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B659A" w14:textId="0F667538" w:rsidR="00E76CA1" w:rsidRPr="00627A1C" w:rsidRDefault="00527E52" w:rsidP="007C288F">
      <w:pPr>
        <w:rPr>
          <w:b/>
        </w:rPr>
      </w:pPr>
      <w:r>
        <w:rPr>
          <w:rFonts w:ascii="Arial Narrow" w:hAnsi="Arial Narrow"/>
          <w:b/>
          <w:noProof/>
          <w:sz w:val="22"/>
          <w:szCs w:val="22"/>
        </w:rPr>
        <w:drawing>
          <wp:anchor distT="0" distB="0" distL="114300" distR="114300" simplePos="0" relativeHeight="251657728"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2587EF" w14:textId="68AB9718" w:rsidR="00CB02F7" w:rsidRPr="00627A1C" w:rsidRDefault="00793DE6" w:rsidP="000556E2">
      <w:pPr>
        <w:numPr>
          <w:ilvl w:val="12"/>
          <w:numId w:val="0"/>
        </w:numPr>
        <w:tabs>
          <w:tab w:val="left" w:pos="0"/>
        </w:tabs>
        <w:suppressAutoHyphens/>
        <w:jc w:val="both"/>
        <w:rPr>
          <w:b/>
          <w:bCs/>
          <w:caps/>
        </w:rPr>
      </w:pPr>
      <w:r w:rsidRPr="00627A1C">
        <w:rPr>
          <w:b/>
        </w:rPr>
        <w:t>PBF</w:t>
      </w:r>
      <w:r w:rsidR="008640A5" w:rsidRPr="00627A1C">
        <w:rPr>
          <w:b/>
        </w:rPr>
        <w:t xml:space="preserve"> </w:t>
      </w:r>
      <w:r w:rsidR="00CB02F7" w:rsidRPr="00627A1C">
        <w:rPr>
          <w:b/>
          <w:bCs/>
          <w:caps/>
        </w:rPr>
        <w:t>PROJECT progress report</w:t>
      </w:r>
    </w:p>
    <w:p w14:paraId="16DC9E23" w14:textId="62C7DD60" w:rsidR="00CB02F7" w:rsidRPr="00627A1C" w:rsidRDefault="00CB02F7" w:rsidP="000556E2">
      <w:pPr>
        <w:rPr>
          <w:b/>
          <w:bCs/>
          <w:caps/>
        </w:rPr>
      </w:pPr>
      <w:r w:rsidRPr="00627A1C">
        <w:rPr>
          <w:b/>
          <w:bCs/>
          <w:caps/>
        </w:rPr>
        <w:t>COUNTRY:</w:t>
      </w:r>
      <w:r w:rsidR="00A47DDA" w:rsidRPr="00627A1C">
        <w:rPr>
          <w:bCs/>
          <w:iCs/>
          <w:snapToGrid w:val="0"/>
        </w:rPr>
        <w:t xml:space="preserve"> </w:t>
      </w:r>
      <w:r w:rsidR="0037480F">
        <w:rPr>
          <w:bCs/>
          <w:iCs/>
          <w:snapToGrid w:val="0"/>
        </w:rPr>
        <w:t>SUDAN</w:t>
      </w:r>
    </w:p>
    <w:p w14:paraId="28AB750A" w14:textId="345A8328" w:rsidR="008640A5" w:rsidRPr="00627A1C" w:rsidRDefault="008640A5" w:rsidP="000556E2">
      <w:pPr>
        <w:rPr>
          <w:b/>
          <w:bCs/>
          <w:caps/>
        </w:rPr>
      </w:pPr>
      <w:r w:rsidRPr="00627A1C">
        <w:rPr>
          <w:b/>
          <w:bCs/>
          <w:caps/>
        </w:rPr>
        <w:t xml:space="preserve">TYPE OF REPORT: </w:t>
      </w:r>
      <w:r w:rsidR="0037480F" w:rsidRPr="0037480F">
        <w:rPr>
          <w:caps/>
        </w:rPr>
        <w:t>ANNUAL</w:t>
      </w:r>
    </w:p>
    <w:p w14:paraId="54B5CFAE" w14:textId="190A6E09" w:rsidR="00CB02F7" w:rsidRPr="00627A1C" w:rsidRDefault="007C288F" w:rsidP="000556E2">
      <w:pPr>
        <w:rPr>
          <w:b/>
          <w:bCs/>
          <w:caps/>
        </w:rPr>
      </w:pPr>
      <w:r>
        <w:rPr>
          <w:b/>
          <w:bCs/>
          <w:caps/>
        </w:rPr>
        <w:t>YEAR</w:t>
      </w:r>
      <w:r w:rsidR="00793DE6" w:rsidRPr="00627A1C">
        <w:rPr>
          <w:b/>
          <w:bCs/>
          <w:caps/>
        </w:rPr>
        <w:t xml:space="preserve"> of report</w:t>
      </w:r>
      <w:r w:rsidR="00F05682" w:rsidRPr="00627A1C">
        <w:rPr>
          <w:b/>
          <w:bCs/>
          <w:caps/>
        </w:rPr>
        <w:t xml:space="preserve">: </w:t>
      </w:r>
      <w:r w:rsidR="0037480F" w:rsidRPr="0037480F">
        <w:rPr>
          <w:caps/>
        </w:rPr>
        <w:t>2020</w:t>
      </w:r>
    </w:p>
    <w:p w14:paraId="5DED3840" w14:textId="77777777" w:rsidR="000554F8" w:rsidRPr="00627A1C"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37480F" w:rsidRPr="00627A1C" w14:paraId="1CD9355A" w14:textId="77777777" w:rsidTr="00F23D0F">
        <w:trPr>
          <w:trHeight w:val="422"/>
        </w:trPr>
        <w:tc>
          <w:tcPr>
            <w:tcW w:w="10080" w:type="dxa"/>
            <w:gridSpan w:val="2"/>
          </w:tcPr>
          <w:p w14:paraId="4FA10685" w14:textId="77777777" w:rsidR="0037480F" w:rsidRPr="00F14F11" w:rsidRDefault="0037480F" w:rsidP="0037480F">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F14F11">
              <w:rPr>
                <w:rFonts w:ascii="Times New Roman" w:hAnsi="Times New Roman" w:cs="Times New Roman"/>
                <w:b/>
                <w:sz w:val="24"/>
                <w:szCs w:val="24"/>
                <w:lang w:val="en-US"/>
              </w:rPr>
              <w:t xml:space="preserve">Project </w:t>
            </w:r>
            <w:r w:rsidRPr="00F14F11">
              <w:rPr>
                <w:rFonts w:ascii="Times New Roman" w:hAnsi="Times New Roman" w:cs="Times New Roman"/>
                <w:b/>
                <w:sz w:val="24"/>
                <w:szCs w:val="24"/>
              </w:rPr>
              <w:t>Title</w:t>
            </w:r>
            <w:r w:rsidRPr="00F14F11">
              <w:rPr>
                <w:rFonts w:ascii="Times New Roman" w:hAnsi="Times New Roman" w:cs="Times New Roman"/>
                <w:b/>
                <w:sz w:val="24"/>
                <w:szCs w:val="24"/>
                <w:lang w:val="en-US"/>
              </w:rPr>
              <w:t xml:space="preserve">: </w:t>
            </w:r>
            <w:r w:rsidRPr="00F14F11">
              <w:rPr>
                <w:rFonts w:ascii="Times New Roman" w:hAnsi="Times New Roman" w:cs="Times New Roman"/>
                <w:bCs/>
                <w:sz w:val="24"/>
                <w:szCs w:val="24"/>
                <w:lang w:val="en-US"/>
              </w:rPr>
              <w:t>Building Sustainable Peace and Social Cohesion in Tawilla Locality, North Darfur</w:t>
            </w:r>
          </w:p>
          <w:p w14:paraId="7336EAC3" w14:textId="6F840750" w:rsidR="0037480F" w:rsidRPr="00627A1C" w:rsidRDefault="0037480F" w:rsidP="0037480F">
            <w:pPr>
              <w:rPr>
                <w:b/>
              </w:rPr>
            </w:pPr>
            <w:bookmarkStart w:id="0" w:name="_Hlk40816571"/>
            <w:r w:rsidRPr="00F14F11">
              <w:rPr>
                <w:b/>
              </w:rPr>
              <w:t xml:space="preserve">Project Number from MPTF-O Gateway: </w:t>
            </w:r>
            <w:bookmarkEnd w:id="0"/>
            <w:r w:rsidRPr="00F14F11">
              <w:rPr>
                <w:b/>
                <w:bCs/>
                <w:color w:val="000000"/>
              </w:rPr>
              <w:t>00119804</w:t>
            </w:r>
          </w:p>
        </w:tc>
      </w:tr>
      <w:tr w:rsidR="00A43B9C" w:rsidRPr="00627A1C" w14:paraId="23080537" w14:textId="77777777" w:rsidTr="00A43B9C">
        <w:trPr>
          <w:trHeight w:val="422"/>
        </w:trPr>
        <w:tc>
          <w:tcPr>
            <w:tcW w:w="4163" w:type="dxa"/>
          </w:tcPr>
          <w:p w14:paraId="53E07092" w14:textId="77777777" w:rsidR="00A43B9C" w:rsidRPr="00627A1C" w:rsidRDefault="00A43B9C" w:rsidP="00F23D0F">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644B77B0" w14:textId="10BC6EF3" w:rsidR="00A43B9C" w:rsidRPr="00627A1C" w:rsidRDefault="00310DA7" w:rsidP="00F23D0F">
            <w:pPr>
              <w:tabs>
                <w:tab w:val="left" w:pos="0"/>
              </w:tabs>
              <w:suppressAutoHyphens/>
              <w:jc w:val="both"/>
              <w:rPr>
                <w:b/>
                <w:spacing w:val="-3"/>
              </w:rPr>
            </w:pPr>
            <w:r>
              <w:fldChar w:fldCharType="begin">
                <w:ffData>
                  <w:name w:val="Check1"/>
                  <w:enabled/>
                  <w:calcOnExit w:val="0"/>
                  <w:checkBox>
                    <w:sizeAuto/>
                    <w:default w:val="0"/>
                  </w:checkBox>
                </w:ffData>
              </w:fldChar>
            </w:r>
            <w:bookmarkStart w:id="1" w:name="Check1"/>
            <w:r>
              <w:instrText xml:space="preserve"> FORMCHECKBOX </w:instrText>
            </w:r>
            <w:r w:rsidR="008038E0">
              <w:fldChar w:fldCharType="separate"/>
            </w:r>
            <w:r>
              <w:fldChar w:fldCharType="end"/>
            </w:r>
            <w:bookmarkEnd w:id="1"/>
            <w:r w:rsidR="00A43B9C" w:rsidRPr="00627A1C">
              <w:tab/>
            </w:r>
            <w:r w:rsidR="00A43B9C" w:rsidRPr="00627A1C">
              <w:tab/>
            </w:r>
            <w:r w:rsidR="00A43B9C" w:rsidRPr="00627A1C">
              <w:rPr>
                <w:spacing w:val="-3"/>
              </w:rPr>
              <w:t>Country Trust Fund</w:t>
            </w:r>
            <w:r w:rsidR="00A43B9C" w:rsidRPr="00627A1C">
              <w:rPr>
                <w:b/>
                <w:spacing w:val="-3"/>
              </w:rPr>
              <w:t xml:space="preserve"> </w:t>
            </w:r>
          </w:p>
          <w:p w14:paraId="3E3B954C" w14:textId="77777777" w:rsidR="00A43B9C" w:rsidRPr="00627A1C" w:rsidRDefault="00A43B9C" w:rsidP="00F23D0F">
            <w:pPr>
              <w:tabs>
                <w:tab w:val="left" w:pos="0"/>
              </w:tabs>
              <w:suppressAutoHyphens/>
              <w:jc w:val="both"/>
              <w:rPr>
                <w:b/>
              </w:rPr>
            </w:pPr>
            <w:r w:rsidRPr="00627A1C">
              <w:fldChar w:fldCharType="begin">
                <w:ffData>
                  <w:name w:val="Check1"/>
                  <w:enabled/>
                  <w:calcOnExit w:val="0"/>
                  <w:checkBox>
                    <w:sizeAuto/>
                    <w:default w:val="0"/>
                  </w:checkBox>
                </w:ffData>
              </w:fldChar>
            </w:r>
            <w:r w:rsidRPr="00627A1C">
              <w:instrText xml:space="preserve"> FORMCHECKBOX </w:instrText>
            </w:r>
            <w:r w:rsidR="008038E0">
              <w:fldChar w:fldCharType="separate"/>
            </w:r>
            <w:r w:rsidRPr="00627A1C">
              <w:fldChar w:fldCharType="end"/>
            </w:r>
            <w:r w:rsidRPr="00627A1C">
              <w:tab/>
            </w:r>
            <w:r w:rsidRPr="00627A1C">
              <w:tab/>
              <w:t>Regional Trust Fund</w:t>
            </w:r>
            <w:r w:rsidRPr="00627A1C">
              <w:rPr>
                <w:b/>
              </w:rPr>
              <w:t xml:space="preserve"> </w:t>
            </w:r>
          </w:p>
          <w:p w14:paraId="0EDB4FD7" w14:textId="77777777" w:rsidR="00A43B9C" w:rsidRPr="00627A1C" w:rsidRDefault="00A43B9C" w:rsidP="00F23D0F">
            <w:pPr>
              <w:tabs>
                <w:tab w:val="left" w:pos="0"/>
              </w:tabs>
              <w:suppressAutoHyphens/>
              <w:jc w:val="both"/>
              <w:rPr>
                <w:b/>
              </w:rPr>
            </w:pPr>
          </w:p>
          <w:p w14:paraId="17F5D47E" w14:textId="77777777" w:rsidR="00A43B9C" w:rsidRDefault="00A43B9C" w:rsidP="00357845">
            <w:pPr>
              <w:pStyle w:val="BalloonText"/>
              <w:numPr>
                <w:ilvl w:val="12"/>
                <w:numId w:val="0"/>
              </w:numPr>
              <w:tabs>
                <w:tab w:val="left" w:pos="-720"/>
                <w:tab w:val="left" w:pos="4500"/>
              </w:tabs>
              <w:rPr>
                <w:rFonts w:ascii="Times New Roman" w:hAnsi="Times New Roman" w:cs="Times New Roman"/>
                <w:bCs/>
                <w:iCs/>
                <w:snapToGrid w:val="0"/>
                <w:sz w:val="24"/>
                <w:szCs w:val="24"/>
              </w:rPr>
            </w:pPr>
            <w:r w:rsidRPr="00627A1C">
              <w:rPr>
                <w:rFonts w:ascii="Times New Roman" w:hAnsi="Times New Roman" w:cs="Times New Roman"/>
                <w:b/>
                <w:sz w:val="24"/>
                <w:szCs w:val="24"/>
              </w:rPr>
              <w:t xml:space="preserve">Name of Recipient Fund: </w:t>
            </w:r>
            <w:r w:rsidR="00310DA7">
              <w:rPr>
                <w:rFonts w:ascii="Times New Roman" w:hAnsi="Times New Roman" w:cs="Times New Roman"/>
                <w:bCs/>
                <w:iCs/>
                <w:snapToGrid w:val="0"/>
                <w:sz w:val="24"/>
                <w:szCs w:val="24"/>
              </w:rPr>
              <w:t>PBF</w:t>
            </w:r>
          </w:p>
          <w:p w14:paraId="2BF6F37D" w14:textId="10D6B54C" w:rsidR="00310DA7" w:rsidRPr="00627A1C" w:rsidRDefault="00310DA7" w:rsidP="00357845">
            <w:pPr>
              <w:pStyle w:val="BalloonText"/>
              <w:numPr>
                <w:ilvl w:val="12"/>
                <w:numId w:val="0"/>
              </w:numPr>
              <w:tabs>
                <w:tab w:val="left" w:pos="-720"/>
                <w:tab w:val="left" w:pos="4500"/>
              </w:tabs>
              <w:rPr>
                <w:b/>
              </w:rPr>
            </w:pPr>
          </w:p>
        </w:tc>
        <w:tc>
          <w:tcPr>
            <w:tcW w:w="5917" w:type="dxa"/>
          </w:tcPr>
          <w:p w14:paraId="3BE7D44F" w14:textId="77777777" w:rsidR="00A43B9C" w:rsidRPr="00627A1C" w:rsidRDefault="00A43B9C" w:rsidP="00A43B9C">
            <w:pPr>
              <w:rPr>
                <w:b/>
                <w:bCs/>
                <w:iCs/>
              </w:rPr>
            </w:pPr>
            <w:r w:rsidRPr="00627A1C">
              <w:rPr>
                <w:b/>
                <w:bCs/>
                <w:iCs/>
              </w:rPr>
              <w:t xml:space="preserve">Type and name of recipient organizations: </w:t>
            </w:r>
          </w:p>
          <w:p w14:paraId="7713E2B6" w14:textId="68E3CF21" w:rsidR="00A43B9C" w:rsidRPr="00627A1C" w:rsidRDefault="0037480F"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RUNO</w:t>
            </w:r>
            <w:r w:rsidR="00A43B9C" w:rsidRPr="00627A1C">
              <w:rPr>
                <w:rFonts w:ascii="Times New Roman" w:hAnsi="Times New Roman" w:cs="Times New Roman"/>
                <w:b/>
                <w:sz w:val="24"/>
                <w:szCs w:val="24"/>
              </w:rPr>
              <w:t xml:space="preserve">     </w:t>
            </w:r>
            <w:r>
              <w:rPr>
                <w:rFonts w:ascii="Times New Roman" w:hAnsi="Times New Roman" w:cs="Times New Roman"/>
                <w:b/>
                <w:sz w:val="24"/>
                <w:szCs w:val="24"/>
              </w:rPr>
              <w:t>UNDP</w:t>
            </w:r>
            <w:r w:rsidR="00A43B9C" w:rsidRPr="00627A1C">
              <w:rPr>
                <w:rFonts w:ascii="Times New Roman" w:hAnsi="Times New Roman" w:cs="Times New Roman"/>
                <w:b/>
                <w:sz w:val="24"/>
                <w:szCs w:val="24"/>
              </w:rPr>
              <w:t xml:space="preserve"> (Convening Agency)</w:t>
            </w:r>
          </w:p>
          <w:p w14:paraId="50ED535B" w14:textId="4CBFA9FB" w:rsidR="00A43B9C" w:rsidRPr="00627A1C" w:rsidRDefault="0037480F"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RUNO</w:t>
            </w:r>
            <w:r w:rsidR="00A43B9C" w:rsidRPr="00627A1C">
              <w:rPr>
                <w:rFonts w:ascii="Times New Roman" w:hAnsi="Times New Roman" w:cs="Times New Roman"/>
                <w:b/>
                <w:sz w:val="24"/>
                <w:szCs w:val="24"/>
              </w:rPr>
              <w:t xml:space="preserve">     </w:t>
            </w:r>
            <w:r>
              <w:rPr>
                <w:rFonts w:ascii="Times New Roman" w:hAnsi="Times New Roman" w:cs="Times New Roman"/>
                <w:b/>
                <w:sz w:val="24"/>
                <w:szCs w:val="24"/>
              </w:rPr>
              <w:t>UNICEF</w:t>
            </w:r>
          </w:p>
          <w:p w14:paraId="3BA3B1FC" w14:textId="5FB60756" w:rsidR="00A43B9C" w:rsidRPr="00627A1C" w:rsidRDefault="0037480F"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RUNO</w:t>
            </w:r>
            <w:r w:rsidR="00A43B9C" w:rsidRPr="00627A1C">
              <w:rPr>
                <w:rFonts w:ascii="Times New Roman" w:hAnsi="Times New Roman" w:cs="Times New Roman"/>
                <w:b/>
                <w:sz w:val="24"/>
                <w:szCs w:val="24"/>
              </w:rPr>
              <w:t xml:space="preserve">     </w:t>
            </w:r>
            <w:r>
              <w:rPr>
                <w:rFonts w:ascii="Times New Roman" w:hAnsi="Times New Roman" w:cs="Times New Roman"/>
                <w:b/>
                <w:sz w:val="24"/>
                <w:szCs w:val="24"/>
              </w:rPr>
              <w:t>UNHCR</w:t>
            </w:r>
          </w:p>
          <w:p w14:paraId="11EFE7EB" w14:textId="6A6E8589" w:rsidR="00A43B9C" w:rsidRPr="00627A1C" w:rsidRDefault="0037480F"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RUNO</w:t>
            </w:r>
            <w:r w:rsidR="00A43B9C" w:rsidRPr="00627A1C">
              <w:rPr>
                <w:rFonts w:ascii="Times New Roman" w:hAnsi="Times New Roman" w:cs="Times New Roman"/>
                <w:b/>
                <w:sz w:val="24"/>
                <w:szCs w:val="24"/>
              </w:rPr>
              <w:t xml:space="preserve">     </w:t>
            </w:r>
            <w:r>
              <w:rPr>
                <w:rFonts w:ascii="Times New Roman" w:hAnsi="Times New Roman" w:cs="Times New Roman"/>
                <w:b/>
                <w:sz w:val="24"/>
                <w:szCs w:val="24"/>
              </w:rPr>
              <w:t>FAO</w:t>
            </w:r>
          </w:p>
          <w:p w14:paraId="3BA0CDE8" w14:textId="68664D1D"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p>
        </w:tc>
      </w:tr>
      <w:tr w:rsidR="0037480F" w:rsidRPr="00627A1C" w14:paraId="3B6DAA11" w14:textId="77777777" w:rsidTr="00F23D0F">
        <w:trPr>
          <w:trHeight w:val="368"/>
        </w:trPr>
        <w:tc>
          <w:tcPr>
            <w:tcW w:w="10080" w:type="dxa"/>
            <w:gridSpan w:val="2"/>
          </w:tcPr>
          <w:p w14:paraId="357482E5" w14:textId="77777777" w:rsidR="0037480F" w:rsidRPr="00F14F11" w:rsidRDefault="0037480F" w:rsidP="0037480F">
            <w:pPr>
              <w:rPr>
                <w:b/>
                <w:bCs/>
                <w:iCs/>
              </w:rPr>
            </w:pPr>
            <w:r w:rsidRPr="00F14F11">
              <w:rPr>
                <w:b/>
                <w:bCs/>
                <w:iCs/>
              </w:rPr>
              <w:t>Date of first transfer: 16 January 2020</w:t>
            </w:r>
          </w:p>
          <w:p w14:paraId="51CE4EA0" w14:textId="77777777" w:rsidR="0037480F" w:rsidRPr="00F14F11" w:rsidRDefault="0037480F" w:rsidP="0037480F">
            <w:pPr>
              <w:rPr>
                <w:bCs/>
                <w:iCs/>
                <w:snapToGrid w:val="0"/>
              </w:rPr>
            </w:pPr>
            <w:r w:rsidRPr="00F14F11">
              <w:rPr>
                <w:b/>
                <w:bCs/>
                <w:iCs/>
              </w:rPr>
              <w:t>Project end date: 31 December 2021</w:t>
            </w:r>
          </w:p>
          <w:p w14:paraId="72AB3C3E" w14:textId="77777777" w:rsidR="0037480F" w:rsidRPr="00F14F11" w:rsidRDefault="0037480F" w:rsidP="0037480F">
            <w:pPr>
              <w:rPr>
                <w:b/>
                <w:bCs/>
                <w:iCs/>
              </w:rPr>
            </w:pPr>
            <w:r w:rsidRPr="00F14F11">
              <w:rPr>
                <w:b/>
                <w:iCs/>
                <w:snapToGrid w:val="0"/>
              </w:rPr>
              <w:t>Is the current project end date within 6 months?</w:t>
            </w:r>
            <w:r w:rsidRPr="00F14F11">
              <w:rPr>
                <w:bCs/>
                <w:iCs/>
                <w:snapToGrid w:val="0"/>
              </w:rPr>
              <w:t xml:space="preserve"> No</w:t>
            </w:r>
          </w:p>
          <w:p w14:paraId="267396D1" w14:textId="77777777" w:rsidR="0037480F" w:rsidRPr="00627A1C" w:rsidRDefault="0037480F" w:rsidP="0037480F">
            <w:pPr>
              <w:rPr>
                <w:b/>
                <w:bCs/>
                <w:iCs/>
              </w:rPr>
            </w:pPr>
          </w:p>
        </w:tc>
      </w:tr>
      <w:tr w:rsidR="00793DE6" w:rsidRPr="00627A1C" w14:paraId="0A32218D" w14:textId="77777777" w:rsidTr="00F23D0F">
        <w:trPr>
          <w:trHeight w:val="368"/>
        </w:trPr>
        <w:tc>
          <w:tcPr>
            <w:tcW w:w="10080" w:type="dxa"/>
            <w:gridSpan w:val="2"/>
          </w:tcPr>
          <w:p w14:paraId="7922155B" w14:textId="77777777" w:rsidR="00793DE6" w:rsidRPr="00627A1C" w:rsidRDefault="004D141E" w:rsidP="00F23D0F">
            <w:pPr>
              <w:rPr>
                <w:b/>
                <w:bCs/>
                <w:iCs/>
              </w:rPr>
            </w:pPr>
            <w:r w:rsidRPr="00627A1C">
              <w:rPr>
                <w:b/>
                <w:bCs/>
                <w:iCs/>
              </w:rPr>
              <w:t>Check if the</w:t>
            </w:r>
            <w:r w:rsidR="00793DE6" w:rsidRPr="00627A1C">
              <w:rPr>
                <w:b/>
                <w:bCs/>
                <w:iCs/>
              </w:rPr>
              <w:t xml:space="preserve"> project fall</w:t>
            </w:r>
            <w:r w:rsidRPr="00627A1C">
              <w:rPr>
                <w:b/>
                <w:bCs/>
                <w:iCs/>
              </w:rPr>
              <w:t>s</w:t>
            </w:r>
            <w:r w:rsidR="00793DE6" w:rsidRPr="00627A1C">
              <w:rPr>
                <w:b/>
                <w:bCs/>
                <w:iCs/>
              </w:rPr>
              <w:t xml:space="preserve"> under one</w:t>
            </w:r>
            <w:r w:rsidR="00BC71E1" w:rsidRPr="00627A1C">
              <w:rPr>
                <w:b/>
                <w:bCs/>
                <w:iCs/>
              </w:rPr>
              <w:t xml:space="preserve"> or more</w:t>
            </w:r>
            <w:r w:rsidR="00793DE6" w:rsidRPr="00627A1C">
              <w:rPr>
                <w:b/>
                <w:bCs/>
                <w:iCs/>
              </w:rPr>
              <w:t xml:space="preserve"> PBF priority window</w:t>
            </w:r>
            <w:r w:rsidRPr="00627A1C">
              <w:rPr>
                <w:b/>
                <w:bCs/>
                <w:iCs/>
              </w:rPr>
              <w:t>s</w:t>
            </w:r>
            <w:r w:rsidR="00793DE6" w:rsidRPr="00627A1C">
              <w:rPr>
                <w:b/>
                <w:bCs/>
                <w:iCs/>
              </w:rPr>
              <w:t>:</w:t>
            </w:r>
          </w:p>
          <w:p w14:paraId="2B9A3354"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8038E0">
              <w:fldChar w:fldCharType="separate"/>
            </w:r>
            <w:r w:rsidRPr="00627A1C">
              <w:fldChar w:fldCharType="end"/>
            </w:r>
            <w:r w:rsidRPr="00627A1C">
              <w:t xml:space="preserve"> Gender promotion initiative</w:t>
            </w:r>
          </w:p>
          <w:p w14:paraId="55AFED50"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8038E0">
              <w:fldChar w:fldCharType="separate"/>
            </w:r>
            <w:r w:rsidRPr="00627A1C">
              <w:fldChar w:fldCharType="end"/>
            </w:r>
            <w:r w:rsidRPr="00627A1C">
              <w:t xml:space="preserve"> Youth promotion initiative</w:t>
            </w:r>
          </w:p>
          <w:p w14:paraId="5930010F" w14:textId="4B8B7993" w:rsidR="00793DE6" w:rsidRPr="00627A1C" w:rsidRDefault="0037480F" w:rsidP="00F23D0F">
            <w:r>
              <w:fldChar w:fldCharType="begin">
                <w:ffData>
                  <w:name w:val=""/>
                  <w:enabled/>
                  <w:calcOnExit w:val="0"/>
                  <w:checkBox>
                    <w:sizeAuto/>
                    <w:default w:val="1"/>
                  </w:checkBox>
                </w:ffData>
              </w:fldChar>
            </w:r>
            <w:r>
              <w:instrText xml:space="preserve"> FORMCHECKBOX </w:instrText>
            </w:r>
            <w:r w:rsidR="008038E0">
              <w:fldChar w:fldCharType="separate"/>
            </w:r>
            <w:r>
              <w:fldChar w:fldCharType="end"/>
            </w:r>
            <w:r w:rsidR="00793DE6" w:rsidRPr="00627A1C">
              <w:t xml:space="preserve"> Transition from UN or regional peacekeeping or special political missions</w:t>
            </w:r>
          </w:p>
          <w:p w14:paraId="21A584FA"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8038E0">
              <w:fldChar w:fldCharType="separate"/>
            </w:r>
            <w:r w:rsidRPr="00627A1C">
              <w:fldChar w:fldCharType="end"/>
            </w:r>
            <w:r w:rsidRPr="00627A1C">
              <w:t xml:space="preserve"> Cross-border or regional project</w:t>
            </w:r>
          </w:p>
          <w:p w14:paraId="65EB2D34" w14:textId="77777777" w:rsidR="00793DE6" w:rsidRPr="00627A1C" w:rsidRDefault="00793DE6" w:rsidP="00F23D0F">
            <w:pPr>
              <w:rPr>
                <w:b/>
                <w:bCs/>
                <w:iCs/>
              </w:rPr>
            </w:pPr>
          </w:p>
        </w:tc>
      </w:tr>
      <w:tr w:rsidR="0037480F" w:rsidRPr="00627A1C" w14:paraId="481DE647" w14:textId="77777777" w:rsidTr="00F23D0F">
        <w:trPr>
          <w:trHeight w:val="1124"/>
        </w:trPr>
        <w:tc>
          <w:tcPr>
            <w:tcW w:w="10080" w:type="dxa"/>
            <w:gridSpan w:val="2"/>
          </w:tcPr>
          <w:p w14:paraId="7BB57A0D" w14:textId="77777777" w:rsidR="0037480F" w:rsidRPr="003B0687" w:rsidRDefault="0037480F" w:rsidP="0037480F">
            <w:pPr>
              <w:rPr>
                <w:b/>
                <w:bCs/>
                <w:iCs/>
              </w:rPr>
            </w:pPr>
            <w:r w:rsidRPr="003B0687">
              <w:rPr>
                <w:b/>
                <w:bCs/>
                <w:iCs/>
              </w:rPr>
              <w:t xml:space="preserve">Total PBF approved project budget (by recipient organization): </w:t>
            </w:r>
          </w:p>
          <w:p w14:paraId="7C184C90" w14:textId="77777777" w:rsidR="0037480F" w:rsidRPr="003B0687" w:rsidRDefault="0037480F" w:rsidP="0037480F">
            <w:pPr>
              <w:rPr>
                <w:b/>
                <w:iCs/>
                <w:snapToGrid w:val="0"/>
              </w:rPr>
            </w:pPr>
            <w:bookmarkStart w:id="2" w:name="_Hlk39507683"/>
            <w:r w:rsidRPr="003B0687">
              <w:rPr>
                <w:b/>
                <w:iCs/>
                <w:snapToGrid w:val="0"/>
              </w:rPr>
              <w:t xml:space="preserve">Recipient Organization              Amount  </w:t>
            </w:r>
          </w:p>
          <w:bookmarkEnd w:id="2"/>
          <w:p w14:paraId="4B3E3CA7" w14:textId="77777777" w:rsidR="0037480F" w:rsidRPr="003B0687" w:rsidRDefault="0037480F" w:rsidP="0037480F">
            <w:pPr>
              <w:rPr>
                <w:bCs/>
                <w:iCs/>
              </w:rPr>
            </w:pPr>
            <w:r w:rsidRPr="003B0687">
              <w:rPr>
                <w:bCs/>
                <w:iCs/>
                <w:snapToGrid w:val="0"/>
              </w:rPr>
              <w:t xml:space="preserve">UNDP   </w:t>
            </w:r>
            <w:r w:rsidRPr="003B0687">
              <w:rPr>
                <w:bCs/>
                <w:iCs/>
              </w:rPr>
              <w:t xml:space="preserve">                                          $1,234,457</w:t>
            </w:r>
          </w:p>
          <w:p w14:paraId="2DA9B4C0" w14:textId="77777777" w:rsidR="0037480F" w:rsidRPr="003B0687" w:rsidRDefault="0037480F" w:rsidP="0037480F">
            <w:pPr>
              <w:pStyle w:val="BalloonText"/>
              <w:numPr>
                <w:ilvl w:val="12"/>
                <w:numId w:val="0"/>
              </w:numPr>
              <w:tabs>
                <w:tab w:val="left" w:pos="-720"/>
                <w:tab w:val="left" w:pos="4500"/>
              </w:tabs>
              <w:suppressAutoHyphens/>
              <w:rPr>
                <w:rFonts w:ascii="Times New Roman" w:hAnsi="Times New Roman" w:cs="Times New Roman"/>
                <w:bCs/>
                <w:sz w:val="24"/>
                <w:szCs w:val="24"/>
              </w:rPr>
            </w:pPr>
            <w:r w:rsidRPr="003B0687">
              <w:rPr>
                <w:rFonts w:ascii="Times New Roman" w:hAnsi="Times New Roman" w:cs="Times New Roman"/>
                <w:bCs/>
                <w:sz w:val="24"/>
                <w:szCs w:val="24"/>
              </w:rPr>
              <w:t>UNHCR:                                         $845,300</w:t>
            </w:r>
          </w:p>
          <w:p w14:paraId="6287FAAC" w14:textId="77777777" w:rsidR="0037480F" w:rsidRPr="003B0687" w:rsidRDefault="0037480F" w:rsidP="0037480F">
            <w:pPr>
              <w:pStyle w:val="BalloonText"/>
              <w:numPr>
                <w:ilvl w:val="12"/>
                <w:numId w:val="0"/>
              </w:numPr>
              <w:tabs>
                <w:tab w:val="left" w:pos="-720"/>
                <w:tab w:val="left" w:pos="4500"/>
              </w:tabs>
              <w:suppressAutoHyphens/>
              <w:rPr>
                <w:rFonts w:ascii="Times New Roman" w:hAnsi="Times New Roman" w:cs="Times New Roman"/>
                <w:bCs/>
                <w:sz w:val="24"/>
                <w:szCs w:val="24"/>
              </w:rPr>
            </w:pPr>
            <w:r w:rsidRPr="003B0687">
              <w:rPr>
                <w:rFonts w:ascii="Times New Roman" w:hAnsi="Times New Roman" w:cs="Times New Roman"/>
                <w:bCs/>
                <w:sz w:val="24"/>
                <w:szCs w:val="24"/>
              </w:rPr>
              <w:t>UNICEF:                                        $1,000,000</w:t>
            </w:r>
          </w:p>
          <w:p w14:paraId="15A878EC" w14:textId="77777777" w:rsidR="0037480F" w:rsidRPr="003B0687" w:rsidRDefault="0037480F" w:rsidP="0037480F">
            <w:pPr>
              <w:pStyle w:val="BalloonText"/>
              <w:numPr>
                <w:ilvl w:val="12"/>
                <w:numId w:val="0"/>
              </w:numPr>
              <w:tabs>
                <w:tab w:val="left" w:pos="-720"/>
                <w:tab w:val="left" w:pos="4500"/>
              </w:tabs>
              <w:suppressAutoHyphens/>
              <w:rPr>
                <w:rFonts w:ascii="Times New Roman" w:hAnsi="Times New Roman" w:cs="Times New Roman"/>
                <w:bCs/>
                <w:sz w:val="24"/>
                <w:szCs w:val="24"/>
              </w:rPr>
            </w:pPr>
            <w:r w:rsidRPr="003B0687">
              <w:rPr>
                <w:rFonts w:ascii="Times New Roman" w:hAnsi="Times New Roman" w:cs="Times New Roman"/>
                <w:bCs/>
                <w:sz w:val="24"/>
                <w:szCs w:val="24"/>
              </w:rPr>
              <w:t>UN HABITAT:                              $1,000,000</w:t>
            </w:r>
          </w:p>
          <w:p w14:paraId="069EFD6D" w14:textId="77777777" w:rsidR="0037480F" w:rsidRPr="003B0687" w:rsidRDefault="0037480F" w:rsidP="0037480F">
            <w:pPr>
              <w:pStyle w:val="BalloonText"/>
              <w:numPr>
                <w:ilvl w:val="12"/>
                <w:numId w:val="0"/>
              </w:numPr>
              <w:tabs>
                <w:tab w:val="left" w:pos="-720"/>
                <w:tab w:val="left" w:pos="4500"/>
              </w:tabs>
              <w:suppressAutoHyphens/>
              <w:rPr>
                <w:rFonts w:ascii="Times New Roman" w:hAnsi="Times New Roman" w:cs="Times New Roman"/>
                <w:b/>
                <w:iCs/>
                <w:snapToGrid w:val="0"/>
                <w:color w:val="FF0000"/>
                <w:sz w:val="24"/>
                <w:szCs w:val="24"/>
              </w:rPr>
            </w:pPr>
            <w:r w:rsidRPr="003B0687">
              <w:rPr>
                <w:rFonts w:ascii="Times New Roman" w:hAnsi="Times New Roman" w:cs="Times New Roman"/>
                <w:bCs/>
                <w:sz w:val="24"/>
                <w:szCs w:val="24"/>
              </w:rPr>
              <w:t xml:space="preserve">                                           </w:t>
            </w:r>
            <w:r w:rsidRPr="003B0687">
              <w:rPr>
                <w:rFonts w:ascii="Times New Roman" w:hAnsi="Times New Roman" w:cs="Times New Roman"/>
                <w:b/>
                <w:sz w:val="24"/>
                <w:szCs w:val="24"/>
              </w:rPr>
              <w:t>Total:   $ 4,079,758</w:t>
            </w:r>
          </w:p>
          <w:p w14:paraId="1C6CE124" w14:textId="32C352BF" w:rsidR="0037480F" w:rsidRPr="003B0687" w:rsidRDefault="0037480F" w:rsidP="0037480F">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3B0687">
              <w:rPr>
                <w:rFonts w:ascii="Times New Roman" w:hAnsi="Times New Roman" w:cs="Times New Roman"/>
                <w:bCs/>
                <w:iCs/>
                <w:snapToGrid w:val="0"/>
                <w:sz w:val="24"/>
                <w:szCs w:val="24"/>
              </w:rPr>
              <w:t xml:space="preserve">Approximate implementation rate as percentage of total project budget: </w:t>
            </w:r>
            <w:r w:rsidR="003B0687" w:rsidRPr="003B0687">
              <w:rPr>
                <w:rFonts w:ascii="Times New Roman" w:hAnsi="Times New Roman" w:cs="Times New Roman"/>
                <w:bCs/>
                <w:iCs/>
                <w:snapToGrid w:val="0"/>
                <w:sz w:val="24"/>
                <w:szCs w:val="24"/>
              </w:rPr>
              <w:t>28</w:t>
            </w:r>
            <w:r w:rsidRPr="003B0687">
              <w:rPr>
                <w:rFonts w:ascii="Times New Roman" w:hAnsi="Times New Roman" w:cs="Times New Roman"/>
                <w:bCs/>
                <w:iCs/>
                <w:snapToGrid w:val="0"/>
                <w:sz w:val="24"/>
                <w:szCs w:val="24"/>
              </w:rPr>
              <w:t>%</w:t>
            </w:r>
          </w:p>
          <w:p w14:paraId="1805F1CE" w14:textId="77777777" w:rsidR="0037480F" w:rsidRPr="003B0687" w:rsidRDefault="0037480F" w:rsidP="0037480F">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en-US"/>
              </w:rPr>
            </w:pPr>
            <w:r w:rsidRPr="003B0687">
              <w:rPr>
                <w:rFonts w:ascii="Times New Roman" w:hAnsi="Times New Roman" w:cs="Times New Roman"/>
                <w:bCs/>
                <w:iCs/>
                <w:snapToGrid w:val="0"/>
                <w:sz w:val="24"/>
                <w:szCs w:val="24"/>
              </w:rPr>
              <w:t>*ATTACH PROJECT EXCEL BUDGET SHOWING CURRENT APPROXIMATE EXPENDITURE*</w:t>
            </w:r>
          </w:p>
          <w:p w14:paraId="371A2981" w14:textId="77777777" w:rsidR="0037480F" w:rsidRPr="003B0687" w:rsidRDefault="0037480F" w:rsidP="0037480F">
            <w:pPr>
              <w:pStyle w:val="BalloonText"/>
              <w:numPr>
                <w:ilvl w:val="12"/>
                <w:numId w:val="0"/>
              </w:numPr>
              <w:tabs>
                <w:tab w:val="left" w:pos="-720"/>
                <w:tab w:val="left" w:pos="4500"/>
              </w:tabs>
              <w:suppressAutoHyphens/>
              <w:rPr>
                <w:rFonts w:ascii="Times New Roman" w:hAnsi="Times New Roman" w:cs="Times New Roman"/>
                <w:sz w:val="24"/>
                <w:szCs w:val="24"/>
              </w:rPr>
            </w:pPr>
          </w:p>
          <w:p w14:paraId="01B70026" w14:textId="77777777" w:rsidR="0037480F" w:rsidRPr="003B0687" w:rsidRDefault="0037480F" w:rsidP="0037480F">
            <w:pPr>
              <w:pStyle w:val="BalloonText"/>
              <w:numPr>
                <w:ilvl w:val="12"/>
                <w:numId w:val="0"/>
              </w:numPr>
              <w:tabs>
                <w:tab w:val="left" w:pos="-720"/>
                <w:tab w:val="left" w:pos="4500"/>
              </w:tabs>
              <w:suppressAutoHyphens/>
              <w:rPr>
                <w:rFonts w:ascii="Times New Roman" w:hAnsi="Times New Roman" w:cs="Times New Roman"/>
                <w:b/>
                <w:bCs/>
                <w:sz w:val="24"/>
                <w:szCs w:val="24"/>
              </w:rPr>
            </w:pPr>
            <w:r w:rsidRPr="003B0687">
              <w:rPr>
                <w:rFonts w:ascii="Times New Roman" w:hAnsi="Times New Roman" w:cs="Times New Roman"/>
                <w:b/>
                <w:bCs/>
                <w:sz w:val="24"/>
                <w:szCs w:val="24"/>
              </w:rPr>
              <w:t>Gender-responsive Budgeting:</w:t>
            </w:r>
          </w:p>
          <w:p w14:paraId="648D73D1" w14:textId="77777777" w:rsidR="0037480F" w:rsidRPr="003B0687" w:rsidRDefault="0037480F" w:rsidP="0037480F">
            <w:pPr>
              <w:rPr>
                <w:color w:val="000000"/>
              </w:rPr>
            </w:pPr>
            <w:r w:rsidRPr="003B0687">
              <w:t xml:space="preserve">Indicate dollar amount from the project document to be allocated to activities focussed on gender equality or women’s empowerment: </w:t>
            </w:r>
            <w:r w:rsidRPr="003A427C">
              <w:rPr>
                <w:b/>
                <w:bCs/>
              </w:rPr>
              <w:t>$1,471,987.62</w:t>
            </w:r>
          </w:p>
          <w:p w14:paraId="22EC8104" w14:textId="4A2B4DCC" w:rsidR="0037480F" w:rsidRDefault="0037480F" w:rsidP="00114019">
            <w:r w:rsidRPr="003B0687">
              <w:t xml:space="preserve">Amount expended to date on activities focussed on gender equality or women’s empowerment: </w:t>
            </w:r>
            <w:r w:rsidRPr="003A427C">
              <w:rPr>
                <w:b/>
                <w:bCs/>
              </w:rPr>
              <w:t>$</w:t>
            </w:r>
            <w:r w:rsidR="003B0687" w:rsidRPr="003A427C">
              <w:rPr>
                <w:b/>
                <w:bCs/>
              </w:rPr>
              <w:t>3</w:t>
            </w:r>
            <w:r w:rsidR="004937E3" w:rsidRPr="003A427C">
              <w:rPr>
                <w:b/>
                <w:bCs/>
              </w:rPr>
              <w:t>90,458</w:t>
            </w:r>
          </w:p>
          <w:p w14:paraId="2CEAD5EE" w14:textId="0CC2A97B" w:rsidR="003B0687" w:rsidRPr="003B0687" w:rsidRDefault="003B0687" w:rsidP="00114019"/>
        </w:tc>
      </w:tr>
      <w:tr w:rsidR="0037480F" w:rsidRPr="00627A1C" w14:paraId="5ACD9B9B" w14:textId="77777777" w:rsidTr="00F23D0F">
        <w:trPr>
          <w:trHeight w:val="1124"/>
        </w:trPr>
        <w:tc>
          <w:tcPr>
            <w:tcW w:w="10080" w:type="dxa"/>
            <w:gridSpan w:val="2"/>
          </w:tcPr>
          <w:p w14:paraId="0B511A5E" w14:textId="77777777" w:rsidR="0037480F" w:rsidRPr="00F14F11" w:rsidRDefault="0037480F" w:rsidP="0037480F">
            <w:pPr>
              <w:rPr>
                <w:b/>
                <w:bCs/>
                <w:iCs/>
              </w:rPr>
            </w:pPr>
            <w:r w:rsidRPr="00F14F11">
              <w:rPr>
                <w:b/>
                <w:bCs/>
                <w:iCs/>
              </w:rPr>
              <w:t xml:space="preserve">Project Gender Marker: </w:t>
            </w:r>
            <w:r w:rsidRPr="00F14F11">
              <w:rPr>
                <w:iCs/>
              </w:rPr>
              <w:t>GM2</w:t>
            </w:r>
          </w:p>
          <w:p w14:paraId="416D33E8" w14:textId="7C5C95CB" w:rsidR="0037480F" w:rsidRPr="00F14F11" w:rsidRDefault="0037480F" w:rsidP="0037480F">
            <w:pPr>
              <w:rPr>
                <w:b/>
                <w:bCs/>
                <w:iCs/>
              </w:rPr>
            </w:pPr>
            <w:r w:rsidRPr="00F14F11">
              <w:rPr>
                <w:b/>
                <w:bCs/>
                <w:iCs/>
              </w:rPr>
              <w:t xml:space="preserve">Project Risk Marker: </w:t>
            </w:r>
            <w:r w:rsidR="00224DAF">
              <w:rPr>
                <w:iCs/>
              </w:rPr>
              <w:t>1</w:t>
            </w:r>
          </w:p>
          <w:p w14:paraId="1DAEED2D" w14:textId="06EB79B2" w:rsidR="0037480F" w:rsidRPr="00627A1C" w:rsidRDefault="0037480F" w:rsidP="0037480F">
            <w:pPr>
              <w:rPr>
                <w:b/>
                <w:bCs/>
                <w:iCs/>
              </w:rPr>
            </w:pPr>
            <w:r w:rsidRPr="00F14F11">
              <w:rPr>
                <w:b/>
                <w:bCs/>
                <w:iCs/>
              </w:rPr>
              <w:t xml:space="preserve">Project PBF focus area: </w:t>
            </w:r>
            <w:r w:rsidR="00224DAF">
              <w:rPr>
                <w:iCs/>
              </w:rPr>
              <w:t>2.3</w:t>
            </w:r>
          </w:p>
        </w:tc>
      </w:tr>
      <w:tr w:rsidR="00793DE6" w:rsidRPr="00627A1C" w14:paraId="277CF964" w14:textId="77777777" w:rsidTr="00F23D0F">
        <w:trPr>
          <w:trHeight w:val="1124"/>
        </w:trPr>
        <w:tc>
          <w:tcPr>
            <w:tcW w:w="10080" w:type="dxa"/>
            <w:gridSpan w:val="2"/>
          </w:tcPr>
          <w:p w14:paraId="1CD7755C" w14:textId="77777777" w:rsidR="00793DE6" w:rsidRPr="00627A1C" w:rsidRDefault="00793DE6" w:rsidP="00793DE6">
            <w:pPr>
              <w:rPr>
                <w:b/>
                <w:bCs/>
              </w:rPr>
            </w:pPr>
            <w:r w:rsidRPr="00627A1C">
              <w:rPr>
                <w:b/>
                <w:bCs/>
              </w:rPr>
              <w:t>Report preparation:</w:t>
            </w:r>
          </w:p>
          <w:p w14:paraId="10BDFB0E" w14:textId="44B68AF6" w:rsidR="00793DE6" w:rsidRPr="00627A1C" w:rsidRDefault="00793DE6" w:rsidP="00793DE6">
            <w:r w:rsidRPr="00627A1C">
              <w:t xml:space="preserve">Project report prepared by: </w:t>
            </w:r>
            <w:r w:rsidR="0037480F" w:rsidRPr="003A427C">
              <w:rPr>
                <w:b/>
                <w:bCs/>
              </w:rPr>
              <w:t>UNDP</w:t>
            </w:r>
          </w:p>
          <w:p w14:paraId="6354F724" w14:textId="50F64AA5" w:rsidR="00793DE6" w:rsidRPr="00627A1C" w:rsidRDefault="00793DE6" w:rsidP="00793DE6">
            <w:r w:rsidRPr="00627A1C">
              <w:t xml:space="preserve">Project report approved by: </w:t>
            </w:r>
            <w:r w:rsidR="004B6360" w:rsidRPr="003A427C">
              <w:rPr>
                <w:b/>
                <w:bCs/>
              </w:rPr>
              <w:t>RCO</w:t>
            </w:r>
          </w:p>
          <w:p w14:paraId="4D99FC9D" w14:textId="12A85957" w:rsidR="00793DE6" w:rsidRPr="00627A1C" w:rsidRDefault="00793DE6" w:rsidP="001A3157">
            <w:r w:rsidRPr="00627A1C">
              <w:t xml:space="preserve">Did PBF Secretariat </w:t>
            </w:r>
            <w:r w:rsidR="009B18EB" w:rsidRPr="00627A1C">
              <w:t xml:space="preserve">review </w:t>
            </w:r>
            <w:r w:rsidRPr="00627A1C">
              <w:t xml:space="preserve">the report: </w:t>
            </w:r>
            <w:r w:rsidR="004B6360" w:rsidRPr="003A427C">
              <w:rPr>
                <w:b/>
                <w:bCs/>
              </w:rPr>
              <w:t xml:space="preserve">PBF Secretariat </w:t>
            </w:r>
            <w:r w:rsidR="00D51D17" w:rsidRPr="003A427C">
              <w:rPr>
                <w:b/>
                <w:bCs/>
              </w:rPr>
              <w:t>not yet in place</w:t>
            </w:r>
          </w:p>
        </w:tc>
      </w:tr>
    </w:tbl>
    <w:p w14:paraId="00782974" w14:textId="77777777" w:rsidR="00272A58" w:rsidRPr="00627A1C" w:rsidRDefault="00272A58" w:rsidP="00E76CA1">
      <w:pPr>
        <w:rPr>
          <w:b/>
        </w:rPr>
        <w:sectPr w:rsidR="00272A58" w:rsidRPr="00627A1C" w:rsidSect="0078600B">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20" w:footer="720" w:gutter="0"/>
          <w:cols w:space="720"/>
          <w:docGrid w:linePitch="360"/>
        </w:sectPr>
      </w:pPr>
    </w:p>
    <w:p w14:paraId="6B090363" w14:textId="77777777" w:rsidR="00E42721" w:rsidRPr="003A427C" w:rsidRDefault="00A47DDA" w:rsidP="00F625F6">
      <w:pPr>
        <w:ind w:left="810" w:hanging="810"/>
        <w:jc w:val="both"/>
        <w:rPr>
          <w:b/>
          <w:sz w:val="22"/>
          <w:szCs w:val="22"/>
          <w:u w:val="single"/>
        </w:rPr>
      </w:pPr>
      <w:r w:rsidRPr="003A427C">
        <w:rPr>
          <w:b/>
          <w:sz w:val="22"/>
          <w:szCs w:val="22"/>
          <w:u w:val="single"/>
        </w:rPr>
        <w:lastRenderedPageBreak/>
        <w:t>PART 1</w:t>
      </w:r>
      <w:r w:rsidR="00B652A1" w:rsidRPr="003A427C">
        <w:rPr>
          <w:b/>
          <w:sz w:val="22"/>
          <w:szCs w:val="22"/>
          <w:u w:val="single"/>
        </w:rPr>
        <w:t>:</w:t>
      </w:r>
      <w:r w:rsidR="00E42721" w:rsidRPr="003A427C">
        <w:rPr>
          <w:b/>
          <w:sz w:val="22"/>
          <w:szCs w:val="22"/>
          <w:u w:val="single"/>
        </w:rPr>
        <w:t xml:space="preserve"> </w:t>
      </w:r>
      <w:r w:rsidR="00206D45" w:rsidRPr="003A427C">
        <w:rPr>
          <w:b/>
          <w:sz w:val="22"/>
          <w:szCs w:val="22"/>
          <w:u w:val="single"/>
        </w:rPr>
        <w:t>OVERALL PROJECT</w:t>
      </w:r>
      <w:r w:rsidR="00E42721" w:rsidRPr="003A427C">
        <w:rPr>
          <w:b/>
          <w:sz w:val="22"/>
          <w:szCs w:val="22"/>
          <w:u w:val="single"/>
        </w:rPr>
        <w:t xml:space="preserve"> PROGRESS</w:t>
      </w:r>
    </w:p>
    <w:p w14:paraId="53D3D9A6" w14:textId="77777777" w:rsidR="00A02F58" w:rsidRPr="003A427C" w:rsidRDefault="00A02F58" w:rsidP="000F23F5">
      <w:pPr>
        <w:rPr>
          <w:b/>
          <w:sz w:val="22"/>
          <w:szCs w:val="22"/>
        </w:rPr>
      </w:pPr>
    </w:p>
    <w:p w14:paraId="40D94882" w14:textId="1FB269C1" w:rsidR="00357845" w:rsidRPr="003A427C" w:rsidRDefault="00411A5F" w:rsidP="00F625F6">
      <w:pPr>
        <w:jc w:val="both"/>
        <w:rPr>
          <w:b/>
          <w:bCs/>
          <w:sz w:val="22"/>
          <w:szCs w:val="22"/>
        </w:rPr>
      </w:pPr>
      <w:r w:rsidRPr="003A427C">
        <w:rPr>
          <w:b/>
          <w:bCs/>
          <w:sz w:val="22"/>
          <w:szCs w:val="22"/>
        </w:rPr>
        <w:t xml:space="preserve">Briefly </w:t>
      </w:r>
      <w:r w:rsidR="008364E5" w:rsidRPr="003A427C">
        <w:rPr>
          <w:b/>
          <w:bCs/>
          <w:sz w:val="22"/>
          <w:szCs w:val="22"/>
        </w:rPr>
        <w:t>outline</w:t>
      </w:r>
      <w:r w:rsidR="007C304F" w:rsidRPr="003A427C">
        <w:rPr>
          <w:b/>
          <w:bCs/>
          <w:sz w:val="22"/>
          <w:szCs w:val="22"/>
        </w:rPr>
        <w:t xml:space="preserve"> the</w:t>
      </w:r>
      <w:r w:rsidR="00F5504F" w:rsidRPr="003A427C">
        <w:rPr>
          <w:b/>
          <w:bCs/>
          <w:sz w:val="22"/>
          <w:szCs w:val="22"/>
        </w:rPr>
        <w:t xml:space="preserve"> status of the</w:t>
      </w:r>
      <w:r w:rsidR="007C304F" w:rsidRPr="003A427C">
        <w:rPr>
          <w:b/>
          <w:bCs/>
          <w:sz w:val="22"/>
          <w:szCs w:val="22"/>
        </w:rPr>
        <w:t xml:space="preserve"> project in terms of implementation cycle, including whether preliminary/preparatory activities have been completed</w:t>
      </w:r>
      <w:r w:rsidR="008364E5" w:rsidRPr="003A427C">
        <w:rPr>
          <w:b/>
          <w:bCs/>
          <w:sz w:val="22"/>
          <w:szCs w:val="22"/>
        </w:rPr>
        <w:t xml:space="preserve"> (i.e. </w:t>
      </w:r>
      <w:r w:rsidR="009B18EB" w:rsidRPr="003A427C">
        <w:rPr>
          <w:b/>
          <w:bCs/>
          <w:sz w:val="22"/>
          <w:szCs w:val="22"/>
        </w:rPr>
        <w:t>contracting of partners, staff recruitment</w:t>
      </w:r>
      <w:r w:rsidR="004D141E" w:rsidRPr="003A427C">
        <w:rPr>
          <w:b/>
          <w:bCs/>
          <w:sz w:val="22"/>
          <w:szCs w:val="22"/>
        </w:rPr>
        <w:t>, etc.</w:t>
      </w:r>
      <w:r w:rsidR="008364E5" w:rsidRPr="003A427C">
        <w:rPr>
          <w:b/>
          <w:bCs/>
          <w:sz w:val="22"/>
          <w:szCs w:val="22"/>
        </w:rPr>
        <w:t>)</w:t>
      </w:r>
      <w:r w:rsidR="004D141E" w:rsidRPr="003A427C">
        <w:rPr>
          <w:b/>
          <w:bCs/>
          <w:sz w:val="22"/>
          <w:szCs w:val="22"/>
        </w:rPr>
        <w:t xml:space="preserve"> </w:t>
      </w:r>
      <w:r w:rsidR="006A07CA" w:rsidRPr="003A427C">
        <w:rPr>
          <w:b/>
          <w:bCs/>
          <w:sz w:val="22"/>
          <w:szCs w:val="22"/>
        </w:rPr>
        <w:t>(</w:t>
      </w:r>
      <w:r w:rsidR="002539B4" w:rsidRPr="003A427C">
        <w:rPr>
          <w:b/>
          <w:bCs/>
          <w:sz w:val="22"/>
          <w:szCs w:val="22"/>
        </w:rPr>
        <w:t>1500-character</w:t>
      </w:r>
      <w:r w:rsidR="006A07CA" w:rsidRPr="003A427C">
        <w:rPr>
          <w:b/>
          <w:bCs/>
          <w:sz w:val="22"/>
          <w:szCs w:val="22"/>
        </w:rPr>
        <w:t xml:space="preserve"> limit)</w:t>
      </w:r>
      <w:r w:rsidR="007C304F" w:rsidRPr="003A427C">
        <w:rPr>
          <w:b/>
          <w:bCs/>
          <w:sz w:val="22"/>
          <w:szCs w:val="22"/>
        </w:rPr>
        <w:t xml:space="preserve">: </w:t>
      </w:r>
    </w:p>
    <w:p w14:paraId="50A37609" w14:textId="77777777" w:rsidR="00357845" w:rsidRPr="003A427C" w:rsidRDefault="00357845" w:rsidP="00F625F6">
      <w:pPr>
        <w:jc w:val="both"/>
        <w:rPr>
          <w:b/>
          <w:bCs/>
          <w:sz w:val="22"/>
          <w:szCs w:val="22"/>
        </w:rPr>
      </w:pPr>
    </w:p>
    <w:p w14:paraId="3BF56C49" w14:textId="3A5F55AB" w:rsidR="00EA063E" w:rsidRPr="003A427C" w:rsidRDefault="00A927DF" w:rsidP="003A427C">
      <w:pPr>
        <w:pStyle w:val="Body"/>
        <w:jc w:val="both"/>
        <w:rPr>
          <w:color w:val="FF0000"/>
          <w:sz w:val="22"/>
          <w:szCs w:val="22"/>
          <w:u w:color="00B0F0"/>
        </w:rPr>
      </w:pPr>
      <w:r w:rsidRPr="003A427C">
        <w:rPr>
          <w:sz w:val="22"/>
          <w:szCs w:val="22"/>
        </w:rPr>
        <w:t>Despite challenges due to COVID-19, which saw activities come to a halt for over five months, implementation of the PBF project in North Darfur is now progressing under all three outcomes.</w:t>
      </w:r>
      <w:r w:rsidR="00FA4C86" w:rsidRPr="003A427C">
        <w:rPr>
          <w:sz w:val="22"/>
          <w:szCs w:val="22"/>
        </w:rPr>
        <w:t xml:space="preserve"> All preliminary activities have been completed, including stakeholder engagement and sensitisation, coordination meetings with government officials, recruitment of project staff, and contracting of Implementing Partners (IPs). </w:t>
      </w:r>
      <w:r w:rsidR="00530522" w:rsidRPr="003A427C">
        <w:rPr>
          <w:sz w:val="22"/>
          <w:szCs w:val="22"/>
        </w:rPr>
        <w:t xml:space="preserve">With the relaxation of COVID-19 restrictions in August 2020, project implementation commenced at an enhanced pace. </w:t>
      </w:r>
      <w:r w:rsidR="00FA4C86" w:rsidRPr="003A427C">
        <w:rPr>
          <w:sz w:val="22"/>
          <w:szCs w:val="22"/>
        </w:rPr>
        <w:t>The enumerator trainings</w:t>
      </w:r>
      <w:r w:rsidR="00072AD1" w:rsidRPr="003A427C">
        <w:rPr>
          <w:sz w:val="22"/>
          <w:szCs w:val="22"/>
        </w:rPr>
        <w:t xml:space="preserve"> for the baseline survey</w:t>
      </w:r>
      <w:r w:rsidR="00FA4C86" w:rsidRPr="003A427C">
        <w:rPr>
          <w:sz w:val="22"/>
          <w:szCs w:val="22"/>
        </w:rPr>
        <w:t xml:space="preserve"> </w:t>
      </w:r>
      <w:r w:rsidR="00390EB8" w:rsidRPr="003A427C">
        <w:rPr>
          <w:sz w:val="22"/>
          <w:szCs w:val="22"/>
        </w:rPr>
        <w:t>are</w:t>
      </w:r>
      <w:r w:rsidR="00FA4C86" w:rsidRPr="003A427C">
        <w:rPr>
          <w:sz w:val="22"/>
          <w:szCs w:val="22"/>
        </w:rPr>
        <w:t xml:space="preserve"> completed and data collection will commence in the coming weeks.</w:t>
      </w:r>
      <w:r w:rsidR="005B61EB">
        <w:rPr>
          <w:sz w:val="22"/>
          <w:szCs w:val="22"/>
        </w:rPr>
        <w:t xml:space="preserve"> </w:t>
      </w:r>
      <w:r w:rsidR="002B722F" w:rsidRPr="00133C4A">
        <w:rPr>
          <w:sz w:val="22"/>
          <w:szCs w:val="22"/>
          <w:u w:color="00B0F0"/>
          <w:lang w:val="en-GB"/>
          <w14:textOutline w14:w="0" w14:cap="flat" w14:cmpd="sng" w14:algn="ctr">
            <w14:noFill/>
            <w14:prstDash w14:val="solid"/>
            <w14:bevel/>
          </w14:textOutline>
        </w:rPr>
        <w:t>Coordination with FAO needs to be strengthened moving forward.</w:t>
      </w:r>
    </w:p>
    <w:p w14:paraId="056A33D2" w14:textId="77777777" w:rsidR="007201A0" w:rsidRPr="003A427C" w:rsidRDefault="007201A0" w:rsidP="00F625F6">
      <w:pPr>
        <w:jc w:val="both"/>
        <w:rPr>
          <w:sz w:val="22"/>
          <w:szCs w:val="22"/>
        </w:rPr>
      </w:pPr>
    </w:p>
    <w:p w14:paraId="0A2FB7ED" w14:textId="4B0B7453" w:rsidR="00D86117" w:rsidRPr="003A427C" w:rsidRDefault="000B29E8" w:rsidP="00F625F6">
      <w:pPr>
        <w:jc w:val="both"/>
        <w:rPr>
          <w:sz w:val="22"/>
          <w:szCs w:val="22"/>
        </w:rPr>
      </w:pPr>
      <w:r w:rsidRPr="003A427C">
        <w:rPr>
          <w:sz w:val="22"/>
          <w:szCs w:val="22"/>
        </w:rPr>
        <w:t>Aside from pandemic-related constraints, the reporting period was also</w:t>
      </w:r>
      <w:r w:rsidR="0097740F" w:rsidRPr="003A427C">
        <w:rPr>
          <w:sz w:val="22"/>
          <w:szCs w:val="22"/>
        </w:rPr>
        <w:t xml:space="preserve"> characterised by frequent</w:t>
      </w:r>
      <w:r w:rsidR="00793337" w:rsidRPr="003A427C">
        <w:rPr>
          <w:sz w:val="22"/>
          <w:szCs w:val="22"/>
        </w:rPr>
        <w:t xml:space="preserve"> incidents of</w:t>
      </w:r>
      <w:r w:rsidR="0097740F" w:rsidRPr="003A427C">
        <w:rPr>
          <w:sz w:val="22"/>
          <w:szCs w:val="22"/>
        </w:rPr>
        <w:t xml:space="preserve"> inter</w:t>
      </w:r>
      <w:r w:rsidR="00793337" w:rsidRPr="003A427C">
        <w:rPr>
          <w:sz w:val="22"/>
          <w:szCs w:val="22"/>
        </w:rPr>
        <w:t>-</w:t>
      </w:r>
      <w:r w:rsidR="0097740F" w:rsidRPr="003A427C">
        <w:rPr>
          <w:sz w:val="22"/>
          <w:szCs w:val="22"/>
        </w:rPr>
        <w:t xml:space="preserve">communal </w:t>
      </w:r>
      <w:r w:rsidR="00793337" w:rsidRPr="003A427C">
        <w:rPr>
          <w:sz w:val="22"/>
          <w:szCs w:val="22"/>
        </w:rPr>
        <w:t xml:space="preserve">violence </w:t>
      </w:r>
      <w:r w:rsidR="0097740F" w:rsidRPr="003A427C">
        <w:rPr>
          <w:sz w:val="22"/>
          <w:szCs w:val="22"/>
        </w:rPr>
        <w:t>in Tawilla locality between nomad</w:t>
      </w:r>
      <w:r w:rsidR="0008518C" w:rsidRPr="003A427C">
        <w:rPr>
          <w:sz w:val="22"/>
          <w:szCs w:val="22"/>
        </w:rPr>
        <w:t xml:space="preserve">ic </w:t>
      </w:r>
      <w:r w:rsidR="0097740F" w:rsidRPr="003A427C">
        <w:rPr>
          <w:sz w:val="22"/>
          <w:szCs w:val="22"/>
        </w:rPr>
        <w:t xml:space="preserve">camel herders and sedentary farmers, with nomads encroaching into farming land </w:t>
      </w:r>
      <w:r w:rsidR="0032581D" w:rsidRPr="003A427C">
        <w:rPr>
          <w:sz w:val="22"/>
          <w:szCs w:val="22"/>
        </w:rPr>
        <w:t xml:space="preserve">and </w:t>
      </w:r>
      <w:r w:rsidR="00BF49E1">
        <w:rPr>
          <w:sz w:val="22"/>
          <w:szCs w:val="22"/>
        </w:rPr>
        <w:tab/>
      </w:r>
      <w:r w:rsidR="0097740F" w:rsidRPr="003A427C">
        <w:rPr>
          <w:sz w:val="22"/>
          <w:szCs w:val="22"/>
        </w:rPr>
        <w:t xml:space="preserve">destroying </w:t>
      </w:r>
      <w:r w:rsidR="008B31E5" w:rsidRPr="003A427C">
        <w:rPr>
          <w:sz w:val="22"/>
          <w:szCs w:val="22"/>
        </w:rPr>
        <w:t>crops</w:t>
      </w:r>
      <w:r w:rsidR="0097740F" w:rsidRPr="003A427C">
        <w:rPr>
          <w:sz w:val="22"/>
          <w:szCs w:val="22"/>
        </w:rPr>
        <w:t>.</w:t>
      </w:r>
      <w:r w:rsidR="00320078" w:rsidRPr="003A427C">
        <w:rPr>
          <w:sz w:val="22"/>
          <w:szCs w:val="22"/>
        </w:rPr>
        <w:t xml:space="preserve"> Instances of violence include one incident</w:t>
      </w:r>
      <w:r w:rsidR="0097740F" w:rsidRPr="003A427C">
        <w:rPr>
          <w:sz w:val="22"/>
          <w:szCs w:val="22"/>
        </w:rPr>
        <w:t xml:space="preserve"> </w:t>
      </w:r>
      <w:r w:rsidR="00320078" w:rsidRPr="003A427C">
        <w:rPr>
          <w:sz w:val="22"/>
          <w:szCs w:val="22"/>
        </w:rPr>
        <w:t>i</w:t>
      </w:r>
      <w:r w:rsidR="0097740F" w:rsidRPr="003A427C">
        <w:rPr>
          <w:sz w:val="22"/>
          <w:szCs w:val="22"/>
        </w:rPr>
        <w:t xml:space="preserve">n June 2020, </w:t>
      </w:r>
      <w:r w:rsidR="00BA2A7B" w:rsidRPr="003A427C">
        <w:rPr>
          <w:sz w:val="22"/>
          <w:szCs w:val="22"/>
        </w:rPr>
        <w:t xml:space="preserve">during which </w:t>
      </w:r>
      <w:r w:rsidR="0097740F" w:rsidRPr="003A427C">
        <w:rPr>
          <w:sz w:val="22"/>
          <w:szCs w:val="22"/>
        </w:rPr>
        <w:t xml:space="preserve">nomads kidnapped </w:t>
      </w:r>
      <w:r w:rsidR="00602777" w:rsidRPr="003A427C">
        <w:rPr>
          <w:sz w:val="22"/>
          <w:szCs w:val="22"/>
        </w:rPr>
        <w:t>a</w:t>
      </w:r>
      <w:r w:rsidR="0097740F" w:rsidRPr="003A427C">
        <w:rPr>
          <w:sz w:val="22"/>
          <w:szCs w:val="22"/>
        </w:rPr>
        <w:t xml:space="preserve"> farmer from Dobo village and released him after intense negotiations between the two groups</w:t>
      </w:r>
      <w:r w:rsidR="007833D1" w:rsidRPr="003A427C">
        <w:rPr>
          <w:sz w:val="22"/>
          <w:szCs w:val="22"/>
        </w:rPr>
        <w:t>.</w:t>
      </w:r>
      <w:r w:rsidR="0017106D" w:rsidRPr="003A427C">
        <w:rPr>
          <w:sz w:val="22"/>
          <w:szCs w:val="22"/>
        </w:rPr>
        <w:t xml:space="preserve"> </w:t>
      </w:r>
      <w:r w:rsidR="007833D1" w:rsidRPr="003A427C">
        <w:rPr>
          <w:sz w:val="22"/>
          <w:szCs w:val="22"/>
        </w:rPr>
        <w:t>The incident also involved</w:t>
      </w:r>
      <w:r w:rsidR="0097740F" w:rsidRPr="003A427C">
        <w:rPr>
          <w:sz w:val="22"/>
          <w:szCs w:val="22"/>
        </w:rPr>
        <w:t xml:space="preserve"> the intervention of </w:t>
      </w:r>
      <w:r w:rsidR="00CA6561" w:rsidRPr="003A427C">
        <w:rPr>
          <w:sz w:val="22"/>
          <w:szCs w:val="22"/>
        </w:rPr>
        <w:t xml:space="preserve">locality-level authorities from </w:t>
      </w:r>
      <w:r w:rsidR="0097740F" w:rsidRPr="003A427C">
        <w:rPr>
          <w:sz w:val="22"/>
          <w:szCs w:val="22"/>
        </w:rPr>
        <w:t xml:space="preserve">Tawilla </w:t>
      </w:r>
      <w:r w:rsidR="00602777" w:rsidRPr="003A427C">
        <w:rPr>
          <w:sz w:val="22"/>
          <w:szCs w:val="22"/>
        </w:rPr>
        <w:t xml:space="preserve">and </w:t>
      </w:r>
      <w:r w:rsidR="00CA6561" w:rsidRPr="003A427C">
        <w:rPr>
          <w:sz w:val="22"/>
          <w:szCs w:val="22"/>
        </w:rPr>
        <w:t xml:space="preserve">the </w:t>
      </w:r>
      <w:r w:rsidR="00602777" w:rsidRPr="003A427C">
        <w:rPr>
          <w:sz w:val="22"/>
          <w:szCs w:val="22"/>
        </w:rPr>
        <w:t>payment of 20,000</w:t>
      </w:r>
      <w:r w:rsidR="00EA6E25" w:rsidRPr="003A427C">
        <w:rPr>
          <w:sz w:val="22"/>
          <w:szCs w:val="22"/>
        </w:rPr>
        <w:t xml:space="preserve"> SDG ransom by the</w:t>
      </w:r>
      <w:r w:rsidR="00B3055A" w:rsidRPr="003A427C">
        <w:rPr>
          <w:sz w:val="22"/>
          <w:szCs w:val="22"/>
        </w:rPr>
        <w:t xml:space="preserve"> farmer’s</w:t>
      </w:r>
      <w:r w:rsidR="00EA6E25" w:rsidRPr="003A427C">
        <w:rPr>
          <w:sz w:val="22"/>
          <w:szCs w:val="22"/>
        </w:rPr>
        <w:t xml:space="preserve"> community</w:t>
      </w:r>
      <w:r w:rsidR="0097740F" w:rsidRPr="003A427C">
        <w:rPr>
          <w:sz w:val="22"/>
          <w:szCs w:val="22"/>
        </w:rPr>
        <w:t>. In October 2020, crop destruction cases were recorded in Tina/Kalab village</w:t>
      </w:r>
      <w:r w:rsidR="002F2753" w:rsidRPr="003A427C">
        <w:rPr>
          <w:sz w:val="22"/>
          <w:szCs w:val="22"/>
        </w:rPr>
        <w:t>,</w:t>
      </w:r>
      <w:r w:rsidR="0097740F" w:rsidRPr="003A427C">
        <w:rPr>
          <w:sz w:val="22"/>
          <w:szCs w:val="22"/>
        </w:rPr>
        <w:t xml:space="preserve"> while two farmers were killed in </w:t>
      </w:r>
      <w:r w:rsidR="00EA6E25" w:rsidRPr="003A427C">
        <w:rPr>
          <w:sz w:val="22"/>
          <w:szCs w:val="22"/>
        </w:rPr>
        <w:t>neighbouring</w:t>
      </w:r>
      <w:r w:rsidR="0097740F" w:rsidRPr="003A427C">
        <w:rPr>
          <w:sz w:val="22"/>
          <w:szCs w:val="22"/>
        </w:rPr>
        <w:t xml:space="preserve"> Kutum locality while defending their crops from nomads.</w:t>
      </w:r>
    </w:p>
    <w:p w14:paraId="6828AEA3" w14:textId="77777777" w:rsidR="00D86117" w:rsidRPr="003A427C" w:rsidRDefault="00D86117" w:rsidP="00F625F6">
      <w:pPr>
        <w:jc w:val="both"/>
        <w:rPr>
          <w:sz w:val="22"/>
          <w:szCs w:val="22"/>
        </w:rPr>
      </w:pPr>
    </w:p>
    <w:p w14:paraId="3A0FEC9C" w14:textId="42D32F7E" w:rsidR="00357845" w:rsidRPr="003A427C" w:rsidRDefault="008F01D2" w:rsidP="00F625F6">
      <w:pPr>
        <w:jc w:val="both"/>
        <w:rPr>
          <w:sz w:val="22"/>
          <w:szCs w:val="22"/>
        </w:rPr>
      </w:pPr>
      <w:r w:rsidRPr="003A427C">
        <w:rPr>
          <w:sz w:val="22"/>
          <w:szCs w:val="22"/>
        </w:rPr>
        <w:t xml:space="preserve">At </w:t>
      </w:r>
      <w:r w:rsidR="00B51118" w:rsidRPr="003A427C">
        <w:rPr>
          <w:sz w:val="22"/>
          <w:szCs w:val="22"/>
        </w:rPr>
        <w:t>the</w:t>
      </w:r>
      <w:r w:rsidRPr="003A427C">
        <w:rPr>
          <w:sz w:val="22"/>
          <w:szCs w:val="22"/>
        </w:rPr>
        <w:t xml:space="preserve"> national level, on </w:t>
      </w:r>
      <w:r w:rsidR="00D86117" w:rsidRPr="003A427C">
        <w:rPr>
          <w:sz w:val="22"/>
          <w:szCs w:val="22"/>
        </w:rPr>
        <w:t>03 October 2020, t</w:t>
      </w:r>
      <w:r w:rsidR="00357845" w:rsidRPr="003A427C">
        <w:rPr>
          <w:sz w:val="22"/>
          <w:szCs w:val="22"/>
        </w:rPr>
        <w:t xml:space="preserve">he </w:t>
      </w:r>
      <w:r w:rsidR="008A213A" w:rsidRPr="003A427C">
        <w:rPr>
          <w:sz w:val="22"/>
          <w:szCs w:val="22"/>
        </w:rPr>
        <w:t>T</w:t>
      </w:r>
      <w:r w:rsidR="00357845" w:rsidRPr="003A427C">
        <w:rPr>
          <w:sz w:val="22"/>
          <w:szCs w:val="22"/>
        </w:rPr>
        <w:t>ransitional Government of Sudan</w:t>
      </w:r>
      <w:r w:rsidR="008A213A" w:rsidRPr="003A427C">
        <w:rPr>
          <w:sz w:val="22"/>
          <w:szCs w:val="22"/>
        </w:rPr>
        <w:t xml:space="preserve"> and</w:t>
      </w:r>
      <w:r w:rsidR="00357845" w:rsidRPr="003A427C">
        <w:rPr>
          <w:sz w:val="22"/>
          <w:szCs w:val="22"/>
        </w:rPr>
        <w:t xml:space="preserve"> the Sudan Revolutionary Front </w:t>
      </w:r>
      <w:r w:rsidR="0077336D" w:rsidRPr="003A427C">
        <w:rPr>
          <w:sz w:val="22"/>
          <w:szCs w:val="22"/>
        </w:rPr>
        <w:t xml:space="preserve">(which is a </w:t>
      </w:r>
      <w:r w:rsidR="00357845" w:rsidRPr="003A427C">
        <w:rPr>
          <w:sz w:val="22"/>
          <w:szCs w:val="22"/>
        </w:rPr>
        <w:t xml:space="preserve">coalition of armed </w:t>
      </w:r>
      <w:r w:rsidR="008A213A" w:rsidRPr="003A427C">
        <w:rPr>
          <w:sz w:val="22"/>
          <w:szCs w:val="22"/>
        </w:rPr>
        <w:t>opposition groups</w:t>
      </w:r>
      <w:r w:rsidR="00357845" w:rsidRPr="003A427C">
        <w:rPr>
          <w:sz w:val="22"/>
          <w:szCs w:val="22"/>
        </w:rPr>
        <w:t xml:space="preserve">, </w:t>
      </w:r>
      <w:r w:rsidR="00022D8F" w:rsidRPr="003A427C">
        <w:rPr>
          <w:sz w:val="22"/>
          <w:szCs w:val="22"/>
        </w:rPr>
        <w:t xml:space="preserve">including </w:t>
      </w:r>
      <w:r w:rsidR="00357845" w:rsidRPr="003A427C">
        <w:rPr>
          <w:sz w:val="22"/>
          <w:szCs w:val="22"/>
        </w:rPr>
        <w:t>the Sudan Liberation Front</w:t>
      </w:r>
      <w:r w:rsidR="00022D8F" w:rsidRPr="003A427C">
        <w:rPr>
          <w:sz w:val="22"/>
          <w:szCs w:val="22"/>
        </w:rPr>
        <w:t>-</w:t>
      </w:r>
      <w:r w:rsidR="00357845" w:rsidRPr="003A427C">
        <w:rPr>
          <w:sz w:val="22"/>
          <w:szCs w:val="22"/>
        </w:rPr>
        <w:t>Minni Minawi</w:t>
      </w:r>
      <w:r w:rsidR="0077336D" w:rsidRPr="003A427C">
        <w:rPr>
          <w:sz w:val="22"/>
          <w:szCs w:val="22"/>
        </w:rPr>
        <w:t xml:space="preserve">, or </w:t>
      </w:r>
      <w:r w:rsidR="00022D8F" w:rsidRPr="003A427C">
        <w:rPr>
          <w:sz w:val="22"/>
          <w:szCs w:val="22"/>
        </w:rPr>
        <w:t>SLF-MM</w:t>
      </w:r>
      <w:r w:rsidR="0077336D" w:rsidRPr="003A427C">
        <w:rPr>
          <w:sz w:val="22"/>
          <w:szCs w:val="22"/>
        </w:rPr>
        <w:t>) signed the Juba Peace Agreement.</w:t>
      </w:r>
      <w:r w:rsidR="00022D8F" w:rsidRPr="003A427C">
        <w:rPr>
          <w:sz w:val="22"/>
          <w:szCs w:val="22"/>
        </w:rPr>
        <w:t xml:space="preserve"> </w:t>
      </w:r>
      <w:r w:rsidR="000D6D72" w:rsidRPr="003A427C">
        <w:rPr>
          <w:sz w:val="22"/>
          <w:szCs w:val="22"/>
        </w:rPr>
        <w:t xml:space="preserve">The Agreement </w:t>
      </w:r>
      <w:r w:rsidR="00357845" w:rsidRPr="003A427C">
        <w:rPr>
          <w:rFonts w:eastAsia="Calibri"/>
          <w:sz w:val="22"/>
          <w:szCs w:val="22"/>
        </w:rPr>
        <w:t>present</w:t>
      </w:r>
      <w:r w:rsidR="000D6D72" w:rsidRPr="003A427C">
        <w:rPr>
          <w:rFonts w:eastAsia="Calibri"/>
          <w:sz w:val="22"/>
          <w:szCs w:val="22"/>
        </w:rPr>
        <w:t>s</w:t>
      </w:r>
      <w:r w:rsidR="00357845" w:rsidRPr="003A427C">
        <w:rPr>
          <w:rFonts w:eastAsia="Calibri"/>
          <w:sz w:val="22"/>
          <w:szCs w:val="22"/>
        </w:rPr>
        <w:t xml:space="preserve"> an opportunity to address longstanding grievances</w:t>
      </w:r>
      <w:r w:rsidR="001219A4" w:rsidRPr="003A427C">
        <w:rPr>
          <w:rFonts w:eastAsia="Calibri"/>
          <w:sz w:val="22"/>
          <w:szCs w:val="22"/>
        </w:rPr>
        <w:t>, including at the locality</w:t>
      </w:r>
      <w:r w:rsidR="00D917AC" w:rsidRPr="003A427C">
        <w:rPr>
          <w:rFonts w:eastAsia="Calibri"/>
          <w:sz w:val="22"/>
          <w:szCs w:val="22"/>
        </w:rPr>
        <w:t>- and community-</w:t>
      </w:r>
      <w:r w:rsidR="001219A4" w:rsidRPr="003A427C">
        <w:rPr>
          <w:rFonts w:eastAsia="Calibri"/>
          <w:sz w:val="22"/>
          <w:szCs w:val="22"/>
        </w:rPr>
        <w:t>level</w:t>
      </w:r>
      <w:r w:rsidR="00D917AC" w:rsidRPr="003A427C">
        <w:rPr>
          <w:rFonts w:eastAsia="Calibri"/>
          <w:sz w:val="22"/>
          <w:szCs w:val="22"/>
        </w:rPr>
        <w:t>s</w:t>
      </w:r>
      <w:r w:rsidR="001219A4" w:rsidRPr="003A427C">
        <w:rPr>
          <w:rFonts w:eastAsia="Calibri"/>
          <w:sz w:val="22"/>
          <w:szCs w:val="22"/>
        </w:rPr>
        <w:t>,</w:t>
      </w:r>
      <w:r w:rsidR="00357845" w:rsidRPr="003A427C">
        <w:rPr>
          <w:rFonts w:eastAsia="Calibri"/>
          <w:sz w:val="22"/>
          <w:szCs w:val="22"/>
        </w:rPr>
        <w:t xml:space="preserve"> through the transition process. </w:t>
      </w:r>
      <w:r w:rsidR="00F05F09" w:rsidRPr="003A427C">
        <w:rPr>
          <w:sz w:val="22"/>
          <w:szCs w:val="22"/>
        </w:rPr>
        <w:t>C</w:t>
      </w:r>
      <w:r w:rsidR="00357845" w:rsidRPr="003A427C">
        <w:rPr>
          <w:sz w:val="22"/>
          <w:szCs w:val="22"/>
        </w:rPr>
        <w:t>onsist</w:t>
      </w:r>
      <w:r w:rsidR="00F05F09" w:rsidRPr="003A427C">
        <w:rPr>
          <w:sz w:val="22"/>
          <w:szCs w:val="22"/>
        </w:rPr>
        <w:t>ing</w:t>
      </w:r>
      <w:r w:rsidR="00357845" w:rsidRPr="003A427C">
        <w:rPr>
          <w:sz w:val="22"/>
          <w:szCs w:val="22"/>
        </w:rPr>
        <w:t xml:space="preserve"> of region-specific protocols</w:t>
      </w:r>
      <w:r w:rsidR="00F05F09" w:rsidRPr="003A427C">
        <w:rPr>
          <w:sz w:val="22"/>
          <w:szCs w:val="22"/>
        </w:rPr>
        <w:t>,</w:t>
      </w:r>
      <w:r w:rsidR="00357845" w:rsidRPr="003A427C">
        <w:rPr>
          <w:sz w:val="22"/>
          <w:szCs w:val="22"/>
        </w:rPr>
        <w:t xml:space="preserve"> </w:t>
      </w:r>
      <w:r w:rsidR="00461E9C" w:rsidRPr="003A427C">
        <w:rPr>
          <w:sz w:val="22"/>
          <w:szCs w:val="22"/>
        </w:rPr>
        <w:t>t</w:t>
      </w:r>
      <w:r w:rsidR="00357845" w:rsidRPr="003A427C">
        <w:rPr>
          <w:sz w:val="22"/>
          <w:szCs w:val="22"/>
        </w:rPr>
        <w:t xml:space="preserve">he </w:t>
      </w:r>
      <w:r w:rsidR="00BE045A" w:rsidRPr="003A427C">
        <w:rPr>
          <w:sz w:val="22"/>
          <w:szCs w:val="22"/>
        </w:rPr>
        <w:t>A</w:t>
      </w:r>
      <w:r w:rsidR="00357845" w:rsidRPr="003A427C">
        <w:rPr>
          <w:rFonts w:eastAsia="Calibri"/>
          <w:sz w:val="22"/>
          <w:szCs w:val="22"/>
        </w:rPr>
        <w:t xml:space="preserve">greement </w:t>
      </w:r>
      <w:r w:rsidR="006B6440" w:rsidRPr="003A427C">
        <w:rPr>
          <w:rFonts w:eastAsia="Calibri"/>
          <w:sz w:val="22"/>
          <w:szCs w:val="22"/>
        </w:rPr>
        <w:t xml:space="preserve">is a chance </w:t>
      </w:r>
      <w:r w:rsidR="00357845" w:rsidRPr="003A427C">
        <w:rPr>
          <w:rFonts w:eastAsia="Calibri"/>
          <w:sz w:val="22"/>
          <w:szCs w:val="22"/>
        </w:rPr>
        <w:t>to address prevalent conflict drivers and strengthen ongoing peacebuilding efforts in Darfur</w:t>
      </w:r>
      <w:r w:rsidR="000878D8" w:rsidRPr="003A427C">
        <w:rPr>
          <w:rFonts w:eastAsia="Calibri"/>
          <w:sz w:val="22"/>
          <w:szCs w:val="22"/>
        </w:rPr>
        <w:t>.</w:t>
      </w:r>
    </w:p>
    <w:p w14:paraId="0CF3707C" w14:textId="77777777" w:rsidR="00602777" w:rsidRPr="003A427C" w:rsidRDefault="00602777" w:rsidP="00F625F6">
      <w:pPr>
        <w:jc w:val="both"/>
        <w:rPr>
          <w:sz w:val="22"/>
          <w:szCs w:val="22"/>
        </w:rPr>
      </w:pPr>
    </w:p>
    <w:p w14:paraId="5C0080EF" w14:textId="25C4F4EF" w:rsidR="005863C8" w:rsidRPr="003A427C" w:rsidRDefault="00F5091C" w:rsidP="00F625F6">
      <w:pPr>
        <w:jc w:val="both"/>
        <w:rPr>
          <w:sz w:val="22"/>
          <w:szCs w:val="22"/>
        </w:rPr>
      </w:pPr>
      <w:r w:rsidRPr="003A427C">
        <w:rPr>
          <w:sz w:val="22"/>
          <w:szCs w:val="22"/>
        </w:rPr>
        <w:t xml:space="preserve">Despite the opportunities presented by the </w:t>
      </w:r>
      <w:r w:rsidR="0023301D" w:rsidRPr="003A427C">
        <w:rPr>
          <w:sz w:val="22"/>
          <w:szCs w:val="22"/>
        </w:rPr>
        <w:t>peace process</w:t>
      </w:r>
      <w:r w:rsidRPr="003A427C">
        <w:rPr>
          <w:sz w:val="22"/>
          <w:szCs w:val="22"/>
        </w:rPr>
        <w:t xml:space="preserve">, </w:t>
      </w:r>
      <w:r w:rsidR="005863C8" w:rsidRPr="003A427C">
        <w:rPr>
          <w:sz w:val="22"/>
          <w:szCs w:val="22"/>
        </w:rPr>
        <w:t xml:space="preserve">the Sudan Liberation Front-Abdul Wahid (SLF-AW) has not signed the </w:t>
      </w:r>
      <w:r w:rsidR="0023301D" w:rsidRPr="003A427C">
        <w:rPr>
          <w:sz w:val="22"/>
          <w:szCs w:val="22"/>
        </w:rPr>
        <w:t>Juba Peace Agreement</w:t>
      </w:r>
      <w:r w:rsidR="00AF2E21" w:rsidRPr="003A427C">
        <w:rPr>
          <w:sz w:val="22"/>
          <w:szCs w:val="22"/>
        </w:rPr>
        <w:t>.</w:t>
      </w:r>
      <w:r w:rsidR="000B4A6C" w:rsidRPr="003A427C">
        <w:rPr>
          <w:sz w:val="22"/>
          <w:szCs w:val="22"/>
        </w:rPr>
        <w:t xml:space="preserve"> The SLF-AW has a strong influence on youth the Tawilla locality, especially in camps for Internally Displaced Persons (IDPs)</w:t>
      </w:r>
      <w:r w:rsidR="00295497" w:rsidRPr="003A427C">
        <w:rPr>
          <w:sz w:val="22"/>
          <w:szCs w:val="22"/>
        </w:rPr>
        <w:t>.</w:t>
      </w:r>
    </w:p>
    <w:p w14:paraId="5C491B4E" w14:textId="77777777" w:rsidR="00114019" w:rsidRPr="003A427C" w:rsidRDefault="00114019" w:rsidP="00F625F6">
      <w:pPr>
        <w:jc w:val="both"/>
        <w:rPr>
          <w:bCs/>
          <w:i/>
          <w:sz w:val="22"/>
          <w:szCs w:val="22"/>
        </w:rPr>
      </w:pPr>
    </w:p>
    <w:p w14:paraId="75BBA894" w14:textId="28DFC757" w:rsidR="009C42FE" w:rsidRPr="003A427C" w:rsidRDefault="00627A1C" w:rsidP="00F625F6">
      <w:pPr>
        <w:jc w:val="both"/>
        <w:rPr>
          <w:b/>
          <w:bCs/>
          <w:sz w:val="22"/>
          <w:szCs w:val="22"/>
        </w:rPr>
      </w:pPr>
      <w:r w:rsidRPr="003A427C">
        <w:rPr>
          <w:b/>
          <w:bCs/>
          <w:color w:val="000000"/>
          <w:sz w:val="22"/>
          <w:szCs w:val="22"/>
          <w:lang w:val="en-US" w:eastAsia="en-US"/>
        </w:rPr>
        <w:t>Please indicate any significant project-related events anticipated in the next six months, i.e. national dialogues, youth congresses, film screenings, etc.</w:t>
      </w:r>
      <w:r w:rsidRPr="003A427C">
        <w:rPr>
          <w:b/>
          <w:bCs/>
          <w:sz w:val="22"/>
          <w:szCs w:val="22"/>
        </w:rPr>
        <w:t xml:space="preserve">  </w:t>
      </w:r>
      <w:r w:rsidR="00161D02" w:rsidRPr="003A427C">
        <w:rPr>
          <w:b/>
          <w:bCs/>
          <w:sz w:val="22"/>
          <w:szCs w:val="22"/>
        </w:rPr>
        <w:t>(</w:t>
      </w:r>
      <w:r w:rsidR="002539B4" w:rsidRPr="003A427C">
        <w:rPr>
          <w:b/>
          <w:bCs/>
          <w:sz w:val="22"/>
          <w:szCs w:val="22"/>
        </w:rPr>
        <w:t>1000-character</w:t>
      </w:r>
      <w:r w:rsidR="00161D02" w:rsidRPr="003A427C">
        <w:rPr>
          <w:b/>
          <w:bCs/>
          <w:sz w:val="22"/>
          <w:szCs w:val="22"/>
        </w:rPr>
        <w:t xml:space="preserve"> limit): </w:t>
      </w:r>
    </w:p>
    <w:p w14:paraId="06E96A76" w14:textId="77777777" w:rsidR="009C42FE" w:rsidRPr="003A427C" w:rsidRDefault="009C42FE" w:rsidP="00F625F6">
      <w:pPr>
        <w:jc w:val="both"/>
        <w:rPr>
          <w:bCs/>
          <w:i/>
          <w:sz w:val="22"/>
          <w:szCs w:val="22"/>
        </w:rPr>
      </w:pPr>
    </w:p>
    <w:p w14:paraId="7E912531" w14:textId="07042328" w:rsidR="009C42FE" w:rsidRPr="003A427C" w:rsidRDefault="009C42FE" w:rsidP="00F02142">
      <w:pPr>
        <w:jc w:val="both"/>
        <w:rPr>
          <w:sz w:val="22"/>
          <w:szCs w:val="22"/>
        </w:rPr>
      </w:pPr>
      <w:r w:rsidRPr="003A427C">
        <w:rPr>
          <w:bCs/>
          <w:i/>
          <w:sz w:val="22"/>
          <w:szCs w:val="22"/>
        </w:rPr>
        <w:t>Baseline survey:</w:t>
      </w:r>
      <w:r w:rsidRPr="003A427C">
        <w:rPr>
          <w:bCs/>
          <w:iCs/>
          <w:sz w:val="22"/>
          <w:szCs w:val="22"/>
        </w:rPr>
        <w:t xml:space="preserve"> </w:t>
      </w:r>
      <w:r w:rsidR="00044114" w:rsidRPr="003A427C">
        <w:rPr>
          <w:bCs/>
          <w:iCs/>
          <w:sz w:val="22"/>
          <w:szCs w:val="22"/>
        </w:rPr>
        <w:t xml:space="preserve">IOM </w:t>
      </w:r>
      <w:r w:rsidR="005D5B88">
        <w:rPr>
          <w:bCs/>
          <w:iCs/>
          <w:sz w:val="22"/>
          <w:szCs w:val="22"/>
        </w:rPr>
        <w:t xml:space="preserve">is </w:t>
      </w:r>
      <w:r w:rsidR="00331BB1" w:rsidRPr="003A427C">
        <w:rPr>
          <w:bCs/>
          <w:iCs/>
          <w:sz w:val="22"/>
          <w:szCs w:val="22"/>
        </w:rPr>
        <w:t>conducting</w:t>
      </w:r>
      <w:r w:rsidR="00044114" w:rsidRPr="003A427C">
        <w:rPr>
          <w:bCs/>
          <w:iCs/>
          <w:sz w:val="22"/>
          <w:szCs w:val="22"/>
        </w:rPr>
        <w:t xml:space="preserve"> field missions</w:t>
      </w:r>
      <w:r w:rsidR="004049F2" w:rsidRPr="003A427C">
        <w:rPr>
          <w:bCs/>
          <w:iCs/>
          <w:sz w:val="22"/>
          <w:szCs w:val="22"/>
        </w:rPr>
        <w:t xml:space="preserve"> to Tawilla locality </w:t>
      </w:r>
      <w:r w:rsidR="00FB0DCA" w:rsidRPr="003A427C">
        <w:rPr>
          <w:bCs/>
          <w:iCs/>
          <w:sz w:val="22"/>
          <w:szCs w:val="22"/>
        </w:rPr>
        <w:t xml:space="preserve">for </w:t>
      </w:r>
      <w:r w:rsidR="00587650" w:rsidRPr="003A427C">
        <w:rPr>
          <w:bCs/>
          <w:iCs/>
          <w:sz w:val="22"/>
          <w:szCs w:val="22"/>
        </w:rPr>
        <w:t>sensitisation and</w:t>
      </w:r>
      <w:r w:rsidR="00331BB1" w:rsidRPr="003A427C">
        <w:rPr>
          <w:bCs/>
          <w:iCs/>
          <w:sz w:val="22"/>
          <w:szCs w:val="22"/>
        </w:rPr>
        <w:t xml:space="preserve"> preparation of</w:t>
      </w:r>
      <w:r w:rsidR="00587650" w:rsidRPr="003A427C">
        <w:rPr>
          <w:bCs/>
          <w:iCs/>
          <w:sz w:val="22"/>
          <w:szCs w:val="22"/>
        </w:rPr>
        <w:t xml:space="preserve"> baseline data collection in the coming weeks.</w:t>
      </w:r>
      <w:r w:rsidR="00331BB1" w:rsidRPr="003A427C">
        <w:rPr>
          <w:bCs/>
          <w:iCs/>
          <w:sz w:val="22"/>
          <w:szCs w:val="22"/>
        </w:rPr>
        <w:t xml:space="preserve"> </w:t>
      </w:r>
      <w:r w:rsidRPr="003A427C">
        <w:rPr>
          <w:bCs/>
          <w:sz w:val="22"/>
          <w:szCs w:val="22"/>
        </w:rPr>
        <w:t xml:space="preserve">UNHCR </w:t>
      </w:r>
      <w:r w:rsidR="00331BB1" w:rsidRPr="003A427C">
        <w:rPr>
          <w:bCs/>
          <w:sz w:val="22"/>
          <w:szCs w:val="22"/>
        </w:rPr>
        <w:t>has</w:t>
      </w:r>
      <w:r w:rsidR="003B48A0" w:rsidRPr="003A427C">
        <w:rPr>
          <w:bCs/>
          <w:sz w:val="22"/>
          <w:szCs w:val="22"/>
        </w:rPr>
        <w:t xml:space="preserve"> </w:t>
      </w:r>
      <w:r w:rsidR="00331BB1" w:rsidRPr="003A427C">
        <w:rPr>
          <w:bCs/>
          <w:sz w:val="22"/>
          <w:szCs w:val="22"/>
        </w:rPr>
        <w:t>contracted the</w:t>
      </w:r>
      <w:r w:rsidRPr="003A427C">
        <w:rPr>
          <w:bCs/>
          <w:sz w:val="22"/>
          <w:szCs w:val="22"/>
        </w:rPr>
        <w:t xml:space="preserve"> Joint IDP Profiling Service organisation (JIPS) under the Durable Solutions Information Management Working Group to assist with </w:t>
      </w:r>
      <w:r w:rsidR="00331BB1" w:rsidRPr="003A427C">
        <w:rPr>
          <w:bCs/>
          <w:sz w:val="22"/>
          <w:szCs w:val="22"/>
        </w:rPr>
        <w:t xml:space="preserve">the development of tools for the </w:t>
      </w:r>
      <w:r w:rsidRPr="003A427C">
        <w:rPr>
          <w:bCs/>
          <w:sz w:val="22"/>
          <w:szCs w:val="22"/>
        </w:rPr>
        <w:t>baseline. UNDP</w:t>
      </w:r>
      <w:r w:rsidR="00733A91" w:rsidRPr="003A427C">
        <w:rPr>
          <w:bCs/>
          <w:sz w:val="22"/>
          <w:szCs w:val="22"/>
        </w:rPr>
        <w:t xml:space="preserve"> has contracted the NGO,</w:t>
      </w:r>
      <w:r w:rsidRPr="003A427C">
        <w:rPr>
          <w:bCs/>
          <w:sz w:val="22"/>
          <w:szCs w:val="22"/>
        </w:rPr>
        <w:t xml:space="preserve"> SUDIA</w:t>
      </w:r>
      <w:r w:rsidR="00733A91" w:rsidRPr="003A427C">
        <w:rPr>
          <w:bCs/>
          <w:sz w:val="22"/>
          <w:szCs w:val="22"/>
        </w:rPr>
        <w:t>,</w:t>
      </w:r>
      <w:r w:rsidRPr="003A427C">
        <w:rPr>
          <w:bCs/>
          <w:sz w:val="22"/>
          <w:szCs w:val="22"/>
        </w:rPr>
        <w:t xml:space="preserve"> </w:t>
      </w:r>
      <w:r w:rsidR="00733A91" w:rsidRPr="003A427C">
        <w:rPr>
          <w:bCs/>
          <w:sz w:val="22"/>
          <w:szCs w:val="22"/>
        </w:rPr>
        <w:t>to conduct</w:t>
      </w:r>
      <w:r w:rsidRPr="003A427C">
        <w:rPr>
          <w:bCs/>
          <w:sz w:val="22"/>
          <w:szCs w:val="22"/>
        </w:rPr>
        <w:t xml:space="preserve"> undertake qualitative data collection</w:t>
      </w:r>
      <w:r w:rsidR="00733A91" w:rsidRPr="003A427C">
        <w:rPr>
          <w:bCs/>
          <w:sz w:val="22"/>
          <w:szCs w:val="22"/>
        </w:rPr>
        <w:t xml:space="preserve"> (i.e. key informant interviews (KIIS)</w:t>
      </w:r>
      <w:r w:rsidRPr="003A427C">
        <w:rPr>
          <w:sz w:val="22"/>
          <w:szCs w:val="22"/>
        </w:rPr>
        <w:t>.</w:t>
      </w:r>
    </w:p>
    <w:p w14:paraId="5F5D32C8" w14:textId="77777777" w:rsidR="00114019" w:rsidRPr="003A427C" w:rsidRDefault="00114019" w:rsidP="00F625F6">
      <w:pPr>
        <w:jc w:val="both"/>
        <w:rPr>
          <w:i/>
          <w:iCs/>
          <w:sz w:val="22"/>
          <w:szCs w:val="22"/>
        </w:rPr>
      </w:pPr>
    </w:p>
    <w:p w14:paraId="36B2093B" w14:textId="3A677E4B" w:rsidR="00A50869" w:rsidRPr="003A427C" w:rsidRDefault="00A50869" w:rsidP="00F625F6">
      <w:pPr>
        <w:jc w:val="both"/>
        <w:rPr>
          <w:sz w:val="22"/>
          <w:szCs w:val="22"/>
        </w:rPr>
      </w:pPr>
      <w:r w:rsidRPr="003A427C">
        <w:rPr>
          <w:i/>
          <w:iCs/>
          <w:sz w:val="22"/>
          <w:szCs w:val="22"/>
        </w:rPr>
        <w:t xml:space="preserve">Peace conferences: </w:t>
      </w:r>
      <w:r w:rsidRPr="003A427C">
        <w:rPr>
          <w:sz w:val="22"/>
          <w:szCs w:val="22"/>
        </w:rPr>
        <w:t>Locality- and state-level peace conferences will be held with the participation of community leaders, community-based resolution mechanisms (CBRMs), internally displaced persons (IDPs), nomads, rule of law actors, civil society, peacebuilding institutions, and federal-level peacebuilding entities.</w:t>
      </w:r>
    </w:p>
    <w:p w14:paraId="54C1B9D6" w14:textId="77777777" w:rsidR="00114019" w:rsidRPr="003A427C" w:rsidRDefault="00114019" w:rsidP="00F625F6">
      <w:pPr>
        <w:jc w:val="both"/>
        <w:rPr>
          <w:i/>
          <w:iCs/>
          <w:sz w:val="22"/>
          <w:szCs w:val="22"/>
        </w:rPr>
      </w:pPr>
    </w:p>
    <w:p w14:paraId="4B8F7429" w14:textId="353292EE" w:rsidR="009C42FE" w:rsidRPr="003A427C" w:rsidRDefault="00114019" w:rsidP="00F625F6">
      <w:pPr>
        <w:jc w:val="both"/>
        <w:rPr>
          <w:sz w:val="22"/>
          <w:szCs w:val="22"/>
        </w:rPr>
      </w:pPr>
      <w:r w:rsidRPr="003A427C">
        <w:rPr>
          <w:i/>
          <w:iCs/>
          <w:sz w:val="22"/>
          <w:szCs w:val="22"/>
        </w:rPr>
        <w:t xml:space="preserve">Peace dialogues: </w:t>
      </w:r>
      <w:r w:rsidR="008D01BC" w:rsidRPr="003A427C">
        <w:rPr>
          <w:sz w:val="22"/>
          <w:szCs w:val="22"/>
        </w:rPr>
        <w:t>Community- and locality-level peace dialogue forums will be held with the participation of community members, native administrations, rule of law actors, and other peacebuilding stakeholders in the locality.</w:t>
      </w:r>
    </w:p>
    <w:p w14:paraId="5496D247" w14:textId="77777777" w:rsidR="00114019" w:rsidRPr="003A427C" w:rsidRDefault="00114019" w:rsidP="00F625F6">
      <w:pPr>
        <w:jc w:val="both"/>
        <w:rPr>
          <w:sz w:val="22"/>
          <w:szCs w:val="22"/>
        </w:rPr>
      </w:pPr>
    </w:p>
    <w:p w14:paraId="6A70A7D2" w14:textId="703B8382" w:rsidR="008C782A" w:rsidRPr="003A427C" w:rsidRDefault="008364E5" w:rsidP="00F625F6">
      <w:pPr>
        <w:jc w:val="both"/>
        <w:rPr>
          <w:b/>
          <w:bCs/>
          <w:sz w:val="22"/>
          <w:szCs w:val="22"/>
        </w:rPr>
      </w:pPr>
      <w:r w:rsidRPr="003A427C">
        <w:rPr>
          <w:b/>
          <w:bCs/>
          <w:sz w:val="22"/>
          <w:szCs w:val="22"/>
        </w:rPr>
        <w:t xml:space="preserve">FOR PROJECTS WITHIN SIX MONTHS OF COMPLETION: summarize </w:t>
      </w:r>
      <w:r w:rsidR="00A64A02" w:rsidRPr="003A427C">
        <w:rPr>
          <w:b/>
          <w:bCs/>
          <w:sz w:val="22"/>
          <w:szCs w:val="22"/>
        </w:rPr>
        <w:t xml:space="preserve">the </w:t>
      </w:r>
      <w:r w:rsidR="001C56B8" w:rsidRPr="003A427C">
        <w:rPr>
          <w:b/>
          <w:bCs/>
          <w:sz w:val="22"/>
          <w:szCs w:val="22"/>
        </w:rPr>
        <w:t xml:space="preserve">main </w:t>
      </w:r>
      <w:r w:rsidR="00A64A02" w:rsidRPr="003A427C">
        <w:rPr>
          <w:b/>
          <w:bCs/>
          <w:sz w:val="22"/>
          <w:szCs w:val="22"/>
        </w:rPr>
        <w:t>structural, institutional or societal level change the project has contributed to. This is not anecdotal evidence</w:t>
      </w:r>
      <w:r w:rsidR="001B6DFD" w:rsidRPr="003A427C">
        <w:rPr>
          <w:b/>
          <w:bCs/>
          <w:sz w:val="22"/>
          <w:szCs w:val="22"/>
        </w:rPr>
        <w:t xml:space="preserve"> or a list of individual outputs</w:t>
      </w:r>
      <w:r w:rsidR="00A64A02" w:rsidRPr="003A427C">
        <w:rPr>
          <w:b/>
          <w:bCs/>
          <w:sz w:val="22"/>
          <w:szCs w:val="22"/>
        </w:rPr>
        <w:t xml:space="preserve">, but </w:t>
      </w:r>
      <w:r w:rsidRPr="003A427C">
        <w:rPr>
          <w:b/>
          <w:bCs/>
          <w:sz w:val="22"/>
          <w:szCs w:val="22"/>
        </w:rPr>
        <w:t xml:space="preserve">a description of </w:t>
      </w:r>
      <w:r w:rsidR="00A64A02" w:rsidRPr="003A427C">
        <w:rPr>
          <w:b/>
          <w:bCs/>
          <w:sz w:val="22"/>
          <w:szCs w:val="22"/>
        </w:rPr>
        <w:t xml:space="preserve">progress made toward the main purpose of the project. </w:t>
      </w:r>
      <w:r w:rsidR="008C782A" w:rsidRPr="003A427C">
        <w:rPr>
          <w:b/>
          <w:bCs/>
          <w:sz w:val="22"/>
          <w:szCs w:val="22"/>
        </w:rPr>
        <w:t>(</w:t>
      </w:r>
      <w:r w:rsidR="002539B4" w:rsidRPr="003A427C">
        <w:rPr>
          <w:b/>
          <w:bCs/>
          <w:sz w:val="22"/>
          <w:szCs w:val="22"/>
        </w:rPr>
        <w:t>1500-character</w:t>
      </w:r>
      <w:r w:rsidR="008C782A" w:rsidRPr="003A427C">
        <w:rPr>
          <w:b/>
          <w:bCs/>
          <w:sz w:val="22"/>
          <w:szCs w:val="22"/>
        </w:rPr>
        <w:t xml:space="preserve"> limit): </w:t>
      </w:r>
    </w:p>
    <w:p w14:paraId="286F447E" w14:textId="77777777" w:rsidR="009C42FE" w:rsidRPr="003A427C" w:rsidRDefault="009C42FE" w:rsidP="00F625F6">
      <w:pPr>
        <w:jc w:val="both"/>
        <w:rPr>
          <w:sz w:val="22"/>
          <w:szCs w:val="22"/>
        </w:rPr>
      </w:pPr>
    </w:p>
    <w:p w14:paraId="7EE304B1" w14:textId="36310445" w:rsidR="00411A5F" w:rsidRPr="003A427C" w:rsidRDefault="0089360D" w:rsidP="00F625F6">
      <w:pPr>
        <w:jc w:val="both"/>
        <w:rPr>
          <w:sz w:val="22"/>
          <w:szCs w:val="22"/>
        </w:rPr>
      </w:pPr>
      <w:r>
        <w:rPr>
          <w:sz w:val="22"/>
          <w:szCs w:val="22"/>
        </w:rPr>
        <w:t>N/A</w:t>
      </w:r>
    </w:p>
    <w:p w14:paraId="6637FF99" w14:textId="77777777" w:rsidR="00764773" w:rsidRPr="003A427C" w:rsidRDefault="00764773" w:rsidP="000F23F5">
      <w:pPr>
        <w:jc w:val="both"/>
        <w:rPr>
          <w:sz w:val="22"/>
          <w:szCs w:val="22"/>
        </w:rPr>
      </w:pPr>
    </w:p>
    <w:p w14:paraId="0D556FD2" w14:textId="1912CDA6" w:rsidR="008C782A" w:rsidRPr="003A427C" w:rsidRDefault="008C782A" w:rsidP="00F625F6">
      <w:pPr>
        <w:jc w:val="both"/>
        <w:rPr>
          <w:b/>
          <w:bCs/>
          <w:sz w:val="22"/>
          <w:szCs w:val="22"/>
        </w:rPr>
      </w:pPr>
      <w:r w:rsidRPr="003A427C">
        <w:rPr>
          <w:b/>
          <w:bCs/>
          <w:sz w:val="22"/>
          <w:szCs w:val="22"/>
        </w:rPr>
        <w:t xml:space="preserve">In a few sentences, explain </w:t>
      </w:r>
      <w:r w:rsidR="00A64A02" w:rsidRPr="003A427C">
        <w:rPr>
          <w:b/>
          <w:bCs/>
          <w:sz w:val="22"/>
          <w:szCs w:val="22"/>
        </w:rPr>
        <w:t xml:space="preserve">whether </w:t>
      </w:r>
      <w:r w:rsidRPr="003A427C">
        <w:rPr>
          <w:b/>
          <w:bCs/>
          <w:sz w:val="22"/>
          <w:szCs w:val="22"/>
        </w:rPr>
        <w:t xml:space="preserve">the project has </w:t>
      </w:r>
      <w:r w:rsidR="00A64A02" w:rsidRPr="003A427C">
        <w:rPr>
          <w:b/>
          <w:bCs/>
          <w:sz w:val="22"/>
          <w:szCs w:val="22"/>
        </w:rPr>
        <w:t>had a positive</w:t>
      </w:r>
      <w:r w:rsidRPr="003A427C">
        <w:rPr>
          <w:b/>
          <w:bCs/>
          <w:sz w:val="22"/>
          <w:szCs w:val="22"/>
        </w:rPr>
        <w:t xml:space="preserve"> human impact</w:t>
      </w:r>
      <w:r w:rsidR="00A64A02" w:rsidRPr="003A427C">
        <w:rPr>
          <w:b/>
          <w:bCs/>
          <w:sz w:val="22"/>
          <w:szCs w:val="22"/>
        </w:rPr>
        <w:t>.</w:t>
      </w:r>
      <w:r w:rsidRPr="003A427C">
        <w:rPr>
          <w:b/>
          <w:bCs/>
          <w:sz w:val="22"/>
          <w:szCs w:val="22"/>
        </w:rPr>
        <w:t xml:space="preserve"> </w:t>
      </w:r>
      <w:r w:rsidR="00A64A02" w:rsidRPr="003A427C">
        <w:rPr>
          <w:b/>
          <w:bCs/>
          <w:sz w:val="22"/>
          <w:szCs w:val="22"/>
        </w:rPr>
        <w:t>May include anecdotal stories about the project’s positive effect on the</w:t>
      </w:r>
      <w:r w:rsidRPr="003A427C">
        <w:rPr>
          <w:b/>
          <w:bCs/>
          <w:sz w:val="22"/>
          <w:szCs w:val="22"/>
        </w:rPr>
        <w:t xml:space="preserve"> </w:t>
      </w:r>
      <w:r w:rsidR="00A64A02" w:rsidRPr="003A427C">
        <w:rPr>
          <w:b/>
          <w:bCs/>
          <w:sz w:val="22"/>
          <w:szCs w:val="22"/>
        </w:rPr>
        <w:t xml:space="preserve">people’s </w:t>
      </w:r>
      <w:r w:rsidRPr="003A427C">
        <w:rPr>
          <w:b/>
          <w:bCs/>
          <w:sz w:val="22"/>
          <w:szCs w:val="22"/>
        </w:rPr>
        <w:t>lives</w:t>
      </w:r>
      <w:r w:rsidR="00A64A02" w:rsidRPr="003A427C">
        <w:rPr>
          <w:b/>
          <w:bCs/>
          <w:sz w:val="22"/>
          <w:szCs w:val="22"/>
        </w:rPr>
        <w:t>. Include</w:t>
      </w:r>
      <w:r w:rsidRPr="003A427C">
        <w:rPr>
          <w:b/>
          <w:bCs/>
          <w:sz w:val="22"/>
          <w:szCs w:val="22"/>
        </w:rPr>
        <w:t xml:space="preserve"> direct quotes</w:t>
      </w:r>
      <w:r w:rsidR="00793DE6" w:rsidRPr="003A427C">
        <w:rPr>
          <w:b/>
          <w:bCs/>
          <w:sz w:val="22"/>
          <w:szCs w:val="22"/>
        </w:rPr>
        <w:t xml:space="preserve"> </w:t>
      </w:r>
      <w:r w:rsidR="00A64A02" w:rsidRPr="003A427C">
        <w:rPr>
          <w:b/>
          <w:bCs/>
          <w:sz w:val="22"/>
          <w:szCs w:val="22"/>
        </w:rPr>
        <w:t>where possible</w:t>
      </w:r>
      <w:r w:rsidR="001B6DFD" w:rsidRPr="003A427C">
        <w:rPr>
          <w:b/>
          <w:bCs/>
          <w:sz w:val="22"/>
          <w:szCs w:val="22"/>
        </w:rPr>
        <w:t xml:space="preserve"> or weblinks to strategic communications pieces</w:t>
      </w:r>
      <w:r w:rsidR="00A64A02" w:rsidRPr="003A427C">
        <w:rPr>
          <w:b/>
          <w:bCs/>
          <w:sz w:val="22"/>
          <w:szCs w:val="22"/>
        </w:rPr>
        <w:t>.</w:t>
      </w:r>
      <w:r w:rsidRPr="003A427C">
        <w:rPr>
          <w:b/>
          <w:bCs/>
          <w:sz w:val="22"/>
          <w:szCs w:val="22"/>
        </w:rPr>
        <w:t xml:space="preserve"> (</w:t>
      </w:r>
      <w:r w:rsidR="00CF57BF" w:rsidRPr="003A427C">
        <w:rPr>
          <w:b/>
          <w:bCs/>
          <w:sz w:val="22"/>
          <w:szCs w:val="22"/>
        </w:rPr>
        <w:t>2000-character</w:t>
      </w:r>
      <w:r w:rsidRPr="003A427C">
        <w:rPr>
          <w:b/>
          <w:bCs/>
          <w:sz w:val="22"/>
          <w:szCs w:val="22"/>
        </w:rPr>
        <w:t xml:space="preserve"> limit):</w:t>
      </w:r>
      <w:r w:rsidR="00AE4F6C" w:rsidRPr="003A427C">
        <w:rPr>
          <w:b/>
          <w:bCs/>
          <w:sz w:val="22"/>
          <w:szCs w:val="22"/>
        </w:rPr>
        <w:t xml:space="preserve"> </w:t>
      </w:r>
    </w:p>
    <w:p w14:paraId="31C27D70" w14:textId="77777777" w:rsidR="009C42FE" w:rsidRPr="003A427C" w:rsidRDefault="009C42FE" w:rsidP="00F625F6">
      <w:pPr>
        <w:jc w:val="both"/>
        <w:rPr>
          <w:sz w:val="22"/>
          <w:szCs w:val="22"/>
        </w:rPr>
      </w:pPr>
    </w:p>
    <w:p w14:paraId="3FD5EAFF" w14:textId="64657613" w:rsidR="009C42FE" w:rsidRPr="003A427C" w:rsidRDefault="00CB7598" w:rsidP="00F625F6">
      <w:pPr>
        <w:jc w:val="both"/>
        <w:rPr>
          <w:sz w:val="22"/>
          <w:szCs w:val="22"/>
        </w:rPr>
      </w:pPr>
      <w:r w:rsidRPr="003A427C">
        <w:rPr>
          <w:sz w:val="22"/>
          <w:szCs w:val="22"/>
        </w:rPr>
        <w:t>Since the project is in early stages of implementation, h</w:t>
      </w:r>
      <w:r w:rsidR="009C42FE" w:rsidRPr="003A427C">
        <w:rPr>
          <w:sz w:val="22"/>
          <w:szCs w:val="22"/>
        </w:rPr>
        <w:t xml:space="preserve">uman impact will be </w:t>
      </w:r>
      <w:r w:rsidR="00FC5C29" w:rsidRPr="003A427C">
        <w:rPr>
          <w:sz w:val="22"/>
          <w:szCs w:val="22"/>
        </w:rPr>
        <w:t xml:space="preserve">assessed </w:t>
      </w:r>
      <w:r w:rsidR="009C42FE" w:rsidRPr="003A427C">
        <w:rPr>
          <w:sz w:val="22"/>
          <w:szCs w:val="22"/>
        </w:rPr>
        <w:t>in the next reporting period.</w:t>
      </w:r>
    </w:p>
    <w:p w14:paraId="0CA51C4B" w14:textId="77777777" w:rsidR="009C42FE" w:rsidRPr="003A427C" w:rsidRDefault="009C42FE" w:rsidP="000F23F5">
      <w:pPr>
        <w:jc w:val="both"/>
        <w:rPr>
          <w:b/>
          <w:sz w:val="22"/>
          <w:szCs w:val="22"/>
        </w:rPr>
      </w:pPr>
    </w:p>
    <w:p w14:paraId="619E3770" w14:textId="77777777" w:rsidR="00F5504F" w:rsidRPr="003A427C" w:rsidRDefault="00206D45" w:rsidP="00F625F6">
      <w:pPr>
        <w:ind w:left="810" w:hanging="810"/>
        <w:jc w:val="both"/>
        <w:rPr>
          <w:b/>
          <w:sz w:val="22"/>
          <w:szCs w:val="22"/>
          <w:u w:val="single"/>
        </w:rPr>
      </w:pPr>
      <w:r w:rsidRPr="003A427C">
        <w:rPr>
          <w:b/>
          <w:sz w:val="22"/>
          <w:szCs w:val="22"/>
          <w:u w:val="single"/>
        </w:rPr>
        <w:t xml:space="preserve">PART II: RESULT PROGRESS BY PROJECT OUTCOME </w:t>
      </w:r>
    </w:p>
    <w:p w14:paraId="0DC19C42" w14:textId="77777777" w:rsidR="00F5504F" w:rsidRPr="003A427C" w:rsidRDefault="00F5504F" w:rsidP="00F625F6">
      <w:pPr>
        <w:jc w:val="both"/>
        <w:rPr>
          <w:b/>
          <w:sz w:val="22"/>
          <w:szCs w:val="22"/>
          <w:u w:val="single"/>
        </w:rPr>
      </w:pPr>
    </w:p>
    <w:p w14:paraId="2172D78F" w14:textId="37E1F321" w:rsidR="00571267" w:rsidRPr="003A427C" w:rsidRDefault="007626C9" w:rsidP="00F625F6">
      <w:pPr>
        <w:jc w:val="both"/>
        <w:rPr>
          <w:b/>
          <w:bCs/>
          <w:sz w:val="22"/>
          <w:szCs w:val="22"/>
        </w:rPr>
      </w:pPr>
      <w:r w:rsidRPr="003A427C">
        <w:rPr>
          <w:b/>
          <w:sz w:val="22"/>
          <w:szCs w:val="22"/>
          <w:u w:val="single"/>
        </w:rPr>
        <w:t xml:space="preserve">Outcome </w:t>
      </w:r>
      <w:r w:rsidR="005216B2" w:rsidRPr="003A427C">
        <w:rPr>
          <w:b/>
          <w:sz w:val="22"/>
          <w:szCs w:val="22"/>
          <w:u w:val="single"/>
        </w:rPr>
        <w:t>1:</w:t>
      </w:r>
      <w:r w:rsidR="005216B2" w:rsidRPr="003A427C">
        <w:rPr>
          <w:b/>
          <w:sz w:val="22"/>
          <w:szCs w:val="22"/>
        </w:rPr>
        <w:t xml:space="preserve"> </w:t>
      </w:r>
      <w:r w:rsidR="00571267" w:rsidRPr="003A427C">
        <w:rPr>
          <w:b/>
          <w:bCs/>
          <w:sz w:val="22"/>
          <w:szCs w:val="22"/>
        </w:rPr>
        <w:t>Durable solutions for the return of IDPs and refugees and the residents are made possible by peaceful resolution of land disputes, and sustainable land and natural resource management facilitates enhanced agricultural productivity, processing and value-chains to create jobs and improve livelihoods.</w:t>
      </w:r>
    </w:p>
    <w:p w14:paraId="4DC451A1" w14:textId="77777777" w:rsidR="00571267" w:rsidRPr="003A427C" w:rsidRDefault="00571267" w:rsidP="00F625F6">
      <w:pPr>
        <w:jc w:val="both"/>
        <w:rPr>
          <w:b/>
          <w:sz w:val="22"/>
          <w:szCs w:val="22"/>
        </w:rPr>
      </w:pPr>
    </w:p>
    <w:p w14:paraId="4262CE1B" w14:textId="6A25B75F" w:rsidR="002E1CED" w:rsidRPr="003A427C" w:rsidRDefault="002E1CED" w:rsidP="00F625F6">
      <w:pPr>
        <w:jc w:val="both"/>
        <w:rPr>
          <w:b/>
          <w:sz w:val="22"/>
          <w:szCs w:val="22"/>
        </w:rPr>
      </w:pPr>
      <w:r w:rsidRPr="003A427C">
        <w:rPr>
          <w:b/>
          <w:sz w:val="22"/>
          <w:szCs w:val="22"/>
        </w:rPr>
        <w:t xml:space="preserve">Rate the </w:t>
      </w:r>
      <w:r w:rsidR="00A47DDA" w:rsidRPr="003A427C">
        <w:rPr>
          <w:b/>
          <w:sz w:val="22"/>
          <w:szCs w:val="22"/>
        </w:rPr>
        <w:t xml:space="preserve">current </w:t>
      </w:r>
      <w:r w:rsidRPr="003A427C">
        <w:rPr>
          <w:b/>
          <w:sz w:val="22"/>
          <w:szCs w:val="22"/>
        </w:rPr>
        <w:t xml:space="preserve">status of the </w:t>
      </w:r>
      <w:r w:rsidR="00323ABC" w:rsidRPr="003A427C">
        <w:rPr>
          <w:b/>
          <w:sz w:val="22"/>
          <w:szCs w:val="22"/>
        </w:rPr>
        <w:t>outcome</w:t>
      </w:r>
      <w:r w:rsidR="00764773" w:rsidRPr="003A427C">
        <w:rPr>
          <w:b/>
          <w:sz w:val="22"/>
          <w:szCs w:val="22"/>
        </w:rPr>
        <w:t xml:space="preserve"> progress</w:t>
      </w:r>
      <w:r w:rsidRPr="003A427C">
        <w:rPr>
          <w:b/>
          <w:sz w:val="22"/>
          <w:szCs w:val="22"/>
        </w:rPr>
        <w:t xml:space="preserve">: </w:t>
      </w:r>
      <w:r w:rsidR="002E7C52" w:rsidRPr="003A427C">
        <w:rPr>
          <w:b/>
          <w:sz w:val="22"/>
          <w:szCs w:val="22"/>
        </w:rPr>
        <w:t>O</w:t>
      </w:r>
      <w:r w:rsidR="0024337F" w:rsidRPr="003A427C">
        <w:rPr>
          <w:b/>
          <w:sz w:val="22"/>
          <w:szCs w:val="22"/>
        </w:rPr>
        <w:t>ff</w:t>
      </w:r>
      <w:r w:rsidR="002E7C52" w:rsidRPr="003A427C">
        <w:rPr>
          <w:b/>
          <w:sz w:val="22"/>
          <w:szCs w:val="22"/>
        </w:rPr>
        <w:t xml:space="preserve"> track</w:t>
      </w:r>
    </w:p>
    <w:p w14:paraId="6389C77C" w14:textId="77777777" w:rsidR="002E1CED" w:rsidRPr="003A427C" w:rsidRDefault="002E1CED" w:rsidP="00F625F6">
      <w:pPr>
        <w:jc w:val="both"/>
        <w:rPr>
          <w:b/>
          <w:sz w:val="22"/>
          <w:szCs w:val="22"/>
        </w:rPr>
      </w:pPr>
    </w:p>
    <w:p w14:paraId="37B6CC8B" w14:textId="0D12F80A" w:rsidR="005216B2" w:rsidRPr="003A427C" w:rsidRDefault="003235DF" w:rsidP="00F625F6">
      <w:pPr>
        <w:jc w:val="both"/>
        <w:rPr>
          <w:sz w:val="22"/>
          <w:szCs w:val="22"/>
        </w:rPr>
      </w:pPr>
      <w:r w:rsidRPr="003A427C">
        <w:rPr>
          <w:b/>
          <w:sz w:val="22"/>
          <w:szCs w:val="22"/>
        </w:rPr>
        <w:t xml:space="preserve">Progress summary: </w:t>
      </w:r>
      <w:r w:rsidRPr="003A427C">
        <w:rPr>
          <w:sz w:val="22"/>
          <w:szCs w:val="22"/>
        </w:rPr>
        <w:t>(</w:t>
      </w:r>
      <w:r w:rsidR="002539B4" w:rsidRPr="003A427C">
        <w:rPr>
          <w:sz w:val="22"/>
          <w:szCs w:val="22"/>
        </w:rPr>
        <w:t>3000-character</w:t>
      </w:r>
      <w:r w:rsidRPr="003A427C">
        <w:rPr>
          <w:sz w:val="22"/>
          <w:szCs w:val="22"/>
        </w:rPr>
        <w:t xml:space="preserve"> limit)</w:t>
      </w:r>
    </w:p>
    <w:p w14:paraId="06C27873" w14:textId="77777777" w:rsidR="005002C9" w:rsidRPr="003A427C" w:rsidRDefault="005002C9" w:rsidP="00F625F6">
      <w:pPr>
        <w:jc w:val="both"/>
        <w:rPr>
          <w:sz w:val="22"/>
          <w:szCs w:val="22"/>
        </w:rPr>
      </w:pPr>
    </w:p>
    <w:p w14:paraId="504D1EC5" w14:textId="2B8A46BE" w:rsidR="002E7C52" w:rsidRPr="003A427C" w:rsidRDefault="002E7C52" w:rsidP="00F625F6">
      <w:pPr>
        <w:jc w:val="both"/>
        <w:rPr>
          <w:bCs/>
          <w:sz w:val="22"/>
          <w:szCs w:val="22"/>
          <w:lang w:val="en-US" w:eastAsia="en-US"/>
        </w:rPr>
      </w:pPr>
      <w:r w:rsidRPr="003A427C">
        <w:rPr>
          <w:sz w:val="22"/>
          <w:szCs w:val="22"/>
        </w:rPr>
        <w:t xml:space="preserve">UNDP </w:t>
      </w:r>
      <w:r w:rsidR="00A53F3A" w:rsidRPr="003A427C">
        <w:rPr>
          <w:sz w:val="22"/>
          <w:szCs w:val="22"/>
        </w:rPr>
        <w:t>si</w:t>
      </w:r>
      <w:r w:rsidRPr="003A427C">
        <w:rPr>
          <w:sz w:val="22"/>
          <w:szCs w:val="22"/>
        </w:rPr>
        <w:t>gned implementation agreement</w:t>
      </w:r>
      <w:r w:rsidR="00A53F3A" w:rsidRPr="003A427C">
        <w:rPr>
          <w:sz w:val="22"/>
          <w:szCs w:val="22"/>
        </w:rPr>
        <w:t>s</w:t>
      </w:r>
      <w:r w:rsidRPr="003A427C">
        <w:rPr>
          <w:sz w:val="22"/>
          <w:szCs w:val="22"/>
        </w:rPr>
        <w:t xml:space="preserve"> with </w:t>
      </w:r>
      <w:r w:rsidR="00A53F3A" w:rsidRPr="003A427C">
        <w:rPr>
          <w:sz w:val="22"/>
          <w:szCs w:val="22"/>
        </w:rPr>
        <w:t xml:space="preserve">two </w:t>
      </w:r>
      <w:r w:rsidRPr="003A427C">
        <w:rPr>
          <w:bCs/>
          <w:sz w:val="22"/>
          <w:szCs w:val="22"/>
          <w:lang w:val="en-US" w:eastAsia="en-US"/>
        </w:rPr>
        <w:t>national NGO</w:t>
      </w:r>
      <w:r w:rsidR="00A53F3A" w:rsidRPr="003A427C">
        <w:rPr>
          <w:bCs/>
          <w:sz w:val="22"/>
          <w:szCs w:val="22"/>
          <w:lang w:val="en-US" w:eastAsia="en-US"/>
        </w:rPr>
        <w:t>s</w:t>
      </w:r>
      <w:r w:rsidR="00BC190E" w:rsidRPr="003A427C">
        <w:rPr>
          <w:bCs/>
          <w:sz w:val="22"/>
          <w:szCs w:val="22"/>
          <w:lang w:val="en-US" w:eastAsia="en-US"/>
        </w:rPr>
        <w:t xml:space="preserve"> in</w:t>
      </w:r>
      <w:r w:rsidR="00793E92" w:rsidRPr="003A427C">
        <w:rPr>
          <w:bCs/>
          <w:sz w:val="22"/>
          <w:szCs w:val="22"/>
          <w:lang w:val="en-US" w:eastAsia="en-US"/>
        </w:rPr>
        <w:t xml:space="preserve"> North Darfur. The </w:t>
      </w:r>
      <w:r w:rsidRPr="003A427C">
        <w:rPr>
          <w:bCs/>
          <w:sz w:val="22"/>
          <w:szCs w:val="22"/>
          <w:lang w:val="en-US" w:eastAsia="en-US"/>
        </w:rPr>
        <w:t>Darfur Development and Reconstruction Agency (DDRA)</w:t>
      </w:r>
      <w:r w:rsidR="00A53F3A" w:rsidRPr="003A427C">
        <w:rPr>
          <w:bCs/>
          <w:sz w:val="22"/>
          <w:szCs w:val="22"/>
          <w:lang w:val="en-US" w:eastAsia="en-US"/>
        </w:rPr>
        <w:t xml:space="preserve"> </w:t>
      </w:r>
      <w:r w:rsidR="00FC39A3" w:rsidRPr="003A427C">
        <w:rPr>
          <w:bCs/>
          <w:sz w:val="22"/>
          <w:szCs w:val="22"/>
          <w:lang w:val="en-US" w:eastAsia="en-US"/>
        </w:rPr>
        <w:t>will</w:t>
      </w:r>
      <w:r w:rsidR="00A53F3A" w:rsidRPr="003A427C">
        <w:rPr>
          <w:bCs/>
          <w:sz w:val="22"/>
          <w:szCs w:val="22"/>
          <w:lang w:val="en-US" w:eastAsia="en-US"/>
        </w:rPr>
        <w:t xml:space="preserve"> </w:t>
      </w:r>
      <w:r w:rsidR="00BB6E5A" w:rsidRPr="003A427C">
        <w:rPr>
          <w:bCs/>
          <w:sz w:val="22"/>
          <w:szCs w:val="22"/>
          <w:lang w:val="en-US" w:eastAsia="en-US"/>
        </w:rPr>
        <w:t>address land</w:t>
      </w:r>
      <w:r w:rsidR="00A236A2" w:rsidRPr="003A427C">
        <w:rPr>
          <w:bCs/>
          <w:sz w:val="22"/>
          <w:szCs w:val="22"/>
          <w:lang w:val="en-US" w:eastAsia="en-US"/>
        </w:rPr>
        <w:t>-</w:t>
      </w:r>
      <w:r w:rsidR="00BB6E5A" w:rsidRPr="003A427C">
        <w:rPr>
          <w:bCs/>
          <w:sz w:val="22"/>
          <w:szCs w:val="22"/>
          <w:lang w:val="en-US" w:eastAsia="en-US"/>
        </w:rPr>
        <w:t>related issues</w:t>
      </w:r>
      <w:r w:rsidR="00A236A2" w:rsidRPr="003A427C">
        <w:rPr>
          <w:bCs/>
          <w:sz w:val="22"/>
          <w:szCs w:val="22"/>
          <w:lang w:val="en-US" w:eastAsia="en-US"/>
        </w:rPr>
        <w:t>,</w:t>
      </w:r>
      <w:r w:rsidR="00BB6E5A" w:rsidRPr="003A427C">
        <w:rPr>
          <w:bCs/>
          <w:sz w:val="22"/>
          <w:szCs w:val="22"/>
          <w:lang w:val="en-US" w:eastAsia="en-US"/>
        </w:rPr>
        <w:t xml:space="preserve"> </w:t>
      </w:r>
      <w:r w:rsidR="00A236A2" w:rsidRPr="003A427C">
        <w:rPr>
          <w:bCs/>
          <w:sz w:val="22"/>
          <w:szCs w:val="22"/>
          <w:lang w:val="en-US" w:eastAsia="en-US"/>
        </w:rPr>
        <w:t>which are</w:t>
      </w:r>
      <w:r w:rsidR="00BB6E5A" w:rsidRPr="003A427C">
        <w:rPr>
          <w:bCs/>
          <w:sz w:val="22"/>
          <w:szCs w:val="22"/>
          <w:lang w:val="en-US" w:eastAsia="en-US"/>
        </w:rPr>
        <w:t xml:space="preserve"> key driver</w:t>
      </w:r>
      <w:r w:rsidR="00AF7226">
        <w:rPr>
          <w:bCs/>
          <w:sz w:val="22"/>
          <w:szCs w:val="22"/>
          <w:lang w:val="en-US" w:eastAsia="en-US"/>
        </w:rPr>
        <w:t>s</w:t>
      </w:r>
      <w:r w:rsidR="00BB6E5A" w:rsidRPr="003A427C">
        <w:rPr>
          <w:bCs/>
          <w:sz w:val="22"/>
          <w:szCs w:val="22"/>
          <w:lang w:val="en-US" w:eastAsia="en-US"/>
        </w:rPr>
        <w:t xml:space="preserve"> of conflict in Tawil</w:t>
      </w:r>
      <w:r w:rsidR="00D03E9A" w:rsidRPr="003A427C">
        <w:rPr>
          <w:bCs/>
          <w:sz w:val="22"/>
          <w:szCs w:val="22"/>
          <w:lang w:val="en-US" w:eastAsia="en-US"/>
        </w:rPr>
        <w:t>l</w:t>
      </w:r>
      <w:r w:rsidR="00BB6E5A" w:rsidRPr="003A427C">
        <w:rPr>
          <w:bCs/>
          <w:sz w:val="22"/>
          <w:szCs w:val="22"/>
          <w:lang w:val="en-US" w:eastAsia="en-US"/>
        </w:rPr>
        <w:t>a</w:t>
      </w:r>
      <w:r w:rsidR="00A236A2" w:rsidRPr="003A427C">
        <w:rPr>
          <w:bCs/>
          <w:sz w:val="22"/>
          <w:szCs w:val="22"/>
          <w:lang w:val="en-US" w:eastAsia="en-US"/>
        </w:rPr>
        <w:t>, by</w:t>
      </w:r>
      <w:r w:rsidR="00BB6E5A" w:rsidRPr="003A427C">
        <w:rPr>
          <w:bCs/>
          <w:sz w:val="22"/>
          <w:szCs w:val="22"/>
          <w:lang w:val="en-US" w:eastAsia="en-US"/>
        </w:rPr>
        <w:t xml:space="preserve"> </w:t>
      </w:r>
      <w:r w:rsidR="00A53F3A" w:rsidRPr="003A427C">
        <w:rPr>
          <w:bCs/>
          <w:sz w:val="22"/>
          <w:szCs w:val="22"/>
          <w:lang w:val="en-US" w:eastAsia="en-US"/>
        </w:rPr>
        <w:t>build</w:t>
      </w:r>
      <w:r w:rsidR="00A236A2" w:rsidRPr="003A427C">
        <w:rPr>
          <w:bCs/>
          <w:sz w:val="22"/>
          <w:szCs w:val="22"/>
          <w:lang w:val="en-US" w:eastAsia="en-US"/>
        </w:rPr>
        <w:t>ing</w:t>
      </w:r>
      <w:r w:rsidR="00A53F3A" w:rsidRPr="003A427C">
        <w:rPr>
          <w:bCs/>
          <w:sz w:val="22"/>
          <w:szCs w:val="22"/>
          <w:lang w:val="en-US" w:eastAsia="en-US"/>
        </w:rPr>
        <w:t xml:space="preserve"> government </w:t>
      </w:r>
      <w:r w:rsidR="00A236A2" w:rsidRPr="003A427C">
        <w:rPr>
          <w:bCs/>
          <w:sz w:val="22"/>
          <w:szCs w:val="22"/>
          <w:lang w:val="en-US" w:eastAsia="en-US"/>
        </w:rPr>
        <w:t xml:space="preserve">capacity to resolve </w:t>
      </w:r>
      <w:r w:rsidR="00A53F3A" w:rsidRPr="003A427C">
        <w:rPr>
          <w:bCs/>
          <w:sz w:val="22"/>
          <w:szCs w:val="22"/>
          <w:lang w:val="en-US" w:eastAsia="en-US"/>
        </w:rPr>
        <w:t>land</w:t>
      </w:r>
      <w:r w:rsidR="00A236A2" w:rsidRPr="003A427C">
        <w:rPr>
          <w:bCs/>
          <w:sz w:val="22"/>
          <w:szCs w:val="22"/>
          <w:lang w:val="en-US" w:eastAsia="en-US"/>
        </w:rPr>
        <w:t xml:space="preserve"> disputes</w:t>
      </w:r>
      <w:r w:rsidR="00A53F3A" w:rsidRPr="003A427C">
        <w:rPr>
          <w:bCs/>
          <w:sz w:val="22"/>
          <w:szCs w:val="22"/>
          <w:lang w:val="en-US" w:eastAsia="en-US"/>
        </w:rPr>
        <w:t xml:space="preserve"> at </w:t>
      </w:r>
      <w:r w:rsidR="00A236A2" w:rsidRPr="003A427C">
        <w:rPr>
          <w:bCs/>
          <w:sz w:val="22"/>
          <w:szCs w:val="22"/>
          <w:lang w:val="en-US" w:eastAsia="en-US"/>
        </w:rPr>
        <w:t xml:space="preserve">the </w:t>
      </w:r>
      <w:r w:rsidR="00A53F3A" w:rsidRPr="003A427C">
        <w:rPr>
          <w:bCs/>
          <w:sz w:val="22"/>
          <w:szCs w:val="22"/>
          <w:lang w:val="en-US" w:eastAsia="en-US"/>
        </w:rPr>
        <w:t xml:space="preserve">locality level and </w:t>
      </w:r>
      <w:r w:rsidR="00A236A2" w:rsidRPr="003A427C">
        <w:rPr>
          <w:bCs/>
          <w:sz w:val="22"/>
          <w:szCs w:val="22"/>
          <w:lang w:val="en-US" w:eastAsia="en-US"/>
        </w:rPr>
        <w:t>developing</w:t>
      </w:r>
      <w:r w:rsidR="00BB6E5A" w:rsidRPr="003A427C">
        <w:rPr>
          <w:bCs/>
          <w:sz w:val="22"/>
          <w:szCs w:val="22"/>
          <w:lang w:val="en-US" w:eastAsia="en-US"/>
        </w:rPr>
        <w:t xml:space="preserve"> a</w:t>
      </w:r>
      <w:r w:rsidR="00A53F3A" w:rsidRPr="003A427C">
        <w:rPr>
          <w:bCs/>
          <w:sz w:val="22"/>
          <w:szCs w:val="22"/>
          <w:lang w:val="en-US" w:eastAsia="en-US"/>
        </w:rPr>
        <w:t xml:space="preserve"> </w:t>
      </w:r>
      <w:r w:rsidR="00A236A2" w:rsidRPr="003A427C">
        <w:rPr>
          <w:bCs/>
          <w:sz w:val="22"/>
          <w:szCs w:val="22"/>
          <w:lang w:val="en-US" w:eastAsia="en-US"/>
        </w:rPr>
        <w:t>Locality Action Plan. The</w:t>
      </w:r>
      <w:r w:rsidR="00A53F3A" w:rsidRPr="003A427C">
        <w:rPr>
          <w:bCs/>
          <w:sz w:val="22"/>
          <w:szCs w:val="22"/>
          <w:lang w:val="en-US" w:eastAsia="en-US"/>
        </w:rPr>
        <w:t xml:space="preserve"> </w:t>
      </w:r>
      <w:r w:rsidRPr="003A427C">
        <w:rPr>
          <w:bCs/>
          <w:sz w:val="22"/>
          <w:szCs w:val="22"/>
          <w:lang w:val="en-US" w:eastAsia="en-US"/>
        </w:rPr>
        <w:t xml:space="preserve">National </w:t>
      </w:r>
      <w:r w:rsidR="00A53F3A" w:rsidRPr="003A427C">
        <w:rPr>
          <w:bCs/>
          <w:sz w:val="22"/>
          <w:szCs w:val="22"/>
          <w:lang w:val="en-US" w:eastAsia="en-US"/>
        </w:rPr>
        <w:t>Organization</w:t>
      </w:r>
      <w:r w:rsidRPr="003A427C">
        <w:rPr>
          <w:bCs/>
          <w:sz w:val="22"/>
          <w:szCs w:val="22"/>
          <w:lang w:val="en-US" w:eastAsia="en-US"/>
        </w:rPr>
        <w:t xml:space="preserve"> for Humanitarian Services (NOHS) </w:t>
      </w:r>
      <w:r w:rsidR="00BB47DC" w:rsidRPr="003A427C">
        <w:rPr>
          <w:bCs/>
          <w:sz w:val="22"/>
          <w:szCs w:val="22"/>
          <w:lang w:val="en-US" w:eastAsia="en-US"/>
        </w:rPr>
        <w:t xml:space="preserve">will </w:t>
      </w:r>
      <w:r w:rsidR="00A53F3A" w:rsidRPr="003A427C">
        <w:rPr>
          <w:bCs/>
          <w:sz w:val="22"/>
          <w:szCs w:val="22"/>
          <w:lang w:val="en-US" w:eastAsia="en-US"/>
        </w:rPr>
        <w:t xml:space="preserve">implement </w:t>
      </w:r>
      <w:r w:rsidR="00AC792C" w:rsidRPr="003A427C">
        <w:rPr>
          <w:bCs/>
          <w:sz w:val="22"/>
          <w:szCs w:val="22"/>
          <w:lang w:val="en-US" w:eastAsia="en-US"/>
        </w:rPr>
        <w:t>activities to develop the</w:t>
      </w:r>
      <w:r w:rsidR="00A53F3A" w:rsidRPr="003A427C">
        <w:rPr>
          <w:bCs/>
          <w:sz w:val="22"/>
          <w:szCs w:val="22"/>
          <w:lang w:val="en-US" w:eastAsia="en-US"/>
        </w:rPr>
        <w:t xml:space="preserve"> vocational skills </w:t>
      </w:r>
      <w:r w:rsidR="00AC792C" w:rsidRPr="003A427C">
        <w:rPr>
          <w:bCs/>
          <w:sz w:val="22"/>
          <w:szCs w:val="22"/>
          <w:lang w:val="en-US" w:eastAsia="en-US"/>
        </w:rPr>
        <w:t>of at-risk youth</w:t>
      </w:r>
      <w:r w:rsidR="00A53F3A" w:rsidRPr="003A427C">
        <w:rPr>
          <w:bCs/>
          <w:sz w:val="22"/>
          <w:szCs w:val="22"/>
          <w:lang w:val="en-US" w:eastAsia="en-US"/>
        </w:rPr>
        <w:t xml:space="preserve"> and income generating activities</w:t>
      </w:r>
      <w:r w:rsidR="00AC792C" w:rsidRPr="003A427C">
        <w:rPr>
          <w:bCs/>
          <w:sz w:val="22"/>
          <w:szCs w:val="22"/>
          <w:lang w:val="en-US" w:eastAsia="en-US"/>
        </w:rPr>
        <w:t xml:space="preserve"> for women</w:t>
      </w:r>
      <w:r w:rsidR="00BB6E5A" w:rsidRPr="003A427C">
        <w:rPr>
          <w:bCs/>
          <w:sz w:val="22"/>
          <w:szCs w:val="22"/>
          <w:lang w:val="en-US" w:eastAsia="en-US"/>
        </w:rPr>
        <w:t xml:space="preserve">. </w:t>
      </w:r>
      <w:r w:rsidR="007E2BCD" w:rsidRPr="003A427C">
        <w:rPr>
          <w:bCs/>
          <w:sz w:val="22"/>
          <w:szCs w:val="22"/>
          <w:lang w:val="en-US" w:eastAsia="en-US"/>
        </w:rPr>
        <w:t xml:space="preserve">In addition, the </w:t>
      </w:r>
      <w:r w:rsidRPr="003A427C">
        <w:rPr>
          <w:bCs/>
          <w:sz w:val="22"/>
          <w:szCs w:val="22"/>
          <w:lang w:val="en-US" w:eastAsia="en-US"/>
        </w:rPr>
        <w:t>Ministr</w:t>
      </w:r>
      <w:r w:rsidR="00A53F3A" w:rsidRPr="003A427C">
        <w:rPr>
          <w:bCs/>
          <w:sz w:val="22"/>
          <w:szCs w:val="22"/>
          <w:lang w:val="en-US" w:eastAsia="en-US"/>
        </w:rPr>
        <w:t>y</w:t>
      </w:r>
      <w:r w:rsidRPr="003A427C">
        <w:rPr>
          <w:bCs/>
          <w:sz w:val="22"/>
          <w:szCs w:val="22"/>
          <w:lang w:val="en-US" w:eastAsia="en-US"/>
        </w:rPr>
        <w:t xml:space="preserve"> of Production and Economic Resources</w:t>
      </w:r>
      <w:r w:rsidR="00BB6E5A" w:rsidRPr="003A427C">
        <w:rPr>
          <w:bCs/>
          <w:sz w:val="22"/>
          <w:szCs w:val="22"/>
          <w:lang w:val="en-US" w:eastAsia="en-US"/>
        </w:rPr>
        <w:t xml:space="preserve"> signed an implementation agreement with UNDP </w:t>
      </w:r>
      <w:r w:rsidR="004D52B3" w:rsidRPr="003A427C">
        <w:rPr>
          <w:bCs/>
          <w:sz w:val="22"/>
          <w:szCs w:val="22"/>
          <w:lang w:val="en-US" w:eastAsia="en-US"/>
        </w:rPr>
        <w:t>to</w:t>
      </w:r>
      <w:r w:rsidR="00BB6E5A" w:rsidRPr="003A427C">
        <w:rPr>
          <w:bCs/>
          <w:sz w:val="22"/>
          <w:szCs w:val="22"/>
          <w:lang w:val="en-US" w:eastAsia="en-US"/>
        </w:rPr>
        <w:t xml:space="preserve"> develop inclusive locality-level land and natural resource management plans and implement some</w:t>
      </w:r>
      <w:r w:rsidR="00F80237" w:rsidRPr="003A427C">
        <w:rPr>
          <w:bCs/>
          <w:sz w:val="22"/>
          <w:szCs w:val="22"/>
          <w:lang w:val="en-US" w:eastAsia="en-US"/>
        </w:rPr>
        <w:t xml:space="preserve"> of the</w:t>
      </w:r>
      <w:r w:rsidR="00BB6E5A" w:rsidRPr="003A427C">
        <w:rPr>
          <w:bCs/>
          <w:sz w:val="22"/>
          <w:szCs w:val="22"/>
          <w:lang w:val="en-US" w:eastAsia="en-US"/>
        </w:rPr>
        <w:t xml:space="preserve"> activities outlined in the plan. Funds have been disbursed to these partners and implementation has commenced.</w:t>
      </w:r>
    </w:p>
    <w:p w14:paraId="21DD7C0A" w14:textId="77777777" w:rsidR="00BB6E5A" w:rsidRPr="003A427C" w:rsidRDefault="00BB6E5A" w:rsidP="00F625F6">
      <w:pPr>
        <w:jc w:val="both"/>
        <w:rPr>
          <w:sz w:val="22"/>
          <w:szCs w:val="22"/>
        </w:rPr>
      </w:pPr>
    </w:p>
    <w:p w14:paraId="5C87D37E" w14:textId="4B55D08C" w:rsidR="00254FA3" w:rsidRPr="003A427C" w:rsidRDefault="00254FA3" w:rsidP="00F625F6">
      <w:pPr>
        <w:jc w:val="both"/>
        <w:rPr>
          <w:bCs/>
          <w:sz w:val="22"/>
          <w:szCs w:val="22"/>
        </w:rPr>
      </w:pPr>
      <w:r w:rsidRPr="003A427C">
        <w:rPr>
          <w:bCs/>
          <w:sz w:val="22"/>
          <w:szCs w:val="22"/>
        </w:rPr>
        <w:t>UN-Habitat trained 21 participants (</w:t>
      </w:r>
      <w:r w:rsidR="00D2270E" w:rsidRPr="003A427C">
        <w:rPr>
          <w:bCs/>
          <w:sz w:val="22"/>
          <w:szCs w:val="22"/>
        </w:rPr>
        <w:t>eight</w:t>
      </w:r>
      <w:r w:rsidRPr="003A427C">
        <w:rPr>
          <w:bCs/>
          <w:sz w:val="22"/>
          <w:szCs w:val="22"/>
        </w:rPr>
        <w:t xml:space="preserve"> women; 13 men) from Tawilla locality</w:t>
      </w:r>
      <w:r w:rsidR="00D94466" w:rsidRPr="003A427C">
        <w:rPr>
          <w:bCs/>
          <w:sz w:val="22"/>
          <w:szCs w:val="22"/>
        </w:rPr>
        <w:t>,</w:t>
      </w:r>
      <w:r w:rsidRPr="003A427C">
        <w:rPr>
          <w:bCs/>
          <w:sz w:val="22"/>
          <w:szCs w:val="22"/>
        </w:rPr>
        <w:t xml:space="preserve"> </w:t>
      </w:r>
      <w:r w:rsidR="00D94466" w:rsidRPr="003A427C">
        <w:rPr>
          <w:bCs/>
          <w:sz w:val="22"/>
          <w:szCs w:val="22"/>
        </w:rPr>
        <w:t xml:space="preserve">the </w:t>
      </w:r>
      <w:r w:rsidRPr="003A427C">
        <w:rPr>
          <w:bCs/>
          <w:sz w:val="22"/>
          <w:szCs w:val="22"/>
        </w:rPr>
        <w:t>Ministry of Planning (</w:t>
      </w:r>
      <w:r w:rsidR="00D94466" w:rsidRPr="003A427C">
        <w:rPr>
          <w:bCs/>
          <w:sz w:val="22"/>
          <w:szCs w:val="22"/>
        </w:rPr>
        <w:t xml:space="preserve">i.e. </w:t>
      </w:r>
      <w:r w:rsidR="00EF74CE" w:rsidRPr="003A427C">
        <w:rPr>
          <w:bCs/>
          <w:sz w:val="22"/>
          <w:szCs w:val="22"/>
        </w:rPr>
        <w:t xml:space="preserve">the </w:t>
      </w:r>
      <w:r w:rsidR="00D94466" w:rsidRPr="003A427C">
        <w:rPr>
          <w:bCs/>
          <w:sz w:val="22"/>
          <w:szCs w:val="22"/>
        </w:rPr>
        <w:t>Land, Survey, and Planning D</w:t>
      </w:r>
      <w:r w:rsidRPr="003A427C">
        <w:rPr>
          <w:bCs/>
          <w:sz w:val="22"/>
          <w:szCs w:val="22"/>
        </w:rPr>
        <w:t>epartment</w:t>
      </w:r>
      <w:r w:rsidR="00D94466" w:rsidRPr="003A427C">
        <w:rPr>
          <w:bCs/>
          <w:sz w:val="22"/>
          <w:szCs w:val="22"/>
        </w:rPr>
        <w:t>s</w:t>
      </w:r>
      <w:r w:rsidRPr="003A427C">
        <w:rPr>
          <w:bCs/>
          <w:sz w:val="22"/>
          <w:szCs w:val="22"/>
        </w:rPr>
        <w:t>)</w:t>
      </w:r>
      <w:r w:rsidR="00D94466" w:rsidRPr="003A427C">
        <w:rPr>
          <w:bCs/>
          <w:sz w:val="22"/>
          <w:szCs w:val="22"/>
        </w:rPr>
        <w:t>, the</w:t>
      </w:r>
      <w:r w:rsidRPr="003A427C">
        <w:rPr>
          <w:bCs/>
          <w:sz w:val="22"/>
          <w:szCs w:val="22"/>
        </w:rPr>
        <w:t xml:space="preserve"> Darfur Land Commission </w:t>
      </w:r>
      <w:r w:rsidR="00D94466" w:rsidRPr="003A427C">
        <w:rPr>
          <w:bCs/>
          <w:sz w:val="22"/>
          <w:szCs w:val="22"/>
        </w:rPr>
        <w:t xml:space="preserve">(i.e. the North Darfur </w:t>
      </w:r>
      <w:r w:rsidRPr="003A427C">
        <w:rPr>
          <w:bCs/>
          <w:sz w:val="22"/>
          <w:szCs w:val="22"/>
        </w:rPr>
        <w:t>representative</w:t>
      </w:r>
      <w:r w:rsidR="00D94466" w:rsidRPr="003A427C">
        <w:rPr>
          <w:bCs/>
          <w:sz w:val="22"/>
          <w:szCs w:val="22"/>
        </w:rPr>
        <w:t>)</w:t>
      </w:r>
      <w:r w:rsidR="00EF74CE" w:rsidRPr="003A427C">
        <w:rPr>
          <w:bCs/>
          <w:sz w:val="22"/>
          <w:szCs w:val="22"/>
        </w:rPr>
        <w:t>,</w:t>
      </w:r>
      <w:r w:rsidRPr="003A427C">
        <w:rPr>
          <w:bCs/>
          <w:sz w:val="22"/>
          <w:szCs w:val="22"/>
        </w:rPr>
        <w:t xml:space="preserve"> and </w:t>
      </w:r>
      <w:r w:rsidR="00EF74CE" w:rsidRPr="003A427C">
        <w:rPr>
          <w:bCs/>
          <w:sz w:val="22"/>
          <w:szCs w:val="22"/>
        </w:rPr>
        <w:t xml:space="preserve">the </w:t>
      </w:r>
      <w:r w:rsidRPr="003A427C">
        <w:rPr>
          <w:bCs/>
          <w:sz w:val="22"/>
          <w:szCs w:val="22"/>
        </w:rPr>
        <w:t xml:space="preserve">Peace Studies </w:t>
      </w:r>
      <w:r w:rsidR="00BD43C6" w:rsidRPr="003A427C">
        <w:rPr>
          <w:bCs/>
          <w:sz w:val="22"/>
          <w:szCs w:val="22"/>
        </w:rPr>
        <w:t>Centre</w:t>
      </w:r>
      <w:r w:rsidRPr="003A427C">
        <w:rPr>
          <w:bCs/>
          <w:sz w:val="22"/>
          <w:szCs w:val="22"/>
        </w:rPr>
        <w:t xml:space="preserve">. The </w:t>
      </w:r>
      <w:r w:rsidR="00B54B66" w:rsidRPr="003A427C">
        <w:rPr>
          <w:bCs/>
          <w:sz w:val="22"/>
          <w:szCs w:val="22"/>
        </w:rPr>
        <w:t>five</w:t>
      </w:r>
      <w:r w:rsidRPr="003A427C">
        <w:rPr>
          <w:bCs/>
          <w:sz w:val="22"/>
          <w:szCs w:val="22"/>
        </w:rPr>
        <w:t>-day training focused on sketch</w:t>
      </w:r>
      <w:r w:rsidR="000314D5" w:rsidRPr="003A427C">
        <w:rPr>
          <w:bCs/>
          <w:sz w:val="22"/>
          <w:szCs w:val="22"/>
        </w:rPr>
        <w:t xml:space="preserve"> </w:t>
      </w:r>
      <w:r w:rsidRPr="003A427C">
        <w:rPr>
          <w:bCs/>
          <w:sz w:val="22"/>
          <w:szCs w:val="22"/>
        </w:rPr>
        <w:t>planning</w:t>
      </w:r>
      <w:r w:rsidR="00206E01" w:rsidRPr="003A427C">
        <w:rPr>
          <w:bCs/>
          <w:sz w:val="22"/>
          <w:szCs w:val="22"/>
        </w:rPr>
        <w:t>,</w:t>
      </w:r>
      <w:r w:rsidRPr="003A427C">
        <w:rPr>
          <w:bCs/>
          <w:sz w:val="22"/>
          <w:szCs w:val="22"/>
        </w:rPr>
        <w:t xml:space="preserve"> </w:t>
      </w:r>
      <w:r w:rsidR="00206E01" w:rsidRPr="003A427C">
        <w:rPr>
          <w:bCs/>
          <w:sz w:val="22"/>
          <w:szCs w:val="22"/>
        </w:rPr>
        <w:t xml:space="preserve">the </w:t>
      </w:r>
      <w:r w:rsidRPr="003A427C">
        <w:rPr>
          <w:bCs/>
          <w:sz w:val="22"/>
          <w:szCs w:val="22"/>
        </w:rPr>
        <w:t>Social Tenure Domain Model (STDM) land database</w:t>
      </w:r>
      <w:r w:rsidR="00206E01" w:rsidRPr="003A427C">
        <w:rPr>
          <w:bCs/>
          <w:sz w:val="22"/>
          <w:szCs w:val="22"/>
        </w:rPr>
        <w:t>,</w:t>
      </w:r>
      <w:r w:rsidRPr="003A427C">
        <w:rPr>
          <w:bCs/>
          <w:sz w:val="22"/>
          <w:szCs w:val="22"/>
        </w:rPr>
        <w:t xml:space="preserve"> and land registration tools in preparation </w:t>
      </w:r>
      <w:r w:rsidR="0006487C" w:rsidRPr="003A427C">
        <w:rPr>
          <w:bCs/>
          <w:sz w:val="22"/>
          <w:szCs w:val="22"/>
        </w:rPr>
        <w:t xml:space="preserve">for </w:t>
      </w:r>
      <w:r w:rsidRPr="003A427C">
        <w:rPr>
          <w:bCs/>
          <w:sz w:val="22"/>
          <w:szCs w:val="22"/>
        </w:rPr>
        <w:t xml:space="preserve">the core team to start sketch mapping and </w:t>
      </w:r>
      <w:r w:rsidR="0006487C" w:rsidRPr="003A427C">
        <w:rPr>
          <w:bCs/>
          <w:sz w:val="22"/>
          <w:szCs w:val="22"/>
        </w:rPr>
        <w:t xml:space="preserve">demarcating </w:t>
      </w:r>
      <w:r w:rsidRPr="003A427C">
        <w:rPr>
          <w:bCs/>
          <w:sz w:val="22"/>
          <w:szCs w:val="22"/>
        </w:rPr>
        <w:t>the selected return</w:t>
      </w:r>
      <w:r w:rsidR="0006487C" w:rsidRPr="003A427C">
        <w:rPr>
          <w:bCs/>
          <w:sz w:val="22"/>
          <w:szCs w:val="22"/>
        </w:rPr>
        <w:t>ee</w:t>
      </w:r>
      <w:r w:rsidRPr="003A427C">
        <w:rPr>
          <w:bCs/>
          <w:sz w:val="22"/>
          <w:szCs w:val="22"/>
        </w:rPr>
        <w:t xml:space="preserve"> villages in Tawilla locality. </w:t>
      </w:r>
      <w:r w:rsidR="00647F12" w:rsidRPr="003A427C">
        <w:rPr>
          <w:bCs/>
          <w:sz w:val="22"/>
          <w:szCs w:val="22"/>
        </w:rPr>
        <w:t>A n</w:t>
      </w:r>
      <w:r w:rsidRPr="003A427C">
        <w:rPr>
          <w:bCs/>
          <w:sz w:val="22"/>
          <w:szCs w:val="22"/>
        </w:rPr>
        <w:t xml:space="preserve">ational NGO was selected to undertake the sketch mapping in collaboration </w:t>
      </w:r>
      <w:r w:rsidR="00455B03" w:rsidRPr="003A427C">
        <w:rPr>
          <w:bCs/>
          <w:sz w:val="22"/>
          <w:szCs w:val="22"/>
        </w:rPr>
        <w:t xml:space="preserve">with the </w:t>
      </w:r>
      <w:r w:rsidRPr="003A427C">
        <w:rPr>
          <w:bCs/>
          <w:sz w:val="22"/>
          <w:szCs w:val="22"/>
        </w:rPr>
        <w:t>UN-Habitat technical and core teams at state</w:t>
      </w:r>
      <w:r w:rsidR="00DE0328" w:rsidRPr="003A427C">
        <w:rPr>
          <w:bCs/>
          <w:sz w:val="22"/>
          <w:szCs w:val="22"/>
        </w:rPr>
        <w:t>-</w:t>
      </w:r>
      <w:r w:rsidRPr="003A427C">
        <w:rPr>
          <w:bCs/>
          <w:sz w:val="22"/>
          <w:szCs w:val="22"/>
        </w:rPr>
        <w:t xml:space="preserve"> and locality</w:t>
      </w:r>
      <w:r w:rsidR="00DE0328" w:rsidRPr="003A427C">
        <w:rPr>
          <w:bCs/>
          <w:sz w:val="22"/>
          <w:szCs w:val="22"/>
        </w:rPr>
        <w:t>-levels</w:t>
      </w:r>
      <w:r w:rsidRPr="003A427C">
        <w:rPr>
          <w:bCs/>
          <w:sz w:val="22"/>
          <w:szCs w:val="22"/>
        </w:rPr>
        <w:t>. Survey and land registration equipment</w:t>
      </w:r>
      <w:r w:rsidR="00D10966" w:rsidRPr="003A427C">
        <w:rPr>
          <w:bCs/>
          <w:sz w:val="22"/>
          <w:szCs w:val="22"/>
        </w:rPr>
        <w:t xml:space="preserve"> </w:t>
      </w:r>
      <w:r w:rsidR="00E41D6F" w:rsidRPr="003A427C">
        <w:rPr>
          <w:bCs/>
          <w:sz w:val="22"/>
          <w:szCs w:val="22"/>
        </w:rPr>
        <w:t>were</w:t>
      </w:r>
      <w:r w:rsidR="00D10966" w:rsidRPr="003A427C">
        <w:rPr>
          <w:bCs/>
          <w:sz w:val="22"/>
          <w:szCs w:val="22"/>
        </w:rPr>
        <w:t xml:space="preserve"> procured</w:t>
      </w:r>
      <w:r w:rsidRPr="003A427C">
        <w:rPr>
          <w:bCs/>
          <w:sz w:val="22"/>
          <w:szCs w:val="22"/>
        </w:rPr>
        <w:t xml:space="preserve"> and </w:t>
      </w:r>
      <w:r w:rsidR="00D10966" w:rsidRPr="003A427C">
        <w:rPr>
          <w:bCs/>
          <w:sz w:val="22"/>
          <w:szCs w:val="22"/>
        </w:rPr>
        <w:t xml:space="preserve">are </w:t>
      </w:r>
      <w:r w:rsidRPr="003A427C">
        <w:rPr>
          <w:bCs/>
          <w:sz w:val="22"/>
          <w:szCs w:val="22"/>
        </w:rPr>
        <w:t xml:space="preserve">expected to be delivered before </w:t>
      </w:r>
      <w:r w:rsidR="00D10966" w:rsidRPr="003A427C">
        <w:rPr>
          <w:bCs/>
          <w:sz w:val="22"/>
          <w:szCs w:val="22"/>
        </w:rPr>
        <w:t xml:space="preserve">the </w:t>
      </w:r>
      <w:r w:rsidRPr="003A427C">
        <w:rPr>
          <w:bCs/>
          <w:sz w:val="22"/>
          <w:szCs w:val="22"/>
        </w:rPr>
        <w:t xml:space="preserve">end of 2020. </w:t>
      </w:r>
      <w:r w:rsidR="009E001D" w:rsidRPr="003A427C">
        <w:rPr>
          <w:bCs/>
          <w:sz w:val="22"/>
          <w:szCs w:val="22"/>
        </w:rPr>
        <w:t>A</w:t>
      </w:r>
      <w:r w:rsidRPr="003A427C">
        <w:rPr>
          <w:bCs/>
          <w:sz w:val="22"/>
          <w:szCs w:val="22"/>
        </w:rPr>
        <w:t xml:space="preserve"> communication channel </w:t>
      </w:r>
      <w:r w:rsidR="009E001D" w:rsidRPr="003A427C">
        <w:rPr>
          <w:bCs/>
          <w:sz w:val="22"/>
          <w:szCs w:val="22"/>
        </w:rPr>
        <w:t xml:space="preserve">over </w:t>
      </w:r>
      <w:r w:rsidRPr="003A427C">
        <w:rPr>
          <w:bCs/>
          <w:sz w:val="22"/>
          <w:szCs w:val="22"/>
        </w:rPr>
        <w:t>Whats</w:t>
      </w:r>
      <w:r w:rsidR="00A40B87" w:rsidRPr="003A427C">
        <w:rPr>
          <w:bCs/>
          <w:sz w:val="22"/>
          <w:szCs w:val="22"/>
        </w:rPr>
        <w:t>A</w:t>
      </w:r>
      <w:r w:rsidRPr="003A427C">
        <w:rPr>
          <w:bCs/>
          <w:sz w:val="22"/>
          <w:szCs w:val="22"/>
        </w:rPr>
        <w:t>pp</w:t>
      </w:r>
      <w:r w:rsidR="009E001D" w:rsidRPr="003A427C">
        <w:rPr>
          <w:bCs/>
          <w:sz w:val="22"/>
          <w:szCs w:val="22"/>
        </w:rPr>
        <w:t xml:space="preserve"> was</w:t>
      </w:r>
      <w:r w:rsidRPr="003A427C">
        <w:rPr>
          <w:bCs/>
          <w:sz w:val="22"/>
          <w:szCs w:val="22"/>
        </w:rPr>
        <w:t xml:space="preserve"> established </w:t>
      </w:r>
      <w:r w:rsidR="003E0627" w:rsidRPr="003A427C">
        <w:rPr>
          <w:bCs/>
          <w:sz w:val="22"/>
          <w:szCs w:val="22"/>
        </w:rPr>
        <w:t xml:space="preserve">for </w:t>
      </w:r>
      <w:r w:rsidRPr="003A427C">
        <w:rPr>
          <w:bCs/>
          <w:sz w:val="22"/>
          <w:szCs w:val="22"/>
        </w:rPr>
        <w:t xml:space="preserve">the participants from the five states to share </w:t>
      </w:r>
      <w:r w:rsidR="00DA3334" w:rsidRPr="003A427C">
        <w:rPr>
          <w:bCs/>
          <w:sz w:val="22"/>
          <w:szCs w:val="22"/>
        </w:rPr>
        <w:t xml:space="preserve">their </w:t>
      </w:r>
      <w:r w:rsidRPr="003A427C">
        <w:rPr>
          <w:bCs/>
          <w:sz w:val="22"/>
          <w:szCs w:val="22"/>
        </w:rPr>
        <w:t>experience and exchange knowledge during and after implementation.</w:t>
      </w:r>
    </w:p>
    <w:p w14:paraId="55372830" w14:textId="77777777" w:rsidR="00882B32" w:rsidRPr="003A427C" w:rsidRDefault="00882B32" w:rsidP="00F625F6">
      <w:pPr>
        <w:jc w:val="both"/>
        <w:rPr>
          <w:bCs/>
          <w:sz w:val="22"/>
          <w:szCs w:val="22"/>
        </w:rPr>
      </w:pPr>
    </w:p>
    <w:p w14:paraId="1CF672A3" w14:textId="54CEFBB8" w:rsidR="00463B56" w:rsidRPr="003A427C" w:rsidRDefault="00463B56" w:rsidP="00F625F6">
      <w:pPr>
        <w:jc w:val="both"/>
        <w:rPr>
          <w:sz w:val="22"/>
          <w:szCs w:val="22"/>
        </w:rPr>
      </w:pPr>
      <w:r w:rsidRPr="003A427C">
        <w:rPr>
          <w:sz w:val="22"/>
          <w:szCs w:val="22"/>
        </w:rPr>
        <w:t xml:space="preserve">Two </w:t>
      </w:r>
      <w:r w:rsidR="002E7C52" w:rsidRPr="003A427C">
        <w:rPr>
          <w:sz w:val="22"/>
          <w:szCs w:val="22"/>
        </w:rPr>
        <w:t xml:space="preserve">coordination </w:t>
      </w:r>
      <w:r w:rsidRPr="003A427C">
        <w:rPr>
          <w:sz w:val="22"/>
          <w:szCs w:val="22"/>
        </w:rPr>
        <w:t>forums</w:t>
      </w:r>
      <w:r w:rsidR="00F4516B" w:rsidRPr="003A427C">
        <w:rPr>
          <w:sz w:val="22"/>
          <w:szCs w:val="22"/>
        </w:rPr>
        <w:t>,</w:t>
      </w:r>
      <w:r w:rsidR="002E7C52" w:rsidRPr="003A427C">
        <w:rPr>
          <w:sz w:val="22"/>
          <w:szCs w:val="22"/>
        </w:rPr>
        <w:t xml:space="preserve"> </w:t>
      </w:r>
      <w:r w:rsidRPr="003A427C">
        <w:rPr>
          <w:sz w:val="22"/>
          <w:szCs w:val="22"/>
        </w:rPr>
        <w:t xml:space="preserve">comprised of six UN agencies </w:t>
      </w:r>
      <w:r w:rsidR="00F4516B" w:rsidRPr="003A427C">
        <w:rPr>
          <w:sz w:val="22"/>
          <w:szCs w:val="22"/>
        </w:rPr>
        <w:t xml:space="preserve">implementing the PBF </w:t>
      </w:r>
      <w:r w:rsidR="00795B17" w:rsidRPr="003A427C">
        <w:rPr>
          <w:sz w:val="22"/>
          <w:szCs w:val="22"/>
        </w:rPr>
        <w:t xml:space="preserve">project </w:t>
      </w:r>
      <w:r w:rsidRPr="003A427C">
        <w:rPr>
          <w:sz w:val="22"/>
          <w:szCs w:val="22"/>
        </w:rPr>
        <w:t xml:space="preserve">and government </w:t>
      </w:r>
      <w:r w:rsidR="00795B17" w:rsidRPr="003A427C">
        <w:rPr>
          <w:sz w:val="22"/>
          <w:szCs w:val="22"/>
        </w:rPr>
        <w:t>m</w:t>
      </w:r>
      <w:r w:rsidRPr="003A427C">
        <w:rPr>
          <w:sz w:val="22"/>
          <w:szCs w:val="22"/>
        </w:rPr>
        <w:t>inistries</w:t>
      </w:r>
      <w:r w:rsidR="00795B17" w:rsidRPr="003A427C">
        <w:rPr>
          <w:sz w:val="22"/>
          <w:szCs w:val="22"/>
        </w:rPr>
        <w:t>,</w:t>
      </w:r>
      <w:r w:rsidRPr="003A427C">
        <w:rPr>
          <w:sz w:val="22"/>
          <w:szCs w:val="22"/>
        </w:rPr>
        <w:t xml:space="preserve"> w</w:t>
      </w:r>
      <w:r w:rsidR="00795B17" w:rsidRPr="003A427C">
        <w:rPr>
          <w:sz w:val="22"/>
          <w:szCs w:val="22"/>
        </w:rPr>
        <w:t>ere</w:t>
      </w:r>
      <w:r w:rsidRPr="003A427C">
        <w:rPr>
          <w:sz w:val="22"/>
          <w:szCs w:val="22"/>
        </w:rPr>
        <w:t xml:space="preserve"> established at both state</w:t>
      </w:r>
      <w:r w:rsidR="00795B17" w:rsidRPr="003A427C">
        <w:rPr>
          <w:sz w:val="22"/>
          <w:szCs w:val="22"/>
        </w:rPr>
        <w:t>-</w:t>
      </w:r>
      <w:r w:rsidRPr="003A427C">
        <w:rPr>
          <w:sz w:val="22"/>
          <w:szCs w:val="22"/>
        </w:rPr>
        <w:t xml:space="preserve"> and locality</w:t>
      </w:r>
      <w:r w:rsidR="00795B17" w:rsidRPr="003A427C">
        <w:rPr>
          <w:sz w:val="22"/>
          <w:szCs w:val="22"/>
        </w:rPr>
        <w:t>-</w:t>
      </w:r>
      <w:r w:rsidRPr="003A427C">
        <w:rPr>
          <w:sz w:val="22"/>
          <w:szCs w:val="22"/>
        </w:rPr>
        <w:t>level</w:t>
      </w:r>
      <w:r w:rsidR="00795B17" w:rsidRPr="003A427C">
        <w:rPr>
          <w:sz w:val="22"/>
          <w:szCs w:val="22"/>
        </w:rPr>
        <w:t>s</w:t>
      </w:r>
      <w:r w:rsidRPr="003A427C">
        <w:rPr>
          <w:sz w:val="22"/>
          <w:szCs w:val="22"/>
        </w:rPr>
        <w:t xml:space="preserve"> and </w:t>
      </w:r>
      <w:r w:rsidR="00D24DD0" w:rsidRPr="003A427C">
        <w:rPr>
          <w:sz w:val="22"/>
          <w:szCs w:val="22"/>
        </w:rPr>
        <w:t>are</w:t>
      </w:r>
      <w:r w:rsidR="00795B17" w:rsidRPr="003A427C">
        <w:rPr>
          <w:sz w:val="22"/>
          <w:szCs w:val="22"/>
        </w:rPr>
        <w:t xml:space="preserve"> currently operational</w:t>
      </w:r>
      <w:r w:rsidRPr="003A427C">
        <w:rPr>
          <w:sz w:val="22"/>
          <w:szCs w:val="22"/>
        </w:rPr>
        <w:t>.</w:t>
      </w:r>
      <w:r w:rsidR="000B7160" w:rsidRPr="003A427C">
        <w:rPr>
          <w:sz w:val="22"/>
          <w:szCs w:val="22"/>
        </w:rPr>
        <w:t xml:space="preserve"> </w:t>
      </w:r>
      <w:r w:rsidR="00246A39" w:rsidRPr="003A427C">
        <w:rPr>
          <w:sz w:val="22"/>
          <w:szCs w:val="22"/>
        </w:rPr>
        <w:t xml:space="preserve">While the state-level forum will have quarterly meetings, </w:t>
      </w:r>
      <w:r w:rsidR="0090102D" w:rsidRPr="003A427C">
        <w:rPr>
          <w:sz w:val="22"/>
          <w:szCs w:val="22"/>
        </w:rPr>
        <w:t>the locality-level forum will focus on day-to-day implementation and will involve monthly meetings</w:t>
      </w:r>
      <w:r w:rsidR="0033123E" w:rsidRPr="003A427C">
        <w:rPr>
          <w:sz w:val="22"/>
          <w:szCs w:val="22"/>
        </w:rPr>
        <w:t>, ensuring the</w:t>
      </w:r>
      <w:r w:rsidR="0090102D" w:rsidRPr="003A427C">
        <w:rPr>
          <w:sz w:val="22"/>
          <w:szCs w:val="22"/>
        </w:rPr>
        <w:t xml:space="preserve"> participation of all communities and groups, </w:t>
      </w:r>
      <w:r w:rsidR="00210CFA" w:rsidRPr="003A427C">
        <w:rPr>
          <w:sz w:val="22"/>
          <w:szCs w:val="22"/>
        </w:rPr>
        <w:t>including women and youth.</w:t>
      </w:r>
      <w:r w:rsidR="0090102D" w:rsidRPr="003A427C">
        <w:rPr>
          <w:sz w:val="22"/>
          <w:szCs w:val="22"/>
        </w:rPr>
        <w:t xml:space="preserve"> </w:t>
      </w:r>
      <w:r w:rsidR="000B7160" w:rsidRPr="003A427C">
        <w:rPr>
          <w:sz w:val="22"/>
          <w:szCs w:val="22"/>
        </w:rPr>
        <w:t>In addition,</w:t>
      </w:r>
      <w:r w:rsidRPr="003A427C">
        <w:rPr>
          <w:sz w:val="22"/>
          <w:szCs w:val="22"/>
        </w:rPr>
        <w:t xml:space="preserve"> </w:t>
      </w:r>
      <w:r w:rsidR="000B7160" w:rsidRPr="003A427C">
        <w:rPr>
          <w:sz w:val="22"/>
          <w:szCs w:val="22"/>
        </w:rPr>
        <w:t>t</w:t>
      </w:r>
      <w:r w:rsidR="00D24DD0" w:rsidRPr="003A427C">
        <w:rPr>
          <w:sz w:val="22"/>
          <w:szCs w:val="22"/>
        </w:rPr>
        <w:t xml:space="preserve">wo </w:t>
      </w:r>
      <w:r w:rsidR="000B7160" w:rsidRPr="003A427C">
        <w:rPr>
          <w:sz w:val="22"/>
          <w:szCs w:val="22"/>
        </w:rPr>
        <w:t>s</w:t>
      </w:r>
      <w:r w:rsidR="00D24DD0" w:rsidRPr="003A427C">
        <w:rPr>
          <w:sz w:val="22"/>
          <w:szCs w:val="22"/>
        </w:rPr>
        <w:t xml:space="preserve">tate-level </w:t>
      </w:r>
      <w:r w:rsidRPr="003A427C">
        <w:rPr>
          <w:sz w:val="22"/>
          <w:szCs w:val="22"/>
        </w:rPr>
        <w:t xml:space="preserve">PBF coordination </w:t>
      </w:r>
      <w:r w:rsidR="00D24DD0" w:rsidRPr="003A427C">
        <w:rPr>
          <w:sz w:val="22"/>
          <w:szCs w:val="22"/>
        </w:rPr>
        <w:t>meetings were held</w:t>
      </w:r>
      <w:r w:rsidR="000B7160" w:rsidRPr="003A427C">
        <w:rPr>
          <w:sz w:val="22"/>
          <w:szCs w:val="22"/>
        </w:rPr>
        <w:t xml:space="preserve">, </w:t>
      </w:r>
      <w:r w:rsidRPr="003A427C">
        <w:rPr>
          <w:sz w:val="22"/>
          <w:szCs w:val="22"/>
        </w:rPr>
        <w:t xml:space="preserve">co-chaired by UNDP and </w:t>
      </w:r>
      <w:r w:rsidR="000B7160" w:rsidRPr="003A427C">
        <w:rPr>
          <w:sz w:val="22"/>
          <w:szCs w:val="22"/>
        </w:rPr>
        <w:t>the</w:t>
      </w:r>
      <w:r w:rsidRPr="003A427C">
        <w:rPr>
          <w:sz w:val="22"/>
          <w:szCs w:val="22"/>
        </w:rPr>
        <w:t xml:space="preserve"> Ministry of Finance</w:t>
      </w:r>
      <w:r w:rsidR="00882B32" w:rsidRPr="003A427C">
        <w:rPr>
          <w:sz w:val="22"/>
          <w:szCs w:val="22"/>
        </w:rPr>
        <w:t xml:space="preserve">. </w:t>
      </w:r>
      <w:r w:rsidR="00D24DD0" w:rsidRPr="003A427C">
        <w:rPr>
          <w:sz w:val="22"/>
          <w:szCs w:val="22"/>
        </w:rPr>
        <w:t>The state-level forum agreed to have quarterly meetings.</w:t>
      </w:r>
    </w:p>
    <w:p w14:paraId="39EAA481" w14:textId="77777777" w:rsidR="00463B56" w:rsidRPr="003A427C" w:rsidRDefault="00463B56" w:rsidP="00F625F6">
      <w:pPr>
        <w:jc w:val="both"/>
        <w:rPr>
          <w:sz w:val="22"/>
          <w:szCs w:val="22"/>
        </w:rPr>
      </w:pPr>
    </w:p>
    <w:p w14:paraId="3076EA4F" w14:textId="49E04396" w:rsidR="00007359" w:rsidRPr="003A427C" w:rsidRDefault="00007359" w:rsidP="00007359">
      <w:pPr>
        <w:jc w:val="both"/>
        <w:rPr>
          <w:rFonts w:asciiTheme="majorBidi" w:hAnsiTheme="majorBidi" w:cstheme="majorBidi"/>
          <w:sz w:val="22"/>
          <w:szCs w:val="22"/>
        </w:rPr>
      </w:pPr>
      <w:r w:rsidRPr="003A427C">
        <w:rPr>
          <w:rFonts w:asciiTheme="majorBidi" w:hAnsiTheme="majorBidi" w:cstheme="majorBidi"/>
          <w:sz w:val="22"/>
          <w:szCs w:val="22"/>
        </w:rPr>
        <w:t>Though delayed,</w:t>
      </w:r>
      <w:r w:rsidR="000D4DD7" w:rsidRPr="003A427C">
        <w:rPr>
          <w:rFonts w:asciiTheme="majorBidi" w:hAnsiTheme="majorBidi" w:cstheme="majorBidi"/>
          <w:sz w:val="22"/>
          <w:szCs w:val="22"/>
        </w:rPr>
        <w:t xml:space="preserve"> during the reporting period</w:t>
      </w:r>
      <w:r w:rsidR="0003470F">
        <w:rPr>
          <w:rFonts w:asciiTheme="majorBidi" w:hAnsiTheme="majorBidi" w:cstheme="majorBidi"/>
          <w:sz w:val="22"/>
          <w:szCs w:val="22"/>
        </w:rPr>
        <w:t>,</w:t>
      </w:r>
      <w:r w:rsidRPr="003A427C">
        <w:rPr>
          <w:rFonts w:asciiTheme="majorBidi" w:hAnsiTheme="majorBidi" w:cstheme="majorBidi"/>
          <w:sz w:val="22"/>
          <w:szCs w:val="22"/>
        </w:rPr>
        <w:t xml:space="preserve"> p</w:t>
      </w:r>
      <w:r w:rsidR="00876FAB" w:rsidRPr="003A427C">
        <w:rPr>
          <w:rFonts w:asciiTheme="majorBidi" w:hAnsiTheme="majorBidi" w:cstheme="majorBidi"/>
          <w:sz w:val="22"/>
          <w:szCs w:val="22"/>
        </w:rPr>
        <w:t>rogress was made on the baseline survey</w:t>
      </w:r>
      <w:r w:rsidR="000D4DD7" w:rsidRPr="003A427C">
        <w:rPr>
          <w:rFonts w:asciiTheme="majorBidi" w:hAnsiTheme="majorBidi" w:cstheme="majorBidi"/>
          <w:sz w:val="22"/>
          <w:szCs w:val="22"/>
        </w:rPr>
        <w:t xml:space="preserve">, which </w:t>
      </w:r>
      <w:r w:rsidRPr="003A427C">
        <w:rPr>
          <w:rFonts w:asciiTheme="majorBidi" w:hAnsiTheme="majorBidi" w:cstheme="majorBidi"/>
          <w:sz w:val="22"/>
          <w:szCs w:val="22"/>
        </w:rPr>
        <w:t>comprises a household survey (led by IOM) and key informant interviews (led by the NGO, SUDIA)</w:t>
      </w:r>
      <w:r w:rsidR="00E02B16" w:rsidRPr="003A427C">
        <w:rPr>
          <w:rFonts w:asciiTheme="majorBidi" w:hAnsiTheme="majorBidi" w:cstheme="majorBidi"/>
          <w:sz w:val="22"/>
          <w:szCs w:val="22"/>
        </w:rPr>
        <w:t>. The baseline survey</w:t>
      </w:r>
      <w:r w:rsidRPr="003A427C">
        <w:rPr>
          <w:rFonts w:asciiTheme="majorBidi" w:hAnsiTheme="majorBidi" w:cstheme="majorBidi"/>
          <w:sz w:val="22"/>
          <w:szCs w:val="22"/>
        </w:rPr>
        <w:t xml:space="preserve"> is </w:t>
      </w:r>
      <w:r w:rsidR="00E02B16" w:rsidRPr="003A427C">
        <w:rPr>
          <w:rFonts w:asciiTheme="majorBidi" w:hAnsiTheme="majorBidi" w:cstheme="majorBidi"/>
          <w:sz w:val="22"/>
          <w:szCs w:val="22"/>
        </w:rPr>
        <w:t>a key</w:t>
      </w:r>
      <w:r w:rsidRPr="003A427C">
        <w:rPr>
          <w:rFonts w:asciiTheme="majorBidi" w:hAnsiTheme="majorBidi" w:cstheme="majorBidi"/>
          <w:sz w:val="22"/>
          <w:szCs w:val="22"/>
        </w:rPr>
        <w:t xml:space="preserve"> component of the five Darfur-wide PBF projects</w:t>
      </w:r>
      <w:r w:rsidR="00E02B16" w:rsidRPr="003A427C">
        <w:rPr>
          <w:rFonts w:asciiTheme="majorBidi" w:hAnsiTheme="majorBidi" w:cstheme="majorBidi"/>
          <w:sz w:val="22"/>
          <w:szCs w:val="22"/>
        </w:rPr>
        <w:t xml:space="preserve"> and will </w:t>
      </w:r>
      <w:r w:rsidRPr="003A427C">
        <w:rPr>
          <w:rFonts w:asciiTheme="majorBidi" w:hAnsiTheme="majorBidi" w:cstheme="majorBidi"/>
          <w:sz w:val="22"/>
          <w:szCs w:val="22"/>
        </w:rPr>
        <w:t xml:space="preserve">provide an evidence-base to inform and advance the work of PBF partners across </w:t>
      </w:r>
      <w:r w:rsidR="00825906" w:rsidRPr="003A427C">
        <w:rPr>
          <w:rFonts w:asciiTheme="majorBidi" w:hAnsiTheme="majorBidi" w:cstheme="majorBidi"/>
          <w:sz w:val="22"/>
          <w:szCs w:val="22"/>
        </w:rPr>
        <w:t>Darfur</w:t>
      </w:r>
      <w:r w:rsidRPr="003A427C">
        <w:rPr>
          <w:rFonts w:asciiTheme="majorBidi" w:hAnsiTheme="majorBidi" w:cstheme="majorBidi"/>
          <w:sz w:val="22"/>
          <w:szCs w:val="22"/>
        </w:rPr>
        <w:t>. The conduct of the baseline survey was communicated to local authorities through the National Peace Commission and the Ministry of Federal Governance.</w:t>
      </w:r>
    </w:p>
    <w:p w14:paraId="5D07A5CD" w14:textId="77777777" w:rsidR="00007359" w:rsidRPr="003A427C" w:rsidRDefault="00007359" w:rsidP="00007359">
      <w:pPr>
        <w:jc w:val="both"/>
        <w:rPr>
          <w:rFonts w:asciiTheme="majorBidi" w:hAnsiTheme="majorBidi" w:cstheme="majorBidi"/>
          <w:sz w:val="22"/>
          <w:szCs w:val="22"/>
        </w:rPr>
      </w:pPr>
    </w:p>
    <w:p w14:paraId="225D60E9" w14:textId="20115548" w:rsidR="002F1929" w:rsidRPr="003A427C" w:rsidRDefault="00007359" w:rsidP="00F625F6">
      <w:pPr>
        <w:jc w:val="both"/>
        <w:rPr>
          <w:rFonts w:asciiTheme="majorBidi" w:hAnsiTheme="majorBidi" w:cstheme="majorBidi"/>
          <w:sz w:val="22"/>
          <w:szCs w:val="22"/>
        </w:rPr>
      </w:pPr>
      <w:r w:rsidRPr="003A427C">
        <w:rPr>
          <w:rFonts w:asciiTheme="majorBidi" w:hAnsiTheme="majorBidi" w:cstheme="majorBidi"/>
          <w:sz w:val="22"/>
          <w:szCs w:val="22"/>
        </w:rPr>
        <w:t>In the first week of October, the Joint IDP Profiling Service (JIPS)</w:t>
      </w:r>
      <w:r w:rsidR="00ED3106" w:rsidRPr="003A427C">
        <w:rPr>
          <w:rFonts w:asciiTheme="majorBidi" w:hAnsiTheme="majorBidi" w:cstheme="majorBidi"/>
          <w:sz w:val="22"/>
          <w:szCs w:val="22"/>
        </w:rPr>
        <w:t>,</w:t>
      </w:r>
      <w:r w:rsidRPr="003A427C">
        <w:rPr>
          <w:rFonts w:asciiTheme="majorBidi" w:hAnsiTheme="majorBidi" w:cstheme="majorBidi"/>
          <w:sz w:val="22"/>
          <w:szCs w:val="22"/>
        </w:rPr>
        <w:t xml:space="preserve"> contracted by UNHCR</w:t>
      </w:r>
      <w:r w:rsidR="00ED3106" w:rsidRPr="003A427C">
        <w:rPr>
          <w:rFonts w:asciiTheme="majorBidi" w:hAnsiTheme="majorBidi" w:cstheme="majorBidi"/>
          <w:sz w:val="22"/>
          <w:szCs w:val="22"/>
        </w:rPr>
        <w:t>,</w:t>
      </w:r>
      <w:r w:rsidRPr="003A427C">
        <w:rPr>
          <w:rFonts w:asciiTheme="majorBidi" w:hAnsiTheme="majorBidi" w:cstheme="majorBidi"/>
          <w:sz w:val="22"/>
          <w:szCs w:val="22"/>
        </w:rPr>
        <w:t xml:space="preserve"> designed and facilitated a remote Training of Trainers for IOM team leaders who will lead data collection at the field-level. From 27 to 31 October 2020, IOM trained 105 enumerators, including </w:t>
      </w:r>
      <w:r w:rsidR="009D6A54" w:rsidRPr="003A427C">
        <w:rPr>
          <w:rFonts w:asciiTheme="majorBidi" w:hAnsiTheme="majorBidi" w:cstheme="majorBidi"/>
          <w:sz w:val="22"/>
          <w:szCs w:val="22"/>
        </w:rPr>
        <w:t>26 from North Darfur (</w:t>
      </w:r>
      <w:r w:rsidR="00C36A2C" w:rsidRPr="003A427C">
        <w:rPr>
          <w:rFonts w:asciiTheme="majorBidi" w:hAnsiTheme="majorBidi" w:cstheme="majorBidi"/>
          <w:sz w:val="22"/>
          <w:szCs w:val="22"/>
        </w:rPr>
        <w:t>8 women; 18 men)</w:t>
      </w:r>
      <w:r w:rsidRPr="003A427C">
        <w:rPr>
          <w:rFonts w:asciiTheme="majorBidi" w:hAnsiTheme="majorBidi" w:cstheme="majorBidi"/>
          <w:sz w:val="22"/>
          <w:szCs w:val="22"/>
        </w:rPr>
        <w:t>. IOM is administering the household survey on a sample of 12,000 households selected from the eight localities targeted by PBF, representing a random sample of IDPs, nomads, returnees, and host communities. Initial analysis of this data by JIPS is due late December 2020 and will cover the baseline for the outcome indicators and the area-based durable solutions analysis.</w:t>
      </w:r>
    </w:p>
    <w:p w14:paraId="042F9B08" w14:textId="77777777" w:rsidR="002327F3" w:rsidRPr="003A427C" w:rsidRDefault="002327F3" w:rsidP="00F625F6">
      <w:pPr>
        <w:jc w:val="both"/>
        <w:rPr>
          <w:rFonts w:asciiTheme="majorBidi" w:hAnsiTheme="majorBidi" w:cstheme="majorBidi"/>
          <w:sz w:val="22"/>
          <w:szCs w:val="22"/>
        </w:rPr>
      </w:pPr>
    </w:p>
    <w:p w14:paraId="7F7E4C21" w14:textId="23D2ECE1" w:rsidR="00101795" w:rsidRPr="003A427C" w:rsidRDefault="00C63ECE" w:rsidP="00F625F6">
      <w:pPr>
        <w:jc w:val="both"/>
        <w:rPr>
          <w:rFonts w:asciiTheme="majorBidi" w:hAnsiTheme="majorBidi" w:cstheme="majorBidi"/>
          <w:sz w:val="22"/>
          <w:szCs w:val="22"/>
        </w:rPr>
      </w:pPr>
      <w:r w:rsidRPr="003A427C">
        <w:rPr>
          <w:rFonts w:eastAsiaTheme="minorHAnsi"/>
          <w:bCs/>
          <w:sz w:val="22"/>
          <w:szCs w:val="22"/>
          <w:lang w:val="en-US" w:eastAsia="en-US"/>
        </w:rPr>
        <w:t>UNHCR also supported the establishment of t</w:t>
      </w:r>
      <w:r w:rsidR="002327F3" w:rsidRPr="003A427C">
        <w:rPr>
          <w:rFonts w:eastAsiaTheme="minorHAnsi"/>
          <w:bCs/>
          <w:sz w:val="22"/>
          <w:szCs w:val="22"/>
          <w:lang w:val="en-US" w:eastAsia="en-US"/>
        </w:rPr>
        <w:t xml:space="preserve">wo </w:t>
      </w:r>
      <w:r w:rsidRPr="003A427C">
        <w:rPr>
          <w:rFonts w:eastAsiaTheme="minorHAnsi"/>
          <w:bCs/>
          <w:sz w:val="22"/>
          <w:szCs w:val="22"/>
          <w:lang w:val="en-US" w:eastAsia="en-US"/>
        </w:rPr>
        <w:t xml:space="preserve">reconciliation </w:t>
      </w:r>
      <w:r w:rsidR="00101795" w:rsidRPr="003A427C">
        <w:rPr>
          <w:rFonts w:eastAsiaTheme="minorHAnsi"/>
          <w:sz w:val="22"/>
          <w:szCs w:val="22"/>
          <w:lang w:val="en-US" w:eastAsia="en-US"/>
        </w:rPr>
        <w:t>committees in Tawil</w:t>
      </w:r>
      <w:r w:rsidR="000A7385" w:rsidRPr="003A427C">
        <w:rPr>
          <w:rFonts w:eastAsiaTheme="minorHAnsi"/>
          <w:sz w:val="22"/>
          <w:szCs w:val="22"/>
          <w:lang w:val="en-US" w:eastAsia="en-US"/>
        </w:rPr>
        <w:t>l</w:t>
      </w:r>
      <w:r w:rsidR="00101795" w:rsidRPr="003A427C">
        <w:rPr>
          <w:rFonts w:eastAsiaTheme="minorHAnsi"/>
          <w:sz w:val="22"/>
          <w:szCs w:val="22"/>
          <w:lang w:val="en-US" w:eastAsia="en-US"/>
        </w:rPr>
        <w:t>a locality</w:t>
      </w:r>
      <w:r w:rsidRPr="003A427C">
        <w:rPr>
          <w:rFonts w:eastAsiaTheme="minorHAnsi"/>
          <w:sz w:val="22"/>
          <w:szCs w:val="22"/>
          <w:lang w:val="en-US" w:eastAsia="en-US"/>
        </w:rPr>
        <w:t>,</w:t>
      </w:r>
      <w:r w:rsidR="00101795" w:rsidRPr="003A427C">
        <w:rPr>
          <w:rFonts w:eastAsiaTheme="minorHAnsi"/>
          <w:sz w:val="22"/>
          <w:szCs w:val="22"/>
          <w:lang w:val="en-US" w:eastAsia="en-US"/>
        </w:rPr>
        <w:t xml:space="preserve"> with a total of 28 members (</w:t>
      </w:r>
      <w:r w:rsidR="00B71F4F" w:rsidRPr="003A427C">
        <w:rPr>
          <w:rFonts w:eastAsiaTheme="minorHAnsi"/>
          <w:sz w:val="22"/>
          <w:szCs w:val="22"/>
          <w:lang w:val="en-US" w:eastAsia="en-US"/>
        </w:rPr>
        <w:t>5 women; 23 men)</w:t>
      </w:r>
      <w:r w:rsidR="00101795" w:rsidRPr="003A427C">
        <w:rPr>
          <w:rFonts w:eastAsiaTheme="minorHAnsi"/>
          <w:sz w:val="22"/>
          <w:szCs w:val="22"/>
          <w:lang w:val="en-US" w:eastAsia="en-US"/>
        </w:rPr>
        <w:t xml:space="preserve">. </w:t>
      </w:r>
      <w:r w:rsidR="000C38F3" w:rsidRPr="003A427C">
        <w:rPr>
          <w:rFonts w:eastAsiaTheme="minorHAnsi"/>
          <w:sz w:val="22"/>
          <w:szCs w:val="22"/>
          <w:lang w:val="en-US" w:eastAsia="en-US"/>
        </w:rPr>
        <w:t>Though t</w:t>
      </w:r>
      <w:r w:rsidR="000A7385" w:rsidRPr="003A427C">
        <w:rPr>
          <w:rFonts w:eastAsiaTheme="minorHAnsi"/>
          <w:sz w:val="22"/>
          <w:szCs w:val="22"/>
          <w:lang w:val="en-US" w:eastAsia="en-US"/>
        </w:rPr>
        <w:t>he target female representation was 35</w:t>
      </w:r>
      <w:r w:rsidR="000C38F3" w:rsidRPr="003A427C">
        <w:rPr>
          <w:rFonts w:eastAsiaTheme="minorHAnsi"/>
          <w:sz w:val="22"/>
          <w:szCs w:val="22"/>
          <w:lang w:val="en-US" w:eastAsia="en-US"/>
        </w:rPr>
        <w:t xml:space="preserve"> percent</w:t>
      </w:r>
      <w:r w:rsidR="004F5BBE" w:rsidRPr="003A427C">
        <w:rPr>
          <w:rFonts w:eastAsiaTheme="minorHAnsi"/>
          <w:sz w:val="22"/>
          <w:szCs w:val="22"/>
          <w:lang w:val="en-US" w:eastAsia="en-US"/>
        </w:rPr>
        <w:t>,</w:t>
      </w:r>
      <w:r w:rsidR="000A7385" w:rsidRPr="003A427C">
        <w:rPr>
          <w:rFonts w:eastAsiaTheme="minorHAnsi"/>
          <w:sz w:val="22"/>
          <w:szCs w:val="22"/>
          <w:lang w:val="en-US" w:eastAsia="en-US"/>
        </w:rPr>
        <w:t xml:space="preserve"> </w:t>
      </w:r>
      <w:r w:rsidR="00E923D8" w:rsidRPr="003A427C">
        <w:rPr>
          <w:rFonts w:eastAsiaTheme="minorHAnsi"/>
          <w:sz w:val="22"/>
          <w:szCs w:val="22"/>
          <w:lang w:val="en-US" w:eastAsia="en-US"/>
        </w:rPr>
        <w:t xml:space="preserve">22 percent </w:t>
      </w:r>
      <w:r w:rsidR="00304E4A" w:rsidRPr="003A427C">
        <w:rPr>
          <w:rFonts w:eastAsiaTheme="minorHAnsi"/>
          <w:sz w:val="22"/>
          <w:szCs w:val="22"/>
          <w:lang w:val="en-US" w:eastAsia="en-US"/>
        </w:rPr>
        <w:t>was an adequate</w:t>
      </w:r>
      <w:r w:rsidR="000A7385" w:rsidRPr="003A427C">
        <w:rPr>
          <w:rFonts w:eastAsiaTheme="minorHAnsi"/>
          <w:sz w:val="22"/>
          <w:szCs w:val="22"/>
          <w:lang w:val="en-US" w:eastAsia="en-US"/>
        </w:rPr>
        <w:t xml:space="preserve"> start </w:t>
      </w:r>
      <w:r w:rsidR="00E923D8" w:rsidRPr="003A427C">
        <w:rPr>
          <w:rFonts w:eastAsiaTheme="minorHAnsi"/>
          <w:sz w:val="22"/>
          <w:szCs w:val="22"/>
          <w:lang w:val="en-US" w:eastAsia="en-US"/>
        </w:rPr>
        <w:t>given</w:t>
      </w:r>
      <w:r w:rsidR="00304E4A" w:rsidRPr="003A427C">
        <w:rPr>
          <w:rFonts w:eastAsiaTheme="minorHAnsi"/>
          <w:sz w:val="22"/>
          <w:szCs w:val="22"/>
          <w:lang w:val="en-US" w:eastAsia="en-US"/>
        </w:rPr>
        <w:t xml:space="preserve"> that</w:t>
      </w:r>
      <w:r w:rsidR="00E923D8" w:rsidRPr="003A427C">
        <w:rPr>
          <w:rFonts w:eastAsiaTheme="minorHAnsi"/>
          <w:sz w:val="22"/>
          <w:szCs w:val="22"/>
          <w:lang w:val="en-US" w:eastAsia="en-US"/>
        </w:rPr>
        <w:t xml:space="preserve"> the </w:t>
      </w:r>
      <w:r w:rsidR="000A7385" w:rsidRPr="003A427C">
        <w:rPr>
          <w:rFonts w:eastAsiaTheme="minorHAnsi"/>
          <w:sz w:val="22"/>
          <w:szCs w:val="22"/>
          <w:lang w:val="en-US" w:eastAsia="en-US"/>
        </w:rPr>
        <w:t>baseline was zero</w:t>
      </w:r>
      <w:r w:rsidR="00E923D8" w:rsidRPr="003A427C">
        <w:rPr>
          <w:rFonts w:eastAsiaTheme="minorHAnsi"/>
          <w:sz w:val="22"/>
          <w:szCs w:val="22"/>
          <w:lang w:val="en-US" w:eastAsia="en-US"/>
        </w:rPr>
        <w:t>; it is hoped that</w:t>
      </w:r>
      <w:r w:rsidR="000A7385" w:rsidRPr="003A427C">
        <w:rPr>
          <w:rFonts w:eastAsiaTheme="minorHAnsi"/>
          <w:sz w:val="22"/>
          <w:szCs w:val="22"/>
          <w:lang w:val="en-US" w:eastAsia="en-US"/>
        </w:rPr>
        <w:t xml:space="preserve"> the target will be met as more villages are engaged. </w:t>
      </w:r>
      <w:r w:rsidR="00101795" w:rsidRPr="003A427C">
        <w:rPr>
          <w:rFonts w:eastAsiaTheme="minorHAnsi"/>
          <w:sz w:val="22"/>
          <w:szCs w:val="22"/>
          <w:lang w:val="en-US" w:eastAsia="en-US"/>
        </w:rPr>
        <w:t xml:space="preserve">Each </w:t>
      </w:r>
      <w:r w:rsidR="00F314E9" w:rsidRPr="003A427C">
        <w:rPr>
          <w:rFonts w:eastAsiaTheme="minorHAnsi"/>
          <w:sz w:val="22"/>
          <w:szCs w:val="22"/>
          <w:lang w:val="en-US" w:eastAsia="en-US"/>
        </w:rPr>
        <w:t xml:space="preserve">reconciliation </w:t>
      </w:r>
      <w:r w:rsidR="00101795" w:rsidRPr="003A427C">
        <w:rPr>
          <w:rFonts w:eastAsiaTheme="minorHAnsi"/>
          <w:sz w:val="22"/>
          <w:szCs w:val="22"/>
          <w:lang w:val="en-US" w:eastAsia="en-US"/>
        </w:rPr>
        <w:t xml:space="preserve">committee has 14 members who have received training on intercommunal dialogue, </w:t>
      </w:r>
      <w:r w:rsidR="003F4AEB" w:rsidRPr="003A427C">
        <w:rPr>
          <w:rFonts w:eastAsiaTheme="minorHAnsi"/>
          <w:sz w:val="22"/>
          <w:szCs w:val="22"/>
          <w:lang w:val="en-US" w:eastAsia="en-US"/>
        </w:rPr>
        <w:t>mediation,</w:t>
      </w:r>
      <w:r w:rsidR="00101795" w:rsidRPr="003A427C">
        <w:rPr>
          <w:rFonts w:eastAsiaTheme="minorHAnsi"/>
          <w:sz w:val="22"/>
          <w:szCs w:val="22"/>
          <w:lang w:val="en-US" w:eastAsia="en-US"/>
        </w:rPr>
        <w:t xml:space="preserve"> and dispute resolution. The committees are active and</w:t>
      </w:r>
      <w:r w:rsidR="00794E33" w:rsidRPr="003A427C">
        <w:rPr>
          <w:rFonts w:eastAsiaTheme="minorHAnsi"/>
          <w:sz w:val="22"/>
          <w:szCs w:val="22"/>
          <w:lang w:val="en-US" w:eastAsia="en-US"/>
        </w:rPr>
        <w:t xml:space="preserve"> ready</w:t>
      </w:r>
      <w:r w:rsidR="00101795" w:rsidRPr="003A427C">
        <w:rPr>
          <w:rFonts w:eastAsiaTheme="minorHAnsi"/>
          <w:sz w:val="22"/>
          <w:szCs w:val="22"/>
          <w:lang w:val="en-US" w:eastAsia="en-US"/>
        </w:rPr>
        <w:t xml:space="preserve"> to resolve community conflict</w:t>
      </w:r>
      <w:r w:rsidR="00794E33" w:rsidRPr="003A427C">
        <w:rPr>
          <w:rFonts w:eastAsiaTheme="minorHAnsi"/>
          <w:sz w:val="22"/>
          <w:szCs w:val="22"/>
          <w:lang w:val="en-US" w:eastAsia="en-US"/>
        </w:rPr>
        <w:t>s as they arise</w:t>
      </w:r>
      <w:r w:rsidR="00101795" w:rsidRPr="003A427C">
        <w:rPr>
          <w:rFonts w:eastAsiaTheme="minorHAnsi"/>
          <w:sz w:val="22"/>
          <w:szCs w:val="22"/>
          <w:lang w:val="en-US" w:eastAsia="en-US"/>
        </w:rPr>
        <w:t>.</w:t>
      </w:r>
    </w:p>
    <w:p w14:paraId="3E5FE26D" w14:textId="77777777" w:rsidR="00101795" w:rsidRPr="003A427C" w:rsidRDefault="00101795" w:rsidP="00F625F6">
      <w:pPr>
        <w:jc w:val="both"/>
        <w:rPr>
          <w:b/>
          <w:sz w:val="22"/>
          <w:szCs w:val="22"/>
        </w:rPr>
      </w:pPr>
    </w:p>
    <w:p w14:paraId="3D4B37AC" w14:textId="6DD64B8D" w:rsidR="00161D02" w:rsidRPr="003A427C" w:rsidRDefault="00627A1C" w:rsidP="00F625F6">
      <w:pPr>
        <w:jc w:val="both"/>
        <w:rPr>
          <w:b/>
          <w:bCs/>
          <w:sz w:val="22"/>
          <w:szCs w:val="22"/>
        </w:rPr>
      </w:pPr>
      <w:r w:rsidRPr="003A427C">
        <w:rPr>
          <w:b/>
          <w:bCs/>
          <w:color w:val="000000"/>
          <w:sz w:val="22"/>
          <w:szCs w:val="22"/>
          <w:lang w:val="en-US" w:eastAsia="en-US"/>
        </w:rPr>
        <w:t>Indicate any additional analysis on how Gender Equality and Women’s Empowerment and/or Youth Inclusion and Responsiveness has been ensured under this Outcome</w:t>
      </w:r>
      <w:r w:rsidR="00161D02" w:rsidRPr="003A427C">
        <w:rPr>
          <w:b/>
          <w:sz w:val="22"/>
          <w:szCs w:val="22"/>
        </w:rPr>
        <w:t xml:space="preserve">: </w:t>
      </w:r>
      <w:r w:rsidR="00161D02" w:rsidRPr="003A427C">
        <w:rPr>
          <w:b/>
          <w:bCs/>
          <w:i/>
          <w:sz w:val="22"/>
          <w:szCs w:val="22"/>
        </w:rPr>
        <w:t>(</w:t>
      </w:r>
      <w:r w:rsidR="002539B4" w:rsidRPr="003A427C">
        <w:rPr>
          <w:b/>
          <w:bCs/>
          <w:i/>
          <w:sz w:val="22"/>
          <w:szCs w:val="22"/>
        </w:rPr>
        <w:t>1000-character</w:t>
      </w:r>
      <w:r w:rsidR="00161D02" w:rsidRPr="003A427C">
        <w:rPr>
          <w:b/>
          <w:bCs/>
          <w:i/>
          <w:sz w:val="22"/>
          <w:szCs w:val="22"/>
        </w:rPr>
        <w:t xml:space="preserve"> limit)</w:t>
      </w:r>
    </w:p>
    <w:p w14:paraId="3AF5D0F3" w14:textId="3E97A497" w:rsidR="00A82A98" w:rsidRPr="003A427C" w:rsidRDefault="00A82A98" w:rsidP="00F625F6">
      <w:pPr>
        <w:jc w:val="both"/>
        <w:rPr>
          <w:sz w:val="22"/>
          <w:szCs w:val="22"/>
          <w:lang w:val="en-US" w:eastAsia="en-US"/>
        </w:rPr>
      </w:pPr>
    </w:p>
    <w:p w14:paraId="5C1C87BA" w14:textId="3190F10F" w:rsidR="00A82A98" w:rsidRPr="003A427C" w:rsidRDefault="00A82A98" w:rsidP="00F625F6">
      <w:pPr>
        <w:jc w:val="both"/>
        <w:rPr>
          <w:sz w:val="22"/>
          <w:szCs w:val="22"/>
          <w:lang w:val="en-US" w:eastAsia="en-US"/>
        </w:rPr>
      </w:pPr>
      <w:r w:rsidRPr="003A427C">
        <w:rPr>
          <w:sz w:val="22"/>
          <w:szCs w:val="22"/>
          <w:lang w:val="en-US" w:eastAsia="en-US"/>
        </w:rPr>
        <w:t>The project</w:t>
      </w:r>
      <w:r w:rsidR="00C52CE5" w:rsidRPr="003A427C">
        <w:rPr>
          <w:sz w:val="22"/>
          <w:szCs w:val="22"/>
          <w:lang w:val="en-US" w:eastAsia="en-US"/>
        </w:rPr>
        <w:t xml:space="preserve"> engaged </w:t>
      </w:r>
      <w:r w:rsidR="00A16E3F" w:rsidRPr="003A427C">
        <w:rPr>
          <w:sz w:val="22"/>
          <w:szCs w:val="22"/>
          <w:lang w:val="en-US" w:eastAsia="en-US"/>
        </w:rPr>
        <w:t xml:space="preserve">the </w:t>
      </w:r>
      <w:r w:rsidR="00C52CE5" w:rsidRPr="003A427C">
        <w:rPr>
          <w:sz w:val="22"/>
          <w:szCs w:val="22"/>
          <w:lang w:val="en-US" w:eastAsia="en-US"/>
        </w:rPr>
        <w:t>Ministry of Production and Economic Resources and NGOs (</w:t>
      </w:r>
      <w:r w:rsidR="00A16E3F" w:rsidRPr="003A427C">
        <w:rPr>
          <w:sz w:val="22"/>
          <w:szCs w:val="22"/>
          <w:lang w:val="en-US" w:eastAsia="en-US"/>
        </w:rPr>
        <w:t xml:space="preserve">i.e. </w:t>
      </w:r>
      <w:r w:rsidR="00C52CE5" w:rsidRPr="003A427C">
        <w:rPr>
          <w:sz w:val="22"/>
          <w:szCs w:val="22"/>
          <w:lang w:val="en-US" w:eastAsia="en-US"/>
        </w:rPr>
        <w:t>NOHS and DDRA)</w:t>
      </w:r>
      <w:r w:rsidR="00703685" w:rsidRPr="003A427C">
        <w:rPr>
          <w:sz w:val="22"/>
          <w:szCs w:val="22"/>
          <w:lang w:val="en-US" w:eastAsia="en-US"/>
        </w:rPr>
        <w:t xml:space="preserve"> that have</w:t>
      </w:r>
      <w:r w:rsidR="00C52CE5" w:rsidRPr="003A427C">
        <w:rPr>
          <w:sz w:val="22"/>
          <w:szCs w:val="22"/>
          <w:lang w:val="en-US" w:eastAsia="en-US"/>
        </w:rPr>
        <w:t xml:space="preserve"> the necessary experience and expertise required to move </w:t>
      </w:r>
      <w:r w:rsidRPr="003A427C">
        <w:rPr>
          <w:sz w:val="22"/>
          <w:szCs w:val="22"/>
          <w:lang w:val="en-US" w:eastAsia="en-US"/>
        </w:rPr>
        <w:t xml:space="preserve">gender equality and youth empowerment </w:t>
      </w:r>
      <w:r w:rsidR="00C52CE5" w:rsidRPr="003A427C">
        <w:rPr>
          <w:sz w:val="22"/>
          <w:szCs w:val="22"/>
          <w:lang w:val="en-US" w:eastAsia="en-US"/>
        </w:rPr>
        <w:t xml:space="preserve">forward. </w:t>
      </w:r>
    </w:p>
    <w:p w14:paraId="1E972B85" w14:textId="77777777" w:rsidR="00A82A98" w:rsidRPr="003A427C" w:rsidRDefault="00A82A98" w:rsidP="00F625F6">
      <w:pPr>
        <w:jc w:val="both"/>
        <w:rPr>
          <w:sz w:val="22"/>
          <w:szCs w:val="22"/>
          <w:lang w:val="en-US" w:eastAsia="en-US"/>
        </w:rPr>
      </w:pPr>
    </w:p>
    <w:p w14:paraId="143F5570" w14:textId="497DF7FA" w:rsidR="00C52CE5" w:rsidRPr="003A427C" w:rsidRDefault="00703685" w:rsidP="00F625F6">
      <w:pPr>
        <w:jc w:val="both"/>
        <w:rPr>
          <w:rFonts w:eastAsia="Arial"/>
          <w:sz w:val="22"/>
          <w:szCs w:val="22"/>
        </w:rPr>
      </w:pPr>
      <w:r w:rsidRPr="003A427C">
        <w:rPr>
          <w:sz w:val="22"/>
          <w:szCs w:val="22"/>
          <w:lang w:val="en-US" w:eastAsia="en-US"/>
        </w:rPr>
        <w:t xml:space="preserve">In addition, </w:t>
      </w:r>
      <w:r w:rsidR="00785DE5" w:rsidRPr="003A427C">
        <w:rPr>
          <w:sz w:val="22"/>
          <w:szCs w:val="22"/>
          <w:lang w:val="en-US" w:eastAsia="en-US"/>
        </w:rPr>
        <w:t xml:space="preserve">in August 2020, </w:t>
      </w:r>
      <w:r w:rsidR="00C52CE5" w:rsidRPr="003A427C">
        <w:rPr>
          <w:sz w:val="22"/>
          <w:szCs w:val="22"/>
          <w:lang w:val="en-US" w:eastAsia="en-US"/>
        </w:rPr>
        <w:t>UNDP recruited a PBF Gender Officer</w:t>
      </w:r>
      <w:r w:rsidR="001A253E" w:rsidRPr="003A427C">
        <w:rPr>
          <w:sz w:val="22"/>
          <w:szCs w:val="22"/>
          <w:lang w:val="en-US" w:eastAsia="en-US"/>
        </w:rPr>
        <w:t>,</w:t>
      </w:r>
      <w:r w:rsidR="00C52CE5" w:rsidRPr="003A427C">
        <w:rPr>
          <w:sz w:val="22"/>
          <w:szCs w:val="22"/>
          <w:lang w:val="en-US" w:eastAsia="en-US"/>
        </w:rPr>
        <w:t xml:space="preserve"> whose mandate include</w:t>
      </w:r>
      <w:r w:rsidR="008C69C7" w:rsidRPr="003A427C">
        <w:rPr>
          <w:sz w:val="22"/>
          <w:szCs w:val="22"/>
          <w:lang w:val="en-US" w:eastAsia="en-US"/>
        </w:rPr>
        <w:t>s</w:t>
      </w:r>
      <w:r w:rsidR="00C52CE5" w:rsidRPr="003A427C">
        <w:rPr>
          <w:sz w:val="22"/>
          <w:szCs w:val="22"/>
          <w:lang w:val="en-US" w:eastAsia="en-US"/>
        </w:rPr>
        <w:t xml:space="preserve"> ensuring gender equality and women</w:t>
      </w:r>
      <w:r w:rsidR="008C69C7" w:rsidRPr="003A427C">
        <w:rPr>
          <w:sz w:val="22"/>
          <w:szCs w:val="22"/>
          <w:lang w:val="en-US" w:eastAsia="en-US"/>
        </w:rPr>
        <w:t>’s</w:t>
      </w:r>
      <w:r w:rsidR="00C52CE5" w:rsidRPr="003A427C">
        <w:rPr>
          <w:sz w:val="22"/>
          <w:szCs w:val="22"/>
          <w:lang w:val="en-US" w:eastAsia="en-US"/>
        </w:rPr>
        <w:t xml:space="preserve"> empowerment across all five Darfur states.</w:t>
      </w:r>
      <w:r w:rsidR="00C545BD" w:rsidRPr="003A427C">
        <w:rPr>
          <w:sz w:val="22"/>
          <w:szCs w:val="22"/>
          <w:lang w:val="en-US" w:eastAsia="en-US"/>
        </w:rPr>
        <w:t xml:space="preserve"> </w:t>
      </w:r>
      <w:bookmarkStart w:id="3" w:name="_Hlk56108400"/>
      <w:r w:rsidR="007B5DEE" w:rsidRPr="003A427C">
        <w:rPr>
          <w:sz w:val="22"/>
          <w:szCs w:val="22"/>
          <w:lang w:val="en-US" w:eastAsia="en-US"/>
        </w:rPr>
        <w:t>At the operational level, this</w:t>
      </w:r>
      <w:bookmarkStart w:id="4" w:name="_Hlk43056958"/>
      <w:bookmarkEnd w:id="3"/>
      <w:r w:rsidR="00C52CE5" w:rsidRPr="003A427C">
        <w:rPr>
          <w:sz w:val="22"/>
          <w:szCs w:val="22"/>
          <w:lang w:val="en-US" w:eastAsia="en-US"/>
        </w:rPr>
        <w:t xml:space="preserve"> project</w:t>
      </w:r>
      <w:r w:rsidR="00912241" w:rsidRPr="003A427C">
        <w:rPr>
          <w:sz w:val="22"/>
          <w:szCs w:val="22"/>
          <w:lang w:val="en-US" w:eastAsia="en-US"/>
        </w:rPr>
        <w:t xml:space="preserve"> takes into consideration gender issues in the context of land-based conflict, </w:t>
      </w:r>
      <w:r w:rsidR="003065A5" w:rsidRPr="003A427C">
        <w:rPr>
          <w:sz w:val="22"/>
          <w:szCs w:val="22"/>
          <w:lang w:val="en-US" w:eastAsia="en-US"/>
        </w:rPr>
        <w:t>therefore</w:t>
      </w:r>
      <w:r w:rsidR="00C52CE5" w:rsidRPr="003A427C">
        <w:rPr>
          <w:sz w:val="22"/>
          <w:szCs w:val="22"/>
          <w:lang w:val="en-US" w:eastAsia="en-US"/>
        </w:rPr>
        <w:t xml:space="preserve"> includ</w:t>
      </w:r>
      <w:r w:rsidR="003065A5" w:rsidRPr="003A427C">
        <w:rPr>
          <w:sz w:val="22"/>
          <w:szCs w:val="22"/>
          <w:lang w:val="en-US" w:eastAsia="en-US"/>
        </w:rPr>
        <w:t>ing</w:t>
      </w:r>
      <w:r w:rsidR="00C52CE5" w:rsidRPr="003A427C">
        <w:rPr>
          <w:sz w:val="22"/>
          <w:szCs w:val="22"/>
          <w:lang w:val="en-US" w:eastAsia="en-US"/>
        </w:rPr>
        <w:t xml:space="preserve"> gender-inclusive land consultations</w:t>
      </w:r>
      <w:r w:rsidR="003065A5" w:rsidRPr="003A427C">
        <w:rPr>
          <w:sz w:val="22"/>
          <w:szCs w:val="22"/>
          <w:lang w:val="en-US" w:eastAsia="en-US"/>
        </w:rPr>
        <w:t>. The project also</w:t>
      </w:r>
      <w:r w:rsidR="00C52CE5" w:rsidRPr="003A427C">
        <w:rPr>
          <w:sz w:val="22"/>
          <w:szCs w:val="22"/>
          <w:lang w:val="en-US" w:eastAsia="en-US"/>
        </w:rPr>
        <w:t xml:space="preserve"> </w:t>
      </w:r>
      <w:r w:rsidR="009F543C" w:rsidRPr="003A427C">
        <w:rPr>
          <w:rFonts w:eastAsia="Arial"/>
          <w:sz w:val="22"/>
          <w:szCs w:val="22"/>
        </w:rPr>
        <w:t>includes</w:t>
      </w:r>
      <w:r w:rsidR="00C52CE5" w:rsidRPr="003A427C">
        <w:rPr>
          <w:rFonts w:eastAsia="Arial"/>
          <w:sz w:val="22"/>
          <w:szCs w:val="22"/>
        </w:rPr>
        <w:t xml:space="preserve"> entrepreneurial opportunities for</w:t>
      </w:r>
      <w:r w:rsidR="00EA7736" w:rsidRPr="003A427C">
        <w:rPr>
          <w:rFonts w:eastAsia="Arial"/>
          <w:sz w:val="22"/>
          <w:szCs w:val="22"/>
        </w:rPr>
        <w:t xml:space="preserve"> both</w:t>
      </w:r>
      <w:r w:rsidR="00C52CE5" w:rsidRPr="003A427C">
        <w:rPr>
          <w:rFonts w:eastAsia="Arial"/>
          <w:sz w:val="22"/>
          <w:szCs w:val="22"/>
        </w:rPr>
        <w:t xml:space="preserve"> women and youth</w:t>
      </w:r>
      <w:bookmarkEnd w:id="4"/>
      <w:r w:rsidR="00C52CE5" w:rsidRPr="003A427C">
        <w:rPr>
          <w:rFonts w:eastAsia="Arial"/>
          <w:sz w:val="22"/>
          <w:szCs w:val="22"/>
        </w:rPr>
        <w:t>.</w:t>
      </w:r>
    </w:p>
    <w:p w14:paraId="1E102F85" w14:textId="6DFBCB31" w:rsidR="00BE05E2" w:rsidRPr="003A427C" w:rsidRDefault="00BE05E2" w:rsidP="00F625F6">
      <w:pPr>
        <w:jc w:val="both"/>
        <w:rPr>
          <w:rFonts w:eastAsia="Arial"/>
          <w:sz w:val="22"/>
          <w:szCs w:val="22"/>
        </w:rPr>
      </w:pPr>
    </w:p>
    <w:p w14:paraId="72A931B6" w14:textId="0854F190" w:rsidR="00BE05E2" w:rsidRPr="003A427C" w:rsidRDefault="00BE05E2" w:rsidP="00F625F6">
      <w:pPr>
        <w:jc w:val="both"/>
        <w:rPr>
          <w:sz w:val="22"/>
          <w:szCs w:val="22"/>
          <w:lang w:eastAsia="en-US"/>
        </w:rPr>
      </w:pPr>
      <w:r w:rsidRPr="003A427C">
        <w:rPr>
          <w:sz w:val="22"/>
          <w:szCs w:val="22"/>
          <w:lang w:eastAsia="en-US"/>
        </w:rPr>
        <w:t xml:space="preserve">With regards to data collection, IOM is in the process of hiring more female enumerators to lay the foundation for greater inclusion of gender sensitivity and gender equality throughout the project. </w:t>
      </w:r>
      <w:bookmarkStart w:id="5" w:name="_Hlk56108438"/>
      <w:r w:rsidR="00C545BD" w:rsidRPr="003A427C">
        <w:rPr>
          <w:sz w:val="22"/>
          <w:szCs w:val="22"/>
          <w:lang w:eastAsia="en-US"/>
        </w:rPr>
        <w:t>The project will also build the capacity of male enumerators for gender responsiveness</w:t>
      </w:r>
      <w:bookmarkEnd w:id="5"/>
      <w:r w:rsidR="00C545BD" w:rsidRPr="003A427C">
        <w:rPr>
          <w:sz w:val="22"/>
          <w:szCs w:val="22"/>
          <w:lang w:eastAsia="en-US"/>
        </w:rPr>
        <w:t>.</w:t>
      </w:r>
    </w:p>
    <w:p w14:paraId="5CBD6DF2" w14:textId="77777777" w:rsidR="00C52CE5" w:rsidRPr="003A427C" w:rsidRDefault="00C52CE5" w:rsidP="00F625F6">
      <w:pPr>
        <w:jc w:val="both"/>
        <w:rPr>
          <w:b/>
          <w:sz w:val="22"/>
          <w:szCs w:val="22"/>
          <w:u w:val="single"/>
        </w:rPr>
      </w:pPr>
    </w:p>
    <w:p w14:paraId="6A2FC8F5" w14:textId="0F6D4369" w:rsidR="00C52CE5" w:rsidRPr="003A427C" w:rsidRDefault="00C52CE5" w:rsidP="00F625F6">
      <w:pPr>
        <w:jc w:val="both"/>
        <w:rPr>
          <w:b/>
          <w:sz w:val="22"/>
          <w:szCs w:val="22"/>
        </w:rPr>
      </w:pPr>
      <w:r w:rsidRPr="003A427C">
        <w:rPr>
          <w:b/>
          <w:sz w:val="22"/>
          <w:szCs w:val="22"/>
          <w:u w:val="single"/>
        </w:rPr>
        <w:t>Outcome 2:</w:t>
      </w:r>
      <w:r w:rsidRPr="003A427C">
        <w:rPr>
          <w:b/>
          <w:sz w:val="22"/>
          <w:szCs w:val="22"/>
        </w:rPr>
        <w:t xml:space="preserve"> </w:t>
      </w:r>
      <w:r w:rsidRPr="003A427C">
        <w:rPr>
          <w:b/>
          <w:bCs/>
          <w:sz w:val="22"/>
          <w:szCs w:val="22"/>
        </w:rPr>
        <w:t>Good governance is instituted at locality level and confidence of people built: freedom of movement and physical security is taken for granted by men and women and the rule of law is perceived to be applied without fear or favour; quality basic services are accessible to all, and all feel a stakeholder to their provision</w:t>
      </w:r>
      <w:r w:rsidR="00373781" w:rsidRPr="003A427C">
        <w:rPr>
          <w:b/>
          <w:bCs/>
          <w:sz w:val="22"/>
          <w:szCs w:val="22"/>
        </w:rPr>
        <w:t>.</w:t>
      </w:r>
    </w:p>
    <w:p w14:paraId="2B4B5A9F" w14:textId="463D5C5C" w:rsidR="00D3351A" w:rsidRPr="003A427C" w:rsidRDefault="00D3351A" w:rsidP="00F625F6">
      <w:pPr>
        <w:jc w:val="both"/>
        <w:rPr>
          <w:b/>
          <w:sz w:val="22"/>
          <w:szCs w:val="22"/>
        </w:rPr>
      </w:pPr>
    </w:p>
    <w:p w14:paraId="04E03DAA" w14:textId="7A4DE7BA" w:rsidR="00B0370E" w:rsidRPr="003A427C" w:rsidRDefault="00B0370E" w:rsidP="00F625F6">
      <w:pPr>
        <w:jc w:val="both"/>
        <w:rPr>
          <w:b/>
          <w:sz w:val="22"/>
          <w:szCs w:val="22"/>
        </w:rPr>
      </w:pPr>
      <w:r w:rsidRPr="003A427C">
        <w:rPr>
          <w:b/>
          <w:sz w:val="22"/>
          <w:szCs w:val="22"/>
        </w:rPr>
        <w:t xml:space="preserve">Rate the current status of the outcome progress: </w:t>
      </w:r>
      <w:r w:rsidR="00C52CE5" w:rsidRPr="003A427C">
        <w:rPr>
          <w:b/>
          <w:sz w:val="22"/>
          <w:szCs w:val="22"/>
        </w:rPr>
        <w:t>O</w:t>
      </w:r>
      <w:r w:rsidR="0024337F" w:rsidRPr="003A427C">
        <w:rPr>
          <w:b/>
          <w:sz w:val="22"/>
          <w:szCs w:val="22"/>
        </w:rPr>
        <w:t>ff</w:t>
      </w:r>
      <w:r w:rsidR="00C52CE5" w:rsidRPr="003A427C">
        <w:rPr>
          <w:b/>
          <w:sz w:val="22"/>
          <w:szCs w:val="22"/>
        </w:rPr>
        <w:t xml:space="preserve"> track</w:t>
      </w:r>
    </w:p>
    <w:p w14:paraId="29AA4334" w14:textId="77777777" w:rsidR="00B0370E" w:rsidRPr="003A427C" w:rsidRDefault="00B0370E" w:rsidP="00F625F6">
      <w:pPr>
        <w:jc w:val="both"/>
        <w:rPr>
          <w:b/>
          <w:sz w:val="22"/>
          <w:szCs w:val="22"/>
        </w:rPr>
      </w:pPr>
    </w:p>
    <w:p w14:paraId="03E0EE52" w14:textId="3332C3E2" w:rsidR="00627A1C" w:rsidRPr="003A427C" w:rsidRDefault="00627A1C" w:rsidP="00F625F6">
      <w:pPr>
        <w:jc w:val="both"/>
        <w:rPr>
          <w:sz w:val="22"/>
          <w:szCs w:val="22"/>
        </w:rPr>
      </w:pPr>
      <w:r w:rsidRPr="003A427C">
        <w:rPr>
          <w:b/>
          <w:sz w:val="22"/>
          <w:szCs w:val="22"/>
        </w:rPr>
        <w:t xml:space="preserve">Progress summary: </w:t>
      </w:r>
      <w:r w:rsidRPr="003A427C">
        <w:rPr>
          <w:sz w:val="22"/>
          <w:szCs w:val="22"/>
        </w:rPr>
        <w:t>(</w:t>
      </w:r>
      <w:r w:rsidR="002539B4" w:rsidRPr="003A427C">
        <w:rPr>
          <w:sz w:val="22"/>
          <w:szCs w:val="22"/>
        </w:rPr>
        <w:t>3000-character</w:t>
      </w:r>
      <w:r w:rsidRPr="003A427C">
        <w:rPr>
          <w:sz w:val="22"/>
          <w:szCs w:val="22"/>
        </w:rPr>
        <w:t xml:space="preserve"> limit)</w:t>
      </w:r>
    </w:p>
    <w:p w14:paraId="4E42EB19" w14:textId="77777777" w:rsidR="005002C9" w:rsidRPr="003A427C" w:rsidRDefault="005002C9" w:rsidP="00F625F6">
      <w:pPr>
        <w:jc w:val="both"/>
        <w:rPr>
          <w:sz w:val="22"/>
          <w:szCs w:val="22"/>
        </w:rPr>
      </w:pPr>
    </w:p>
    <w:p w14:paraId="64281483" w14:textId="703CD828" w:rsidR="002273E5" w:rsidRPr="003A427C" w:rsidRDefault="00306D96" w:rsidP="00F625F6">
      <w:pPr>
        <w:jc w:val="both"/>
        <w:rPr>
          <w:sz w:val="22"/>
          <w:szCs w:val="22"/>
        </w:rPr>
      </w:pPr>
      <w:r w:rsidRPr="003A427C">
        <w:rPr>
          <w:sz w:val="22"/>
          <w:szCs w:val="22"/>
        </w:rPr>
        <w:t xml:space="preserve">UNDP </w:t>
      </w:r>
      <w:r w:rsidR="00B2432D" w:rsidRPr="003A427C">
        <w:rPr>
          <w:sz w:val="22"/>
          <w:szCs w:val="22"/>
        </w:rPr>
        <w:t xml:space="preserve">is in the early stages of </w:t>
      </w:r>
      <w:r w:rsidRPr="003A427C">
        <w:rPr>
          <w:sz w:val="22"/>
          <w:szCs w:val="22"/>
        </w:rPr>
        <w:t>promoting responsive security and justice institutions</w:t>
      </w:r>
      <w:r w:rsidR="00B2432D" w:rsidRPr="003A427C">
        <w:rPr>
          <w:sz w:val="22"/>
          <w:szCs w:val="22"/>
        </w:rPr>
        <w:t>.</w:t>
      </w:r>
      <w:r w:rsidRPr="003A427C">
        <w:rPr>
          <w:sz w:val="22"/>
          <w:szCs w:val="22"/>
        </w:rPr>
        <w:t xml:space="preserve"> </w:t>
      </w:r>
      <w:r w:rsidR="0036412E" w:rsidRPr="003A427C">
        <w:rPr>
          <w:sz w:val="22"/>
          <w:szCs w:val="22"/>
        </w:rPr>
        <w:t xml:space="preserve">During the reporting period, a </w:t>
      </w:r>
      <w:r w:rsidRPr="003A427C">
        <w:rPr>
          <w:sz w:val="22"/>
          <w:szCs w:val="22"/>
        </w:rPr>
        <w:t>bill of quantities (BoQ</w:t>
      </w:r>
      <w:r w:rsidR="0036412E" w:rsidRPr="003A427C">
        <w:rPr>
          <w:sz w:val="22"/>
          <w:szCs w:val="22"/>
        </w:rPr>
        <w:t>) was developed</w:t>
      </w:r>
      <w:r w:rsidRPr="003A427C">
        <w:rPr>
          <w:sz w:val="22"/>
          <w:szCs w:val="22"/>
        </w:rPr>
        <w:t xml:space="preserve"> and designs for </w:t>
      </w:r>
      <w:r w:rsidR="003451C8" w:rsidRPr="003A427C">
        <w:rPr>
          <w:sz w:val="22"/>
          <w:szCs w:val="22"/>
        </w:rPr>
        <w:t xml:space="preserve">the </w:t>
      </w:r>
      <w:r w:rsidRPr="003A427C">
        <w:rPr>
          <w:sz w:val="22"/>
          <w:szCs w:val="22"/>
        </w:rPr>
        <w:t xml:space="preserve">civil works  </w:t>
      </w:r>
      <w:r w:rsidR="00F02142" w:rsidRPr="003A427C">
        <w:rPr>
          <w:sz w:val="22"/>
          <w:szCs w:val="22"/>
        </w:rPr>
        <w:t>(i.e. p</w:t>
      </w:r>
      <w:r w:rsidRPr="003A427C">
        <w:rPr>
          <w:sz w:val="22"/>
          <w:szCs w:val="22"/>
        </w:rPr>
        <w:t xml:space="preserve">olice </w:t>
      </w:r>
      <w:r w:rsidR="00F02142" w:rsidRPr="003A427C">
        <w:rPr>
          <w:sz w:val="22"/>
          <w:szCs w:val="22"/>
        </w:rPr>
        <w:t>p</w:t>
      </w:r>
      <w:r w:rsidRPr="003A427C">
        <w:rPr>
          <w:sz w:val="22"/>
          <w:szCs w:val="22"/>
        </w:rPr>
        <w:t xml:space="preserve">osts and </w:t>
      </w:r>
      <w:r w:rsidR="00F02142" w:rsidRPr="003A427C">
        <w:rPr>
          <w:sz w:val="22"/>
          <w:szCs w:val="22"/>
        </w:rPr>
        <w:t>r</w:t>
      </w:r>
      <w:r w:rsidRPr="003A427C">
        <w:rPr>
          <w:sz w:val="22"/>
          <w:szCs w:val="22"/>
        </w:rPr>
        <w:t xml:space="preserve">ural </w:t>
      </w:r>
      <w:r w:rsidR="00F02142" w:rsidRPr="003A427C">
        <w:rPr>
          <w:sz w:val="22"/>
          <w:szCs w:val="22"/>
        </w:rPr>
        <w:t>c</w:t>
      </w:r>
      <w:r w:rsidRPr="003A427C">
        <w:rPr>
          <w:sz w:val="22"/>
          <w:szCs w:val="22"/>
        </w:rPr>
        <w:t>ourt</w:t>
      </w:r>
      <w:r w:rsidR="00F02142" w:rsidRPr="003A427C">
        <w:rPr>
          <w:sz w:val="22"/>
          <w:szCs w:val="22"/>
        </w:rPr>
        <w:t>) were formulated</w:t>
      </w:r>
      <w:r w:rsidRPr="003A427C">
        <w:rPr>
          <w:sz w:val="22"/>
          <w:szCs w:val="22"/>
        </w:rPr>
        <w:t xml:space="preserve"> </w:t>
      </w:r>
      <w:r w:rsidR="009726CE" w:rsidRPr="003A427C">
        <w:rPr>
          <w:sz w:val="22"/>
          <w:szCs w:val="22"/>
        </w:rPr>
        <w:t>in consultation with the</w:t>
      </w:r>
      <w:r w:rsidRPr="003A427C">
        <w:rPr>
          <w:sz w:val="22"/>
          <w:szCs w:val="22"/>
        </w:rPr>
        <w:t xml:space="preserve"> Sudan Police Force (SPF)</w:t>
      </w:r>
      <w:r w:rsidR="00275E47" w:rsidRPr="003A427C">
        <w:rPr>
          <w:sz w:val="22"/>
          <w:szCs w:val="22"/>
        </w:rPr>
        <w:t xml:space="preserve"> and the</w:t>
      </w:r>
      <w:r w:rsidRPr="003A427C">
        <w:rPr>
          <w:sz w:val="22"/>
          <w:szCs w:val="22"/>
        </w:rPr>
        <w:t xml:space="preserve"> </w:t>
      </w:r>
      <w:r w:rsidR="00275E47" w:rsidRPr="003A427C">
        <w:rPr>
          <w:sz w:val="22"/>
          <w:szCs w:val="22"/>
        </w:rPr>
        <w:t>local j</w:t>
      </w:r>
      <w:r w:rsidRPr="003A427C">
        <w:rPr>
          <w:sz w:val="22"/>
          <w:szCs w:val="22"/>
        </w:rPr>
        <w:t>udiciary</w:t>
      </w:r>
      <w:r w:rsidR="00275E47" w:rsidRPr="003A427C">
        <w:rPr>
          <w:sz w:val="22"/>
          <w:szCs w:val="22"/>
        </w:rPr>
        <w:t>,</w:t>
      </w:r>
      <w:r w:rsidRPr="003A427C">
        <w:rPr>
          <w:sz w:val="22"/>
          <w:szCs w:val="22"/>
        </w:rPr>
        <w:t xml:space="preserve"> including securing land ownership documents and end-user approvals. </w:t>
      </w:r>
      <w:r w:rsidR="00C626F4" w:rsidRPr="003A427C">
        <w:rPr>
          <w:sz w:val="22"/>
          <w:szCs w:val="22"/>
        </w:rPr>
        <w:t>The p</w:t>
      </w:r>
      <w:r w:rsidRPr="003A427C">
        <w:rPr>
          <w:sz w:val="22"/>
          <w:szCs w:val="22"/>
        </w:rPr>
        <w:t xml:space="preserve">rocurement process for construction companies is at an advanced stage and work will start </w:t>
      </w:r>
      <w:r w:rsidR="00C626F4" w:rsidRPr="003A427C">
        <w:rPr>
          <w:sz w:val="22"/>
          <w:szCs w:val="22"/>
        </w:rPr>
        <w:t>upon receipt of the second tranc</w:t>
      </w:r>
      <w:r w:rsidR="00FB2005" w:rsidRPr="003A427C">
        <w:rPr>
          <w:sz w:val="22"/>
          <w:szCs w:val="22"/>
        </w:rPr>
        <w:t>h</w:t>
      </w:r>
      <w:r w:rsidR="00465A97" w:rsidRPr="003A427C">
        <w:rPr>
          <w:sz w:val="22"/>
          <w:szCs w:val="22"/>
        </w:rPr>
        <w:t>e</w:t>
      </w:r>
      <w:r w:rsidR="00C626F4" w:rsidRPr="003A427C">
        <w:rPr>
          <w:sz w:val="22"/>
          <w:szCs w:val="22"/>
        </w:rPr>
        <w:t xml:space="preserve"> of PBF funds.</w:t>
      </w:r>
    </w:p>
    <w:p w14:paraId="7FB4B33F" w14:textId="77777777" w:rsidR="002327F3" w:rsidRPr="003A427C" w:rsidRDefault="002327F3" w:rsidP="00F625F6">
      <w:pPr>
        <w:jc w:val="both"/>
        <w:rPr>
          <w:sz w:val="22"/>
          <w:szCs w:val="22"/>
        </w:rPr>
      </w:pPr>
    </w:p>
    <w:p w14:paraId="5E46B957" w14:textId="7AA7C6E0" w:rsidR="002273E5" w:rsidRPr="003A427C" w:rsidRDefault="002F3DF1" w:rsidP="00F625F6">
      <w:pPr>
        <w:jc w:val="both"/>
        <w:rPr>
          <w:b/>
          <w:sz w:val="22"/>
          <w:szCs w:val="22"/>
        </w:rPr>
      </w:pPr>
      <w:r w:rsidRPr="003A427C">
        <w:rPr>
          <w:rFonts w:eastAsia="Arial"/>
          <w:bCs/>
          <w:sz w:val="22"/>
          <w:szCs w:val="22"/>
        </w:rPr>
        <w:t>UNICEF initiated t</w:t>
      </w:r>
      <w:r w:rsidR="002273E5" w:rsidRPr="003A427C">
        <w:rPr>
          <w:rFonts w:eastAsia="Arial"/>
          <w:bCs/>
          <w:sz w:val="22"/>
          <w:szCs w:val="22"/>
        </w:rPr>
        <w:t xml:space="preserve">he process of improving management and delivery of basic services in a responsive, </w:t>
      </w:r>
      <w:r w:rsidR="002327F3" w:rsidRPr="003A427C">
        <w:rPr>
          <w:rFonts w:eastAsia="Arial"/>
          <w:bCs/>
          <w:sz w:val="22"/>
          <w:szCs w:val="22"/>
        </w:rPr>
        <w:t>accountable,</w:t>
      </w:r>
      <w:r w:rsidR="002273E5" w:rsidRPr="003A427C">
        <w:rPr>
          <w:rFonts w:eastAsia="Arial"/>
          <w:bCs/>
          <w:sz w:val="22"/>
          <w:szCs w:val="22"/>
        </w:rPr>
        <w:t xml:space="preserve"> and inclusive way with </w:t>
      </w:r>
      <w:r w:rsidRPr="003A427C">
        <w:rPr>
          <w:rFonts w:eastAsia="Arial"/>
          <w:bCs/>
          <w:sz w:val="22"/>
          <w:szCs w:val="22"/>
        </w:rPr>
        <w:t>preliminary</w:t>
      </w:r>
      <w:r w:rsidRPr="003A427C">
        <w:rPr>
          <w:sz w:val="22"/>
          <w:szCs w:val="22"/>
        </w:rPr>
        <w:t xml:space="preserve"> </w:t>
      </w:r>
      <w:r w:rsidR="002273E5" w:rsidRPr="003A427C">
        <w:rPr>
          <w:sz w:val="22"/>
          <w:szCs w:val="22"/>
        </w:rPr>
        <w:t>discussions for project implementation with</w:t>
      </w:r>
      <w:r w:rsidR="00A80E7C" w:rsidRPr="003A427C">
        <w:rPr>
          <w:sz w:val="22"/>
          <w:szCs w:val="22"/>
        </w:rPr>
        <w:t xml:space="preserve"> the</w:t>
      </w:r>
      <w:r w:rsidR="002273E5" w:rsidRPr="003A427C">
        <w:rPr>
          <w:sz w:val="22"/>
          <w:szCs w:val="22"/>
        </w:rPr>
        <w:t xml:space="preserve"> Ministry of Education</w:t>
      </w:r>
      <w:r w:rsidR="002273E5" w:rsidRPr="003A427C">
        <w:rPr>
          <w:sz w:val="22"/>
          <w:szCs w:val="22"/>
          <w:shd w:val="clear" w:color="auto" w:fill="FFFFFF"/>
        </w:rPr>
        <w:t>.</w:t>
      </w:r>
      <w:r w:rsidR="00532EC0" w:rsidRPr="003A427C">
        <w:rPr>
          <w:sz w:val="22"/>
          <w:szCs w:val="22"/>
          <w:shd w:val="clear" w:color="auto" w:fill="FFFFFF"/>
        </w:rPr>
        <w:t xml:space="preserve"> UNICEF also engaged with stakeholders to sensitise them about the projec</w:t>
      </w:r>
      <w:r w:rsidR="00F842C7" w:rsidRPr="003A427C">
        <w:rPr>
          <w:sz w:val="22"/>
          <w:szCs w:val="22"/>
          <w:shd w:val="clear" w:color="auto" w:fill="FFFFFF"/>
        </w:rPr>
        <w:t>t.</w:t>
      </w:r>
      <w:r w:rsidR="002273E5" w:rsidRPr="003A427C">
        <w:rPr>
          <w:sz w:val="22"/>
          <w:szCs w:val="22"/>
        </w:rPr>
        <w:t xml:space="preserve"> A separate Population Projection Report</w:t>
      </w:r>
      <w:r w:rsidR="00EA6104" w:rsidRPr="003A427C">
        <w:rPr>
          <w:sz w:val="22"/>
          <w:szCs w:val="22"/>
        </w:rPr>
        <w:t>,</w:t>
      </w:r>
      <w:r w:rsidR="002273E5" w:rsidRPr="003A427C">
        <w:rPr>
          <w:sz w:val="22"/>
          <w:szCs w:val="22"/>
        </w:rPr>
        <w:t xml:space="preserve"> with inclusion of </w:t>
      </w:r>
      <w:r w:rsidR="00EA6104" w:rsidRPr="003A427C">
        <w:rPr>
          <w:sz w:val="22"/>
          <w:szCs w:val="22"/>
        </w:rPr>
        <w:t xml:space="preserve">information about </w:t>
      </w:r>
      <w:r w:rsidR="002273E5" w:rsidRPr="003A427C">
        <w:rPr>
          <w:sz w:val="22"/>
          <w:szCs w:val="22"/>
        </w:rPr>
        <w:t>population, birth, and growth</w:t>
      </w:r>
      <w:r w:rsidR="00EA6104" w:rsidRPr="003A427C">
        <w:rPr>
          <w:sz w:val="22"/>
          <w:szCs w:val="22"/>
        </w:rPr>
        <w:t xml:space="preserve"> rates in Tawilla</w:t>
      </w:r>
      <w:r w:rsidR="002273E5" w:rsidRPr="003A427C">
        <w:rPr>
          <w:sz w:val="22"/>
          <w:szCs w:val="22"/>
        </w:rPr>
        <w:t xml:space="preserve"> is under compilation. UNICEF</w:t>
      </w:r>
      <w:r w:rsidR="00E128BD" w:rsidRPr="003A427C">
        <w:rPr>
          <w:sz w:val="22"/>
          <w:szCs w:val="22"/>
        </w:rPr>
        <w:t>’s</w:t>
      </w:r>
      <w:r w:rsidR="002273E5" w:rsidRPr="003A427C">
        <w:rPr>
          <w:sz w:val="22"/>
          <w:szCs w:val="22"/>
        </w:rPr>
        <w:t xml:space="preserve"> </w:t>
      </w:r>
      <w:r w:rsidR="00E128BD" w:rsidRPr="003A427C">
        <w:rPr>
          <w:sz w:val="22"/>
          <w:szCs w:val="22"/>
        </w:rPr>
        <w:t>IP,</w:t>
      </w:r>
      <w:r w:rsidR="002273E5" w:rsidRPr="003A427C">
        <w:rPr>
          <w:sz w:val="22"/>
          <w:szCs w:val="22"/>
        </w:rPr>
        <w:t xml:space="preserve"> Auttash</w:t>
      </w:r>
      <w:r w:rsidR="00E128BD" w:rsidRPr="003A427C">
        <w:rPr>
          <w:sz w:val="22"/>
          <w:szCs w:val="22"/>
        </w:rPr>
        <w:t>,</w:t>
      </w:r>
      <w:r w:rsidR="002273E5" w:rsidRPr="003A427C">
        <w:rPr>
          <w:sz w:val="22"/>
          <w:szCs w:val="22"/>
        </w:rPr>
        <w:t xml:space="preserve"> </w:t>
      </w:r>
      <w:r w:rsidR="002327F3" w:rsidRPr="003A427C">
        <w:rPr>
          <w:sz w:val="22"/>
          <w:szCs w:val="22"/>
        </w:rPr>
        <w:t>conducted</w:t>
      </w:r>
      <w:r w:rsidR="002273E5" w:rsidRPr="003A427C">
        <w:rPr>
          <w:sz w:val="22"/>
          <w:szCs w:val="22"/>
        </w:rPr>
        <w:t xml:space="preserve"> </w:t>
      </w:r>
      <w:r w:rsidR="002A1D8E" w:rsidRPr="003A427C">
        <w:rPr>
          <w:sz w:val="22"/>
          <w:szCs w:val="22"/>
        </w:rPr>
        <w:t xml:space="preserve">community </w:t>
      </w:r>
      <w:r w:rsidR="002273E5" w:rsidRPr="003A427C">
        <w:rPr>
          <w:sz w:val="22"/>
          <w:szCs w:val="22"/>
        </w:rPr>
        <w:t>consultation</w:t>
      </w:r>
      <w:r w:rsidR="002A1D8E" w:rsidRPr="003A427C">
        <w:rPr>
          <w:sz w:val="22"/>
          <w:szCs w:val="22"/>
        </w:rPr>
        <w:t>,</w:t>
      </w:r>
      <w:r w:rsidR="002273E5" w:rsidRPr="003A427C">
        <w:rPr>
          <w:sz w:val="22"/>
          <w:szCs w:val="22"/>
        </w:rPr>
        <w:t xml:space="preserve"> </w:t>
      </w:r>
      <w:r w:rsidR="00C545BD" w:rsidRPr="003A427C">
        <w:rPr>
          <w:sz w:val="22"/>
          <w:szCs w:val="22"/>
        </w:rPr>
        <w:t>including women</w:t>
      </w:r>
      <w:r w:rsidR="002A1D8E" w:rsidRPr="003A427C">
        <w:rPr>
          <w:sz w:val="22"/>
          <w:szCs w:val="22"/>
        </w:rPr>
        <w:t>,</w:t>
      </w:r>
      <w:r w:rsidR="00C545BD" w:rsidRPr="003A427C">
        <w:rPr>
          <w:sz w:val="22"/>
          <w:szCs w:val="22"/>
        </w:rPr>
        <w:t xml:space="preserve"> youth</w:t>
      </w:r>
      <w:r w:rsidR="002A1D8E" w:rsidRPr="003A427C">
        <w:rPr>
          <w:sz w:val="22"/>
          <w:szCs w:val="22"/>
        </w:rPr>
        <w:t>,</w:t>
      </w:r>
      <w:r w:rsidR="002273E5" w:rsidRPr="003A427C">
        <w:rPr>
          <w:sz w:val="22"/>
          <w:szCs w:val="22"/>
        </w:rPr>
        <w:t xml:space="preserve"> and Ministry of Education </w:t>
      </w:r>
      <w:r w:rsidR="002A1D8E" w:rsidRPr="003A427C">
        <w:rPr>
          <w:sz w:val="22"/>
          <w:szCs w:val="22"/>
        </w:rPr>
        <w:t xml:space="preserve">representatives, in order </w:t>
      </w:r>
      <w:r w:rsidR="002327F3" w:rsidRPr="003A427C">
        <w:rPr>
          <w:sz w:val="22"/>
          <w:szCs w:val="22"/>
        </w:rPr>
        <w:t xml:space="preserve">to </w:t>
      </w:r>
      <w:r w:rsidR="002273E5" w:rsidRPr="003A427C">
        <w:rPr>
          <w:sz w:val="22"/>
          <w:szCs w:val="22"/>
        </w:rPr>
        <w:t>identify schools for the project intervention</w:t>
      </w:r>
      <w:r w:rsidR="002327F3" w:rsidRPr="003A427C">
        <w:rPr>
          <w:sz w:val="22"/>
          <w:szCs w:val="22"/>
        </w:rPr>
        <w:t>s</w:t>
      </w:r>
      <w:r w:rsidR="002273E5" w:rsidRPr="003A427C">
        <w:rPr>
          <w:sz w:val="22"/>
          <w:szCs w:val="22"/>
        </w:rPr>
        <w:t>.</w:t>
      </w:r>
      <w:r w:rsidR="002327F3" w:rsidRPr="003A427C">
        <w:rPr>
          <w:b/>
          <w:sz w:val="22"/>
          <w:szCs w:val="22"/>
        </w:rPr>
        <w:t xml:space="preserve"> </w:t>
      </w:r>
      <w:r w:rsidR="002273E5" w:rsidRPr="003A427C">
        <w:rPr>
          <w:sz w:val="22"/>
          <w:szCs w:val="22"/>
          <w:shd w:val="clear" w:color="auto" w:fill="FFFFFF"/>
        </w:rPr>
        <w:t>UNICEF</w:t>
      </w:r>
      <w:r w:rsidR="0020497B" w:rsidRPr="003A427C">
        <w:rPr>
          <w:sz w:val="22"/>
          <w:szCs w:val="22"/>
          <w:shd w:val="clear" w:color="auto" w:fill="FFFFFF"/>
        </w:rPr>
        <w:t xml:space="preserve"> also</w:t>
      </w:r>
      <w:r w:rsidR="002273E5" w:rsidRPr="003A427C">
        <w:rPr>
          <w:sz w:val="22"/>
          <w:szCs w:val="22"/>
          <w:shd w:val="clear" w:color="auto" w:fill="FFFFFF"/>
        </w:rPr>
        <w:t xml:space="preserve"> consulted </w:t>
      </w:r>
      <w:r w:rsidR="002273E5" w:rsidRPr="003A427C">
        <w:rPr>
          <w:sz w:val="22"/>
          <w:szCs w:val="22"/>
        </w:rPr>
        <w:t xml:space="preserve">women, households, and communities in the project area to enhance project acceptability and sustainability. </w:t>
      </w:r>
    </w:p>
    <w:p w14:paraId="0E819D05" w14:textId="77777777" w:rsidR="002273E5" w:rsidRPr="003A427C" w:rsidRDefault="002273E5" w:rsidP="00F625F6">
      <w:pPr>
        <w:jc w:val="both"/>
        <w:rPr>
          <w:b/>
          <w:sz w:val="22"/>
          <w:szCs w:val="22"/>
        </w:rPr>
      </w:pPr>
    </w:p>
    <w:p w14:paraId="1F0129F6" w14:textId="1185716B" w:rsidR="00627A1C" w:rsidRPr="003A427C" w:rsidRDefault="00627A1C" w:rsidP="00F625F6">
      <w:pPr>
        <w:jc w:val="both"/>
        <w:rPr>
          <w:i/>
          <w:sz w:val="22"/>
          <w:szCs w:val="22"/>
        </w:rPr>
      </w:pPr>
      <w:r w:rsidRPr="003A427C">
        <w:rPr>
          <w:b/>
          <w:bCs/>
          <w:color w:val="000000"/>
          <w:sz w:val="22"/>
          <w:szCs w:val="22"/>
          <w:lang w:val="en-US" w:eastAsia="en-US"/>
        </w:rPr>
        <w:t>Indicate any additional analysis on how Gender Equality and Women’s Empowerment and/or Youth Inclusion and Responsiveness has been ensured under this Outcome</w:t>
      </w:r>
      <w:r w:rsidRPr="003A427C">
        <w:rPr>
          <w:b/>
          <w:sz w:val="22"/>
          <w:szCs w:val="22"/>
        </w:rPr>
        <w:t xml:space="preserve">: </w:t>
      </w:r>
      <w:r w:rsidRPr="003A427C">
        <w:rPr>
          <w:i/>
          <w:sz w:val="22"/>
          <w:szCs w:val="22"/>
        </w:rPr>
        <w:t>(</w:t>
      </w:r>
      <w:r w:rsidR="005002C9" w:rsidRPr="003A427C">
        <w:rPr>
          <w:i/>
          <w:sz w:val="22"/>
          <w:szCs w:val="22"/>
        </w:rPr>
        <w:t>1000-character</w:t>
      </w:r>
      <w:r w:rsidRPr="003A427C">
        <w:rPr>
          <w:i/>
          <w:sz w:val="22"/>
          <w:szCs w:val="22"/>
        </w:rPr>
        <w:t xml:space="preserve"> limit)</w:t>
      </w:r>
    </w:p>
    <w:p w14:paraId="5189AE15" w14:textId="77777777" w:rsidR="005002C9" w:rsidRPr="003A427C" w:rsidRDefault="005002C9" w:rsidP="00F625F6">
      <w:pPr>
        <w:jc w:val="both"/>
        <w:rPr>
          <w:b/>
          <w:sz w:val="22"/>
          <w:szCs w:val="22"/>
        </w:rPr>
      </w:pPr>
    </w:p>
    <w:p w14:paraId="4F32CC82" w14:textId="475CDB08" w:rsidR="00C56391" w:rsidRPr="003A427C" w:rsidRDefault="00F2047F" w:rsidP="00F625F6">
      <w:pPr>
        <w:jc w:val="both"/>
        <w:rPr>
          <w:rFonts w:eastAsia="Arial"/>
          <w:sz w:val="22"/>
          <w:szCs w:val="22"/>
        </w:rPr>
      </w:pPr>
      <w:r w:rsidRPr="003A427C">
        <w:rPr>
          <w:sz w:val="22"/>
          <w:szCs w:val="22"/>
          <w:lang w:val="en-US" w:eastAsia="en-US"/>
        </w:rPr>
        <w:t>Th</w:t>
      </w:r>
      <w:r w:rsidR="003820FB" w:rsidRPr="003A427C">
        <w:rPr>
          <w:sz w:val="22"/>
          <w:szCs w:val="22"/>
          <w:lang w:val="en-US" w:eastAsia="en-US"/>
        </w:rPr>
        <w:t>is</w:t>
      </w:r>
      <w:r w:rsidRPr="003A427C">
        <w:rPr>
          <w:sz w:val="22"/>
          <w:szCs w:val="22"/>
          <w:lang w:val="en-US" w:eastAsia="en-US"/>
        </w:rPr>
        <w:t xml:space="preserve"> project promot</w:t>
      </w:r>
      <w:r w:rsidR="00D91198" w:rsidRPr="003A427C">
        <w:rPr>
          <w:sz w:val="22"/>
          <w:szCs w:val="22"/>
          <w:lang w:val="en-US" w:eastAsia="en-US"/>
        </w:rPr>
        <w:t>es</w:t>
      </w:r>
      <w:r w:rsidRPr="003A427C">
        <w:rPr>
          <w:sz w:val="22"/>
          <w:szCs w:val="22"/>
          <w:lang w:val="en-US" w:eastAsia="en-US"/>
        </w:rPr>
        <w:t xml:space="preserve"> the recruitment of women as police officers and social workers, inclusion of women in community governance structures as decision makers, </w:t>
      </w:r>
      <w:r w:rsidRPr="003A427C">
        <w:rPr>
          <w:rFonts w:eastAsia="Arial"/>
          <w:sz w:val="22"/>
          <w:szCs w:val="22"/>
        </w:rPr>
        <w:t xml:space="preserve">training on gender equality, </w:t>
      </w:r>
      <w:r w:rsidR="00A90F13" w:rsidRPr="003A427C">
        <w:rPr>
          <w:rFonts w:eastAsia="Arial"/>
          <w:sz w:val="22"/>
          <w:szCs w:val="22"/>
        </w:rPr>
        <w:t>a</w:t>
      </w:r>
      <w:r w:rsidR="001F5F09" w:rsidRPr="003A427C">
        <w:rPr>
          <w:rFonts w:eastAsia="Arial"/>
          <w:sz w:val="22"/>
          <w:szCs w:val="22"/>
        </w:rPr>
        <w:t xml:space="preserve">nd </w:t>
      </w:r>
      <w:r w:rsidRPr="003A427C">
        <w:rPr>
          <w:rFonts w:eastAsia="Arial"/>
          <w:sz w:val="22"/>
          <w:szCs w:val="22"/>
        </w:rPr>
        <w:t xml:space="preserve">diversity and gender-responsive policing in </w:t>
      </w:r>
      <w:r w:rsidR="00D91198" w:rsidRPr="003A427C">
        <w:rPr>
          <w:rFonts w:eastAsia="Arial"/>
          <w:sz w:val="22"/>
          <w:szCs w:val="22"/>
        </w:rPr>
        <w:t xml:space="preserve">the </w:t>
      </w:r>
      <w:r w:rsidRPr="003A427C">
        <w:rPr>
          <w:rFonts w:eastAsia="Arial"/>
          <w:sz w:val="22"/>
          <w:szCs w:val="22"/>
        </w:rPr>
        <w:t xml:space="preserve">curriculum of </w:t>
      </w:r>
      <w:r w:rsidR="00194A46" w:rsidRPr="003A427C">
        <w:rPr>
          <w:rFonts w:eastAsia="Arial"/>
          <w:sz w:val="22"/>
          <w:szCs w:val="22"/>
        </w:rPr>
        <w:t xml:space="preserve">the </w:t>
      </w:r>
      <w:r w:rsidRPr="003A427C">
        <w:rPr>
          <w:rFonts w:eastAsia="Arial"/>
          <w:sz w:val="22"/>
          <w:szCs w:val="22"/>
        </w:rPr>
        <w:t>Darfur Police Academy and training of police.</w:t>
      </w:r>
      <w:r w:rsidR="00C56391" w:rsidRPr="003A427C">
        <w:rPr>
          <w:rFonts w:eastAsia="Arial"/>
          <w:sz w:val="22"/>
          <w:szCs w:val="22"/>
        </w:rPr>
        <w:t xml:space="preserve"> A national NGO with extensive experience working with women and girls in North Darfur was engaged to </w:t>
      </w:r>
      <w:r w:rsidR="00C56391" w:rsidRPr="003A427C">
        <w:rPr>
          <w:bCs/>
          <w:sz w:val="22"/>
          <w:szCs w:val="22"/>
          <w:lang w:val="en-US" w:eastAsia="en-US"/>
        </w:rPr>
        <w:t xml:space="preserve">strengthen civil society mechanisms for </w:t>
      </w:r>
      <w:r w:rsidR="008B43B9" w:rsidRPr="003A427C">
        <w:rPr>
          <w:bCs/>
          <w:sz w:val="22"/>
          <w:szCs w:val="22"/>
          <w:lang w:val="en-US" w:eastAsia="en-US"/>
        </w:rPr>
        <w:t xml:space="preserve">the </w:t>
      </w:r>
      <w:r w:rsidR="00C56391" w:rsidRPr="003A427C">
        <w:rPr>
          <w:bCs/>
          <w:sz w:val="22"/>
          <w:szCs w:val="22"/>
          <w:lang w:val="en-US" w:eastAsia="en-US"/>
        </w:rPr>
        <w:t xml:space="preserve">protection of women and girls and </w:t>
      </w:r>
      <w:r w:rsidR="001E1C87" w:rsidRPr="003A427C">
        <w:rPr>
          <w:bCs/>
          <w:sz w:val="22"/>
          <w:szCs w:val="22"/>
          <w:lang w:val="en-US" w:eastAsia="en-US"/>
        </w:rPr>
        <w:t xml:space="preserve">to </w:t>
      </w:r>
      <w:r w:rsidR="00C56391" w:rsidRPr="003A427C">
        <w:rPr>
          <w:bCs/>
          <w:sz w:val="22"/>
          <w:szCs w:val="22"/>
          <w:lang w:val="en-US" w:eastAsia="en-US"/>
        </w:rPr>
        <w:t>empower women to claim rights and participate equally in public affairs and community peacebuilding.</w:t>
      </w:r>
    </w:p>
    <w:p w14:paraId="26D6203F" w14:textId="77777777" w:rsidR="00C56391" w:rsidRPr="003A427C" w:rsidRDefault="00C56391" w:rsidP="00F625F6">
      <w:pPr>
        <w:jc w:val="both"/>
        <w:rPr>
          <w:rFonts w:eastAsia="Arial"/>
          <w:sz w:val="22"/>
          <w:szCs w:val="22"/>
        </w:rPr>
      </w:pPr>
    </w:p>
    <w:p w14:paraId="3B760842" w14:textId="7DA5F6F2" w:rsidR="00840CA5" w:rsidRDefault="00840CA5" w:rsidP="00F625F6">
      <w:pPr>
        <w:jc w:val="both"/>
        <w:rPr>
          <w:rFonts w:eastAsia="Arial"/>
          <w:sz w:val="22"/>
          <w:szCs w:val="22"/>
        </w:rPr>
      </w:pPr>
      <w:r w:rsidRPr="003A427C">
        <w:rPr>
          <w:rFonts w:eastAsia="Arial"/>
          <w:sz w:val="22"/>
          <w:szCs w:val="22"/>
        </w:rPr>
        <w:t>The water sources to be rehabilitated or established will involve inclusion of women in water user committees to manage the supply and distribution of water across the different community members.</w:t>
      </w:r>
    </w:p>
    <w:p w14:paraId="4F914787" w14:textId="1371F1A5" w:rsidR="00166D76" w:rsidRDefault="00166D76" w:rsidP="00F625F6">
      <w:pPr>
        <w:jc w:val="both"/>
        <w:rPr>
          <w:rFonts w:eastAsia="Arial"/>
          <w:sz w:val="22"/>
          <w:szCs w:val="22"/>
        </w:rPr>
      </w:pPr>
    </w:p>
    <w:p w14:paraId="2CB00E54" w14:textId="06D1A15A" w:rsidR="004C7196" w:rsidRDefault="006B0267" w:rsidP="00F625F6">
      <w:pPr>
        <w:jc w:val="both"/>
        <w:rPr>
          <w:rFonts w:eastAsia="Arial"/>
          <w:sz w:val="22"/>
          <w:szCs w:val="22"/>
        </w:rPr>
      </w:pPr>
      <w:r>
        <w:rPr>
          <w:rFonts w:eastAsia="Arial"/>
          <w:sz w:val="22"/>
          <w:szCs w:val="22"/>
        </w:rPr>
        <w:t xml:space="preserve">Separately, </w:t>
      </w:r>
      <w:r w:rsidR="00166D76">
        <w:rPr>
          <w:rFonts w:eastAsia="Arial"/>
          <w:sz w:val="22"/>
          <w:szCs w:val="22"/>
        </w:rPr>
        <w:t xml:space="preserve">UNICEF </w:t>
      </w:r>
      <w:r w:rsidR="00DD3F75">
        <w:rPr>
          <w:rFonts w:eastAsia="Arial"/>
          <w:sz w:val="22"/>
          <w:szCs w:val="22"/>
        </w:rPr>
        <w:t>is in the process of</w:t>
      </w:r>
      <w:r w:rsidR="00166D76">
        <w:rPr>
          <w:rFonts w:eastAsia="Arial"/>
          <w:sz w:val="22"/>
          <w:szCs w:val="22"/>
        </w:rPr>
        <w:t xml:space="preserve"> conduct</w:t>
      </w:r>
      <w:r w:rsidR="00DD3F75">
        <w:rPr>
          <w:rFonts w:eastAsia="Arial"/>
          <w:sz w:val="22"/>
          <w:szCs w:val="22"/>
        </w:rPr>
        <w:t>ing</w:t>
      </w:r>
      <w:r w:rsidR="00166D76">
        <w:rPr>
          <w:rFonts w:eastAsia="Arial"/>
          <w:sz w:val="22"/>
          <w:szCs w:val="22"/>
        </w:rPr>
        <w:t xml:space="preserve"> a thorough gender analysis of Tawilla locality</w:t>
      </w:r>
      <w:r w:rsidR="0048779A">
        <w:rPr>
          <w:rFonts w:eastAsia="Arial"/>
          <w:sz w:val="22"/>
          <w:szCs w:val="22"/>
        </w:rPr>
        <w:t>. F</w:t>
      </w:r>
      <w:r w:rsidR="004C7196">
        <w:rPr>
          <w:rFonts w:eastAsia="Arial"/>
          <w:sz w:val="22"/>
          <w:szCs w:val="22"/>
        </w:rPr>
        <w:t>ocus group discussions with IDPs, refugees, IDP returnees, refugee returnees,</w:t>
      </w:r>
      <w:r w:rsidR="00B47B37">
        <w:rPr>
          <w:rFonts w:eastAsia="Arial"/>
          <w:sz w:val="22"/>
          <w:szCs w:val="22"/>
        </w:rPr>
        <w:t xml:space="preserve"> host communities, and nomads</w:t>
      </w:r>
      <w:r w:rsidR="0048779A">
        <w:rPr>
          <w:rFonts w:eastAsia="Arial"/>
          <w:sz w:val="22"/>
          <w:szCs w:val="22"/>
        </w:rPr>
        <w:t xml:space="preserve"> have already taken place</w:t>
      </w:r>
      <w:r w:rsidR="00B47B37">
        <w:rPr>
          <w:rFonts w:eastAsia="Arial"/>
          <w:sz w:val="22"/>
          <w:szCs w:val="22"/>
        </w:rPr>
        <w:t>.</w:t>
      </w:r>
      <w:r>
        <w:rPr>
          <w:rFonts w:eastAsia="Arial"/>
          <w:sz w:val="22"/>
          <w:szCs w:val="22"/>
        </w:rPr>
        <w:t xml:space="preserve"> </w:t>
      </w:r>
      <w:r w:rsidR="00F52E3E">
        <w:rPr>
          <w:rFonts w:eastAsia="Arial"/>
          <w:sz w:val="22"/>
          <w:szCs w:val="22"/>
        </w:rPr>
        <w:t xml:space="preserve">Once the data entry and analysis </w:t>
      </w:r>
      <w:r w:rsidR="005A7884">
        <w:rPr>
          <w:rFonts w:eastAsia="Arial"/>
          <w:sz w:val="22"/>
          <w:szCs w:val="22"/>
        </w:rPr>
        <w:t>are</w:t>
      </w:r>
      <w:r w:rsidR="00F52E3E">
        <w:rPr>
          <w:rFonts w:eastAsia="Arial"/>
          <w:sz w:val="22"/>
          <w:szCs w:val="22"/>
        </w:rPr>
        <w:t xml:space="preserve"> complete, the</w:t>
      </w:r>
      <w:r>
        <w:rPr>
          <w:rFonts w:eastAsia="Arial"/>
          <w:sz w:val="22"/>
          <w:szCs w:val="22"/>
        </w:rPr>
        <w:t xml:space="preserve"> findings from the </w:t>
      </w:r>
      <w:r w:rsidR="00DD3F75">
        <w:rPr>
          <w:rFonts w:eastAsia="Arial"/>
          <w:sz w:val="22"/>
          <w:szCs w:val="22"/>
        </w:rPr>
        <w:t xml:space="preserve">data collection </w:t>
      </w:r>
      <w:r w:rsidR="00F52E3E">
        <w:rPr>
          <w:rFonts w:eastAsia="Arial"/>
          <w:sz w:val="22"/>
          <w:szCs w:val="22"/>
        </w:rPr>
        <w:t>will be able to inform implementation in the next reporting period.</w:t>
      </w:r>
    </w:p>
    <w:p w14:paraId="182D2178" w14:textId="77777777" w:rsidR="00F2047F" w:rsidRPr="003A427C" w:rsidRDefault="00F2047F" w:rsidP="00F625F6">
      <w:pPr>
        <w:jc w:val="both"/>
        <w:rPr>
          <w:i/>
          <w:iCs/>
          <w:sz w:val="22"/>
          <w:szCs w:val="22"/>
          <w:lang w:val="en-US" w:eastAsia="en-US"/>
        </w:rPr>
      </w:pPr>
    </w:p>
    <w:p w14:paraId="1669B836" w14:textId="77777777" w:rsidR="00F2047F" w:rsidRPr="003A427C" w:rsidRDefault="00F2047F" w:rsidP="00F625F6">
      <w:pPr>
        <w:jc w:val="both"/>
        <w:rPr>
          <w:b/>
          <w:bCs/>
          <w:i/>
          <w:iCs/>
          <w:color w:val="FF0000"/>
          <w:sz w:val="22"/>
          <w:szCs w:val="22"/>
          <w:lang w:val="en-US" w:eastAsia="en-US"/>
        </w:rPr>
      </w:pPr>
      <w:r w:rsidRPr="003A427C">
        <w:rPr>
          <w:b/>
          <w:sz w:val="22"/>
          <w:szCs w:val="22"/>
          <w:u w:val="single"/>
        </w:rPr>
        <w:t>Outcome 3:</w:t>
      </w:r>
      <w:r w:rsidRPr="003A427C">
        <w:rPr>
          <w:b/>
          <w:sz w:val="22"/>
          <w:szCs w:val="22"/>
        </w:rPr>
        <w:t xml:space="preserve"> </w:t>
      </w:r>
      <w:r w:rsidRPr="003A427C">
        <w:rPr>
          <w:b/>
          <w:bCs/>
          <w:sz w:val="22"/>
          <w:szCs w:val="22"/>
        </w:rPr>
        <w:t>A culture of peace and rights is nurtured and sustained in Darfur by a vibrant civil society with the commitment and capacity to represent the interests of all stakeholders in the resolution of disputes, and in holding Government to account for maintenance of the social contract</w:t>
      </w:r>
    </w:p>
    <w:p w14:paraId="6D9D9F82" w14:textId="77777777" w:rsidR="00D3351A" w:rsidRPr="003A427C" w:rsidRDefault="00D3351A" w:rsidP="00F625F6">
      <w:pPr>
        <w:jc w:val="both"/>
        <w:rPr>
          <w:b/>
          <w:sz w:val="22"/>
          <w:szCs w:val="22"/>
        </w:rPr>
      </w:pPr>
    </w:p>
    <w:p w14:paraId="52FD2F38" w14:textId="1357B902" w:rsidR="00764773" w:rsidRPr="003A427C" w:rsidRDefault="00764773" w:rsidP="00F625F6">
      <w:pPr>
        <w:jc w:val="both"/>
        <w:rPr>
          <w:b/>
          <w:sz w:val="22"/>
          <w:szCs w:val="22"/>
        </w:rPr>
      </w:pPr>
      <w:r w:rsidRPr="003A427C">
        <w:rPr>
          <w:b/>
          <w:sz w:val="22"/>
          <w:szCs w:val="22"/>
        </w:rPr>
        <w:t xml:space="preserve">Rate the current status of the outcome progress: </w:t>
      </w:r>
      <w:r w:rsidR="00C56391" w:rsidRPr="003A427C">
        <w:rPr>
          <w:b/>
          <w:sz w:val="22"/>
          <w:szCs w:val="22"/>
        </w:rPr>
        <w:t>O</w:t>
      </w:r>
      <w:r w:rsidR="0024337F" w:rsidRPr="003A427C">
        <w:rPr>
          <w:b/>
          <w:sz w:val="22"/>
          <w:szCs w:val="22"/>
        </w:rPr>
        <w:t>ff</w:t>
      </w:r>
      <w:r w:rsidR="00C56391" w:rsidRPr="003A427C">
        <w:rPr>
          <w:b/>
          <w:sz w:val="22"/>
          <w:szCs w:val="22"/>
        </w:rPr>
        <w:t xml:space="preserve"> track</w:t>
      </w:r>
    </w:p>
    <w:p w14:paraId="56094DE3" w14:textId="77777777" w:rsidR="00764773" w:rsidRPr="003A427C" w:rsidRDefault="00764773" w:rsidP="00F625F6">
      <w:pPr>
        <w:jc w:val="both"/>
        <w:rPr>
          <w:b/>
          <w:sz w:val="22"/>
          <w:szCs w:val="22"/>
        </w:rPr>
      </w:pPr>
    </w:p>
    <w:p w14:paraId="3DFDCF70" w14:textId="62FFA231" w:rsidR="00627A1C" w:rsidRPr="003A427C" w:rsidRDefault="00627A1C" w:rsidP="00F625F6">
      <w:pPr>
        <w:jc w:val="both"/>
        <w:rPr>
          <w:i/>
          <w:sz w:val="22"/>
          <w:szCs w:val="22"/>
        </w:rPr>
      </w:pPr>
      <w:r w:rsidRPr="003A427C">
        <w:rPr>
          <w:b/>
          <w:sz w:val="22"/>
          <w:szCs w:val="22"/>
        </w:rPr>
        <w:t xml:space="preserve">Progress summary: </w:t>
      </w:r>
      <w:r w:rsidRPr="003A427C">
        <w:rPr>
          <w:i/>
          <w:sz w:val="22"/>
          <w:szCs w:val="22"/>
        </w:rPr>
        <w:t>(</w:t>
      </w:r>
      <w:r w:rsidR="002539B4" w:rsidRPr="003A427C">
        <w:rPr>
          <w:i/>
          <w:sz w:val="22"/>
          <w:szCs w:val="22"/>
        </w:rPr>
        <w:t>3000-character</w:t>
      </w:r>
      <w:r w:rsidRPr="003A427C">
        <w:rPr>
          <w:i/>
          <w:sz w:val="22"/>
          <w:szCs w:val="22"/>
        </w:rPr>
        <w:t xml:space="preserve"> limit)</w:t>
      </w:r>
    </w:p>
    <w:p w14:paraId="4FEA2524" w14:textId="5C2FA76C" w:rsidR="005002C9" w:rsidRPr="003A427C" w:rsidRDefault="005002C9" w:rsidP="00F625F6">
      <w:pPr>
        <w:jc w:val="both"/>
        <w:rPr>
          <w:i/>
          <w:sz w:val="22"/>
          <w:szCs w:val="22"/>
        </w:rPr>
      </w:pPr>
    </w:p>
    <w:p w14:paraId="03548D98" w14:textId="7F943E86" w:rsidR="00C56391" w:rsidRPr="003A427C" w:rsidRDefault="00C56391" w:rsidP="00F625F6">
      <w:pPr>
        <w:jc w:val="both"/>
        <w:rPr>
          <w:bCs/>
          <w:sz w:val="22"/>
          <w:szCs w:val="22"/>
          <w:lang w:val="en-US" w:eastAsia="en-US"/>
        </w:rPr>
      </w:pPr>
      <w:r w:rsidRPr="003A427C">
        <w:rPr>
          <w:sz w:val="22"/>
          <w:szCs w:val="22"/>
        </w:rPr>
        <w:t xml:space="preserve">UNDP signed an implementation agreement with </w:t>
      </w:r>
      <w:r w:rsidR="00457C1D" w:rsidRPr="003A427C">
        <w:rPr>
          <w:sz w:val="22"/>
          <w:szCs w:val="22"/>
        </w:rPr>
        <w:t xml:space="preserve">the </w:t>
      </w:r>
      <w:r w:rsidRPr="003A427C">
        <w:rPr>
          <w:bCs/>
          <w:sz w:val="22"/>
          <w:szCs w:val="22"/>
          <w:lang w:val="en-US" w:eastAsia="en-US"/>
        </w:rPr>
        <w:t>national NGO</w:t>
      </w:r>
      <w:r w:rsidR="00457C1D" w:rsidRPr="003A427C">
        <w:rPr>
          <w:bCs/>
          <w:sz w:val="22"/>
          <w:szCs w:val="22"/>
          <w:lang w:val="en-US" w:eastAsia="en-US"/>
        </w:rPr>
        <w:t>,</w:t>
      </w:r>
      <w:r w:rsidRPr="003A427C">
        <w:rPr>
          <w:bCs/>
          <w:sz w:val="22"/>
          <w:szCs w:val="22"/>
          <w:lang w:val="en-US" w:eastAsia="en-US"/>
        </w:rPr>
        <w:t xml:space="preserve"> NOHS</w:t>
      </w:r>
      <w:r w:rsidR="00457C1D" w:rsidRPr="003A427C">
        <w:rPr>
          <w:bCs/>
          <w:sz w:val="22"/>
          <w:szCs w:val="22"/>
          <w:lang w:val="en-US" w:eastAsia="en-US"/>
        </w:rPr>
        <w:t>,</w:t>
      </w:r>
      <w:r w:rsidRPr="003A427C">
        <w:rPr>
          <w:bCs/>
          <w:sz w:val="22"/>
          <w:szCs w:val="22"/>
          <w:lang w:val="en-US" w:eastAsia="en-US"/>
        </w:rPr>
        <w:t xml:space="preserve"> to improve the functionality of community-based reconciliation mechanisms (CBRMs), build CBRMs networks across Darfur, and link them to </w:t>
      </w:r>
      <w:r w:rsidR="001E3BDD" w:rsidRPr="003A427C">
        <w:rPr>
          <w:bCs/>
          <w:sz w:val="22"/>
          <w:szCs w:val="22"/>
          <w:lang w:val="en-US" w:eastAsia="en-US"/>
        </w:rPr>
        <w:t>s</w:t>
      </w:r>
      <w:r w:rsidRPr="003A427C">
        <w:rPr>
          <w:bCs/>
          <w:sz w:val="22"/>
          <w:szCs w:val="22"/>
          <w:lang w:val="en-US" w:eastAsia="en-US"/>
        </w:rPr>
        <w:t xml:space="preserve">tate and </w:t>
      </w:r>
      <w:r w:rsidR="001E3BDD" w:rsidRPr="003A427C">
        <w:rPr>
          <w:bCs/>
          <w:sz w:val="22"/>
          <w:szCs w:val="22"/>
          <w:lang w:val="en-US" w:eastAsia="en-US"/>
        </w:rPr>
        <w:t>n</w:t>
      </w:r>
      <w:r w:rsidRPr="003A427C">
        <w:rPr>
          <w:bCs/>
          <w:sz w:val="22"/>
          <w:szCs w:val="22"/>
          <w:lang w:val="en-US" w:eastAsia="en-US"/>
        </w:rPr>
        <w:t>ational-level peace architecture</w:t>
      </w:r>
      <w:r w:rsidR="001E3BDD" w:rsidRPr="003A427C">
        <w:rPr>
          <w:bCs/>
          <w:sz w:val="22"/>
          <w:szCs w:val="22"/>
          <w:lang w:val="en-US" w:eastAsia="en-US"/>
        </w:rPr>
        <w:t>. This project will build on NOHS’</w:t>
      </w:r>
      <w:r w:rsidRPr="003A427C">
        <w:rPr>
          <w:bCs/>
          <w:sz w:val="22"/>
          <w:szCs w:val="22"/>
          <w:lang w:val="en-US" w:eastAsia="en-US"/>
        </w:rPr>
        <w:t xml:space="preserve"> </w:t>
      </w:r>
      <w:r w:rsidR="001E3BDD" w:rsidRPr="003A427C">
        <w:rPr>
          <w:bCs/>
          <w:sz w:val="22"/>
          <w:szCs w:val="22"/>
          <w:lang w:val="en-US" w:eastAsia="en-US"/>
        </w:rPr>
        <w:t>prior</w:t>
      </w:r>
      <w:r w:rsidRPr="003A427C">
        <w:rPr>
          <w:bCs/>
          <w:sz w:val="22"/>
          <w:szCs w:val="22"/>
          <w:lang w:val="en-US" w:eastAsia="en-US"/>
        </w:rPr>
        <w:t xml:space="preserve"> experience in this field with UNDP on other funding streams. The</w:t>
      </w:r>
      <w:r w:rsidR="00A264BF" w:rsidRPr="003A427C">
        <w:rPr>
          <w:bCs/>
          <w:sz w:val="22"/>
          <w:szCs w:val="22"/>
          <w:lang w:val="en-US" w:eastAsia="en-US"/>
        </w:rPr>
        <w:t xml:space="preserve"> IP</w:t>
      </w:r>
      <w:r w:rsidRPr="003A427C">
        <w:rPr>
          <w:bCs/>
          <w:sz w:val="22"/>
          <w:szCs w:val="22"/>
          <w:lang w:val="en-US" w:eastAsia="en-US"/>
        </w:rPr>
        <w:t xml:space="preserve"> will also focus on strengthening civil society mechanisms for </w:t>
      </w:r>
      <w:r w:rsidR="00926741" w:rsidRPr="003A427C">
        <w:rPr>
          <w:bCs/>
          <w:sz w:val="22"/>
          <w:szCs w:val="22"/>
          <w:lang w:val="en-US" w:eastAsia="en-US"/>
        </w:rPr>
        <w:t xml:space="preserve">the </w:t>
      </w:r>
      <w:r w:rsidRPr="003A427C">
        <w:rPr>
          <w:bCs/>
          <w:sz w:val="22"/>
          <w:szCs w:val="22"/>
          <w:lang w:val="en-US" w:eastAsia="en-US"/>
        </w:rPr>
        <w:t>protection of women and girls and empowerment of women. The partner has received funds and community engagements has started.</w:t>
      </w:r>
    </w:p>
    <w:p w14:paraId="144904C5" w14:textId="77777777" w:rsidR="007B59F9" w:rsidRPr="003A427C" w:rsidRDefault="007B59F9" w:rsidP="00F625F6">
      <w:pPr>
        <w:jc w:val="both"/>
        <w:rPr>
          <w:bCs/>
          <w:sz w:val="22"/>
          <w:szCs w:val="22"/>
          <w:lang w:val="en-US" w:eastAsia="en-US"/>
        </w:rPr>
      </w:pPr>
    </w:p>
    <w:p w14:paraId="5867C098" w14:textId="49269F86" w:rsidR="00627A1C" w:rsidRPr="003A427C" w:rsidRDefault="00AC4303" w:rsidP="00F625F6">
      <w:pPr>
        <w:jc w:val="both"/>
        <w:rPr>
          <w:bCs/>
          <w:sz w:val="22"/>
          <w:szCs w:val="22"/>
          <w:lang w:eastAsia="en-US"/>
        </w:rPr>
      </w:pPr>
      <w:bookmarkStart w:id="6" w:name="_Hlk43057320"/>
      <w:r w:rsidRPr="003A427C">
        <w:rPr>
          <w:bCs/>
          <w:sz w:val="22"/>
          <w:szCs w:val="22"/>
          <w:lang w:val="en-US" w:eastAsia="en-US"/>
        </w:rPr>
        <w:t xml:space="preserve">In close consultation with the project stakeholders, </w:t>
      </w:r>
      <w:r w:rsidR="00EA0332" w:rsidRPr="003A427C">
        <w:rPr>
          <w:bCs/>
          <w:sz w:val="22"/>
          <w:szCs w:val="22"/>
          <w:lang w:val="en-US" w:eastAsia="en-US"/>
        </w:rPr>
        <w:t xml:space="preserve">UNICEF collected </w:t>
      </w:r>
      <w:r w:rsidRPr="003A427C">
        <w:rPr>
          <w:bCs/>
          <w:sz w:val="22"/>
          <w:szCs w:val="22"/>
          <w:lang w:val="en-US" w:eastAsia="en-US"/>
        </w:rPr>
        <w:t>data</w:t>
      </w:r>
      <w:r w:rsidR="00EA0332" w:rsidRPr="003A427C">
        <w:rPr>
          <w:bCs/>
          <w:sz w:val="22"/>
          <w:szCs w:val="22"/>
          <w:lang w:val="en-US" w:eastAsia="en-US"/>
        </w:rPr>
        <w:t>,</w:t>
      </w:r>
      <w:r w:rsidRPr="003A427C">
        <w:rPr>
          <w:bCs/>
          <w:sz w:val="22"/>
          <w:szCs w:val="22"/>
          <w:lang w:val="en-US" w:eastAsia="en-US"/>
        </w:rPr>
        <w:t xml:space="preserve"> including </w:t>
      </w:r>
      <w:r w:rsidR="00EA0332" w:rsidRPr="003A427C">
        <w:rPr>
          <w:bCs/>
          <w:sz w:val="22"/>
          <w:szCs w:val="22"/>
          <w:lang w:val="en-US" w:eastAsia="en-US"/>
        </w:rPr>
        <w:t xml:space="preserve">the </w:t>
      </w:r>
      <w:r w:rsidRPr="003A427C">
        <w:rPr>
          <w:bCs/>
          <w:sz w:val="22"/>
          <w:szCs w:val="22"/>
          <w:lang w:val="en-US" w:eastAsia="en-US"/>
        </w:rPr>
        <w:t>number of you</w:t>
      </w:r>
      <w:r w:rsidR="00EA0332" w:rsidRPr="003A427C">
        <w:rPr>
          <w:bCs/>
          <w:sz w:val="22"/>
          <w:szCs w:val="22"/>
          <w:lang w:val="en-US" w:eastAsia="en-US"/>
        </w:rPr>
        <w:t>th</w:t>
      </w:r>
      <w:r w:rsidRPr="003A427C">
        <w:rPr>
          <w:bCs/>
          <w:sz w:val="22"/>
          <w:szCs w:val="22"/>
          <w:lang w:val="en-US" w:eastAsia="en-US"/>
        </w:rPr>
        <w:t xml:space="preserve"> beneficiaries, within each of the project implementing areas. The data was compiled and summarize into the Population Projection Report for North Darfur. </w:t>
      </w:r>
      <w:r w:rsidRPr="003A427C">
        <w:rPr>
          <w:bCs/>
          <w:sz w:val="22"/>
          <w:szCs w:val="22"/>
          <w:lang w:eastAsia="en-US"/>
        </w:rPr>
        <w:t>The</w:t>
      </w:r>
      <w:r w:rsidR="00CC3959" w:rsidRPr="003A427C">
        <w:rPr>
          <w:bCs/>
          <w:sz w:val="22"/>
          <w:szCs w:val="22"/>
          <w:lang w:eastAsia="en-US"/>
        </w:rPr>
        <w:t xml:space="preserve">se </w:t>
      </w:r>
      <w:r w:rsidRPr="003A427C">
        <w:rPr>
          <w:bCs/>
          <w:sz w:val="22"/>
          <w:szCs w:val="22"/>
          <w:lang w:eastAsia="en-US"/>
        </w:rPr>
        <w:t>figures were used to calculate the number of youth beneficiaries of th</w:t>
      </w:r>
      <w:r w:rsidR="00CC3959" w:rsidRPr="003A427C">
        <w:rPr>
          <w:bCs/>
          <w:sz w:val="22"/>
          <w:szCs w:val="22"/>
          <w:lang w:eastAsia="en-US"/>
        </w:rPr>
        <w:t>is particular</w:t>
      </w:r>
      <w:r w:rsidRPr="003A427C">
        <w:rPr>
          <w:bCs/>
          <w:sz w:val="22"/>
          <w:szCs w:val="22"/>
          <w:lang w:eastAsia="en-US"/>
        </w:rPr>
        <w:t xml:space="preserve"> project.</w:t>
      </w:r>
      <w:r w:rsidR="00085F21" w:rsidRPr="003A427C">
        <w:rPr>
          <w:bCs/>
          <w:sz w:val="22"/>
          <w:szCs w:val="22"/>
          <w:lang w:eastAsia="en-US"/>
        </w:rPr>
        <w:t xml:space="preserve"> In addition, UNICEF </w:t>
      </w:r>
      <w:r w:rsidR="00E028C7" w:rsidRPr="003A427C">
        <w:rPr>
          <w:bCs/>
          <w:sz w:val="22"/>
          <w:szCs w:val="22"/>
          <w:lang w:eastAsia="en-US"/>
        </w:rPr>
        <w:t>held consultations at the state- and locality-levels in order to identify potential beneficiaries</w:t>
      </w:r>
      <w:r w:rsidR="00814F37" w:rsidRPr="003A427C">
        <w:rPr>
          <w:bCs/>
          <w:sz w:val="22"/>
          <w:szCs w:val="22"/>
          <w:lang w:eastAsia="en-US"/>
        </w:rPr>
        <w:t xml:space="preserve">, and </w:t>
      </w:r>
      <w:r w:rsidR="00085F21" w:rsidRPr="003A427C">
        <w:rPr>
          <w:bCs/>
          <w:sz w:val="22"/>
          <w:szCs w:val="22"/>
          <w:lang w:eastAsia="en-US"/>
        </w:rPr>
        <w:t>developed</w:t>
      </w:r>
      <w:r w:rsidRPr="003A427C">
        <w:rPr>
          <w:bCs/>
          <w:sz w:val="22"/>
          <w:szCs w:val="22"/>
          <w:lang w:eastAsia="en-US"/>
        </w:rPr>
        <w:t xml:space="preserve"> </w:t>
      </w:r>
      <w:r w:rsidR="00085F21" w:rsidRPr="003A427C">
        <w:rPr>
          <w:bCs/>
          <w:sz w:val="22"/>
          <w:szCs w:val="22"/>
          <w:lang w:eastAsia="en-US"/>
        </w:rPr>
        <w:t>conflict-</w:t>
      </w:r>
      <w:r w:rsidRPr="003A427C">
        <w:rPr>
          <w:bCs/>
          <w:sz w:val="22"/>
          <w:szCs w:val="22"/>
          <w:lang w:val="en-US" w:eastAsia="en-US"/>
        </w:rPr>
        <w:t xml:space="preserve">sensitive materials for training and capacity building. </w:t>
      </w:r>
      <w:bookmarkEnd w:id="6"/>
      <w:r w:rsidR="00570781" w:rsidRPr="003A427C">
        <w:rPr>
          <w:bCs/>
          <w:sz w:val="22"/>
          <w:szCs w:val="22"/>
          <w:lang w:eastAsia="en-US"/>
        </w:rPr>
        <w:t>Contracting of additional IPs is in pr</w:t>
      </w:r>
      <w:r w:rsidR="00A565E4" w:rsidRPr="003A427C">
        <w:rPr>
          <w:bCs/>
          <w:sz w:val="22"/>
          <w:szCs w:val="22"/>
          <w:lang w:eastAsia="en-US"/>
        </w:rPr>
        <w:t>ocess</w:t>
      </w:r>
      <w:r w:rsidRPr="003A427C">
        <w:rPr>
          <w:bCs/>
          <w:sz w:val="22"/>
          <w:szCs w:val="22"/>
          <w:lang w:eastAsia="en-US"/>
        </w:rPr>
        <w:t>.</w:t>
      </w:r>
    </w:p>
    <w:p w14:paraId="597755EB" w14:textId="77777777" w:rsidR="002273E5" w:rsidRPr="003A427C" w:rsidRDefault="002273E5" w:rsidP="00F625F6">
      <w:pPr>
        <w:jc w:val="both"/>
        <w:rPr>
          <w:bCs/>
          <w:sz w:val="22"/>
          <w:szCs w:val="22"/>
        </w:rPr>
      </w:pPr>
    </w:p>
    <w:p w14:paraId="198091DA" w14:textId="629E2E2E" w:rsidR="002273E5" w:rsidRPr="003A427C" w:rsidRDefault="002273E5" w:rsidP="00F625F6">
      <w:pPr>
        <w:jc w:val="both"/>
        <w:rPr>
          <w:bCs/>
          <w:sz w:val="22"/>
          <w:szCs w:val="22"/>
        </w:rPr>
      </w:pPr>
      <w:r w:rsidRPr="003A427C">
        <w:rPr>
          <w:bCs/>
          <w:sz w:val="22"/>
          <w:szCs w:val="22"/>
        </w:rPr>
        <w:t>Local labour will be encouraged</w:t>
      </w:r>
      <w:r w:rsidR="00C93BE2" w:rsidRPr="003A427C">
        <w:rPr>
          <w:bCs/>
          <w:sz w:val="22"/>
          <w:szCs w:val="22"/>
        </w:rPr>
        <w:t>,</w:t>
      </w:r>
      <w:r w:rsidRPr="003A427C">
        <w:rPr>
          <w:bCs/>
          <w:sz w:val="22"/>
          <w:szCs w:val="22"/>
        </w:rPr>
        <w:t xml:space="preserve"> where possible</w:t>
      </w:r>
      <w:r w:rsidR="00C93BE2" w:rsidRPr="003A427C">
        <w:rPr>
          <w:bCs/>
          <w:sz w:val="22"/>
          <w:szCs w:val="22"/>
        </w:rPr>
        <w:t>,</w:t>
      </w:r>
      <w:r w:rsidRPr="003A427C">
        <w:rPr>
          <w:bCs/>
          <w:sz w:val="22"/>
          <w:szCs w:val="22"/>
        </w:rPr>
        <w:t xml:space="preserve"> during the rehabilitation and construction of community </w:t>
      </w:r>
      <w:r w:rsidR="00765E76" w:rsidRPr="003A427C">
        <w:rPr>
          <w:bCs/>
          <w:sz w:val="22"/>
          <w:szCs w:val="22"/>
        </w:rPr>
        <w:t>infrastructure,</w:t>
      </w:r>
      <w:r w:rsidRPr="003A427C">
        <w:rPr>
          <w:bCs/>
          <w:sz w:val="22"/>
          <w:szCs w:val="22"/>
        </w:rPr>
        <w:t xml:space="preserve"> such as schools and women centres</w:t>
      </w:r>
      <w:r w:rsidR="00C93BE2" w:rsidRPr="003A427C">
        <w:rPr>
          <w:bCs/>
          <w:sz w:val="22"/>
          <w:szCs w:val="22"/>
        </w:rPr>
        <w:t>.</w:t>
      </w:r>
      <w:r w:rsidRPr="003A427C">
        <w:rPr>
          <w:bCs/>
          <w:sz w:val="22"/>
          <w:szCs w:val="22"/>
        </w:rPr>
        <w:t xml:space="preserve"> </w:t>
      </w:r>
      <w:r w:rsidR="00C93BE2" w:rsidRPr="003A427C">
        <w:rPr>
          <w:bCs/>
          <w:sz w:val="22"/>
          <w:szCs w:val="22"/>
        </w:rPr>
        <w:t>W</w:t>
      </w:r>
      <w:r w:rsidRPr="003A427C">
        <w:rPr>
          <w:bCs/>
          <w:sz w:val="22"/>
          <w:szCs w:val="22"/>
        </w:rPr>
        <w:t>omen will</w:t>
      </w:r>
      <w:r w:rsidR="00C93BE2" w:rsidRPr="003A427C">
        <w:rPr>
          <w:bCs/>
          <w:sz w:val="22"/>
          <w:szCs w:val="22"/>
        </w:rPr>
        <w:t xml:space="preserve"> also</w:t>
      </w:r>
      <w:r w:rsidRPr="003A427C">
        <w:rPr>
          <w:bCs/>
          <w:sz w:val="22"/>
          <w:szCs w:val="22"/>
        </w:rPr>
        <w:t xml:space="preserve"> be </w:t>
      </w:r>
      <w:r w:rsidR="00B71F4F" w:rsidRPr="003A427C">
        <w:rPr>
          <w:sz w:val="22"/>
          <w:szCs w:val="22"/>
        </w:rPr>
        <w:t xml:space="preserve">supported to participate, with </w:t>
      </w:r>
      <w:r w:rsidR="006D57EB" w:rsidRPr="003A427C">
        <w:rPr>
          <w:sz w:val="22"/>
          <w:szCs w:val="22"/>
        </w:rPr>
        <w:t xml:space="preserve">schedule </w:t>
      </w:r>
      <w:r w:rsidR="00B71F4F" w:rsidRPr="003A427C">
        <w:rPr>
          <w:sz w:val="22"/>
          <w:szCs w:val="22"/>
        </w:rPr>
        <w:t xml:space="preserve">adjustments </w:t>
      </w:r>
      <w:r w:rsidR="006D57EB" w:rsidRPr="003A427C">
        <w:rPr>
          <w:sz w:val="22"/>
          <w:szCs w:val="22"/>
        </w:rPr>
        <w:t xml:space="preserve">made </w:t>
      </w:r>
      <w:r w:rsidR="00B71F4F" w:rsidRPr="003A427C">
        <w:rPr>
          <w:sz w:val="22"/>
          <w:szCs w:val="22"/>
        </w:rPr>
        <w:t xml:space="preserve">to accommodate their </w:t>
      </w:r>
      <w:r w:rsidRPr="003A427C">
        <w:rPr>
          <w:bCs/>
          <w:sz w:val="22"/>
          <w:szCs w:val="22"/>
        </w:rPr>
        <w:t>traditional household chores</w:t>
      </w:r>
      <w:r w:rsidR="008E61C9" w:rsidRPr="003A427C">
        <w:rPr>
          <w:bCs/>
          <w:sz w:val="22"/>
          <w:szCs w:val="22"/>
        </w:rPr>
        <w:t xml:space="preserve"> and to</w:t>
      </w:r>
      <w:r w:rsidRPr="003A427C">
        <w:rPr>
          <w:bCs/>
          <w:sz w:val="22"/>
          <w:szCs w:val="22"/>
        </w:rPr>
        <w:t xml:space="preserve"> </w:t>
      </w:r>
      <w:r w:rsidR="00D47A6E" w:rsidRPr="003A427C">
        <w:rPr>
          <w:bCs/>
          <w:sz w:val="22"/>
          <w:szCs w:val="22"/>
        </w:rPr>
        <w:t>prevent</w:t>
      </w:r>
      <w:r w:rsidR="000A346E" w:rsidRPr="003A427C">
        <w:rPr>
          <w:bCs/>
          <w:sz w:val="22"/>
          <w:szCs w:val="22"/>
        </w:rPr>
        <w:t xml:space="preserve"> from</w:t>
      </w:r>
      <w:r w:rsidRPr="003A427C">
        <w:rPr>
          <w:bCs/>
          <w:sz w:val="22"/>
          <w:szCs w:val="22"/>
        </w:rPr>
        <w:t xml:space="preserve"> overburdening</w:t>
      </w:r>
      <w:r w:rsidR="00562419" w:rsidRPr="003A427C">
        <w:rPr>
          <w:bCs/>
          <w:sz w:val="22"/>
          <w:szCs w:val="22"/>
        </w:rPr>
        <w:t xml:space="preserve"> them</w:t>
      </w:r>
      <w:r w:rsidRPr="003A427C">
        <w:rPr>
          <w:bCs/>
          <w:sz w:val="22"/>
          <w:szCs w:val="22"/>
        </w:rPr>
        <w:t>.</w:t>
      </w:r>
    </w:p>
    <w:p w14:paraId="5C317BF7" w14:textId="77777777" w:rsidR="002273E5" w:rsidRPr="003A427C" w:rsidRDefault="002273E5" w:rsidP="00F625F6">
      <w:pPr>
        <w:jc w:val="both"/>
        <w:rPr>
          <w:b/>
          <w:sz w:val="22"/>
          <w:szCs w:val="22"/>
        </w:rPr>
      </w:pPr>
    </w:p>
    <w:p w14:paraId="1F547AD6" w14:textId="695E7320" w:rsidR="00627A1C" w:rsidRPr="003A427C" w:rsidRDefault="00627A1C" w:rsidP="00F625F6">
      <w:pPr>
        <w:jc w:val="both"/>
        <w:rPr>
          <w:b/>
          <w:sz w:val="22"/>
          <w:szCs w:val="22"/>
        </w:rPr>
      </w:pPr>
      <w:r w:rsidRPr="003A427C">
        <w:rPr>
          <w:b/>
          <w:bCs/>
          <w:color w:val="000000"/>
          <w:sz w:val="22"/>
          <w:szCs w:val="22"/>
          <w:lang w:val="en-US" w:eastAsia="en-US"/>
        </w:rPr>
        <w:t>Indicate any additional analysis on how Gender Equality and Women’s Empowerment and/or Youth Inclusion and Responsiveness has been ensured under this Outcome</w:t>
      </w:r>
      <w:r w:rsidRPr="003A427C">
        <w:rPr>
          <w:b/>
          <w:sz w:val="22"/>
          <w:szCs w:val="22"/>
        </w:rPr>
        <w:t xml:space="preserve">: </w:t>
      </w:r>
      <w:r w:rsidRPr="003A427C">
        <w:rPr>
          <w:i/>
          <w:sz w:val="22"/>
          <w:szCs w:val="22"/>
        </w:rPr>
        <w:t>(</w:t>
      </w:r>
      <w:r w:rsidR="002539B4" w:rsidRPr="003A427C">
        <w:rPr>
          <w:i/>
          <w:sz w:val="22"/>
          <w:szCs w:val="22"/>
        </w:rPr>
        <w:t>1000-character</w:t>
      </w:r>
      <w:r w:rsidRPr="003A427C">
        <w:rPr>
          <w:i/>
          <w:sz w:val="22"/>
          <w:szCs w:val="22"/>
        </w:rPr>
        <w:t xml:space="preserve"> limit)</w:t>
      </w:r>
    </w:p>
    <w:p w14:paraId="64CCB143" w14:textId="77777777" w:rsidR="00134A78" w:rsidRPr="003A427C" w:rsidRDefault="00134A78" w:rsidP="00F625F6">
      <w:pPr>
        <w:jc w:val="both"/>
        <w:rPr>
          <w:sz w:val="22"/>
          <w:szCs w:val="22"/>
          <w:lang w:val="en-US" w:eastAsia="en-US"/>
        </w:rPr>
      </w:pPr>
    </w:p>
    <w:p w14:paraId="6E7ADD51" w14:textId="6DFD6A95" w:rsidR="007B59F9" w:rsidRDefault="007B59F9" w:rsidP="00F625F6">
      <w:pPr>
        <w:jc w:val="both"/>
        <w:rPr>
          <w:rFonts w:eastAsia="Arial"/>
          <w:sz w:val="22"/>
          <w:szCs w:val="22"/>
        </w:rPr>
      </w:pPr>
      <w:r w:rsidRPr="003A427C">
        <w:rPr>
          <w:sz w:val="22"/>
          <w:szCs w:val="22"/>
          <w:lang w:val="en-US" w:eastAsia="en-US"/>
        </w:rPr>
        <w:t xml:space="preserve">The project </w:t>
      </w:r>
      <w:r w:rsidRPr="003A427C">
        <w:rPr>
          <w:rFonts w:eastAsia="Arial"/>
          <w:sz w:val="22"/>
          <w:szCs w:val="22"/>
        </w:rPr>
        <w:t>ensur</w:t>
      </w:r>
      <w:r w:rsidR="00D91198" w:rsidRPr="003A427C">
        <w:rPr>
          <w:rFonts w:eastAsia="Arial"/>
          <w:sz w:val="22"/>
          <w:szCs w:val="22"/>
        </w:rPr>
        <w:t>es</w:t>
      </w:r>
      <w:r w:rsidRPr="003A427C">
        <w:rPr>
          <w:rFonts w:eastAsia="Arial"/>
          <w:sz w:val="22"/>
          <w:szCs w:val="22"/>
        </w:rPr>
        <w:t xml:space="preserve"> women</w:t>
      </w:r>
      <w:r w:rsidR="00DF7FC2" w:rsidRPr="003A427C">
        <w:rPr>
          <w:rFonts w:eastAsia="Arial"/>
          <w:sz w:val="22"/>
          <w:szCs w:val="22"/>
        </w:rPr>
        <w:t xml:space="preserve">, girls, and boys </w:t>
      </w:r>
      <w:r w:rsidRPr="003A427C">
        <w:rPr>
          <w:rFonts w:eastAsia="Arial"/>
          <w:sz w:val="22"/>
          <w:szCs w:val="22"/>
        </w:rPr>
        <w:t>are part of</w:t>
      </w:r>
      <w:r w:rsidR="00DF7FC2" w:rsidRPr="003A427C">
        <w:rPr>
          <w:rFonts w:eastAsia="Arial"/>
          <w:sz w:val="22"/>
          <w:szCs w:val="22"/>
        </w:rPr>
        <w:t xml:space="preserve"> the</w:t>
      </w:r>
      <w:r w:rsidRPr="003A427C">
        <w:rPr>
          <w:rFonts w:eastAsia="Arial"/>
          <w:sz w:val="22"/>
          <w:szCs w:val="22"/>
        </w:rPr>
        <w:t xml:space="preserve"> decision-making processes </w:t>
      </w:r>
      <w:r w:rsidR="00DF7FC2" w:rsidRPr="003A427C">
        <w:rPr>
          <w:rFonts w:eastAsia="Arial"/>
          <w:sz w:val="22"/>
          <w:szCs w:val="22"/>
        </w:rPr>
        <w:t>in the CBRMs. In addition,</w:t>
      </w:r>
      <w:r w:rsidRPr="003A427C">
        <w:rPr>
          <w:rFonts w:eastAsia="Arial"/>
          <w:sz w:val="22"/>
          <w:szCs w:val="22"/>
        </w:rPr>
        <w:t xml:space="preserve"> women’s and youth organi</w:t>
      </w:r>
      <w:r w:rsidR="00DF7FC2" w:rsidRPr="003A427C">
        <w:rPr>
          <w:rFonts w:eastAsia="Arial"/>
          <w:sz w:val="22"/>
          <w:szCs w:val="22"/>
        </w:rPr>
        <w:t>s</w:t>
      </w:r>
      <w:r w:rsidRPr="003A427C">
        <w:rPr>
          <w:rFonts w:eastAsia="Arial"/>
          <w:sz w:val="22"/>
          <w:szCs w:val="22"/>
        </w:rPr>
        <w:t xml:space="preserve">ations </w:t>
      </w:r>
      <w:r w:rsidR="00DF7FC2" w:rsidRPr="003A427C">
        <w:rPr>
          <w:rFonts w:eastAsia="Arial"/>
          <w:sz w:val="22"/>
          <w:szCs w:val="22"/>
        </w:rPr>
        <w:t>will be trained</w:t>
      </w:r>
      <w:r w:rsidRPr="003A427C">
        <w:rPr>
          <w:rFonts w:eastAsia="Arial"/>
          <w:sz w:val="22"/>
          <w:szCs w:val="22"/>
        </w:rPr>
        <w:t xml:space="preserve"> on human rights-based approaches. Women</w:t>
      </w:r>
      <w:r w:rsidR="006B7D00" w:rsidRPr="003A427C">
        <w:rPr>
          <w:rFonts w:eastAsia="Arial"/>
          <w:sz w:val="22"/>
          <w:szCs w:val="22"/>
        </w:rPr>
        <w:t>’s</w:t>
      </w:r>
      <w:r w:rsidRPr="003A427C">
        <w:rPr>
          <w:rFonts w:eastAsia="Arial"/>
          <w:sz w:val="22"/>
          <w:szCs w:val="22"/>
        </w:rPr>
        <w:t xml:space="preserve"> participation in Parents Teachers Associations</w:t>
      </w:r>
      <w:r w:rsidR="006B7D00" w:rsidRPr="003A427C">
        <w:rPr>
          <w:rFonts w:eastAsia="Arial"/>
          <w:sz w:val="22"/>
          <w:szCs w:val="22"/>
        </w:rPr>
        <w:t xml:space="preserve"> (PTAs)</w:t>
      </w:r>
      <w:r w:rsidRPr="003A427C">
        <w:rPr>
          <w:rFonts w:eastAsia="Arial"/>
          <w:sz w:val="22"/>
          <w:szCs w:val="22"/>
        </w:rPr>
        <w:t xml:space="preserve"> will be supported</w:t>
      </w:r>
      <w:r w:rsidR="00D91198" w:rsidRPr="003A427C">
        <w:rPr>
          <w:rFonts w:eastAsia="Arial"/>
          <w:sz w:val="22"/>
          <w:szCs w:val="22"/>
        </w:rPr>
        <w:t xml:space="preserve">, with special attention to advocating </w:t>
      </w:r>
      <w:r w:rsidR="009F19B9" w:rsidRPr="003A427C">
        <w:rPr>
          <w:rFonts w:eastAsia="Arial"/>
          <w:sz w:val="22"/>
          <w:szCs w:val="22"/>
        </w:rPr>
        <w:t xml:space="preserve">for </w:t>
      </w:r>
      <w:r w:rsidR="00D91198" w:rsidRPr="003A427C">
        <w:rPr>
          <w:rFonts w:eastAsia="Arial"/>
          <w:sz w:val="22"/>
          <w:szCs w:val="22"/>
        </w:rPr>
        <w:t xml:space="preserve">and advancing their aspirations to </w:t>
      </w:r>
      <w:r w:rsidRPr="003A427C">
        <w:rPr>
          <w:rFonts w:eastAsia="Arial"/>
          <w:sz w:val="22"/>
          <w:szCs w:val="22"/>
        </w:rPr>
        <w:t>leadership positions</w:t>
      </w:r>
      <w:r w:rsidR="00D91198" w:rsidRPr="003A427C">
        <w:rPr>
          <w:rFonts w:eastAsia="Arial"/>
          <w:sz w:val="22"/>
          <w:szCs w:val="22"/>
        </w:rPr>
        <w:t xml:space="preserve"> within these forums</w:t>
      </w:r>
      <w:r w:rsidRPr="003A427C">
        <w:rPr>
          <w:rFonts w:eastAsia="Arial"/>
          <w:sz w:val="22"/>
          <w:szCs w:val="22"/>
        </w:rPr>
        <w:t>.</w:t>
      </w:r>
    </w:p>
    <w:p w14:paraId="3AD6AD51" w14:textId="58C3C747" w:rsidR="00A86FE2" w:rsidRDefault="00A86FE2" w:rsidP="00F625F6">
      <w:pPr>
        <w:jc w:val="both"/>
        <w:rPr>
          <w:rFonts w:eastAsia="Arial"/>
          <w:sz w:val="22"/>
          <w:szCs w:val="22"/>
        </w:rPr>
      </w:pPr>
    </w:p>
    <w:p w14:paraId="69C0DA3D" w14:textId="7EE8EF8F" w:rsidR="00A86FE2" w:rsidRPr="003A427C" w:rsidRDefault="00A86FE2" w:rsidP="00F625F6">
      <w:pPr>
        <w:jc w:val="both"/>
        <w:rPr>
          <w:rFonts w:eastAsia="Arial"/>
          <w:sz w:val="22"/>
          <w:szCs w:val="22"/>
        </w:rPr>
      </w:pPr>
      <w:r>
        <w:rPr>
          <w:rFonts w:eastAsia="Arial"/>
          <w:sz w:val="22"/>
          <w:szCs w:val="22"/>
        </w:rPr>
        <w:t>As indicated above, UNICEF is in the process of conducting a thorough gender analysis of Tawilla locality. Focus group discussions with IDPs, refugees, IDP returnees, refugee returnees, host communities, and nomads have already taken place. Once the data entry and analysis are complete, the findings from the data collection will be able to inform implementation in the next reporting period.</w:t>
      </w:r>
    </w:p>
    <w:p w14:paraId="1E8C1F0B" w14:textId="77777777" w:rsidR="00764773" w:rsidRPr="00627A1C" w:rsidRDefault="00764773" w:rsidP="003A427C">
      <w:pPr>
        <w:rPr>
          <w:b/>
        </w:rPr>
      </w:pPr>
    </w:p>
    <w:p w14:paraId="09F9EEE8" w14:textId="77777777" w:rsidR="00997347" w:rsidRPr="00206D45" w:rsidRDefault="00206D45" w:rsidP="00206D45">
      <w:pPr>
        <w:ind w:hanging="810"/>
        <w:jc w:val="both"/>
        <w:rPr>
          <w:b/>
          <w:u w:val="single"/>
        </w:rPr>
      </w:pPr>
      <w:r w:rsidRPr="00206D45">
        <w:rPr>
          <w:b/>
          <w:u w:val="single"/>
        </w:rPr>
        <w:t xml:space="preserve">PART III: CROSS-CUTTING ISSUES </w:t>
      </w:r>
    </w:p>
    <w:p w14:paraId="544EE643"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7"/>
        <w:gridCol w:w="7043"/>
      </w:tblGrid>
      <w:tr w:rsidR="004B6360" w:rsidRPr="00AC4303" w14:paraId="76D87A8D" w14:textId="77777777" w:rsidTr="00AC4303">
        <w:tc>
          <w:tcPr>
            <w:tcW w:w="3127" w:type="dxa"/>
            <w:shd w:val="clear" w:color="auto" w:fill="auto"/>
          </w:tcPr>
          <w:p w14:paraId="71E48A14" w14:textId="2DEEBAC2" w:rsidR="004B6360" w:rsidRPr="00AC4303" w:rsidRDefault="004B6360" w:rsidP="00FA616B">
            <w:pPr>
              <w:jc w:val="both"/>
              <w:rPr>
                <w:sz w:val="22"/>
                <w:szCs w:val="22"/>
              </w:rPr>
            </w:pPr>
            <w:r w:rsidRPr="00AC4303">
              <w:rPr>
                <w:b/>
                <w:bCs/>
                <w:sz w:val="22"/>
                <w:szCs w:val="22"/>
                <w:u w:val="single"/>
              </w:rPr>
              <w:t>Monitoring</w:t>
            </w:r>
            <w:r w:rsidRPr="00AC4303">
              <w:rPr>
                <w:b/>
                <w:bCs/>
                <w:sz w:val="22"/>
                <w:szCs w:val="22"/>
              </w:rPr>
              <w:t xml:space="preserve">: </w:t>
            </w:r>
            <w:r w:rsidRPr="00AC4303">
              <w:rPr>
                <w:sz w:val="22"/>
                <w:szCs w:val="22"/>
              </w:rPr>
              <w:t>Please list monitoring activities undertaken in the reporting period (</w:t>
            </w:r>
            <w:r w:rsidR="002539B4" w:rsidRPr="00AC4303">
              <w:rPr>
                <w:sz w:val="22"/>
                <w:szCs w:val="22"/>
              </w:rPr>
              <w:t>1000-character</w:t>
            </w:r>
            <w:r w:rsidRPr="00AC4303">
              <w:rPr>
                <w:sz w:val="22"/>
                <w:szCs w:val="22"/>
              </w:rPr>
              <w:t xml:space="preserve"> limit)</w:t>
            </w:r>
          </w:p>
          <w:p w14:paraId="67921720" w14:textId="77777777" w:rsidR="004B6360" w:rsidRPr="00AC4303" w:rsidRDefault="004B6360" w:rsidP="00FA616B">
            <w:pPr>
              <w:jc w:val="both"/>
              <w:rPr>
                <w:sz w:val="22"/>
                <w:szCs w:val="22"/>
              </w:rPr>
            </w:pPr>
          </w:p>
          <w:p w14:paraId="68DC370D" w14:textId="3ED22A6B" w:rsidR="004B6360" w:rsidRPr="00AC4303" w:rsidRDefault="004B6360" w:rsidP="00FA616B">
            <w:pPr>
              <w:jc w:val="both"/>
              <w:rPr>
                <w:sz w:val="22"/>
                <w:szCs w:val="22"/>
              </w:rPr>
            </w:pPr>
          </w:p>
        </w:tc>
        <w:tc>
          <w:tcPr>
            <w:tcW w:w="7043" w:type="dxa"/>
            <w:shd w:val="clear" w:color="auto" w:fill="auto"/>
          </w:tcPr>
          <w:p w14:paraId="7065CF02" w14:textId="77777777" w:rsidR="004B6360" w:rsidRPr="00AC4303" w:rsidRDefault="004B6360" w:rsidP="00AC4303">
            <w:pPr>
              <w:jc w:val="both"/>
              <w:rPr>
                <w:sz w:val="22"/>
                <w:szCs w:val="22"/>
              </w:rPr>
            </w:pPr>
            <w:r w:rsidRPr="00AC4303">
              <w:rPr>
                <w:b/>
                <w:bCs/>
                <w:sz w:val="22"/>
                <w:szCs w:val="22"/>
              </w:rPr>
              <w:t>Do outcome indicators have baselines?</w:t>
            </w:r>
            <w:r w:rsidRPr="00AC4303">
              <w:rPr>
                <w:sz w:val="22"/>
                <w:szCs w:val="22"/>
              </w:rPr>
              <w:t xml:space="preserve"> NO</w:t>
            </w:r>
          </w:p>
          <w:p w14:paraId="0CC37614" w14:textId="77777777" w:rsidR="004B6360" w:rsidRPr="00AC4303" w:rsidRDefault="004B6360" w:rsidP="00AC4303">
            <w:pPr>
              <w:jc w:val="both"/>
              <w:rPr>
                <w:sz w:val="22"/>
                <w:szCs w:val="22"/>
              </w:rPr>
            </w:pPr>
          </w:p>
          <w:p w14:paraId="4195A02D" w14:textId="30A38522" w:rsidR="004B6360" w:rsidRPr="00AC4303" w:rsidRDefault="004B6360" w:rsidP="00AC4303">
            <w:pPr>
              <w:jc w:val="both"/>
              <w:rPr>
                <w:i/>
                <w:iCs/>
                <w:sz w:val="22"/>
                <w:szCs w:val="22"/>
              </w:rPr>
            </w:pPr>
            <w:r w:rsidRPr="00AC4303">
              <w:rPr>
                <w:b/>
                <w:bCs/>
                <w:sz w:val="22"/>
                <w:szCs w:val="22"/>
              </w:rPr>
              <w:t>Has the project launched perception surveys or other community-based data collection?</w:t>
            </w:r>
            <w:r w:rsidRPr="00AC4303">
              <w:rPr>
                <w:sz w:val="22"/>
                <w:szCs w:val="22"/>
              </w:rPr>
              <w:t xml:space="preserve"> N</w:t>
            </w:r>
            <w:r w:rsidR="00571267" w:rsidRPr="00AC4303">
              <w:rPr>
                <w:sz w:val="22"/>
                <w:szCs w:val="22"/>
              </w:rPr>
              <w:t>O</w:t>
            </w:r>
            <w:r w:rsidRPr="00AC4303">
              <w:rPr>
                <w:sz w:val="22"/>
                <w:szCs w:val="22"/>
              </w:rPr>
              <w:t xml:space="preserve"> </w:t>
            </w:r>
          </w:p>
          <w:p w14:paraId="4168D9C9" w14:textId="77777777" w:rsidR="0024337F" w:rsidRPr="00AC4303" w:rsidRDefault="0024337F" w:rsidP="00AC4303">
            <w:pPr>
              <w:jc w:val="both"/>
              <w:rPr>
                <w:sz w:val="22"/>
                <w:szCs w:val="22"/>
              </w:rPr>
            </w:pPr>
          </w:p>
          <w:p w14:paraId="1FB2138E" w14:textId="22679767" w:rsidR="0024337F" w:rsidRDefault="0024337F" w:rsidP="00AC4303">
            <w:pPr>
              <w:jc w:val="both"/>
              <w:rPr>
                <w:sz w:val="22"/>
                <w:szCs w:val="22"/>
              </w:rPr>
            </w:pPr>
            <w:r w:rsidRPr="00AC4303">
              <w:rPr>
                <w:sz w:val="22"/>
                <w:szCs w:val="22"/>
              </w:rPr>
              <w:t>A revised results framework for the project has been developed and shared with PBSO.</w:t>
            </w:r>
          </w:p>
          <w:p w14:paraId="7B280801" w14:textId="77777777" w:rsidR="006A5B23" w:rsidRPr="00AC4303" w:rsidRDefault="006A5B23" w:rsidP="00AC4303">
            <w:pPr>
              <w:jc w:val="both"/>
              <w:rPr>
                <w:sz w:val="22"/>
                <w:szCs w:val="22"/>
              </w:rPr>
            </w:pPr>
          </w:p>
          <w:p w14:paraId="0DA4E968" w14:textId="77777777" w:rsidR="0024337F" w:rsidRPr="00AC4303" w:rsidRDefault="0024337F" w:rsidP="00AC4303">
            <w:pPr>
              <w:jc w:val="both"/>
              <w:rPr>
                <w:sz w:val="22"/>
                <w:szCs w:val="22"/>
              </w:rPr>
            </w:pPr>
            <w:r w:rsidRPr="00AC4303">
              <w:rPr>
                <w:sz w:val="22"/>
                <w:szCs w:val="22"/>
              </w:rPr>
              <w:t>A gender sensitive baseline survey is currently in progress with all the data collection tools now developed</w:t>
            </w:r>
            <w:r w:rsidRPr="00AC4303">
              <w:rPr>
                <w:color w:val="000000"/>
                <w:sz w:val="22"/>
                <w:szCs w:val="22"/>
              </w:rPr>
              <w:t xml:space="preserve"> and over 60% of household respondents are expected to be women</w:t>
            </w:r>
            <w:r w:rsidRPr="00AC4303">
              <w:rPr>
                <w:sz w:val="22"/>
                <w:szCs w:val="22"/>
              </w:rPr>
              <w:t xml:space="preserve"> </w:t>
            </w:r>
          </w:p>
          <w:p w14:paraId="1CA9CDFE" w14:textId="77777777" w:rsidR="006A5B23" w:rsidRDefault="006A5B23" w:rsidP="00AC4303">
            <w:pPr>
              <w:jc w:val="both"/>
              <w:rPr>
                <w:sz w:val="22"/>
                <w:szCs w:val="22"/>
              </w:rPr>
            </w:pPr>
          </w:p>
          <w:p w14:paraId="242EC00E" w14:textId="3A7F7C38" w:rsidR="004B6360" w:rsidRPr="00AC4303" w:rsidRDefault="0024337F" w:rsidP="00AC4303">
            <w:pPr>
              <w:jc w:val="both"/>
              <w:rPr>
                <w:i/>
                <w:iCs/>
                <w:sz w:val="22"/>
                <w:szCs w:val="22"/>
              </w:rPr>
            </w:pPr>
            <w:r w:rsidRPr="00AC4303">
              <w:rPr>
                <w:sz w:val="22"/>
                <w:szCs w:val="22"/>
              </w:rPr>
              <w:t xml:space="preserve">Data collection tools were completed. </w:t>
            </w:r>
            <w:r w:rsidRPr="00AC4303">
              <w:rPr>
                <w:color w:val="000000"/>
                <w:sz w:val="22"/>
                <w:szCs w:val="22"/>
              </w:rPr>
              <w:t xml:space="preserve">These tools included gender-related questions </w:t>
            </w:r>
            <w:r w:rsidR="006A5B23">
              <w:rPr>
                <w:color w:val="000000"/>
                <w:sz w:val="22"/>
                <w:szCs w:val="22"/>
              </w:rPr>
              <w:t>on the</w:t>
            </w:r>
            <w:r w:rsidRPr="00AC4303">
              <w:rPr>
                <w:color w:val="000000"/>
                <w:sz w:val="22"/>
                <w:szCs w:val="22"/>
              </w:rPr>
              <w:t xml:space="preserve"> current workload for women, impact of conflict on women and girls, access to land, education, protection (sexual and gender-based violence), economic opportunities</w:t>
            </w:r>
            <w:r w:rsidR="00E25810">
              <w:rPr>
                <w:color w:val="000000"/>
                <w:sz w:val="22"/>
                <w:szCs w:val="22"/>
              </w:rPr>
              <w:t>,</w:t>
            </w:r>
            <w:r w:rsidRPr="00AC4303">
              <w:rPr>
                <w:color w:val="000000"/>
                <w:sz w:val="22"/>
                <w:szCs w:val="22"/>
              </w:rPr>
              <w:t xml:space="preserve"> and women rights. IOM will collect quantitative data while Sudanese Development Initiative (SUDIA), a national organisation contracted by UNDP</w:t>
            </w:r>
            <w:r w:rsidR="00E25810">
              <w:rPr>
                <w:color w:val="000000"/>
                <w:sz w:val="22"/>
                <w:szCs w:val="22"/>
              </w:rPr>
              <w:t>,</w:t>
            </w:r>
            <w:r w:rsidRPr="00AC4303">
              <w:rPr>
                <w:color w:val="000000"/>
                <w:sz w:val="22"/>
                <w:szCs w:val="22"/>
              </w:rPr>
              <w:t xml:space="preserve"> will collect qualitative data. Focus group discussions with women only will be constituted to discuss women related issues and the impact of the conflict on women including protection related issues.</w:t>
            </w:r>
          </w:p>
          <w:p w14:paraId="4749D761" w14:textId="0260860D" w:rsidR="004B6360" w:rsidRPr="00AC4303" w:rsidRDefault="004B6360" w:rsidP="00AC4303">
            <w:pPr>
              <w:jc w:val="both"/>
              <w:rPr>
                <w:i/>
                <w:iCs/>
                <w:color w:val="000000"/>
                <w:sz w:val="22"/>
                <w:szCs w:val="22"/>
              </w:rPr>
            </w:pPr>
          </w:p>
        </w:tc>
      </w:tr>
      <w:tr w:rsidR="00FA616B" w:rsidRPr="00AC4303" w14:paraId="27203492" w14:textId="77777777" w:rsidTr="00AC4303">
        <w:tc>
          <w:tcPr>
            <w:tcW w:w="3127" w:type="dxa"/>
            <w:shd w:val="clear" w:color="auto" w:fill="auto"/>
          </w:tcPr>
          <w:p w14:paraId="6F64FA8C" w14:textId="77777777" w:rsidR="00FA616B" w:rsidRPr="00AC4303" w:rsidRDefault="00FA616B" w:rsidP="00FA616B">
            <w:pPr>
              <w:rPr>
                <w:sz w:val="22"/>
                <w:szCs w:val="22"/>
              </w:rPr>
            </w:pPr>
            <w:r w:rsidRPr="00AC4303">
              <w:rPr>
                <w:b/>
                <w:bCs/>
                <w:sz w:val="22"/>
                <w:szCs w:val="22"/>
                <w:u w:val="single"/>
              </w:rPr>
              <w:t>Evaluation:</w:t>
            </w:r>
            <w:r w:rsidRPr="00AC4303">
              <w:rPr>
                <w:sz w:val="22"/>
                <w:szCs w:val="22"/>
              </w:rPr>
              <w:t xml:space="preserve"> Has an evaluation been conducted during the reporting period?</w:t>
            </w:r>
          </w:p>
          <w:p w14:paraId="30E2DDCB" w14:textId="0FECC340" w:rsidR="00FA616B" w:rsidRPr="00AC4303" w:rsidRDefault="00FA616B" w:rsidP="00FA616B">
            <w:pPr>
              <w:rPr>
                <w:sz w:val="22"/>
                <w:szCs w:val="22"/>
              </w:rPr>
            </w:pPr>
            <w:r w:rsidRPr="00AC4303">
              <w:rPr>
                <w:sz w:val="22"/>
                <w:szCs w:val="22"/>
              </w:rPr>
              <w:t>No</w:t>
            </w:r>
          </w:p>
        </w:tc>
        <w:tc>
          <w:tcPr>
            <w:tcW w:w="7043" w:type="dxa"/>
            <w:shd w:val="clear" w:color="auto" w:fill="auto"/>
          </w:tcPr>
          <w:p w14:paraId="090B216E" w14:textId="43E11ED6" w:rsidR="00FA616B" w:rsidRPr="00AC4303" w:rsidRDefault="00FA616B" w:rsidP="00AC4303">
            <w:pPr>
              <w:jc w:val="both"/>
              <w:rPr>
                <w:sz w:val="22"/>
                <w:szCs w:val="22"/>
              </w:rPr>
            </w:pPr>
            <w:r w:rsidRPr="00AC4303">
              <w:rPr>
                <w:b/>
                <w:bCs/>
                <w:sz w:val="22"/>
                <w:szCs w:val="22"/>
              </w:rPr>
              <w:t>Evaluation budget (response required):</w:t>
            </w:r>
            <w:r w:rsidRPr="00AC4303">
              <w:rPr>
                <w:sz w:val="22"/>
                <w:szCs w:val="22"/>
              </w:rPr>
              <w:t xml:space="preserve">  $70,000</w:t>
            </w:r>
          </w:p>
          <w:p w14:paraId="0B0E2EC3" w14:textId="77777777" w:rsidR="00FA616B" w:rsidRPr="00AC4303" w:rsidRDefault="00FA616B" w:rsidP="00AC4303">
            <w:pPr>
              <w:jc w:val="both"/>
              <w:rPr>
                <w:sz w:val="22"/>
                <w:szCs w:val="22"/>
              </w:rPr>
            </w:pPr>
          </w:p>
          <w:p w14:paraId="3A24B25A" w14:textId="14A87864" w:rsidR="00FA616B" w:rsidRPr="00AC4303" w:rsidRDefault="00FA616B" w:rsidP="00AC4303">
            <w:pPr>
              <w:jc w:val="both"/>
              <w:rPr>
                <w:sz w:val="22"/>
                <w:szCs w:val="22"/>
              </w:rPr>
            </w:pPr>
            <w:r w:rsidRPr="00AC4303">
              <w:rPr>
                <w:b/>
                <w:bCs/>
                <w:sz w:val="22"/>
                <w:szCs w:val="22"/>
              </w:rPr>
              <w:t xml:space="preserve">If project will end in next six months, describe the evaluation preparations </w:t>
            </w:r>
            <w:r w:rsidRPr="00AC4303">
              <w:rPr>
                <w:b/>
                <w:bCs/>
                <w:i/>
                <w:sz w:val="22"/>
                <w:szCs w:val="22"/>
              </w:rPr>
              <w:t>(</w:t>
            </w:r>
            <w:r w:rsidR="00571267" w:rsidRPr="00AC4303">
              <w:rPr>
                <w:b/>
                <w:bCs/>
                <w:i/>
                <w:sz w:val="22"/>
                <w:szCs w:val="22"/>
              </w:rPr>
              <w:t>1500-character</w:t>
            </w:r>
            <w:r w:rsidRPr="00AC4303">
              <w:rPr>
                <w:b/>
                <w:bCs/>
                <w:i/>
                <w:sz w:val="22"/>
                <w:szCs w:val="22"/>
              </w:rPr>
              <w:t xml:space="preserve"> limit)</w:t>
            </w:r>
            <w:r w:rsidRPr="00AC4303">
              <w:rPr>
                <w:b/>
                <w:bCs/>
                <w:sz w:val="22"/>
                <w:szCs w:val="22"/>
              </w:rPr>
              <w:t>:</w:t>
            </w:r>
            <w:r w:rsidRPr="00AC4303">
              <w:rPr>
                <w:sz w:val="22"/>
                <w:szCs w:val="22"/>
              </w:rPr>
              <w:t xml:space="preserve"> N/A</w:t>
            </w:r>
          </w:p>
          <w:p w14:paraId="0B9D2850" w14:textId="77777777" w:rsidR="00FA616B" w:rsidRPr="00AC4303" w:rsidRDefault="00FA616B" w:rsidP="00AC4303">
            <w:pPr>
              <w:jc w:val="both"/>
              <w:rPr>
                <w:sz w:val="22"/>
                <w:szCs w:val="22"/>
              </w:rPr>
            </w:pPr>
          </w:p>
        </w:tc>
      </w:tr>
      <w:tr w:rsidR="00FA616B" w:rsidRPr="00AC4303" w14:paraId="7A0799D1" w14:textId="77777777" w:rsidTr="00AC4303">
        <w:tc>
          <w:tcPr>
            <w:tcW w:w="3127" w:type="dxa"/>
            <w:shd w:val="clear" w:color="auto" w:fill="auto"/>
          </w:tcPr>
          <w:p w14:paraId="198D7EA9" w14:textId="348C4679" w:rsidR="00FA616B" w:rsidRPr="00AC4303" w:rsidRDefault="00FA616B" w:rsidP="00FA616B">
            <w:pPr>
              <w:rPr>
                <w:sz w:val="22"/>
                <w:szCs w:val="22"/>
              </w:rPr>
            </w:pPr>
            <w:r w:rsidRPr="00AC4303">
              <w:rPr>
                <w:b/>
                <w:bCs/>
                <w:sz w:val="22"/>
                <w:szCs w:val="22"/>
                <w:u w:val="single"/>
              </w:rPr>
              <w:t>Catalytic effects (financial)</w:t>
            </w:r>
            <w:r w:rsidRPr="00AC4303">
              <w:rPr>
                <w:b/>
                <w:bCs/>
                <w:sz w:val="22"/>
                <w:szCs w:val="22"/>
              </w:rPr>
              <w:t>:</w:t>
            </w:r>
            <w:r w:rsidRPr="00AC4303">
              <w:rPr>
                <w:sz w:val="22"/>
                <w:szCs w:val="22"/>
              </w:rPr>
              <w:t xml:space="preserve"> Indicate name of funding agent and amount of additional non-PBF funding support that has been leveraged by the project. </w:t>
            </w:r>
          </w:p>
        </w:tc>
        <w:tc>
          <w:tcPr>
            <w:tcW w:w="7043" w:type="dxa"/>
            <w:shd w:val="clear" w:color="auto" w:fill="auto"/>
          </w:tcPr>
          <w:p w14:paraId="1B1AC1CD" w14:textId="77777777" w:rsidR="00FA616B" w:rsidRPr="00830675" w:rsidRDefault="00FA616B" w:rsidP="00830675">
            <w:pPr>
              <w:jc w:val="both"/>
              <w:rPr>
                <w:b/>
                <w:bCs/>
                <w:sz w:val="22"/>
                <w:szCs w:val="22"/>
              </w:rPr>
            </w:pPr>
            <w:r w:rsidRPr="00830675">
              <w:rPr>
                <w:b/>
                <w:bCs/>
                <w:sz w:val="22"/>
                <w:szCs w:val="22"/>
              </w:rPr>
              <w:t>Name of funder:          Amount:</w:t>
            </w:r>
          </w:p>
          <w:p w14:paraId="6C899024" w14:textId="3DEAF329" w:rsidR="00FA616B" w:rsidRPr="00830675" w:rsidRDefault="00FA616B" w:rsidP="00830675">
            <w:pPr>
              <w:jc w:val="both"/>
              <w:rPr>
                <w:b/>
                <w:bCs/>
                <w:sz w:val="22"/>
                <w:szCs w:val="22"/>
              </w:rPr>
            </w:pPr>
            <w:r w:rsidRPr="00830675">
              <w:rPr>
                <w:b/>
                <w:bCs/>
                <w:sz w:val="22"/>
                <w:szCs w:val="22"/>
              </w:rPr>
              <w:t xml:space="preserve">UNAMID/SLF            </w:t>
            </w:r>
            <w:r w:rsidR="00571267" w:rsidRPr="00830675">
              <w:rPr>
                <w:b/>
                <w:bCs/>
                <w:sz w:val="22"/>
                <w:szCs w:val="22"/>
              </w:rPr>
              <w:t xml:space="preserve"> </w:t>
            </w:r>
            <w:r w:rsidRPr="00830675">
              <w:rPr>
                <w:b/>
                <w:bCs/>
                <w:sz w:val="22"/>
                <w:szCs w:val="22"/>
              </w:rPr>
              <w:t xml:space="preserve"> $2,427,961</w:t>
            </w:r>
          </w:p>
          <w:p w14:paraId="6B22EE5E" w14:textId="47CD3EB8" w:rsidR="00D03E9A" w:rsidRPr="00830675" w:rsidRDefault="00D03E9A" w:rsidP="00830675">
            <w:pPr>
              <w:pStyle w:val="CommentText"/>
              <w:jc w:val="both"/>
              <w:rPr>
                <w:color w:val="000000"/>
                <w:sz w:val="22"/>
                <w:szCs w:val="22"/>
                <w:lang w:val="en-AU"/>
              </w:rPr>
            </w:pPr>
            <w:r w:rsidRPr="00830675">
              <w:rPr>
                <w:sz w:val="22"/>
                <w:szCs w:val="22"/>
              </w:rPr>
              <w:t>SLF focuses on 1) providing multisectoral support, including to traditional mechanisms to resolve communal conflicts as well as root causes of conflicts, 2) protect return areas and support for community-level conflict resolution and prevention platforms, 3) set up and operationali</w:t>
            </w:r>
            <w:r w:rsidR="009C0BE2">
              <w:rPr>
                <w:sz w:val="22"/>
                <w:szCs w:val="22"/>
              </w:rPr>
              <w:t>s</w:t>
            </w:r>
            <w:r w:rsidRPr="00830675">
              <w:rPr>
                <w:sz w:val="22"/>
                <w:szCs w:val="22"/>
              </w:rPr>
              <w:t>e the land management mechanism 4</w:t>
            </w:r>
            <w:r w:rsidRPr="00830675">
              <w:rPr>
                <w:color w:val="000000"/>
                <w:sz w:val="22"/>
                <w:szCs w:val="22"/>
              </w:rPr>
              <w:t xml:space="preserve">) supporting the re-establishment of the criminal justice institutions building the capacity of these institutions 5) to strengthen the capacity of the police, rural courts to address land disputes and other inter-communal conflict drivers, </w:t>
            </w:r>
            <w:r w:rsidRPr="00830675">
              <w:rPr>
                <w:sz w:val="22"/>
                <w:szCs w:val="22"/>
              </w:rPr>
              <w:t>6) Community-based protection, protection and returnee monitoring, awareness raising on protection and protection coordination; 7) institutional strengthening of Ministry of Social Welfare; 8) reintegration assistance for refugee returnees.</w:t>
            </w:r>
          </w:p>
          <w:p w14:paraId="68C793A0" w14:textId="77777777" w:rsidR="00FA616B" w:rsidRPr="00830675" w:rsidRDefault="00FA616B" w:rsidP="00830675">
            <w:pPr>
              <w:jc w:val="both"/>
              <w:rPr>
                <w:sz w:val="22"/>
                <w:szCs w:val="22"/>
              </w:rPr>
            </w:pPr>
          </w:p>
          <w:p w14:paraId="746B9788" w14:textId="797F4CEC" w:rsidR="00FA616B" w:rsidRPr="00830675" w:rsidRDefault="00FA616B" w:rsidP="00830675">
            <w:pPr>
              <w:jc w:val="both"/>
              <w:rPr>
                <w:b/>
                <w:bCs/>
                <w:sz w:val="22"/>
                <w:szCs w:val="22"/>
              </w:rPr>
            </w:pPr>
            <w:r w:rsidRPr="00830675">
              <w:rPr>
                <w:b/>
                <w:bCs/>
                <w:sz w:val="22"/>
                <w:szCs w:val="22"/>
              </w:rPr>
              <w:t xml:space="preserve">CERF                          </w:t>
            </w:r>
            <w:r w:rsidR="00571267" w:rsidRPr="00830675">
              <w:rPr>
                <w:b/>
                <w:bCs/>
                <w:sz w:val="22"/>
                <w:szCs w:val="22"/>
              </w:rPr>
              <w:t xml:space="preserve"> </w:t>
            </w:r>
            <w:r w:rsidRPr="00830675">
              <w:rPr>
                <w:b/>
                <w:bCs/>
                <w:sz w:val="22"/>
                <w:szCs w:val="22"/>
              </w:rPr>
              <w:t xml:space="preserve"> $500,000</w:t>
            </w:r>
          </w:p>
          <w:p w14:paraId="246E5CCA" w14:textId="365A3ECF" w:rsidR="00FA616B" w:rsidRDefault="00D03E9A" w:rsidP="00830675">
            <w:pPr>
              <w:jc w:val="both"/>
              <w:rPr>
                <w:color w:val="404040"/>
                <w:sz w:val="22"/>
                <w:szCs w:val="22"/>
              </w:rPr>
            </w:pPr>
            <w:r w:rsidRPr="00830675">
              <w:rPr>
                <w:sz w:val="22"/>
                <w:szCs w:val="22"/>
              </w:rPr>
              <w:t>CERF is laying a foundation and ensuring that durable solutions for the internally displaced persons and refugees are prioriti</w:t>
            </w:r>
            <w:r w:rsidR="0086749F">
              <w:rPr>
                <w:sz w:val="22"/>
                <w:szCs w:val="22"/>
              </w:rPr>
              <w:t>s</w:t>
            </w:r>
            <w:r w:rsidRPr="00830675">
              <w:rPr>
                <w:sz w:val="22"/>
                <w:szCs w:val="22"/>
              </w:rPr>
              <w:t xml:space="preserve">ed to enhance peace and social stability, and peaceful coexistence among the targeted communities. This includes </w:t>
            </w:r>
            <w:r w:rsidRPr="00830675">
              <w:rPr>
                <w:color w:val="404040"/>
                <w:sz w:val="22"/>
                <w:szCs w:val="22"/>
              </w:rPr>
              <w:t>setting land conflict management system in place to accommodate further influx of returnees or displaced people; help IDPs restore their lifestyle, as well as to support local communities to welcome new or returning members of the community</w:t>
            </w:r>
            <w:r w:rsidR="0086749F">
              <w:rPr>
                <w:color w:val="404040"/>
                <w:sz w:val="22"/>
                <w:szCs w:val="22"/>
              </w:rPr>
              <w:t>;</w:t>
            </w:r>
            <w:r w:rsidRPr="00830675">
              <w:rPr>
                <w:color w:val="404040"/>
                <w:sz w:val="22"/>
                <w:szCs w:val="22"/>
              </w:rPr>
              <w:t xml:space="preserve"> </w:t>
            </w:r>
            <w:r w:rsidR="0086749F">
              <w:rPr>
                <w:color w:val="404040"/>
                <w:sz w:val="22"/>
                <w:szCs w:val="22"/>
              </w:rPr>
              <w:t>i</w:t>
            </w:r>
            <w:r w:rsidRPr="00830675">
              <w:rPr>
                <w:color w:val="404040"/>
                <w:sz w:val="22"/>
                <w:szCs w:val="22"/>
              </w:rPr>
              <w:t>mplementation of micro-projects aimed at mitigating, preventing, and addressing conflict triggers between different communities and tribes to ensure peaceful co-existence</w:t>
            </w:r>
            <w:r w:rsidR="0086749F">
              <w:rPr>
                <w:color w:val="404040"/>
                <w:sz w:val="22"/>
                <w:szCs w:val="22"/>
              </w:rPr>
              <w:t>;</w:t>
            </w:r>
            <w:r w:rsidRPr="00830675">
              <w:rPr>
                <w:color w:val="404040"/>
                <w:sz w:val="22"/>
                <w:szCs w:val="22"/>
              </w:rPr>
              <w:t xml:space="preserve"> </w:t>
            </w:r>
            <w:r w:rsidR="0086749F">
              <w:rPr>
                <w:color w:val="404040"/>
                <w:sz w:val="22"/>
                <w:szCs w:val="22"/>
              </w:rPr>
              <w:t>e</w:t>
            </w:r>
            <w:r w:rsidRPr="00830675">
              <w:rPr>
                <w:color w:val="404040"/>
                <w:sz w:val="22"/>
                <w:szCs w:val="22"/>
              </w:rPr>
              <w:t xml:space="preserve">nhancing Community-Based Protection focusing on durable solutions planning; </w:t>
            </w:r>
            <w:r w:rsidR="00405B86">
              <w:rPr>
                <w:color w:val="404040"/>
                <w:sz w:val="22"/>
                <w:szCs w:val="22"/>
              </w:rPr>
              <w:t>c</w:t>
            </w:r>
            <w:r w:rsidRPr="00830675">
              <w:rPr>
                <w:color w:val="404040"/>
                <w:sz w:val="22"/>
                <w:szCs w:val="22"/>
              </w:rPr>
              <w:t xml:space="preserve">ommunity-based protection networks; </w:t>
            </w:r>
            <w:r w:rsidR="0086749F">
              <w:rPr>
                <w:color w:val="404040"/>
                <w:sz w:val="22"/>
                <w:szCs w:val="22"/>
              </w:rPr>
              <w:t xml:space="preserve">and </w:t>
            </w:r>
            <w:r w:rsidR="00405B86">
              <w:rPr>
                <w:color w:val="404040"/>
                <w:sz w:val="22"/>
                <w:szCs w:val="22"/>
              </w:rPr>
              <w:t>s</w:t>
            </w:r>
            <w:r w:rsidRPr="00830675">
              <w:rPr>
                <w:color w:val="404040"/>
                <w:sz w:val="22"/>
                <w:szCs w:val="22"/>
              </w:rPr>
              <w:t>upport for persons with specific needs (case management &amp; referral, paralegal aid, youth networks, micro-projects to address conflict triggers)</w:t>
            </w:r>
          </w:p>
          <w:p w14:paraId="18371D5C" w14:textId="77777777" w:rsidR="00830675" w:rsidRPr="00830675" w:rsidRDefault="00830675" w:rsidP="00830675">
            <w:pPr>
              <w:jc w:val="both"/>
              <w:rPr>
                <w:color w:val="404040"/>
                <w:sz w:val="22"/>
                <w:szCs w:val="22"/>
              </w:rPr>
            </w:pPr>
          </w:p>
          <w:p w14:paraId="38EA8800" w14:textId="77777777" w:rsidR="00882B32" w:rsidRPr="00830675" w:rsidRDefault="00882B32" w:rsidP="00830675">
            <w:pPr>
              <w:jc w:val="both"/>
              <w:rPr>
                <w:b/>
                <w:bCs/>
                <w:color w:val="404040"/>
                <w:sz w:val="22"/>
                <w:szCs w:val="22"/>
              </w:rPr>
            </w:pPr>
            <w:r w:rsidRPr="00830675">
              <w:rPr>
                <w:b/>
                <w:bCs/>
                <w:color w:val="404040"/>
                <w:sz w:val="22"/>
                <w:szCs w:val="22"/>
              </w:rPr>
              <w:t xml:space="preserve">Japan Supplementary Fund $ 800,000 for Tawilla locality </w:t>
            </w:r>
          </w:p>
          <w:p w14:paraId="187040F1" w14:textId="159ECBC6" w:rsidR="00882B32" w:rsidRPr="00830675" w:rsidRDefault="00882B32" w:rsidP="00830675">
            <w:pPr>
              <w:jc w:val="both"/>
              <w:rPr>
                <w:color w:val="404040"/>
                <w:sz w:val="22"/>
                <w:szCs w:val="22"/>
              </w:rPr>
            </w:pPr>
            <w:r w:rsidRPr="00830675">
              <w:rPr>
                <w:color w:val="404040"/>
                <w:sz w:val="22"/>
                <w:szCs w:val="22"/>
              </w:rPr>
              <w:t xml:space="preserve">The project goal is to achieve sustainable peace and community stability through the emergency support of the peaceful IDP returns to three key villages named “Tabra”, “Dobo Al-Umda”, and “Tarnee” in Tawilla </w:t>
            </w:r>
            <w:r w:rsidR="00B12A16">
              <w:rPr>
                <w:color w:val="404040"/>
                <w:sz w:val="22"/>
                <w:szCs w:val="22"/>
              </w:rPr>
              <w:t>l</w:t>
            </w:r>
            <w:r w:rsidRPr="00830675">
              <w:rPr>
                <w:color w:val="404040"/>
                <w:sz w:val="22"/>
                <w:szCs w:val="22"/>
              </w:rPr>
              <w:t xml:space="preserve">ocality, North Darfur in order to respond to unexpected deterioration of </w:t>
            </w:r>
            <w:r w:rsidR="00B12A16">
              <w:rPr>
                <w:color w:val="404040"/>
                <w:sz w:val="22"/>
                <w:szCs w:val="22"/>
              </w:rPr>
              <w:t xml:space="preserve">the </w:t>
            </w:r>
            <w:r w:rsidRPr="00830675">
              <w:rPr>
                <w:color w:val="404040"/>
                <w:sz w:val="22"/>
                <w:szCs w:val="22"/>
              </w:rPr>
              <w:t xml:space="preserve">security situation and neglected human security for returnee IDPs. The project will support the sustainable return of IDPs </w:t>
            </w:r>
            <w:r w:rsidR="0077665D">
              <w:rPr>
                <w:color w:val="404040"/>
                <w:sz w:val="22"/>
                <w:szCs w:val="22"/>
              </w:rPr>
              <w:t>by</w:t>
            </w:r>
            <w:r w:rsidRPr="00830675">
              <w:rPr>
                <w:color w:val="404040"/>
                <w:sz w:val="22"/>
                <w:szCs w:val="22"/>
              </w:rPr>
              <w:t xml:space="preserve"> providing basic services and public facilities (education, </w:t>
            </w:r>
            <w:r w:rsidR="0077665D">
              <w:rPr>
                <w:color w:val="404040"/>
                <w:sz w:val="22"/>
                <w:szCs w:val="22"/>
              </w:rPr>
              <w:t>h</w:t>
            </w:r>
            <w:r w:rsidRPr="00830675">
              <w:rPr>
                <w:color w:val="404040"/>
                <w:sz w:val="22"/>
                <w:szCs w:val="22"/>
              </w:rPr>
              <w:t>ealth, and water)</w:t>
            </w:r>
            <w:r w:rsidR="003C7301">
              <w:rPr>
                <w:color w:val="404040"/>
                <w:sz w:val="22"/>
                <w:szCs w:val="22"/>
              </w:rPr>
              <w:t>,</w:t>
            </w:r>
            <w:r w:rsidRPr="00830675">
              <w:rPr>
                <w:color w:val="404040"/>
                <w:sz w:val="22"/>
                <w:szCs w:val="22"/>
              </w:rPr>
              <w:t xml:space="preserve"> with </w:t>
            </w:r>
            <w:r w:rsidR="003C7301">
              <w:rPr>
                <w:color w:val="404040"/>
                <w:sz w:val="22"/>
                <w:szCs w:val="22"/>
              </w:rPr>
              <w:t>a</w:t>
            </w:r>
            <w:r w:rsidRPr="00830675">
              <w:rPr>
                <w:color w:val="404040"/>
                <w:sz w:val="22"/>
                <w:szCs w:val="22"/>
              </w:rPr>
              <w:t xml:space="preserve"> self-help construction effort.</w:t>
            </w:r>
          </w:p>
          <w:p w14:paraId="55CB79AC" w14:textId="19C1372C" w:rsidR="00882B32" w:rsidRPr="00830675" w:rsidRDefault="00882B32" w:rsidP="00830675">
            <w:pPr>
              <w:jc w:val="both"/>
              <w:rPr>
                <w:sz w:val="22"/>
                <w:szCs w:val="22"/>
              </w:rPr>
            </w:pPr>
          </w:p>
        </w:tc>
      </w:tr>
      <w:tr w:rsidR="0037242C" w:rsidRPr="00AC4303" w14:paraId="5E21C55B" w14:textId="77777777" w:rsidTr="00AC4303">
        <w:tc>
          <w:tcPr>
            <w:tcW w:w="3127" w:type="dxa"/>
            <w:shd w:val="clear" w:color="auto" w:fill="auto"/>
          </w:tcPr>
          <w:p w14:paraId="10A4DB11" w14:textId="07FC2035" w:rsidR="0037242C" w:rsidRPr="00AC4303" w:rsidRDefault="0037242C" w:rsidP="0037242C">
            <w:pPr>
              <w:ind w:hanging="15"/>
              <w:rPr>
                <w:sz w:val="22"/>
                <w:szCs w:val="22"/>
              </w:rPr>
            </w:pPr>
            <w:r w:rsidRPr="00AC4303">
              <w:rPr>
                <w:b/>
                <w:bCs/>
                <w:sz w:val="22"/>
                <w:szCs w:val="22"/>
                <w:u w:val="single"/>
              </w:rPr>
              <w:t>Other:</w:t>
            </w:r>
            <w:r w:rsidRPr="00AC4303">
              <w:rPr>
                <w:sz w:val="22"/>
                <w:szCs w:val="22"/>
              </w:rPr>
              <w:t xml:space="preserve"> Are there any other issues concerning project implementation that you want to share, including any capacity needs of the recipient organizations? </w:t>
            </w:r>
            <w:r w:rsidRPr="00AC4303">
              <w:rPr>
                <w:i/>
                <w:iCs/>
                <w:sz w:val="22"/>
                <w:szCs w:val="22"/>
              </w:rPr>
              <w:t>(</w:t>
            </w:r>
            <w:r w:rsidR="002539B4" w:rsidRPr="00AC4303">
              <w:rPr>
                <w:i/>
                <w:iCs/>
                <w:sz w:val="22"/>
                <w:szCs w:val="22"/>
              </w:rPr>
              <w:t>1500-character</w:t>
            </w:r>
            <w:r w:rsidRPr="00AC4303">
              <w:rPr>
                <w:i/>
                <w:iCs/>
                <w:sz w:val="22"/>
                <w:szCs w:val="22"/>
              </w:rPr>
              <w:t xml:space="preserve"> limit)</w:t>
            </w:r>
          </w:p>
          <w:p w14:paraId="1F74E3A2" w14:textId="77777777" w:rsidR="0037242C" w:rsidRPr="00AC4303" w:rsidRDefault="0037242C" w:rsidP="0037242C">
            <w:pPr>
              <w:rPr>
                <w:sz w:val="22"/>
                <w:szCs w:val="22"/>
              </w:rPr>
            </w:pPr>
          </w:p>
          <w:p w14:paraId="624D8A20" w14:textId="77777777" w:rsidR="0037242C" w:rsidRPr="00AC4303" w:rsidRDefault="0037242C" w:rsidP="0037242C">
            <w:pPr>
              <w:rPr>
                <w:b/>
                <w:bCs/>
                <w:sz w:val="22"/>
                <w:szCs w:val="22"/>
                <w:u w:val="single"/>
              </w:rPr>
            </w:pPr>
          </w:p>
        </w:tc>
        <w:tc>
          <w:tcPr>
            <w:tcW w:w="7043" w:type="dxa"/>
            <w:shd w:val="clear" w:color="auto" w:fill="auto"/>
          </w:tcPr>
          <w:p w14:paraId="780475A2" w14:textId="4B6D21E8" w:rsidR="0037242C" w:rsidRPr="00AC4303" w:rsidRDefault="0037242C" w:rsidP="00AC4303">
            <w:pPr>
              <w:jc w:val="both"/>
              <w:rPr>
                <w:sz w:val="22"/>
                <w:szCs w:val="22"/>
              </w:rPr>
            </w:pPr>
            <w:r w:rsidRPr="00AC4303">
              <w:rPr>
                <w:sz w:val="22"/>
                <w:szCs w:val="22"/>
              </w:rPr>
              <w:t>COVID-19 has delayed the implementation of activities under the project from March to September 2020 due to state government measures and directives in place that restricted movement between states and localities, banned all public gatherings making it difficult to conduct capacity building activities, imposed curfews and granting of paid leave to all government employees except for those working in health and water sectors.</w:t>
            </w:r>
            <w:r w:rsidR="00841A6F">
              <w:rPr>
                <w:sz w:val="22"/>
                <w:szCs w:val="22"/>
              </w:rPr>
              <w:t xml:space="preserve"> </w:t>
            </w:r>
            <w:r w:rsidR="00134A78" w:rsidRPr="00AC4303">
              <w:rPr>
                <w:sz w:val="22"/>
                <w:szCs w:val="22"/>
              </w:rPr>
              <w:t>However,</w:t>
            </w:r>
            <w:r w:rsidRPr="00AC4303">
              <w:rPr>
                <w:sz w:val="22"/>
                <w:szCs w:val="22"/>
              </w:rPr>
              <w:t xml:space="preserve"> the government has now relaxed COVID-19 restrictions and project activities have since commenced at an enhanced pace</w:t>
            </w:r>
          </w:p>
        </w:tc>
      </w:tr>
    </w:tbl>
    <w:p w14:paraId="0A92E17E" w14:textId="77777777" w:rsidR="00F43449" w:rsidRDefault="00F43449" w:rsidP="001B54AC">
      <w:pPr>
        <w:rPr>
          <w:b/>
          <w:u w:val="single"/>
        </w:rPr>
      </w:pPr>
    </w:p>
    <w:p w14:paraId="77014FDE" w14:textId="77777777" w:rsidR="005B5DDE" w:rsidRDefault="005B5DDE" w:rsidP="001B54AC">
      <w:pPr>
        <w:rPr>
          <w:b/>
          <w:u w:val="single"/>
        </w:rPr>
      </w:pPr>
    </w:p>
    <w:p w14:paraId="2EF014A7" w14:textId="77777777" w:rsidR="005B5DDE" w:rsidRDefault="005B5DDE" w:rsidP="001B54AC">
      <w:pPr>
        <w:rPr>
          <w:b/>
          <w:u w:val="single"/>
        </w:rPr>
      </w:pPr>
    </w:p>
    <w:p w14:paraId="1C803FBD" w14:textId="77777777" w:rsidR="005B5DDE" w:rsidRDefault="005B5DDE" w:rsidP="001B54AC">
      <w:pPr>
        <w:rPr>
          <w:b/>
          <w:u w:val="single"/>
        </w:rPr>
      </w:pPr>
    </w:p>
    <w:p w14:paraId="203153F7" w14:textId="77777777" w:rsidR="005B5DDE" w:rsidRDefault="005B5DDE" w:rsidP="001B54AC">
      <w:pPr>
        <w:rPr>
          <w:b/>
          <w:u w:val="single"/>
        </w:rPr>
      </w:pPr>
    </w:p>
    <w:p w14:paraId="7FF57362" w14:textId="77777777" w:rsidR="005B5DDE" w:rsidRDefault="005B5DDE" w:rsidP="001B54AC">
      <w:pPr>
        <w:rPr>
          <w:b/>
          <w:u w:val="single"/>
        </w:rPr>
      </w:pPr>
    </w:p>
    <w:p w14:paraId="0809AEA9" w14:textId="77777777" w:rsidR="005B5DDE" w:rsidRDefault="005B5DDE" w:rsidP="001B54AC">
      <w:pPr>
        <w:rPr>
          <w:b/>
          <w:u w:val="single"/>
        </w:rPr>
      </w:pPr>
    </w:p>
    <w:p w14:paraId="62DB353A" w14:textId="77777777" w:rsidR="005B5DDE" w:rsidRDefault="005B5DDE" w:rsidP="001B54AC">
      <w:pPr>
        <w:rPr>
          <w:b/>
          <w:u w:val="single"/>
        </w:rPr>
      </w:pPr>
    </w:p>
    <w:p w14:paraId="26182029" w14:textId="77777777" w:rsidR="005B5DDE" w:rsidRDefault="005B5DDE" w:rsidP="001B54AC">
      <w:pPr>
        <w:rPr>
          <w:b/>
          <w:u w:val="single"/>
        </w:rPr>
      </w:pPr>
    </w:p>
    <w:p w14:paraId="580D09BB" w14:textId="6133E26F" w:rsidR="005B5DDE" w:rsidRDefault="005B5DDE" w:rsidP="001B54AC">
      <w:pPr>
        <w:rPr>
          <w:b/>
          <w:u w:val="single"/>
        </w:rPr>
      </w:pPr>
    </w:p>
    <w:p w14:paraId="3B65F948" w14:textId="77777777" w:rsidR="005B5DDE" w:rsidRDefault="005B5DDE" w:rsidP="001B54AC">
      <w:pPr>
        <w:rPr>
          <w:b/>
          <w:u w:val="single"/>
        </w:rPr>
      </w:pPr>
    </w:p>
    <w:p w14:paraId="0509BA11" w14:textId="77777777" w:rsidR="005B5DDE" w:rsidRDefault="005B5DDE" w:rsidP="001B54AC">
      <w:pPr>
        <w:rPr>
          <w:b/>
          <w:u w:val="single"/>
        </w:rPr>
      </w:pPr>
    </w:p>
    <w:p w14:paraId="3536F884" w14:textId="073B326A" w:rsidR="001B54AC" w:rsidRDefault="00E83A40" w:rsidP="001B54AC">
      <w:pPr>
        <w:rPr>
          <w:b/>
          <w:u w:val="single"/>
        </w:rPr>
      </w:pPr>
      <w:r w:rsidRPr="001B54AC">
        <w:rPr>
          <w:b/>
          <w:u w:val="single"/>
        </w:rPr>
        <w:t>PART IV: COVID-19</w:t>
      </w:r>
    </w:p>
    <w:p w14:paraId="02781BF2" w14:textId="0FFB9ED8" w:rsidR="00E83A40" w:rsidRPr="001B54AC" w:rsidRDefault="00E83A40" w:rsidP="001B54AC">
      <w:pPr>
        <w:rPr>
          <w:b/>
          <w:u w:val="single"/>
        </w:rPr>
      </w:pPr>
      <w:r>
        <w:rPr>
          <w:i/>
          <w:iCs/>
        </w:rPr>
        <w:t>Please respond to these questions if the project underwent any monetary or non-monetary adjustments due to the COVID-19 pandemic</w:t>
      </w:r>
      <w:r w:rsidR="00C70E7A">
        <w:rPr>
          <w:i/>
          <w:iCs/>
        </w:rPr>
        <w:t>.</w:t>
      </w:r>
    </w:p>
    <w:p w14:paraId="00D01617" w14:textId="77777777" w:rsidR="00E83A40" w:rsidRPr="001B54AC" w:rsidRDefault="00E83A40" w:rsidP="001B54AC">
      <w:pPr>
        <w:rPr>
          <w:b/>
          <w:bCs/>
        </w:rPr>
      </w:pPr>
    </w:p>
    <w:p w14:paraId="2BA56957" w14:textId="7BCBD29F" w:rsidR="00E83A40" w:rsidRDefault="00257569" w:rsidP="003A427C">
      <w:pPr>
        <w:pStyle w:val="ListParagraph"/>
        <w:numPr>
          <w:ilvl w:val="0"/>
          <w:numId w:val="1"/>
        </w:numPr>
        <w:ind w:left="360"/>
      </w:pPr>
      <w:r>
        <w:t xml:space="preserve">Monetary adjustments: </w:t>
      </w:r>
      <w:r w:rsidR="00E83A40">
        <w:t>Please indicate the total amount in USD of adjustments due to COVID-19:</w:t>
      </w:r>
    </w:p>
    <w:p w14:paraId="1A1B4322" w14:textId="77777777" w:rsidR="00E83A40" w:rsidRDefault="00E83A40" w:rsidP="00F02142"/>
    <w:p w14:paraId="3A7A0ECE" w14:textId="58FF71D3" w:rsidR="00E83A40" w:rsidRDefault="00C55E8E" w:rsidP="003A427C">
      <w:pPr>
        <w:ind w:firstLine="720"/>
      </w:pPr>
      <w:r>
        <w:t>$</w:t>
      </w:r>
      <w:r w:rsidR="008436EB">
        <w:t>0</w:t>
      </w:r>
    </w:p>
    <w:p w14:paraId="50938D6B" w14:textId="77777777" w:rsidR="00E83A40" w:rsidRDefault="00E83A40" w:rsidP="00F02142"/>
    <w:p w14:paraId="42BC2B4F" w14:textId="77C65F92" w:rsidR="00E83A40" w:rsidRDefault="00C55E8E" w:rsidP="003A427C">
      <w:pPr>
        <w:pStyle w:val="ListParagraph"/>
        <w:numPr>
          <w:ilvl w:val="0"/>
          <w:numId w:val="1"/>
        </w:numPr>
        <w:ind w:left="360"/>
      </w:pPr>
      <w:r>
        <w:t xml:space="preserve">Non-monetary adjustments: </w:t>
      </w:r>
      <w:r w:rsidR="00E83A40">
        <w:t>Please indicate any adjustments</w:t>
      </w:r>
      <w:r w:rsidR="00257569">
        <w:t xml:space="preserve"> to the project</w:t>
      </w:r>
      <w:r w:rsidR="00E83A40">
        <w:t xml:space="preserve"> which did not have any financial implications:</w:t>
      </w:r>
    </w:p>
    <w:p w14:paraId="6939F7F8" w14:textId="77777777" w:rsidR="00E83A40" w:rsidRDefault="00E83A40" w:rsidP="00F02142"/>
    <w:p w14:paraId="46D182B0" w14:textId="39EDE9DB" w:rsidR="00E83A40" w:rsidRDefault="008436EB" w:rsidP="003A427C">
      <w:pPr>
        <w:ind w:firstLine="720"/>
      </w:pPr>
      <w:r>
        <w:t>None</w:t>
      </w:r>
    </w:p>
    <w:p w14:paraId="3779C9A2" w14:textId="77777777" w:rsidR="00257569" w:rsidRDefault="00257569" w:rsidP="00F02142"/>
    <w:p w14:paraId="59BC82AF" w14:textId="2B9AA913" w:rsidR="00257569" w:rsidRDefault="00257569" w:rsidP="003A427C">
      <w:pPr>
        <w:pStyle w:val="ListParagraph"/>
        <w:numPr>
          <w:ilvl w:val="0"/>
          <w:numId w:val="1"/>
        </w:numPr>
        <w:ind w:left="360"/>
      </w:pPr>
      <w:r>
        <w:t>Please select all categories which describe the adjustments made to the project (</w:t>
      </w:r>
      <w:r w:rsidRPr="001B54AC">
        <w:rPr>
          <w:i/>
          <w:iCs/>
        </w:rPr>
        <w:t>and include details in general sections of</w:t>
      </w:r>
      <w:r w:rsidR="00C55E8E" w:rsidRPr="001B54AC">
        <w:rPr>
          <w:i/>
          <w:iCs/>
        </w:rPr>
        <w:t xml:space="preserve"> this</w:t>
      </w:r>
      <w:r w:rsidRPr="001B54AC">
        <w:rPr>
          <w:i/>
          <w:iCs/>
        </w:rPr>
        <w:t xml:space="preserve"> report</w:t>
      </w:r>
      <w:r>
        <w:t>):</w:t>
      </w:r>
    </w:p>
    <w:p w14:paraId="13758056" w14:textId="77777777" w:rsidR="00257569" w:rsidRDefault="00257569" w:rsidP="00257569"/>
    <w:p w14:paraId="2697C025" w14:textId="270AE82B" w:rsidR="00257569" w:rsidRPr="00AF7BE4" w:rsidRDefault="008038E0" w:rsidP="00257569">
      <w:sdt>
        <w:sdtPr>
          <w:id w:val="402566072"/>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Reinforce crisis management capacities and communications</w:t>
      </w:r>
    </w:p>
    <w:p w14:paraId="26B30B5B" w14:textId="25FE9730" w:rsidR="00257569" w:rsidRPr="00AF7BE4" w:rsidRDefault="008038E0" w:rsidP="00257569">
      <w:sdt>
        <w:sdtPr>
          <w:id w:val="1706904896"/>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Ensure inclusive and equitable response and recovery</w:t>
      </w:r>
    </w:p>
    <w:p w14:paraId="3DC77993" w14:textId="7C388445" w:rsidR="00257569" w:rsidRPr="00AF7BE4" w:rsidRDefault="008038E0" w:rsidP="00257569">
      <w:sdt>
        <w:sdtPr>
          <w:id w:val="1028075960"/>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Strengthen inter-community social cohesion and border management</w:t>
      </w:r>
    </w:p>
    <w:p w14:paraId="6C3CF8C3" w14:textId="69775454" w:rsidR="00257569" w:rsidRDefault="008038E0" w:rsidP="00257569">
      <w:sdt>
        <w:sdtPr>
          <w:id w:val="1433550173"/>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Counter hate speech and stigmatization and address trauma</w:t>
      </w:r>
    </w:p>
    <w:p w14:paraId="1FEA3E7A" w14:textId="45C12543" w:rsidR="00257569" w:rsidRDefault="008038E0" w:rsidP="00257569">
      <w:sdt>
        <w:sdtPr>
          <w:id w:val="-197162951"/>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Support the SG’s call for a global ceasefire</w:t>
      </w:r>
    </w:p>
    <w:p w14:paraId="57416BD3" w14:textId="1A11F4D9" w:rsidR="00257569" w:rsidRDefault="008038E0" w:rsidP="001B54AC">
      <w:sdt>
        <w:sdtPr>
          <w:id w:val="810906333"/>
          <w14:checkbox>
            <w14:checked w14:val="1"/>
            <w14:checkedState w14:val="2612" w14:font="MS Gothic"/>
            <w14:uncheckedState w14:val="2610" w14:font="MS Gothic"/>
          </w14:checkbox>
        </w:sdtPr>
        <w:sdtEndPr/>
        <w:sdtContent>
          <w:r w:rsidR="00571267">
            <w:rPr>
              <w:rFonts w:ascii="MS Gothic" w:eastAsia="MS Gothic" w:hAnsi="MS Gothic" w:hint="eastAsia"/>
            </w:rPr>
            <w:t>☒</w:t>
          </w:r>
        </w:sdtContent>
      </w:sdt>
      <w:r w:rsidR="00257569" w:rsidRPr="00AF7BE4">
        <w:t xml:space="preserve"> </w:t>
      </w:r>
      <w:r w:rsidR="00257569">
        <w:t xml:space="preserve">Other (please describe): </w:t>
      </w:r>
      <w:r w:rsidR="008436EB">
        <w:t>No adjustments done</w:t>
      </w:r>
    </w:p>
    <w:p w14:paraId="16206367" w14:textId="7627270D" w:rsidR="00257569" w:rsidRDefault="00257569" w:rsidP="00257569">
      <w:pPr>
        <w:ind w:left="2160"/>
      </w:pPr>
    </w:p>
    <w:p w14:paraId="14363678" w14:textId="279B0F03" w:rsidR="00257569" w:rsidRPr="00627A1C" w:rsidRDefault="00257569" w:rsidP="00257569">
      <w:pPr>
        <w:sectPr w:rsidR="00257569" w:rsidRPr="00627A1C" w:rsidSect="0078600B">
          <w:pgSz w:w="11906" w:h="16838"/>
          <w:pgMar w:top="1440" w:right="1800" w:bottom="1440" w:left="1800" w:header="720" w:footer="720" w:gutter="0"/>
          <w:cols w:space="720"/>
          <w:docGrid w:linePitch="360"/>
        </w:sectPr>
      </w:pPr>
      <w:r>
        <w:t>If relevant, please share a COVID-19 success story of this project (</w:t>
      </w:r>
      <w:r w:rsidRPr="001B54AC">
        <w:rPr>
          <w:i/>
          <w:iCs/>
        </w:rPr>
        <w:t>i.e. how adjustments of this project made a difference and contributed to a positive response to the pandemic</w:t>
      </w:r>
      <w:r w:rsidR="0094196C">
        <w:rPr>
          <w:i/>
          <w:iCs/>
        </w:rPr>
        <w:t>/prevented tensions or violence related to the pandemic etc.</w:t>
      </w:r>
      <w:r>
        <w:t>)</w:t>
      </w:r>
    </w:p>
    <w:p w14:paraId="7ED44B0B" w14:textId="7E6D504D" w:rsidR="00206D45" w:rsidRPr="00206D45" w:rsidRDefault="00206D45" w:rsidP="00206D45">
      <w:pPr>
        <w:ind w:firstLine="990"/>
        <w:jc w:val="both"/>
        <w:rPr>
          <w:b/>
          <w:u w:val="single"/>
        </w:rPr>
      </w:pPr>
      <w:r w:rsidRPr="00206D45">
        <w:rPr>
          <w:b/>
          <w:u w:val="single"/>
        </w:rPr>
        <w:t>PART V:</w:t>
      </w:r>
      <w:r w:rsidR="004E3B3E" w:rsidRPr="00206D45">
        <w:rPr>
          <w:b/>
          <w:u w:val="single"/>
        </w:rPr>
        <w:t xml:space="preserve"> INDICATOR BASED PERFORMANCE ASSESSMENT</w:t>
      </w:r>
    </w:p>
    <w:p w14:paraId="314FE0B4" w14:textId="77777777" w:rsidR="00206D45" w:rsidRDefault="00206D45" w:rsidP="0078600B">
      <w:pPr>
        <w:jc w:val="both"/>
        <w:rPr>
          <w:b/>
          <w:i/>
          <w:lang w:val="en-US" w:eastAsia="en-US"/>
        </w:rPr>
      </w:pPr>
    </w:p>
    <w:p w14:paraId="606C2F08" w14:textId="77777777" w:rsidR="004E3B3E" w:rsidRPr="00627A1C" w:rsidRDefault="004E3B3E" w:rsidP="0078600B">
      <w:pPr>
        <w:jc w:val="both"/>
        <w:rPr>
          <w:bCs/>
          <w:lang w:val="en-US" w:eastAsia="en-US"/>
        </w:rPr>
      </w:pPr>
      <w:r w:rsidRPr="00627A1C">
        <w:rPr>
          <w:bCs/>
          <w:i/>
          <w:lang w:val="en-US" w:eastAsia="en-US"/>
        </w:rPr>
        <w:t xml:space="preserve">Using the </w:t>
      </w:r>
      <w:r w:rsidRPr="00627A1C">
        <w:rPr>
          <w:b/>
          <w:bCs/>
          <w:i/>
          <w:lang w:val="en-US" w:eastAsia="en-US"/>
        </w:rPr>
        <w:t>Project Results Framework as per the approved project document</w:t>
      </w:r>
      <w:r w:rsidR="003235DF" w:rsidRPr="00627A1C">
        <w:rPr>
          <w:b/>
          <w:bCs/>
          <w:i/>
          <w:lang w:val="en-US" w:eastAsia="en-US"/>
        </w:rPr>
        <w:t xml:space="preserve"> or any amendments</w:t>
      </w:r>
      <w:r w:rsidRPr="00627A1C">
        <w:rPr>
          <w:bCs/>
          <w:i/>
          <w:lang w:val="en-US" w:eastAsia="en-US"/>
        </w:rPr>
        <w:t xml:space="preserve">- provide an update on the achievement of </w:t>
      </w:r>
      <w:r w:rsidRPr="00627A1C">
        <w:rPr>
          <w:b/>
          <w:i/>
          <w:lang w:val="en-US" w:eastAsia="en-US"/>
        </w:rPr>
        <w:t>key indicators</w:t>
      </w:r>
      <w:r w:rsidRPr="00627A1C">
        <w:rPr>
          <w:bCs/>
          <w:i/>
          <w:lang w:val="en-US" w:eastAsia="en-US"/>
        </w:rPr>
        <w:t xml:space="preserve"> at both the outcome and output level in the table below</w:t>
      </w:r>
      <w:r w:rsidR="001A1E86" w:rsidRPr="00627A1C">
        <w:rPr>
          <w:bCs/>
          <w:i/>
          <w:lang w:val="en-US" w:eastAsia="en-US"/>
        </w:rPr>
        <w:t xml:space="preserve"> (if your project has more indicators than provided in the table, select the most relevant ones with most relevant progress to highlight)</w:t>
      </w:r>
      <w:r w:rsidRPr="00627A1C">
        <w:rPr>
          <w:bCs/>
          <w:i/>
          <w:lang w:val="en-US" w:eastAsia="en-US"/>
        </w:rPr>
        <w:t>. Where it has not been possible to collect data on indicators, state this and provide any explanation.</w:t>
      </w:r>
      <w:r w:rsidRPr="00627A1C">
        <w:rPr>
          <w:bCs/>
          <w:lang w:val="en-US" w:eastAsia="en-US"/>
        </w:rPr>
        <w:t xml:space="preserve"> </w:t>
      </w:r>
      <w:r w:rsidR="006A07CA" w:rsidRPr="00627A1C">
        <w:rPr>
          <w:bCs/>
          <w:lang w:val="en-US" w:eastAsia="en-US"/>
        </w:rPr>
        <w:t xml:space="preserve">Provide gender and age disaggregated data. </w:t>
      </w:r>
      <w:r w:rsidRPr="00627A1C">
        <w:rPr>
          <w:bCs/>
          <w:lang w:val="en-US" w:eastAsia="en-US"/>
        </w:rPr>
        <w:t>(</w:t>
      </w:r>
      <w:r w:rsidR="00C13590" w:rsidRPr="00627A1C">
        <w:rPr>
          <w:bCs/>
          <w:lang w:val="en-US" w:eastAsia="en-US"/>
        </w:rPr>
        <w:t>30</w:t>
      </w:r>
      <w:r w:rsidRPr="00627A1C">
        <w:rPr>
          <w:bCs/>
          <w:lang w:val="en-US" w:eastAsia="en-US"/>
        </w:rPr>
        <w:t>0 characters max per entry)</w:t>
      </w:r>
    </w:p>
    <w:p w14:paraId="31553759" w14:textId="5A2E787C" w:rsidR="004E3B3E" w:rsidRDefault="004E3B3E" w:rsidP="004E3B3E">
      <w:pPr>
        <w:outlineLvl w:val="0"/>
        <w:rPr>
          <w:lang w:val="en-US" w:eastAsia="en-US"/>
        </w:rPr>
      </w:pPr>
    </w:p>
    <w:tbl>
      <w:tblPr>
        <w:tblW w:w="151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7"/>
        <w:gridCol w:w="3443"/>
        <w:gridCol w:w="1237"/>
        <w:gridCol w:w="1710"/>
        <w:gridCol w:w="1260"/>
        <w:gridCol w:w="3960"/>
        <w:gridCol w:w="1553"/>
      </w:tblGrid>
      <w:tr w:rsidR="00944BD7" w:rsidRPr="00AC4303" w14:paraId="4E137A4A" w14:textId="77777777" w:rsidTr="001F53AB">
        <w:trPr>
          <w:tblHeader/>
        </w:trPr>
        <w:tc>
          <w:tcPr>
            <w:tcW w:w="1957" w:type="dxa"/>
          </w:tcPr>
          <w:p w14:paraId="45BE3152" w14:textId="77777777" w:rsidR="00944BD7" w:rsidRPr="00AC4303" w:rsidRDefault="00944BD7" w:rsidP="00D03E9A">
            <w:pPr>
              <w:rPr>
                <w:b/>
                <w:sz w:val="22"/>
                <w:szCs w:val="22"/>
                <w:lang w:val="en-US" w:eastAsia="en-US"/>
              </w:rPr>
            </w:pPr>
          </w:p>
        </w:tc>
        <w:tc>
          <w:tcPr>
            <w:tcW w:w="3443" w:type="dxa"/>
            <w:shd w:val="clear" w:color="auto" w:fill="EEECE1"/>
          </w:tcPr>
          <w:p w14:paraId="2C76FF17" w14:textId="77777777" w:rsidR="00944BD7" w:rsidRPr="00AC4303" w:rsidRDefault="00944BD7" w:rsidP="00D03E9A">
            <w:pPr>
              <w:rPr>
                <w:b/>
                <w:sz w:val="22"/>
                <w:szCs w:val="22"/>
                <w:lang w:val="en-US" w:eastAsia="en-US"/>
              </w:rPr>
            </w:pPr>
            <w:r w:rsidRPr="00AC4303">
              <w:rPr>
                <w:b/>
                <w:sz w:val="22"/>
                <w:szCs w:val="22"/>
                <w:lang w:val="en-US" w:eastAsia="en-US"/>
              </w:rPr>
              <w:t>Performance Indicators</w:t>
            </w:r>
          </w:p>
        </w:tc>
        <w:tc>
          <w:tcPr>
            <w:tcW w:w="1237" w:type="dxa"/>
            <w:shd w:val="clear" w:color="auto" w:fill="EEECE1"/>
          </w:tcPr>
          <w:p w14:paraId="6C24E933" w14:textId="77777777" w:rsidR="00944BD7" w:rsidRPr="00AC4303" w:rsidRDefault="00944BD7" w:rsidP="00D03E9A">
            <w:pPr>
              <w:rPr>
                <w:b/>
                <w:sz w:val="22"/>
                <w:szCs w:val="22"/>
                <w:lang w:val="en-US" w:eastAsia="en-US"/>
              </w:rPr>
            </w:pPr>
            <w:r w:rsidRPr="00AC4303">
              <w:rPr>
                <w:b/>
                <w:sz w:val="22"/>
                <w:szCs w:val="22"/>
                <w:lang w:val="en-US" w:eastAsia="en-US"/>
              </w:rPr>
              <w:t>Indicator Baseline</w:t>
            </w:r>
          </w:p>
        </w:tc>
        <w:tc>
          <w:tcPr>
            <w:tcW w:w="1710" w:type="dxa"/>
            <w:shd w:val="clear" w:color="auto" w:fill="EEECE1"/>
          </w:tcPr>
          <w:p w14:paraId="5F132D2E" w14:textId="77777777" w:rsidR="00944BD7" w:rsidRPr="00AC4303" w:rsidRDefault="00944BD7" w:rsidP="00D03E9A">
            <w:pPr>
              <w:rPr>
                <w:b/>
                <w:sz w:val="22"/>
                <w:szCs w:val="22"/>
                <w:lang w:val="en-US" w:eastAsia="en-US"/>
              </w:rPr>
            </w:pPr>
            <w:r w:rsidRPr="00AC4303">
              <w:rPr>
                <w:b/>
                <w:sz w:val="22"/>
                <w:szCs w:val="22"/>
                <w:lang w:val="en-US" w:eastAsia="en-US"/>
              </w:rPr>
              <w:t>End of project Indicator Target</w:t>
            </w:r>
          </w:p>
        </w:tc>
        <w:tc>
          <w:tcPr>
            <w:tcW w:w="1260" w:type="dxa"/>
          </w:tcPr>
          <w:p w14:paraId="7DB92E06" w14:textId="77777777" w:rsidR="00944BD7" w:rsidRPr="00AC4303" w:rsidRDefault="00944BD7" w:rsidP="00D03E9A">
            <w:pPr>
              <w:rPr>
                <w:b/>
                <w:sz w:val="22"/>
                <w:szCs w:val="22"/>
                <w:lang w:val="en-US" w:eastAsia="en-US"/>
              </w:rPr>
            </w:pPr>
            <w:r w:rsidRPr="00AC4303">
              <w:rPr>
                <w:b/>
                <w:sz w:val="22"/>
                <w:szCs w:val="22"/>
                <w:lang w:val="en-US" w:eastAsia="en-US"/>
              </w:rPr>
              <w:t>Indicator Milestone</w:t>
            </w:r>
          </w:p>
        </w:tc>
        <w:tc>
          <w:tcPr>
            <w:tcW w:w="3960" w:type="dxa"/>
          </w:tcPr>
          <w:p w14:paraId="4427A719" w14:textId="77777777" w:rsidR="00944BD7" w:rsidRPr="00AC4303" w:rsidRDefault="00944BD7" w:rsidP="00D03E9A">
            <w:pPr>
              <w:rPr>
                <w:b/>
                <w:sz w:val="22"/>
                <w:szCs w:val="22"/>
                <w:lang w:val="en-US" w:eastAsia="en-US"/>
              </w:rPr>
            </w:pPr>
            <w:r w:rsidRPr="00AC4303">
              <w:rPr>
                <w:b/>
                <w:sz w:val="22"/>
                <w:szCs w:val="22"/>
                <w:lang w:val="en-US" w:eastAsia="en-US"/>
              </w:rPr>
              <w:t>Current indicator progress</w:t>
            </w:r>
          </w:p>
        </w:tc>
        <w:tc>
          <w:tcPr>
            <w:tcW w:w="1553" w:type="dxa"/>
          </w:tcPr>
          <w:p w14:paraId="47DB95ED" w14:textId="663DFCD5" w:rsidR="00944BD7" w:rsidRPr="00AC4303" w:rsidRDefault="00944BD7" w:rsidP="00D03E9A">
            <w:pPr>
              <w:rPr>
                <w:b/>
                <w:sz w:val="22"/>
                <w:szCs w:val="22"/>
                <w:lang w:val="en-US" w:eastAsia="en-US"/>
              </w:rPr>
            </w:pPr>
            <w:r w:rsidRPr="00AC4303">
              <w:rPr>
                <w:b/>
                <w:sz w:val="22"/>
                <w:szCs w:val="22"/>
                <w:lang w:val="en-US" w:eastAsia="en-US"/>
              </w:rPr>
              <w:t>Reasons for Variance/ Delay</w:t>
            </w:r>
          </w:p>
        </w:tc>
      </w:tr>
      <w:tr w:rsidR="00944BD7" w:rsidRPr="00AC4303" w14:paraId="30923A01" w14:textId="77777777" w:rsidTr="001F53AB">
        <w:trPr>
          <w:trHeight w:val="548"/>
        </w:trPr>
        <w:tc>
          <w:tcPr>
            <w:tcW w:w="1957" w:type="dxa"/>
            <w:vMerge w:val="restart"/>
          </w:tcPr>
          <w:p w14:paraId="5C4756E0" w14:textId="77777777" w:rsidR="00944BD7" w:rsidRPr="00AC4303" w:rsidRDefault="00944BD7" w:rsidP="00D03E9A">
            <w:pPr>
              <w:rPr>
                <w:b/>
                <w:sz w:val="22"/>
                <w:szCs w:val="22"/>
                <w:lang w:val="en-US" w:eastAsia="en-US"/>
              </w:rPr>
            </w:pPr>
            <w:r w:rsidRPr="00AC4303">
              <w:rPr>
                <w:b/>
                <w:sz w:val="22"/>
                <w:szCs w:val="22"/>
                <w:lang w:val="en-US" w:eastAsia="en-US"/>
              </w:rPr>
              <w:t>Outcome 1</w:t>
            </w:r>
          </w:p>
          <w:p w14:paraId="37DCC217" w14:textId="77777777" w:rsidR="00944BD7" w:rsidRPr="00AC4303" w:rsidRDefault="00944BD7" w:rsidP="00D03E9A">
            <w:pPr>
              <w:rPr>
                <w:rFonts w:eastAsia="Arial"/>
                <w:b/>
                <w:sz w:val="22"/>
                <w:szCs w:val="22"/>
              </w:rPr>
            </w:pPr>
            <w:r w:rsidRPr="00AC4303">
              <w:rPr>
                <w:b/>
                <w:sz w:val="22"/>
                <w:szCs w:val="22"/>
              </w:rPr>
              <w:t>Durable solutions for the return of IDPs and refugees and the residents are made possible by peaceful resolution of land disputes, and sustainable land and natural resource management facilitates enhanced agricultural productivity, processing and value-chains to create jobs and improve livelihoods</w:t>
            </w:r>
          </w:p>
          <w:p w14:paraId="2B0EC9B8" w14:textId="77777777" w:rsidR="00944BD7" w:rsidRPr="00AC4303" w:rsidRDefault="00944BD7" w:rsidP="00D03E9A">
            <w:pPr>
              <w:rPr>
                <w:b/>
                <w:sz w:val="22"/>
                <w:szCs w:val="22"/>
                <w:lang w:val="en-US" w:eastAsia="en-US"/>
              </w:rPr>
            </w:pPr>
          </w:p>
        </w:tc>
        <w:tc>
          <w:tcPr>
            <w:tcW w:w="3443" w:type="dxa"/>
            <w:shd w:val="clear" w:color="auto" w:fill="EEECE1"/>
          </w:tcPr>
          <w:p w14:paraId="715D57C1" w14:textId="77777777" w:rsidR="00944BD7" w:rsidRPr="00AC4303" w:rsidRDefault="00944BD7" w:rsidP="00D03E9A">
            <w:pPr>
              <w:rPr>
                <w:sz w:val="22"/>
                <w:szCs w:val="22"/>
                <w:lang w:val="en-US" w:eastAsia="en-US"/>
              </w:rPr>
            </w:pPr>
            <w:r w:rsidRPr="00AC4303">
              <w:rPr>
                <w:sz w:val="22"/>
                <w:szCs w:val="22"/>
                <w:lang w:val="en-US" w:eastAsia="en-US"/>
              </w:rPr>
              <w:t>Indicator 1.1</w:t>
            </w:r>
          </w:p>
          <w:p w14:paraId="24FC84FF" w14:textId="5155C7CE" w:rsidR="00944BD7" w:rsidRPr="00AC4303" w:rsidRDefault="00944BD7" w:rsidP="00D03E9A">
            <w:pPr>
              <w:spacing w:line="257" w:lineRule="auto"/>
              <w:rPr>
                <w:rFonts w:eastAsia="Arial"/>
                <w:sz w:val="22"/>
                <w:szCs w:val="22"/>
              </w:rPr>
            </w:pPr>
            <w:r w:rsidRPr="00AC4303">
              <w:rPr>
                <w:sz w:val="22"/>
                <w:szCs w:val="22"/>
              </w:rPr>
              <w:t>Percentage of community members reporting improved socio-economic conditions (social cohesion and economic opportunities) in their locality. Di</w:t>
            </w:r>
            <w:r w:rsidRPr="00AC4303">
              <w:rPr>
                <w:rFonts w:eastAsia="Arial"/>
                <w:sz w:val="22"/>
                <w:szCs w:val="22"/>
              </w:rPr>
              <w:t>saggregated by sex and age</w:t>
            </w:r>
          </w:p>
          <w:p w14:paraId="0686E41C" w14:textId="77777777" w:rsidR="00944BD7" w:rsidRPr="00AC4303" w:rsidRDefault="00944BD7" w:rsidP="00D03E9A">
            <w:pPr>
              <w:rPr>
                <w:sz w:val="22"/>
                <w:szCs w:val="22"/>
                <w:lang w:val="en-US" w:eastAsia="en-US"/>
              </w:rPr>
            </w:pPr>
          </w:p>
        </w:tc>
        <w:tc>
          <w:tcPr>
            <w:tcW w:w="1237" w:type="dxa"/>
            <w:shd w:val="clear" w:color="auto" w:fill="EEECE1"/>
          </w:tcPr>
          <w:p w14:paraId="7FE9C5DB" w14:textId="77777777" w:rsidR="00944BD7" w:rsidRPr="00AC4303" w:rsidRDefault="00944BD7" w:rsidP="00D03E9A">
            <w:pPr>
              <w:rPr>
                <w:bCs/>
                <w:sz w:val="22"/>
                <w:szCs w:val="22"/>
                <w:lang w:val="en-US" w:eastAsia="en-US"/>
              </w:rPr>
            </w:pPr>
            <w:r w:rsidRPr="00AC4303">
              <w:rPr>
                <w:bCs/>
                <w:sz w:val="22"/>
                <w:szCs w:val="22"/>
                <w:lang w:val="en-US" w:eastAsia="en-US"/>
              </w:rPr>
              <w:t>TBD</w:t>
            </w:r>
          </w:p>
        </w:tc>
        <w:tc>
          <w:tcPr>
            <w:tcW w:w="1710" w:type="dxa"/>
            <w:shd w:val="clear" w:color="auto" w:fill="EEECE1"/>
          </w:tcPr>
          <w:p w14:paraId="465871E5" w14:textId="77777777" w:rsidR="00944BD7" w:rsidRPr="00AC4303" w:rsidRDefault="00944BD7" w:rsidP="00D03E9A">
            <w:pPr>
              <w:rPr>
                <w:bCs/>
                <w:sz w:val="22"/>
                <w:szCs w:val="22"/>
              </w:rPr>
            </w:pPr>
            <w:r w:rsidRPr="00AC4303">
              <w:rPr>
                <w:bCs/>
                <w:sz w:val="22"/>
                <w:szCs w:val="22"/>
                <w:lang w:val="en-US" w:eastAsia="en-US"/>
              </w:rPr>
              <w:t>TBD</w:t>
            </w:r>
          </w:p>
        </w:tc>
        <w:tc>
          <w:tcPr>
            <w:tcW w:w="1260" w:type="dxa"/>
          </w:tcPr>
          <w:p w14:paraId="4A164A76" w14:textId="77777777" w:rsidR="00944BD7" w:rsidRPr="00AC4303" w:rsidRDefault="00944BD7" w:rsidP="00D03E9A">
            <w:pPr>
              <w:rPr>
                <w:bCs/>
                <w:sz w:val="22"/>
                <w:szCs w:val="22"/>
                <w:lang w:val="en-US" w:eastAsia="en-US"/>
              </w:rPr>
            </w:pPr>
            <w:r w:rsidRPr="00AC4303">
              <w:rPr>
                <w:bCs/>
                <w:sz w:val="22"/>
                <w:szCs w:val="22"/>
                <w:lang w:val="en-US" w:eastAsia="en-US"/>
              </w:rPr>
              <w:t>None yet</w:t>
            </w:r>
          </w:p>
        </w:tc>
        <w:tc>
          <w:tcPr>
            <w:tcW w:w="3960" w:type="dxa"/>
          </w:tcPr>
          <w:p w14:paraId="56463442" w14:textId="2C42CDFC" w:rsidR="00944BD7" w:rsidRPr="00AC4303" w:rsidRDefault="00944BD7" w:rsidP="0088648C">
            <w:pPr>
              <w:jc w:val="both"/>
              <w:rPr>
                <w:bCs/>
                <w:sz w:val="22"/>
                <w:szCs w:val="22"/>
              </w:rPr>
            </w:pPr>
            <w:r w:rsidRPr="00AC4303">
              <w:rPr>
                <w:bCs/>
                <w:sz w:val="22"/>
                <w:szCs w:val="22"/>
              </w:rPr>
              <w:t xml:space="preserve">The baseline survey </w:t>
            </w:r>
            <w:r w:rsidR="00E34743" w:rsidRPr="00AC4303">
              <w:rPr>
                <w:bCs/>
                <w:sz w:val="22"/>
                <w:szCs w:val="22"/>
              </w:rPr>
              <w:t xml:space="preserve">has commenced with </w:t>
            </w:r>
            <w:r w:rsidR="00D72A7B" w:rsidRPr="00AC4303">
              <w:rPr>
                <w:bCs/>
                <w:sz w:val="22"/>
                <w:szCs w:val="22"/>
              </w:rPr>
              <w:t xml:space="preserve">IOM and SUDIA conducting </w:t>
            </w:r>
            <w:r w:rsidR="00E34743" w:rsidRPr="00AC4303">
              <w:rPr>
                <w:bCs/>
                <w:sz w:val="22"/>
                <w:szCs w:val="22"/>
              </w:rPr>
              <w:t>Enumerator trainings</w:t>
            </w:r>
            <w:r w:rsidR="0065219B" w:rsidRPr="00AC4303">
              <w:rPr>
                <w:bCs/>
                <w:sz w:val="22"/>
                <w:szCs w:val="22"/>
              </w:rPr>
              <w:t xml:space="preserve">. </w:t>
            </w:r>
            <w:r w:rsidR="0065219B" w:rsidRPr="00AC4303">
              <w:rPr>
                <w:sz w:val="22"/>
                <w:szCs w:val="22"/>
              </w:rPr>
              <w:t>Field missions to Tawil</w:t>
            </w:r>
            <w:r w:rsidR="00170856" w:rsidRPr="00AC4303">
              <w:rPr>
                <w:sz w:val="22"/>
                <w:szCs w:val="22"/>
              </w:rPr>
              <w:t>l</w:t>
            </w:r>
            <w:r w:rsidR="0065219B" w:rsidRPr="00AC4303">
              <w:rPr>
                <w:sz w:val="22"/>
                <w:szCs w:val="22"/>
              </w:rPr>
              <w:t xml:space="preserve">a locality </w:t>
            </w:r>
            <w:r w:rsidR="0088648C" w:rsidRPr="00AC4303">
              <w:rPr>
                <w:sz w:val="22"/>
                <w:szCs w:val="22"/>
              </w:rPr>
              <w:t xml:space="preserve">are ongoing </w:t>
            </w:r>
            <w:r w:rsidR="0065219B" w:rsidRPr="00AC4303">
              <w:rPr>
                <w:sz w:val="22"/>
                <w:szCs w:val="22"/>
              </w:rPr>
              <w:t>prepar</w:t>
            </w:r>
            <w:r w:rsidR="0088648C" w:rsidRPr="00AC4303">
              <w:rPr>
                <w:sz w:val="22"/>
                <w:szCs w:val="22"/>
              </w:rPr>
              <w:t>ing the communities for</w:t>
            </w:r>
            <w:r w:rsidR="0065219B" w:rsidRPr="00AC4303">
              <w:rPr>
                <w:sz w:val="22"/>
                <w:szCs w:val="22"/>
              </w:rPr>
              <w:t xml:space="preserve"> data collection </w:t>
            </w:r>
            <w:r w:rsidR="0088648C" w:rsidRPr="00AC4303">
              <w:rPr>
                <w:sz w:val="22"/>
                <w:szCs w:val="22"/>
              </w:rPr>
              <w:t>in the following week</w:t>
            </w:r>
            <w:r w:rsidRPr="00AC4303">
              <w:rPr>
                <w:bCs/>
                <w:sz w:val="22"/>
                <w:szCs w:val="22"/>
              </w:rPr>
              <w:t xml:space="preserve">. </w:t>
            </w:r>
            <w:r w:rsidR="00646C8D" w:rsidRPr="00AC4303">
              <w:rPr>
                <w:bCs/>
                <w:sz w:val="22"/>
                <w:szCs w:val="22"/>
              </w:rPr>
              <w:t xml:space="preserve">IOM and </w:t>
            </w:r>
            <w:r w:rsidRPr="00AC4303">
              <w:rPr>
                <w:bCs/>
                <w:sz w:val="22"/>
                <w:szCs w:val="22"/>
              </w:rPr>
              <w:t xml:space="preserve">UNHCR </w:t>
            </w:r>
            <w:r w:rsidR="00646C8D" w:rsidRPr="00AC4303">
              <w:rPr>
                <w:bCs/>
                <w:sz w:val="22"/>
                <w:szCs w:val="22"/>
              </w:rPr>
              <w:t xml:space="preserve">have </w:t>
            </w:r>
            <w:r w:rsidRPr="00AC4303">
              <w:rPr>
                <w:bCs/>
                <w:sz w:val="22"/>
                <w:szCs w:val="22"/>
              </w:rPr>
              <w:t>engage</w:t>
            </w:r>
            <w:r w:rsidR="00D72A7B" w:rsidRPr="00AC4303">
              <w:rPr>
                <w:bCs/>
                <w:sz w:val="22"/>
                <w:szCs w:val="22"/>
              </w:rPr>
              <w:t>d</w:t>
            </w:r>
            <w:r w:rsidRPr="00AC4303">
              <w:rPr>
                <w:bCs/>
                <w:sz w:val="22"/>
                <w:szCs w:val="22"/>
              </w:rPr>
              <w:t xml:space="preserve"> Joint IDP Profiling Service organisation (JIPS) under the Durable Solutions Information Management Working Group</w:t>
            </w:r>
            <w:r w:rsidR="00D72A7B" w:rsidRPr="00AC4303">
              <w:rPr>
                <w:bCs/>
                <w:sz w:val="22"/>
                <w:szCs w:val="22"/>
              </w:rPr>
              <w:t xml:space="preserve"> </w:t>
            </w:r>
            <w:r w:rsidR="0088648C" w:rsidRPr="00AC4303">
              <w:rPr>
                <w:bCs/>
                <w:sz w:val="22"/>
                <w:szCs w:val="22"/>
              </w:rPr>
              <w:t xml:space="preserve">and </w:t>
            </w:r>
            <w:r w:rsidR="00D72A7B" w:rsidRPr="00AC4303">
              <w:rPr>
                <w:bCs/>
                <w:sz w:val="22"/>
                <w:szCs w:val="22"/>
              </w:rPr>
              <w:t>baseline tools</w:t>
            </w:r>
            <w:r w:rsidR="0088648C" w:rsidRPr="00AC4303">
              <w:rPr>
                <w:bCs/>
                <w:sz w:val="22"/>
                <w:szCs w:val="22"/>
              </w:rPr>
              <w:t xml:space="preserve"> have been developed.</w:t>
            </w:r>
            <w:r w:rsidR="00D72A7B" w:rsidRPr="00AC4303">
              <w:rPr>
                <w:bCs/>
                <w:sz w:val="22"/>
                <w:szCs w:val="22"/>
              </w:rPr>
              <w:t xml:space="preserve"> SUDIA </w:t>
            </w:r>
            <w:r w:rsidR="0088648C" w:rsidRPr="00AC4303">
              <w:rPr>
                <w:bCs/>
                <w:sz w:val="22"/>
                <w:szCs w:val="22"/>
              </w:rPr>
              <w:t xml:space="preserve">has developed Key informant interview tools and data collection </w:t>
            </w:r>
            <w:r w:rsidR="00D72A7B" w:rsidRPr="00AC4303">
              <w:rPr>
                <w:bCs/>
                <w:sz w:val="22"/>
                <w:szCs w:val="22"/>
              </w:rPr>
              <w:t xml:space="preserve">will </w:t>
            </w:r>
            <w:r w:rsidR="0088648C" w:rsidRPr="00AC4303">
              <w:rPr>
                <w:bCs/>
                <w:sz w:val="22"/>
                <w:szCs w:val="22"/>
              </w:rPr>
              <w:t>start in the coming week</w:t>
            </w:r>
          </w:p>
        </w:tc>
        <w:tc>
          <w:tcPr>
            <w:tcW w:w="1553" w:type="dxa"/>
          </w:tcPr>
          <w:p w14:paraId="5E4FA5A3" w14:textId="77777777" w:rsidR="00944BD7" w:rsidRPr="00AC4303" w:rsidRDefault="00944BD7" w:rsidP="00D03E9A">
            <w:pPr>
              <w:rPr>
                <w:sz w:val="22"/>
                <w:szCs w:val="22"/>
              </w:rPr>
            </w:pPr>
            <w:r w:rsidRPr="00AC4303">
              <w:rPr>
                <w:b/>
                <w:sz w:val="22"/>
                <w:szCs w:val="22"/>
                <w:lang w:val="en-US" w:eastAsia="en-US"/>
              </w:rPr>
              <w:fldChar w:fldCharType="begin">
                <w:ffData>
                  <w:name w:val=""/>
                  <w:enabled/>
                  <w:calcOnExit w:val="0"/>
                  <w:textInput>
                    <w:maxLength w:val="300"/>
                  </w:textInput>
                </w:ffData>
              </w:fldChar>
            </w:r>
            <w:r w:rsidRPr="00AC4303">
              <w:rPr>
                <w:b/>
                <w:sz w:val="22"/>
                <w:szCs w:val="22"/>
                <w:lang w:val="en-US" w:eastAsia="en-US"/>
              </w:rPr>
              <w:instrText xml:space="preserve"> FORMTEXT </w:instrText>
            </w:r>
            <w:r w:rsidRPr="00AC4303">
              <w:rPr>
                <w:b/>
                <w:sz w:val="22"/>
                <w:szCs w:val="22"/>
                <w:lang w:val="en-US" w:eastAsia="en-US"/>
              </w:rPr>
            </w:r>
            <w:r w:rsidRPr="00AC4303">
              <w:rPr>
                <w:b/>
                <w:sz w:val="22"/>
                <w:szCs w:val="22"/>
                <w:lang w:val="en-US" w:eastAsia="en-US"/>
              </w:rPr>
              <w:fldChar w:fldCharType="separate"/>
            </w:r>
            <w:r w:rsidRPr="00AC4303">
              <w:rPr>
                <w:b/>
                <w:noProof/>
                <w:sz w:val="22"/>
                <w:szCs w:val="22"/>
                <w:lang w:val="en-US" w:eastAsia="en-US"/>
              </w:rPr>
              <w:t> </w:t>
            </w:r>
            <w:r w:rsidRPr="00AC4303">
              <w:rPr>
                <w:b/>
                <w:noProof/>
                <w:sz w:val="22"/>
                <w:szCs w:val="22"/>
                <w:lang w:val="en-US" w:eastAsia="en-US"/>
              </w:rPr>
              <w:t> </w:t>
            </w:r>
            <w:r w:rsidRPr="00AC4303">
              <w:rPr>
                <w:b/>
                <w:noProof/>
                <w:sz w:val="22"/>
                <w:szCs w:val="22"/>
                <w:lang w:val="en-US" w:eastAsia="en-US"/>
              </w:rPr>
              <w:t> </w:t>
            </w:r>
            <w:r w:rsidRPr="00AC4303">
              <w:rPr>
                <w:b/>
                <w:noProof/>
                <w:sz w:val="22"/>
                <w:szCs w:val="22"/>
                <w:lang w:val="en-US" w:eastAsia="en-US"/>
              </w:rPr>
              <w:t> </w:t>
            </w:r>
            <w:r w:rsidRPr="00AC4303">
              <w:rPr>
                <w:b/>
                <w:noProof/>
                <w:sz w:val="22"/>
                <w:szCs w:val="22"/>
                <w:lang w:val="en-US" w:eastAsia="en-US"/>
              </w:rPr>
              <w:t> </w:t>
            </w:r>
            <w:r w:rsidRPr="00AC4303">
              <w:rPr>
                <w:b/>
                <w:sz w:val="22"/>
                <w:szCs w:val="22"/>
                <w:lang w:val="en-US" w:eastAsia="en-US"/>
              </w:rPr>
              <w:fldChar w:fldCharType="end"/>
            </w:r>
          </w:p>
        </w:tc>
      </w:tr>
      <w:tr w:rsidR="004C3169" w:rsidRPr="00AC4303" w14:paraId="27DAC1F6" w14:textId="77777777" w:rsidTr="001F53AB">
        <w:trPr>
          <w:trHeight w:val="548"/>
        </w:trPr>
        <w:tc>
          <w:tcPr>
            <w:tcW w:w="1957" w:type="dxa"/>
            <w:vMerge/>
          </w:tcPr>
          <w:p w14:paraId="74C7FF64" w14:textId="77777777" w:rsidR="004C3169" w:rsidRPr="00AC4303" w:rsidRDefault="004C3169" w:rsidP="004C3169">
            <w:pPr>
              <w:rPr>
                <w:b/>
                <w:sz w:val="22"/>
                <w:szCs w:val="22"/>
                <w:lang w:val="en-US" w:eastAsia="en-US"/>
              </w:rPr>
            </w:pPr>
          </w:p>
        </w:tc>
        <w:tc>
          <w:tcPr>
            <w:tcW w:w="3443" w:type="dxa"/>
            <w:shd w:val="clear" w:color="auto" w:fill="EEECE1"/>
          </w:tcPr>
          <w:p w14:paraId="379DA706" w14:textId="77777777" w:rsidR="004C3169" w:rsidRPr="00AC4303" w:rsidRDefault="004C3169" w:rsidP="004C3169">
            <w:pPr>
              <w:rPr>
                <w:sz w:val="22"/>
                <w:szCs w:val="22"/>
                <w:lang w:val="en-US" w:eastAsia="en-US"/>
              </w:rPr>
            </w:pPr>
            <w:r w:rsidRPr="00AC4303">
              <w:rPr>
                <w:sz w:val="22"/>
                <w:szCs w:val="22"/>
                <w:lang w:val="en-US" w:eastAsia="en-US"/>
              </w:rPr>
              <w:t>Indicator 1.2</w:t>
            </w:r>
          </w:p>
          <w:p w14:paraId="361D6939" w14:textId="77777777" w:rsidR="004C3169" w:rsidRPr="00AC4303" w:rsidRDefault="004C3169" w:rsidP="004C3169">
            <w:pPr>
              <w:rPr>
                <w:rFonts w:eastAsia="Arial"/>
                <w:sz w:val="22"/>
                <w:szCs w:val="22"/>
              </w:rPr>
            </w:pPr>
            <w:r w:rsidRPr="00AC4303">
              <w:rPr>
                <w:rFonts w:eastAsia="Arial"/>
                <w:sz w:val="22"/>
                <w:szCs w:val="22"/>
              </w:rPr>
              <w:t>Increase in the extent to which local communities support the return and/or peaceful integration and continued presence of forcibly displaced persons and report positive interactions. Disaggregated by sex and age</w:t>
            </w:r>
          </w:p>
          <w:p w14:paraId="215A7398" w14:textId="77777777" w:rsidR="004C3169" w:rsidRPr="00AC4303" w:rsidRDefault="004C3169" w:rsidP="004C3169">
            <w:pPr>
              <w:rPr>
                <w:sz w:val="22"/>
                <w:szCs w:val="22"/>
                <w:lang w:val="en-US" w:eastAsia="en-US"/>
              </w:rPr>
            </w:pPr>
          </w:p>
        </w:tc>
        <w:tc>
          <w:tcPr>
            <w:tcW w:w="1237" w:type="dxa"/>
            <w:shd w:val="clear" w:color="auto" w:fill="EEECE1"/>
          </w:tcPr>
          <w:p w14:paraId="2611576D" w14:textId="77777777" w:rsidR="004C3169" w:rsidRPr="00AC4303" w:rsidRDefault="004C3169" w:rsidP="004C3169">
            <w:pPr>
              <w:rPr>
                <w:bCs/>
                <w:sz w:val="22"/>
                <w:szCs w:val="22"/>
              </w:rPr>
            </w:pPr>
            <w:r w:rsidRPr="00AC4303">
              <w:rPr>
                <w:bCs/>
                <w:sz w:val="22"/>
                <w:szCs w:val="22"/>
                <w:lang w:val="en-US" w:eastAsia="en-US"/>
              </w:rPr>
              <w:t>TBD</w:t>
            </w:r>
          </w:p>
        </w:tc>
        <w:tc>
          <w:tcPr>
            <w:tcW w:w="1710" w:type="dxa"/>
            <w:shd w:val="clear" w:color="auto" w:fill="EEECE1"/>
          </w:tcPr>
          <w:p w14:paraId="0253B5D6" w14:textId="77777777" w:rsidR="004C3169" w:rsidRPr="00AC4303" w:rsidRDefault="004C3169" w:rsidP="004C3169">
            <w:pPr>
              <w:rPr>
                <w:bCs/>
                <w:sz w:val="22"/>
                <w:szCs w:val="22"/>
              </w:rPr>
            </w:pPr>
            <w:r w:rsidRPr="00AC4303">
              <w:rPr>
                <w:bCs/>
                <w:sz w:val="22"/>
                <w:szCs w:val="22"/>
                <w:lang w:val="en-US" w:eastAsia="en-US"/>
              </w:rPr>
              <w:t>TBD</w:t>
            </w:r>
          </w:p>
        </w:tc>
        <w:tc>
          <w:tcPr>
            <w:tcW w:w="1260" w:type="dxa"/>
          </w:tcPr>
          <w:p w14:paraId="60737FEC" w14:textId="77777777" w:rsidR="004C3169" w:rsidRPr="00AC4303" w:rsidRDefault="004C3169" w:rsidP="004C3169">
            <w:pPr>
              <w:rPr>
                <w:bCs/>
                <w:sz w:val="22"/>
                <w:szCs w:val="22"/>
                <w:lang w:val="en-US" w:eastAsia="en-US"/>
              </w:rPr>
            </w:pPr>
            <w:r w:rsidRPr="00AC4303">
              <w:rPr>
                <w:bCs/>
                <w:sz w:val="22"/>
                <w:szCs w:val="22"/>
                <w:lang w:val="en-US" w:eastAsia="en-US"/>
              </w:rPr>
              <w:t>None yet</w:t>
            </w:r>
          </w:p>
        </w:tc>
        <w:tc>
          <w:tcPr>
            <w:tcW w:w="3960" w:type="dxa"/>
          </w:tcPr>
          <w:p w14:paraId="49FF6EE2" w14:textId="42A02336" w:rsidR="004C3169" w:rsidRPr="00AC4303" w:rsidRDefault="004C3169" w:rsidP="004C3169">
            <w:pPr>
              <w:jc w:val="both"/>
              <w:rPr>
                <w:bCs/>
                <w:sz w:val="22"/>
                <w:szCs w:val="22"/>
              </w:rPr>
            </w:pPr>
            <w:r w:rsidRPr="00AC4303">
              <w:rPr>
                <w:bCs/>
                <w:sz w:val="22"/>
                <w:szCs w:val="22"/>
              </w:rPr>
              <w:t xml:space="preserve">The baseline survey has commenced with IOM and SUDIA conducting Enumerator trainings. </w:t>
            </w:r>
            <w:r w:rsidRPr="00AC4303">
              <w:rPr>
                <w:sz w:val="22"/>
                <w:szCs w:val="22"/>
              </w:rPr>
              <w:t>Field missions to Tawilla locality are ongoing preparing the communities for data collection in the following week</w:t>
            </w:r>
            <w:r w:rsidRPr="00AC4303">
              <w:rPr>
                <w:bCs/>
                <w:sz w:val="22"/>
                <w:szCs w:val="22"/>
              </w:rPr>
              <w:t>. IOM and UNHCR have engaged Joint IDP Profiling Service organisation (JIPS) under the Durable Solutions Information Management Working Group and baseline tools have been developed. SUDIA has developed Key informant interview tools and data collection will start in the coming week</w:t>
            </w:r>
          </w:p>
        </w:tc>
        <w:tc>
          <w:tcPr>
            <w:tcW w:w="1553" w:type="dxa"/>
          </w:tcPr>
          <w:p w14:paraId="674D9F07" w14:textId="77777777" w:rsidR="004C3169" w:rsidRPr="00AC4303" w:rsidRDefault="004C3169" w:rsidP="004C3169">
            <w:pPr>
              <w:rPr>
                <w:sz w:val="22"/>
                <w:szCs w:val="22"/>
              </w:rPr>
            </w:pPr>
            <w:r w:rsidRPr="00AC4303">
              <w:rPr>
                <w:b/>
                <w:sz w:val="22"/>
                <w:szCs w:val="22"/>
                <w:lang w:val="en-US" w:eastAsia="en-US"/>
              </w:rPr>
              <w:fldChar w:fldCharType="begin">
                <w:ffData>
                  <w:name w:val=""/>
                  <w:enabled/>
                  <w:calcOnExit w:val="0"/>
                  <w:textInput>
                    <w:maxLength w:val="300"/>
                  </w:textInput>
                </w:ffData>
              </w:fldChar>
            </w:r>
            <w:r w:rsidRPr="00AC4303">
              <w:rPr>
                <w:b/>
                <w:sz w:val="22"/>
                <w:szCs w:val="22"/>
                <w:lang w:val="en-US" w:eastAsia="en-US"/>
              </w:rPr>
              <w:instrText xml:space="preserve"> FORMTEXT </w:instrText>
            </w:r>
            <w:r w:rsidRPr="00AC4303">
              <w:rPr>
                <w:b/>
                <w:sz w:val="22"/>
                <w:szCs w:val="22"/>
                <w:lang w:val="en-US" w:eastAsia="en-US"/>
              </w:rPr>
            </w:r>
            <w:r w:rsidRPr="00AC4303">
              <w:rPr>
                <w:b/>
                <w:sz w:val="22"/>
                <w:szCs w:val="22"/>
                <w:lang w:val="en-US" w:eastAsia="en-US"/>
              </w:rPr>
              <w:fldChar w:fldCharType="separate"/>
            </w:r>
            <w:r w:rsidRPr="00AC4303">
              <w:rPr>
                <w:b/>
                <w:noProof/>
                <w:sz w:val="22"/>
                <w:szCs w:val="22"/>
                <w:lang w:val="en-US" w:eastAsia="en-US"/>
              </w:rPr>
              <w:t> </w:t>
            </w:r>
            <w:r w:rsidRPr="00AC4303">
              <w:rPr>
                <w:b/>
                <w:noProof/>
                <w:sz w:val="22"/>
                <w:szCs w:val="22"/>
                <w:lang w:val="en-US" w:eastAsia="en-US"/>
              </w:rPr>
              <w:t> </w:t>
            </w:r>
            <w:r w:rsidRPr="00AC4303">
              <w:rPr>
                <w:b/>
                <w:noProof/>
                <w:sz w:val="22"/>
                <w:szCs w:val="22"/>
                <w:lang w:val="en-US" w:eastAsia="en-US"/>
              </w:rPr>
              <w:t> </w:t>
            </w:r>
            <w:r w:rsidRPr="00AC4303">
              <w:rPr>
                <w:b/>
                <w:noProof/>
                <w:sz w:val="22"/>
                <w:szCs w:val="22"/>
                <w:lang w:val="en-US" w:eastAsia="en-US"/>
              </w:rPr>
              <w:t> </w:t>
            </w:r>
            <w:r w:rsidRPr="00AC4303">
              <w:rPr>
                <w:b/>
                <w:noProof/>
                <w:sz w:val="22"/>
                <w:szCs w:val="22"/>
                <w:lang w:val="en-US" w:eastAsia="en-US"/>
              </w:rPr>
              <w:t> </w:t>
            </w:r>
            <w:r w:rsidRPr="00AC4303">
              <w:rPr>
                <w:b/>
                <w:sz w:val="22"/>
                <w:szCs w:val="22"/>
                <w:lang w:val="en-US" w:eastAsia="en-US"/>
              </w:rPr>
              <w:fldChar w:fldCharType="end"/>
            </w:r>
          </w:p>
        </w:tc>
      </w:tr>
      <w:tr w:rsidR="004C3169" w:rsidRPr="00AC4303" w14:paraId="1E14D433" w14:textId="77777777" w:rsidTr="001F53AB">
        <w:trPr>
          <w:trHeight w:val="548"/>
        </w:trPr>
        <w:tc>
          <w:tcPr>
            <w:tcW w:w="1957" w:type="dxa"/>
            <w:vMerge/>
          </w:tcPr>
          <w:p w14:paraId="0E4FBBDC" w14:textId="77777777" w:rsidR="004C3169" w:rsidRPr="00AC4303" w:rsidRDefault="004C3169" w:rsidP="004C3169">
            <w:pPr>
              <w:rPr>
                <w:sz w:val="22"/>
                <w:szCs w:val="22"/>
                <w:lang w:val="en-US" w:eastAsia="en-US"/>
              </w:rPr>
            </w:pPr>
          </w:p>
        </w:tc>
        <w:tc>
          <w:tcPr>
            <w:tcW w:w="3443" w:type="dxa"/>
            <w:shd w:val="clear" w:color="auto" w:fill="EEECE1"/>
          </w:tcPr>
          <w:p w14:paraId="23E690F5" w14:textId="77777777" w:rsidR="004C3169" w:rsidRPr="00AC4303" w:rsidRDefault="004C3169" w:rsidP="004C3169">
            <w:pPr>
              <w:rPr>
                <w:sz w:val="22"/>
                <w:szCs w:val="22"/>
                <w:lang w:val="en-US" w:eastAsia="en-US"/>
              </w:rPr>
            </w:pPr>
            <w:r w:rsidRPr="00AC4303">
              <w:rPr>
                <w:sz w:val="22"/>
                <w:szCs w:val="22"/>
                <w:lang w:val="en-US" w:eastAsia="en-US"/>
              </w:rPr>
              <w:t>Indicator 1.3</w:t>
            </w:r>
          </w:p>
          <w:p w14:paraId="5F53DD05" w14:textId="77777777" w:rsidR="004C3169" w:rsidRPr="00AC4303" w:rsidRDefault="004C3169" w:rsidP="004C3169">
            <w:pPr>
              <w:rPr>
                <w:sz w:val="22"/>
                <w:szCs w:val="22"/>
                <w:lang w:val="en-US" w:eastAsia="en-US"/>
              </w:rPr>
            </w:pPr>
            <w:r w:rsidRPr="00AC4303">
              <w:rPr>
                <w:rFonts w:eastAsia="Arial"/>
                <w:sz w:val="22"/>
                <w:szCs w:val="22"/>
              </w:rPr>
              <w:t xml:space="preserve">Percentage of community members across all groups in the target areas reporting improved access to legal documentation and livelihood opportunities disaggregated by sex and age </w:t>
            </w:r>
          </w:p>
        </w:tc>
        <w:tc>
          <w:tcPr>
            <w:tcW w:w="1237" w:type="dxa"/>
            <w:shd w:val="clear" w:color="auto" w:fill="EEECE1"/>
          </w:tcPr>
          <w:p w14:paraId="2F52F6BD" w14:textId="77777777" w:rsidR="004C3169" w:rsidRPr="00AC4303" w:rsidRDefault="004C3169" w:rsidP="004C3169">
            <w:pPr>
              <w:rPr>
                <w:bCs/>
                <w:sz w:val="22"/>
                <w:szCs w:val="22"/>
              </w:rPr>
            </w:pPr>
            <w:r w:rsidRPr="00AC4303">
              <w:rPr>
                <w:bCs/>
                <w:sz w:val="22"/>
                <w:szCs w:val="22"/>
                <w:lang w:val="en-US" w:eastAsia="en-US"/>
              </w:rPr>
              <w:t>TBD</w:t>
            </w:r>
          </w:p>
        </w:tc>
        <w:tc>
          <w:tcPr>
            <w:tcW w:w="1710" w:type="dxa"/>
            <w:shd w:val="clear" w:color="auto" w:fill="EEECE1"/>
          </w:tcPr>
          <w:p w14:paraId="1CD0760C" w14:textId="77777777" w:rsidR="004C3169" w:rsidRPr="00AC4303" w:rsidRDefault="004C3169" w:rsidP="004C3169">
            <w:pPr>
              <w:rPr>
                <w:bCs/>
                <w:sz w:val="22"/>
                <w:szCs w:val="22"/>
              </w:rPr>
            </w:pPr>
            <w:r w:rsidRPr="00AC4303">
              <w:rPr>
                <w:bCs/>
                <w:sz w:val="22"/>
                <w:szCs w:val="22"/>
                <w:lang w:val="en-US" w:eastAsia="en-US"/>
              </w:rPr>
              <w:t>TBD</w:t>
            </w:r>
          </w:p>
        </w:tc>
        <w:tc>
          <w:tcPr>
            <w:tcW w:w="1260" w:type="dxa"/>
          </w:tcPr>
          <w:p w14:paraId="044D657B" w14:textId="77777777" w:rsidR="004C3169" w:rsidRPr="00AC4303" w:rsidRDefault="004C3169" w:rsidP="004C3169">
            <w:pPr>
              <w:rPr>
                <w:bCs/>
                <w:sz w:val="22"/>
                <w:szCs w:val="22"/>
                <w:lang w:val="en-US" w:eastAsia="en-US"/>
              </w:rPr>
            </w:pPr>
            <w:r w:rsidRPr="00AC4303">
              <w:rPr>
                <w:bCs/>
                <w:sz w:val="22"/>
                <w:szCs w:val="22"/>
                <w:lang w:val="en-US" w:eastAsia="en-US"/>
              </w:rPr>
              <w:t>None yet</w:t>
            </w:r>
          </w:p>
        </w:tc>
        <w:tc>
          <w:tcPr>
            <w:tcW w:w="3960" w:type="dxa"/>
          </w:tcPr>
          <w:p w14:paraId="759268BE" w14:textId="685ED00C" w:rsidR="004C3169" w:rsidRPr="00AC4303" w:rsidRDefault="004C3169" w:rsidP="004C3169">
            <w:pPr>
              <w:jc w:val="both"/>
              <w:rPr>
                <w:bCs/>
                <w:sz w:val="22"/>
                <w:szCs w:val="22"/>
              </w:rPr>
            </w:pPr>
            <w:r w:rsidRPr="00AC4303">
              <w:rPr>
                <w:bCs/>
                <w:sz w:val="22"/>
                <w:szCs w:val="22"/>
              </w:rPr>
              <w:t xml:space="preserve">The baseline survey has commenced with IOM and SUDIA conducting Enumerator trainings. </w:t>
            </w:r>
            <w:r w:rsidRPr="00AC4303">
              <w:rPr>
                <w:sz w:val="22"/>
                <w:szCs w:val="22"/>
              </w:rPr>
              <w:t>Field missions to Tawilla locality are ongoing preparing the communities for data collection in the following week</w:t>
            </w:r>
            <w:r w:rsidRPr="00AC4303">
              <w:rPr>
                <w:bCs/>
                <w:sz w:val="22"/>
                <w:szCs w:val="22"/>
              </w:rPr>
              <w:t>. IOM and UNHCR have engaged Joint IDP Profiling Service organisation (JIPS) under the Durable Solutions Information Management Working Group and baseline tools have been developed. SUDIA has developed Key informant interview tools and data collection will start in the coming week</w:t>
            </w:r>
          </w:p>
        </w:tc>
        <w:tc>
          <w:tcPr>
            <w:tcW w:w="1553" w:type="dxa"/>
          </w:tcPr>
          <w:p w14:paraId="0CC93577" w14:textId="77777777" w:rsidR="004C3169" w:rsidRPr="00AC4303" w:rsidRDefault="004C3169" w:rsidP="004C3169">
            <w:pPr>
              <w:rPr>
                <w:sz w:val="22"/>
                <w:szCs w:val="22"/>
              </w:rPr>
            </w:pPr>
            <w:r w:rsidRPr="00AC4303">
              <w:rPr>
                <w:b/>
                <w:sz w:val="22"/>
                <w:szCs w:val="22"/>
                <w:lang w:val="en-US" w:eastAsia="en-US"/>
              </w:rPr>
              <w:fldChar w:fldCharType="begin">
                <w:ffData>
                  <w:name w:val=""/>
                  <w:enabled/>
                  <w:calcOnExit w:val="0"/>
                  <w:textInput>
                    <w:maxLength w:val="300"/>
                  </w:textInput>
                </w:ffData>
              </w:fldChar>
            </w:r>
            <w:r w:rsidRPr="00AC4303">
              <w:rPr>
                <w:b/>
                <w:sz w:val="22"/>
                <w:szCs w:val="22"/>
                <w:lang w:val="en-US" w:eastAsia="en-US"/>
              </w:rPr>
              <w:instrText xml:space="preserve"> FORMTEXT </w:instrText>
            </w:r>
            <w:r w:rsidRPr="00AC4303">
              <w:rPr>
                <w:b/>
                <w:sz w:val="22"/>
                <w:szCs w:val="22"/>
                <w:lang w:val="en-US" w:eastAsia="en-US"/>
              </w:rPr>
            </w:r>
            <w:r w:rsidRPr="00AC4303">
              <w:rPr>
                <w:b/>
                <w:sz w:val="22"/>
                <w:szCs w:val="22"/>
                <w:lang w:val="en-US" w:eastAsia="en-US"/>
              </w:rPr>
              <w:fldChar w:fldCharType="separate"/>
            </w:r>
            <w:r w:rsidRPr="00AC4303">
              <w:rPr>
                <w:b/>
                <w:noProof/>
                <w:sz w:val="22"/>
                <w:szCs w:val="22"/>
                <w:lang w:val="en-US" w:eastAsia="en-US"/>
              </w:rPr>
              <w:t> </w:t>
            </w:r>
            <w:r w:rsidRPr="00AC4303">
              <w:rPr>
                <w:b/>
                <w:noProof/>
                <w:sz w:val="22"/>
                <w:szCs w:val="22"/>
                <w:lang w:val="en-US" w:eastAsia="en-US"/>
              </w:rPr>
              <w:t> </w:t>
            </w:r>
            <w:r w:rsidRPr="00AC4303">
              <w:rPr>
                <w:b/>
                <w:noProof/>
                <w:sz w:val="22"/>
                <w:szCs w:val="22"/>
                <w:lang w:val="en-US" w:eastAsia="en-US"/>
              </w:rPr>
              <w:t> </w:t>
            </w:r>
            <w:r w:rsidRPr="00AC4303">
              <w:rPr>
                <w:b/>
                <w:noProof/>
                <w:sz w:val="22"/>
                <w:szCs w:val="22"/>
                <w:lang w:val="en-US" w:eastAsia="en-US"/>
              </w:rPr>
              <w:t> </w:t>
            </w:r>
            <w:r w:rsidRPr="00AC4303">
              <w:rPr>
                <w:b/>
                <w:noProof/>
                <w:sz w:val="22"/>
                <w:szCs w:val="22"/>
                <w:lang w:val="en-US" w:eastAsia="en-US"/>
              </w:rPr>
              <w:t> </w:t>
            </w:r>
            <w:r w:rsidRPr="00AC4303">
              <w:rPr>
                <w:b/>
                <w:sz w:val="22"/>
                <w:szCs w:val="22"/>
                <w:lang w:val="en-US" w:eastAsia="en-US"/>
              </w:rPr>
              <w:fldChar w:fldCharType="end"/>
            </w:r>
          </w:p>
        </w:tc>
      </w:tr>
      <w:tr w:rsidR="00944BD7" w:rsidRPr="00AC4303" w14:paraId="3DDE91EE" w14:textId="77777777" w:rsidTr="001F53AB">
        <w:trPr>
          <w:trHeight w:val="548"/>
        </w:trPr>
        <w:tc>
          <w:tcPr>
            <w:tcW w:w="1957" w:type="dxa"/>
            <w:vMerge w:val="restart"/>
          </w:tcPr>
          <w:p w14:paraId="201D6453" w14:textId="77777777" w:rsidR="00944BD7" w:rsidRPr="00AC4303" w:rsidRDefault="00944BD7" w:rsidP="00D03E9A">
            <w:pPr>
              <w:rPr>
                <w:sz w:val="22"/>
                <w:szCs w:val="22"/>
                <w:lang w:val="en-US" w:eastAsia="en-US"/>
              </w:rPr>
            </w:pPr>
            <w:r w:rsidRPr="00AC4303">
              <w:rPr>
                <w:sz w:val="22"/>
                <w:szCs w:val="22"/>
                <w:lang w:val="en-US" w:eastAsia="en-US"/>
              </w:rPr>
              <w:t>Output 1.1</w:t>
            </w:r>
          </w:p>
          <w:p w14:paraId="229E75AF" w14:textId="77777777" w:rsidR="00944BD7" w:rsidRPr="00AC4303" w:rsidRDefault="00944BD7" w:rsidP="00D03E9A">
            <w:pPr>
              <w:rPr>
                <w:sz w:val="22"/>
                <w:szCs w:val="22"/>
              </w:rPr>
            </w:pPr>
            <w:r w:rsidRPr="00AC4303">
              <w:rPr>
                <w:sz w:val="22"/>
                <w:szCs w:val="22"/>
              </w:rPr>
              <w:t>Government capacities built for resolution of land issues at Locality level, and Locality Action Plans produced</w:t>
            </w:r>
          </w:p>
          <w:p w14:paraId="34157086" w14:textId="77777777" w:rsidR="00944BD7" w:rsidRPr="00AC4303" w:rsidRDefault="00944BD7" w:rsidP="00D03E9A">
            <w:pPr>
              <w:rPr>
                <w:b/>
                <w:sz w:val="22"/>
                <w:szCs w:val="22"/>
                <w:lang w:val="en-US" w:eastAsia="en-US"/>
              </w:rPr>
            </w:pPr>
          </w:p>
        </w:tc>
        <w:tc>
          <w:tcPr>
            <w:tcW w:w="3443" w:type="dxa"/>
            <w:shd w:val="clear" w:color="auto" w:fill="EEECE1"/>
          </w:tcPr>
          <w:p w14:paraId="358A9621" w14:textId="77777777" w:rsidR="00944BD7" w:rsidRPr="00AC4303" w:rsidRDefault="00944BD7" w:rsidP="00D03E9A">
            <w:pPr>
              <w:rPr>
                <w:sz w:val="22"/>
                <w:szCs w:val="22"/>
                <w:lang w:val="en-US" w:eastAsia="en-US"/>
              </w:rPr>
            </w:pPr>
            <w:r w:rsidRPr="00AC4303">
              <w:rPr>
                <w:sz w:val="22"/>
                <w:szCs w:val="22"/>
                <w:lang w:val="en-US" w:eastAsia="en-US"/>
              </w:rPr>
              <w:t>Indicator 1.1.1</w:t>
            </w:r>
          </w:p>
          <w:p w14:paraId="20AE347A" w14:textId="77777777" w:rsidR="00944BD7" w:rsidRPr="00AC4303" w:rsidRDefault="00944BD7" w:rsidP="00D03E9A">
            <w:pPr>
              <w:pStyle w:val="CommentText"/>
              <w:rPr>
                <w:sz w:val="22"/>
                <w:szCs w:val="22"/>
                <w:lang w:val="en-US" w:eastAsia="en-US"/>
              </w:rPr>
            </w:pPr>
            <w:r w:rsidRPr="00AC4303">
              <w:rPr>
                <w:sz w:val="22"/>
                <w:szCs w:val="22"/>
              </w:rPr>
              <w:t>Percentage of land institutions with improved arbitration, registration &amp; sketch mapping capacities to deliver on their mandate</w:t>
            </w:r>
          </w:p>
        </w:tc>
        <w:tc>
          <w:tcPr>
            <w:tcW w:w="1237" w:type="dxa"/>
            <w:shd w:val="clear" w:color="auto" w:fill="EEECE1"/>
          </w:tcPr>
          <w:p w14:paraId="561FE08B" w14:textId="77777777" w:rsidR="00944BD7" w:rsidRPr="00AC4303" w:rsidRDefault="00944BD7" w:rsidP="00D03E9A">
            <w:pPr>
              <w:rPr>
                <w:bCs/>
                <w:sz w:val="22"/>
                <w:szCs w:val="22"/>
              </w:rPr>
            </w:pPr>
            <w:r w:rsidRPr="00AC4303">
              <w:rPr>
                <w:bCs/>
                <w:sz w:val="22"/>
                <w:szCs w:val="22"/>
                <w:lang w:val="en-US" w:eastAsia="en-US"/>
              </w:rPr>
              <w:t>15%</w:t>
            </w:r>
          </w:p>
        </w:tc>
        <w:tc>
          <w:tcPr>
            <w:tcW w:w="1710" w:type="dxa"/>
            <w:shd w:val="clear" w:color="auto" w:fill="EEECE1"/>
          </w:tcPr>
          <w:p w14:paraId="1FF6257E" w14:textId="77777777" w:rsidR="00944BD7" w:rsidRPr="00AC4303" w:rsidRDefault="00944BD7" w:rsidP="00D03E9A">
            <w:pPr>
              <w:rPr>
                <w:bCs/>
                <w:sz w:val="22"/>
                <w:szCs w:val="22"/>
              </w:rPr>
            </w:pPr>
            <w:r w:rsidRPr="00AC4303">
              <w:rPr>
                <w:bCs/>
                <w:sz w:val="22"/>
                <w:szCs w:val="22"/>
                <w:lang w:val="en-US" w:eastAsia="en-US"/>
              </w:rPr>
              <w:t>60%</w:t>
            </w:r>
          </w:p>
        </w:tc>
        <w:tc>
          <w:tcPr>
            <w:tcW w:w="1260" w:type="dxa"/>
          </w:tcPr>
          <w:p w14:paraId="410902F4" w14:textId="77777777" w:rsidR="00944BD7" w:rsidRPr="00AC4303" w:rsidRDefault="00944BD7" w:rsidP="00D03E9A">
            <w:pPr>
              <w:rPr>
                <w:bCs/>
                <w:sz w:val="22"/>
                <w:szCs w:val="22"/>
                <w:lang w:val="en-US" w:eastAsia="en-US"/>
              </w:rPr>
            </w:pPr>
            <w:r w:rsidRPr="00AC4303">
              <w:rPr>
                <w:bCs/>
                <w:sz w:val="22"/>
                <w:szCs w:val="22"/>
                <w:lang w:val="en-US" w:eastAsia="en-US"/>
              </w:rPr>
              <w:t>None yet</w:t>
            </w:r>
          </w:p>
        </w:tc>
        <w:tc>
          <w:tcPr>
            <w:tcW w:w="3960" w:type="dxa"/>
          </w:tcPr>
          <w:p w14:paraId="42DDD04C" w14:textId="77777777" w:rsidR="00944BD7" w:rsidRDefault="009B4995" w:rsidP="00170856">
            <w:pPr>
              <w:jc w:val="both"/>
              <w:rPr>
                <w:bCs/>
                <w:sz w:val="22"/>
                <w:szCs w:val="22"/>
                <w:lang w:val="en-US" w:eastAsia="en-US"/>
              </w:rPr>
            </w:pPr>
            <w:r w:rsidRPr="00AC4303">
              <w:rPr>
                <w:bCs/>
                <w:sz w:val="22"/>
                <w:szCs w:val="22"/>
                <w:lang w:val="en-US" w:eastAsia="en-US"/>
              </w:rPr>
              <w:t xml:space="preserve">A national NGO named </w:t>
            </w:r>
            <w:r w:rsidR="00195A91" w:rsidRPr="00AC4303">
              <w:rPr>
                <w:bCs/>
                <w:sz w:val="22"/>
                <w:szCs w:val="22"/>
                <w:lang w:val="en-US" w:eastAsia="en-US"/>
              </w:rPr>
              <w:t>Darfur Development and Reconstruction Agency (</w:t>
            </w:r>
            <w:r w:rsidRPr="00AC4303">
              <w:rPr>
                <w:bCs/>
                <w:sz w:val="22"/>
                <w:szCs w:val="22"/>
                <w:lang w:val="en-US" w:eastAsia="en-US"/>
              </w:rPr>
              <w:t>DDRA</w:t>
            </w:r>
            <w:r w:rsidR="00195A91" w:rsidRPr="00AC4303">
              <w:rPr>
                <w:bCs/>
                <w:sz w:val="22"/>
                <w:szCs w:val="22"/>
                <w:lang w:val="en-US" w:eastAsia="en-US"/>
              </w:rPr>
              <w:t>) was engaged to undertake activities under this output and funds have been disbursed. Stakeholder engagements have been done and first workshops commencing in November 2020</w:t>
            </w:r>
          </w:p>
          <w:p w14:paraId="11C31C9E" w14:textId="0EBDD474" w:rsidR="00882B32" w:rsidRPr="00AC4303" w:rsidRDefault="00882B32" w:rsidP="00170856">
            <w:pPr>
              <w:jc w:val="both"/>
              <w:rPr>
                <w:bCs/>
                <w:sz w:val="22"/>
                <w:szCs w:val="22"/>
              </w:rPr>
            </w:pPr>
            <w:r>
              <w:rPr>
                <w:bCs/>
                <w:lang w:val="en-US" w:eastAsia="en-US"/>
              </w:rPr>
              <w:t>Capacity development for 21 persons (8 women; 13 men) on land demarcation and registration conducted with provision of survey and land registration equipment.</w:t>
            </w:r>
          </w:p>
        </w:tc>
        <w:tc>
          <w:tcPr>
            <w:tcW w:w="1553" w:type="dxa"/>
          </w:tcPr>
          <w:p w14:paraId="052D81F0" w14:textId="77777777" w:rsidR="00944BD7" w:rsidRPr="00AC4303" w:rsidRDefault="00944BD7" w:rsidP="00D03E9A">
            <w:pPr>
              <w:rPr>
                <w:bCs/>
                <w:sz w:val="22"/>
                <w:szCs w:val="22"/>
              </w:rPr>
            </w:pPr>
            <w:r w:rsidRPr="00AC4303">
              <w:rPr>
                <w:bCs/>
                <w:sz w:val="22"/>
                <w:szCs w:val="22"/>
                <w:lang w:val="en-US" w:eastAsia="en-US"/>
              </w:rPr>
              <w:t>COVID-19 pandemic government and UNCT restrictions</w:t>
            </w:r>
          </w:p>
        </w:tc>
      </w:tr>
      <w:tr w:rsidR="00195A91" w:rsidRPr="00AC4303" w14:paraId="260E4005" w14:textId="77777777" w:rsidTr="001F53AB">
        <w:trPr>
          <w:trHeight w:val="512"/>
        </w:trPr>
        <w:tc>
          <w:tcPr>
            <w:tcW w:w="1957" w:type="dxa"/>
            <w:vMerge/>
          </w:tcPr>
          <w:p w14:paraId="1E9124B7" w14:textId="77777777" w:rsidR="00195A91" w:rsidRPr="00AC4303" w:rsidRDefault="00195A91" w:rsidP="00195A91">
            <w:pPr>
              <w:rPr>
                <w:b/>
                <w:sz w:val="22"/>
                <w:szCs w:val="22"/>
                <w:lang w:val="en-US" w:eastAsia="en-US"/>
              </w:rPr>
            </w:pPr>
          </w:p>
        </w:tc>
        <w:tc>
          <w:tcPr>
            <w:tcW w:w="3443" w:type="dxa"/>
            <w:shd w:val="clear" w:color="auto" w:fill="EEECE1"/>
          </w:tcPr>
          <w:p w14:paraId="413A3E5F" w14:textId="77777777" w:rsidR="00195A91" w:rsidRPr="00AC4303" w:rsidRDefault="00195A91" w:rsidP="00195A91">
            <w:pPr>
              <w:rPr>
                <w:sz w:val="22"/>
                <w:szCs w:val="22"/>
                <w:lang w:val="en-US" w:eastAsia="en-US"/>
              </w:rPr>
            </w:pPr>
            <w:r w:rsidRPr="00AC4303">
              <w:rPr>
                <w:sz w:val="22"/>
                <w:szCs w:val="22"/>
                <w:lang w:val="en-US" w:eastAsia="en-US"/>
              </w:rPr>
              <w:t>Indicator 1.1.2</w:t>
            </w:r>
          </w:p>
          <w:p w14:paraId="72779DB2" w14:textId="77777777" w:rsidR="00195A91" w:rsidRPr="00AC4303" w:rsidRDefault="00195A91" w:rsidP="00195A91">
            <w:pPr>
              <w:pStyle w:val="CommentText"/>
              <w:rPr>
                <w:sz w:val="22"/>
                <w:szCs w:val="22"/>
                <w:lang w:val="en-US" w:eastAsia="en-US"/>
              </w:rPr>
            </w:pPr>
            <w:r w:rsidRPr="00AC4303">
              <w:rPr>
                <w:sz w:val="22"/>
                <w:szCs w:val="22"/>
              </w:rPr>
              <w:t>Number of inclusive stakeholder consultations on land reforms for drafting land legislation</w:t>
            </w:r>
          </w:p>
        </w:tc>
        <w:tc>
          <w:tcPr>
            <w:tcW w:w="1237" w:type="dxa"/>
            <w:shd w:val="clear" w:color="auto" w:fill="EEECE1"/>
          </w:tcPr>
          <w:p w14:paraId="71E9B809" w14:textId="77777777" w:rsidR="00195A91" w:rsidRPr="00AC4303" w:rsidRDefault="00195A91" w:rsidP="00195A91">
            <w:pPr>
              <w:rPr>
                <w:bCs/>
                <w:sz w:val="22"/>
                <w:szCs w:val="22"/>
              </w:rPr>
            </w:pPr>
            <w:r w:rsidRPr="00AC4303">
              <w:rPr>
                <w:bCs/>
                <w:sz w:val="22"/>
                <w:szCs w:val="22"/>
                <w:lang w:val="en-US" w:eastAsia="en-US"/>
              </w:rPr>
              <w:t>2</w:t>
            </w:r>
          </w:p>
        </w:tc>
        <w:tc>
          <w:tcPr>
            <w:tcW w:w="1710" w:type="dxa"/>
            <w:shd w:val="clear" w:color="auto" w:fill="EEECE1"/>
          </w:tcPr>
          <w:p w14:paraId="2E463392" w14:textId="77777777" w:rsidR="00195A91" w:rsidRPr="00AC4303" w:rsidRDefault="00195A91" w:rsidP="00195A91">
            <w:pPr>
              <w:rPr>
                <w:bCs/>
                <w:sz w:val="22"/>
                <w:szCs w:val="22"/>
              </w:rPr>
            </w:pPr>
            <w:r w:rsidRPr="00AC4303">
              <w:rPr>
                <w:bCs/>
                <w:sz w:val="22"/>
                <w:szCs w:val="22"/>
                <w:lang w:val="en-US" w:eastAsia="en-US"/>
              </w:rPr>
              <w:t>6</w:t>
            </w:r>
          </w:p>
        </w:tc>
        <w:tc>
          <w:tcPr>
            <w:tcW w:w="1260" w:type="dxa"/>
          </w:tcPr>
          <w:p w14:paraId="56353D15" w14:textId="77777777" w:rsidR="00195A91" w:rsidRPr="00AC4303" w:rsidRDefault="00195A91" w:rsidP="00195A91">
            <w:pPr>
              <w:rPr>
                <w:bCs/>
                <w:sz w:val="22"/>
                <w:szCs w:val="22"/>
                <w:lang w:val="en-US" w:eastAsia="en-US"/>
              </w:rPr>
            </w:pPr>
            <w:r w:rsidRPr="00AC4303">
              <w:rPr>
                <w:bCs/>
                <w:sz w:val="22"/>
                <w:szCs w:val="22"/>
                <w:lang w:val="en-US" w:eastAsia="en-US"/>
              </w:rPr>
              <w:t>None yet</w:t>
            </w:r>
          </w:p>
        </w:tc>
        <w:tc>
          <w:tcPr>
            <w:tcW w:w="3960" w:type="dxa"/>
          </w:tcPr>
          <w:p w14:paraId="53752EB0" w14:textId="0103173A" w:rsidR="00195A91" w:rsidRPr="00AC4303" w:rsidRDefault="00195A91" w:rsidP="00170856">
            <w:pPr>
              <w:jc w:val="both"/>
              <w:rPr>
                <w:bCs/>
                <w:sz w:val="22"/>
                <w:szCs w:val="22"/>
              </w:rPr>
            </w:pPr>
            <w:r w:rsidRPr="00AC4303">
              <w:rPr>
                <w:bCs/>
                <w:sz w:val="22"/>
                <w:szCs w:val="22"/>
                <w:lang w:val="en-US" w:eastAsia="en-US"/>
              </w:rPr>
              <w:t>A national NGO named Darfur Development and Reconstruction Agency (DDRA) was engaged to undertake activities under this output and funds have been disbursed. Stakeholder engagements have been done and first workshops commencing in November 2020</w:t>
            </w:r>
          </w:p>
        </w:tc>
        <w:tc>
          <w:tcPr>
            <w:tcW w:w="1553" w:type="dxa"/>
          </w:tcPr>
          <w:p w14:paraId="518CEA88" w14:textId="09ABD040" w:rsidR="00195A91" w:rsidRPr="00AC4303" w:rsidRDefault="00195A91" w:rsidP="00195A91">
            <w:pPr>
              <w:rPr>
                <w:sz w:val="22"/>
                <w:szCs w:val="22"/>
              </w:rPr>
            </w:pPr>
            <w:r w:rsidRPr="00AC4303">
              <w:rPr>
                <w:bCs/>
                <w:sz w:val="22"/>
                <w:szCs w:val="22"/>
                <w:lang w:val="en-US" w:eastAsia="en-US"/>
              </w:rPr>
              <w:t xml:space="preserve">COVID-19 pandemic government and UNCT </w:t>
            </w:r>
            <w:r w:rsidR="001F53AB" w:rsidRPr="00AC4303">
              <w:rPr>
                <w:bCs/>
                <w:sz w:val="22"/>
                <w:szCs w:val="22"/>
                <w:lang w:val="en-US" w:eastAsia="en-US"/>
              </w:rPr>
              <w:t xml:space="preserve">movement </w:t>
            </w:r>
            <w:r w:rsidRPr="00AC4303">
              <w:rPr>
                <w:bCs/>
                <w:sz w:val="22"/>
                <w:szCs w:val="22"/>
                <w:lang w:val="en-US" w:eastAsia="en-US"/>
              </w:rPr>
              <w:t>restrictions</w:t>
            </w:r>
          </w:p>
        </w:tc>
      </w:tr>
      <w:tr w:rsidR="004F60A5" w:rsidRPr="00AC4303" w14:paraId="00FEE883" w14:textId="77777777" w:rsidTr="001F53AB">
        <w:trPr>
          <w:trHeight w:val="440"/>
        </w:trPr>
        <w:tc>
          <w:tcPr>
            <w:tcW w:w="1957" w:type="dxa"/>
            <w:vMerge w:val="restart"/>
          </w:tcPr>
          <w:p w14:paraId="0BBAC6C7" w14:textId="77777777" w:rsidR="004F60A5" w:rsidRPr="00AC4303" w:rsidRDefault="004F60A5" w:rsidP="004F60A5">
            <w:pPr>
              <w:rPr>
                <w:sz w:val="22"/>
                <w:szCs w:val="22"/>
                <w:lang w:val="en-US" w:eastAsia="en-US"/>
              </w:rPr>
            </w:pPr>
            <w:r w:rsidRPr="00AC4303">
              <w:rPr>
                <w:sz w:val="22"/>
                <w:szCs w:val="22"/>
                <w:lang w:val="en-US" w:eastAsia="en-US"/>
              </w:rPr>
              <w:t>Output 1.2</w:t>
            </w:r>
          </w:p>
          <w:p w14:paraId="1768744C" w14:textId="77777777" w:rsidR="004F60A5" w:rsidRPr="00AC4303" w:rsidRDefault="004F60A5" w:rsidP="004F60A5">
            <w:pPr>
              <w:rPr>
                <w:sz w:val="22"/>
                <w:szCs w:val="22"/>
              </w:rPr>
            </w:pPr>
            <w:r w:rsidRPr="00AC4303">
              <w:rPr>
                <w:sz w:val="22"/>
                <w:szCs w:val="22"/>
              </w:rPr>
              <w:t>Planning for durable solutions informs Locality Action Plans</w:t>
            </w:r>
          </w:p>
          <w:p w14:paraId="1D423D56" w14:textId="77777777" w:rsidR="004F60A5" w:rsidRPr="00AC4303" w:rsidRDefault="004F60A5" w:rsidP="004F60A5">
            <w:pPr>
              <w:rPr>
                <w:sz w:val="22"/>
                <w:szCs w:val="22"/>
                <w:lang w:val="en-US" w:eastAsia="en-US"/>
              </w:rPr>
            </w:pPr>
          </w:p>
        </w:tc>
        <w:tc>
          <w:tcPr>
            <w:tcW w:w="3443" w:type="dxa"/>
            <w:shd w:val="clear" w:color="auto" w:fill="EEECE1"/>
          </w:tcPr>
          <w:p w14:paraId="1137C8CA" w14:textId="77777777" w:rsidR="004F60A5" w:rsidRPr="00AC4303" w:rsidRDefault="004F60A5" w:rsidP="004F60A5">
            <w:pPr>
              <w:rPr>
                <w:sz w:val="22"/>
                <w:szCs w:val="22"/>
                <w:lang w:val="en-US" w:eastAsia="en-US"/>
              </w:rPr>
            </w:pPr>
            <w:r w:rsidRPr="00AC4303">
              <w:rPr>
                <w:sz w:val="22"/>
                <w:szCs w:val="22"/>
                <w:lang w:val="en-US" w:eastAsia="en-US"/>
              </w:rPr>
              <w:t>Indicator 1.2.1</w:t>
            </w:r>
          </w:p>
          <w:p w14:paraId="241E97DF" w14:textId="77777777" w:rsidR="004F60A5" w:rsidRPr="00AC4303" w:rsidRDefault="004F60A5" w:rsidP="004F60A5">
            <w:pPr>
              <w:rPr>
                <w:sz w:val="22"/>
                <w:szCs w:val="22"/>
                <w:lang w:val="en-US" w:eastAsia="en-US"/>
              </w:rPr>
            </w:pPr>
            <w:r w:rsidRPr="00AC4303">
              <w:rPr>
                <w:rFonts w:eastAsia="Arial"/>
                <w:sz w:val="22"/>
                <w:szCs w:val="22"/>
              </w:rPr>
              <w:t xml:space="preserve">Number of inclusive locality Action Plan for durable solutions developed based on disaggregated data in target locations </w:t>
            </w:r>
          </w:p>
        </w:tc>
        <w:tc>
          <w:tcPr>
            <w:tcW w:w="1237" w:type="dxa"/>
            <w:shd w:val="clear" w:color="auto" w:fill="EEECE1"/>
          </w:tcPr>
          <w:p w14:paraId="44B4F91D" w14:textId="77777777" w:rsidR="004F60A5" w:rsidRPr="00AC4303" w:rsidRDefault="004F60A5" w:rsidP="004F60A5">
            <w:pPr>
              <w:rPr>
                <w:bCs/>
                <w:sz w:val="22"/>
                <w:szCs w:val="22"/>
              </w:rPr>
            </w:pPr>
            <w:r w:rsidRPr="00AC4303">
              <w:rPr>
                <w:bCs/>
                <w:sz w:val="22"/>
                <w:szCs w:val="22"/>
                <w:lang w:val="en-US" w:eastAsia="en-US"/>
              </w:rPr>
              <w:t>0</w:t>
            </w:r>
          </w:p>
        </w:tc>
        <w:tc>
          <w:tcPr>
            <w:tcW w:w="1710" w:type="dxa"/>
            <w:shd w:val="clear" w:color="auto" w:fill="EEECE1"/>
          </w:tcPr>
          <w:p w14:paraId="6DC5A2BA" w14:textId="77777777" w:rsidR="004F60A5" w:rsidRPr="00AC4303" w:rsidRDefault="004F60A5" w:rsidP="004F60A5">
            <w:pPr>
              <w:rPr>
                <w:bCs/>
                <w:sz w:val="22"/>
                <w:szCs w:val="22"/>
              </w:rPr>
            </w:pPr>
            <w:r w:rsidRPr="00AC4303">
              <w:rPr>
                <w:bCs/>
                <w:sz w:val="22"/>
                <w:szCs w:val="22"/>
                <w:lang w:val="en-US" w:eastAsia="en-US"/>
              </w:rPr>
              <w:t>3</w:t>
            </w:r>
          </w:p>
        </w:tc>
        <w:tc>
          <w:tcPr>
            <w:tcW w:w="1260" w:type="dxa"/>
          </w:tcPr>
          <w:p w14:paraId="5200A790" w14:textId="77777777" w:rsidR="004F60A5" w:rsidRPr="00AC4303" w:rsidRDefault="004F60A5" w:rsidP="004F60A5">
            <w:pPr>
              <w:rPr>
                <w:bCs/>
                <w:sz w:val="22"/>
                <w:szCs w:val="22"/>
                <w:lang w:val="en-US" w:eastAsia="en-US"/>
              </w:rPr>
            </w:pPr>
            <w:r w:rsidRPr="00AC4303">
              <w:rPr>
                <w:bCs/>
                <w:sz w:val="22"/>
                <w:szCs w:val="22"/>
                <w:lang w:val="en-US" w:eastAsia="en-US"/>
              </w:rPr>
              <w:t>None yet</w:t>
            </w:r>
          </w:p>
          <w:p w14:paraId="7E293206" w14:textId="77777777" w:rsidR="004F60A5" w:rsidRPr="00AC4303" w:rsidRDefault="004F60A5" w:rsidP="004F60A5">
            <w:pPr>
              <w:rPr>
                <w:bCs/>
                <w:sz w:val="22"/>
                <w:szCs w:val="22"/>
                <w:lang w:val="en-US" w:eastAsia="en-US"/>
              </w:rPr>
            </w:pPr>
          </w:p>
          <w:p w14:paraId="33B40F13" w14:textId="77A4618F" w:rsidR="004F60A5" w:rsidRPr="00AC4303" w:rsidRDefault="004F60A5" w:rsidP="004F60A5">
            <w:pPr>
              <w:rPr>
                <w:bCs/>
                <w:sz w:val="22"/>
                <w:szCs w:val="22"/>
                <w:lang w:val="en-US" w:eastAsia="en-US"/>
              </w:rPr>
            </w:pPr>
          </w:p>
        </w:tc>
        <w:tc>
          <w:tcPr>
            <w:tcW w:w="3960" w:type="dxa"/>
          </w:tcPr>
          <w:p w14:paraId="67384C66" w14:textId="201CD6AA" w:rsidR="004F60A5" w:rsidRPr="00AC4303" w:rsidRDefault="004F60A5" w:rsidP="004F60A5">
            <w:pPr>
              <w:jc w:val="both"/>
              <w:rPr>
                <w:bCs/>
                <w:sz w:val="22"/>
                <w:szCs w:val="22"/>
                <w:lang w:val="en-US" w:eastAsia="en-US"/>
              </w:rPr>
            </w:pPr>
            <w:r w:rsidRPr="00AC4303">
              <w:rPr>
                <w:bCs/>
                <w:sz w:val="22"/>
                <w:szCs w:val="22"/>
              </w:rPr>
              <w:t xml:space="preserve">Joint IDP Profiling Service organisation (JIPS) </w:t>
            </w:r>
            <w:r w:rsidRPr="00AC4303">
              <w:rPr>
                <w:bCs/>
                <w:sz w:val="22"/>
                <w:szCs w:val="22"/>
                <w:lang w:val="en-US" w:eastAsia="en-US"/>
              </w:rPr>
              <w:t xml:space="preserve">designed and facilitated a remote Training of Trainers targeting IOM team leaders. </w:t>
            </w:r>
            <w:r w:rsidRPr="00AC4303">
              <w:rPr>
                <w:sz w:val="22"/>
                <w:szCs w:val="22"/>
              </w:rPr>
              <w:t>IOM conducted training for 2</w:t>
            </w:r>
            <w:r w:rsidR="00320BEC">
              <w:rPr>
                <w:sz w:val="22"/>
                <w:szCs w:val="22"/>
              </w:rPr>
              <w:t>6</w:t>
            </w:r>
            <w:r w:rsidRPr="00AC4303">
              <w:rPr>
                <w:sz w:val="22"/>
                <w:szCs w:val="22"/>
              </w:rPr>
              <w:t xml:space="preserve"> enumerators </w:t>
            </w:r>
            <w:r w:rsidR="00320BEC">
              <w:rPr>
                <w:sz w:val="22"/>
                <w:szCs w:val="22"/>
              </w:rPr>
              <w:t xml:space="preserve">(8 women; 8 men) </w:t>
            </w:r>
            <w:r w:rsidRPr="00AC4303">
              <w:rPr>
                <w:sz w:val="22"/>
                <w:szCs w:val="22"/>
              </w:rPr>
              <w:t xml:space="preserve">in North Darfur. </w:t>
            </w:r>
            <w:r w:rsidRPr="00AC4303">
              <w:rPr>
                <w:bCs/>
                <w:sz w:val="22"/>
                <w:szCs w:val="22"/>
                <w:lang w:val="en-US" w:eastAsia="en-US"/>
              </w:rPr>
              <w:t xml:space="preserve">IOM conducted field missions in Tawilla locality sensitizing communities on the upcoming baseline data collection. </w:t>
            </w:r>
            <w:r w:rsidRPr="00AC4303">
              <w:rPr>
                <w:color w:val="000000"/>
                <w:sz w:val="22"/>
                <w:szCs w:val="22"/>
              </w:rPr>
              <w:t>JIPS will develop the action plans based on the DS analysis (it will be interagency/collaborative process)</w:t>
            </w:r>
          </w:p>
        </w:tc>
        <w:tc>
          <w:tcPr>
            <w:tcW w:w="1553" w:type="dxa"/>
          </w:tcPr>
          <w:p w14:paraId="74E4F945" w14:textId="783F9F03" w:rsidR="004F60A5" w:rsidRPr="00AC4303" w:rsidRDefault="004F60A5" w:rsidP="004F60A5">
            <w:pPr>
              <w:rPr>
                <w:sz w:val="22"/>
                <w:szCs w:val="22"/>
              </w:rPr>
            </w:pPr>
            <w:r w:rsidRPr="00AC4303">
              <w:rPr>
                <w:bCs/>
                <w:sz w:val="22"/>
                <w:szCs w:val="22"/>
                <w:lang w:val="en-US" w:eastAsia="en-US"/>
              </w:rPr>
              <w:t>COVID-19 pandemic government and UNCT movement restrictions</w:t>
            </w:r>
          </w:p>
          <w:p w14:paraId="0F3BB798" w14:textId="77777777" w:rsidR="004F60A5" w:rsidRPr="00AC4303" w:rsidRDefault="004F60A5" w:rsidP="004F60A5">
            <w:pPr>
              <w:rPr>
                <w:sz w:val="22"/>
                <w:szCs w:val="22"/>
              </w:rPr>
            </w:pPr>
          </w:p>
        </w:tc>
      </w:tr>
      <w:tr w:rsidR="00944BD7" w:rsidRPr="00AC4303" w14:paraId="6AEE408C" w14:textId="77777777" w:rsidTr="001F53AB">
        <w:trPr>
          <w:trHeight w:val="467"/>
        </w:trPr>
        <w:tc>
          <w:tcPr>
            <w:tcW w:w="1957" w:type="dxa"/>
            <w:vMerge/>
          </w:tcPr>
          <w:p w14:paraId="4E2A9619" w14:textId="77777777" w:rsidR="00944BD7" w:rsidRPr="00AC4303" w:rsidRDefault="00944BD7" w:rsidP="00D03E9A">
            <w:pPr>
              <w:rPr>
                <w:b/>
                <w:sz w:val="22"/>
                <w:szCs w:val="22"/>
                <w:lang w:val="en-US" w:eastAsia="en-US"/>
              </w:rPr>
            </w:pPr>
          </w:p>
        </w:tc>
        <w:tc>
          <w:tcPr>
            <w:tcW w:w="3443" w:type="dxa"/>
            <w:shd w:val="clear" w:color="auto" w:fill="EEECE1"/>
          </w:tcPr>
          <w:p w14:paraId="52CD12E0" w14:textId="77777777" w:rsidR="00944BD7" w:rsidRPr="00AC4303" w:rsidRDefault="00944BD7" w:rsidP="00D03E9A">
            <w:pPr>
              <w:rPr>
                <w:sz w:val="22"/>
                <w:szCs w:val="22"/>
                <w:lang w:val="en-US" w:eastAsia="en-US"/>
              </w:rPr>
            </w:pPr>
            <w:r w:rsidRPr="00AC4303">
              <w:rPr>
                <w:sz w:val="22"/>
                <w:szCs w:val="22"/>
                <w:lang w:val="en-US" w:eastAsia="en-US"/>
              </w:rPr>
              <w:t>Indicator 1.2.2</w:t>
            </w:r>
          </w:p>
          <w:p w14:paraId="2059FFDB" w14:textId="77777777" w:rsidR="00944BD7" w:rsidRPr="00AC4303" w:rsidRDefault="00944BD7" w:rsidP="00D03E9A">
            <w:pPr>
              <w:rPr>
                <w:sz w:val="22"/>
                <w:szCs w:val="22"/>
                <w:lang w:val="en-US" w:eastAsia="en-US"/>
              </w:rPr>
            </w:pPr>
            <w:r w:rsidRPr="00AC4303">
              <w:rPr>
                <w:bCs/>
                <w:sz w:val="22"/>
                <w:szCs w:val="22"/>
              </w:rPr>
              <w:t># of community support projects identified, implemented, and utilized by the community</w:t>
            </w:r>
          </w:p>
        </w:tc>
        <w:tc>
          <w:tcPr>
            <w:tcW w:w="1237" w:type="dxa"/>
            <w:shd w:val="clear" w:color="auto" w:fill="EEECE1"/>
          </w:tcPr>
          <w:p w14:paraId="37B93E4A" w14:textId="77777777" w:rsidR="00944BD7" w:rsidRPr="00AC4303" w:rsidRDefault="00944BD7" w:rsidP="00D03E9A">
            <w:pPr>
              <w:rPr>
                <w:bCs/>
                <w:sz w:val="22"/>
                <w:szCs w:val="22"/>
              </w:rPr>
            </w:pPr>
            <w:r w:rsidRPr="00AC4303">
              <w:rPr>
                <w:bCs/>
                <w:sz w:val="22"/>
                <w:szCs w:val="22"/>
                <w:lang w:val="en-US" w:eastAsia="en-US"/>
              </w:rPr>
              <w:t>0</w:t>
            </w:r>
          </w:p>
        </w:tc>
        <w:tc>
          <w:tcPr>
            <w:tcW w:w="1710" w:type="dxa"/>
            <w:shd w:val="clear" w:color="auto" w:fill="EEECE1"/>
          </w:tcPr>
          <w:p w14:paraId="58976C88" w14:textId="77777777" w:rsidR="00944BD7" w:rsidRPr="00AC4303" w:rsidRDefault="00944BD7" w:rsidP="00D03E9A">
            <w:pPr>
              <w:rPr>
                <w:bCs/>
                <w:sz w:val="22"/>
                <w:szCs w:val="22"/>
              </w:rPr>
            </w:pPr>
            <w:r w:rsidRPr="00AC4303">
              <w:rPr>
                <w:bCs/>
                <w:sz w:val="22"/>
                <w:szCs w:val="22"/>
                <w:lang w:val="en-US" w:eastAsia="en-US"/>
              </w:rPr>
              <w:t>8</w:t>
            </w:r>
          </w:p>
        </w:tc>
        <w:tc>
          <w:tcPr>
            <w:tcW w:w="1260" w:type="dxa"/>
          </w:tcPr>
          <w:p w14:paraId="442B7A78" w14:textId="77777777" w:rsidR="00944BD7" w:rsidRPr="00AC4303" w:rsidRDefault="00944BD7" w:rsidP="00D03E9A">
            <w:pPr>
              <w:rPr>
                <w:bCs/>
                <w:sz w:val="22"/>
                <w:szCs w:val="22"/>
                <w:lang w:val="en-US" w:eastAsia="en-US"/>
              </w:rPr>
            </w:pPr>
            <w:r w:rsidRPr="00AC4303">
              <w:rPr>
                <w:bCs/>
                <w:sz w:val="22"/>
                <w:szCs w:val="22"/>
                <w:lang w:val="en-US" w:eastAsia="en-US"/>
              </w:rPr>
              <w:t>None yet</w:t>
            </w:r>
          </w:p>
        </w:tc>
        <w:tc>
          <w:tcPr>
            <w:tcW w:w="3960" w:type="dxa"/>
          </w:tcPr>
          <w:p w14:paraId="530617FF" w14:textId="51C5947D" w:rsidR="00101795" w:rsidRPr="00AC4303" w:rsidRDefault="00101795" w:rsidP="00CC5553">
            <w:pPr>
              <w:spacing w:after="160" w:line="259" w:lineRule="auto"/>
              <w:contextualSpacing/>
              <w:jc w:val="both"/>
              <w:rPr>
                <w:bCs/>
                <w:sz w:val="22"/>
                <w:szCs w:val="22"/>
                <w:lang w:val="en-US" w:eastAsia="en-US"/>
              </w:rPr>
            </w:pPr>
            <w:r w:rsidRPr="00AC4303">
              <w:rPr>
                <w:bCs/>
                <w:sz w:val="22"/>
                <w:szCs w:val="22"/>
                <w:lang w:val="en-US"/>
              </w:rPr>
              <w:t xml:space="preserve">The Project Partnership Agreement (PPA) with UNHCR’s implementing partner was finalized </w:t>
            </w:r>
            <w:r w:rsidRPr="00AC4303">
              <w:rPr>
                <w:rFonts w:eastAsiaTheme="minorHAnsi"/>
                <w:bCs/>
                <w:sz w:val="22"/>
                <w:szCs w:val="22"/>
                <w:lang w:val="en-US" w:eastAsia="en-US"/>
              </w:rPr>
              <w:t xml:space="preserve">and implementation has started and progressing well for 4 </w:t>
            </w:r>
            <w:r w:rsidR="00CC5553" w:rsidRPr="00AC4303">
              <w:rPr>
                <w:rFonts w:eastAsiaTheme="minorHAnsi"/>
                <w:bCs/>
                <w:sz w:val="22"/>
                <w:szCs w:val="22"/>
                <w:lang w:val="en-US" w:eastAsia="en-US"/>
              </w:rPr>
              <w:t>community support projects</w:t>
            </w:r>
            <w:r w:rsidRPr="00AC4303">
              <w:rPr>
                <w:rFonts w:eastAsiaTheme="minorHAnsi"/>
                <w:bCs/>
                <w:sz w:val="22"/>
                <w:szCs w:val="22"/>
                <w:lang w:val="en-US" w:eastAsia="en-US"/>
              </w:rPr>
              <w:t xml:space="preserve">.  This include </w:t>
            </w:r>
            <w:r w:rsidRPr="00AC4303">
              <w:rPr>
                <w:sz w:val="22"/>
                <w:szCs w:val="22"/>
                <w:lang w:val="en-US" w:eastAsia="en-US"/>
              </w:rPr>
              <w:t>construction of police post at Gallaba village, construction of one girls’</w:t>
            </w:r>
            <w:r w:rsidR="000D7AE5" w:rsidRPr="00AC4303">
              <w:rPr>
                <w:sz w:val="22"/>
                <w:szCs w:val="22"/>
                <w:lang w:val="en-US" w:eastAsia="en-US"/>
              </w:rPr>
              <w:t xml:space="preserve"> </w:t>
            </w:r>
            <w:r w:rsidRPr="00AC4303">
              <w:rPr>
                <w:sz w:val="22"/>
                <w:szCs w:val="22"/>
                <w:lang w:val="en-US" w:eastAsia="en-US"/>
              </w:rPr>
              <w:t xml:space="preserve">school at Kunjara village, upgrading one hand pump water point at Kunjara village and upgrading one hand pump water point at Togo village. </w:t>
            </w:r>
          </w:p>
        </w:tc>
        <w:tc>
          <w:tcPr>
            <w:tcW w:w="1553" w:type="dxa"/>
          </w:tcPr>
          <w:p w14:paraId="2BD379A4" w14:textId="45098C49" w:rsidR="00944BD7" w:rsidRPr="00AC4303" w:rsidRDefault="00944BD7" w:rsidP="00D03E9A">
            <w:pPr>
              <w:rPr>
                <w:bCs/>
                <w:sz w:val="22"/>
                <w:szCs w:val="22"/>
              </w:rPr>
            </w:pPr>
          </w:p>
        </w:tc>
      </w:tr>
      <w:tr w:rsidR="001F53AB" w:rsidRPr="00AC4303" w14:paraId="0CA9AD7C" w14:textId="77777777" w:rsidTr="001F53AB">
        <w:trPr>
          <w:trHeight w:val="422"/>
        </w:trPr>
        <w:tc>
          <w:tcPr>
            <w:tcW w:w="1957" w:type="dxa"/>
            <w:vMerge w:val="restart"/>
          </w:tcPr>
          <w:p w14:paraId="512F2EFF" w14:textId="77777777" w:rsidR="001F53AB" w:rsidRPr="00AC4303" w:rsidRDefault="001F53AB" w:rsidP="001F53AB">
            <w:pPr>
              <w:rPr>
                <w:sz w:val="22"/>
                <w:szCs w:val="22"/>
                <w:lang w:val="en-US" w:eastAsia="en-US"/>
              </w:rPr>
            </w:pPr>
            <w:r w:rsidRPr="00AC4303">
              <w:rPr>
                <w:sz w:val="22"/>
                <w:szCs w:val="22"/>
                <w:lang w:val="en-US" w:eastAsia="en-US"/>
              </w:rPr>
              <w:t>Output 1.3</w:t>
            </w:r>
          </w:p>
          <w:p w14:paraId="1A2ADB75" w14:textId="77777777" w:rsidR="001F53AB" w:rsidRPr="00AC4303" w:rsidRDefault="001F53AB" w:rsidP="001F53AB">
            <w:pPr>
              <w:rPr>
                <w:rFonts w:eastAsia="Arial"/>
                <w:bCs/>
                <w:sz w:val="22"/>
                <w:szCs w:val="22"/>
              </w:rPr>
            </w:pPr>
            <w:r w:rsidRPr="00AC4303">
              <w:rPr>
                <w:rFonts w:eastAsia="Arial"/>
                <w:bCs/>
                <w:sz w:val="22"/>
                <w:szCs w:val="22"/>
              </w:rPr>
              <w:t>Locality-level Land and Natural Resource Management Plans prepared on an inclusive and participatory basis</w:t>
            </w:r>
          </w:p>
          <w:p w14:paraId="7931E3C7" w14:textId="77777777" w:rsidR="001F53AB" w:rsidRPr="00AC4303" w:rsidRDefault="001F53AB" w:rsidP="001F53AB">
            <w:pPr>
              <w:rPr>
                <w:sz w:val="22"/>
                <w:szCs w:val="22"/>
                <w:lang w:val="en-US" w:eastAsia="en-US"/>
              </w:rPr>
            </w:pPr>
          </w:p>
        </w:tc>
        <w:tc>
          <w:tcPr>
            <w:tcW w:w="3443" w:type="dxa"/>
            <w:shd w:val="clear" w:color="auto" w:fill="EEECE1"/>
          </w:tcPr>
          <w:p w14:paraId="09FC460D" w14:textId="77777777" w:rsidR="001F53AB" w:rsidRPr="00AC4303" w:rsidRDefault="001F53AB" w:rsidP="001F53AB">
            <w:pPr>
              <w:rPr>
                <w:sz w:val="22"/>
                <w:szCs w:val="22"/>
                <w:lang w:val="en-US" w:eastAsia="en-US"/>
              </w:rPr>
            </w:pPr>
            <w:r w:rsidRPr="00AC4303">
              <w:rPr>
                <w:sz w:val="22"/>
                <w:szCs w:val="22"/>
                <w:lang w:val="en-US" w:eastAsia="en-US"/>
              </w:rPr>
              <w:t>Indicator 1.3.1</w:t>
            </w:r>
          </w:p>
          <w:p w14:paraId="2E1824D5" w14:textId="77777777" w:rsidR="001F53AB" w:rsidRPr="00AC4303" w:rsidRDefault="001F53AB" w:rsidP="001F53AB">
            <w:pPr>
              <w:rPr>
                <w:sz w:val="22"/>
                <w:szCs w:val="22"/>
                <w:lang w:val="en-US" w:eastAsia="en-US"/>
              </w:rPr>
            </w:pPr>
            <w:r w:rsidRPr="00AC4303">
              <w:rPr>
                <w:rFonts w:eastAsia="Calibri"/>
                <w:sz w:val="22"/>
                <w:szCs w:val="22"/>
              </w:rPr>
              <w:t xml:space="preserve">Number of IDPs, returnees, host communities and nomads participating within community-based resolution mechanisms </w:t>
            </w:r>
          </w:p>
        </w:tc>
        <w:tc>
          <w:tcPr>
            <w:tcW w:w="1237" w:type="dxa"/>
            <w:shd w:val="clear" w:color="auto" w:fill="EEECE1"/>
          </w:tcPr>
          <w:p w14:paraId="6F49DD7C" w14:textId="77777777" w:rsidR="001F53AB" w:rsidRPr="00AC4303" w:rsidRDefault="001F53AB" w:rsidP="001F53AB">
            <w:pPr>
              <w:rPr>
                <w:bCs/>
                <w:sz w:val="22"/>
                <w:szCs w:val="22"/>
              </w:rPr>
            </w:pPr>
            <w:r w:rsidRPr="00AC4303">
              <w:rPr>
                <w:bCs/>
                <w:sz w:val="22"/>
                <w:szCs w:val="22"/>
                <w:lang w:val="en-US" w:eastAsia="en-US"/>
              </w:rPr>
              <w:t>10</w:t>
            </w:r>
          </w:p>
        </w:tc>
        <w:tc>
          <w:tcPr>
            <w:tcW w:w="1710" w:type="dxa"/>
            <w:shd w:val="clear" w:color="auto" w:fill="EEECE1"/>
          </w:tcPr>
          <w:p w14:paraId="7FC2E3A4" w14:textId="77777777" w:rsidR="001F53AB" w:rsidRPr="00AC4303" w:rsidRDefault="001F53AB" w:rsidP="001F53AB">
            <w:pPr>
              <w:rPr>
                <w:bCs/>
                <w:sz w:val="22"/>
                <w:szCs w:val="22"/>
              </w:rPr>
            </w:pPr>
            <w:r w:rsidRPr="00AC4303">
              <w:rPr>
                <w:rFonts w:eastAsia="Calibri"/>
                <w:bCs/>
                <w:sz w:val="22"/>
                <w:szCs w:val="22"/>
              </w:rPr>
              <w:t>120 (20% female, 15% youth) 120 (20% female, 15% youth)</w:t>
            </w:r>
          </w:p>
        </w:tc>
        <w:tc>
          <w:tcPr>
            <w:tcW w:w="1260" w:type="dxa"/>
          </w:tcPr>
          <w:p w14:paraId="72A405AF" w14:textId="77777777" w:rsidR="001F53AB" w:rsidRPr="00AC4303" w:rsidRDefault="001F53AB" w:rsidP="001F53AB">
            <w:pPr>
              <w:rPr>
                <w:bCs/>
                <w:sz w:val="22"/>
                <w:szCs w:val="22"/>
                <w:lang w:val="en-US" w:eastAsia="en-US"/>
              </w:rPr>
            </w:pPr>
            <w:r w:rsidRPr="00AC4303">
              <w:rPr>
                <w:bCs/>
                <w:sz w:val="22"/>
                <w:szCs w:val="22"/>
                <w:lang w:val="en-US" w:eastAsia="en-US"/>
              </w:rPr>
              <w:t>None yet</w:t>
            </w:r>
          </w:p>
        </w:tc>
        <w:tc>
          <w:tcPr>
            <w:tcW w:w="3960" w:type="dxa"/>
          </w:tcPr>
          <w:p w14:paraId="104D229C" w14:textId="546BCF7D" w:rsidR="002327F3" w:rsidRPr="001A637D" w:rsidRDefault="002327F3" w:rsidP="002327F3">
            <w:pPr>
              <w:jc w:val="both"/>
              <w:rPr>
                <w:rFonts w:asciiTheme="majorBidi" w:hAnsiTheme="majorBidi" w:cstheme="majorBidi"/>
                <w:sz w:val="22"/>
                <w:szCs w:val="22"/>
              </w:rPr>
            </w:pPr>
            <w:r w:rsidRPr="001A637D">
              <w:rPr>
                <w:rFonts w:eastAsiaTheme="minorHAnsi"/>
                <w:bCs/>
                <w:sz w:val="22"/>
                <w:szCs w:val="22"/>
                <w:lang w:val="en-US" w:eastAsia="en-US"/>
              </w:rPr>
              <w:t xml:space="preserve">Two (2) </w:t>
            </w:r>
            <w:r w:rsidRPr="001A637D">
              <w:rPr>
                <w:rFonts w:eastAsiaTheme="minorHAnsi"/>
                <w:sz w:val="22"/>
                <w:szCs w:val="22"/>
                <w:lang w:val="en-US" w:eastAsia="en-US"/>
              </w:rPr>
              <w:t>conflict resolution committees</w:t>
            </w:r>
            <w:r w:rsidR="00D52537">
              <w:rPr>
                <w:rFonts w:eastAsiaTheme="minorHAnsi"/>
                <w:sz w:val="22"/>
                <w:szCs w:val="22"/>
                <w:lang w:val="en-US" w:eastAsia="en-US"/>
              </w:rPr>
              <w:t xml:space="preserve"> (i.e. reconciliation)</w:t>
            </w:r>
            <w:r w:rsidRPr="001A637D">
              <w:rPr>
                <w:rFonts w:eastAsiaTheme="minorHAnsi"/>
                <w:sz w:val="22"/>
                <w:szCs w:val="22"/>
                <w:lang w:val="en-US" w:eastAsia="en-US"/>
              </w:rPr>
              <w:t xml:space="preserve"> in Tawila locality were established by UNHCR with a total of 28 members (</w:t>
            </w:r>
            <w:r w:rsidR="00B71F4F">
              <w:rPr>
                <w:rFonts w:eastAsiaTheme="minorHAnsi"/>
                <w:sz w:val="22"/>
                <w:szCs w:val="22"/>
                <w:lang w:val="en-US" w:eastAsia="en-US"/>
              </w:rPr>
              <w:t>5 women; 23 men)</w:t>
            </w:r>
            <w:r w:rsidR="001A637D">
              <w:rPr>
                <w:rFonts w:eastAsiaTheme="minorHAnsi"/>
                <w:sz w:val="22"/>
                <w:szCs w:val="22"/>
                <w:lang w:val="en-US" w:eastAsia="en-US"/>
              </w:rPr>
              <w:t xml:space="preserve"> </w:t>
            </w:r>
            <w:r w:rsidR="00136CCF">
              <w:rPr>
                <w:rFonts w:eastAsiaTheme="minorHAnsi"/>
                <w:sz w:val="22"/>
                <w:szCs w:val="22"/>
                <w:lang w:val="en-US" w:eastAsia="en-US"/>
              </w:rPr>
              <w:t>women</w:t>
            </w:r>
            <w:r w:rsidR="001A637D">
              <w:rPr>
                <w:rFonts w:eastAsiaTheme="minorHAnsi"/>
                <w:sz w:val="22"/>
                <w:szCs w:val="22"/>
                <w:lang w:val="en-US" w:eastAsia="en-US"/>
              </w:rPr>
              <w:t>)</w:t>
            </w:r>
            <w:r w:rsidRPr="001A637D">
              <w:rPr>
                <w:rFonts w:eastAsiaTheme="minorHAnsi"/>
                <w:sz w:val="22"/>
                <w:szCs w:val="22"/>
                <w:lang w:val="en-US" w:eastAsia="en-US"/>
              </w:rPr>
              <w:t>. Each committee has 14 members who have received training on their roles which focuses on intercommunal dialogue, mediation and dispute resolution. The committees are active and started to resolve community conflict.</w:t>
            </w:r>
          </w:p>
          <w:p w14:paraId="197AF533" w14:textId="65716372" w:rsidR="001F53AB" w:rsidRPr="001A637D" w:rsidRDefault="001F53AB" w:rsidP="002327F3">
            <w:pPr>
              <w:jc w:val="both"/>
              <w:rPr>
                <w:bCs/>
                <w:sz w:val="22"/>
                <w:szCs w:val="22"/>
              </w:rPr>
            </w:pPr>
          </w:p>
        </w:tc>
        <w:tc>
          <w:tcPr>
            <w:tcW w:w="1553" w:type="dxa"/>
          </w:tcPr>
          <w:p w14:paraId="1D1D6B4A" w14:textId="750F2ACA" w:rsidR="001F53AB" w:rsidRPr="00AC4303" w:rsidRDefault="001F53AB" w:rsidP="001F53AB">
            <w:pPr>
              <w:rPr>
                <w:bCs/>
                <w:sz w:val="22"/>
                <w:szCs w:val="22"/>
              </w:rPr>
            </w:pPr>
          </w:p>
        </w:tc>
      </w:tr>
      <w:tr w:rsidR="008B0CCB" w:rsidRPr="00AC4303" w14:paraId="15B1A322" w14:textId="77777777" w:rsidTr="001F53AB">
        <w:trPr>
          <w:trHeight w:val="422"/>
        </w:trPr>
        <w:tc>
          <w:tcPr>
            <w:tcW w:w="1957" w:type="dxa"/>
            <w:vMerge/>
          </w:tcPr>
          <w:p w14:paraId="647118FB" w14:textId="77777777" w:rsidR="008B0CCB" w:rsidRPr="00AC4303" w:rsidRDefault="008B0CCB" w:rsidP="008B0CCB">
            <w:pPr>
              <w:rPr>
                <w:b/>
                <w:sz w:val="22"/>
                <w:szCs w:val="22"/>
                <w:lang w:val="en-US" w:eastAsia="en-US"/>
              </w:rPr>
            </w:pPr>
          </w:p>
        </w:tc>
        <w:tc>
          <w:tcPr>
            <w:tcW w:w="3443" w:type="dxa"/>
            <w:shd w:val="clear" w:color="auto" w:fill="EEECE1"/>
          </w:tcPr>
          <w:p w14:paraId="61D83218" w14:textId="77777777" w:rsidR="008B0CCB" w:rsidRPr="00AC4303" w:rsidRDefault="008B0CCB" w:rsidP="008B0CCB">
            <w:pPr>
              <w:rPr>
                <w:sz w:val="22"/>
                <w:szCs w:val="22"/>
                <w:lang w:val="en-US" w:eastAsia="en-US"/>
              </w:rPr>
            </w:pPr>
            <w:r w:rsidRPr="00AC4303">
              <w:rPr>
                <w:sz w:val="22"/>
                <w:szCs w:val="22"/>
                <w:lang w:val="en-US" w:eastAsia="en-US"/>
              </w:rPr>
              <w:t>Indicator 1.3.2</w:t>
            </w:r>
          </w:p>
          <w:p w14:paraId="3E06A58D" w14:textId="77777777" w:rsidR="008B0CCB" w:rsidRPr="00AC4303" w:rsidRDefault="008B0CCB" w:rsidP="008B0CCB">
            <w:pPr>
              <w:rPr>
                <w:sz w:val="22"/>
                <w:szCs w:val="22"/>
                <w:lang w:val="en-US" w:eastAsia="en-US"/>
              </w:rPr>
            </w:pPr>
            <w:r w:rsidRPr="00AC4303">
              <w:rPr>
                <w:rFonts w:eastAsia="Arial"/>
                <w:bCs/>
                <w:sz w:val="22"/>
                <w:szCs w:val="22"/>
              </w:rPr>
              <w:t>Number of community initiatives jointly planned by nomads and farmers, used and managed including livestock migratory routes, water resources and veterinary services</w:t>
            </w:r>
          </w:p>
        </w:tc>
        <w:tc>
          <w:tcPr>
            <w:tcW w:w="1237" w:type="dxa"/>
            <w:shd w:val="clear" w:color="auto" w:fill="EEECE1"/>
          </w:tcPr>
          <w:p w14:paraId="2009DC1B" w14:textId="77777777" w:rsidR="008B0CCB" w:rsidRPr="00AC4303" w:rsidRDefault="008B0CCB" w:rsidP="008B0CCB">
            <w:pPr>
              <w:rPr>
                <w:bCs/>
                <w:sz w:val="22"/>
                <w:szCs w:val="22"/>
              </w:rPr>
            </w:pPr>
            <w:r w:rsidRPr="00AC4303">
              <w:rPr>
                <w:bCs/>
                <w:sz w:val="22"/>
                <w:szCs w:val="22"/>
                <w:lang w:val="en-US" w:eastAsia="en-US"/>
              </w:rPr>
              <w:t>0</w:t>
            </w:r>
          </w:p>
        </w:tc>
        <w:tc>
          <w:tcPr>
            <w:tcW w:w="1710" w:type="dxa"/>
            <w:shd w:val="clear" w:color="auto" w:fill="EEECE1"/>
          </w:tcPr>
          <w:p w14:paraId="354DAF08" w14:textId="77777777" w:rsidR="008B0CCB" w:rsidRPr="00AC4303" w:rsidRDefault="008B0CCB" w:rsidP="008B0CCB">
            <w:pPr>
              <w:rPr>
                <w:bCs/>
                <w:sz w:val="22"/>
                <w:szCs w:val="22"/>
              </w:rPr>
            </w:pPr>
            <w:r w:rsidRPr="00AC4303">
              <w:rPr>
                <w:bCs/>
                <w:sz w:val="22"/>
                <w:szCs w:val="22"/>
                <w:lang w:val="en-US" w:eastAsia="en-US"/>
              </w:rPr>
              <w:t>3 community initiatives</w:t>
            </w:r>
          </w:p>
        </w:tc>
        <w:tc>
          <w:tcPr>
            <w:tcW w:w="1260" w:type="dxa"/>
          </w:tcPr>
          <w:p w14:paraId="00409ABB" w14:textId="77777777" w:rsidR="008B0CCB" w:rsidRPr="00AC4303" w:rsidRDefault="008B0CCB" w:rsidP="008B0CCB">
            <w:pPr>
              <w:rPr>
                <w:bCs/>
                <w:sz w:val="22"/>
                <w:szCs w:val="22"/>
                <w:lang w:val="en-US" w:eastAsia="en-US"/>
              </w:rPr>
            </w:pPr>
            <w:r w:rsidRPr="00AC4303">
              <w:rPr>
                <w:bCs/>
                <w:sz w:val="22"/>
                <w:szCs w:val="22"/>
                <w:lang w:val="en-US" w:eastAsia="en-US"/>
              </w:rPr>
              <w:t>None yet</w:t>
            </w:r>
          </w:p>
        </w:tc>
        <w:tc>
          <w:tcPr>
            <w:tcW w:w="3960" w:type="dxa"/>
          </w:tcPr>
          <w:p w14:paraId="497C9CB9" w14:textId="12108EEB" w:rsidR="008B0CCB" w:rsidRPr="00AC4303" w:rsidRDefault="008B0CCB" w:rsidP="00170856">
            <w:pPr>
              <w:jc w:val="both"/>
              <w:rPr>
                <w:bCs/>
                <w:sz w:val="22"/>
                <w:szCs w:val="22"/>
              </w:rPr>
            </w:pPr>
            <w:r w:rsidRPr="00AC4303">
              <w:rPr>
                <w:bCs/>
                <w:sz w:val="22"/>
                <w:szCs w:val="22"/>
                <w:lang w:val="en-US" w:eastAsia="en-US"/>
              </w:rPr>
              <w:t xml:space="preserve">Ministry of Production and Economic Resources was engaged by UNDP as a partner for this output. They have received tranche 1 funds </w:t>
            </w:r>
            <w:r w:rsidR="00DD2F62" w:rsidRPr="00AC4303">
              <w:rPr>
                <w:bCs/>
                <w:sz w:val="22"/>
                <w:szCs w:val="22"/>
                <w:lang w:val="en-US" w:eastAsia="en-US"/>
              </w:rPr>
              <w:t>and stakeholder engagements have commenced</w:t>
            </w:r>
          </w:p>
        </w:tc>
        <w:tc>
          <w:tcPr>
            <w:tcW w:w="1553" w:type="dxa"/>
          </w:tcPr>
          <w:p w14:paraId="4C95462A" w14:textId="77777777" w:rsidR="008B0CCB" w:rsidRPr="00AC4303" w:rsidRDefault="008B0CCB" w:rsidP="008B0CCB">
            <w:pPr>
              <w:rPr>
                <w:bCs/>
                <w:sz w:val="22"/>
                <w:szCs w:val="22"/>
              </w:rPr>
            </w:pPr>
            <w:r w:rsidRPr="00AC4303">
              <w:rPr>
                <w:bCs/>
                <w:sz w:val="22"/>
                <w:szCs w:val="22"/>
                <w:lang w:val="en-US" w:eastAsia="en-US"/>
              </w:rPr>
              <w:fldChar w:fldCharType="begin">
                <w:ffData>
                  <w:name w:val=""/>
                  <w:enabled/>
                  <w:calcOnExit w:val="0"/>
                  <w:textInput>
                    <w:maxLength w:val="300"/>
                  </w:textInput>
                </w:ffData>
              </w:fldChar>
            </w:r>
            <w:r w:rsidRPr="00AC4303">
              <w:rPr>
                <w:bCs/>
                <w:sz w:val="22"/>
                <w:szCs w:val="22"/>
                <w:lang w:val="en-US" w:eastAsia="en-US"/>
              </w:rPr>
              <w:instrText xml:space="preserve"> FORMTEXT </w:instrText>
            </w:r>
            <w:r w:rsidRPr="00AC4303">
              <w:rPr>
                <w:bCs/>
                <w:sz w:val="22"/>
                <w:szCs w:val="22"/>
                <w:lang w:val="en-US" w:eastAsia="en-US"/>
              </w:rPr>
            </w:r>
            <w:r w:rsidRPr="00AC4303">
              <w:rPr>
                <w:bCs/>
                <w:sz w:val="22"/>
                <w:szCs w:val="22"/>
                <w:lang w:val="en-US" w:eastAsia="en-US"/>
              </w:rPr>
              <w:fldChar w:fldCharType="separate"/>
            </w:r>
            <w:r w:rsidRPr="00AC4303">
              <w:rPr>
                <w:bCs/>
                <w:noProof/>
                <w:sz w:val="22"/>
                <w:szCs w:val="22"/>
                <w:lang w:val="en-US" w:eastAsia="en-US"/>
              </w:rPr>
              <w:t> </w:t>
            </w:r>
            <w:r w:rsidRPr="00AC4303">
              <w:rPr>
                <w:bCs/>
                <w:noProof/>
                <w:sz w:val="22"/>
                <w:szCs w:val="22"/>
                <w:lang w:val="en-US" w:eastAsia="en-US"/>
              </w:rPr>
              <w:t> </w:t>
            </w:r>
            <w:r w:rsidRPr="00AC4303">
              <w:rPr>
                <w:bCs/>
                <w:noProof/>
                <w:sz w:val="22"/>
                <w:szCs w:val="22"/>
                <w:lang w:val="en-US" w:eastAsia="en-US"/>
              </w:rPr>
              <w:t> </w:t>
            </w:r>
            <w:r w:rsidRPr="00AC4303">
              <w:rPr>
                <w:bCs/>
                <w:noProof/>
                <w:sz w:val="22"/>
                <w:szCs w:val="22"/>
                <w:lang w:val="en-US" w:eastAsia="en-US"/>
              </w:rPr>
              <w:t> </w:t>
            </w:r>
            <w:r w:rsidRPr="00AC4303">
              <w:rPr>
                <w:bCs/>
                <w:noProof/>
                <w:sz w:val="22"/>
                <w:szCs w:val="22"/>
                <w:lang w:val="en-US" w:eastAsia="en-US"/>
              </w:rPr>
              <w:t> </w:t>
            </w:r>
            <w:r w:rsidRPr="00AC4303">
              <w:rPr>
                <w:bCs/>
                <w:sz w:val="22"/>
                <w:szCs w:val="22"/>
                <w:lang w:val="en-US" w:eastAsia="en-US"/>
              </w:rPr>
              <w:fldChar w:fldCharType="end"/>
            </w:r>
          </w:p>
        </w:tc>
      </w:tr>
      <w:tr w:rsidR="00DD2F62" w:rsidRPr="00AC4303" w14:paraId="27DDB00B" w14:textId="77777777" w:rsidTr="001F53AB">
        <w:trPr>
          <w:trHeight w:val="422"/>
        </w:trPr>
        <w:tc>
          <w:tcPr>
            <w:tcW w:w="1957" w:type="dxa"/>
            <w:vMerge w:val="restart"/>
          </w:tcPr>
          <w:p w14:paraId="6C5275A7" w14:textId="77777777" w:rsidR="00DD2F62" w:rsidRPr="00AC4303" w:rsidRDefault="00DD2F62" w:rsidP="00DD2F62">
            <w:pPr>
              <w:rPr>
                <w:b/>
                <w:sz w:val="22"/>
                <w:szCs w:val="22"/>
                <w:lang w:val="en-US" w:eastAsia="en-US"/>
              </w:rPr>
            </w:pPr>
            <w:r w:rsidRPr="00AC4303">
              <w:rPr>
                <w:b/>
                <w:sz w:val="22"/>
                <w:szCs w:val="22"/>
                <w:lang w:val="en-US" w:eastAsia="en-US"/>
              </w:rPr>
              <w:t>Outcome 2</w:t>
            </w:r>
          </w:p>
          <w:p w14:paraId="32788BD8" w14:textId="77777777" w:rsidR="00DD2F62" w:rsidRPr="00AC4303" w:rsidRDefault="00DD2F62" w:rsidP="00DD2F62">
            <w:pPr>
              <w:rPr>
                <w:b/>
                <w:sz w:val="22"/>
                <w:szCs w:val="22"/>
                <w:lang w:val="en-US" w:eastAsia="en-US"/>
              </w:rPr>
            </w:pPr>
            <w:r w:rsidRPr="00AC4303">
              <w:rPr>
                <w:b/>
                <w:sz w:val="22"/>
                <w:szCs w:val="22"/>
              </w:rPr>
              <w:t>Good governance is instituted at locality level and confidence of people built : freedom of movement and physical security is taken for granted by men and women and the rule of law is perceived to be applied without fear or favour; quality basic services are accessible to all, and all feel a stakeholder to their provision.</w:t>
            </w:r>
          </w:p>
        </w:tc>
        <w:tc>
          <w:tcPr>
            <w:tcW w:w="3443" w:type="dxa"/>
            <w:shd w:val="clear" w:color="auto" w:fill="EEECE1"/>
          </w:tcPr>
          <w:p w14:paraId="5599A0D4" w14:textId="77777777" w:rsidR="00DD2F62" w:rsidRPr="00AC4303" w:rsidRDefault="00DD2F62" w:rsidP="00DD2F62">
            <w:pPr>
              <w:rPr>
                <w:sz w:val="22"/>
                <w:szCs w:val="22"/>
                <w:lang w:val="en-US" w:eastAsia="en-US"/>
              </w:rPr>
            </w:pPr>
            <w:r w:rsidRPr="00AC4303">
              <w:rPr>
                <w:sz w:val="22"/>
                <w:szCs w:val="22"/>
                <w:lang w:val="en-US" w:eastAsia="en-US"/>
              </w:rPr>
              <w:t>Indicator 2.1</w:t>
            </w:r>
          </w:p>
          <w:p w14:paraId="01BBCA2C" w14:textId="77777777" w:rsidR="00DD2F62" w:rsidRPr="00AC4303" w:rsidRDefault="00DD2F62" w:rsidP="00DD2F62">
            <w:pPr>
              <w:rPr>
                <w:sz w:val="22"/>
                <w:szCs w:val="22"/>
                <w:lang w:val="en-US" w:eastAsia="en-US"/>
              </w:rPr>
            </w:pPr>
            <w:r w:rsidRPr="00AC4303">
              <w:rPr>
                <w:sz w:val="22"/>
                <w:szCs w:val="22"/>
              </w:rPr>
              <w:t xml:space="preserve">Percentage of community members reporting a perceived decrease in levels of violence within and between communities and groups, including a decrease in GBV and violations of rights of the child. </w:t>
            </w:r>
            <w:r w:rsidRPr="00AC4303">
              <w:rPr>
                <w:rFonts w:eastAsia="Arial"/>
                <w:sz w:val="22"/>
                <w:szCs w:val="22"/>
              </w:rPr>
              <w:t>Disaggregated by sex and age</w:t>
            </w:r>
          </w:p>
        </w:tc>
        <w:tc>
          <w:tcPr>
            <w:tcW w:w="1237" w:type="dxa"/>
            <w:shd w:val="clear" w:color="auto" w:fill="EEECE1"/>
          </w:tcPr>
          <w:p w14:paraId="1C47B5B4" w14:textId="77777777" w:rsidR="00DD2F62" w:rsidRPr="00AC4303" w:rsidRDefault="00DD2F62" w:rsidP="00DD2F62">
            <w:pPr>
              <w:rPr>
                <w:bCs/>
                <w:sz w:val="22"/>
                <w:szCs w:val="22"/>
              </w:rPr>
            </w:pPr>
            <w:r w:rsidRPr="00AC4303">
              <w:rPr>
                <w:bCs/>
                <w:sz w:val="22"/>
                <w:szCs w:val="22"/>
                <w:lang w:val="en-US" w:eastAsia="en-US"/>
              </w:rPr>
              <w:t>TBD</w:t>
            </w:r>
          </w:p>
        </w:tc>
        <w:tc>
          <w:tcPr>
            <w:tcW w:w="1710" w:type="dxa"/>
            <w:shd w:val="clear" w:color="auto" w:fill="EEECE1"/>
          </w:tcPr>
          <w:p w14:paraId="06128B52" w14:textId="77777777" w:rsidR="00DD2F62" w:rsidRPr="00AC4303" w:rsidRDefault="00DD2F62" w:rsidP="00DD2F62">
            <w:pPr>
              <w:rPr>
                <w:bCs/>
                <w:sz w:val="22"/>
                <w:szCs w:val="22"/>
              </w:rPr>
            </w:pPr>
            <w:r w:rsidRPr="00AC4303">
              <w:rPr>
                <w:bCs/>
                <w:sz w:val="22"/>
                <w:szCs w:val="22"/>
                <w:lang w:val="en-US" w:eastAsia="en-US"/>
              </w:rPr>
              <w:t>40%</w:t>
            </w:r>
          </w:p>
        </w:tc>
        <w:tc>
          <w:tcPr>
            <w:tcW w:w="1260" w:type="dxa"/>
          </w:tcPr>
          <w:p w14:paraId="10777380" w14:textId="77777777" w:rsidR="00DD2F62" w:rsidRPr="00AC4303" w:rsidRDefault="00DD2F62" w:rsidP="00DD2F62">
            <w:pPr>
              <w:rPr>
                <w:bCs/>
                <w:sz w:val="22"/>
                <w:szCs w:val="22"/>
                <w:lang w:val="en-US" w:eastAsia="en-US"/>
              </w:rPr>
            </w:pPr>
            <w:r w:rsidRPr="00AC4303">
              <w:rPr>
                <w:bCs/>
                <w:sz w:val="22"/>
                <w:szCs w:val="22"/>
                <w:lang w:val="en-US" w:eastAsia="en-US"/>
              </w:rPr>
              <w:t>None yet</w:t>
            </w:r>
          </w:p>
        </w:tc>
        <w:tc>
          <w:tcPr>
            <w:tcW w:w="3960" w:type="dxa"/>
          </w:tcPr>
          <w:p w14:paraId="1EF0ED0F" w14:textId="6DF371D7" w:rsidR="00DD2F62" w:rsidRPr="00AC4303" w:rsidRDefault="00DD2F62" w:rsidP="00DD2F62">
            <w:pPr>
              <w:jc w:val="both"/>
              <w:rPr>
                <w:bCs/>
                <w:sz w:val="22"/>
                <w:szCs w:val="22"/>
              </w:rPr>
            </w:pPr>
            <w:r w:rsidRPr="00AC4303">
              <w:rPr>
                <w:bCs/>
                <w:sz w:val="22"/>
                <w:szCs w:val="22"/>
              </w:rPr>
              <w:t xml:space="preserve">Joint IDP Profiling Service organisation (JIPS) </w:t>
            </w:r>
            <w:r w:rsidRPr="00AC4303">
              <w:rPr>
                <w:bCs/>
                <w:sz w:val="22"/>
                <w:szCs w:val="22"/>
                <w:lang w:val="en-US" w:eastAsia="en-US"/>
              </w:rPr>
              <w:t xml:space="preserve">designed and facilitated a remote Training of Trainers targeting IOM team leaders. </w:t>
            </w:r>
            <w:r w:rsidRPr="00AC4303">
              <w:rPr>
                <w:sz w:val="22"/>
                <w:szCs w:val="22"/>
              </w:rPr>
              <w:t xml:space="preserve">IOM conducted training for 25 enumerators in North Darfur. </w:t>
            </w:r>
            <w:r w:rsidRPr="00AC4303">
              <w:rPr>
                <w:bCs/>
                <w:sz w:val="22"/>
                <w:szCs w:val="22"/>
                <w:lang w:val="en-US" w:eastAsia="en-US"/>
              </w:rPr>
              <w:t xml:space="preserve">IOM conducted field missions in Tawilla locality sensitizing communities on the upcoming baseline data collection. </w:t>
            </w:r>
            <w:r w:rsidRPr="00AC4303">
              <w:rPr>
                <w:color w:val="000000"/>
                <w:sz w:val="22"/>
                <w:szCs w:val="22"/>
              </w:rPr>
              <w:t>JIPS will develop the action plans based on the DS analysis (it will be interagency/collaborative process)</w:t>
            </w:r>
          </w:p>
        </w:tc>
        <w:tc>
          <w:tcPr>
            <w:tcW w:w="1553" w:type="dxa"/>
          </w:tcPr>
          <w:p w14:paraId="1BC32135" w14:textId="77777777" w:rsidR="00DD2F62" w:rsidRPr="00AC4303" w:rsidRDefault="00DD2F62" w:rsidP="00DD2F62">
            <w:pPr>
              <w:rPr>
                <w:bCs/>
                <w:sz w:val="22"/>
                <w:szCs w:val="22"/>
              </w:rPr>
            </w:pPr>
            <w:r w:rsidRPr="00AC4303">
              <w:rPr>
                <w:bCs/>
                <w:sz w:val="22"/>
                <w:szCs w:val="22"/>
                <w:lang w:val="en-US" w:eastAsia="en-US"/>
              </w:rPr>
              <w:fldChar w:fldCharType="begin">
                <w:ffData>
                  <w:name w:val=""/>
                  <w:enabled/>
                  <w:calcOnExit w:val="0"/>
                  <w:textInput>
                    <w:maxLength w:val="300"/>
                  </w:textInput>
                </w:ffData>
              </w:fldChar>
            </w:r>
            <w:r w:rsidRPr="00AC4303">
              <w:rPr>
                <w:bCs/>
                <w:sz w:val="22"/>
                <w:szCs w:val="22"/>
                <w:lang w:val="en-US" w:eastAsia="en-US"/>
              </w:rPr>
              <w:instrText xml:space="preserve"> FORMTEXT </w:instrText>
            </w:r>
            <w:r w:rsidRPr="00AC4303">
              <w:rPr>
                <w:bCs/>
                <w:sz w:val="22"/>
                <w:szCs w:val="22"/>
                <w:lang w:val="en-US" w:eastAsia="en-US"/>
              </w:rPr>
            </w:r>
            <w:r w:rsidRPr="00AC4303">
              <w:rPr>
                <w:bCs/>
                <w:sz w:val="22"/>
                <w:szCs w:val="22"/>
                <w:lang w:val="en-US" w:eastAsia="en-US"/>
              </w:rPr>
              <w:fldChar w:fldCharType="separate"/>
            </w:r>
            <w:r w:rsidRPr="00AC4303">
              <w:rPr>
                <w:bCs/>
                <w:noProof/>
                <w:sz w:val="22"/>
                <w:szCs w:val="22"/>
                <w:lang w:val="en-US" w:eastAsia="en-US"/>
              </w:rPr>
              <w:t> </w:t>
            </w:r>
            <w:r w:rsidRPr="00AC4303">
              <w:rPr>
                <w:bCs/>
                <w:noProof/>
                <w:sz w:val="22"/>
                <w:szCs w:val="22"/>
                <w:lang w:val="en-US" w:eastAsia="en-US"/>
              </w:rPr>
              <w:t> </w:t>
            </w:r>
            <w:r w:rsidRPr="00AC4303">
              <w:rPr>
                <w:bCs/>
                <w:noProof/>
                <w:sz w:val="22"/>
                <w:szCs w:val="22"/>
                <w:lang w:val="en-US" w:eastAsia="en-US"/>
              </w:rPr>
              <w:t> </w:t>
            </w:r>
            <w:r w:rsidRPr="00AC4303">
              <w:rPr>
                <w:bCs/>
                <w:noProof/>
                <w:sz w:val="22"/>
                <w:szCs w:val="22"/>
                <w:lang w:val="en-US" w:eastAsia="en-US"/>
              </w:rPr>
              <w:t> </w:t>
            </w:r>
            <w:r w:rsidRPr="00AC4303">
              <w:rPr>
                <w:bCs/>
                <w:noProof/>
                <w:sz w:val="22"/>
                <w:szCs w:val="22"/>
                <w:lang w:val="en-US" w:eastAsia="en-US"/>
              </w:rPr>
              <w:t> </w:t>
            </w:r>
            <w:r w:rsidRPr="00AC4303">
              <w:rPr>
                <w:bCs/>
                <w:sz w:val="22"/>
                <w:szCs w:val="22"/>
                <w:lang w:val="en-US" w:eastAsia="en-US"/>
              </w:rPr>
              <w:fldChar w:fldCharType="end"/>
            </w:r>
          </w:p>
        </w:tc>
      </w:tr>
      <w:tr w:rsidR="008B0CCB" w:rsidRPr="00AC4303" w14:paraId="0DD90202" w14:textId="77777777" w:rsidTr="001F53AB">
        <w:trPr>
          <w:trHeight w:val="422"/>
        </w:trPr>
        <w:tc>
          <w:tcPr>
            <w:tcW w:w="1957" w:type="dxa"/>
            <w:vMerge/>
          </w:tcPr>
          <w:p w14:paraId="7EB75BE7" w14:textId="77777777" w:rsidR="008B0CCB" w:rsidRPr="00AC4303" w:rsidRDefault="008B0CCB" w:rsidP="008B0CCB">
            <w:pPr>
              <w:rPr>
                <w:sz w:val="22"/>
                <w:szCs w:val="22"/>
                <w:lang w:val="en-US" w:eastAsia="en-US"/>
              </w:rPr>
            </w:pPr>
          </w:p>
        </w:tc>
        <w:tc>
          <w:tcPr>
            <w:tcW w:w="3443" w:type="dxa"/>
            <w:shd w:val="clear" w:color="auto" w:fill="EEECE1"/>
          </w:tcPr>
          <w:p w14:paraId="5B4D98D0" w14:textId="77777777" w:rsidR="008B0CCB" w:rsidRPr="00AC4303" w:rsidRDefault="008B0CCB" w:rsidP="008B0CCB">
            <w:pPr>
              <w:rPr>
                <w:sz w:val="22"/>
                <w:szCs w:val="22"/>
                <w:lang w:val="en-US" w:eastAsia="en-US"/>
              </w:rPr>
            </w:pPr>
            <w:r w:rsidRPr="00AC4303">
              <w:rPr>
                <w:sz w:val="22"/>
                <w:szCs w:val="22"/>
                <w:lang w:val="en-US" w:eastAsia="en-US"/>
              </w:rPr>
              <w:t>Indicator 2.2</w:t>
            </w:r>
          </w:p>
          <w:p w14:paraId="4AEC52FB" w14:textId="77777777" w:rsidR="008B0CCB" w:rsidRPr="00AC4303" w:rsidRDefault="008B0CCB" w:rsidP="008B0CCB">
            <w:pPr>
              <w:rPr>
                <w:sz w:val="22"/>
                <w:szCs w:val="22"/>
                <w:lang w:val="en-US" w:eastAsia="en-US"/>
              </w:rPr>
            </w:pPr>
            <w:r w:rsidRPr="00AC4303">
              <w:rPr>
                <w:sz w:val="22"/>
                <w:szCs w:val="22"/>
              </w:rPr>
              <w:t xml:space="preserve">Percentage of community members reporting increased satisfaction with informal and formal rule of law mechanisms/ initiatives. </w:t>
            </w:r>
            <w:r w:rsidRPr="00AC4303">
              <w:rPr>
                <w:rFonts w:eastAsia="Arial"/>
                <w:sz w:val="22"/>
                <w:szCs w:val="22"/>
              </w:rPr>
              <w:t>Disaggregated by sex and age</w:t>
            </w:r>
          </w:p>
        </w:tc>
        <w:tc>
          <w:tcPr>
            <w:tcW w:w="1237" w:type="dxa"/>
            <w:shd w:val="clear" w:color="auto" w:fill="EEECE1"/>
          </w:tcPr>
          <w:p w14:paraId="673844D8" w14:textId="77777777" w:rsidR="008B0CCB" w:rsidRPr="00AC4303" w:rsidRDefault="008B0CCB" w:rsidP="008B0CCB">
            <w:pPr>
              <w:rPr>
                <w:bCs/>
                <w:sz w:val="22"/>
                <w:szCs w:val="22"/>
              </w:rPr>
            </w:pPr>
            <w:r w:rsidRPr="00AC4303">
              <w:rPr>
                <w:bCs/>
                <w:sz w:val="22"/>
                <w:szCs w:val="22"/>
                <w:lang w:val="en-US" w:eastAsia="en-US"/>
              </w:rPr>
              <w:t>TBD</w:t>
            </w:r>
          </w:p>
        </w:tc>
        <w:tc>
          <w:tcPr>
            <w:tcW w:w="1710" w:type="dxa"/>
            <w:shd w:val="clear" w:color="auto" w:fill="EEECE1"/>
          </w:tcPr>
          <w:p w14:paraId="74B5EE41" w14:textId="77777777" w:rsidR="008B0CCB" w:rsidRPr="00AC4303" w:rsidRDefault="008B0CCB" w:rsidP="008B0CCB">
            <w:pPr>
              <w:rPr>
                <w:bCs/>
                <w:sz w:val="22"/>
                <w:szCs w:val="22"/>
              </w:rPr>
            </w:pPr>
            <w:r w:rsidRPr="00AC4303">
              <w:rPr>
                <w:bCs/>
                <w:sz w:val="22"/>
                <w:szCs w:val="22"/>
                <w:lang w:val="en-US" w:eastAsia="en-US"/>
              </w:rPr>
              <w:t>40%</w:t>
            </w:r>
          </w:p>
        </w:tc>
        <w:tc>
          <w:tcPr>
            <w:tcW w:w="1260" w:type="dxa"/>
          </w:tcPr>
          <w:p w14:paraId="02822103" w14:textId="77777777" w:rsidR="008B0CCB" w:rsidRPr="00AC4303" w:rsidRDefault="008B0CCB" w:rsidP="008B0CCB">
            <w:pPr>
              <w:rPr>
                <w:bCs/>
                <w:sz w:val="22"/>
                <w:szCs w:val="22"/>
                <w:lang w:val="en-US" w:eastAsia="en-US"/>
              </w:rPr>
            </w:pPr>
            <w:r w:rsidRPr="00AC4303">
              <w:rPr>
                <w:bCs/>
                <w:sz w:val="22"/>
                <w:szCs w:val="22"/>
                <w:lang w:val="en-US" w:eastAsia="en-US"/>
              </w:rPr>
              <w:t>None yet</w:t>
            </w:r>
          </w:p>
        </w:tc>
        <w:tc>
          <w:tcPr>
            <w:tcW w:w="3960" w:type="dxa"/>
          </w:tcPr>
          <w:p w14:paraId="0E8A0E12" w14:textId="68BD15BE" w:rsidR="008B0CCB" w:rsidRPr="00AC4303" w:rsidRDefault="000D7AE5" w:rsidP="00170856">
            <w:pPr>
              <w:jc w:val="both"/>
              <w:rPr>
                <w:sz w:val="22"/>
                <w:szCs w:val="22"/>
              </w:rPr>
            </w:pPr>
            <w:r w:rsidRPr="00AC4303">
              <w:rPr>
                <w:bCs/>
                <w:sz w:val="22"/>
                <w:szCs w:val="22"/>
              </w:rPr>
              <w:t>Sudanese Police Force have been engaged to improve formal rule of law mechanisms and the process is ongoing. Community-based conflict resolution are under strengthening as informal mechanisms</w:t>
            </w:r>
          </w:p>
          <w:p w14:paraId="0D35B66C" w14:textId="77777777" w:rsidR="008B0CCB" w:rsidRPr="00AC4303" w:rsidRDefault="008B0CCB" w:rsidP="00170856">
            <w:pPr>
              <w:jc w:val="both"/>
              <w:rPr>
                <w:bCs/>
                <w:sz w:val="22"/>
                <w:szCs w:val="22"/>
              </w:rPr>
            </w:pPr>
          </w:p>
        </w:tc>
        <w:tc>
          <w:tcPr>
            <w:tcW w:w="1553" w:type="dxa"/>
          </w:tcPr>
          <w:p w14:paraId="60A3FACA" w14:textId="77777777" w:rsidR="008B0CCB" w:rsidRPr="00AC4303" w:rsidRDefault="008B0CCB" w:rsidP="008B0CCB">
            <w:pPr>
              <w:rPr>
                <w:bCs/>
                <w:sz w:val="22"/>
                <w:szCs w:val="22"/>
              </w:rPr>
            </w:pPr>
            <w:r w:rsidRPr="00AC4303">
              <w:rPr>
                <w:bCs/>
                <w:sz w:val="22"/>
                <w:szCs w:val="22"/>
                <w:lang w:val="en-US" w:eastAsia="en-US"/>
              </w:rPr>
              <w:fldChar w:fldCharType="begin">
                <w:ffData>
                  <w:name w:val=""/>
                  <w:enabled/>
                  <w:calcOnExit w:val="0"/>
                  <w:textInput>
                    <w:maxLength w:val="300"/>
                  </w:textInput>
                </w:ffData>
              </w:fldChar>
            </w:r>
            <w:r w:rsidRPr="00AC4303">
              <w:rPr>
                <w:bCs/>
                <w:sz w:val="22"/>
                <w:szCs w:val="22"/>
                <w:lang w:val="en-US" w:eastAsia="en-US"/>
              </w:rPr>
              <w:instrText xml:space="preserve"> FORMTEXT </w:instrText>
            </w:r>
            <w:r w:rsidRPr="00AC4303">
              <w:rPr>
                <w:bCs/>
                <w:sz w:val="22"/>
                <w:szCs w:val="22"/>
                <w:lang w:val="en-US" w:eastAsia="en-US"/>
              </w:rPr>
            </w:r>
            <w:r w:rsidRPr="00AC4303">
              <w:rPr>
                <w:bCs/>
                <w:sz w:val="22"/>
                <w:szCs w:val="22"/>
                <w:lang w:val="en-US" w:eastAsia="en-US"/>
              </w:rPr>
              <w:fldChar w:fldCharType="separate"/>
            </w:r>
            <w:r w:rsidRPr="00AC4303">
              <w:rPr>
                <w:bCs/>
                <w:noProof/>
                <w:sz w:val="22"/>
                <w:szCs w:val="22"/>
                <w:lang w:val="en-US" w:eastAsia="en-US"/>
              </w:rPr>
              <w:t> </w:t>
            </w:r>
            <w:r w:rsidRPr="00AC4303">
              <w:rPr>
                <w:bCs/>
                <w:noProof/>
                <w:sz w:val="22"/>
                <w:szCs w:val="22"/>
                <w:lang w:val="en-US" w:eastAsia="en-US"/>
              </w:rPr>
              <w:t> </w:t>
            </w:r>
            <w:r w:rsidRPr="00AC4303">
              <w:rPr>
                <w:bCs/>
                <w:noProof/>
                <w:sz w:val="22"/>
                <w:szCs w:val="22"/>
                <w:lang w:val="en-US" w:eastAsia="en-US"/>
              </w:rPr>
              <w:t> </w:t>
            </w:r>
            <w:r w:rsidRPr="00AC4303">
              <w:rPr>
                <w:bCs/>
                <w:noProof/>
                <w:sz w:val="22"/>
                <w:szCs w:val="22"/>
                <w:lang w:val="en-US" w:eastAsia="en-US"/>
              </w:rPr>
              <w:t> </w:t>
            </w:r>
            <w:r w:rsidRPr="00AC4303">
              <w:rPr>
                <w:bCs/>
                <w:noProof/>
                <w:sz w:val="22"/>
                <w:szCs w:val="22"/>
                <w:lang w:val="en-US" w:eastAsia="en-US"/>
              </w:rPr>
              <w:t> </w:t>
            </w:r>
            <w:r w:rsidRPr="00AC4303">
              <w:rPr>
                <w:bCs/>
                <w:sz w:val="22"/>
                <w:szCs w:val="22"/>
                <w:lang w:val="en-US" w:eastAsia="en-US"/>
              </w:rPr>
              <w:fldChar w:fldCharType="end"/>
            </w:r>
          </w:p>
        </w:tc>
      </w:tr>
      <w:tr w:rsidR="00DD2F62" w:rsidRPr="00AC4303" w14:paraId="373F42D0" w14:textId="77777777" w:rsidTr="001F53AB">
        <w:trPr>
          <w:trHeight w:val="422"/>
        </w:trPr>
        <w:tc>
          <w:tcPr>
            <w:tcW w:w="1957" w:type="dxa"/>
            <w:vMerge/>
          </w:tcPr>
          <w:p w14:paraId="592ECC69" w14:textId="77777777" w:rsidR="00DD2F62" w:rsidRPr="00AC4303" w:rsidRDefault="00DD2F62" w:rsidP="00DD2F62">
            <w:pPr>
              <w:rPr>
                <w:sz w:val="22"/>
                <w:szCs w:val="22"/>
                <w:lang w:val="en-US" w:eastAsia="en-US"/>
              </w:rPr>
            </w:pPr>
          </w:p>
        </w:tc>
        <w:tc>
          <w:tcPr>
            <w:tcW w:w="3443" w:type="dxa"/>
            <w:shd w:val="clear" w:color="auto" w:fill="EEECE1"/>
          </w:tcPr>
          <w:p w14:paraId="7364AF22" w14:textId="77777777" w:rsidR="00DD2F62" w:rsidRPr="00AC4303" w:rsidRDefault="00DD2F62" w:rsidP="00DD2F62">
            <w:pPr>
              <w:rPr>
                <w:sz w:val="22"/>
                <w:szCs w:val="22"/>
                <w:lang w:val="en-US" w:eastAsia="en-US"/>
              </w:rPr>
            </w:pPr>
            <w:r w:rsidRPr="00AC4303">
              <w:rPr>
                <w:sz w:val="22"/>
                <w:szCs w:val="22"/>
                <w:lang w:val="en-US" w:eastAsia="en-US"/>
              </w:rPr>
              <w:t>Indicator 2.3</w:t>
            </w:r>
          </w:p>
          <w:p w14:paraId="789FA721" w14:textId="77777777" w:rsidR="00DD2F62" w:rsidRPr="00AC4303" w:rsidRDefault="00DD2F62" w:rsidP="00DD2F62">
            <w:pPr>
              <w:rPr>
                <w:rFonts w:eastAsia="Arial"/>
                <w:sz w:val="22"/>
                <w:szCs w:val="22"/>
              </w:rPr>
            </w:pPr>
            <w:r w:rsidRPr="00AC4303">
              <w:rPr>
                <w:rFonts w:eastAsia="Arial"/>
                <w:sz w:val="22"/>
                <w:szCs w:val="22"/>
              </w:rPr>
              <w:t xml:space="preserve">Percentage of community members reporting satisfaction with equitable access to quality basic social services. Disaggregated by sex and age </w:t>
            </w:r>
          </w:p>
          <w:p w14:paraId="1FDB9FE4" w14:textId="77777777" w:rsidR="00DD2F62" w:rsidRPr="00AC4303" w:rsidRDefault="00DD2F62" w:rsidP="00DD2F62">
            <w:pPr>
              <w:rPr>
                <w:sz w:val="22"/>
                <w:szCs w:val="22"/>
                <w:lang w:val="en-US" w:eastAsia="en-US"/>
              </w:rPr>
            </w:pPr>
          </w:p>
        </w:tc>
        <w:tc>
          <w:tcPr>
            <w:tcW w:w="1237" w:type="dxa"/>
            <w:shd w:val="clear" w:color="auto" w:fill="EEECE1"/>
          </w:tcPr>
          <w:p w14:paraId="4791ADE4" w14:textId="77777777" w:rsidR="00DD2F62" w:rsidRPr="00AC4303" w:rsidRDefault="00DD2F62" w:rsidP="00DD2F62">
            <w:pPr>
              <w:rPr>
                <w:bCs/>
                <w:sz w:val="22"/>
                <w:szCs w:val="22"/>
              </w:rPr>
            </w:pPr>
            <w:r w:rsidRPr="00AC4303">
              <w:rPr>
                <w:bCs/>
                <w:sz w:val="22"/>
                <w:szCs w:val="22"/>
                <w:lang w:val="en-US" w:eastAsia="en-US"/>
              </w:rPr>
              <w:t>TBD</w:t>
            </w:r>
          </w:p>
        </w:tc>
        <w:tc>
          <w:tcPr>
            <w:tcW w:w="1710" w:type="dxa"/>
            <w:shd w:val="clear" w:color="auto" w:fill="EEECE1"/>
          </w:tcPr>
          <w:p w14:paraId="3AC8E948" w14:textId="77777777" w:rsidR="00DD2F62" w:rsidRPr="00AC4303" w:rsidRDefault="00DD2F62" w:rsidP="00DD2F62">
            <w:pPr>
              <w:rPr>
                <w:bCs/>
                <w:sz w:val="22"/>
                <w:szCs w:val="22"/>
              </w:rPr>
            </w:pPr>
            <w:r w:rsidRPr="00AC4303">
              <w:rPr>
                <w:bCs/>
                <w:sz w:val="22"/>
                <w:szCs w:val="22"/>
                <w:lang w:val="en-US" w:eastAsia="en-US"/>
              </w:rPr>
              <w:t>40%</w:t>
            </w:r>
          </w:p>
        </w:tc>
        <w:tc>
          <w:tcPr>
            <w:tcW w:w="1260" w:type="dxa"/>
          </w:tcPr>
          <w:p w14:paraId="48AA46BF" w14:textId="77777777" w:rsidR="00DD2F62" w:rsidRPr="00AC4303" w:rsidRDefault="00DD2F62" w:rsidP="00DD2F62">
            <w:pPr>
              <w:rPr>
                <w:bCs/>
                <w:sz w:val="22"/>
                <w:szCs w:val="22"/>
                <w:lang w:val="en-US" w:eastAsia="en-US"/>
              </w:rPr>
            </w:pPr>
            <w:r w:rsidRPr="00AC4303">
              <w:rPr>
                <w:bCs/>
                <w:sz w:val="22"/>
                <w:szCs w:val="22"/>
                <w:lang w:val="en-US" w:eastAsia="en-US"/>
              </w:rPr>
              <w:t>None yet</w:t>
            </w:r>
          </w:p>
        </w:tc>
        <w:tc>
          <w:tcPr>
            <w:tcW w:w="3960" w:type="dxa"/>
          </w:tcPr>
          <w:p w14:paraId="206CB75F" w14:textId="17BE51BB" w:rsidR="00DD2F62" w:rsidRPr="00AC4303" w:rsidRDefault="00DD2F62" w:rsidP="00DD2F62">
            <w:pPr>
              <w:jc w:val="both"/>
              <w:rPr>
                <w:bCs/>
                <w:sz w:val="22"/>
                <w:szCs w:val="22"/>
              </w:rPr>
            </w:pPr>
            <w:r w:rsidRPr="00AC4303">
              <w:rPr>
                <w:bCs/>
                <w:sz w:val="22"/>
                <w:szCs w:val="22"/>
              </w:rPr>
              <w:t xml:space="preserve">Joint IDP Profiling Service organisation (JIPS) </w:t>
            </w:r>
            <w:r w:rsidRPr="00AC4303">
              <w:rPr>
                <w:bCs/>
                <w:sz w:val="22"/>
                <w:szCs w:val="22"/>
                <w:lang w:val="en-US" w:eastAsia="en-US"/>
              </w:rPr>
              <w:t xml:space="preserve">designed and facilitated a remote Training of Trainers targeting IOM team leaders. </w:t>
            </w:r>
            <w:r w:rsidRPr="00AC4303">
              <w:rPr>
                <w:sz w:val="22"/>
                <w:szCs w:val="22"/>
              </w:rPr>
              <w:t xml:space="preserve">IOM conducted training for 25 enumerators in North Darfur. </w:t>
            </w:r>
            <w:r w:rsidRPr="00AC4303">
              <w:rPr>
                <w:bCs/>
                <w:sz w:val="22"/>
                <w:szCs w:val="22"/>
                <w:lang w:val="en-US" w:eastAsia="en-US"/>
              </w:rPr>
              <w:t xml:space="preserve">IOM conducted field missions in Tawilla locality sensitizing communities on the upcoming baseline data collection. </w:t>
            </w:r>
            <w:r w:rsidRPr="00AC4303">
              <w:rPr>
                <w:color w:val="000000"/>
                <w:sz w:val="22"/>
                <w:szCs w:val="22"/>
              </w:rPr>
              <w:t>JIPS will develop the action plans based on the DS analysis (it will be interagency/collaborative process)</w:t>
            </w:r>
          </w:p>
        </w:tc>
        <w:tc>
          <w:tcPr>
            <w:tcW w:w="1553" w:type="dxa"/>
          </w:tcPr>
          <w:p w14:paraId="05C37A80" w14:textId="77777777" w:rsidR="00DD2F62" w:rsidRPr="00AC4303" w:rsidRDefault="00DD2F62" w:rsidP="00DD2F62">
            <w:pPr>
              <w:rPr>
                <w:bCs/>
                <w:sz w:val="22"/>
                <w:szCs w:val="22"/>
              </w:rPr>
            </w:pPr>
            <w:r w:rsidRPr="00AC4303">
              <w:rPr>
                <w:bCs/>
                <w:sz w:val="22"/>
                <w:szCs w:val="22"/>
                <w:lang w:val="en-US" w:eastAsia="en-US"/>
              </w:rPr>
              <w:fldChar w:fldCharType="begin">
                <w:ffData>
                  <w:name w:val=""/>
                  <w:enabled/>
                  <w:calcOnExit w:val="0"/>
                  <w:textInput>
                    <w:maxLength w:val="300"/>
                  </w:textInput>
                </w:ffData>
              </w:fldChar>
            </w:r>
            <w:r w:rsidRPr="00AC4303">
              <w:rPr>
                <w:bCs/>
                <w:sz w:val="22"/>
                <w:szCs w:val="22"/>
                <w:lang w:val="en-US" w:eastAsia="en-US"/>
              </w:rPr>
              <w:instrText xml:space="preserve"> FORMTEXT </w:instrText>
            </w:r>
            <w:r w:rsidRPr="00AC4303">
              <w:rPr>
                <w:bCs/>
                <w:sz w:val="22"/>
                <w:szCs w:val="22"/>
                <w:lang w:val="en-US" w:eastAsia="en-US"/>
              </w:rPr>
            </w:r>
            <w:r w:rsidRPr="00AC4303">
              <w:rPr>
                <w:bCs/>
                <w:sz w:val="22"/>
                <w:szCs w:val="22"/>
                <w:lang w:val="en-US" w:eastAsia="en-US"/>
              </w:rPr>
              <w:fldChar w:fldCharType="separate"/>
            </w:r>
            <w:r w:rsidRPr="00AC4303">
              <w:rPr>
                <w:bCs/>
                <w:noProof/>
                <w:sz w:val="22"/>
                <w:szCs w:val="22"/>
                <w:lang w:val="en-US" w:eastAsia="en-US"/>
              </w:rPr>
              <w:t> </w:t>
            </w:r>
            <w:r w:rsidRPr="00AC4303">
              <w:rPr>
                <w:bCs/>
                <w:noProof/>
                <w:sz w:val="22"/>
                <w:szCs w:val="22"/>
                <w:lang w:val="en-US" w:eastAsia="en-US"/>
              </w:rPr>
              <w:t> </w:t>
            </w:r>
            <w:r w:rsidRPr="00AC4303">
              <w:rPr>
                <w:bCs/>
                <w:noProof/>
                <w:sz w:val="22"/>
                <w:szCs w:val="22"/>
                <w:lang w:val="en-US" w:eastAsia="en-US"/>
              </w:rPr>
              <w:t> </w:t>
            </w:r>
            <w:r w:rsidRPr="00AC4303">
              <w:rPr>
                <w:bCs/>
                <w:noProof/>
                <w:sz w:val="22"/>
                <w:szCs w:val="22"/>
                <w:lang w:val="en-US" w:eastAsia="en-US"/>
              </w:rPr>
              <w:t> </w:t>
            </w:r>
            <w:r w:rsidRPr="00AC4303">
              <w:rPr>
                <w:bCs/>
                <w:noProof/>
                <w:sz w:val="22"/>
                <w:szCs w:val="22"/>
                <w:lang w:val="en-US" w:eastAsia="en-US"/>
              </w:rPr>
              <w:t> </w:t>
            </w:r>
            <w:r w:rsidRPr="00AC4303">
              <w:rPr>
                <w:bCs/>
                <w:sz w:val="22"/>
                <w:szCs w:val="22"/>
                <w:lang w:val="en-US" w:eastAsia="en-US"/>
              </w:rPr>
              <w:fldChar w:fldCharType="end"/>
            </w:r>
          </w:p>
        </w:tc>
      </w:tr>
      <w:tr w:rsidR="00944BD7" w:rsidRPr="00AC4303" w14:paraId="5C972B25" w14:textId="77777777" w:rsidTr="001F53AB">
        <w:trPr>
          <w:trHeight w:val="422"/>
        </w:trPr>
        <w:tc>
          <w:tcPr>
            <w:tcW w:w="1957" w:type="dxa"/>
            <w:vMerge w:val="restart"/>
          </w:tcPr>
          <w:p w14:paraId="10F2F5E4" w14:textId="77777777" w:rsidR="00944BD7" w:rsidRPr="00AC4303" w:rsidRDefault="00944BD7" w:rsidP="00D03E9A">
            <w:pPr>
              <w:rPr>
                <w:sz w:val="22"/>
                <w:szCs w:val="22"/>
                <w:lang w:val="en-US" w:eastAsia="en-US"/>
              </w:rPr>
            </w:pPr>
            <w:r w:rsidRPr="00AC4303">
              <w:rPr>
                <w:sz w:val="22"/>
                <w:szCs w:val="22"/>
                <w:lang w:val="en-US" w:eastAsia="en-US"/>
              </w:rPr>
              <w:t>Output 2.1</w:t>
            </w:r>
          </w:p>
          <w:p w14:paraId="53CFD483" w14:textId="77777777" w:rsidR="00944BD7" w:rsidRPr="00AC4303" w:rsidRDefault="00944BD7" w:rsidP="00D03E9A">
            <w:pPr>
              <w:rPr>
                <w:rFonts w:eastAsia="Arial"/>
                <w:bCs/>
                <w:sz w:val="22"/>
                <w:szCs w:val="22"/>
              </w:rPr>
            </w:pPr>
            <w:r w:rsidRPr="00AC4303">
              <w:rPr>
                <w:rFonts w:eastAsia="Arial"/>
                <w:bCs/>
                <w:sz w:val="22"/>
                <w:szCs w:val="22"/>
              </w:rPr>
              <w:t>Governance system reinforced at the local level</w:t>
            </w:r>
          </w:p>
          <w:p w14:paraId="671897A1" w14:textId="77777777" w:rsidR="00944BD7" w:rsidRPr="00AC4303" w:rsidRDefault="00944BD7" w:rsidP="00D03E9A">
            <w:pPr>
              <w:rPr>
                <w:sz w:val="22"/>
                <w:szCs w:val="22"/>
                <w:lang w:val="en-US" w:eastAsia="en-US"/>
              </w:rPr>
            </w:pPr>
          </w:p>
          <w:p w14:paraId="357DE6DD" w14:textId="77777777" w:rsidR="00944BD7" w:rsidRPr="00AC4303" w:rsidRDefault="00944BD7" w:rsidP="00D03E9A">
            <w:pPr>
              <w:rPr>
                <w:b/>
                <w:sz w:val="22"/>
                <w:szCs w:val="22"/>
                <w:lang w:val="en-US" w:eastAsia="en-US"/>
              </w:rPr>
            </w:pPr>
          </w:p>
        </w:tc>
        <w:tc>
          <w:tcPr>
            <w:tcW w:w="3443" w:type="dxa"/>
            <w:shd w:val="clear" w:color="auto" w:fill="EEECE1"/>
          </w:tcPr>
          <w:p w14:paraId="3A0E6AED" w14:textId="27499CC9" w:rsidR="00944BD7" w:rsidRPr="00AC4303" w:rsidRDefault="00944BD7" w:rsidP="00D03E9A">
            <w:pPr>
              <w:rPr>
                <w:sz w:val="22"/>
                <w:szCs w:val="22"/>
                <w:lang w:val="en-US" w:eastAsia="en-US"/>
              </w:rPr>
            </w:pPr>
            <w:r w:rsidRPr="00AC4303">
              <w:rPr>
                <w:sz w:val="22"/>
                <w:szCs w:val="22"/>
                <w:lang w:val="en-US" w:eastAsia="en-US"/>
              </w:rPr>
              <w:t>Indicator 2.1.1</w:t>
            </w:r>
          </w:p>
          <w:p w14:paraId="5628DA3E" w14:textId="77777777" w:rsidR="00944BD7" w:rsidRPr="00AC4303" w:rsidRDefault="00944BD7" w:rsidP="00D03E9A">
            <w:pPr>
              <w:rPr>
                <w:sz w:val="22"/>
                <w:szCs w:val="22"/>
                <w:lang w:val="en-US" w:eastAsia="en-US"/>
              </w:rPr>
            </w:pPr>
            <w:r w:rsidRPr="00AC4303">
              <w:rPr>
                <w:rFonts w:eastAsia="Arial"/>
                <w:sz w:val="22"/>
                <w:szCs w:val="22"/>
              </w:rPr>
              <w:t>Percentage of functional local governance forums advocating for policy change, social accountability and inclusion of women and youth in leadership positions</w:t>
            </w:r>
          </w:p>
        </w:tc>
        <w:tc>
          <w:tcPr>
            <w:tcW w:w="1237" w:type="dxa"/>
            <w:shd w:val="clear" w:color="auto" w:fill="EEECE1"/>
          </w:tcPr>
          <w:p w14:paraId="784955AF" w14:textId="77777777" w:rsidR="00944BD7" w:rsidRPr="00AC4303" w:rsidRDefault="00944BD7" w:rsidP="00D03E9A">
            <w:pPr>
              <w:rPr>
                <w:bCs/>
                <w:sz w:val="22"/>
                <w:szCs w:val="22"/>
              </w:rPr>
            </w:pPr>
            <w:r w:rsidRPr="00AC4303">
              <w:rPr>
                <w:bCs/>
                <w:sz w:val="22"/>
                <w:szCs w:val="22"/>
                <w:lang w:val="en-US" w:eastAsia="en-US"/>
              </w:rPr>
              <w:t>10%</w:t>
            </w:r>
          </w:p>
        </w:tc>
        <w:tc>
          <w:tcPr>
            <w:tcW w:w="1710" w:type="dxa"/>
            <w:shd w:val="clear" w:color="auto" w:fill="EEECE1"/>
          </w:tcPr>
          <w:p w14:paraId="3069209F" w14:textId="77777777" w:rsidR="00944BD7" w:rsidRPr="00AC4303" w:rsidRDefault="00944BD7" w:rsidP="00D03E9A">
            <w:pPr>
              <w:rPr>
                <w:bCs/>
                <w:sz w:val="22"/>
                <w:szCs w:val="22"/>
              </w:rPr>
            </w:pPr>
            <w:r w:rsidRPr="00AC4303">
              <w:rPr>
                <w:bCs/>
                <w:sz w:val="22"/>
                <w:szCs w:val="22"/>
                <w:lang w:val="en-US" w:eastAsia="en-US"/>
              </w:rPr>
              <w:t>45%</w:t>
            </w:r>
          </w:p>
        </w:tc>
        <w:tc>
          <w:tcPr>
            <w:tcW w:w="1260" w:type="dxa"/>
          </w:tcPr>
          <w:p w14:paraId="4C154BF4" w14:textId="77777777" w:rsidR="00944BD7" w:rsidRPr="00AC4303" w:rsidRDefault="00944BD7" w:rsidP="00D03E9A">
            <w:pPr>
              <w:rPr>
                <w:bCs/>
                <w:sz w:val="22"/>
                <w:szCs w:val="22"/>
                <w:lang w:val="en-US" w:eastAsia="en-US"/>
              </w:rPr>
            </w:pPr>
            <w:r w:rsidRPr="00AC4303">
              <w:rPr>
                <w:bCs/>
                <w:sz w:val="22"/>
                <w:szCs w:val="22"/>
                <w:lang w:val="en-US" w:eastAsia="en-US"/>
              </w:rPr>
              <w:t>None yet</w:t>
            </w:r>
          </w:p>
        </w:tc>
        <w:tc>
          <w:tcPr>
            <w:tcW w:w="3960" w:type="dxa"/>
          </w:tcPr>
          <w:p w14:paraId="680FA176" w14:textId="1F824C5F" w:rsidR="00944BD7" w:rsidRPr="00AC4303" w:rsidRDefault="00944BD7" w:rsidP="00170856">
            <w:pPr>
              <w:jc w:val="both"/>
              <w:rPr>
                <w:bCs/>
                <w:sz w:val="22"/>
                <w:szCs w:val="22"/>
              </w:rPr>
            </w:pPr>
            <w:r w:rsidRPr="00AC4303">
              <w:rPr>
                <w:bCs/>
                <w:sz w:val="22"/>
                <w:szCs w:val="22"/>
                <w:lang w:val="en-US" w:eastAsia="en-US"/>
              </w:rPr>
              <w:t>Government institutions have been consulted for the establishment of functional governance forums</w:t>
            </w:r>
            <w:r w:rsidR="00B71F4F">
              <w:rPr>
                <w:bCs/>
                <w:sz w:val="22"/>
                <w:szCs w:val="22"/>
                <w:lang w:val="en-US" w:eastAsia="en-US"/>
              </w:rPr>
              <w:t xml:space="preserve"> which will include all groupings including women and youth with a 35% women target</w:t>
            </w:r>
            <w:r w:rsidRPr="00AC4303">
              <w:rPr>
                <w:bCs/>
                <w:sz w:val="22"/>
                <w:szCs w:val="22"/>
                <w:lang w:val="en-US" w:eastAsia="en-US"/>
              </w:rPr>
              <w:t>. The capacity and composition of these forums will be strengthened and reformulated respectively once government starts functioning.</w:t>
            </w:r>
          </w:p>
        </w:tc>
        <w:tc>
          <w:tcPr>
            <w:tcW w:w="1553" w:type="dxa"/>
          </w:tcPr>
          <w:p w14:paraId="3AB21332" w14:textId="77777777" w:rsidR="00944BD7" w:rsidRPr="00AC4303" w:rsidRDefault="00944BD7" w:rsidP="00D03E9A">
            <w:pPr>
              <w:rPr>
                <w:bCs/>
                <w:sz w:val="22"/>
                <w:szCs w:val="22"/>
              </w:rPr>
            </w:pPr>
            <w:r w:rsidRPr="00AC4303">
              <w:rPr>
                <w:bCs/>
                <w:sz w:val="22"/>
                <w:szCs w:val="22"/>
                <w:lang w:val="en-US" w:eastAsia="en-US"/>
              </w:rPr>
              <w:fldChar w:fldCharType="begin">
                <w:ffData>
                  <w:name w:val=""/>
                  <w:enabled/>
                  <w:calcOnExit w:val="0"/>
                  <w:textInput>
                    <w:maxLength w:val="300"/>
                  </w:textInput>
                </w:ffData>
              </w:fldChar>
            </w:r>
            <w:r w:rsidRPr="00AC4303">
              <w:rPr>
                <w:bCs/>
                <w:sz w:val="22"/>
                <w:szCs w:val="22"/>
                <w:lang w:val="en-US" w:eastAsia="en-US"/>
              </w:rPr>
              <w:instrText xml:space="preserve"> FORMTEXT </w:instrText>
            </w:r>
            <w:r w:rsidRPr="00AC4303">
              <w:rPr>
                <w:bCs/>
                <w:sz w:val="22"/>
                <w:szCs w:val="22"/>
                <w:lang w:val="en-US" w:eastAsia="en-US"/>
              </w:rPr>
            </w:r>
            <w:r w:rsidRPr="00AC4303">
              <w:rPr>
                <w:bCs/>
                <w:sz w:val="22"/>
                <w:szCs w:val="22"/>
                <w:lang w:val="en-US" w:eastAsia="en-US"/>
              </w:rPr>
              <w:fldChar w:fldCharType="separate"/>
            </w:r>
            <w:r w:rsidRPr="00AC4303">
              <w:rPr>
                <w:bCs/>
                <w:noProof/>
                <w:sz w:val="22"/>
                <w:szCs w:val="22"/>
                <w:lang w:val="en-US" w:eastAsia="en-US"/>
              </w:rPr>
              <w:t> </w:t>
            </w:r>
            <w:r w:rsidRPr="00AC4303">
              <w:rPr>
                <w:bCs/>
                <w:noProof/>
                <w:sz w:val="22"/>
                <w:szCs w:val="22"/>
                <w:lang w:val="en-US" w:eastAsia="en-US"/>
              </w:rPr>
              <w:t> </w:t>
            </w:r>
            <w:r w:rsidRPr="00AC4303">
              <w:rPr>
                <w:bCs/>
                <w:noProof/>
                <w:sz w:val="22"/>
                <w:szCs w:val="22"/>
                <w:lang w:val="en-US" w:eastAsia="en-US"/>
              </w:rPr>
              <w:t> </w:t>
            </w:r>
            <w:r w:rsidRPr="00AC4303">
              <w:rPr>
                <w:bCs/>
                <w:noProof/>
                <w:sz w:val="22"/>
                <w:szCs w:val="22"/>
                <w:lang w:val="en-US" w:eastAsia="en-US"/>
              </w:rPr>
              <w:t> </w:t>
            </w:r>
            <w:r w:rsidRPr="00AC4303">
              <w:rPr>
                <w:bCs/>
                <w:noProof/>
                <w:sz w:val="22"/>
                <w:szCs w:val="22"/>
                <w:lang w:val="en-US" w:eastAsia="en-US"/>
              </w:rPr>
              <w:t> </w:t>
            </w:r>
            <w:r w:rsidRPr="00AC4303">
              <w:rPr>
                <w:bCs/>
                <w:sz w:val="22"/>
                <w:szCs w:val="22"/>
                <w:lang w:val="en-US" w:eastAsia="en-US"/>
              </w:rPr>
              <w:fldChar w:fldCharType="end"/>
            </w:r>
          </w:p>
        </w:tc>
      </w:tr>
      <w:tr w:rsidR="00944BD7" w:rsidRPr="00AC4303" w14:paraId="41A5062E" w14:textId="77777777" w:rsidTr="001F53AB">
        <w:trPr>
          <w:trHeight w:val="458"/>
        </w:trPr>
        <w:tc>
          <w:tcPr>
            <w:tcW w:w="1957" w:type="dxa"/>
            <w:vMerge/>
          </w:tcPr>
          <w:p w14:paraId="2E5F1D4F" w14:textId="77777777" w:rsidR="00944BD7" w:rsidRPr="00AC4303" w:rsidRDefault="00944BD7" w:rsidP="00D03E9A">
            <w:pPr>
              <w:rPr>
                <w:b/>
                <w:sz w:val="22"/>
                <w:szCs w:val="22"/>
                <w:lang w:val="en-US" w:eastAsia="en-US"/>
              </w:rPr>
            </w:pPr>
          </w:p>
        </w:tc>
        <w:tc>
          <w:tcPr>
            <w:tcW w:w="3443" w:type="dxa"/>
            <w:shd w:val="clear" w:color="auto" w:fill="EEECE1"/>
          </w:tcPr>
          <w:p w14:paraId="11F424A3" w14:textId="77777777" w:rsidR="00944BD7" w:rsidRPr="00AC4303" w:rsidRDefault="00944BD7" w:rsidP="00D03E9A">
            <w:pPr>
              <w:rPr>
                <w:sz w:val="22"/>
                <w:szCs w:val="22"/>
                <w:lang w:val="en-US" w:eastAsia="en-US"/>
              </w:rPr>
            </w:pPr>
            <w:r w:rsidRPr="00AC4303">
              <w:rPr>
                <w:sz w:val="22"/>
                <w:szCs w:val="22"/>
                <w:lang w:val="en-US" w:eastAsia="en-US"/>
              </w:rPr>
              <w:t>Indicator 2.1.2</w:t>
            </w:r>
          </w:p>
          <w:p w14:paraId="5E2E38E3" w14:textId="77777777" w:rsidR="00944BD7" w:rsidRPr="00AC4303" w:rsidRDefault="00944BD7" w:rsidP="00D03E9A">
            <w:pPr>
              <w:rPr>
                <w:sz w:val="22"/>
                <w:szCs w:val="22"/>
                <w:lang w:val="en-US" w:eastAsia="en-US"/>
              </w:rPr>
            </w:pPr>
            <w:r w:rsidRPr="00AC4303">
              <w:rPr>
                <w:rFonts w:eastAsia="Arial"/>
                <w:sz w:val="22"/>
                <w:szCs w:val="22"/>
              </w:rPr>
              <w:t>Percentage of authorities adopting the developed guidelines for effective mandate delivery</w:t>
            </w:r>
          </w:p>
        </w:tc>
        <w:tc>
          <w:tcPr>
            <w:tcW w:w="1237" w:type="dxa"/>
            <w:shd w:val="clear" w:color="auto" w:fill="EEECE1"/>
          </w:tcPr>
          <w:p w14:paraId="2E4934BB" w14:textId="77777777" w:rsidR="00944BD7" w:rsidRPr="00AC4303" w:rsidRDefault="00944BD7" w:rsidP="00D03E9A">
            <w:pPr>
              <w:rPr>
                <w:bCs/>
                <w:sz w:val="22"/>
                <w:szCs w:val="22"/>
              </w:rPr>
            </w:pPr>
            <w:r w:rsidRPr="00AC4303">
              <w:rPr>
                <w:bCs/>
                <w:sz w:val="22"/>
                <w:szCs w:val="22"/>
                <w:lang w:val="en-US" w:eastAsia="en-US"/>
              </w:rPr>
              <w:t>0%</w:t>
            </w:r>
          </w:p>
        </w:tc>
        <w:tc>
          <w:tcPr>
            <w:tcW w:w="1710" w:type="dxa"/>
            <w:shd w:val="clear" w:color="auto" w:fill="EEECE1"/>
          </w:tcPr>
          <w:p w14:paraId="4978C2B9" w14:textId="77777777" w:rsidR="00944BD7" w:rsidRPr="00AC4303" w:rsidRDefault="00944BD7" w:rsidP="00D03E9A">
            <w:pPr>
              <w:rPr>
                <w:bCs/>
                <w:sz w:val="22"/>
                <w:szCs w:val="22"/>
              </w:rPr>
            </w:pPr>
            <w:r w:rsidRPr="00AC4303">
              <w:rPr>
                <w:bCs/>
                <w:sz w:val="22"/>
                <w:szCs w:val="22"/>
                <w:lang w:val="en-US" w:eastAsia="en-US"/>
              </w:rPr>
              <w:t>10%</w:t>
            </w:r>
          </w:p>
        </w:tc>
        <w:tc>
          <w:tcPr>
            <w:tcW w:w="1260" w:type="dxa"/>
          </w:tcPr>
          <w:p w14:paraId="38D3166A" w14:textId="77777777" w:rsidR="00944BD7" w:rsidRPr="00AC4303" w:rsidRDefault="00944BD7" w:rsidP="00D03E9A">
            <w:pPr>
              <w:rPr>
                <w:bCs/>
                <w:sz w:val="22"/>
                <w:szCs w:val="22"/>
                <w:lang w:val="en-US" w:eastAsia="en-US"/>
              </w:rPr>
            </w:pPr>
            <w:r w:rsidRPr="00AC4303">
              <w:rPr>
                <w:bCs/>
                <w:sz w:val="22"/>
                <w:szCs w:val="22"/>
                <w:lang w:val="en-US" w:eastAsia="en-US"/>
              </w:rPr>
              <w:t>None yet</w:t>
            </w:r>
          </w:p>
        </w:tc>
        <w:tc>
          <w:tcPr>
            <w:tcW w:w="3960" w:type="dxa"/>
          </w:tcPr>
          <w:p w14:paraId="150FA6DE" w14:textId="77777777" w:rsidR="00944BD7" w:rsidRPr="00AC4303" w:rsidRDefault="00944BD7" w:rsidP="00170856">
            <w:pPr>
              <w:jc w:val="both"/>
              <w:rPr>
                <w:bCs/>
                <w:sz w:val="22"/>
                <w:szCs w:val="22"/>
              </w:rPr>
            </w:pPr>
            <w:r w:rsidRPr="00AC4303">
              <w:rPr>
                <w:bCs/>
                <w:sz w:val="22"/>
                <w:szCs w:val="22"/>
                <w:lang w:val="en-US" w:eastAsia="en-US"/>
              </w:rPr>
              <w:t>Local government authorities were engaged, and a consultant will be contracted to work with the local government at state and locality level to develop the guidelines for effective mandate delivery</w:t>
            </w:r>
          </w:p>
        </w:tc>
        <w:tc>
          <w:tcPr>
            <w:tcW w:w="1553" w:type="dxa"/>
          </w:tcPr>
          <w:p w14:paraId="14815BA2" w14:textId="77777777" w:rsidR="00944BD7" w:rsidRPr="00AC4303" w:rsidRDefault="00944BD7" w:rsidP="00D03E9A">
            <w:pPr>
              <w:rPr>
                <w:bCs/>
                <w:sz w:val="22"/>
                <w:szCs w:val="22"/>
              </w:rPr>
            </w:pPr>
            <w:r w:rsidRPr="00AC4303">
              <w:rPr>
                <w:bCs/>
                <w:sz w:val="22"/>
                <w:szCs w:val="22"/>
                <w:lang w:val="en-US" w:eastAsia="en-US"/>
              </w:rPr>
              <w:fldChar w:fldCharType="begin">
                <w:ffData>
                  <w:name w:val=""/>
                  <w:enabled/>
                  <w:calcOnExit w:val="0"/>
                  <w:textInput>
                    <w:maxLength w:val="300"/>
                  </w:textInput>
                </w:ffData>
              </w:fldChar>
            </w:r>
            <w:r w:rsidRPr="00AC4303">
              <w:rPr>
                <w:bCs/>
                <w:sz w:val="22"/>
                <w:szCs w:val="22"/>
                <w:lang w:val="en-US" w:eastAsia="en-US"/>
              </w:rPr>
              <w:instrText xml:space="preserve"> FORMTEXT </w:instrText>
            </w:r>
            <w:r w:rsidRPr="00AC4303">
              <w:rPr>
                <w:bCs/>
                <w:sz w:val="22"/>
                <w:szCs w:val="22"/>
                <w:lang w:val="en-US" w:eastAsia="en-US"/>
              </w:rPr>
            </w:r>
            <w:r w:rsidRPr="00AC4303">
              <w:rPr>
                <w:bCs/>
                <w:sz w:val="22"/>
                <w:szCs w:val="22"/>
                <w:lang w:val="en-US" w:eastAsia="en-US"/>
              </w:rPr>
              <w:fldChar w:fldCharType="separate"/>
            </w:r>
            <w:r w:rsidRPr="00AC4303">
              <w:rPr>
                <w:bCs/>
                <w:noProof/>
                <w:sz w:val="22"/>
                <w:szCs w:val="22"/>
                <w:lang w:val="en-US" w:eastAsia="en-US"/>
              </w:rPr>
              <w:t> </w:t>
            </w:r>
            <w:r w:rsidRPr="00AC4303">
              <w:rPr>
                <w:bCs/>
                <w:noProof/>
                <w:sz w:val="22"/>
                <w:szCs w:val="22"/>
                <w:lang w:val="en-US" w:eastAsia="en-US"/>
              </w:rPr>
              <w:t> </w:t>
            </w:r>
            <w:r w:rsidRPr="00AC4303">
              <w:rPr>
                <w:bCs/>
                <w:noProof/>
                <w:sz w:val="22"/>
                <w:szCs w:val="22"/>
                <w:lang w:val="en-US" w:eastAsia="en-US"/>
              </w:rPr>
              <w:t> </w:t>
            </w:r>
            <w:r w:rsidRPr="00AC4303">
              <w:rPr>
                <w:bCs/>
                <w:noProof/>
                <w:sz w:val="22"/>
                <w:szCs w:val="22"/>
                <w:lang w:val="en-US" w:eastAsia="en-US"/>
              </w:rPr>
              <w:t> </w:t>
            </w:r>
            <w:r w:rsidRPr="00AC4303">
              <w:rPr>
                <w:bCs/>
                <w:noProof/>
                <w:sz w:val="22"/>
                <w:szCs w:val="22"/>
                <w:lang w:val="en-US" w:eastAsia="en-US"/>
              </w:rPr>
              <w:t> </w:t>
            </w:r>
            <w:r w:rsidRPr="00AC4303">
              <w:rPr>
                <w:bCs/>
                <w:sz w:val="22"/>
                <w:szCs w:val="22"/>
                <w:lang w:val="en-US" w:eastAsia="en-US"/>
              </w:rPr>
              <w:fldChar w:fldCharType="end"/>
            </w:r>
          </w:p>
        </w:tc>
      </w:tr>
      <w:tr w:rsidR="00D27874" w:rsidRPr="00AC4303" w14:paraId="10D3D20E" w14:textId="77777777" w:rsidTr="001F53AB">
        <w:trPr>
          <w:trHeight w:val="512"/>
        </w:trPr>
        <w:tc>
          <w:tcPr>
            <w:tcW w:w="1957" w:type="dxa"/>
            <w:vMerge w:val="restart"/>
          </w:tcPr>
          <w:p w14:paraId="72EAF29E" w14:textId="77777777" w:rsidR="00D27874" w:rsidRPr="00AC4303" w:rsidRDefault="00D27874" w:rsidP="00D27874">
            <w:pPr>
              <w:rPr>
                <w:b/>
                <w:sz w:val="22"/>
                <w:szCs w:val="22"/>
                <w:lang w:val="en-US" w:eastAsia="en-US"/>
              </w:rPr>
            </w:pPr>
          </w:p>
          <w:p w14:paraId="3A6A846B" w14:textId="77777777" w:rsidR="00D27874" w:rsidRPr="00AC4303" w:rsidRDefault="00D27874" w:rsidP="00D27874">
            <w:pPr>
              <w:rPr>
                <w:sz w:val="22"/>
                <w:szCs w:val="22"/>
                <w:lang w:val="en-US" w:eastAsia="en-US"/>
              </w:rPr>
            </w:pPr>
            <w:r w:rsidRPr="00AC4303">
              <w:rPr>
                <w:sz w:val="22"/>
                <w:szCs w:val="22"/>
                <w:lang w:val="en-US" w:eastAsia="en-US"/>
              </w:rPr>
              <w:t>Output 2.2</w:t>
            </w:r>
          </w:p>
          <w:p w14:paraId="2366E1CD" w14:textId="77777777" w:rsidR="00D27874" w:rsidRPr="00AC4303" w:rsidRDefault="00D27874" w:rsidP="00D27874">
            <w:pPr>
              <w:rPr>
                <w:rFonts w:eastAsia="Arial"/>
                <w:bCs/>
                <w:sz w:val="22"/>
                <w:szCs w:val="22"/>
              </w:rPr>
            </w:pPr>
            <w:r w:rsidRPr="00AC4303">
              <w:rPr>
                <w:rFonts w:eastAsia="Arial"/>
                <w:bCs/>
                <w:sz w:val="22"/>
                <w:szCs w:val="22"/>
              </w:rPr>
              <w:t>Responsive security and justice institutions promoted through increasing their presence, capacities, and service-oriented culture</w:t>
            </w:r>
          </w:p>
        </w:tc>
        <w:tc>
          <w:tcPr>
            <w:tcW w:w="3443" w:type="dxa"/>
            <w:shd w:val="clear" w:color="auto" w:fill="EEECE1"/>
          </w:tcPr>
          <w:p w14:paraId="3CF142A6" w14:textId="77777777" w:rsidR="00D27874" w:rsidRPr="00AC4303" w:rsidRDefault="00D27874" w:rsidP="00D27874">
            <w:pPr>
              <w:rPr>
                <w:sz w:val="22"/>
                <w:szCs w:val="22"/>
                <w:lang w:val="en-US" w:eastAsia="en-US"/>
              </w:rPr>
            </w:pPr>
            <w:r w:rsidRPr="00AC4303">
              <w:rPr>
                <w:sz w:val="22"/>
                <w:szCs w:val="22"/>
                <w:lang w:val="en-US" w:eastAsia="en-US"/>
              </w:rPr>
              <w:t>Indicator 2.2.1</w:t>
            </w:r>
          </w:p>
          <w:p w14:paraId="0E96B798" w14:textId="77777777" w:rsidR="00D27874" w:rsidRPr="00AC4303" w:rsidRDefault="00D27874" w:rsidP="00D27874">
            <w:pPr>
              <w:rPr>
                <w:rFonts w:eastAsia="Arial"/>
                <w:sz w:val="22"/>
                <w:szCs w:val="22"/>
              </w:rPr>
            </w:pPr>
            <w:r w:rsidRPr="00AC4303">
              <w:rPr>
                <w:rFonts w:eastAsia="Arial"/>
                <w:sz w:val="22"/>
                <w:szCs w:val="22"/>
              </w:rPr>
              <w:t>Number of functional police posts established to increase SPF presence in target communities</w:t>
            </w:r>
          </w:p>
          <w:p w14:paraId="470DFB2A" w14:textId="7BE93B3E" w:rsidR="00D27874" w:rsidRPr="00AC4303" w:rsidRDefault="00D27874" w:rsidP="00D27874">
            <w:pPr>
              <w:rPr>
                <w:sz w:val="22"/>
                <w:szCs w:val="22"/>
                <w:lang w:val="en-US" w:eastAsia="en-US"/>
              </w:rPr>
            </w:pPr>
          </w:p>
        </w:tc>
        <w:tc>
          <w:tcPr>
            <w:tcW w:w="1237" w:type="dxa"/>
            <w:shd w:val="clear" w:color="auto" w:fill="EEECE1"/>
          </w:tcPr>
          <w:p w14:paraId="7E6955E4" w14:textId="77777777" w:rsidR="00D27874" w:rsidRPr="00AC4303" w:rsidRDefault="00D27874" w:rsidP="00D27874">
            <w:pPr>
              <w:rPr>
                <w:bCs/>
                <w:sz w:val="22"/>
                <w:szCs w:val="22"/>
              </w:rPr>
            </w:pPr>
            <w:r w:rsidRPr="00AC4303">
              <w:rPr>
                <w:bCs/>
                <w:sz w:val="22"/>
                <w:szCs w:val="22"/>
                <w:lang w:val="en-US" w:eastAsia="en-US"/>
              </w:rPr>
              <w:t>4</w:t>
            </w:r>
          </w:p>
        </w:tc>
        <w:tc>
          <w:tcPr>
            <w:tcW w:w="1710" w:type="dxa"/>
            <w:shd w:val="clear" w:color="auto" w:fill="EEECE1"/>
          </w:tcPr>
          <w:p w14:paraId="2A1111A7" w14:textId="77777777" w:rsidR="00D27874" w:rsidRPr="00AC4303" w:rsidRDefault="00D27874" w:rsidP="00D27874">
            <w:pPr>
              <w:rPr>
                <w:bCs/>
                <w:sz w:val="22"/>
                <w:szCs w:val="22"/>
              </w:rPr>
            </w:pPr>
            <w:r w:rsidRPr="00AC4303">
              <w:rPr>
                <w:bCs/>
                <w:sz w:val="22"/>
                <w:szCs w:val="22"/>
                <w:lang w:val="en-US" w:eastAsia="en-US"/>
              </w:rPr>
              <w:t>6</w:t>
            </w:r>
          </w:p>
        </w:tc>
        <w:tc>
          <w:tcPr>
            <w:tcW w:w="1260" w:type="dxa"/>
          </w:tcPr>
          <w:p w14:paraId="6BDEF707" w14:textId="77777777" w:rsidR="00D27874" w:rsidRPr="00AC4303" w:rsidRDefault="00D27874" w:rsidP="00D27874">
            <w:pPr>
              <w:rPr>
                <w:bCs/>
                <w:sz w:val="22"/>
                <w:szCs w:val="22"/>
                <w:lang w:val="en-US" w:eastAsia="en-US"/>
              </w:rPr>
            </w:pPr>
            <w:r w:rsidRPr="00AC4303">
              <w:rPr>
                <w:bCs/>
                <w:sz w:val="22"/>
                <w:szCs w:val="22"/>
                <w:lang w:val="en-US" w:eastAsia="en-US"/>
              </w:rPr>
              <w:t>None yet</w:t>
            </w:r>
          </w:p>
        </w:tc>
        <w:tc>
          <w:tcPr>
            <w:tcW w:w="3960" w:type="dxa"/>
          </w:tcPr>
          <w:p w14:paraId="5DA6B1D6" w14:textId="77777777" w:rsidR="00D27874" w:rsidRPr="00AC4303" w:rsidRDefault="00D27874" w:rsidP="00D27874">
            <w:pPr>
              <w:jc w:val="both"/>
              <w:rPr>
                <w:bCs/>
                <w:sz w:val="22"/>
                <w:szCs w:val="22"/>
                <w:lang w:val="en-US" w:eastAsia="en-US"/>
              </w:rPr>
            </w:pPr>
            <w:r w:rsidRPr="00AC4303">
              <w:rPr>
                <w:bCs/>
                <w:sz w:val="22"/>
                <w:szCs w:val="22"/>
                <w:lang w:val="en-US" w:eastAsia="en-US"/>
              </w:rPr>
              <w:t>State-level Sudanese Police Force (SPF) engaged, villages identified, land documents and end-user approvals secured.</w:t>
            </w:r>
          </w:p>
          <w:p w14:paraId="63B7ACB2" w14:textId="5F01452B" w:rsidR="00D27874" w:rsidRPr="00AC4303" w:rsidRDefault="00D27874" w:rsidP="00D27874">
            <w:pPr>
              <w:jc w:val="both"/>
              <w:rPr>
                <w:bCs/>
                <w:sz w:val="22"/>
                <w:szCs w:val="22"/>
              </w:rPr>
            </w:pPr>
            <w:r w:rsidRPr="00AC4303">
              <w:rPr>
                <w:bCs/>
                <w:sz w:val="22"/>
                <w:szCs w:val="22"/>
                <w:lang w:val="en-US" w:eastAsia="en-US"/>
              </w:rPr>
              <w:t>Designs, bill of quantities, developed for the new Police post and approved by SPF. Procurement process in advance stage; particularly at contracting level.</w:t>
            </w:r>
          </w:p>
        </w:tc>
        <w:tc>
          <w:tcPr>
            <w:tcW w:w="1553" w:type="dxa"/>
          </w:tcPr>
          <w:p w14:paraId="18690AE6" w14:textId="77777777" w:rsidR="00D27874" w:rsidRPr="00AC4303" w:rsidRDefault="00D27874" w:rsidP="00D27874">
            <w:pPr>
              <w:rPr>
                <w:bCs/>
                <w:sz w:val="22"/>
                <w:szCs w:val="22"/>
              </w:rPr>
            </w:pPr>
            <w:r w:rsidRPr="00AC4303">
              <w:rPr>
                <w:bCs/>
                <w:sz w:val="22"/>
                <w:szCs w:val="22"/>
                <w:lang w:val="en-US" w:eastAsia="en-US"/>
              </w:rPr>
              <w:fldChar w:fldCharType="begin">
                <w:ffData>
                  <w:name w:val=""/>
                  <w:enabled/>
                  <w:calcOnExit w:val="0"/>
                  <w:textInput>
                    <w:maxLength w:val="300"/>
                  </w:textInput>
                </w:ffData>
              </w:fldChar>
            </w:r>
            <w:r w:rsidRPr="00AC4303">
              <w:rPr>
                <w:bCs/>
                <w:sz w:val="22"/>
                <w:szCs w:val="22"/>
                <w:lang w:val="en-US" w:eastAsia="en-US"/>
              </w:rPr>
              <w:instrText xml:space="preserve"> FORMTEXT </w:instrText>
            </w:r>
            <w:r w:rsidRPr="00AC4303">
              <w:rPr>
                <w:bCs/>
                <w:sz w:val="22"/>
                <w:szCs w:val="22"/>
                <w:lang w:val="en-US" w:eastAsia="en-US"/>
              </w:rPr>
            </w:r>
            <w:r w:rsidRPr="00AC4303">
              <w:rPr>
                <w:bCs/>
                <w:sz w:val="22"/>
                <w:szCs w:val="22"/>
                <w:lang w:val="en-US" w:eastAsia="en-US"/>
              </w:rPr>
              <w:fldChar w:fldCharType="separate"/>
            </w:r>
            <w:r w:rsidRPr="00AC4303">
              <w:rPr>
                <w:bCs/>
                <w:noProof/>
                <w:sz w:val="22"/>
                <w:szCs w:val="22"/>
                <w:lang w:val="en-US" w:eastAsia="en-US"/>
              </w:rPr>
              <w:t> </w:t>
            </w:r>
            <w:r w:rsidRPr="00AC4303">
              <w:rPr>
                <w:bCs/>
                <w:noProof/>
                <w:sz w:val="22"/>
                <w:szCs w:val="22"/>
                <w:lang w:val="en-US" w:eastAsia="en-US"/>
              </w:rPr>
              <w:t> </w:t>
            </w:r>
            <w:r w:rsidRPr="00AC4303">
              <w:rPr>
                <w:bCs/>
                <w:noProof/>
                <w:sz w:val="22"/>
                <w:szCs w:val="22"/>
                <w:lang w:val="en-US" w:eastAsia="en-US"/>
              </w:rPr>
              <w:t> </w:t>
            </w:r>
            <w:r w:rsidRPr="00AC4303">
              <w:rPr>
                <w:bCs/>
                <w:noProof/>
                <w:sz w:val="22"/>
                <w:szCs w:val="22"/>
                <w:lang w:val="en-US" w:eastAsia="en-US"/>
              </w:rPr>
              <w:t> </w:t>
            </w:r>
            <w:r w:rsidRPr="00AC4303">
              <w:rPr>
                <w:bCs/>
                <w:noProof/>
                <w:sz w:val="22"/>
                <w:szCs w:val="22"/>
                <w:lang w:val="en-US" w:eastAsia="en-US"/>
              </w:rPr>
              <w:t> </w:t>
            </w:r>
            <w:r w:rsidRPr="00AC4303">
              <w:rPr>
                <w:bCs/>
                <w:sz w:val="22"/>
                <w:szCs w:val="22"/>
                <w:lang w:val="en-US" w:eastAsia="en-US"/>
              </w:rPr>
              <w:fldChar w:fldCharType="end"/>
            </w:r>
          </w:p>
        </w:tc>
      </w:tr>
      <w:tr w:rsidR="00D27874" w:rsidRPr="00AC4303" w14:paraId="6724CC6D" w14:textId="77777777" w:rsidTr="001F53AB">
        <w:trPr>
          <w:trHeight w:val="458"/>
        </w:trPr>
        <w:tc>
          <w:tcPr>
            <w:tcW w:w="1957" w:type="dxa"/>
            <w:vMerge/>
          </w:tcPr>
          <w:p w14:paraId="292E14EA" w14:textId="77777777" w:rsidR="00D27874" w:rsidRPr="00AC4303" w:rsidRDefault="00D27874" w:rsidP="00D27874">
            <w:pPr>
              <w:rPr>
                <w:b/>
                <w:sz w:val="22"/>
                <w:szCs w:val="22"/>
                <w:lang w:val="en-US" w:eastAsia="en-US"/>
              </w:rPr>
            </w:pPr>
          </w:p>
        </w:tc>
        <w:tc>
          <w:tcPr>
            <w:tcW w:w="3443" w:type="dxa"/>
            <w:shd w:val="clear" w:color="auto" w:fill="EEECE1"/>
          </w:tcPr>
          <w:p w14:paraId="67E526D4" w14:textId="77777777" w:rsidR="00D27874" w:rsidRPr="00AC4303" w:rsidRDefault="00D27874" w:rsidP="00D27874">
            <w:pPr>
              <w:rPr>
                <w:sz w:val="22"/>
                <w:szCs w:val="22"/>
                <w:lang w:val="en-US" w:eastAsia="en-US"/>
              </w:rPr>
            </w:pPr>
            <w:r w:rsidRPr="00AC4303">
              <w:rPr>
                <w:sz w:val="22"/>
                <w:szCs w:val="22"/>
                <w:lang w:val="en-US" w:eastAsia="en-US"/>
              </w:rPr>
              <w:t>Indicator 2.2.2</w:t>
            </w:r>
          </w:p>
          <w:p w14:paraId="5D0F7A57" w14:textId="77777777" w:rsidR="00D27874" w:rsidRPr="00AC4303" w:rsidRDefault="00D27874" w:rsidP="00D27874">
            <w:pPr>
              <w:rPr>
                <w:rFonts w:eastAsia="Arial"/>
                <w:sz w:val="22"/>
                <w:szCs w:val="22"/>
              </w:rPr>
            </w:pPr>
            <w:r w:rsidRPr="00AC4303">
              <w:rPr>
                <w:rFonts w:eastAsia="Arial"/>
                <w:sz w:val="22"/>
                <w:szCs w:val="22"/>
              </w:rPr>
              <w:t>Number of rural courts established and functioning</w:t>
            </w:r>
            <w:r w:rsidRPr="00AC4303">
              <w:rPr>
                <w:sz w:val="22"/>
                <w:szCs w:val="22"/>
              </w:rPr>
              <w:t xml:space="preserve"> (presence of trained judges who are discharging duties)</w:t>
            </w:r>
          </w:p>
        </w:tc>
        <w:tc>
          <w:tcPr>
            <w:tcW w:w="1237" w:type="dxa"/>
            <w:shd w:val="clear" w:color="auto" w:fill="EEECE1"/>
          </w:tcPr>
          <w:p w14:paraId="35D547F4" w14:textId="77777777" w:rsidR="00D27874" w:rsidRPr="00AC4303" w:rsidRDefault="00D27874" w:rsidP="00D27874">
            <w:pPr>
              <w:rPr>
                <w:bCs/>
                <w:sz w:val="22"/>
                <w:szCs w:val="22"/>
              </w:rPr>
            </w:pPr>
            <w:r w:rsidRPr="00AC4303">
              <w:rPr>
                <w:rFonts w:eastAsia="Arial"/>
                <w:bCs/>
                <w:sz w:val="22"/>
                <w:szCs w:val="22"/>
              </w:rPr>
              <w:t>1 court and 4 active judges</w:t>
            </w:r>
          </w:p>
        </w:tc>
        <w:tc>
          <w:tcPr>
            <w:tcW w:w="1710" w:type="dxa"/>
            <w:shd w:val="clear" w:color="auto" w:fill="EEECE1"/>
          </w:tcPr>
          <w:p w14:paraId="52362824" w14:textId="77777777" w:rsidR="00D27874" w:rsidRPr="00AC4303" w:rsidRDefault="00D27874" w:rsidP="00D27874">
            <w:pPr>
              <w:rPr>
                <w:bCs/>
                <w:sz w:val="22"/>
                <w:szCs w:val="22"/>
              </w:rPr>
            </w:pPr>
            <w:r w:rsidRPr="00AC4303">
              <w:rPr>
                <w:rFonts w:eastAsia="Arial"/>
                <w:bCs/>
                <w:sz w:val="22"/>
                <w:szCs w:val="22"/>
              </w:rPr>
              <w:t>3 rural courts, with 16 judges (20% women, 10% youth)</w:t>
            </w:r>
          </w:p>
        </w:tc>
        <w:tc>
          <w:tcPr>
            <w:tcW w:w="1260" w:type="dxa"/>
          </w:tcPr>
          <w:p w14:paraId="02AED861" w14:textId="77777777" w:rsidR="00D27874" w:rsidRPr="00AC4303" w:rsidRDefault="00D27874" w:rsidP="00D27874">
            <w:pPr>
              <w:rPr>
                <w:bCs/>
                <w:sz w:val="22"/>
                <w:szCs w:val="22"/>
                <w:lang w:val="en-US" w:eastAsia="en-US"/>
              </w:rPr>
            </w:pPr>
            <w:r w:rsidRPr="00AC4303">
              <w:rPr>
                <w:bCs/>
                <w:sz w:val="22"/>
                <w:szCs w:val="22"/>
                <w:lang w:val="en-US" w:eastAsia="en-US"/>
              </w:rPr>
              <w:t>None yet</w:t>
            </w:r>
          </w:p>
        </w:tc>
        <w:tc>
          <w:tcPr>
            <w:tcW w:w="3960" w:type="dxa"/>
          </w:tcPr>
          <w:p w14:paraId="52F0787E" w14:textId="77777777" w:rsidR="00D27874" w:rsidRPr="00AC4303" w:rsidRDefault="00D27874" w:rsidP="00D27874">
            <w:pPr>
              <w:jc w:val="both"/>
              <w:rPr>
                <w:bCs/>
                <w:sz w:val="22"/>
                <w:szCs w:val="22"/>
                <w:lang w:val="en-US" w:eastAsia="en-US"/>
              </w:rPr>
            </w:pPr>
            <w:r w:rsidRPr="00AC4303">
              <w:rPr>
                <w:bCs/>
                <w:sz w:val="22"/>
                <w:szCs w:val="22"/>
                <w:lang w:val="en-US" w:eastAsia="en-US"/>
              </w:rPr>
              <w:t>The Judiciary was engaged and land for the rural court identified, land documents secured together with end-user approvals.</w:t>
            </w:r>
          </w:p>
          <w:p w14:paraId="08AFB8EA" w14:textId="3139B56C" w:rsidR="00D27874" w:rsidRPr="00AC4303" w:rsidRDefault="00D27874" w:rsidP="00D27874">
            <w:pPr>
              <w:jc w:val="both"/>
              <w:rPr>
                <w:bCs/>
                <w:sz w:val="22"/>
                <w:szCs w:val="22"/>
              </w:rPr>
            </w:pPr>
            <w:r w:rsidRPr="00AC4303">
              <w:rPr>
                <w:bCs/>
                <w:sz w:val="22"/>
                <w:szCs w:val="22"/>
                <w:lang w:val="en-US" w:eastAsia="en-US"/>
              </w:rPr>
              <w:t xml:space="preserve">Designs and bill of quantities </w:t>
            </w:r>
            <w:r w:rsidR="00DD2F62" w:rsidRPr="00AC4303">
              <w:rPr>
                <w:bCs/>
                <w:sz w:val="22"/>
                <w:szCs w:val="22"/>
                <w:lang w:val="en-US" w:eastAsia="en-US"/>
              </w:rPr>
              <w:t>approved,</w:t>
            </w:r>
            <w:r w:rsidRPr="00AC4303">
              <w:rPr>
                <w:bCs/>
                <w:sz w:val="22"/>
                <w:szCs w:val="22"/>
                <w:lang w:val="en-US" w:eastAsia="en-US"/>
              </w:rPr>
              <w:t xml:space="preserve"> and procurement process is at contracting stage</w:t>
            </w:r>
          </w:p>
        </w:tc>
        <w:tc>
          <w:tcPr>
            <w:tcW w:w="1553" w:type="dxa"/>
          </w:tcPr>
          <w:p w14:paraId="58559AE9" w14:textId="1C8BFCBC" w:rsidR="00D27874" w:rsidRPr="00AC4303" w:rsidRDefault="00D27874" w:rsidP="00D27874">
            <w:pPr>
              <w:rPr>
                <w:bCs/>
                <w:sz w:val="22"/>
                <w:szCs w:val="22"/>
              </w:rPr>
            </w:pPr>
          </w:p>
        </w:tc>
      </w:tr>
      <w:tr w:rsidR="00101795" w:rsidRPr="00AC4303" w14:paraId="0BFC992A" w14:textId="77777777" w:rsidTr="001F53AB">
        <w:trPr>
          <w:trHeight w:val="458"/>
        </w:trPr>
        <w:tc>
          <w:tcPr>
            <w:tcW w:w="1957" w:type="dxa"/>
            <w:vMerge w:val="restart"/>
          </w:tcPr>
          <w:p w14:paraId="09C362D1" w14:textId="77777777" w:rsidR="00101795" w:rsidRPr="00AC4303" w:rsidRDefault="00101795" w:rsidP="00101795">
            <w:pPr>
              <w:rPr>
                <w:b/>
                <w:sz w:val="22"/>
                <w:szCs w:val="22"/>
                <w:lang w:val="en-US" w:eastAsia="en-US"/>
              </w:rPr>
            </w:pPr>
          </w:p>
          <w:p w14:paraId="27B2B103" w14:textId="77777777" w:rsidR="00101795" w:rsidRPr="00AC4303" w:rsidRDefault="00101795" w:rsidP="00101795">
            <w:pPr>
              <w:rPr>
                <w:sz w:val="22"/>
                <w:szCs w:val="22"/>
                <w:lang w:val="en-US" w:eastAsia="en-US"/>
              </w:rPr>
            </w:pPr>
            <w:r w:rsidRPr="00AC4303">
              <w:rPr>
                <w:sz w:val="22"/>
                <w:szCs w:val="22"/>
                <w:lang w:val="en-US" w:eastAsia="en-US"/>
              </w:rPr>
              <w:t>Output 2.3</w:t>
            </w:r>
          </w:p>
          <w:p w14:paraId="0D3D85B4" w14:textId="77777777" w:rsidR="00101795" w:rsidRPr="00AC4303" w:rsidRDefault="00101795" w:rsidP="00101795">
            <w:pPr>
              <w:rPr>
                <w:bCs/>
                <w:sz w:val="22"/>
                <w:szCs w:val="22"/>
              </w:rPr>
            </w:pPr>
            <w:r w:rsidRPr="00AC4303">
              <w:rPr>
                <w:bCs/>
                <w:sz w:val="22"/>
                <w:szCs w:val="22"/>
              </w:rPr>
              <w:t xml:space="preserve">Increased access to equitable quality basic services </w:t>
            </w:r>
          </w:p>
          <w:p w14:paraId="0C3EF40E" w14:textId="77777777" w:rsidR="00101795" w:rsidRPr="00AC4303" w:rsidRDefault="00101795" w:rsidP="00101795">
            <w:pPr>
              <w:rPr>
                <w:sz w:val="22"/>
                <w:szCs w:val="22"/>
                <w:lang w:val="en-US" w:eastAsia="en-US"/>
              </w:rPr>
            </w:pPr>
          </w:p>
        </w:tc>
        <w:tc>
          <w:tcPr>
            <w:tcW w:w="3443" w:type="dxa"/>
            <w:shd w:val="clear" w:color="auto" w:fill="EEECE1"/>
          </w:tcPr>
          <w:p w14:paraId="66257043" w14:textId="77777777" w:rsidR="00101795" w:rsidRPr="00AC4303" w:rsidRDefault="00101795" w:rsidP="00101795">
            <w:pPr>
              <w:rPr>
                <w:sz w:val="22"/>
                <w:szCs w:val="22"/>
                <w:lang w:val="en-US" w:eastAsia="en-US"/>
              </w:rPr>
            </w:pPr>
            <w:r w:rsidRPr="00AC4303">
              <w:rPr>
                <w:sz w:val="22"/>
                <w:szCs w:val="22"/>
                <w:lang w:val="en-US" w:eastAsia="en-US"/>
              </w:rPr>
              <w:t>Indicator 2.3.1</w:t>
            </w:r>
          </w:p>
          <w:p w14:paraId="45509680" w14:textId="77777777" w:rsidR="00101795" w:rsidRPr="00AC4303" w:rsidRDefault="00101795" w:rsidP="00101795">
            <w:pPr>
              <w:rPr>
                <w:sz w:val="22"/>
                <w:szCs w:val="22"/>
              </w:rPr>
            </w:pPr>
            <w:r w:rsidRPr="00AC4303">
              <w:rPr>
                <w:sz w:val="22"/>
                <w:szCs w:val="22"/>
              </w:rPr>
              <w:t xml:space="preserve">Percentage of out of schoolgirls, boys and adolescents across diverse target groups accessing formal and informal education with direct support from the project </w:t>
            </w:r>
          </w:p>
        </w:tc>
        <w:tc>
          <w:tcPr>
            <w:tcW w:w="1237" w:type="dxa"/>
            <w:shd w:val="clear" w:color="auto" w:fill="EEECE1"/>
          </w:tcPr>
          <w:p w14:paraId="3FAA9660" w14:textId="77777777" w:rsidR="00101795" w:rsidRPr="00AC4303" w:rsidRDefault="00101795" w:rsidP="00101795">
            <w:pPr>
              <w:rPr>
                <w:bCs/>
                <w:sz w:val="22"/>
                <w:szCs w:val="22"/>
              </w:rPr>
            </w:pPr>
            <w:r w:rsidRPr="00AC4303">
              <w:rPr>
                <w:bCs/>
                <w:sz w:val="22"/>
                <w:szCs w:val="22"/>
                <w:lang w:val="en-US" w:eastAsia="en-US"/>
              </w:rPr>
              <w:t>TBD</w:t>
            </w:r>
          </w:p>
        </w:tc>
        <w:tc>
          <w:tcPr>
            <w:tcW w:w="1710" w:type="dxa"/>
            <w:shd w:val="clear" w:color="auto" w:fill="EEECE1"/>
          </w:tcPr>
          <w:p w14:paraId="0E57AD9B" w14:textId="77777777" w:rsidR="00101795" w:rsidRPr="00AC4303" w:rsidRDefault="00101795" w:rsidP="00101795">
            <w:pPr>
              <w:rPr>
                <w:bCs/>
                <w:sz w:val="22"/>
                <w:szCs w:val="22"/>
              </w:rPr>
            </w:pPr>
            <w:r w:rsidRPr="00AC4303">
              <w:rPr>
                <w:bCs/>
                <w:sz w:val="22"/>
                <w:szCs w:val="22"/>
              </w:rPr>
              <w:t>80% (50 % girls)</w:t>
            </w:r>
          </w:p>
        </w:tc>
        <w:tc>
          <w:tcPr>
            <w:tcW w:w="1260" w:type="dxa"/>
          </w:tcPr>
          <w:p w14:paraId="54ABC6C9" w14:textId="77777777" w:rsidR="00101795" w:rsidRPr="00AC4303" w:rsidRDefault="00101795" w:rsidP="00101795">
            <w:pPr>
              <w:rPr>
                <w:bCs/>
                <w:sz w:val="22"/>
                <w:szCs w:val="22"/>
                <w:lang w:val="en-US" w:eastAsia="en-US"/>
              </w:rPr>
            </w:pPr>
            <w:r w:rsidRPr="00AC4303">
              <w:rPr>
                <w:bCs/>
                <w:sz w:val="22"/>
                <w:szCs w:val="22"/>
                <w:lang w:val="en-US" w:eastAsia="en-US"/>
              </w:rPr>
              <w:t>None yet</w:t>
            </w:r>
          </w:p>
        </w:tc>
        <w:tc>
          <w:tcPr>
            <w:tcW w:w="3960" w:type="dxa"/>
          </w:tcPr>
          <w:p w14:paraId="7A3E547C" w14:textId="77777777" w:rsidR="00101795" w:rsidRPr="00AC4303" w:rsidRDefault="00101795" w:rsidP="000D7AE5">
            <w:pPr>
              <w:jc w:val="both"/>
              <w:rPr>
                <w:sz w:val="22"/>
                <w:szCs w:val="22"/>
              </w:rPr>
            </w:pPr>
            <w:r w:rsidRPr="00AC4303">
              <w:rPr>
                <w:sz w:val="22"/>
                <w:szCs w:val="22"/>
              </w:rPr>
              <w:t xml:space="preserve">Preparatory discussions for project implementation have been held with Ministry of Education. Verbal information about project provided to stakeholders to </w:t>
            </w:r>
            <w:r w:rsidRPr="00AC4303">
              <w:rPr>
                <w:sz w:val="22"/>
                <w:szCs w:val="22"/>
                <w:shd w:val="clear" w:color="auto" w:fill="FFFFFF"/>
              </w:rPr>
              <w:t>facilitate their engagement.</w:t>
            </w:r>
            <w:r w:rsidRPr="00AC4303">
              <w:rPr>
                <w:sz w:val="22"/>
                <w:szCs w:val="22"/>
              </w:rPr>
              <w:t xml:space="preserve"> </w:t>
            </w:r>
          </w:p>
          <w:p w14:paraId="74802586" w14:textId="68D02DE9" w:rsidR="00101795" w:rsidRPr="00AC4303" w:rsidRDefault="00101795" w:rsidP="000D7AE5">
            <w:pPr>
              <w:jc w:val="both"/>
              <w:rPr>
                <w:bCs/>
                <w:sz w:val="22"/>
                <w:szCs w:val="22"/>
              </w:rPr>
            </w:pPr>
            <w:r w:rsidRPr="00AC4303">
              <w:rPr>
                <w:sz w:val="22"/>
                <w:szCs w:val="22"/>
              </w:rPr>
              <w:t xml:space="preserve">A separate Population Projection Report with inclusion of other components of the Tawilla population, birth, and growth is in progress. UNICEF partners, namely Auttash engaged in consultation with the community and the SMOE and the locality for identifying schools for the project intervention. </w:t>
            </w:r>
          </w:p>
        </w:tc>
        <w:tc>
          <w:tcPr>
            <w:tcW w:w="1553" w:type="dxa"/>
          </w:tcPr>
          <w:p w14:paraId="4D0D2740" w14:textId="6EAE7DA7" w:rsidR="00101795" w:rsidRPr="00AC4303" w:rsidRDefault="00101795" w:rsidP="00101795">
            <w:pPr>
              <w:rPr>
                <w:bCs/>
                <w:sz w:val="22"/>
                <w:szCs w:val="22"/>
              </w:rPr>
            </w:pPr>
            <w:r w:rsidRPr="00AC4303">
              <w:rPr>
                <w:bCs/>
                <w:sz w:val="22"/>
                <w:szCs w:val="22"/>
              </w:rPr>
              <w:t>COVID-19 pandemic</w:t>
            </w:r>
            <w:r w:rsidR="000D7AE5" w:rsidRPr="00AC4303">
              <w:rPr>
                <w:bCs/>
                <w:sz w:val="22"/>
                <w:szCs w:val="22"/>
              </w:rPr>
              <w:t xml:space="preserve"> restrictions</w:t>
            </w:r>
          </w:p>
          <w:p w14:paraId="37176C80" w14:textId="77777777" w:rsidR="000D7AE5" w:rsidRPr="00AC4303" w:rsidRDefault="000D7AE5" w:rsidP="00101795">
            <w:pPr>
              <w:rPr>
                <w:bCs/>
                <w:sz w:val="22"/>
                <w:szCs w:val="22"/>
              </w:rPr>
            </w:pPr>
          </w:p>
          <w:p w14:paraId="732C77CB" w14:textId="10103668" w:rsidR="00101795" w:rsidRPr="00AC4303" w:rsidRDefault="000D7AE5" w:rsidP="00101795">
            <w:pPr>
              <w:rPr>
                <w:bCs/>
                <w:sz w:val="22"/>
                <w:szCs w:val="22"/>
              </w:rPr>
            </w:pPr>
            <w:r w:rsidRPr="00AC4303">
              <w:rPr>
                <w:bCs/>
                <w:sz w:val="22"/>
                <w:szCs w:val="22"/>
              </w:rPr>
              <w:t>S</w:t>
            </w:r>
            <w:r w:rsidR="00101795" w:rsidRPr="00AC4303">
              <w:rPr>
                <w:bCs/>
                <w:sz w:val="22"/>
                <w:szCs w:val="22"/>
              </w:rPr>
              <w:t xml:space="preserve">chool closure </w:t>
            </w:r>
          </w:p>
        </w:tc>
      </w:tr>
      <w:tr w:rsidR="007B6786" w:rsidRPr="00AC4303" w14:paraId="6EF9E0FA" w14:textId="77777777" w:rsidTr="001F53AB">
        <w:trPr>
          <w:trHeight w:val="458"/>
        </w:trPr>
        <w:tc>
          <w:tcPr>
            <w:tcW w:w="1957" w:type="dxa"/>
            <w:vMerge/>
          </w:tcPr>
          <w:p w14:paraId="748CA1D1" w14:textId="77777777" w:rsidR="007B6786" w:rsidRPr="00AC4303" w:rsidRDefault="007B6786" w:rsidP="007B6786">
            <w:pPr>
              <w:rPr>
                <w:b/>
                <w:sz w:val="22"/>
                <w:szCs w:val="22"/>
                <w:lang w:val="en-US" w:eastAsia="en-US"/>
              </w:rPr>
            </w:pPr>
          </w:p>
        </w:tc>
        <w:tc>
          <w:tcPr>
            <w:tcW w:w="3443" w:type="dxa"/>
            <w:shd w:val="clear" w:color="auto" w:fill="EEECE1"/>
          </w:tcPr>
          <w:p w14:paraId="5228CCA8" w14:textId="77777777" w:rsidR="007B6786" w:rsidRPr="00AC4303" w:rsidRDefault="007B6786" w:rsidP="007B6786">
            <w:pPr>
              <w:rPr>
                <w:sz w:val="22"/>
                <w:szCs w:val="22"/>
                <w:lang w:val="en-US" w:eastAsia="en-US"/>
              </w:rPr>
            </w:pPr>
            <w:r w:rsidRPr="00AC4303">
              <w:rPr>
                <w:sz w:val="22"/>
                <w:szCs w:val="22"/>
                <w:lang w:val="en-US" w:eastAsia="en-US"/>
              </w:rPr>
              <w:t>Indicator 2.3.2</w:t>
            </w:r>
          </w:p>
          <w:p w14:paraId="02401B15" w14:textId="77777777" w:rsidR="007B6786" w:rsidRPr="00AC4303" w:rsidRDefault="007B6786" w:rsidP="007B6786">
            <w:pPr>
              <w:rPr>
                <w:sz w:val="22"/>
                <w:szCs w:val="22"/>
                <w:lang w:val="en-US" w:eastAsia="en-US"/>
              </w:rPr>
            </w:pPr>
            <w:r w:rsidRPr="00AC4303">
              <w:rPr>
                <w:sz w:val="22"/>
                <w:szCs w:val="22"/>
              </w:rPr>
              <w:t>Number of girls, boys, women and men from diverse community groups having access to safe drinking water and sanitation</w:t>
            </w:r>
          </w:p>
        </w:tc>
        <w:tc>
          <w:tcPr>
            <w:tcW w:w="1237" w:type="dxa"/>
            <w:shd w:val="clear" w:color="auto" w:fill="EEECE1"/>
          </w:tcPr>
          <w:p w14:paraId="705BA421" w14:textId="77777777" w:rsidR="007B6786" w:rsidRPr="00AC4303" w:rsidRDefault="007B6786" w:rsidP="007B6786">
            <w:pPr>
              <w:rPr>
                <w:bCs/>
                <w:sz w:val="22"/>
                <w:szCs w:val="22"/>
              </w:rPr>
            </w:pPr>
            <w:r w:rsidRPr="00AC4303">
              <w:rPr>
                <w:bCs/>
                <w:sz w:val="22"/>
                <w:szCs w:val="22"/>
                <w:lang w:val="en-US" w:eastAsia="en-US"/>
              </w:rPr>
              <w:t>TBD</w:t>
            </w:r>
          </w:p>
        </w:tc>
        <w:tc>
          <w:tcPr>
            <w:tcW w:w="1710" w:type="dxa"/>
            <w:shd w:val="clear" w:color="auto" w:fill="EEECE1"/>
          </w:tcPr>
          <w:p w14:paraId="06B48C57" w14:textId="77777777" w:rsidR="007B6786" w:rsidRPr="00AC4303" w:rsidRDefault="007B6786" w:rsidP="007B6786">
            <w:pPr>
              <w:rPr>
                <w:bCs/>
                <w:sz w:val="22"/>
                <w:szCs w:val="22"/>
              </w:rPr>
            </w:pPr>
            <w:r w:rsidRPr="00AC4303">
              <w:rPr>
                <w:bCs/>
                <w:sz w:val="22"/>
                <w:szCs w:val="22"/>
              </w:rPr>
              <w:t>20,000 (as a % of the population)</w:t>
            </w:r>
          </w:p>
        </w:tc>
        <w:tc>
          <w:tcPr>
            <w:tcW w:w="1260" w:type="dxa"/>
          </w:tcPr>
          <w:p w14:paraId="5778A3DF" w14:textId="77777777" w:rsidR="007B6786" w:rsidRPr="00AC4303" w:rsidRDefault="007B6786" w:rsidP="007B6786">
            <w:pPr>
              <w:rPr>
                <w:bCs/>
                <w:sz w:val="22"/>
                <w:szCs w:val="22"/>
                <w:lang w:val="en-US" w:eastAsia="en-US"/>
              </w:rPr>
            </w:pPr>
            <w:r w:rsidRPr="00AC4303">
              <w:rPr>
                <w:bCs/>
                <w:sz w:val="22"/>
                <w:szCs w:val="22"/>
                <w:lang w:val="en-US" w:eastAsia="en-US"/>
              </w:rPr>
              <w:t>None yet</w:t>
            </w:r>
          </w:p>
        </w:tc>
        <w:tc>
          <w:tcPr>
            <w:tcW w:w="3960" w:type="dxa"/>
          </w:tcPr>
          <w:p w14:paraId="7F3655E3" w14:textId="77777777" w:rsidR="007B6786" w:rsidRPr="00AC4303" w:rsidRDefault="007B6786" w:rsidP="007B6786">
            <w:pPr>
              <w:autoSpaceDE w:val="0"/>
              <w:autoSpaceDN w:val="0"/>
              <w:adjustRightInd w:val="0"/>
              <w:jc w:val="both"/>
              <w:rPr>
                <w:sz w:val="22"/>
                <w:szCs w:val="22"/>
              </w:rPr>
            </w:pPr>
            <w:r w:rsidRPr="00AC4303">
              <w:rPr>
                <w:sz w:val="22"/>
                <w:szCs w:val="22"/>
              </w:rPr>
              <w:t>Screening of partners against eligibility criteria was finalized.</w:t>
            </w:r>
          </w:p>
          <w:p w14:paraId="6289F181" w14:textId="432A9A94" w:rsidR="007B6786" w:rsidRPr="00AC4303" w:rsidRDefault="007B6786" w:rsidP="007B6786">
            <w:pPr>
              <w:jc w:val="both"/>
              <w:rPr>
                <w:sz w:val="22"/>
                <w:szCs w:val="22"/>
              </w:rPr>
            </w:pPr>
            <w:r w:rsidRPr="00AC4303">
              <w:rPr>
                <w:sz w:val="22"/>
                <w:szCs w:val="22"/>
                <w:shd w:val="clear" w:color="auto" w:fill="FFFFFF"/>
              </w:rPr>
              <w:t xml:space="preserve">UNICEF consulted </w:t>
            </w:r>
            <w:r w:rsidRPr="00AC4303">
              <w:rPr>
                <w:sz w:val="22"/>
                <w:szCs w:val="22"/>
              </w:rPr>
              <w:t xml:space="preserve">women, households, and communities in the project area to enhance project acceptability and sustainability. Geographical locations (locality, specific villages) were identified, Key interventions, agreement on cost estimates and Designs and bill of quantities were </w:t>
            </w:r>
            <w:r w:rsidR="005026C1" w:rsidRPr="00AC4303">
              <w:rPr>
                <w:sz w:val="22"/>
                <w:szCs w:val="22"/>
              </w:rPr>
              <w:t>developed</w:t>
            </w:r>
            <w:r w:rsidRPr="00AC4303">
              <w:rPr>
                <w:sz w:val="22"/>
                <w:szCs w:val="22"/>
              </w:rPr>
              <w:t xml:space="preserve"> for schools and the health care centers.</w:t>
            </w:r>
          </w:p>
          <w:p w14:paraId="33CFCF9E" w14:textId="16F63AB1" w:rsidR="007B6786" w:rsidRPr="00AC4303" w:rsidRDefault="007B6786" w:rsidP="007B6786">
            <w:pPr>
              <w:jc w:val="both"/>
              <w:rPr>
                <w:bCs/>
                <w:sz w:val="22"/>
                <w:szCs w:val="22"/>
              </w:rPr>
            </w:pPr>
          </w:p>
        </w:tc>
        <w:tc>
          <w:tcPr>
            <w:tcW w:w="1553" w:type="dxa"/>
          </w:tcPr>
          <w:p w14:paraId="7899E3EF" w14:textId="77777777" w:rsidR="007B6786" w:rsidRPr="00AC4303" w:rsidRDefault="007B6786" w:rsidP="007B6786">
            <w:pPr>
              <w:rPr>
                <w:bCs/>
                <w:sz w:val="22"/>
                <w:szCs w:val="22"/>
              </w:rPr>
            </w:pPr>
            <w:r w:rsidRPr="00AC4303">
              <w:rPr>
                <w:bCs/>
                <w:sz w:val="22"/>
                <w:szCs w:val="22"/>
              </w:rPr>
              <w:t>COVID-19 pandemic restrictions</w:t>
            </w:r>
          </w:p>
          <w:p w14:paraId="465CBE35" w14:textId="4C44B774" w:rsidR="007B6786" w:rsidRPr="00AC4303" w:rsidRDefault="007B6786" w:rsidP="007B6786">
            <w:pPr>
              <w:rPr>
                <w:bCs/>
                <w:sz w:val="22"/>
                <w:szCs w:val="22"/>
              </w:rPr>
            </w:pPr>
          </w:p>
        </w:tc>
      </w:tr>
      <w:tr w:rsidR="007B6786" w:rsidRPr="00AC4303" w14:paraId="11CBCFC9" w14:textId="77777777" w:rsidTr="001F53AB">
        <w:trPr>
          <w:trHeight w:val="458"/>
        </w:trPr>
        <w:tc>
          <w:tcPr>
            <w:tcW w:w="1957" w:type="dxa"/>
            <w:vMerge w:val="restart"/>
          </w:tcPr>
          <w:p w14:paraId="0338BBFA" w14:textId="77777777" w:rsidR="007B6786" w:rsidRPr="00AC4303" w:rsidRDefault="007B6786" w:rsidP="007B6786">
            <w:pPr>
              <w:rPr>
                <w:b/>
                <w:sz w:val="22"/>
                <w:szCs w:val="22"/>
                <w:lang w:val="en-US" w:eastAsia="en-US"/>
              </w:rPr>
            </w:pPr>
          </w:p>
          <w:p w14:paraId="329021B0" w14:textId="77777777" w:rsidR="007B6786" w:rsidRPr="00AC4303" w:rsidRDefault="007B6786" w:rsidP="007B6786">
            <w:pPr>
              <w:rPr>
                <w:sz w:val="22"/>
                <w:szCs w:val="22"/>
                <w:lang w:val="en-US" w:eastAsia="en-US"/>
              </w:rPr>
            </w:pPr>
            <w:r w:rsidRPr="00AC4303">
              <w:rPr>
                <w:sz w:val="22"/>
                <w:szCs w:val="22"/>
                <w:lang w:val="en-US" w:eastAsia="en-US"/>
              </w:rPr>
              <w:t>Output 2.4</w:t>
            </w:r>
          </w:p>
          <w:p w14:paraId="5E693BCC" w14:textId="77777777" w:rsidR="007B6786" w:rsidRPr="00AC4303" w:rsidRDefault="007B6786" w:rsidP="007B6786">
            <w:pPr>
              <w:rPr>
                <w:rFonts w:eastAsia="Arial"/>
                <w:bCs/>
                <w:sz w:val="22"/>
                <w:szCs w:val="22"/>
              </w:rPr>
            </w:pPr>
            <w:r w:rsidRPr="00AC4303">
              <w:rPr>
                <w:rFonts w:eastAsia="Arial"/>
                <w:bCs/>
                <w:sz w:val="22"/>
                <w:szCs w:val="22"/>
              </w:rPr>
              <w:t xml:space="preserve">Improved management and delivery of basic services in a responsive, accountable and inclusive way </w:t>
            </w:r>
          </w:p>
          <w:p w14:paraId="0627F04F" w14:textId="77777777" w:rsidR="007B6786" w:rsidRPr="00AC4303" w:rsidRDefault="007B6786" w:rsidP="007B6786">
            <w:pPr>
              <w:rPr>
                <w:sz w:val="22"/>
                <w:szCs w:val="22"/>
                <w:lang w:val="en-US" w:eastAsia="en-US"/>
              </w:rPr>
            </w:pPr>
          </w:p>
        </w:tc>
        <w:tc>
          <w:tcPr>
            <w:tcW w:w="3443" w:type="dxa"/>
            <w:shd w:val="clear" w:color="auto" w:fill="EEECE1"/>
          </w:tcPr>
          <w:p w14:paraId="453AA917" w14:textId="77777777" w:rsidR="007B6786" w:rsidRPr="00AC4303" w:rsidRDefault="007B6786" w:rsidP="007B6786">
            <w:pPr>
              <w:rPr>
                <w:sz w:val="22"/>
                <w:szCs w:val="22"/>
                <w:lang w:val="en-US" w:eastAsia="en-US"/>
              </w:rPr>
            </w:pPr>
            <w:r w:rsidRPr="00AC4303">
              <w:rPr>
                <w:sz w:val="22"/>
                <w:szCs w:val="22"/>
                <w:lang w:val="en-US" w:eastAsia="en-US"/>
              </w:rPr>
              <w:t>Indicator  2.4.1</w:t>
            </w:r>
          </w:p>
          <w:p w14:paraId="7675BF81" w14:textId="77777777" w:rsidR="007B6786" w:rsidRPr="00AC4303" w:rsidRDefault="007B6786" w:rsidP="007B6786">
            <w:pPr>
              <w:rPr>
                <w:sz w:val="22"/>
                <w:szCs w:val="22"/>
                <w:lang w:val="en-US" w:eastAsia="en-US"/>
              </w:rPr>
            </w:pPr>
            <w:r w:rsidRPr="00AC4303">
              <w:rPr>
                <w:rFonts w:eastAsia="Arial"/>
                <w:sz w:val="22"/>
                <w:szCs w:val="22"/>
              </w:rPr>
              <w:t>Number of Education officials and PTA members reporting a greater understanding of the theory and practice of conflict sensitivity and peacebuilding</w:t>
            </w:r>
          </w:p>
        </w:tc>
        <w:tc>
          <w:tcPr>
            <w:tcW w:w="1237" w:type="dxa"/>
            <w:shd w:val="clear" w:color="auto" w:fill="EEECE1"/>
          </w:tcPr>
          <w:p w14:paraId="1E40A423" w14:textId="77777777" w:rsidR="007B6786" w:rsidRPr="00AC4303" w:rsidRDefault="007B6786" w:rsidP="007B6786">
            <w:pPr>
              <w:rPr>
                <w:bCs/>
                <w:sz w:val="22"/>
                <w:szCs w:val="22"/>
              </w:rPr>
            </w:pPr>
            <w:r w:rsidRPr="00AC4303">
              <w:rPr>
                <w:bCs/>
                <w:sz w:val="22"/>
                <w:szCs w:val="22"/>
                <w:lang w:val="en-US" w:eastAsia="en-US"/>
              </w:rPr>
              <w:t>0</w:t>
            </w:r>
          </w:p>
        </w:tc>
        <w:tc>
          <w:tcPr>
            <w:tcW w:w="1710" w:type="dxa"/>
            <w:shd w:val="clear" w:color="auto" w:fill="EEECE1"/>
          </w:tcPr>
          <w:p w14:paraId="30E59853" w14:textId="77777777" w:rsidR="007B6786" w:rsidRPr="00AC4303" w:rsidRDefault="007B6786" w:rsidP="007B6786">
            <w:pPr>
              <w:rPr>
                <w:bCs/>
                <w:sz w:val="22"/>
                <w:szCs w:val="22"/>
              </w:rPr>
            </w:pPr>
            <w:r w:rsidRPr="00AC4303">
              <w:rPr>
                <w:rFonts w:eastAsia="Arial"/>
                <w:bCs/>
                <w:sz w:val="22"/>
                <w:szCs w:val="22"/>
              </w:rPr>
              <w:t>10 education officials, 200 PTA members (at least 40% female)</w:t>
            </w:r>
          </w:p>
        </w:tc>
        <w:tc>
          <w:tcPr>
            <w:tcW w:w="1260" w:type="dxa"/>
          </w:tcPr>
          <w:p w14:paraId="7311782C" w14:textId="77777777" w:rsidR="007B6786" w:rsidRPr="00AC4303" w:rsidRDefault="007B6786" w:rsidP="007B6786">
            <w:pPr>
              <w:rPr>
                <w:bCs/>
                <w:sz w:val="22"/>
                <w:szCs w:val="22"/>
                <w:lang w:val="en-US" w:eastAsia="en-US"/>
              </w:rPr>
            </w:pPr>
            <w:r w:rsidRPr="00AC4303">
              <w:rPr>
                <w:bCs/>
                <w:sz w:val="22"/>
                <w:szCs w:val="22"/>
                <w:lang w:val="en-US" w:eastAsia="en-US"/>
              </w:rPr>
              <w:t>None yet</w:t>
            </w:r>
          </w:p>
        </w:tc>
        <w:tc>
          <w:tcPr>
            <w:tcW w:w="3960" w:type="dxa"/>
          </w:tcPr>
          <w:p w14:paraId="10CC4D8D" w14:textId="77777777" w:rsidR="007B6786" w:rsidRPr="00AC4303" w:rsidRDefault="007B6786" w:rsidP="005026C1">
            <w:pPr>
              <w:jc w:val="both"/>
              <w:rPr>
                <w:bCs/>
                <w:sz w:val="22"/>
                <w:szCs w:val="22"/>
                <w:lang w:eastAsia="en-US"/>
              </w:rPr>
            </w:pPr>
            <w:r w:rsidRPr="00AC4303">
              <w:rPr>
                <w:bCs/>
                <w:sz w:val="22"/>
                <w:szCs w:val="22"/>
                <w:lang w:eastAsia="en-US"/>
              </w:rPr>
              <w:t xml:space="preserve">An assessment of local partner’s capacity was completed. </w:t>
            </w:r>
          </w:p>
          <w:p w14:paraId="2005F3B4" w14:textId="54790AFD" w:rsidR="007B6786" w:rsidRPr="00AC4303" w:rsidRDefault="007B6786" w:rsidP="005026C1">
            <w:pPr>
              <w:jc w:val="both"/>
              <w:rPr>
                <w:bCs/>
                <w:sz w:val="22"/>
                <w:szCs w:val="22"/>
              </w:rPr>
            </w:pPr>
            <w:r w:rsidRPr="00AC4303">
              <w:rPr>
                <w:bCs/>
                <w:sz w:val="22"/>
                <w:szCs w:val="22"/>
                <w:lang w:eastAsia="en-US"/>
              </w:rPr>
              <w:t>Contracting is in progress. Communities in project area were consulted extensively. Collection of data to improve data quality of Population Projection Report for North Darfur and registration of IDPs and refugees is being progressively updated</w:t>
            </w:r>
          </w:p>
        </w:tc>
        <w:tc>
          <w:tcPr>
            <w:tcW w:w="1553" w:type="dxa"/>
          </w:tcPr>
          <w:p w14:paraId="3D925174" w14:textId="77777777" w:rsidR="007B6786" w:rsidRPr="00AC4303" w:rsidRDefault="007B6786" w:rsidP="005026C1">
            <w:pPr>
              <w:jc w:val="both"/>
              <w:rPr>
                <w:bCs/>
                <w:sz w:val="22"/>
                <w:szCs w:val="22"/>
              </w:rPr>
            </w:pPr>
            <w:r w:rsidRPr="00AC4303">
              <w:rPr>
                <w:bCs/>
                <w:sz w:val="22"/>
                <w:szCs w:val="22"/>
              </w:rPr>
              <w:t>COVID-19 pandemic restrictions</w:t>
            </w:r>
          </w:p>
          <w:p w14:paraId="314BB4F8" w14:textId="77777777" w:rsidR="007B6786" w:rsidRPr="00AC4303" w:rsidRDefault="007B6786" w:rsidP="005026C1">
            <w:pPr>
              <w:jc w:val="both"/>
              <w:rPr>
                <w:bCs/>
                <w:sz w:val="22"/>
                <w:szCs w:val="22"/>
              </w:rPr>
            </w:pPr>
          </w:p>
          <w:p w14:paraId="35A4E401" w14:textId="406A622A" w:rsidR="007B6786" w:rsidRPr="00AC4303" w:rsidRDefault="007B6786" w:rsidP="005026C1">
            <w:pPr>
              <w:jc w:val="both"/>
              <w:rPr>
                <w:bCs/>
                <w:sz w:val="22"/>
                <w:szCs w:val="22"/>
              </w:rPr>
            </w:pPr>
            <w:r w:rsidRPr="00AC4303">
              <w:rPr>
                <w:bCs/>
                <w:sz w:val="22"/>
                <w:szCs w:val="22"/>
              </w:rPr>
              <w:t xml:space="preserve">School closure </w:t>
            </w:r>
          </w:p>
        </w:tc>
      </w:tr>
      <w:tr w:rsidR="00101795" w:rsidRPr="00AC4303" w14:paraId="7D8027D7" w14:textId="77777777" w:rsidTr="001F53AB">
        <w:trPr>
          <w:trHeight w:val="458"/>
        </w:trPr>
        <w:tc>
          <w:tcPr>
            <w:tcW w:w="1957" w:type="dxa"/>
            <w:vMerge/>
          </w:tcPr>
          <w:p w14:paraId="52EF0831" w14:textId="77777777" w:rsidR="00101795" w:rsidRPr="00AC4303" w:rsidRDefault="00101795" w:rsidP="00101795">
            <w:pPr>
              <w:rPr>
                <w:b/>
                <w:sz w:val="22"/>
                <w:szCs w:val="22"/>
                <w:lang w:val="en-US" w:eastAsia="en-US"/>
              </w:rPr>
            </w:pPr>
          </w:p>
        </w:tc>
        <w:tc>
          <w:tcPr>
            <w:tcW w:w="3443" w:type="dxa"/>
            <w:shd w:val="clear" w:color="auto" w:fill="EEECE1"/>
          </w:tcPr>
          <w:p w14:paraId="371A2627" w14:textId="77777777" w:rsidR="00101795" w:rsidRPr="00AC4303" w:rsidRDefault="00101795" w:rsidP="00101795">
            <w:pPr>
              <w:rPr>
                <w:sz w:val="22"/>
                <w:szCs w:val="22"/>
                <w:lang w:val="en-US" w:eastAsia="en-US"/>
              </w:rPr>
            </w:pPr>
            <w:r w:rsidRPr="00AC4303">
              <w:rPr>
                <w:sz w:val="22"/>
                <w:szCs w:val="22"/>
                <w:lang w:val="en-US" w:eastAsia="en-US"/>
              </w:rPr>
              <w:t>Indicator  2.4.2</w:t>
            </w:r>
          </w:p>
          <w:p w14:paraId="013684A8" w14:textId="77777777" w:rsidR="00101795" w:rsidRPr="00AC4303" w:rsidRDefault="00101795" w:rsidP="00101795">
            <w:pPr>
              <w:rPr>
                <w:sz w:val="22"/>
                <w:szCs w:val="22"/>
                <w:lang w:val="en-US" w:eastAsia="en-US"/>
              </w:rPr>
            </w:pPr>
            <w:r w:rsidRPr="00AC4303">
              <w:rPr>
                <w:rFonts w:eastAsia="Arial"/>
                <w:sz w:val="22"/>
                <w:szCs w:val="22"/>
              </w:rPr>
              <w:t>Percentage of community members (men and women) who perceive the water committees as an effective mechanism in resolving tensions and disputes about water</w:t>
            </w:r>
          </w:p>
        </w:tc>
        <w:tc>
          <w:tcPr>
            <w:tcW w:w="1237" w:type="dxa"/>
            <w:shd w:val="clear" w:color="auto" w:fill="EEECE1"/>
          </w:tcPr>
          <w:p w14:paraId="238BD662" w14:textId="77777777" w:rsidR="00101795" w:rsidRPr="00AC4303" w:rsidRDefault="00101795" w:rsidP="00101795">
            <w:pPr>
              <w:rPr>
                <w:bCs/>
                <w:sz w:val="22"/>
                <w:szCs w:val="22"/>
                <w:lang w:val="en-US" w:eastAsia="en-US"/>
              </w:rPr>
            </w:pPr>
            <w:r w:rsidRPr="00AC4303">
              <w:rPr>
                <w:bCs/>
                <w:sz w:val="22"/>
                <w:szCs w:val="22"/>
                <w:lang w:val="en-US" w:eastAsia="en-US"/>
              </w:rPr>
              <w:t>TBD</w:t>
            </w:r>
          </w:p>
        </w:tc>
        <w:tc>
          <w:tcPr>
            <w:tcW w:w="1710" w:type="dxa"/>
            <w:shd w:val="clear" w:color="auto" w:fill="EEECE1"/>
          </w:tcPr>
          <w:p w14:paraId="46AC2DAB" w14:textId="4C5C2685" w:rsidR="00101795" w:rsidRPr="00AC4303" w:rsidRDefault="00101795" w:rsidP="00101795">
            <w:pPr>
              <w:rPr>
                <w:bCs/>
                <w:sz w:val="22"/>
                <w:szCs w:val="22"/>
                <w:lang w:val="en-US" w:eastAsia="en-US"/>
              </w:rPr>
            </w:pPr>
            <w:r w:rsidRPr="00AC4303">
              <w:rPr>
                <w:rFonts w:eastAsia="Arial"/>
                <w:bCs/>
                <w:sz w:val="22"/>
                <w:szCs w:val="22"/>
              </w:rPr>
              <w:t>70% (at least 40% women)</w:t>
            </w:r>
          </w:p>
        </w:tc>
        <w:tc>
          <w:tcPr>
            <w:tcW w:w="1260" w:type="dxa"/>
          </w:tcPr>
          <w:p w14:paraId="5660C3B6" w14:textId="77777777" w:rsidR="00101795" w:rsidRPr="00AC4303" w:rsidRDefault="00101795" w:rsidP="00101795">
            <w:pPr>
              <w:rPr>
                <w:bCs/>
                <w:sz w:val="22"/>
                <w:szCs w:val="22"/>
                <w:lang w:val="en-US" w:eastAsia="en-US"/>
              </w:rPr>
            </w:pPr>
            <w:r w:rsidRPr="00AC4303">
              <w:rPr>
                <w:bCs/>
                <w:sz w:val="22"/>
                <w:szCs w:val="22"/>
                <w:lang w:val="en-US" w:eastAsia="en-US"/>
              </w:rPr>
              <w:t>None yet</w:t>
            </w:r>
          </w:p>
        </w:tc>
        <w:tc>
          <w:tcPr>
            <w:tcW w:w="3960" w:type="dxa"/>
          </w:tcPr>
          <w:p w14:paraId="00408724" w14:textId="77777777" w:rsidR="00101795" w:rsidRPr="00AC4303" w:rsidRDefault="00101795" w:rsidP="00EE1DE0">
            <w:pPr>
              <w:jc w:val="both"/>
              <w:rPr>
                <w:bCs/>
                <w:sz w:val="22"/>
                <w:szCs w:val="22"/>
                <w:lang w:val="en-US" w:eastAsia="en-US"/>
              </w:rPr>
            </w:pPr>
            <w:r w:rsidRPr="00AC4303">
              <w:rPr>
                <w:bCs/>
                <w:sz w:val="22"/>
                <w:szCs w:val="22"/>
                <w:lang w:eastAsia="en-US"/>
              </w:rPr>
              <w:t>Verbal information about the project was provided at start of mapping out exercises of existing community WASH committees and other governance structures at the project location. Areas where new refugees and IDPs have settled were prioritized for the PBF project implementation.</w:t>
            </w:r>
          </w:p>
          <w:p w14:paraId="59410351" w14:textId="6AAE6506" w:rsidR="00101795" w:rsidRPr="00AC4303" w:rsidRDefault="00101795" w:rsidP="00EE1DE0">
            <w:pPr>
              <w:jc w:val="both"/>
              <w:rPr>
                <w:bCs/>
                <w:sz w:val="22"/>
                <w:szCs w:val="22"/>
                <w:lang w:val="en-US" w:eastAsia="en-US"/>
              </w:rPr>
            </w:pPr>
            <w:r w:rsidRPr="00AC4303">
              <w:rPr>
                <w:sz w:val="22"/>
                <w:szCs w:val="22"/>
              </w:rPr>
              <w:t>The eligible partner (NPO) was identified</w:t>
            </w:r>
          </w:p>
        </w:tc>
        <w:tc>
          <w:tcPr>
            <w:tcW w:w="1553" w:type="dxa"/>
          </w:tcPr>
          <w:p w14:paraId="28168518" w14:textId="77777777" w:rsidR="00EE1DE0" w:rsidRPr="00AC4303" w:rsidRDefault="00EE1DE0" w:rsidP="00EE1DE0">
            <w:pPr>
              <w:jc w:val="both"/>
              <w:rPr>
                <w:bCs/>
                <w:sz w:val="22"/>
                <w:szCs w:val="22"/>
              </w:rPr>
            </w:pPr>
            <w:r w:rsidRPr="00AC4303">
              <w:rPr>
                <w:bCs/>
                <w:sz w:val="22"/>
                <w:szCs w:val="22"/>
              </w:rPr>
              <w:t>COVID-19 pandemic restrictions</w:t>
            </w:r>
          </w:p>
          <w:p w14:paraId="7D569431" w14:textId="77777777" w:rsidR="00101795" w:rsidRPr="00AC4303" w:rsidRDefault="00101795" w:rsidP="00101795">
            <w:pPr>
              <w:rPr>
                <w:bCs/>
                <w:color w:val="FF0000"/>
                <w:sz w:val="22"/>
                <w:szCs w:val="22"/>
                <w:lang w:val="en-US" w:eastAsia="en-US"/>
              </w:rPr>
            </w:pPr>
          </w:p>
        </w:tc>
      </w:tr>
      <w:tr w:rsidR="00571267" w:rsidRPr="00AC4303" w14:paraId="18E8786A" w14:textId="77777777" w:rsidTr="001F53AB">
        <w:trPr>
          <w:trHeight w:val="458"/>
        </w:trPr>
        <w:tc>
          <w:tcPr>
            <w:tcW w:w="1957" w:type="dxa"/>
            <w:vMerge w:val="restart"/>
          </w:tcPr>
          <w:p w14:paraId="38854FAD" w14:textId="77777777" w:rsidR="00571267" w:rsidRPr="00AC4303" w:rsidRDefault="00571267" w:rsidP="00571267">
            <w:pPr>
              <w:rPr>
                <w:b/>
                <w:sz w:val="22"/>
                <w:szCs w:val="22"/>
                <w:lang w:val="en-US" w:eastAsia="en-US"/>
              </w:rPr>
            </w:pPr>
            <w:r w:rsidRPr="00AC4303">
              <w:rPr>
                <w:b/>
                <w:sz w:val="22"/>
                <w:szCs w:val="22"/>
                <w:lang w:val="en-US" w:eastAsia="en-US"/>
              </w:rPr>
              <w:t>Outcome 3</w:t>
            </w:r>
          </w:p>
          <w:p w14:paraId="6D4E8154" w14:textId="77777777" w:rsidR="00571267" w:rsidRPr="00AC4303" w:rsidRDefault="00571267" w:rsidP="00571267">
            <w:pPr>
              <w:rPr>
                <w:b/>
                <w:bCs/>
                <w:sz w:val="22"/>
                <w:szCs w:val="22"/>
              </w:rPr>
            </w:pPr>
            <w:r w:rsidRPr="00AC4303">
              <w:rPr>
                <w:b/>
                <w:bCs/>
                <w:sz w:val="22"/>
                <w:szCs w:val="22"/>
              </w:rPr>
              <w:t>A culture of peace and rights is nurtured and sustained in Darfur by a vibrant civil society with the commitment and capacity to represent the interests of all stakeholders in the resolution of disputes, and in holding Government to account for maintenance of the social contract</w:t>
            </w:r>
          </w:p>
          <w:p w14:paraId="77C4596A" w14:textId="77777777" w:rsidR="00571267" w:rsidRPr="00AC4303" w:rsidRDefault="00571267" w:rsidP="00571267">
            <w:pPr>
              <w:rPr>
                <w:b/>
                <w:sz w:val="22"/>
                <w:szCs w:val="22"/>
                <w:lang w:val="en-US" w:eastAsia="en-US"/>
              </w:rPr>
            </w:pPr>
          </w:p>
        </w:tc>
        <w:tc>
          <w:tcPr>
            <w:tcW w:w="3443" w:type="dxa"/>
            <w:shd w:val="clear" w:color="auto" w:fill="EEECE1"/>
          </w:tcPr>
          <w:p w14:paraId="42A738E9" w14:textId="77777777" w:rsidR="00571267" w:rsidRPr="00AC4303" w:rsidRDefault="00571267" w:rsidP="00571267">
            <w:pPr>
              <w:rPr>
                <w:sz w:val="22"/>
                <w:szCs w:val="22"/>
                <w:lang w:val="en-US" w:eastAsia="en-US"/>
              </w:rPr>
            </w:pPr>
            <w:r w:rsidRPr="00AC4303">
              <w:rPr>
                <w:sz w:val="22"/>
                <w:szCs w:val="22"/>
                <w:lang w:val="en-US" w:eastAsia="en-US"/>
              </w:rPr>
              <w:t>Indicator 3.1</w:t>
            </w:r>
          </w:p>
          <w:p w14:paraId="243F10CC" w14:textId="77777777" w:rsidR="00571267" w:rsidRPr="00AC4303" w:rsidRDefault="00571267" w:rsidP="00571267">
            <w:pPr>
              <w:rPr>
                <w:sz w:val="22"/>
                <w:szCs w:val="22"/>
                <w:lang w:val="en-US" w:eastAsia="en-US"/>
              </w:rPr>
            </w:pPr>
            <w:r w:rsidRPr="00AC4303">
              <w:rPr>
                <w:sz w:val="22"/>
                <w:szCs w:val="22"/>
              </w:rPr>
              <w:t>% of disputes over land, water and other resources, identified by the community as affecting the return and integration of forcibly displaced persons, settled through peaceful means (e.g. CBRMs and committees) in target localities</w:t>
            </w:r>
          </w:p>
        </w:tc>
        <w:tc>
          <w:tcPr>
            <w:tcW w:w="1237" w:type="dxa"/>
            <w:shd w:val="clear" w:color="auto" w:fill="EEECE1"/>
          </w:tcPr>
          <w:p w14:paraId="227426E5" w14:textId="77777777" w:rsidR="00571267" w:rsidRPr="00AC4303" w:rsidRDefault="00571267" w:rsidP="00571267">
            <w:pPr>
              <w:rPr>
                <w:bCs/>
                <w:sz w:val="22"/>
                <w:szCs w:val="22"/>
              </w:rPr>
            </w:pPr>
            <w:r w:rsidRPr="00AC4303">
              <w:rPr>
                <w:bCs/>
                <w:sz w:val="22"/>
                <w:szCs w:val="22"/>
                <w:lang w:val="en-US" w:eastAsia="en-US"/>
              </w:rPr>
              <w:t>TBD</w:t>
            </w:r>
          </w:p>
        </w:tc>
        <w:tc>
          <w:tcPr>
            <w:tcW w:w="1710" w:type="dxa"/>
            <w:shd w:val="clear" w:color="auto" w:fill="EEECE1"/>
          </w:tcPr>
          <w:p w14:paraId="5D04EF4A" w14:textId="77777777" w:rsidR="00571267" w:rsidRPr="00AC4303" w:rsidRDefault="00571267" w:rsidP="00571267">
            <w:pPr>
              <w:rPr>
                <w:bCs/>
                <w:sz w:val="22"/>
                <w:szCs w:val="22"/>
              </w:rPr>
            </w:pPr>
            <w:r w:rsidRPr="00AC4303">
              <w:rPr>
                <w:bCs/>
                <w:sz w:val="22"/>
                <w:szCs w:val="22"/>
                <w:lang w:val="en-US" w:eastAsia="en-US"/>
              </w:rPr>
              <w:t>TBD</w:t>
            </w:r>
          </w:p>
        </w:tc>
        <w:tc>
          <w:tcPr>
            <w:tcW w:w="1260" w:type="dxa"/>
          </w:tcPr>
          <w:p w14:paraId="215CCA65" w14:textId="77777777" w:rsidR="00571267" w:rsidRPr="00AC4303" w:rsidRDefault="00571267" w:rsidP="00571267">
            <w:pPr>
              <w:rPr>
                <w:bCs/>
                <w:sz w:val="22"/>
                <w:szCs w:val="22"/>
                <w:lang w:val="en-US" w:eastAsia="en-US"/>
              </w:rPr>
            </w:pPr>
            <w:r w:rsidRPr="00AC4303">
              <w:rPr>
                <w:bCs/>
                <w:sz w:val="22"/>
                <w:szCs w:val="22"/>
                <w:lang w:val="en-US" w:eastAsia="en-US"/>
              </w:rPr>
              <w:t>None yet</w:t>
            </w:r>
          </w:p>
        </w:tc>
        <w:tc>
          <w:tcPr>
            <w:tcW w:w="3960" w:type="dxa"/>
          </w:tcPr>
          <w:p w14:paraId="752D5CC4" w14:textId="6189963B" w:rsidR="00571267" w:rsidRPr="00AC4303" w:rsidRDefault="00571267" w:rsidP="00170856">
            <w:pPr>
              <w:jc w:val="both"/>
              <w:rPr>
                <w:sz w:val="22"/>
                <w:szCs w:val="22"/>
              </w:rPr>
            </w:pPr>
            <w:r w:rsidRPr="00AC4303">
              <w:rPr>
                <w:bCs/>
                <w:sz w:val="22"/>
                <w:szCs w:val="22"/>
              </w:rPr>
              <w:t>The baseline survey has commenced with IOM and SUDIA conducting Enumerator trainings</w:t>
            </w:r>
            <w:r w:rsidR="0065219B" w:rsidRPr="00AC4303">
              <w:rPr>
                <w:bCs/>
                <w:sz w:val="22"/>
                <w:szCs w:val="22"/>
              </w:rPr>
              <w:t xml:space="preserve">. </w:t>
            </w:r>
            <w:r w:rsidR="001F235E" w:rsidRPr="00AC4303">
              <w:rPr>
                <w:bCs/>
                <w:sz w:val="22"/>
                <w:szCs w:val="22"/>
              </w:rPr>
              <w:t xml:space="preserve">IOM and </w:t>
            </w:r>
            <w:r w:rsidRPr="00AC4303">
              <w:rPr>
                <w:bCs/>
                <w:sz w:val="22"/>
                <w:szCs w:val="22"/>
              </w:rPr>
              <w:t xml:space="preserve">UNHCR </w:t>
            </w:r>
            <w:r w:rsidR="001F235E" w:rsidRPr="00AC4303">
              <w:rPr>
                <w:bCs/>
                <w:sz w:val="22"/>
                <w:szCs w:val="22"/>
              </w:rPr>
              <w:t xml:space="preserve">have </w:t>
            </w:r>
            <w:r w:rsidRPr="00AC4303">
              <w:rPr>
                <w:bCs/>
                <w:sz w:val="22"/>
                <w:szCs w:val="22"/>
              </w:rPr>
              <w:t>engaged Joint IDP Profiling Service organisation (JIPS) under the Durable Solutions Information Management Working Group to assist with baseline tools development. UNDP-engaged SUDIA will undertake qualitative data collection</w:t>
            </w:r>
            <w:r w:rsidRPr="00AC4303">
              <w:rPr>
                <w:sz w:val="22"/>
                <w:szCs w:val="22"/>
              </w:rPr>
              <w:t>.</w:t>
            </w:r>
          </w:p>
          <w:p w14:paraId="7FCD365E" w14:textId="39B87A01" w:rsidR="00571267" w:rsidRPr="00AC4303" w:rsidRDefault="00571267" w:rsidP="00170856">
            <w:pPr>
              <w:jc w:val="both"/>
              <w:rPr>
                <w:bCs/>
                <w:sz w:val="22"/>
                <w:szCs w:val="22"/>
              </w:rPr>
            </w:pPr>
          </w:p>
        </w:tc>
        <w:tc>
          <w:tcPr>
            <w:tcW w:w="1553" w:type="dxa"/>
          </w:tcPr>
          <w:p w14:paraId="7EAB9E65" w14:textId="77777777" w:rsidR="00571267" w:rsidRPr="00AC4303" w:rsidRDefault="00571267" w:rsidP="00571267">
            <w:pPr>
              <w:rPr>
                <w:bCs/>
                <w:sz w:val="22"/>
                <w:szCs w:val="22"/>
              </w:rPr>
            </w:pPr>
            <w:r w:rsidRPr="00AC4303">
              <w:rPr>
                <w:bCs/>
                <w:sz w:val="22"/>
                <w:szCs w:val="22"/>
                <w:lang w:val="en-US" w:eastAsia="en-US"/>
              </w:rPr>
              <w:fldChar w:fldCharType="begin">
                <w:ffData>
                  <w:name w:val=""/>
                  <w:enabled/>
                  <w:calcOnExit w:val="0"/>
                  <w:textInput>
                    <w:maxLength w:val="300"/>
                  </w:textInput>
                </w:ffData>
              </w:fldChar>
            </w:r>
            <w:r w:rsidRPr="00AC4303">
              <w:rPr>
                <w:bCs/>
                <w:sz w:val="22"/>
                <w:szCs w:val="22"/>
                <w:lang w:val="en-US" w:eastAsia="en-US"/>
              </w:rPr>
              <w:instrText xml:space="preserve"> FORMTEXT </w:instrText>
            </w:r>
            <w:r w:rsidRPr="00AC4303">
              <w:rPr>
                <w:bCs/>
                <w:sz w:val="22"/>
                <w:szCs w:val="22"/>
                <w:lang w:val="en-US" w:eastAsia="en-US"/>
              </w:rPr>
            </w:r>
            <w:r w:rsidRPr="00AC4303">
              <w:rPr>
                <w:bCs/>
                <w:sz w:val="22"/>
                <w:szCs w:val="22"/>
                <w:lang w:val="en-US" w:eastAsia="en-US"/>
              </w:rPr>
              <w:fldChar w:fldCharType="separate"/>
            </w:r>
            <w:r w:rsidRPr="00AC4303">
              <w:rPr>
                <w:bCs/>
                <w:noProof/>
                <w:sz w:val="22"/>
                <w:szCs w:val="22"/>
                <w:lang w:val="en-US" w:eastAsia="en-US"/>
              </w:rPr>
              <w:t> </w:t>
            </w:r>
            <w:r w:rsidRPr="00AC4303">
              <w:rPr>
                <w:bCs/>
                <w:noProof/>
                <w:sz w:val="22"/>
                <w:szCs w:val="22"/>
                <w:lang w:val="en-US" w:eastAsia="en-US"/>
              </w:rPr>
              <w:t> </w:t>
            </w:r>
            <w:r w:rsidRPr="00AC4303">
              <w:rPr>
                <w:bCs/>
                <w:noProof/>
                <w:sz w:val="22"/>
                <w:szCs w:val="22"/>
                <w:lang w:val="en-US" w:eastAsia="en-US"/>
              </w:rPr>
              <w:t> </w:t>
            </w:r>
            <w:r w:rsidRPr="00AC4303">
              <w:rPr>
                <w:bCs/>
                <w:noProof/>
                <w:sz w:val="22"/>
                <w:szCs w:val="22"/>
                <w:lang w:val="en-US" w:eastAsia="en-US"/>
              </w:rPr>
              <w:t> </w:t>
            </w:r>
            <w:r w:rsidRPr="00AC4303">
              <w:rPr>
                <w:bCs/>
                <w:noProof/>
                <w:sz w:val="22"/>
                <w:szCs w:val="22"/>
                <w:lang w:val="en-US" w:eastAsia="en-US"/>
              </w:rPr>
              <w:t> </w:t>
            </w:r>
            <w:r w:rsidRPr="00AC4303">
              <w:rPr>
                <w:bCs/>
                <w:sz w:val="22"/>
                <w:szCs w:val="22"/>
                <w:lang w:val="en-US" w:eastAsia="en-US"/>
              </w:rPr>
              <w:fldChar w:fldCharType="end"/>
            </w:r>
          </w:p>
        </w:tc>
      </w:tr>
      <w:tr w:rsidR="00571267" w:rsidRPr="00AC4303" w14:paraId="3B0151B3" w14:textId="77777777" w:rsidTr="001F53AB">
        <w:trPr>
          <w:trHeight w:val="458"/>
        </w:trPr>
        <w:tc>
          <w:tcPr>
            <w:tcW w:w="1957" w:type="dxa"/>
            <w:vMerge/>
          </w:tcPr>
          <w:p w14:paraId="29602764" w14:textId="77777777" w:rsidR="00571267" w:rsidRPr="00AC4303" w:rsidRDefault="00571267" w:rsidP="00571267">
            <w:pPr>
              <w:rPr>
                <w:sz w:val="22"/>
                <w:szCs w:val="22"/>
                <w:lang w:val="en-US" w:eastAsia="en-US"/>
              </w:rPr>
            </w:pPr>
          </w:p>
        </w:tc>
        <w:tc>
          <w:tcPr>
            <w:tcW w:w="3443" w:type="dxa"/>
            <w:shd w:val="clear" w:color="auto" w:fill="EEECE1"/>
          </w:tcPr>
          <w:p w14:paraId="68D3F999" w14:textId="77777777" w:rsidR="00571267" w:rsidRPr="00AC4303" w:rsidRDefault="00571267" w:rsidP="00571267">
            <w:pPr>
              <w:rPr>
                <w:sz w:val="22"/>
                <w:szCs w:val="22"/>
                <w:lang w:val="en-US" w:eastAsia="en-US"/>
              </w:rPr>
            </w:pPr>
            <w:r w:rsidRPr="00AC4303">
              <w:rPr>
                <w:sz w:val="22"/>
                <w:szCs w:val="22"/>
                <w:lang w:val="en-US" w:eastAsia="en-US"/>
              </w:rPr>
              <w:t>Indicator 3.2</w:t>
            </w:r>
          </w:p>
          <w:p w14:paraId="271B4D5B" w14:textId="77777777" w:rsidR="00571267" w:rsidRPr="00AC4303" w:rsidRDefault="00571267" w:rsidP="00571267">
            <w:pPr>
              <w:rPr>
                <w:sz w:val="22"/>
                <w:szCs w:val="22"/>
                <w:lang w:val="en-US" w:eastAsia="en-US"/>
              </w:rPr>
            </w:pPr>
            <w:r w:rsidRPr="00AC4303">
              <w:rPr>
                <w:sz w:val="22"/>
                <w:szCs w:val="22"/>
              </w:rPr>
              <w:t>Numbers of key stakeholders – women, children and youth, returnees – with peacebuilding competencies and engaged in initiatives to effect meaningful change at the community level.</w:t>
            </w:r>
          </w:p>
        </w:tc>
        <w:tc>
          <w:tcPr>
            <w:tcW w:w="1237" w:type="dxa"/>
            <w:shd w:val="clear" w:color="auto" w:fill="EEECE1"/>
          </w:tcPr>
          <w:p w14:paraId="5D736FAD" w14:textId="77777777" w:rsidR="00571267" w:rsidRPr="00AC4303" w:rsidRDefault="00571267" w:rsidP="00571267">
            <w:pPr>
              <w:rPr>
                <w:bCs/>
                <w:sz w:val="22"/>
                <w:szCs w:val="22"/>
              </w:rPr>
            </w:pPr>
            <w:r w:rsidRPr="00AC4303">
              <w:rPr>
                <w:bCs/>
                <w:sz w:val="22"/>
                <w:szCs w:val="22"/>
                <w:lang w:val="en-US" w:eastAsia="en-US"/>
              </w:rPr>
              <w:t>TBD</w:t>
            </w:r>
          </w:p>
        </w:tc>
        <w:tc>
          <w:tcPr>
            <w:tcW w:w="1710" w:type="dxa"/>
            <w:shd w:val="clear" w:color="auto" w:fill="EEECE1"/>
          </w:tcPr>
          <w:p w14:paraId="309034F6" w14:textId="77777777" w:rsidR="00571267" w:rsidRPr="00AC4303" w:rsidRDefault="00571267" w:rsidP="00571267">
            <w:pPr>
              <w:rPr>
                <w:bCs/>
                <w:sz w:val="22"/>
                <w:szCs w:val="22"/>
              </w:rPr>
            </w:pPr>
            <w:r w:rsidRPr="00AC4303">
              <w:rPr>
                <w:bCs/>
                <w:sz w:val="22"/>
                <w:szCs w:val="22"/>
                <w:lang w:val="en-US" w:eastAsia="en-US"/>
              </w:rPr>
              <w:t>TBD</w:t>
            </w:r>
          </w:p>
        </w:tc>
        <w:tc>
          <w:tcPr>
            <w:tcW w:w="1260" w:type="dxa"/>
          </w:tcPr>
          <w:p w14:paraId="274C9789" w14:textId="77777777" w:rsidR="00571267" w:rsidRPr="00AC4303" w:rsidRDefault="00571267" w:rsidP="00571267">
            <w:pPr>
              <w:rPr>
                <w:bCs/>
                <w:sz w:val="22"/>
                <w:szCs w:val="22"/>
                <w:lang w:val="en-US" w:eastAsia="en-US"/>
              </w:rPr>
            </w:pPr>
            <w:r w:rsidRPr="00AC4303">
              <w:rPr>
                <w:bCs/>
                <w:sz w:val="22"/>
                <w:szCs w:val="22"/>
                <w:lang w:val="en-US" w:eastAsia="en-US"/>
              </w:rPr>
              <w:t>None yet</w:t>
            </w:r>
          </w:p>
        </w:tc>
        <w:tc>
          <w:tcPr>
            <w:tcW w:w="3960" w:type="dxa"/>
          </w:tcPr>
          <w:p w14:paraId="61AECE5C" w14:textId="765531F8" w:rsidR="00571267" w:rsidRPr="00AC4303" w:rsidRDefault="00571267" w:rsidP="00170856">
            <w:pPr>
              <w:jc w:val="both"/>
              <w:rPr>
                <w:sz w:val="22"/>
                <w:szCs w:val="22"/>
              </w:rPr>
            </w:pPr>
            <w:r w:rsidRPr="00AC4303">
              <w:rPr>
                <w:bCs/>
                <w:sz w:val="22"/>
                <w:szCs w:val="22"/>
              </w:rPr>
              <w:t>The baseline survey has commenced with IOM and SUDIA conducting Enumerator trainings</w:t>
            </w:r>
            <w:r w:rsidR="0065219B" w:rsidRPr="00AC4303">
              <w:rPr>
                <w:bCs/>
                <w:sz w:val="22"/>
                <w:szCs w:val="22"/>
              </w:rPr>
              <w:t xml:space="preserve">. </w:t>
            </w:r>
            <w:r w:rsidR="001F235E" w:rsidRPr="00AC4303">
              <w:rPr>
                <w:bCs/>
                <w:sz w:val="22"/>
                <w:szCs w:val="22"/>
              </w:rPr>
              <w:t xml:space="preserve">IOM and </w:t>
            </w:r>
            <w:r w:rsidRPr="00AC4303">
              <w:rPr>
                <w:bCs/>
                <w:sz w:val="22"/>
                <w:szCs w:val="22"/>
              </w:rPr>
              <w:t xml:space="preserve">UNHCR </w:t>
            </w:r>
            <w:r w:rsidR="001F235E" w:rsidRPr="00AC4303">
              <w:rPr>
                <w:bCs/>
                <w:sz w:val="22"/>
                <w:szCs w:val="22"/>
              </w:rPr>
              <w:t xml:space="preserve">have </w:t>
            </w:r>
            <w:r w:rsidRPr="00AC4303">
              <w:rPr>
                <w:bCs/>
                <w:sz w:val="22"/>
                <w:szCs w:val="22"/>
              </w:rPr>
              <w:t>engaged Joint IDP Profiling Service organisation (JIPS) under the Durable Solutions Information Management Working Group to assist with baseline tools development. UNDP-engaged SUDIA will undertake qualitative data collection</w:t>
            </w:r>
            <w:r w:rsidRPr="00AC4303">
              <w:rPr>
                <w:sz w:val="22"/>
                <w:szCs w:val="22"/>
              </w:rPr>
              <w:t>.</w:t>
            </w:r>
          </w:p>
          <w:p w14:paraId="405E3843" w14:textId="684CB453" w:rsidR="00571267" w:rsidRPr="00AC4303" w:rsidRDefault="00571267" w:rsidP="00170856">
            <w:pPr>
              <w:jc w:val="both"/>
              <w:rPr>
                <w:bCs/>
                <w:sz w:val="22"/>
                <w:szCs w:val="22"/>
              </w:rPr>
            </w:pPr>
          </w:p>
        </w:tc>
        <w:tc>
          <w:tcPr>
            <w:tcW w:w="1553" w:type="dxa"/>
          </w:tcPr>
          <w:p w14:paraId="79A145D7" w14:textId="77777777" w:rsidR="00571267" w:rsidRPr="00AC4303" w:rsidRDefault="00571267" w:rsidP="00571267">
            <w:pPr>
              <w:rPr>
                <w:bCs/>
                <w:sz w:val="22"/>
                <w:szCs w:val="22"/>
              </w:rPr>
            </w:pPr>
            <w:r w:rsidRPr="00AC4303">
              <w:rPr>
                <w:bCs/>
                <w:sz w:val="22"/>
                <w:szCs w:val="22"/>
                <w:lang w:val="en-US" w:eastAsia="en-US"/>
              </w:rPr>
              <w:fldChar w:fldCharType="begin">
                <w:ffData>
                  <w:name w:val=""/>
                  <w:enabled/>
                  <w:calcOnExit w:val="0"/>
                  <w:textInput>
                    <w:maxLength w:val="300"/>
                  </w:textInput>
                </w:ffData>
              </w:fldChar>
            </w:r>
            <w:r w:rsidRPr="00AC4303">
              <w:rPr>
                <w:bCs/>
                <w:sz w:val="22"/>
                <w:szCs w:val="22"/>
                <w:lang w:val="en-US" w:eastAsia="en-US"/>
              </w:rPr>
              <w:instrText xml:space="preserve"> FORMTEXT </w:instrText>
            </w:r>
            <w:r w:rsidRPr="00AC4303">
              <w:rPr>
                <w:bCs/>
                <w:sz w:val="22"/>
                <w:szCs w:val="22"/>
                <w:lang w:val="en-US" w:eastAsia="en-US"/>
              </w:rPr>
            </w:r>
            <w:r w:rsidRPr="00AC4303">
              <w:rPr>
                <w:bCs/>
                <w:sz w:val="22"/>
                <w:szCs w:val="22"/>
                <w:lang w:val="en-US" w:eastAsia="en-US"/>
              </w:rPr>
              <w:fldChar w:fldCharType="separate"/>
            </w:r>
            <w:r w:rsidRPr="00AC4303">
              <w:rPr>
                <w:bCs/>
                <w:noProof/>
                <w:sz w:val="22"/>
                <w:szCs w:val="22"/>
                <w:lang w:val="en-US" w:eastAsia="en-US"/>
              </w:rPr>
              <w:t> </w:t>
            </w:r>
            <w:r w:rsidRPr="00AC4303">
              <w:rPr>
                <w:bCs/>
                <w:noProof/>
                <w:sz w:val="22"/>
                <w:szCs w:val="22"/>
                <w:lang w:val="en-US" w:eastAsia="en-US"/>
              </w:rPr>
              <w:t> </w:t>
            </w:r>
            <w:r w:rsidRPr="00AC4303">
              <w:rPr>
                <w:bCs/>
                <w:noProof/>
                <w:sz w:val="22"/>
                <w:szCs w:val="22"/>
                <w:lang w:val="en-US" w:eastAsia="en-US"/>
              </w:rPr>
              <w:t> </w:t>
            </w:r>
            <w:r w:rsidRPr="00AC4303">
              <w:rPr>
                <w:bCs/>
                <w:noProof/>
                <w:sz w:val="22"/>
                <w:szCs w:val="22"/>
                <w:lang w:val="en-US" w:eastAsia="en-US"/>
              </w:rPr>
              <w:t> </w:t>
            </w:r>
            <w:r w:rsidRPr="00AC4303">
              <w:rPr>
                <w:bCs/>
                <w:noProof/>
                <w:sz w:val="22"/>
                <w:szCs w:val="22"/>
                <w:lang w:val="en-US" w:eastAsia="en-US"/>
              </w:rPr>
              <w:t> </w:t>
            </w:r>
            <w:r w:rsidRPr="00AC4303">
              <w:rPr>
                <w:bCs/>
                <w:sz w:val="22"/>
                <w:szCs w:val="22"/>
                <w:lang w:val="en-US" w:eastAsia="en-US"/>
              </w:rPr>
              <w:fldChar w:fldCharType="end"/>
            </w:r>
          </w:p>
        </w:tc>
      </w:tr>
      <w:tr w:rsidR="00FD6B7D" w:rsidRPr="00AC4303" w14:paraId="199BEDC6" w14:textId="77777777" w:rsidTr="001F53AB">
        <w:trPr>
          <w:trHeight w:val="458"/>
        </w:trPr>
        <w:tc>
          <w:tcPr>
            <w:tcW w:w="1957" w:type="dxa"/>
            <w:vMerge/>
          </w:tcPr>
          <w:p w14:paraId="3CA81EF6" w14:textId="77777777" w:rsidR="00FD6B7D" w:rsidRPr="00AC4303" w:rsidRDefault="00FD6B7D" w:rsidP="00FD6B7D">
            <w:pPr>
              <w:rPr>
                <w:sz w:val="22"/>
                <w:szCs w:val="22"/>
                <w:lang w:val="en-US" w:eastAsia="en-US"/>
              </w:rPr>
            </w:pPr>
          </w:p>
        </w:tc>
        <w:tc>
          <w:tcPr>
            <w:tcW w:w="3443" w:type="dxa"/>
            <w:shd w:val="clear" w:color="auto" w:fill="EEECE1"/>
          </w:tcPr>
          <w:p w14:paraId="18B8A287" w14:textId="77777777" w:rsidR="00FD6B7D" w:rsidRPr="00AC4303" w:rsidRDefault="00FD6B7D" w:rsidP="00FD6B7D">
            <w:pPr>
              <w:rPr>
                <w:sz w:val="22"/>
                <w:szCs w:val="22"/>
                <w:lang w:val="en-US" w:eastAsia="en-US"/>
              </w:rPr>
            </w:pPr>
            <w:r w:rsidRPr="00AC4303">
              <w:rPr>
                <w:sz w:val="22"/>
                <w:szCs w:val="22"/>
                <w:lang w:val="en-US" w:eastAsia="en-US"/>
              </w:rPr>
              <w:t>Indicator 3.3</w:t>
            </w:r>
          </w:p>
          <w:p w14:paraId="7E3FE2BD" w14:textId="77777777" w:rsidR="00FD6B7D" w:rsidRPr="00AC4303" w:rsidRDefault="00FD6B7D" w:rsidP="00FD6B7D">
            <w:pPr>
              <w:rPr>
                <w:sz w:val="22"/>
                <w:szCs w:val="22"/>
                <w:lang w:val="en-US" w:eastAsia="en-US"/>
              </w:rPr>
            </w:pPr>
            <w:r w:rsidRPr="00AC4303">
              <w:rPr>
                <w:rFonts w:eastAsia="Arial"/>
                <w:sz w:val="22"/>
                <w:szCs w:val="22"/>
              </w:rPr>
              <w:t>Increase in the confidence of civil society and community members that opportunities exist for them to work with government to encourage greater accountability and collaboration. Disaggregated by sex and age</w:t>
            </w:r>
          </w:p>
        </w:tc>
        <w:tc>
          <w:tcPr>
            <w:tcW w:w="1237" w:type="dxa"/>
            <w:shd w:val="clear" w:color="auto" w:fill="EEECE1"/>
          </w:tcPr>
          <w:p w14:paraId="73EA7AB9" w14:textId="77777777" w:rsidR="00FD6B7D" w:rsidRPr="00AC4303" w:rsidRDefault="00FD6B7D" w:rsidP="00FD6B7D">
            <w:pPr>
              <w:rPr>
                <w:bCs/>
                <w:sz w:val="22"/>
                <w:szCs w:val="22"/>
              </w:rPr>
            </w:pPr>
            <w:r w:rsidRPr="00AC4303">
              <w:rPr>
                <w:bCs/>
                <w:sz w:val="22"/>
                <w:szCs w:val="22"/>
                <w:lang w:val="en-US" w:eastAsia="en-US"/>
              </w:rPr>
              <w:t>TBD</w:t>
            </w:r>
          </w:p>
        </w:tc>
        <w:tc>
          <w:tcPr>
            <w:tcW w:w="1710" w:type="dxa"/>
            <w:shd w:val="clear" w:color="auto" w:fill="EEECE1"/>
          </w:tcPr>
          <w:p w14:paraId="0572F409" w14:textId="77777777" w:rsidR="00FD6B7D" w:rsidRPr="00AC4303" w:rsidRDefault="00FD6B7D" w:rsidP="00FD6B7D">
            <w:pPr>
              <w:rPr>
                <w:bCs/>
                <w:sz w:val="22"/>
                <w:szCs w:val="22"/>
              </w:rPr>
            </w:pPr>
            <w:r w:rsidRPr="00AC4303">
              <w:rPr>
                <w:bCs/>
                <w:sz w:val="22"/>
                <w:szCs w:val="22"/>
                <w:lang w:val="en-US" w:eastAsia="en-US"/>
              </w:rPr>
              <w:t>TBD</w:t>
            </w:r>
          </w:p>
        </w:tc>
        <w:tc>
          <w:tcPr>
            <w:tcW w:w="1260" w:type="dxa"/>
          </w:tcPr>
          <w:p w14:paraId="2608B53E" w14:textId="77777777" w:rsidR="00FD6B7D" w:rsidRPr="00AC4303" w:rsidRDefault="00FD6B7D" w:rsidP="00FD6B7D">
            <w:pPr>
              <w:rPr>
                <w:bCs/>
                <w:sz w:val="22"/>
                <w:szCs w:val="22"/>
                <w:lang w:val="en-US" w:eastAsia="en-US"/>
              </w:rPr>
            </w:pPr>
            <w:r w:rsidRPr="00AC4303">
              <w:rPr>
                <w:bCs/>
                <w:sz w:val="22"/>
                <w:szCs w:val="22"/>
                <w:lang w:val="en-US" w:eastAsia="en-US"/>
              </w:rPr>
              <w:t>None yet</w:t>
            </w:r>
          </w:p>
        </w:tc>
        <w:tc>
          <w:tcPr>
            <w:tcW w:w="3960" w:type="dxa"/>
          </w:tcPr>
          <w:p w14:paraId="0F262748" w14:textId="59249AB8" w:rsidR="00FD6B7D" w:rsidRPr="00AC4303" w:rsidRDefault="00FD6B7D" w:rsidP="00FD6B7D">
            <w:pPr>
              <w:jc w:val="both"/>
              <w:rPr>
                <w:bCs/>
                <w:sz w:val="22"/>
                <w:szCs w:val="22"/>
              </w:rPr>
            </w:pPr>
            <w:r w:rsidRPr="00AC4303">
              <w:rPr>
                <w:bCs/>
                <w:sz w:val="22"/>
                <w:szCs w:val="22"/>
              </w:rPr>
              <w:t xml:space="preserve">Joint IDP Profiling Service organisation (JIPS) </w:t>
            </w:r>
            <w:r w:rsidRPr="00AC4303">
              <w:rPr>
                <w:bCs/>
                <w:sz w:val="22"/>
                <w:szCs w:val="22"/>
                <w:lang w:val="en-US" w:eastAsia="en-US"/>
              </w:rPr>
              <w:t xml:space="preserve">designed and facilitated a remote Training of Trainers targeting IOM team leaders. </w:t>
            </w:r>
            <w:r w:rsidRPr="00AC4303">
              <w:rPr>
                <w:sz w:val="22"/>
                <w:szCs w:val="22"/>
              </w:rPr>
              <w:t>IOM conducted training for 2</w:t>
            </w:r>
            <w:r w:rsidR="00320BEC">
              <w:rPr>
                <w:sz w:val="22"/>
                <w:szCs w:val="22"/>
              </w:rPr>
              <w:t>6</w:t>
            </w:r>
            <w:r w:rsidRPr="00AC4303">
              <w:rPr>
                <w:sz w:val="22"/>
                <w:szCs w:val="22"/>
              </w:rPr>
              <w:t xml:space="preserve"> enumerators</w:t>
            </w:r>
            <w:r w:rsidR="00320BEC">
              <w:rPr>
                <w:sz w:val="22"/>
                <w:szCs w:val="22"/>
              </w:rPr>
              <w:t xml:space="preserve"> (8 women; 18 men)</w:t>
            </w:r>
            <w:r w:rsidRPr="00AC4303">
              <w:rPr>
                <w:sz w:val="22"/>
                <w:szCs w:val="22"/>
              </w:rPr>
              <w:t xml:space="preserve"> in North Darfur. </w:t>
            </w:r>
            <w:r w:rsidRPr="00AC4303">
              <w:rPr>
                <w:bCs/>
                <w:sz w:val="22"/>
                <w:szCs w:val="22"/>
                <w:lang w:val="en-US" w:eastAsia="en-US"/>
              </w:rPr>
              <w:t xml:space="preserve">IOM conducted field missions in Tawilla locality sensitizing communities on the upcoming baseline data collection. </w:t>
            </w:r>
            <w:r w:rsidRPr="00AC4303">
              <w:rPr>
                <w:color w:val="000000"/>
                <w:sz w:val="22"/>
                <w:szCs w:val="22"/>
              </w:rPr>
              <w:t>JIPS will develop the action plans based on the DS analysis (it will be interagency/collaborative process)</w:t>
            </w:r>
          </w:p>
        </w:tc>
        <w:tc>
          <w:tcPr>
            <w:tcW w:w="1553" w:type="dxa"/>
          </w:tcPr>
          <w:p w14:paraId="45BDB37F" w14:textId="77777777" w:rsidR="00FD6B7D" w:rsidRPr="00AC4303" w:rsidRDefault="00FD6B7D" w:rsidP="00FD6B7D">
            <w:pPr>
              <w:rPr>
                <w:bCs/>
                <w:sz w:val="22"/>
                <w:szCs w:val="22"/>
              </w:rPr>
            </w:pPr>
            <w:r w:rsidRPr="00AC4303">
              <w:rPr>
                <w:bCs/>
                <w:sz w:val="22"/>
                <w:szCs w:val="22"/>
                <w:lang w:val="en-US" w:eastAsia="en-US"/>
              </w:rPr>
              <w:fldChar w:fldCharType="begin">
                <w:ffData>
                  <w:name w:val=""/>
                  <w:enabled/>
                  <w:calcOnExit w:val="0"/>
                  <w:textInput>
                    <w:maxLength w:val="300"/>
                  </w:textInput>
                </w:ffData>
              </w:fldChar>
            </w:r>
            <w:r w:rsidRPr="00AC4303">
              <w:rPr>
                <w:bCs/>
                <w:sz w:val="22"/>
                <w:szCs w:val="22"/>
                <w:lang w:val="en-US" w:eastAsia="en-US"/>
              </w:rPr>
              <w:instrText xml:space="preserve"> FORMTEXT </w:instrText>
            </w:r>
            <w:r w:rsidRPr="00AC4303">
              <w:rPr>
                <w:bCs/>
                <w:sz w:val="22"/>
                <w:szCs w:val="22"/>
                <w:lang w:val="en-US" w:eastAsia="en-US"/>
              </w:rPr>
            </w:r>
            <w:r w:rsidRPr="00AC4303">
              <w:rPr>
                <w:bCs/>
                <w:sz w:val="22"/>
                <w:szCs w:val="22"/>
                <w:lang w:val="en-US" w:eastAsia="en-US"/>
              </w:rPr>
              <w:fldChar w:fldCharType="separate"/>
            </w:r>
            <w:r w:rsidRPr="00AC4303">
              <w:rPr>
                <w:bCs/>
                <w:noProof/>
                <w:sz w:val="22"/>
                <w:szCs w:val="22"/>
                <w:lang w:val="en-US" w:eastAsia="en-US"/>
              </w:rPr>
              <w:t> </w:t>
            </w:r>
            <w:r w:rsidRPr="00AC4303">
              <w:rPr>
                <w:bCs/>
                <w:noProof/>
                <w:sz w:val="22"/>
                <w:szCs w:val="22"/>
                <w:lang w:val="en-US" w:eastAsia="en-US"/>
              </w:rPr>
              <w:t> </w:t>
            </w:r>
            <w:r w:rsidRPr="00AC4303">
              <w:rPr>
                <w:bCs/>
                <w:noProof/>
                <w:sz w:val="22"/>
                <w:szCs w:val="22"/>
                <w:lang w:val="en-US" w:eastAsia="en-US"/>
              </w:rPr>
              <w:t> </w:t>
            </w:r>
            <w:r w:rsidRPr="00AC4303">
              <w:rPr>
                <w:bCs/>
                <w:noProof/>
                <w:sz w:val="22"/>
                <w:szCs w:val="22"/>
                <w:lang w:val="en-US" w:eastAsia="en-US"/>
              </w:rPr>
              <w:t> </w:t>
            </w:r>
            <w:r w:rsidRPr="00AC4303">
              <w:rPr>
                <w:bCs/>
                <w:noProof/>
                <w:sz w:val="22"/>
                <w:szCs w:val="22"/>
                <w:lang w:val="en-US" w:eastAsia="en-US"/>
              </w:rPr>
              <w:t> </w:t>
            </w:r>
            <w:r w:rsidRPr="00AC4303">
              <w:rPr>
                <w:bCs/>
                <w:sz w:val="22"/>
                <w:szCs w:val="22"/>
                <w:lang w:val="en-US" w:eastAsia="en-US"/>
              </w:rPr>
              <w:fldChar w:fldCharType="end"/>
            </w:r>
          </w:p>
        </w:tc>
      </w:tr>
      <w:tr w:rsidR="00571267" w:rsidRPr="00AC4303" w14:paraId="438F66B6" w14:textId="77777777" w:rsidTr="001F53AB">
        <w:trPr>
          <w:trHeight w:val="458"/>
        </w:trPr>
        <w:tc>
          <w:tcPr>
            <w:tcW w:w="1957" w:type="dxa"/>
            <w:vMerge w:val="restart"/>
          </w:tcPr>
          <w:p w14:paraId="0DFD8838" w14:textId="77777777" w:rsidR="00571267" w:rsidRPr="00AC4303" w:rsidRDefault="00571267" w:rsidP="00571267">
            <w:pPr>
              <w:rPr>
                <w:sz w:val="22"/>
                <w:szCs w:val="22"/>
                <w:lang w:val="en-US" w:eastAsia="en-US"/>
              </w:rPr>
            </w:pPr>
            <w:r w:rsidRPr="00AC4303">
              <w:rPr>
                <w:sz w:val="22"/>
                <w:szCs w:val="22"/>
                <w:lang w:val="en-US" w:eastAsia="en-US"/>
              </w:rPr>
              <w:t>Output 3.1</w:t>
            </w:r>
          </w:p>
          <w:p w14:paraId="525F842A" w14:textId="77777777" w:rsidR="00571267" w:rsidRPr="00AC4303" w:rsidRDefault="00571267" w:rsidP="00571267">
            <w:pPr>
              <w:rPr>
                <w:sz w:val="22"/>
                <w:szCs w:val="22"/>
                <w:lang w:val="en-US" w:eastAsia="en-US"/>
              </w:rPr>
            </w:pPr>
            <w:r w:rsidRPr="00AC4303">
              <w:rPr>
                <w:rFonts w:eastAsia="Arial"/>
                <w:bCs/>
                <w:sz w:val="22"/>
                <w:szCs w:val="22"/>
              </w:rPr>
              <w:t>Community-based reconciliation mechanisms (CBRMs) functioning, networked across Darfur, and linked to State and National-level peace architecture</w:t>
            </w:r>
          </w:p>
        </w:tc>
        <w:tc>
          <w:tcPr>
            <w:tcW w:w="3443" w:type="dxa"/>
            <w:shd w:val="clear" w:color="auto" w:fill="EEECE1"/>
          </w:tcPr>
          <w:p w14:paraId="355E2576" w14:textId="77777777" w:rsidR="00571267" w:rsidRPr="00AC4303" w:rsidRDefault="00571267" w:rsidP="00571267">
            <w:pPr>
              <w:rPr>
                <w:sz w:val="22"/>
                <w:szCs w:val="22"/>
                <w:lang w:val="en-US" w:eastAsia="en-US"/>
              </w:rPr>
            </w:pPr>
            <w:r w:rsidRPr="00AC4303">
              <w:rPr>
                <w:sz w:val="22"/>
                <w:szCs w:val="22"/>
                <w:lang w:val="en-US" w:eastAsia="en-US"/>
              </w:rPr>
              <w:t>Indicator 3.1.1</w:t>
            </w:r>
          </w:p>
          <w:p w14:paraId="77CFF069" w14:textId="77777777" w:rsidR="00571267" w:rsidRPr="00AC4303" w:rsidRDefault="00571267" w:rsidP="00571267">
            <w:pPr>
              <w:rPr>
                <w:sz w:val="22"/>
                <w:szCs w:val="22"/>
                <w:lang w:val="en-US" w:eastAsia="en-US"/>
              </w:rPr>
            </w:pPr>
            <w:r w:rsidRPr="00AC4303">
              <w:rPr>
                <w:rFonts w:eastAsia="Arial"/>
                <w:sz w:val="22"/>
                <w:szCs w:val="22"/>
              </w:rPr>
              <w:t>Number of functional community-based resolution mechanisms (CBRM) in place</w:t>
            </w:r>
          </w:p>
        </w:tc>
        <w:tc>
          <w:tcPr>
            <w:tcW w:w="1237" w:type="dxa"/>
            <w:shd w:val="clear" w:color="auto" w:fill="EEECE1"/>
          </w:tcPr>
          <w:p w14:paraId="7F46F675" w14:textId="77777777" w:rsidR="00571267" w:rsidRPr="00AC4303" w:rsidRDefault="00571267" w:rsidP="00571267">
            <w:pPr>
              <w:rPr>
                <w:bCs/>
                <w:sz w:val="22"/>
                <w:szCs w:val="22"/>
              </w:rPr>
            </w:pPr>
            <w:r w:rsidRPr="00AC4303">
              <w:rPr>
                <w:rFonts w:eastAsia="Arial"/>
                <w:bCs/>
                <w:sz w:val="22"/>
                <w:szCs w:val="22"/>
              </w:rPr>
              <w:t>1 (90% Male, 10% youth)</w:t>
            </w:r>
          </w:p>
        </w:tc>
        <w:tc>
          <w:tcPr>
            <w:tcW w:w="1710" w:type="dxa"/>
            <w:shd w:val="clear" w:color="auto" w:fill="EEECE1"/>
          </w:tcPr>
          <w:p w14:paraId="6069F2B1" w14:textId="77777777" w:rsidR="00571267" w:rsidRPr="00AC4303" w:rsidRDefault="00571267" w:rsidP="00571267">
            <w:pPr>
              <w:rPr>
                <w:bCs/>
                <w:sz w:val="22"/>
                <w:szCs w:val="22"/>
              </w:rPr>
            </w:pPr>
            <w:r w:rsidRPr="00AC4303">
              <w:rPr>
                <w:rFonts w:eastAsia="Arial"/>
                <w:bCs/>
                <w:sz w:val="22"/>
                <w:szCs w:val="22"/>
              </w:rPr>
              <w:t>15 (of which 30% female and 30% male Youth)</w:t>
            </w:r>
          </w:p>
        </w:tc>
        <w:tc>
          <w:tcPr>
            <w:tcW w:w="1260" w:type="dxa"/>
          </w:tcPr>
          <w:p w14:paraId="5B906ACF" w14:textId="77777777" w:rsidR="00571267" w:rsidRPr="00AC4303" w:rsidRDefault="00571267" w:rsidP="00571267">
            <w:pPr>
              <w:rPr>
                <w:bCs/>
                <w:sz w:val="22"/>
                <w:szCs w:val="22"/>
                <w:lang w:val="en-US" w:eastAsia="en-US"/>
              </w:rPr>
            </w:pPr>
            <w:r w:rsidRPr="00AC4303">
              <w:rPr>
                <w:bCs/>
                <w:sz w:val="22"/>
                <w:szCs w:val="22"/>
                <w:lang w:val="en-US" w:eastAsia="en-US"/>
              </w:rPr>
              <w:t>None yet</w:t>
            </w:r>
          </w:p>
        </w:tc>
        <w:tc>
          <w:tcPr>
            <w:tcW w:w="3960" w:type="dxa"/>
          </w:tcPr>
          <w:p w14:paraId="3459A90C" w14:textId="0F6632F4" w:rsidR="00571267" w:rsidRPr="00AC4303" w:rsidRDefault="00571267" w:rsidP="00170856">
            <w:pPr>
              <w:jc w:val="both"/>
              <w:rPr>
                <w:bCs/>
                <w:sz w:val="22"/>
                <w:szCs w:val="22"/>
                <w:lang w:val="en-US" w:eastAsia="en-US"/>
              </w:rPr>
            </w:pPr>
            <w:r w:rsidRPr="00AC4303">
              <w:rPr>
                <w:bCs/>
                <w:sz w:val="22"/>
                <w:szCs w:val="22"/>
                <w:lang w:val="en-US" w:eastAsia="en-US"/>
              </w:rPr>
              <w:t>Communities in Tawilla Locality have identified the need for strong community-based resolution mechanisms and the project is working towards that. Women and youth advocated for their inclusion in these community-based resolution mechanisms</w:t>
            </w:r>
            <w:r w:rsidR="00551222">
              <w:rPr>
                <w:bCs/>
                <w:sz w:val="22"/>
                <w:szCs w:val="22"/>
                <w:lang w:val="en-US" w:eastAsia="en-US"/>
              </w:rPr>
              <w:t xml:space="preserve"> and this will be considered during the formation of the CBRM.</w:t>
            </w:r>
            <w:r w:rsidRPr="00AC4303">
              <w:rPr>
                <w:bCs/>
                <w:sz w:val="22"/>
                <w:szCs w:val="22"/>
                <w:lang w:val="en-US" w:eastAsia="en-US"/>
              </w:rPr>
              <w:t xml:space="preserve"> </w:t>
            </w:r>
          </w:p>
          <w:p w14:paraId="4E5E605D" w14:textId="5FC056F1" w:rsidR="00571267" w:rsidRPr="00AC4303" w:rsidRDefault="00571267" w:rsidP="00170856">
            <w:pPr>
              <w:jc w:val="both"/>
              <w:rPr>
                <w:bCs/>
                <w:sz w:val="22"/>
                <w:szCs w:val="22"/>
              </w:rPr>
            </w:pPr>
            <w:r w:rsidRPr="00AC4303">
              <w:rPr>
                <w:bCs/>
                <w:sz w:val="22"/>
                <w:szCs w:val="22"/>
                <w:lang w:val="en-US" w:eastAsia="en-US"/>
              </w:rPr>
              <w:t xml:space="preserve">A national NGO named National </w:t>
            </w:r>
            <w:r w:rsidR="00134A78" w:rsidRPr="00AC4303">
              <w:rPr>
                <w:bCs/>
                <w:sz w:val="22"/>
                <w:szCs w:val="22"/>
                <w:lang w:val="en-US" w:eastAsia="en-US"/>
              </w:rPr>
              <w:t>Organization</w:t>
            </w:r>
            <w:r w:rsidRPr="00AC4303">
              <w:rPr>
                <w:bCs/>
                <w:sz w:val="22"/>
                <w:szCs w:val="22"/>
                <w:lang w:val="en-US" w:eastAsia="en-US"/>
              </w:rPr>
              <w:t xml:space="preserve"> for Humanitarian Services (NOHS) was engaged by UNDP as a partner for this output. They have received tranche 1 funds and implementation is commencing</w:t>
            </w:r>
          </w:p>
        </w:tc>
        <w:tc>
          <w:tcPr>
            <w:tcW w:w="1553" w:type="dxa"/>
          </w:tcPr>
          <w:p w14:paraId="15A3AF79" w14:textId="7B1684A9" w:rsidR="00571267" w:rsidRPr="00AC4303" w:rsidRDefault="00571267" w:rsidP="00571267">
            <w:pPr>
              <w:rPr>
                <w:bCs/>
                <w:sz w:val="22"/>
                <w:szCs w:val="22"/>
              </w:rPr>
            </w:pPr>
          </w:p>
        </w:tc>
      </w:tr>
      <w:tr w:rsidR="00571267" w:rsidRPr="00AC4303" w14:paraId="5DFB9F3B" w14:textId="77777777" w:rsidTr="001F53AB">
        <w:trPr>
          <w:trHeight w:val="458"/>
        </w:trPr>
        <w:tc>
          <w:tcPr>
            <w:tcW w:w="1957" w:type="dxa"/>
            <w:vMerge/>
          </w:tcPr>
          <w:p w14:paraId="6F641EF8" w14:textId="77777777" w:rsidR="00571267" w:rsidRPr="00AC4303" w:rsidRDefault="00571267" w:rsidP="00571267">
            <w:pPr>
              <w:rPr>
                <w:sz w:val="22"/>
                <w:szCs w:val="22"/>
                <w:lang w:val="en-US" w:eastAsia="en-US"/>
              </w:rPr>
            </w:pPr>
          </w:p>
        </w:tc>
        <w:tc>
          <w:tcPr>
            <w:tcW w:w="3443" w:type="dxa"/>
            <w:shd w:val="clear" w:color="auto" w:fill="EEECE1"/>
          </w:tcPr>
          <w:p w14:paraId="6F04FB8A" w14:textId="77777777" w:rsidR="00571267" w:rsidRPr="00AC4303" w:rsidRDefault="00571267" w:rsidP="00571267">
            <w:pPr>
              <w:rPr>
                <w:sz w:val="22"/>
                <w:szCs w:val="22"/>
                <w:lang w:val="en-US" w:eastAsia="en-US"/>
              </w:rPr>
            </w:pPr>
            <w:r w:rsidRPr="00AC4303">
              <w:rPr>
                <w:sz w:val="22"/>
                <w:szCs w:val="22"/>
                <w:lang w:val="en-US" w:eastAsia="en-US"/>
              </w:rPr>
              <w:t>Indicator 3.1.2</w:t>
            </w:r>
          </w:p>
          <w:p w14:paraId="2D32C941" w14:textId="77777777" w:rsidR="00571267" w:rsidRPr="00AC4303" w:rsidRDefault="00571267" w:rsidP="00571267">
            <w:pPr>
              <w:rPr>
                <w:sz w:val="22"/>
                <w:szCs w:val="22"/>
                <w:lang w:val="en-US" w:eastAsia="en-US"/>
              </w:rPr>
            </w:pPr>
            <w:r w:rsidRPr="00AC4303">
              <w:rPr>
                <w:rFonts w:eastAsia="Arial"/>
                <w:sz w:val="22"/>
                <w:szCs w:val="22"/>
              </w:rPr>
              <w:t>Number of community members actively participating in different peace initiatives (dialogue &amp; conference) disaggregated by gender and age</w:t>
            </w:r>
          </w:p>
        </w:tc>
        <w:tc>
          <w:tcPr>
            <w:tcW w:w="1237" w:type="dxa"/>
            <w:shd w:val="clear" w:color="auto" w:fill="EEECE1"/>
          </w:tcPr>
          <w:p w14:paraId="105FA0A7" w14:textId="77777777" w:rsidR="00571267" w:rsidRPr="00AC4303" w:rsidRDefault="00571267" w:rsidP="00571267">
            <w:pPr>
              <w:rPr>
                <w:bCs/>
                <w:sz w:val="22"/>
                <w:szCs w:val="22"/>
              </w:rPr>
            </w:pPr>
            <w:r w:rsidRPr="00AC4303">
              <w:rPr>
                <w:bCs/>
                <w:sz w:val="22"/>
                <w:szCs w:val="22"/>
                <w:lang w:val="en-US" w:eastAsia="en-US"/>
              </w:rPr>
              <w:t>0</w:t>
            </w:r>
          </w:p>
        </w:tc>
        <w:tc>
          <w:tcPr>
            <w:tcW w:w="1710" w:type="dxa"/>
            <w:shd w:val="clear" w:color="auto" w:fill="EEECE1"/>
          </w:tcPr>
          <w:p w14:paraId="3FA2D892" w14:textId="77777777" w:rsidR="00571267" w:rsidRPr="00AC4303" w:rsidRDefault="00571267" w:rsidP="00571267">
            <w:pPr>
              <w:rPr>
                <w:bCs/>
                <w:sz w:val="22"/>
                <w:szCs w:val="22"/>
              </w:rPr>
            </w:pPr>
            <w:r w:rsidRPr="00AC4303">
              <w:rPr>
                <w:rFonts w:eastAsia="Arial"/>
                <w:bCs/>
                <w:sz w:val="22"/>
                <w:szCs w:val="22"/>
              </w:rPr>
              <w:t>210 community members (15% women; 20% youth)</w:t>
            </w:r>
          </w:p>
        </w:tc>
        <w:tc>
          <w:tcPr>
            <w:tcW w:w="1260" w:type="dxa"/>
          </w:tcPr>
          <w:p w14:paraId="655B31D4" w14:textId="77777777" w:rsidR="00571267" w:rsidRPr="00AC4303" w:rsidRDefault="00571267" w:rsidP="00571267">
            <w:pPr>
              <w:rPr>
                <w:bCs/>
                <w:sz w:val="22"/>
                <w:szCs w:val="22"/>
                <w:lang w:val="en-US" w:eastAsia="en-US"/>
              </w:rPr>
            </w:pPr>
            <w:r w:rsidRPr="00AC4303">
              <w:rPr>
                <w:bCs/>
                <w:sz w:val="22"/>
                <w:szCs w:val="22"/>
                <w:lang w:val="en-US" w:eastAsia="en-US"/>
              </w:rPr>
              <w:t>None yet</w:t>
            </w:r>
          </w:p>
        </w:tc>
        <w:tc>
          <w:tcPr>
            <w:tcW w:w="3960" w:type="dxa"/>
          </w:tcPr>
          <w:p w14:paraId="6A60C98F" w14:textId="2A0DF6EE" w:rsidR="00571267" w:rsidRPr="00AC4303" w:rsidRDefault="00571267" w:rsidP="00170856">
            <w:pPr>
              <w:jc w:val="both"/>
              <w:rPr>
                <w:bCs/>
                <w:sz w:val="22"/>
                <w:szCs w:val="22"/>
                <w:lang w:val="en-US" w:eastAsia="en-US"/>
              </w:rPr>
            </w:pPr>
            <w:r w:rsidRPr="00AC4303">
              <w:rPr>
                <w:bCs/>
                <w:sz w:val="22"/>
                <w:szCs w:val="22"/>
                <w:lang w:val="en-US" w:eastAsia="en-US"/>
              </w:rPr>
              <w:t xml:space="preserve">Communities in Tawilla Locality have identified the need for strong community-based resolution mechanisms and the project is working towards that. Women and youth advocated for their inclusion in these community-based resolution </w:t>
            </w:r>
            <w:r w:rsidR="00880F3B" w:rsidRPr="00AC4303">
              <w:rPr>
                <w:bCs/>
                <w:sz w:val="22"/>
                <w:szCs w:val="22"/>
                <w:lang w:val="en-US" w:eastAsia="en-US"/>
              </w:rPr>
              <w:t xml:space="preserve">mechanisms </w:t>
            </w:r>
            <w:r w:rsidR="00880F3B">
              <w:rPr>
                <w:bCs/>
                <w:sz w:val="22"/>
                <w:szCs w:val="22"/>
                <w:lang w:val="en-US" w:eastAsia="en-US"/>
              </w:rPr>
              <w:t>and</w:t>
            </w:r>
            <w:r w:rsidR="00551222">
              <w:rPr>
                <w:bCs/>
                <w:sz w:val="22"/>
                <w:szCs w:val="22"/>
                <w:lang w:val="en-US" w:eastAsia="en-US"/>
              </w:rPr>
              <w:t xml:space="preserve"> this will be considered during the formation of the CBRM</w:t>
            </w:r>
          </w:p>
          <w:p w14:paraId="76937538" w14:textId="6FB02D61" w:rsidR="00571267" w:rsidRPr="00AC4303" w:rsidRDefault="00FD6B7D" w:rsidP="00170856">
            <w:pPr>
              <w:jc w:val="both"/>
              <w:rPr>
                <w:bCs/>
                <w:sz w:val="22"/>
                <w:szCs w:val="22"/>
              </w:rPr>
            </w:pPr>
            <w:r w:rsidRPr="00AC4303">
              <w:rPr>
                <w:sz w:val="22"/>
                <w:szCs w:val="22"/>
              </w:rPr>
              <w:t>UNDP/NOHS assessed existing CBRMs in Tawilla and found no community members actively participating in community-level peace initiatives. This gap will be plugged by the project soon with technical support from University of Elfasher Institute of Peace and Development studies</w:t>
            </w:r>
          </w:p>
        </w:tc>
        <w:tc>
          <w:tcPr>
            <w:tcW w:w="1553" w:type="dxa"/>
          </w:tcPr>
          <w:p w14:paraId="1204D211" w14:textId="77777777" w:rsidR="00571267" w:rsidRPr="00AC4303" w:rsidRDefault="00571267" w:rsidP="00571267">
            <w:pPr>
              <w:rPr>
                <w:bCs/>
                <w:sz w:val="22"/>
                <w:szCs w:val="22"/>
              </w:rPr>
            </w:pPr>
            <w:r w:rsidRPr="00AC4303">
              <w:rPr>
                <w:bCs/>
                <w:sz w:val="22"/>
                <w:szCs w:val="22"/>
                <w:lang w:val="en-US" w:eastAsia="en-US"/>
              </w:rPr>
              <w:t>COVID-19 government restrictions</w:t>
            </w:r>
          </w:p>
        </w:tc>
      </w:tr>
      <w:tr w:rsidR="00571267" w:rsidRPr="00AC4303" w14:paraId="3558571C" w14:textId="77777777" w:rsidTr="001F53AB">
        <w:trPr>
          <w:trHeight w:val="458"/>
        </w:trPr>
        <w:tc>
          <w:tcPr>
            <w:tcW w:w="1957" w:type="dxa"/>
            <w:vMerge w:val="restart"/>
          </w:tcPr>
          <w:p w14:paraId="19187819" w14:textId="77777777" w:rsidR="00571267" w:rsidRPr="00AC4303" w:rsidRDefault="00571267" w:rsidP="00571267">
            <w:pPr>
              <w:rPr>
                <w:sz w:val="22"/>
                <w:szCs w:val="22"/>
                <w:lang w:val="en-US" w:eastAsia="en-US"/>
              </w:rPr>
            </w:pPr>
            <w:r w:rsidRPr="00AC4303">
              <w:rPr>
                <w:sz w:val="22"/>
                <w:szCs w:val="22"/>
                <w:lang w:val="en-US" w:eastAsia="en-US"/>
              </w:rPr>
              <w:t>Output 3.2</w:t>
            </w:r>
          </w:p>
          <w:p w14:paraId="5AC40C81" w14:textId="77777777" w:rsidR="00571267" w:rsidRPr="00AC4303" w:rsidRDefault="00571267" w:rsidP="00571267">
            <w:pPr>
              <w:rPr>
                <w:rFonts w:eastAsia="Arial"/>
                <w:bCs/>
                <w:sz w:val="22"/>
                <w:szCs w:val="22"/>
              </w:rPr>
            </w:pPr>
            <w:r w:rsidRPr="00AC4303">
              <w:rPr>
                <w:rFonts w:eastAsia="Arial"/>
                <w:bCs/>
                <w:sz w:val="22"/>
                <w:szCs w:val="22"/>
              </w:rPr>
              <w:t>Civil society mechanisms for protection of women and girls strengthened, and women empowered to claim rights and redress and participate equally in public affairs and community peacebuilding</w:t>
            </w:r>
          </w:p>
          <w:p w14:paraId="2E209E43" w14:textId="77777777" w:rsidR="00571267" w:rsidRPr="00AC4303" w:rsidRDefault="00571267" w:rsidP="00571267">
            <w:pPr>
              <w:rPr>
                <w:sz w:val="22"/>
                <w:szCs w:val="22"/>
                <w:lang w:val="en-US" w:eastAsia="en-US"/>
              </w:rPr>
            </w:pPr>
          </w:p>
        </w:tc>
        <w:tc>
          <w:tcPr>
            <w:tcW w:w="3443" w:type="dxa"/>
            <w:shd w:val="clear" w:color="auto" w:fill="EEECE1"/>
          </w:tcPr>
          <w:p w14:paraId="34642B4F" w14:textId="77777777" w:rsidR="00571267" w:rsidRPr="00AC4303" w:rsidRDefault="00571267" w:rsidP="00571267">
            <w:pPr>
              <w:rPr>
                <w:sz w:val="22"/>
                <w:szCs w:val="22"/>
                <w:lang w:val="en-US" w:eastAsia="en-US"/>
              </w:rPr>
            </w:pPr>
            <w:r w:rsidRPr="00AC4303">
              <w:rPr>
                <w:sz w:val="22"/>
                <w:szCs w:val="22"/>
                <w:lang w:val="en-US" w:eastAsia="en-US"/>
              </w:rPr>
              <w:t>Indicator 3.2.1</w:t>
            </w:r>
          </w:p>
          <w:p w14:paraId="01DE4DAB" w14:textId="77777777" w:rsidR="00571267" w:rsidRPr="00AC4303" w:rsidRDefault="00571267" w:rsidP="00571267">
            <w:pPr>
              <w:rPr>
                <w:rFonts w:eastAsia="Arial"/>
                <w:sz w:val="22"/>
                <w:szCs w:val="22"/>
              </w:rPr>
            </w:pPr>
            <w:r w:rsidRPr="00AC4303">
              <w:rPr>
                <w:sz w:val="22"/>
                <w:szCs w:val="22"/>
              </w:rPr>
              <w:t>Number of community members sensitized on women’s rights (disaggregated by gender &amp; age)</w:t>
            </w:r>
          </w:p>
        </w:tc>
        <w:tc>
          <w:tcPr>
            <w:tcW w:w="1237" w:type="dxa"/>
            <w:shd w:val="clear" w:color="auto" w:fill="EEECE1"/>
          </w:tcPr>
          <w:p w14:paraId="4856560A" w14:textId="77777777" w:rsidR="00571267" w:rsidRPr="00AC4303" w:rsidRDefault="00571267" w:rsidP="00571267">
            <w:pPr>
              <w:rPr>
                <w:bCs/>
                <w:sz w:val="22"/>
                <w:szCs w:val="22"/>
              </w:rPr>
            </w:pPr>
            <w:r w:rsidRPr="00AC4303">
              <w:rPr>
                <w:bCs/>
                <w:sz w:val="22"/>
                <w:szCs w:val="22"/>
                <w:lang w:val="en-US" w:eastAsia="en-US"/>
              </w:rPr>
              <w:t>0</w:t>
            </w:r>
          </w:p>
        </w:tc>
        <w:tc>
          <w:tcPr>
            <w:tcW w:w="1710" w:type="dxa"/>
            <w:shd w:val="clear" w:color="auto" w:fill="EEECE1"/>
          </w:tcPr>
          <w:p w14:paraId="332F8AF6" w14:textId="77777777" w:rsidR="00571267" w:rsidRPr="00AC4303" w:rsidRDefault="00571267" w:rsidP="00571267">
            <w:pPr>
              <w:rPr>
                <w:bCs/>
                <w:sz w:val="22"/>
                <w:szCs w:val="22"/>
              </w:rPr>
            </w:pPr>
            <w:r w:rsidRPr="00AC4303">
              <w:rPr>
                <w:rFonts w:eastAsia="Arial"/>
                <w:bCs/>
                <w:sz w:val="22"/>
                <w:szCs w:val="22"/>
              </w:rPr>
              <w:t>210 (65% women; 40% youth)</w:t>
            </w:r>
          </w:p>
        </w:tc>
        <w:tc>
          <w:tcPr>
            <w:tcW w:w="1260" w:type="dxa"/>
          </w:tcPr>
          <w:p w14:paraId="41F2DB3B" w14:textId="77777777" w:rsidR="00571267" w:rsidRPr="00AC4303" w:rsidRDefault="00571267" w:rsidP="00571267">
            <w:pPr>
              <w:rPr>
                <w:bCs/>
                <w:sz w:val="22"/>
                <w:szCs w:val="22"/>
                <w:lang w:val="en-US" w:eastAsia="en-US"/>
              </w:rPr>
            </w:pPr>
            <w:r w:rsidRPr="00AC4303">
              <w:rPr>
                <w:bCs/>
                <w:sz w:val="22"/>
                <w:szCs w:val="22"/>
                <w:lang w:val="en-US" w:eastAsia="en-US"/>
              </w:rPr>
              <w:t>None yet</w:t>
            </w:r>
          </w:p>
        </w:tc>
        <w:tc>
          <w:tcPr>
            <w:tcW w:w="3960" w:type="dxa"/>
          </w:tcPr>
          <w:p w14:paraId="1CD13470" w14:textId="0BB695A3" w:rsidR="00571267" w:rsidRPr="00AC4303" w:rsidRDefault="00571267" w:rsidP="00170856">
            <w:pPr>
              <w:jc w:val="both"/>
              <w:rPr>
                <w:bCs/>
                <w:sz w:val="22"/>
                <w:szCs w:val="22"/>
              </w:rPr>
            </w:pPr>
            <w:r w:rsidRPr="00AC4303">
              <w:rPr>
                <w:bCs/>
                <w:sz w:val="22"/>
                <w:szCs w:val="22"/>
                <w:lang w:val="en-US" w:eastAsia="en-US"/>
              </w:rPr>
              <w:t xml:space="preserve">A national NGO named National </w:t>
            </w:r>
            <w:r w:rsidR="00134A78" w:rsidRPr="00AC4303">
              <w:rPr>
                <w:bCs/>
                <w:sz w:val="22"/>
                <w:szCs w:val="22"/>
                <w:lang w:val="en-US" w:eastAsia="en-US"/>
              </w:rPr>
              <w:t>Organization</w:t>
            </w:r>
            <w:r w:rsidRPr="00AC4303">
              <w:rPr>
                <w:bCs/>
                <w:sz w:val="22"/>
                <w:szCs w:val="22"/>
                <w:lang w:val="en-US" w:eastAsia="en-US"/>
              </w:rPr>
              <w:t xml:space="preserve"> for Humanitarian Services (NOHS) was engaged by UNDP as a partner for this output. They have received tranche 1 funds and implementation is commencing</w:t>
            </w:r>
          </w:p>
        </w:tc>
        <w:tc>
          <w:tcPr>
            <w:tcW w:w="1553" w:type="dxa"/>
          </w:tcPr>
          <w:p w14:paraId="20D5638A" w14:textId="77777777" w:rsidR="00571267" w:rsidRPr="00AC4303" w:rsidRDefault="00571267" w:rsidP="00571267">
            <w:pPr>
              <w:rPr>
                <w:bCs/>
                <w:sz w:val="22"/>
                <w:szCs w:val="22"/>
              </w:rPr>
            </w:pPr>
            <w:r w:rsidRPr="00AC4303">
              <w:rPr>
                <w:bCs/>
                <w:sz w:val="22"/>
                <w:szCs w:val="22"/>
                <w:lang w:val="en-US" w:eastAsia="en-US"/>
              </w:rPr>
              <w:t>COVID-19 government restrictions</w:t>
            </w:r>
          </w:p>
        </w:tc>
      </w:tr>
      <w:tr w:rsidR="00571267" w:rsidRPr="00AC4303" w14:paraId="680716B5" w14:textId="77777777" w:rsidTr="001F53AB">
        <w:trPr>
          <w:trHeight w:val="458"/>
        </w:trPr>
        <w:tc>
          <w:tcPr>
            <w:tcW w:w="1957" w:type="dxa"/>
            <w:vMerge/>
          </w:tcPr>
          <w:p w14:paraId="1912ACEF" w14:textId="77777777" w:rsidR="00571267" w:rsidRPr="00AC4303" w:rsidRDefault="00571267" w:rsidP="00571267">
            <w:pPr>
              <w:rPr>
                <w:b/>
                <w:sz w:val="22"/>
                <w:szCs w:val="22"/>
                <w:lang w:val="en-US" w:eastAsia="en-US"/>
              </w:rPr>
            </w:pPr>
          </w:p>
        </w:tc>
        <w:tc>
          <w:tcPr>
            <w:tcW w:w="3443" w:type="dxa"/>
            <w:shd w:val="clear" w:color="auto" w:fill="EEECE1"/>
          </w:tcPr>
          <w:p w14:paraId="7C81058B" w14:textId="77777777" w:rsidR="00571267" w:rsidRPr="00AC4303" w:rsidRDefault="00571267" w:rsidP="00571267">
            <w:pPr>
              <w:rPr>
                <w:sz w:val="22"/>
                <w:szCs w:val="22"/>
                <w:lang w:val="en-US" w:eastAsia="en-US"/>
              </w:rPr>
            </w:pPr>
            <w:r w:rsidRPr="00AC4303">
              <w:rPr>
                <w:sz w:val="22"/>
                <w:szCs w:val="22"/>
                <w:lang w:val="en-US" w:eastAsia="en-US"/>
              </w:rPr>
              <w:t>Indicator 3.2.2</w:t>
            </w:r>
          </w:p>
          <w:p w14:paraId="7CBE9297" w14:textId="77777777" w:rsidR="00571267" w:rsidRPr="00AC4303" w:rsidRDefault="00571267" w:rsidP="00571267">
            <w:pPr>
              <w:rPr>
                <w:sz w:val="22"/>
                <w:szCs w:val="22"/>
                <w:lang w:val="en-US" w:eastAsia="en-US"/>
              </w:rPr>
            </w:pPr>
            <w:r w:rsidRPr="00AC4303">
              <w:rPr>
                <w:rFonts w:eastAsia="Arial"/>
                <w:sz w:val="22"/>
                <w:szCs w:val="22"/>
              </w:rPr>
              <w:t>Number of targeted community members in functional community schemes disaggregated by age and gender</w:t>
            </w:r>
          </w:p>
        </w:tc>
        <w:tc>
          <w:tcPr>
            <w:tcW w:w="1237" w:type="dxa"/>
            <w:shd w:val="clear" w:color="auto" w:fill="EEECE1"/>
          </w:tcPr>
          <w:p w14:paraId="360A96AE" w14:textId="77777777" w:rsidR="00571267" w:rsidRPr="00AC4303" w:rsidRDefault="00571267" w:rsidP="00571267">
            <w:pPr>
              <w:rPr>
                <w:bCs/>
                <w:sz w:val="22"/>
                <w:szCs w:val="22"/>
              </w:rPr>
            </w:pPr>
            <w:r w:rsidRPr="00AC4303">
              <w:rPr>
                <w:bCs/>
                <w:sz w:val="22"/>
                <w:szCs w:val="22"/>
                <w:lang w:val="en-US" w:eastAsia="en-US"/>
              </w:rPr>
              <w:t>10</w:t>
            </w:r>
          </w:p>
        </w:tc>
        <w:tc>
          <w:tcPr>
            <w:tcW w:w="1710" w:type="dxa"/>
            <w:shd w:val="clear" w:color="auto" w:fill="EEECE1"/>
          </w:tcPr>
          <w:p w14:paraId="4F43535F" w14:textId="77777777" w:rsidR="00571267" w:rsidRPr="00AC4303" w:rsidRDefault="00571267" w:rsidP="00571267">
            <w:pPr>
              <w:rPr>
                <w:bCs/>
                <w:sz w:val="22"/>
                <w:szCs w:val="22"/>
              </w:rPr>
            </w:pPr>
            <w:r w:rsidRPr="00AC4303">
              <w:rPr>
                <w:rFonts w:eastAsia="Arial"/>
                <w:bCs/>
                <w:sz w:val="22"/>
                <w:szCs w:val="22"/>
              </w:rPr>
              <w:t>200 (60% women, 50% youth)</w:t>
            </w:r>
          </w:p>
        </w:tc>
        <w:tc>
          <w:tcPr>
            <w:tcW w:w="1260" w:type="dxa"/>
          </w:tcPr>
          <w:p w14:paraId="64E24C42" w14:textId="77777777" w:rsidR="00571267" w:rsidRPr="00AC4303" w:rsidRDefault="00571267" w:rsidP="00571267">
            <w:pPr>
              <w:rPr>
                <w:bCs/>
                <w:sz w:val="22"/>
                <w:szCs w:val="22"/>
                <w:lang w:val="en-US" w:eastAsia="en-US"/>
              </w:rPr>
            </w:pPr>
            <w:r w:rsidRPr="00AC4303">
              <w:rPr>
                <w:bCs/>
                <w:sz w:val="22"/>
                <w:szCs w:val="22"/>
                <w:lang w:val="en-US" w:eastAsia="en-US"/>
              </w:rPr>
              <w:t>None yet</w:t>
            </w:r>
          </w:p>
        </w:tc>
        <w:tc>
          <w:tcPr>
            <w:tcW w:w="3960" w:type="dxa"/>
          </w:tcPr>
          <w:p w14:paraId="58947DA1" w14:textId="301A29C1" w:rsidR="00571267" w:rsidRPr="00AC4303" w:rsidRDefault="00571267" w:rsidP="00170856">
            <w:pPr>
              <w:jc w:val="both"/>
              <w:rPr>
                <w:bCs/>
                <w:sz w:val="22"/>
                <w:szCs w:val="22"/>
              </w:rPr>
            </w:pPr>
            <w:r w:rsidRPr="00AC4303">
              <w:rPr>
                <w:bCs/>
                <w:sz w:val="22"/>
                <w:szCs w:val="22"/>
                <w:lang w:val="en-US" w:eastAsia="en-US"/>
              </w:rPr>
              <w:t xml:space="preserve">A national NGO named National </w:t>
            </w:r>
            <w:r w:rsidR="00134A78" w:rsidRPr="00AC4303">
              <w:rPr>
                <w:bCs/>
                <w:sz w:val="22"/>
                <w:szCs w:val="22"/>
                <w:lang w:val="en-US" w:eastAsia="en-US"/>
              </w:rPr>
              <w:t>Organization</w:t>
            </w:r>
            <w:r w:rsidRPr="00AC4303">
              <w:rPr>
                <w:bCs/>
                <w:sz w:val="22"/>
                <w:szCs w:val="22"/>
                <w:lang w:val="en-US" w:eastAsia="en-US"/>
              </w:rPr>
              <w:t xml:space="preserve"> for Humanitarian Services (NOHS) was engaged by UNDP as a partner for this output. They have received tranche 1 funds and implementation is commencing</w:t>
            </w:r>
          </w:p>
        </w:tc>
        <w:tc>
          <w:tcPr>
            <w:tcW w:w="1553" w:type="dxa"/>
          </w:tcPr>
          <w:p w14:paraId="53A47AC7" w14:textId="77777777" w:rsidR="00571267" w:rsidRPr="00AC4303" w:rsidRDefault="00571267" w:rsidP="00571267">
            <w:pPr>
              <w:rPr>
                <w:bCs/>
                <w:sz w:val="22"/>
                <w:szCs w:val="22"/>
              </w:rPr>
            </w:pPr>
            <w:r w:rsidRPr="00AC4303">
              <w:rPr>
                <w:bCs/>
                <w:sz w:val="22"/>
                <w:szCs w:val="22"/>
                <w:lang w:val="en-US" w:eastAsia="en-US"/>
              </w:rPr>
              <w:t>COVID-19 government restrictions</w:t>
            </w:r>
          </w:p>
        </w:tc>
      </w:tr>
      <w:tr w:rsidR="00FD6B7D" w:rsidRPr="00AC4303" w14:paraId="4CA05720" w14:textId="77777777" w:rsidTr="001F53AB">
        <w:trPr>
          <w:trHeight w:val="458"/>
        </w:trPr>
        <w:tc>
          <w:tcPr>
            <w:tcW w:w="1957" w:type="dxa"/>
            <w:vMerge w:val="restart"/>
          </w:tcPr>
          <w:p w14:paraId="72FF059A" w14:textId="77777777" w:rsidR="00FD6B7D" w:rsidRPr="00AC4303" w:rsidRDefault="00FD6B7D" w:rsidP="00FD6B7D">
            <w:pPr>
              <w:rPr>
                <w:sz w:val="22"/>
                <w:szCs w:val="22"/>
                <w:lang w:val="en-US" w:eastAsia="en-US"/>
              </w:rPr>
            </w:pPr>
            <w:r w:rsidRPr="00AC4303">
              <w:rPr>
                <w:sz w:val="22"/>
                <w:szCs w:val="22"/>
                <w:lang w:val="en-US" w:eastAsia="en-US"/>
              </w:rPr>
              <w:t>Output 3.3</w:t>
            </w:r>
          </w:p>
          <w:p w14:paraId="3C86DBB5" w14:textId="77777777" w:rsidR="00FD6B7D" w:rsidRPr="00AC4303" w:rsidRDefault="00FD6B7D" w:rsidP="00FD6B7D">
            <w:pPr>
              <w:rPr>
                <w:rFonts w:eastAsia="Arial"/>
                <w:bCs/>
                <w:sz w:val="22"/>
                <w:szCs w:val="22"/>
              </w:rPr>
            </w:pPr>
            <w:r w:rsidRPr="00AC4303">
              <w:rPr>
                <w:rFonts w:eastAsia="Arial"/>
                <w:bCs/>
                <w:sz w:val="22"/>
                <w:szCs w:val="22"/>
              </w:rPr>
              <w:t xml:space="preserve">Protection and rights of children respected, and young people capacitated for advocacy and peacebuilding </w:t>
            </w:r>
          </w:p>
          <w:p w14:paraId="1CA784D9" w14:textId="77777777" w:rsidR="00FD6B7D" w:rsidRPr="00AC4303" w:rsidRDefault="00FD6B7D" w:rsidP="00FD6B7D">
            <w:pPr>
              <w:rPr>
                <w:sz w:val="22"/>
                <w:szCs w:val="22"/>
                <w:lang w:val="en-US" w:eastAsia="en-US"/>
              </w:rPr>
            </w:pPr>
          </w:p>
        </w:tc>
        <w:tc>
          <w:tcPr>
            <w:tcW w:w="3443" w:type="dxa"/>
            <w:shd w:val="clear" w:color="auto" w:fill="EEECE1"/>
          </w:tcPr>
          <w:p w14:paraId="61A0475B" w14:textId="77777777" w:rsidR="00FD6B7D" w:rsidRPr="00AC4303" w:rsidRDefault="00FD6B7D" w:rsidP="00FD6B7D">
            <w:pPr>
              <w:rPr>
                <w:sz w:val="22"/>
                <w:szCs w:val="22"/>
                <w:lang w:val="en-US" w:eastAsia="en-US"/>
              </w:rPr>
            </w:pPr>
            <w:r w:rsidRPr="00AC4303">
              <w:rPr>
                <w:sz w:val="22"/>
                <w:szCs w:val="22"/>
                <w:lang w:val="en-US" w:eastAsia="en-US"/>
              </w:rPr>
              <w:t>Indicator 3.3.1</w:t>
            </w:r>
          </w:p>
          <w:p w14:paraId="5CDE55AF" w14:textId="77777777" w:rsidR="00FD6B7D" w:rsidRPr="00AC4303" w:rsidRDefault="00FD6B7D" w:rsidP="00FD6B7D">
            <w:pPr>
              <w:rPr>
                <w:sz w:val="22"/>
                <w:szCs w:val="22"/>
                <w:lang w:val="en-US" w:eastAsia="en-US"/>
              </w:rPr>
            </w:pPr>
            <w:r w:rsidRPr="00AC4303">
              <w:rPr>
                <w:rFonts w:eastAsia="Arial"/>
                <w:sz w:val="22"/>
                <w:szCs w:val="22"/>
              </w:rPr>
              <w:t xml:space="preserve">Percentage of children/youth in the youth center catchment area that have benefitted from the youth center services </w:t>
            </w:r>
          </w:p>
        </w:tc>
        <w:tc>
          <w:tcPr>
            <w:tcW w:w="1237" w:type="dxa"/>
            <w:shd w:val="clear" w:color="auto" w:fill="EEECE1"/>
          </w:tcPr>
          <w:p w14:paraId="5889FC6E" w14:textId="77777777" w:rsidR="00FD6B7D" w:rsidRPr="00AC4303" w:rsidRDefault="00FD6B7D" w:rsidP="00FD6B7D">
            <w:pPr>
              <w:rPr>
                <w:bCs/>
                <w:sz w:val="22"/>
                <w:szCs w:val="22"/>
              </w:rPr>
            </w:pPr>
            <w:r w:rsidRPr="00AC4303">
              <w:rPr>
                <w:bCs/>
                <w:sz w:val="22"/>
                <w:szCs w:val="22"/>
                <w:lang w:val="en-US" w:eastAsia="en-US"/>
              </w:rPr>
              <w:t>0</w:t>
            </w:r>
          </w:p>
        </w:tc>
        <w:tc>
          <w:tcPr>
            <w:tcW w:w="1710" w:type="dxa"/>
            <w:shd w:val="clear" w:color="auto" w:fill="EEECE1"/>
          </w:tcPr>
          <w:p w14:paraId="40A5EA58" w14:textId="77777777" w:rsidR="00FD6B7D" w:rsidRPr="00AC4303" w:rsidRDefault="00FD6B7D" w:rsidP="00FD6B7D">
            <w:pPr>
              <w:rPr>
                <w:rFonts w:eastAsia="Arial"/>
                <w:bCs/>
                <w:sz w:val="22"/>
                <w:szCs w:val="22"/>
              </w:rPr>
            </w:pPr>
            <w:r w:rsidRPr="00AC4303">
              <w:rPr>
                <w:rFonts w:eastAsia="Arial"/>
                <w:bCs/>
                <w:sz w:val="22"/>
                <w:szCs w:val="22"/>
              </w:rPr>
              <w:t xml:space="preserve">80% (40% girls/young females) </w:t>
            </w:r>
          </w:p>
          <w:p w14:paraId="381BF867" w14:textId="77777777" w:rsidR="00FD6B7D" w:rsidRPr="00AC4303" w:rsidRDefault="00FD6B7D" w:rsidP="00FD6B7D">
            <w:pPr>
              <w:rPr>
                <w:bCs/>
                <w:sz w:val="22"/>
                <w:szCs w:val="22"/>
              </w:rPr>
            </w:pPr>
            <w:r w:rsidRPr="00AC4303">
              <w:rPr>
                <w:rFonts w:eastAsia="Arial"/>
                <w:bCs/>
                <w:sz w:val="22"/>
                <w:szCs w:val="22"/>
              </w:rPr>
              <w:t xml:space="preserve">Disaggregated by age/gender  </w:t>
            </w:r>
          </w:p>
        </w:tc>
        <w:tc>
          <w:tcPr>
            <w:tcW w:w="1260" w:type="dxa"/>
          </w:tcPr>
          <w:p w14:paraId="2415575E" w14:textId="77777777" w:rsidR="00FD6B7D" w:rsidRPr="00AC4303" w:rsidRDefault="00FD6B7D" w:rsidP="00FD6B7D">
            <w:pPr>
              <w:rPr>
                <w:bCs/>
                <w:sz w:val="22"/>
                <w:szCs w:val="22"/>
                <w:lang w:val="en-US" w:eastAsia="en-US"/>
              </w:rPr>
            </w:pPr>
            <w:r w:rsidRPr="00AC4303">
              <w:rPr>
                <w:bCs/>
                <w:sz w:val="22"/>
                <w:szCs w:val="22"/>
                <w:lang w:val="en-US" w:eastAsia="en-US"/>
              </w:rPr>
              <w:t>None yet</w:t>
            </w:r>
          </w:p>
        </w:tc>
        <w:tc>
          <w:tcPr>
            <w:tcW w:w="3960" w:type="dxa"/>
          </w:tcPr>
          <w:p w14:paraId="4998096F" w14:textId="77777777" w:rsidR="00FD6B7D" w:rsidRPr="00AC4303" w:rsidRDefault="00FD6B7D" w:rsidP="00FD6B7D">
            <w:pPr>
              <w:jc w:val="both"/>
              <w:rPr>
                <w:bCs/>
                <w:sz w:val="22"/>
                <w:szCs w:val="22"/>
                <w:lang w:val="en-US" w:eastAsia="en-US"/>
              </w:rPr>
            </w:pPr>
            <w:r w:rsidRPr="00AC4303">
              <w:rPr>
                <w:bCs/>
                <w:sz w:val="22"/>
                <w:szCs w:val="22"/>
                <w:lang w:val="en-US" w:eastAsia="en-US"/>
              </w:rPr>
              <w:t>In close consultation with the project stakeholder’s, data including number of young people beneficiaries were collected, within each of the project implementing areas. The data was compiled and summarize into the Population Projection Report for North Darfur which will be finalised in the next reporting period.</w:t>
            </w:r>
          </w:p>
          <w:p w14:paraId="61C583B8" w14:textId="68AED132" w:rsidR="00FD6B7D" w:rsidRPr="00AC4303" w:rsidRDefault="00FD6B7D" w:rsidP="00FD6B7D">
            <w:pPr>
              <w:jc w:val="both"/>
              <w:rPr>
                <w:bCs/>
                <w:sz w:val="22"/>
                <w:szCs w:val="22"/>
              </w:rPr>
            </w:pPr>
            <w:r w:rsidRPr="00AC4303">
              <w:rPr>
                <w:bCs/>
                <w:sz w:val="22"/>
                <w:szCs w:val="22"/>
                <w:lang w:val="en-US" w:eastAsia="en-US"/>
              </w:rPr>
              <w:t xml:space="preserve">Peace building sensitive materials for training and capacity building were identified and prepared. </w:t>
            </w:r>
          </w:p>
        </w:tc>
        <w:tc>
          <w:tcPr>
            <w:tcW w:w="1553" w:type="dxa"/>
          </w:tcPr>
          <w:p w14:paraId="715B0A20" w14:textId="5E74D6AA" w:rsidR="00FD6B7D" w:rsidRPr="00AC4303" w:rsidRDefault="00FD6B7D" w:rsidP="00FD6B7D">
            <w:pPr>
              <w:rPr>
                <w:bCs/>
                <w:color w:val="FF0000"/>
                <w:sz w:val="22"/>
                <w:szCs w:val="22"/>
              </w:rPr>
            </w:pPr>
            <w:r w:rsidRPr="00AC4303">
              <w:rPr>
                <w:bCs/>
                <w:sz w:val="22"/>
                <w:szCs w:val="22"/>
                <w:lang w:val="en-US" w:eastAsia="en-US"/>
              </w:rPr>
              <w:t>COVID-19 government restrictions</w:t>
            </w:r>
          </w:p>
        </w:tc>
      </w:tr>
      <w:tr w:rsidR="00FD6B7D" w:rsidRPr="00AC4303" w14:paraId="29BF889A" w14:textId="77777777" w:rsidTr="001F53AB">
        <w:trPr>
          <w:trHeight w:val="458"/>
        </w:trPr>
        <w:tc>
          <w:tcPr>
            <w:tcW w:w="1957" w:type="dxa"/>
            <w:vMerge/>
          </w:tcPr>
          <w:p w14:paraId="3E3B36E0" w14:textId="77777777" w:rsidR="00FD6B7D" w:rsidRPr="00AC4303" w:rsidRDefault="00FD6B7D" w:rsidP="00FD6B7D">
            <w:pPr>
              <w:rPr>
                <w:b/>
                <w:sz w:val="22"/>
                <w:szCs w:val="22"/>
                <w:lang w:val="en-US" w:eastAsia="en-US"/>
              </w:rPr>
            </w:pPr>
          </w:p>
        </w:tc>
        <w:tc>
          <w:tcPr>
            <w:tcW w:w="3443" w:type="dxa"/>
            <w:shd w:val="clear" w:color="auto" w:fill="EEECE1"/>
          </w:tcPr>
          <w:p w14:paraId="00B4F776" w14:textId="77777777" w:rsidR="00FD6B7D" w:rsidRPr="00AC4303" w:rsidRDefault="00FD6B7D" w:rsidP="00FD6B7D">
            <w:pPr>
              <w:rPr>
                <w:sz w:val="22"/>
                <w:szCs w:val="22"/>
                <w:lang w:val="en-US" w:eastAsia="en-US"/>
              </w:rPr>
            </w:pPr>
            <w:r w:rsidRPr="00AC4303">
              <w:rPr>
                <w:sz w:val="22"/>
                <w:szCs w:val="22"/>
                <w:lang w:val="en-US" w:eastAsia="en-US"/>
              </w:rPr>
              <w:t>Indicator 3.3.2</w:t>
            </w:r>
          </w:p>
          <w:p w14:paraId="3986134E" w14:textId="77777777" w:rsidR="00FD6B7D" w:rsidRPr="00AC4303" w:rsidRDefault="00FD6B7D" w:rsidP="00FD6B7D">
            <w:pPr>
              <w:rPr>
                <w:sz w:val="22"/>
                <w:szCs w:val="22"/>
                <w:lang w:val="en-US" w:eastAsia="en-US"/>
              </w:rPr>
            </w:pPr>
            <w:r w:rsidRPr="00AC4303">
              <w:rPr>
                <w:rFonts w:eastAsia="Arial"/>
                <w:sz w:val="22"/>
                <w:szCs w:val="22"/>
              </w:rPr>
              <w:t xml:space="preserve">Number of inclusive youth initiatives designed, and implementation plans developed that </w:t>
            </w:r>
            <w:r w:rsidRPr="00AC4303">
              <w:rPr>
                <w:sz w:val="22"/>
                <w:szCs w:val="22"/>
              </w:rPr>
              <w:t>incorporate peacebuilding and conflict sensitivity approaches</w:t>
            </w:r>
          </w:p>
        </w:tc>
        <w:tc>
          <w:tcPr>
            <w:tcW w:w="1237" w:type="dxa"/>
            <w:shd w:val="clear" w:color="auto" w:fill="EEECE1"/>
          </w:tcPr>
          <w:p w14:paraId="679F5BF8" w14:textId="77777777" w:rsidR="00FD6B7D" w:rsidRPr="00AC4303" w:rsidRDefault="00FD6B7D" w:rsidP="00FD6B7D">
            <w:pPr>
              <w:rPr>
                <w:bCs/>
                <w:sz w:val="22"/>
                <w:szCs w:val="22"/>
              </w:rPr>
            </w:pPr>
            <w:r w:rsidRPr="00AC4303">
              <w:rPr>
                <w:bCs/>
                <w:sz w:val="22"/>
                <w:szCs w:val="22"/>
                <w:lang w:val="en-US" w:eastAsia="en-US"/>
              </w:rPr>
              <w:t>0</w:t>
            </w:r>
          </w:p>
        </w:tc>
        <w:tc>
          <w:tcPr>
            <w:tcW w:w="1710" w:type="dxa"/>
            <w:shd w:val="clear" w:color="auto" w:fill="EEECE1"/>
          </w:tcPr>
          <w:p w14:paraId="67982D15" w14:textId="77777777" w:rsidR="00FD6B7D" w:rsidRPr="00AC4303" w:rsidRDefault="00FD6B7D" w:rsidP="00FD6B7D">
            <w:pPr>
              <w:rPr>
                <w:bCs/>
                <w:sz w:val="22"/>
                <w:szCs w:val="22"/>
              </w:rPr>
            </w:pPr>
            <w:r w:rsidRPr="00AC4303">
              <w:rPr>
                <w:rFonts w:eastAsia="Arial"/>
                <w:bCs/>
                <w:sz w:val="22"/>
                <w:szCs w:val="22"/>
              </w:rPr>
              <w:t>6 youth-led peacebuilding plans developed (2 led by female youth)</w:t>
            </w:r>
          </w:p>
        </w:tc>
        <w:tc>
          <w:tcPr>
            <w:tcW w:w="1260" w:type="dxa"/>
          </w:tcPr>
          <w:p w14:paraId="54065F5C" w14:textId="77777777" w:rsidR="00FD6B7D" w:rsidRPr="00AC4303" w:rsidRDefault="00FD6B7D" w:rsidP="00FD6B7D">
            <w:pPr>
              <w:rPr>
                <w:bCs/>
                <w:sz w:val="22"/>
                <w:szCs w:val="22"/>
                <w:lang w:val="en-US" w:eastAsia="en-US"/>
              </w:rPr>
            </w:pPr>
            <w:r w:rsidRPr="00AC4303">
              <w:rPr>
                <w:bCs/>
                <w:sz w:val="22"/>
                <w:szCs w:val="22"/>
                <w:lang w:val="en-US" w:eastAsia="en-US"/>
              </w:rPr>
              <w:t>None yet</w:t>
            </w:r>
          </w:p>
        </w:tc>
        <w:tc>
          <w:tcPr>
            <w:tcW w:w="3960" w:type="dxa"/>
          </w:tcPr>
          <w:p w14:paraId="1385395F" w14:textId="1B6BF0F4" w:rsidR="00FD6B7D" w:rsidRPr="00AC4303" w:rsidRDefault="00FD6B7D" w:rsidP="00FD6B7D">
            <w:pPr>
              <w:jc w:val="both"/>
              <w:rPr>
                <w:bCs/>
                <w:sz w:val="22"/>
                <w:szCs w:val="22"/>
              </w:rPr>
            </w:pPr>
            <w:r w:rsidRPr="00AC4303">
              <w:rPr>
                <w:bCs/>
                <w:sz w:val="22"/>
                <w:szCs w:val="22"/>
                <w:lang w:eastAsia="en-US"/>
              </w:rPr>
              <w:t xml:space="preserve">Screening of partners against eligibility criteria was finalized. contracting is in progress. The Registered population figures in Population Projection Report for North Darfur were used to calculate the number of youth beneficiaries of the project. Consultation with UNICEF partners at the state and locality level from diverse groups was undertaken to identify protentional beneficiaries of the interventions. </w:t>
            </w:r>
          </w:p>
        </w:tc>
        <w:tc>
          <w:tcPr>
            <w:tcW w:w="1553" w:type="dxa"/>
          </w:tcPr>
          <w:p w14:paraId="78F6A908" w14:textId="40B3EE61" w:rsidR="00FD6B7D" w:rsidRPr="00AC4303" w:rsidRDefault="00FD6B7D" w:rsidP="00FD6B7D">
            <w:pPr>
              <w:rPr>
                <w:bCs/>
                <w:color w:val="FF0000"/>
                <w:sz w:val="22"/>
                <w:szCs w:val="22"/>
              </w:rPr>
            </w:pPr>
            <w:r w:rsidRPr="00AC4303">
              <w:rPr>
                <w:bCs/>
                <w:sz w:val="22"/>
                <w:szCs w:val="22"/>
                <w:lang w:val="en-US" w:eastAsia="en-US"/>
              </w:rPr>
              <w:t>COVID-19 government restrictions</w:t>
            </w:r>
          </w:p>
        </w:tc>
      </w:tr>
      <w:tr w:rsidR="00014B75" w:rsidRPr="00AC4303" w14:paraId="6F3CB779" w14:textId="77777777" w:rsidTr="001F53AB">
        <w:trPr>
          <w:trHeight w:val="458"/>
        </w:trPr>
        <w:tc>
          <w:tcPr>
            <w:tcW w:w="1957" w:type="dxa"/>
            <w:vMerge w:val="restart"/>
          </w:tcPr>
          <w:p w14:paraId="33E8369D" w14:textId="77777777" w:rsidR="00014B75" w:rsidRPr="00AC4303" w:rsidRDefault="00014B75" w:rsidP="00014B75">
            <w:pPr>
              <w:rPr>
                <w:sz w:val="22"/>
                <w:szCs w:val="22"/>
                <w:lang w:val="en-US" w:eastAsia="en-US"/>
              </w:rPr>
            </w:pPr>
            <w:r w:rsidRPr="00AC4303">
              <w:rPr>
                <w:sz w:val="22"/>
                <w:szCs w:val="22"/>
                <w:lang w:val="en-US" w:eastAsia="en-US"/>
              </w:rPr>
              <w:t>Output 3.4</w:t>
            </w:r>
          </w:p>
          <w:p w14:paraId="6E84077D" w14:textId="77777777" w:rsidR="00014B75" w:rsidRPr="00AC4303" w:rsidRDefault="00014B75" w:rsidP="00014B75">
            <w:pPr>
              <w:rPr>
                <w:bCs/>
                <w:sz w:val="22"/>
                <w:szCs w:val="22"/>
              </w:rPr>
            </w:pPr>
            <w:r w:rsidRPr="00AC4303">
              <w:rPr>
                <w:rFonts w:eastAsia="Calibri"/>
                <w:bCs/>
                <w:sz w:val="22"/>
                <w:szCs w:val="22"/>
              </w:rPr>
              <w:t>IDP and returnee communities in Darfur enhance their capacities and mechanisms to secure their rights, strengthen their protection and engage in sustained peacebuilding</w:t>
            </w:r>
            <w:r w:rsidRPr="00AC4303">
              <w:rPr>
                <w:bCs/>
                <w:sz w:val="22"/>
                <w:szCs w:val="22"/>
              </w:rPr>
              <w:t>.</w:t>
            </w:r>
          </w:p>
          <w:p w14:paraId="5A203A2C" w14:textId="77777777" w:rsidR="00014B75" w:rsidRPr="00AC4303" w:rsidRDefault="00014B75" w:rsidP="00014B75">
            <w:pPr>
              <w:rPr>
                <w:sz w:val="22"/>
                <w:szCs w:val="22"/>
                <w:lang w:val="en-US" w:eastAsia="en-US"/>
              </w:rPr>
            </w:pPr>
          </w:p>
        </w:tc>
        <w:tc>
          <w:tcPr>
            <w:tcW w:w="3443" w:type="dxa"/>
            <w:shd w:val="clear" w:color="auto" w:fill="EEECE1"/>
          </w:tcPr>
          <w:p w14:paraId="21649C41" w14:textId="77777777" w:rsidR="00014B75" w:rsidRPr="00AC4303" w:rsidRDefault="00014B75" w:rsidP="00014B75">
            <w:pPr>
              <w:rPr>
                <w:sz w:val="22"/>
                <w:szCs w:val="22"/>
                <w:lang w:val="en-US" w:eastAsia="en-US"/>
              </w:rPr>
            </w:pPr>
            <w:r w:rsidRPr="00AC4303">
              <w:rPr>
                <w:sz w:val="22"/>
                <w:szCs w:val="22"/>
                <w:lang w:val="en-US" w:eastAsia="en-US"/>
              </w:rPr>
              <w:t>Indicator 3.4.1</w:t>
            </w:r>
          </w:p>
          <w:p w14:paraId="2BCB1D2A" w14:textId="77777777" w:rsidR="00014B75" w:rsidRPr="00AC4303" w:rsidRDefault="00014B75" w:rsidP="00014B75">
            <w:pPr>
              <w:rPr>
                <w:sz w:val="22"/>
                <w:szCs w:val="22"/>
                <w:lang w:val="en-US" w:eastAsia="en-US"/>
              </w:rPr>
            </w:pPr>
            <w:r w:rsidRPr="00AC4303">
              <w:rPr>
                <w:bCs/>
                <w:sz w:val="22"/>
                <w:szCs w:val="22"/>
              </w:rPr>
              <w:t>Number of functional community-based protection networks, including women networks, applying AGDM and human rights approaches</w:t>
            </w:r>
          </w:p>
        </w:tc>
        <w:tc>
          <w:tcPr>
            <w:tcW w:w="1237" w:type="dxa"/>
            <w:shd w:val="clear" w:color="auto" w:fill="EEECE1"/>
          </w:tcPr>
          <w:p w14:paraId="2A2AACE6" w14:textId="77777777" w:rsidR="00014B75" w:rsidRPr="00AC4303" w:rsidRDefault="00014B75" w:rsidP="00014B75">
            <w:pPr>
              <w:rPr>
                <w:bCs/>
                <w:sz w:val="22"/>
                <w:szCs w:val="22"/>
              </w:rPr>
            </w:pPr>
            <w:r w:rsidRPr="00AC4303">
              <w:rPr>
                <w:bCs/>
                <w:sz w:val="22"/>
                <w:szCs w:val="22"/>
                <w:lang w:val="en-US" w:eastAsia="en-US"/>
              </w:rPr>
              <w:t>0</w:t>
            </w:r>
          </w:p>
        </w:tc>
        <w:tc>
          <w:tcPr>
            <w:tcW w:w="1710" w:type="dxa"/>
            <w:shd w:val="clear" w:color="auto" w:fill="EEECE1"/>
          </w:tcPr>
          <w:p w14:paraId="4237C8D3" w14:textId="77777777" w:rsidR="00014B75" w:rsidRPr="00AC4303" w:rsidRDefault="00014B75" w:rsidP="00014B75">
            <w:pPr>
              <w:rPr>
                <w:bCs/>
                <w:sz w:val="22"/>
                <w:szCs w:val="22"/>
              </w:rPr>
            </w:pPr>
            <w:r w:rsidRPr="00AC4303">
              <w:rPr>
                <w:bCs/>
                <w:sz w:val="22"/>
                <w:szCs w:val="22"/>
                <w:lang w:val="en-US" w:eastAsia="en-US"/>
              </w:rPr>
              <w:t>9</w:t>
            </w:r>
          </w:p>
        </w:tc>
        <w:tc>
          <w:tcPr>
            <w:tcW w:w="1260" w:type="dxa"/>
          </w:tcPr>
          <w:p w14:paraId="71201540" w14:textId="77777777" w:rsidR="00014B75" w:rsidRPr="00AC4303" w:rsidRDefault="00014B75" w:rsidP="00014B75">
            <w:pPr>
              <w:rPr>
                <w:bCs/>
                <w:sz w:val="22"/>
                <w:szCs w:val="22"/>
                <w:lang w:val="en-US" w:eastAsia="en-US"/>
              </w:rPr>
            </w:pPr>
            <w:r w:rsidRPr="00AC4303">
              <w:rPr>
                <w:bCs/>
                <w:sz w:val="22"/>
                <w:szCs w:val="22"/>
                <w:lang w:val="en-US" w:eastAsia="en-US"/>
              </w:rPr>
              <w:t>None yet</w:t>
            </w:r>
          </w:p>
        </w:tc>
        <w:tc>
          <w:tcPr>
            <w:tcW w:w="3960" w:type="dxa"/>
          </w:tcPr>
          <w:p w14:paraId="13717B4A" w14:textId="0BA3181F" w:rsidR="00014B75" w:rsidRPr="00AC4303" w:rsidRDefault="00014B75" w:rsidP="00014B75">
            <w:pPr>
              <w:jc w:val="both"/>
              <w:rPr>
                <w:bCs/>
                <w:sz w:val="22"/>
                <w:szCs w:val="22"/>
                <w:lang w:val="en-US" w:eastAsia="en-US"/>
              </w:rPr>
            </w:pPr>
            <w:r w:rsidRPr="00AC4303">
              <w:rPr>
                <w:bCs/>
                <w:sz w:val="22"/>
                <w:szCs w:val="22"/>
                <w:lang w:val="en-US" w:eastAsia="en-US"/>
              </w:rPr>
              <w:t>Project Partnership Agreement (PPA) with UNHCR’s implementing partner was finalized in May 2020.</w:t>
            </w:r>
          </w:p>
          <w:p w14:paraId="03937A1D" w14:textId="77777777" w:rsidR="00014B75" w:rsidRPr="00AC4303" w:rsidRDefault="00014B75" w:rsidP="00014B75">
            <w:pPr>
              <w:jc w:val="both"/>
              <w:rPr>
                <w:bCs/>
                <w:sz w:val="22"/>
                <w:szCs w:val="22"/>
                <w:lang w:val="en-US" w:eastAsia="en-US"/>
              </w:rPr>
            </w:pPr>
          </w:p>
          <w:p w14:paraId="2526362A" w14:textId="444352D6" w:rsidR="00014B75" w:rsidRPr="00AC4303" w:rsidRDefault="00014B75" w:rsidP="00014B75">
            <w:pPr>
              <w:jc w:val="both"/>
              <w:rPr>
                <w:bCs/>
                <w:sz w:val="22"/>
                <w:szCs w:val="22"/>
              </w:rPr>
            </w:pPr>
            <w:r w:rsidRPr="00AC4303">
              <w:rPr>
                <w:bCs/>
                <w:sz w:val="22"/>
                <w:szCs w:val="22"/>
                <w:lang w:val="en-US" w:eastAsia="en-US"/>
              </w:rPr>
              <w:t>UNHCR is exploring alternative ways to reach the CBPNs</w:t>
            </w:r>
          </w:p>
        </w:tc>
        <w:tc>
          <w:tcPr>
            <w:tcW w:w="1553" w:type="dxa"/>
          </w:tcPr>
          <w:p w14:paraId="45F8A773" w14:textId="57054437" w:rsidR="00014B75" w:rsidRPr="00AC4303" w:rsidRDefault="00014B75" w:rsidP="00014B75">
            <w:pPr>
              <w:rPr>
                <w:bCs/>
                <w:color w:val="FF0000"/>
                <w:sz w:val="22"/>
                <w:szCs w:val="22"/>
              </w:rPr>
            </w:pPr>
            <w:r w:rsidRPr="00AC4303">
              <w:rPr>
                <w:bCs/>
                <w:sz w:val="22"/>
                <w:szCs w:val="22"/>
                <w:lang w:val="en-US" w:eastAsia="en-US"/>
              </w:rPr>
              <w:t>COVID-19 government restrictions</w:t>
            </w:r>
          </w:p>
        </w:tc>
      </w:tr>
      <w:tr w:rsidR="00014B75" w:rsidRPr="00AC4303" w14:paraId="53F729B7" w14:textId="77777777" w:rsidTr="001F53AB">
        <w:trPr>
          <w:trHeight w:val="458"/>
        </w:trPr>
        <w:tc>
          <w:tcPr>
            <w:tcW w:w="1957" w:type="dxa"/>
            <w:vMerge/>
          </w:tcPr>
          <w:p w14:paraId="07578EDA" w14:textId="77777777" w:rsidR="00014B75" w:rsidRPr="00AC4303" w:rsidRDefault="00014B75" w:rsidP="00014B75">
            <w:pPr>
              <w:rPr>
                <w:b/>
                <w:sz w:val="22"/>
                <w:szCs w:val="22"/>
                <w:lang w:val="en-US" w:eastAsia="en-US"/>
              </w:rPr>
            </w:pPr>
          </w:p>
        </w:tc>
        <w:tc>
          <w:tcPr>
            <w:tcW w:w="3443" w:type="dxa"/>
            <w:shd w:val="clear" w:color="auto" w:fill="EEECE1"/>
          </w:tcPr>
          <w:p w14:paraId="450FF845" w14:textId="77777777" w:rsidR="00014B75" w:rsidRPr="00AC4303" w:rsidRDefault="00014B75" w:rsidP="00014B75">
            <w:pPr>
              <w:rPr>
                <w:sz w:val="22"/>
                <w:szCs w:val="22"/>
                <w:lang w:val="en-US" w:eastAsia="en-US"/>
              </w:rPr>
            </w:pPr>
            <w:r w:rsidRPr="00AC4303">
              <w:rPr>
                <w:sz w:val="22"/>
                <w:szCs w:val="22"/>
                <w:lang w:val="en-US" w:eastAsia="en-US"/>
              </w:rPr>
              <w:t>Indicator 3.4.2</w:t>
            </w:r>
          </w:p>
          <w:p w14:paraId="10B435F4" w14:textId="77777777" w:rsidR="00014B75" w:rsidRPr="00AC4303" w:rsidRDefault="00014B75" w:rsidP="00014B75">
            <w:pPr>
              <w:rPr>
                <w:sz w:val="22"/>
                <w:szCs w:val="22"/>
                <w:lang w:val="en-US" w:eastAsia="en-US"/>
              </w:rPr>
            </w:pPr>
            <w:r w:rsidRPr="00AC4303">
              <w:rPr>
                <w:bCs/>
                <w:sz w:val="22"/>
                <w:szCs w:val="22"/>
              </w:rPr>
              <w:t>% of individuals, disaggregated by age and gender, received paralegal assistance and referral mechanisms support</w:t>
            </w:r>
          </w:p>
        </w:tc>
        <w:tc>
          <w:tcPr>
            <w:tcW w:w="1237" w:type="dxa"/>
            <w:shd w:val="clear" w:color="auto" w:fill="EEECE1"/>
          </w:tcPr>
          <w:p w14:paraId="6C867EAC" w14:textId="77777777" w:rsidR="00014B75" w:rsidRPr="00AC4303" w:rsidRDefault="00014B75" w:rsidP="00014B75">
            <w:pPr>
              <w:rPr>
                <w:bCs/>
                <w:sz w:val="22"/>
                <w:szCs w:val="22"/>
              </w:rPr>
            </w:pPr>
            <w:r w:rsidRPr="00AC4303">
              <w:rPr>
                <w:bCs/>
                <w:sz w:val="22"/>
                <w:szCs w:val="22"/>
                <w:lang w:val="en-US" w:eastAsia="en-US"/>
              </w:rPr>
              <w:t>0</w:t>
            </w:r>
          </w:p>
        </w:tc>
        <w:tc>
          <w:tcPr>
            <w:tcW w:w="1710" w:type="dxa"/>
            <w:shd w:val="clear" w:color="auto" w:fill="EEECE1"/>
          </w:tcPr>
          <w:p w14:paraId="7EB66CB0" w14:textId="77777777" w:rsidR="00014B75" w:rsidRPr="00AC4303" w:rsidRDefault="00014B75" w:rsidP="00014B75">
            <w:pPr>
              <w:rPr>
                <w:bCs/>
                <w:sz w:val="22"/>
                <w:szCs w:val="22"/>
              </w:rPr>
            </w:pPr>
            <w:r w:rsidRPr="00AC4303">
              <w:rPr>
                <w:bCs/>
                <w:sz w:val="22"/>
                <w:szCs w:val="22"/>
              </w:rPr>
              <w:t>5% of targeted population</w:t>
            </w:r>
          </w:p>
        </w:tc>
        <w:tc>
          <w:tcPr>
            <w:tcW w:w="1260" w:type="dxa"/>
          </w:tcPr>
          <w:p w14:paraId="3774A4D5" w14:textId="77777777" w:rsidR="00014B75" w:rsidRPr="00AC4303" w:rsidRDefault="00014B75" w:rsidP="00014B75">
            <w:pPr>
              <w:rPr>
                <w:bCs/>
                <w:sz w:val="22"/>
                <w:szCs w:val="22"/>
                <w:lang w:val="en-US" w:eastAsia="en-US"/>
              </w:rPr>
            </w:pPr>
            <w:r w:rsidRPr="00AC4303">
              <w:rPr>
                <w:bCs/>
                <w:sz w:val="22"/>
                <w:szCs w:val="22"/>
                <w:lang w:val="en-US" w:eastAsia="en-US"/>
              </w:rPr>
              <w:t>None yet</w:t>
            </w:r>
          </w:p>
        </w:tc>
        <w:tc>
          <w:tcPr>
            <w:tcW w:w="3960" w:type="dxa"/>
          </w:tcPr>
          <w:p w14:paraId="10E453D4" w14:textId="70FEAC3A" w:rsidR="00014B75" w:rsidRPr="00AC4303" w:rsidRDefault="00014B75" w:rsidP="00014B75">
            <w:pPr>
              <w:jc w:val="both"/>
              <w:rPr>
                <w:bCs/>
                <w:sz w:val="22"/>
                <w:szCs w:val="22"/>
              </w:rPr>
            </w:pPr>
            <w:r w:rsidRPr="00AC4303">
              <w:rPr>
                <w:bCs/>
                <w:sz w:val="22"/>
                <w:szCs w:val="22"/>
                <w:lang w:val="en-US" w:eastAsia="en-US"/>
              </w:rPr>
              <w:t>The Project Partnership Agreement (PPA) with UNHCR’s implementing partner was finalized in May 2020, and the partner’s staff are in the process of exploring alternative ways to access the returnee and host communities to deliver assistance.</w:t>
            </w:r>
          </w:p>
        </w:tc>
        <w:tc>
          <w:tcPr>
            <w:tcW w:w="1553" w:type="dxa"/>
          </w:tcPr>
          <w:p w14:paraId="22709454" w14:textId="6ABC576D" w:rsidR="00014B75" w:rsidRPr="00AC4303" w:rsidRDefault="00014B75" w:rsidP="00014B75">
            <w:pPr>
              <w:rPr>
                <w:bCs/>
                <w:color w:val="FF0000"/>
                <w:sz w:val="22"/>
                <w:szCs w:val="22"/>
              </w:rPr>
            </w:pPr>
            <w:r w:rsidRPr="00AC4303">
              <w:rPr>
                <w:bCs/>
                <w:sz w:val="22"/>
                <w:szCs w:val="22"/>
                <w:lang w:val="en-US" w:eastAsia="en-US"/>
              </w:rPr>
              <w:t>COVID-19 government restrictions</w:t>
            </w:r>
          </w:p>
        </w:tc>
      </w:tr>
    </w:tbl>
    <w:p w14:paraId="0916B1C4" w14:textId="77777777" w:rsidR="00B652A1" w:rsidRPr="00627A1C" w:rsidRDefault="00B652A1" w:rsidP="00FA49A7">
      <w:pPr>
        <w:tabs>
          <w:tab w:val="left" w:pos="0"/>
        </w:tabs>
      </w:pPr>
    </w:p>
    <w:sectPr w:rsidR="00B652A1" w:rsidRPr="00627A1C"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400B4" w14:textId="77777777" w:rsidR="008038E0" w:rsidRDefault="008038E0" w:rsidP="00E76CA1">
      <w:r>
        <w:separator/>
      </w:r>
    </w:p>
  </w:endnote>
  <w:endnote w:type="continuationSeparator" w:id="0">
    <w:p w14:paraId="48193B5B" w14:textId="77777777" w:rsidR="008038E0" w:rsidRDefault="008038E0"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EEC32" w14:textId="77777777" w:rsidR="000A7385" w:rsidRDefault="000A73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9848E" w14:textId="3C064E9E" w:rsidR="000A7385" w:rsidRDefault="000A7385" w:rsidP="00574AAE">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82ECE" w14:textId="77777777" w:rsidR="000A7385" w:rsidRDefault="000A73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805BB" w14:textId="77777777" w:rsidR="008038E0" w:rsidRDefault="008038E0" w:rsidP="00E76CA1">
      <w:r>
        <w:separator/>
      </w:r>
    </w:p>
  </w:footnote>
  <w:footnote w:type="continuationSeparator" w:id="0">
    <w:p w14:paraId="3C3EC29C" w14:textId="77777777" w:rsidR="008038E0" w:rsidRDefault="008038E0" w:rsidP="00E7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A30B0" w14:textId="77777777" w:rsidR="000A7385" w:rsidRDefault="000A73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D440D" w14:textId="77777777" w:rsidR="000A7385" w:rsidRDefault="000A73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934AF" w14:textId="77777777" w:rsidR="000A7385" w:rsidRDefault="000A73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88C7702"/>
    <w:multiLevelType w:val="hybridMultilevel"/>
    <w:tmpl w:val="9488A73E"/>
    <w:lvl w:ilvl="0" w:tplc="7CC633F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E6D74AA"/>
    <w:multiLevelType w:val="hybridMultilevel"/>
    <w:tmpl w:val="9488A73E"/>
    <w:lvl w:ilvl="0" w:tplc="7CC633F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formatting="1"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14D4"/>
    <w:rsid w:val="000022C4"/>
    <w:rsid w:val="00002815"/>
    <w:rsid w:val="0000481A"/>
    <w:rsid w:val="00005737"/>
    <w:rsid w:val="00006DBE"/>
    <w:rsid w:val="00006EC0"/>
    <w:rsid w:val="00007359"/>
    <w:rsid w:val="00010EB0"/>
    <w:rsid w:val="0001109A"/>
    <w:rsid w:val="00011BB5"/>
    <w:rsid w:val="00013CB5"/>
    <w:rsid w:val="00013D36"/>
    <w:rsid w:val="00013D69"/>
    <w:rsid w:val="00014B13"/>
    <w:rsid w:val="00014B75"/>
    <w:rsid w:val="00020D9C"/>
    <w:rsid w:val="00022D8F"/>
    <w:rsid w:val="00024F5B"/>
    <w:rsid w:val="00025EFA"/>
    <w:rsid w:val="000314D5"/>
    <w:rsid w:val="00031640"/>
    <w:rsid w:val="0003470F"/>
    <w:rsid w:val="00034A4C"/>
    <w:rsid w:val="00044114"/>
    <w:rsid w:val="00045C24"/>
    <w:rsid w:val="00050759"/>
    <w:rsid w:val="00051F71"/>
    <w:rsid w:val="0005216F"/>
    <w:rsid w:val="00052745"/>
    <w:rsid w:val="00052DE5"/>
    <w:rsid w:val="000554F8"/>
    <w:rsid w:val="000556E2"/>
    <w:rsid w:val="00055C5E"/>
    <w:rsid w:val="00063017"/>
    <w:rsid w:val="0006487C"/>
    <w:rsid w:val="00072AD1"/>
    <w:rsid w:val="000731D0"/>
    <w:rsid w:val="00075D98"/>
    <w:rsid w:val="0008134A"/>
    <w:rsid w:val="0008233D"/>
    <w:rsid w:val="00082738"/>
    <w:rsid w:val="000847F2"/>
    <w:rsid w:val="00084F64"/>
    <w:rsid w:val="0008518C"/>
    <w:rsid w:val="00085F21"/>
    <w:rsid w:val="000878D8"/>
    <w:rsid w:val="00091CFD"/>
    <w:rsid w:val="00092442"/>
    <w:rsid w:val="000964B7"/>
    <w:rsid w:val="0009774E"/>
    <w:rsid w:val="000A346E"/>
    <w:rsid w:val="000A45F4"/>
    <w:rsid w:val="000A4660"/>
    <w:rsid w:val="000A51DA"/>
    <w:rsid w:val="000A6719"/>
    <w:rsid w:val="000A7385"/>
    <w:rsid w:val="000B29E8"/>
    <w:rsid w:val="000B4A6C"/>
    <w:rsid w:val="000B4E5C"/>
    <w:rsid w:val="000B7160"/>
    <w:rsid w:val="000B7954"/>
    <w:rsid w:val="000C38F3"/>
    <w:rsid w:val="000C7CA9"/>
    <w:rsid w:val="000C7EA0"/>
    <w:rsid w:val="000D4DD7"/>
    <w:rsid w:val="000D4F4B"/>
    <w:rsid w:val="000D6D72"/>
    <w:rsid w:val="000D7429"/>
    <w:rsid w:val="000D7AE5"/>
    <w:rsid w:val="000E04C3"/>
    <w:rsid w:val="000E05AE"/>
    <w:rsid w:val="000E6A96"/>
    <w:rsid w:val="000F05A2"/>
    <w:rsid w:val="000F13B1"/>
    <w:rsid w:val="000F23F5"/>
    <w:rsid w:val="00101795"/>
    <w:rsid w:val="00102C0E"/>
    <w:rsid w:val="00103B58"/>
    <w:rsid w:val="00112741"/>
    <w:rsid w:val="00113D2B"/>
    <w:rsid w:val="00113EC4"/>
    <w:rsid w:val="00114019"/>
    <w:rsid w:val="00116449"/>
    <w:rsid w:val="0011666C"/>
    <w:rsid w:val="001219A4"/>
    <w:rsid w:val="00121B2D"/>
    <w:rsid w:val="001263BD"/>
    <w:rsid w:val="001307FA"/>
    <w:rsid w:val="00131824"/>
    <w:rsid w:val="00134A78"/>
    <w:rsid w:val="00136B32"/>
    <w:rsid w:val="00136CCF"/>
    <w:rsid w:val="00137125"/>
    <w:rsid w:val="001444EE"/>
    <w:rsid w:val="00145766"/>
    <w:rsid w:val="001458E9"/>
    <w:rsid w:val="00153CD9"/>
    <w:rsid w:val="00156AFA"/>
    <w:rsid w:val="00156C4C"/>
    <w:rsid w:val="00157BF2"/>
    <w:rsid w:val="001607B2"/>
    <w:rsid w:val="0016088D"/>
    <w:rsid w:val="00161D02"/>
    <w:rsid w:val="00162986"/>
    <w:rsid w:val="0016383C"/>
    <w:rsid w:val="00166D76"/>
    <w:rsid w:val="00170856"/>
    <w:rsid w:val="0017106D"/>
    <w:rsid w:val="0018095F"/>
    <w:rsid w:val="0018313E"/>
    <w:rsid w:val="00183C09"/>
    <w:rsid w:val="0018446E"/>
    <w:rsid w:val="00185425"/>
    <w:rsid w:val="00185D60"/>
    <w:rsid w:val="00186529"/>
    <w:rsid w:val="00192F1D"/>
    <w:rsid w:val="00194A46"/>
    <w:rsid w:val="00194D4C"/>
    <w:rsid w:val="00195A91"/>
    <w:rsid w:val="00196AA8"/>
    <w:rsid w:val="001A1E86"/>
    <w:rsid w:val="001A253E"/>
    <w:rsid w:val="001A30DE"/>
    <w:rsid w:val="001A3157"/>
    <w:rsid w:val="001A374F"/>
    <w:rsid w:val="001A4786"/>
    <w:rsid w:val="001A637D"/>
    <w:rsid w:val="001B1EAF"/>
    <w:rsid w:val="001B458D"/>
    <w:rsid w:val="001B54AC"/>
    <w:rsid w:val="001B5D16"/>
    <w:rsid w:val="001B6DFD"/>
    <w:rsid w:val="001C4484"/>
    <w:rsid w:val="001C46E9"/>
    <w:rsid w:val="001C5691"/>
    <w:rsid w:val="001C56B8"/>
    <w:rsid w:val="001C5B35"/>
    <w:rsid w:val="001C5B82"/>
    <w:rsid w:val="001D1C14"/>
    <w:rsid w:val="001D314E"/>
    <w:rsid w:val="001D575F"/>
    <w:rsid w:val="001D6683"/>
    <w:rsid w:val="001D67F9"/>
    <w:rsid w:val="001D6BF8"/>
    <w:rsid w:val="001E1C87"/>
    <w:rsid w:val="001E3BDD"/>
    <w:rsid w:val="001E660A"/>
    <w:rsid w:val="001E78D2"/>
    <w:rsid w:val="001F235E"/>
    <w:rsid w:val="001F308A"/>
    <w:rsid w:val="001F45D7"/>
    <w:rsid w:val="001F53AB"/>
    <w:rsid w:val="001F5F09"/>
    <w:rsid w:val="0020130A"/>
    <w:rsid w:val="0020497B"/>
    <w:rsid w:val="00205EB7"/>
    <w:rsid w:val="00206D45"/>
    <w:rsid w:val="00206E01"/>
    <w:rsid w:val="0020791D"/>
    <w:rsid w:val="00210CFA"/>
    <w:rsid w:val="002129DA"/>
    <w:rsid w:val="0021550A"/>
    <w:rsid w:val="00215F41"/>
    <w:rsid w:val="00217A2E"/>
    <w:rsid w:val="00217EB6"/>
    <w:rsid w:val="002247C2"/>
    <w:rsid w:val="00224DAF"/>
    <w:rsid w:val="002273E5"/>
    <w:rsid w:val="002322E6"/>
    <w:rsid w:val="002327F3"/>
    <w:rsid w:val="0023301D"/>
    <w:rsid w:val="00233827"/>
    <w:rsid w:val="00234A5E"/>
    <w:rsid w:val="00236072"/>
    <w:rsid w:val="0023672E"/>
    <w:rsid w:val="00236AB3"/>
    <w:rsid w:val="0024337F"/>
    <w:rsid w:val="002436F0"/>
    <w:rsid w:val="00243F9A"/>
    <w:rsid w:val="00245E73"/>
    <w:rsid w:val="00246135"/>
    <w:rsid w:val="00246A39"/>
    <w:rsid w:val="00247F4E"/>
    <w:rsid w:val="002515DE"/>
    <w:rsid w:val="00251E92"/>
    <w:rsid w:val="0025220B"/>
    <w:rsid w:val="00252B39"/>
    <w:rsid w:val="00253529"/>
    <w:rsid w:val="002539B4"/>
    <w:rsid w:val="00254AC2"/>
    <w:rsid w:val="00254FA3"/>
    <w:rsid w:val="0025525B"/>
    <w:rsid w:val="00257569"/>
    <w:rsid w:val="0026343A"/>
    <w:rsid w:val="00271588"/>
    <w:rsid w:val="0027242A"/>
    <w:rsid w:val="00272A58"/>
    <w:rsid w:val="00273AD0"/>
    <w:rsid w:val="00275E47"/>
    <w:rsid w:val="002822AF"/>
    <w:rsid w:val="00282BD9"/>
    <w:rsid w:val="00286F66"/>
    <w:rsid w:val="00287878"/>
    <w:rsid w:val="002940E8"/>
    <w:rsid w:val="00295497"/>
    <w:rsid w:val="00296C15"/>
    <w:rsid w:val="002A06CB"/>
    <w:rsid w:val="002A1877"/>
    <w:rsid w:val="002A1D8E"/>
    <w:rsid w:val="002B3207"/>
    <w:rsid w:val="002B346A"/>
    <w:rsid w:val="002B351E"/>
    <w:rsid w:val="002B4426"/>
    <w:rsid w:val="002B5F4F"/>
    <w:rsid w:val="002B722F"/>
    <w:rsid w:val="002B740B"/>
    <w:rsid w:val="002C187A"/>
    <w:rsid w:val="002C20A8"/>
    <w:rsid w:val="002C5DD0"/>
    <w:rsid w:val="002C7051"/>
    <w:rsid w:val="002D23A1"/>
    <w:rsid w:val="002D2FBB"/>
    <w:rsid w:val="002D3F1A"/>
    <w:rsid w:val="002D4247"/>
    <w:rsid w:val="002D68D7"/>
    <w:rsid w:val="002E10E6"/>
    <w:rsid w:val="002E1CED"/>
    <w:rsid w:val="002E5250"/>
    <w:rsid w:val="002E61AA"/>
    <w:rsid w:val="002E6F58"/>
    <w:rsid w:val="002E73D0"/>
    <w:rsid w:val="002E745D"/>
    <w:rsid w:val="002E7C52"/>
    <w:rsid w:val="002F10F6"/>
    <w:rsid w:val="002F15D9"/>
    <w:rsid w:val="002F1929"/>
    <w:rsid w:val="002F26EC"/>
    <w:rsid w:val="002F2753"/>
    <w:rsid w:val="002F3DF1"/>
    <w:rsid w:val="002F42EA"/>
    <w:rsid w:val="003040D8"/>
    <w:rsid w:val="0030455E"/>
    <w:rsid w:val="00304E4A"/>
    <w:rsid w:val="00305626"/>
    <w:rsid w:val="003065A5"/>
    <w:rsid w:val="00306D96"/>
    <w:rsid w:val="00310DA7"/>
    <w:rsid w:val="00316D58"/>
    <w:rsid w:val="00320078"/>
    <w:rsid w:val="00320BEC"/>
    <w:rsid w:val="003212BB"/>
    <w:rsid w:val="00321C92"/>
    <w:rsid w:val="003235DF"/>
    <w:rsid w:val="00323ABC"/>
    <w:rsid w:val="00324682"/>
    <w:rsid w:val="00324A7C"/>
    <w:rsid w:val="00324FE5"/>
    <w:rsid w:val="0032581D"/>
    <w:rsid w:val="00327173"/>
    <w:rsid w:val="0033123E"/>
    <w:rsid w:val="00331BB1"/>
    <w:rsid w:val="00331FEC"/>
    <w:rsid w:val="00332749"/>
    <w:rsid w:val="00333EC9"/>
    <w:rsid w:val="0033515C"/>
    <w:rsid w:val="00335BD5"/>
    <w:rsid w:val="00336BF8"/>
    <w:rsid w:val="00342356"/>
    <w:rsid w:val="00343425"/>
    <w:rsid w:val="0034386B"/>
    <w:rsid w:val="003451C8"/>
    <w:rsid w:val="00346580"/>
    <w:rsid w:val="00346D73"/>
    <w:rsid w:val="003473C6"/>
    <w:rsid w:val="00347FC3"/>
    <w:rsid w:val="0035676B"/>
    <w:rsid w:val="00356FE6"/>
    <w:rsid w:val="00357845"/>
    <w:rsid w:val="0036386A"/>
    <w:rsid w:val="0036412E"/>
    <w:rsid w:val="00366549"/>
    <w:rsid w:val="00372156"/>
    <w:rsid w:val="003722AE"/>
    <w:rsid w:val="0037242C"/>
    <w:rsid w:val="00372CC2"/>
    <w:rsid w:val="00373781"/>
    <w:rsid w:val="0037480F"/>
    <w:rsid w:val="0037561F"/>
    <w:rsid w:val="00380849"/>
    <w:rsid w:val="003818DB"/>
    <w:rsid w:val="003820FB"/>
    <w:rsid w:val="003834CD"/>
    <w:rsid w:val="00383908"/>
    <w:rsid w:val="00390EB8"/>
    <w:rsid w:val="00391614"/>
    <w:rsid w:val="003966E6"/>
    <w:rsid w:val="003968D7"/>
    <w:rsid w:val="003A427C"/>
    <w:rsid w:val="003A4A4E"/>
    <w:rsid w:val="003A613D"/>
    <w:rsid w:val="003A6341"/>
    <w:rsid w:val="003B0687"/>
    <w:rsid w:val="003B3A5F"/>
    <w:rsid w:val="003B48A0"/>
    <w:rsid w:val="003B5338"/>
    <w:rsid w:val="003C5283"/>
    <w:rsid w:val="003C5CC6"/>
    <w:rsid w:val="003C7301"/>
    <w:rsid w:val="003D12C7"/>
    <w:rsid w:val="003D228B"/>
    <w:rsid w:val="003D417A"/>
    <w:rsid w:val="003D4CD7"/>
    <w:rsid w:val="003D4D7C"/>
    <w:rsid w:val="003D68FF"/>
    <w:rsid w:val="003E0627"/>
    <w:rsid w:val="003E72ED"/>
    <w:rsid w:val="003F08B1"/>
    <w:rsid w:val="003F21BE"/>
    <w:rsid w:val="003F36FB"/>
    <w:rsid w:val="003F4AEB"/>
    <w:rsid w:val="003F5A30"/>
    <w:rsid w:val="003F660A"/>
    <w:rsid w:val="004017BD"/>
    <w:rsid w:val="00402083"/>
    <w:rsid w:val="004023AC"/>
    <w:rsid w:val="00402514"/>
    <w:rsid w:val="004049F2"/>
    <w:rsid w:val="0040513F"/>
    <w:rsid w:val="00405B86"/>
    <w:rsid w:val="00405DE7"/>
    <w:rsid w:val="00411A5F"/>
    <w:rsid w:val="00413EAF"/>
    <w:rsid w:val="00414097"/>
    <w:rsid w:val="004213AF"/>
    <w:rsid w:val="00425AF8"/>
    <w:rsid w:val="00433BB6"/>
    <w:rsid w:val="00437FF5"/>
    <w:rsid w:val="00440E19"/>
    <w:rsid w:val="00445DB6"/>
    <w:rsid w:val="00455B03"/>
    <w:rsid w:val="00457C1D"/>
    <w:rsid w:val="0046101E"/>
    <w:rsid w:val="00461944"/>
    <w:rsid w:val="00461E9C"/>
    <w:rsid w:val="00463B56"/>
    <w:rsid w:val="0046408F"/>
    <w:rsid w:val="00464188"/>
    <w:rsid w:val="00464C85"/>
    <w:rsid w:val="00465A97"/>
    <w:rsid w:val="004666E9"/>
    <w:rsid w:val="00470EC3"/>
    <w:rsid w:val="00474340"/>
    <w:rsid w:val="00477CF8"/>
    <w:rsid w:val="00480A02"/>
    <w:rsid w:val="0048168F"/>
    <w:rsid w:val="00484092"/>
    <w:rsid w:val="00484169"/>
    <w:rsid w:val="0048779A"/>
    <w:rsid w:val="004937E3"/>
    <w:rsid w:val="00495AC5"/>
    <w:rsid w:val="004965A3"/>
    <w:rsid w:val="004A210E"/>
    <w:rsid w:val="004A49E6"/>
    <w:rsid w:val="004B1E1E"/>
    <w:rsid w:val="004B5601"/>
    <w:rsid w:val="004B5B20"/>
    <w:rsid w:val="004B6360"/>
    <w:rsid w:val="004C3169"/>
    <w:rsid w:val="004C3DC3"/>
    <w:rsid w:val="004C3DD2"/>
    <w:rsid w:val="004C4F3B"/>
    <w:rsid w:val="004C7196"/>
    <w:rsid w:val="004D063C"/>
    <w:rsid w:val="004D141E"/>
    <w:rsid w:val="004D3138"/>
    <w:rsid w:val="004D52B3"/>
    <w:rsid w:val="004E33A8"/>
    <w:rsid w:val="004E3B3E"/>
    <w:rsid w:val="004E3BD7"/>
    <w:rsid w:val="004E6614"/>
    <w:rsid w:val="004F016F"/>
    <w:rsid w:val="004F5BBE"/>
    <w:rsid w:val="004F60A5"/>
    <w:rsid w:val="004F7D22"/>
    <w:rsid w:val="005002C9"/>
    <w:rsid w:val="005026C1"/>
    <w:rsid w:val="00505758"/>
    <w:rsid w:val="005112A0"/>
    <w:rsid w:val="005129DA"/>
    <w:rsid w:val="00513612"/>
    <w:rsid w:val="00513D8E"/>
    <w:rsid w:val="00515EEF"/>
    <w:rsid w:val="00516611"/>
    <w:rsid w:val="00516A3F"/>
    <w:rsid w:val="005174D6"/>
    <w:rsid w:val="0051786C"/>
    <w:rsid w:val="005208FF"/>
    <w:rsid w:val="00521052"/>
    <w:rsid w:val="00521468"/>
    <w:rsid w:val="005216B2"/>
    <w:rsid w:val="00526655"/>
    <w:rsid w:val="00526735"/>
    <w:rsid w:val="00526B32"/>
    <w:rsid w:val="00527E52"/>
    <w:rsid w:val="00530522"/>
    <w:rsid w:val="0053126F"/>
    <w:rsid w:val="00532EC0"/>
    <w:rsid w:val="00535054"/>
    <w:rsid w:val="005357D9"/>
    <w:rsid w:val="00536175"/>
    <w:rsid w:val="00541F2E"/>
    <w:rsid w:val="0054416C"/>
    <w:rsid w:val="00544390"/>
    <w:rsid w:val="00544781"/>
    <w:rsid w:val="005460E0"/>
    <w:rsid w:val="005470AF"/>
    <w:rsid w:val="00550982"/>
    <w:rsid w:val="00551222"/>
    <w:rsid w:val="0055185F"/>
    <w:rsid w:val="00553A7C"/>
    <w:rsid w:val="00553D53"/>
    <w:rsid w:val="0056086D"/>
    <w:rsid w:val="00561C6B"/>
    <w:rsid w:val="00562419"/>
    <w:rsid w:val="00563D83"/>
    <w:rsid w:val="00570781"/>
    <w:rsid w:val="0057086A"/>
    <w:rsid w:val="00571267"/>
    <w:rsid w:val="005718ED"/>
    <w:rsid w:val="00574AAE"/>
    <w:rsid w:val="0058153F"/>
    <w:rsid w:val="0058301B"/>
    <w:rsid w:val="005863C8"/>
    <w:rsid w:val="00587650"/>
    <w:rsid w:val="00590937"/>
    <w:rsid w:val="0059166A"/>
    <w:rsid w:val="00592733"/>
    <w:rsid w:val="00593B59"/>
    <w:rsid w:val="00595DBA"/>
    <w:rsid w:val="005A2661"/>
    <w:rsid w:val="005A26F8"/>
    <w:rsid w:val="005A56E0"/>
    <w:rsid w:val="005A6F13"/>
    <w:rsid w:val="005A74C6"/>
    <w:rsid w:val="005A7884"/>
    <w:rsid w:val="005B5DDE"/>
    <w:rsid w:val="005B61EB"/>
    <w:rsid w:val="005C187A"/>
    <w:rsid w:val="005C1FC7"/>
    <w:rsid w:val="005C4963"/>
    <w:rsid w:val="005C4BBA"/>
    <w:rsid w:val="005C6303"/>
    <w:rsid w:val="005C68B4"/>
    <w:rsid w:val="005D1D77"/>
    <w:rsid w:val="005D2343"/>
    <w:rsid w:val="005D545C"/>
    <w:rsid w:val="005D5B88"/>
    <w:rsid w:val="005E3B28"/>
    <w:rsid w:val="005F0CC2"/>
    <w:rsid w:val="005F3093"/>
    <w:rsid w:val="005F439F"/>
    <w:rsid w:val="005F77DA"/>
    <w:rsid w:val="00602777"/>
    <w:rsid w:val="00605275"/>
    <w:rsid w:val="006073A2"/>
    <w:rsid w:val="006073AB"/>
    <w:rsid w:val="0060796B"/>
    <w:rsid w:val="006100F5"/>
    <w:rsid w:val="0061467E"/>
    <w:rsid w:val="00615C30"/>
    <w:rsid w:val="00624881"/>
    <w:rsid w:val="00624B2F"/>
    <w:rsid w:val="00624F31"/>
    <w:rsid w:val="00626142"/>
    <w:rsid w:val="00626B3F"/>
    <w:rsid w:val="00627A1C"/>
    <w:rsid w:val="00632971"/>
    <w:rsid w:val="00635112"/>
    <w:rsid w:val="00643A9E"/>
    <w:rsid w:val="00646C8D"/>
    <w:rsid w:val="00646FF7"/>
    <w:rsid w:val="00647EF6"/>
    <w:rsid w:val="00647F12"/>
    <w:rsid w:val="006500AC"/>
    <w:rsid w:val="00651002"/>
    <w:rsid w:val="00651323"/>
    <w:rsid w:val="0065219B"/>
    <w:rsid w:val="00656A65"/>
    <w:rsid w:val="006578BB"/>
    <w:rsid w:val="00657A0F"/>
    <w:rsid w:val="00661044"/>
    <w:rsid w:val="006645BE"/>
    <w:rsid w:val="006648F5"/>
    <w:rsid w:val="00664EA0"/>
    <w:rsid w:val="006673EC"/>
    <w:rsid w:val="0067044E"/>
    <w:rsid w:val="00670D17"/>
    <w:rsid w:val="00671040"/>
    <w:rsid w:val="0067321D"/>
    <w:rsid w:val="006734B3"/>
    <w:rsid w:val="0067356E"/>
    <w:rsid w:val="00673D6E"/>
    <w:rsid w:val="00675F9B"/>
    <w:rsid w:val="00680CAD"/>
    <w:rsid w:val="006811AD"/>
    <w:rsid w:val="006907EE"/>
    <w:rsid w:val="00691C2F"/>
    <w:rsid w:val="006947B7"/>
    <w:rsid w:val="006969E7"/>
    <w:rsid w:val="006A07CA"/>
    <w:rsid w:val="006A207B"/>
    <w:rsid w:val="006A2E42"/>
    <w:rsid w:val="006A3995"/>
    <w:rsid w:val="006A5032"/>
    <w:rsid w:val="006A5B0E"/>
    <w:rsid w:val="006A5B23"/>
    <w:rsid w:val="006B0267"/>
    <w:rsid w:val="006B4DED"/>
    <w:rsid w:val="006B6440"/>
    <w:rsid w:val="006B7D00"/>
    <w:rsid w:val="006C1819"/>
    <w:rsid w:val="006C29FB"/>
    <w:rsid w:val="006D0366"/>
    <w:rsid w:val="006D3593"/>
    <w:rsid w:val="006D3F0B"/>
    <w:rsid w:val="006D5799"/>
    <w:rsid w:val="006D57EB"/>
    <w:rsid w:val="006D60AB"/>
    <w:rsid w:val="006D6B92"/>
    <w:rsid w:val="006E10BF"/>
    <w:rsid w:val="006E2489"/>
    <w:rsid w:val="006E4DA8"/>
    <w:rsid w:val="006E7CF8"/>
    <w:rsid w:val="006F0257"/>
    <w:rsid w:val="006F0654"/>
    <w:rsid w:val="006F0B62"/>
    <w:rsid w:val="006F0F2D"/>
    <w:rsid w:val="006F1516"/>
    <w:rsid w:val="006F2FAB"/>
    <w:rsid w:val="006F4A07"/>
    <w:rsid w:val="006F690E"/>
    <w:rsid w:val="006F74C9"/>
    <w:rsid w:val="00702FE1"/>
    <w:rsid w:val="00703685"/>
    <w:rsid w:val="007065B1"/>
    <w:rsid w:val="007073F6"/>
    <w:rsid w:val="007118F5"/>
    <w:rsid w:val="0071286E"/>
    <w:rsid w:val="007133CF"/>
    <w:rsid w:val="00713CDD"/>
    <w:rsid w:val="0071506D"/>
    <w:rsid w:val="00715EC6"/>
    <w:rsid w:val="0072006D"/>
    <w:rsid w:val="007201A0"/>
    <w:rsid w:val="00720431"/>
    <w:rsid w:val="007308CD"/>
    <w:rsid w:val="007317AD"/>
    <w:rsid w:val="00733A91"/>
    <w:rsid w:val="00734278"/>
    <w:rsid w:val="00740B1E"/>
    <w:rsid w:val="0074108E"/>
    <w:rsid w:val="00741135"/>
    <w:rsid w:val="00742F27"/>
    <w:rsid w:val="00742FDD"/>
    <w:rsid w:val="007435E3"/>
    <w:rsid w:val="00744AB6"/>
    <w:rsid w:val="007451EC"/>
    <w:rsid w:val="00745803"/>
    <w:rsid w:val="00751279"/>
    <w:rsid w:val="00751324"/>
    <w:rsid w:val="00751DAF"/>
    <w:rsid w:val="007523F3"/>
    <w:rsid w:val="00753159"/>
    <w:rsid w:val="007569BB"/>
    <w:rsid w:val="00761508"/>
    <w:rsid w:val="007626C9"/>
    <w:rsid w:val="00764773"/>
    <w:rsid w:val="00764B9C"/>
    <w:rsid w:val="00765E76"/>
    <w:rsid w:val="0076624E"/>
    <w:rsid w:val="007672E5"/>
    <w:rsid w:val="007712FB"/>
    <w:rsid w:val="007717E2"/>
    <w:rsid w:val="0077336D"/>
    <w:rsid w:val="007740D4"/>
    <w:rsid w:val="007756B0"/>
    <w:rsid w:val="0077665D"/>
    <w:rsid w:val="00782E30"/>
    <w:rsid w:val="007833D1"/>
    <w:rsid w:val="00785DE5"/>
    <w:rsid w:val="00785E5E"/>
    <w:rsid w:val="0078600B"/>
    <w:rsid w:val="00790676"/>
    <w:rsid w:val="00791410"/>
    <w:rsid w:val="00793337"/>
    <w:rsid w:val="007937AE"/>
    <w:rsid w:val="00793DE6"/>
    <w:rsid w:val="00793E8B"/>
    <w:rsid w:val="00793E92"/>
    <w:rsid w:val="00794E33"/>
    <w:rsid w:val="007958F2"/>
    <w:rsid w:val="00795B17"/>
    <w:rsid w:val="007A1B5F"/>
    <w:rsid w:val="007A441D"/>
    <w:rsid w:val="007A4F3E"/>
    <w:rsid w:val="007A5985"/>
    <w:rsid w:val="007A777F"/>
    <w:rsid w:val="007B10F6"/>
    <w:rsid w:val="007B1BE5"/>
    <w:rsid w:val="007B368E"/>
    <w:rsid w:val="007B59F9"/>
    <w:rsid w:val="007B5D05"/>
    <w:rsid w:val="007B5DEE"/>
    <w:rsid w:val="007B6786"/>
    <w:rsid w:val="007C170D"/>
    <w:rsid w:val="007C288F"/>
    <w:rsid w:val="007C304F"/>
    <w:rsid w:val="007C78D3"/>
    <w:rsid w:val="007D127B"/>
    <w:rsid w:val="007D2DD6"/>
    <w:rsid w:val="007D4FE4"/>
    <w:rsid w:val="007D5138"/>
    <w:rsid w:val="007D5BDA"/>
    <w:rsid w:val="007D6A05"/>
    <w:rsid w:val="007D6E52"/>
    <w:rsid w:val="007D70B0"/>
    <w:rsid w:val="007E1330"/>
    <w:rsid w:val="007E22DF"/>
    <w:rsid w:val="007E2BCD"/>
    <w:rsid w:val="007E3EB8"/>
    <w:rsid w:val="007E4FA1"/>
    <w:rsid w:val="007E76FE"/>
    <w:rsid w:val="007E7BE8"/>
    <w:rsid w:val="007F4C86"/>
    <w:rsid w:val="007F6F6D"/>
    <w:rsid w:val="007F7257"/>
    <w:rsid w:val="008038E0"/>
    <w:rsid w:val="00805ADB"/>
    <w:rsid w:val="00810E6E"/>
    <w:rsid w:val="00810E8B"/>
    <w:rsid w:val="00812452"/>
    <w:rsid w:val="00814F37"/>
    <w:rsid w:val="00817132"/>
    <w:rsid w:val="00821ED3"/>
    <w:rsid w:val="0082526C"/>
    <w:rsid w:val="00825906"/>
    <w:rsid w:val="00830675"/>
    <w:rsid w:val="00832346"/>
    <w:rsid w:val="008333E9"/>
    <w:rsid w:val="0083461E"/>
    <w:rsid w:val="00834A9F"/>
    <w:rsid w:val="008364E5"/>
    <w:rsid w:val="00837B04"/>
    <w:rsid w:val="00840CA5"/>
    <w:rsid w:val="00841A6F"/>
    <w:rsid w:val="0084221C"/>
    <w:rsid w:val="00842C3A"/>
    <w:rsid w:val="008436EB"/>
    <w:rsid w:val="0084393C"/>
    <w:rsid w:val="00845B88"/>
    <w:rsid w:val="00847A89"/>
    <w:rsid w:val="00853068"/>
    <w:rsid w:val="00861669"/>
    <w:rsid w:val="008632DB"/>
    <w:rsid w:val="008640A5"/>
    <w:rsid w:val="00865821"/>
    <w:rsid w:val="00865B62"/>
    <w:rsid w:val="00865FA0"/>
    <w:rsid w:val="008664A8"/>
    <w:rsid w:val="00866A63"/>
    <w:rsid w:val="00866E96"/>
    <w:rsid w:val="0086749F"/>
    <w:rsid w:val="00874634"/>
    <w:rsid w:val="00875EA5"/>
    <w:rsid w:val="00876FAB"/>
    <w:rsid w:val="00880F3B"/>
    <w:rsid w:val="00881D4B"/>
    <w:rsid w:val="00882B32"/>
    <w:rsid w:val="0088648C"/>
    <w:rsid w:val="008877DB"/>
    <w:rsid w:val="00891AE7"/>
    <w:rsid w:val="0089360D"/>
    <w:rsid w:val="008A1155"/>
    <w:rsid w:val="008A213A"/>
    <w:rsid w:val="008A2AA7"/>
    <w:rsid w:val="008A3181"/>
    <w:rsid w:val="008B0CCB"/>
    <w:rsid w:val="008B1B75"/>
    <w:rsid w:val="008B31E5"/>
    <w:rsid w:val="008B3518"/>
    <w:rsid w:val="008B43B9"/>
    <w:rsid w:val="008B5A12"/>
    <w:rsid w:val="008B7E23"/>
    <w:rsid w:val="008C30B7"/>
    <w:rsid w:val="008C69C7"/>
    <w:rsid w:val="008C782A"/>
    <w:rsid w:val="008D01BC"/>
    <w:rsid w:val="008D4C0D"/>
    <w:rsid w:val="008E1083"/>
    <w:rsid w:val="008E3872"/>
    <w:rsid w:val="008E61C9"/>
    <w:rsid w:val="008E729D"/>
    <w:rsid w:val="008F01D2"/>
    <w:rsid w:val="008F5112"/>
    <w:rsid w:val="008F6703"/>
    <w:rsid w:val="00900D78"/>
    <w:rsid w:val="0090102D"/>
    <w:rsid w:val="00901C1E"/>
    <w:rsid w:val="00910FE1"/>
    <w:rsid w:val="00912241"/>
    <w:rsid w:val="0091229B"/>
    <w:rsid w:val="00912D25"/>
    <w:rsid w:val="00915C96"/>
    <w:rsid w:val="00915D77"/>
    <w:rsid w:val="00916DF8"/>
    <w:rsid w:val="0091758E"/>
    <w:rsid w:val="009216A8"/>
    <w:rsid w:val="00921C68"/>
    <w:rsid w:val="009242ED"/>
    <w:rsid w:val="00925BBB"/>
    <w:rsid w:val="0092673B"/>
    <w:rsid w:val="00926741"/>
    <w:rsid w:val="0093134E"/>
    <w:rsid w:val="00931786"/>
    <w:rsid w:val="00937ABE"/>
    <w:rsid w:val="0094196C"/>
    <w:rsid w:val="009425F2"/>
    <w:rsid w:val="00944BD7"/>
    <w:rsid w:val="00945925"/>
    <w:rsid w:val="00952DE4"/>
    <w:rsid w:val="009568EF"/>
    <w:rsid w:val="00956B79"/>
    <w:rsid w:val="00961704"/>
    <w:rsid w:val="00965F6B"/>
    <w:rsid w:val="00970F4C"/>
    <w:rsid w:val="0097130A"/>
    <w:rsid w:val="009726CE"/>
    <w:rsid w:val="00974D94"/>
    <w:rsid w:val="0097740F"/>
    <w:rsid w:val="009774FE"/>
    <w:rsid w:val="009832F8"/>
    <w:rsid w:val="009839DA"/>
    <w:rsid w:val="009842DA"/>
    <w:rsid w:val="00985E49"/>
    <w:rsid w:val="00990DEA"/>
    <w:rsid w:val="00991418"/>
    <w:rsid w:val="00994476"/>
    <w:rsid w:val="00994B0E"/>
    <w:rsid w:val="0099700D"/>
    <w:rsid w:val="00997347"/>
    <w:rsid w:val="009A012A"/>
    <w:rsid w:val="009A1CD3"/>
    <w:rsid w:val="009A2167"/>
    <w:rsid w:val="009A44A4"/>
    <w:rsid w:val="009A4A5D"/>
    <w:rsid w:val="009A5B75"/>
    <w:rsid w:val="009A5EEF"/>
    <w:rsid w:val="009B18EB"/>
    <w:rsid w:val="009B4995"/>
    <w:rsid w:val="009B5D1A"/>
    <w:rsid w:val="009C0BE2"/>
    <w:rsid w:val="009C153E"/>
    <w:rsid w:val="009C28DE"/>
    <w:rsid w:val="009C2C5E"/>
    <w:rsid w:val="009C42FE"/>
    <w:rsid w:val="009D0838"/>
    <w:rsid w:val="009D0C9F"/>
    <w:rsid w:val="009D10B2"/>
    <w:rsid w:val="009D165D"/>
    <w:rsid w:val="009D2543"/>
    <w:rsid w:val="009D64E4"/>
    <w:rsid w:val="009D6A54"/>
    <w:rsid w:val="009D7991"/>
    <w:rsid w:val="009E001D"/>
    <w:rsid w:val="009E20F1"/>
    <w:rsid w:val="009E38EA"/>
    <w:rsid w:val="009E5594"/>
    <w:rsid w:val="009F19B9"/>
    <w:rsid w:val="009F517D"/>
    <w:rsid w:val="009F543C"/>
    <w:rsid w:val="009F6554"/>
    <w:rsid w:val="009F7F98"/>
    <w:rsid w:val="00A01DF4"/>
    <w:rsid w:val="00A02F58"/>
    <w:rsid w:val="00A032AE"/>
    <w:rsid w:val="00A07B11"/>
    <w:rsid w:val="00A10DAC"/>
    <w:rsid w:val="00A16E3F"/>
    <w:rsid w:val="00A236A2"/>
    <w:rsid w:val="00A264BF"/>
    <w:rsid w:val="00A266D9"/>
    <w:rsid w:val="00A30080"/>
    <w:rsid w:val="00A31988"/>
    <w:rsid w:val="00A34FE2"/>
    <w:rsid w:val="00A35FDA"/>
    <w:rsid w:val="00A360E8"/>
    <w:rsid w:val="00A40B87"/>
    <w:rsid w:val="00A41736"/>
    <w:rsid w:val="00A4395F"/>
    <w:rsid w:val="00A43B9C"/>
    <w:rsid w:val="00A4581B"/>
    <w:rsid w:val="00A45BD4"/>
    <w:rsid w:val="00A46B06"/>
    <w:rsid w:val="00A471E3"/>
    <w:rsid w:val="00A47D9A"/>
    <w:rsid w:val="00A47DDA"/>
    <w:rsid w:val="00A50869"/>
    <w:rsid w:val="00A509C6"/>
    <w:rsid w:val="00A52A49"/>
    <w:rsid w:val="00A53C94"/>
    <w:rsid w:val="00A53DBD"/>
    <w:rsid w:val="00A53F3A"/>
    <w:rsid w:val="00A54EC4"/>
    <w:rsid w:val="00A565E4"/>
    <w:rsid w:val="00A56DD8"/>
    <w:rsid w:val="00A60132"/>
    <w:rsid w:val="00A6017D"/>
    <w:rsid w:val="00A63516"/>
    <w:rsid w:val="00A64309"/>
    <w:rsid w:val="00A64A02"/>
    <w:rsid w:val="00A656C0"/>
    <w:rsid w:val="00A66688"/>
    <w:rsid w:val="00A67FE2"/>
    <w:rsid w:val="00A77540"/>
    <w:rsid w:val="00A80E7C"/>
    <w:rsid w:val="00A81DF0"/>
    <w:rsid w:val="00A8266F"/>
    <w:rsid w:val="00A82A98"/>
    <w:rsid w:val="00A843B5"/>
    <w:rsid w:val="00A855EA"/>
    <w:rsid w:val="00A86B3F"/>
    <w:rsid w:val="00A86F4D"/>
    <w:rsid w:val="00A86FE2"/>
    <w:rsid w:val="00A9067B"/>
    <w:rsid w:val="00A90E80"/>
    <w:rsid w:val="00A90F13"/>
    <w:rsid w:val="00A91FCD"/>
    <w:rsid w:val="00A927DF"/>
    <w:rsid w:val="00A96579"/>
    <w:rsid w:val="00A9791E"/>
    <w:rsid w:val="00AA1DFA"/>
    <w:rsid w:val="00AA363D"/>
    <w:rsid w:val="00AA4523"/>
    <w:rsid w:val="00AA7C77"/>
    <w:rsid w:val="00AB1368"/>
    <w:rsid w:val="00AB37F4"/>
    <w:rsid w:val="00AB4C57"/>
    <w:rsid w:val="00AB6561"/>
    <w:rsid w:val="00AB6BAD"/>
    <w:rsid w:val="00AC4303"/>
    <w:rsid w:val="00AC433F"/>
    <w:rsid w:val="00AC4B04"/>
    <w:rsid w:val="00AC5D55"/>
    <w:rsid w:val="00AC792C"/>
    <w:rsid w:val="00AD0A31"/>
    <w:rsid w:val="00AD1B06"/>
    <w:rsid w:val="00AD6104"/>
    <w:rsid w:val="00AD6C55"/>
    <w:rsid w:val="00AD73D3"/>
    <w:rsid w:val="00AE0D84"/>
    <w:rsid w:val="00AE398A"/>
    <w:rsid w:val="00AE4F6C"/>
    <w:rsid w:val="00AF089C"/>
    <w:rsid w:val="00AF0E28"/>
    <w:rsid w:val="00AF2D89"/>
    <w:rsid w:val="00AF2E21"/>
    <w:rsid w:val="00AF7226"/>
    <w:rsid w:val="00AF7DA4"/>
    <w:rsid w:val="00B00EBD"/>
    <w:rsid w:val="00B0370E"/>
    <w:rsid w:val="00B03E68"/>
    <w:rsid w:val="00B05E35"/>
    <w:rsid w:val="00B124BD"/>
    <w:rsid w:val="00B12A16"/>
    <w:rsid w:val="00B12FB8"/>
    <w:rsid w:val="00B22390"/>
    <w:rsid w:val="00B23A64"/>
    <w:rsid w:val="00B2432D"/>
    <w:rsid w:val="00B244A1"/>
    <w:rsid w:val="00B24F72"/>
    <w:rsid w:val="00B27419"/>
    <w:rsid w:val="00B3055A"/>
    <w:rsid w:val="00B329B9"/>
    <w:rsid w:val="00B35A64"/>
    <w:rsid w:val="00B37077"/>
    <w:rsid w:val="00B37406"/>
    <w:rsid w:val="00B404DF"/>
    <w:rsid w:val="00B419C8"/>
    <w:rsid w:val="00B4227A"/>
    <w:rsid w:val="00B43B8D"/>
    <w:rsid w:val="00B43EEA"/>
    <w:rsid w:val="00B43F6D"/>
    <w:rsid w:val="00B442A2"/>
    <w:rsid w:val="00B46712"/>
    <w:rsid w:val="00B47B37"/>
    <w:rsid w:val="00B51118"/>
    <w:rsid w:val="00B5143D"/>
    <w:rsid w:val="00B54B66"/>
    <w:rsid w:val="00B6401E"/>
    <w:rsid w:val="00B652A1"/>
    <w:rsid w:val="00B66A17"/>
    <w:rsid w:val="00B702C0"/>
    <w:rsid w:val="00B71F4F"/>
    <w:rsid w:val="00B735DD"/>
    <w:rsid w:val="00B737D1"/>
    <w:rsid w:val="00B7459B"/>
    <w:rsid w:val="00B749E2"/>
    <w:rsid w:val="00B74CE9"/>
    <w:rsid w:val="00B7553C"/>
    <w:rsid w:val="00B75C20"/>
    <w:rsid w:val="00B82635"/>
    <w:rsid w:val="00B82C51"/>
    <w:rsid w:val="00B91F39"/>
    <w:rsid w:val="00BA2A7B"/>
    <w:rsid w:val="00BA4F96"/>
    <w:rsid w:val="00BA5D85"/>
    <w:rsid w:val="00BA6688"/>
    <w:rsid w:val="00BA6F4B"/>
    <w:rsid w:val="00BB32D7"/>
    <w:rsid w:val="00BB3457"/>
    <w:rsid w:val="00BB47DC"/>
    <w:rsid w:val="00BB6E5A"/>
    <w:rsid w:val="00BC190E"/>
    <w:rsid w:val="00BC1A5D"/>
    <w:rsid w:val="00BC34D3"/>
    <w:rsid w:val="00BC6808"/>
    <w:rsid w:val="00BC71E1"/>
    <w:rsid w:val="00BD2962"/>
    <w:rsid w:val="00BD43C6"/>
    <w:rsid w:val="00BD5D49"/>
    <w:rsid w:val="00BD643D"/>
    <w:rsid w:val="00BE045A"/>
    <w:rsid w:val="00BE05E2"/>
    <w:rsid w:val="00BE28AA"/>
    <w:rsid w:val="00BE41D3"/>
    <w:rsid w:val="00BE720A"/>
    <w:rsid w:val="00BE7698"/>
    <w:rsid w:val="00BF1BFB"/>
    <w:rsid w:val="00BF3FA6"/>
    <w:rsid w:val="00BF41E2"/>
    <w:rsid w:val="00BF43F8"/>
    <w:rsid w:val="00BF49E1"/>
    <w:rsid w:val="00C07A0C"/>
    <w:rsid w:val="00C107F6"/>
    <w:rsid w:val="00C12D6A"/>
    <w:rsid w:val="00C13590"/>
    <w:rsid w:val="00C145CF"/>
    <w:rsid w:val="00C221D7"/>
    <w:rsid w:val="00C2331C"/>
    <w:rsid w:val="00C27302"/>
    <w:rsid w:val="00C30188"/>
    <w:rsid w:val="00C30F72"/>
    <w:rsid w:val="00C312C0"/>
    <w:rsid w:val="00C36A2C"/>
    <w:rsid w:val="00C41926"/>
    <w:rsid w:val="00C42FB9"/>
    <w:rsid w:val="00C47FA6"/>
    <w:rsid w:val="00C52BDA"/>
    <w:rsid w:val="00C52CE5"/>
    <w:rsid w:val="00C545BD"/>
    <w:rsid w:val="00C55E8E"/>
    <w:rsid w:val="00C56391"/>
    <w:rsid w:val="00C578BE"/>
    <w:rsid w:val="00C61129"/>
    <w:rsid w:val="00C626F4"/>
    <w:rsid w:val="00C63ECE"/>
    <w:rsid w:val="00C640B2"/>
    <w:rsid w:val="00C70E7A"/>
    <w:rsid w:val="00C72CF8"/>
    <w:rsid w:val="00C74E37"/>
    <w:rsid w:val="00C76C09"/>
    <w:rsid w:val="00C846A4"/>
    <w:rsid w:val="00C847EE"/>
    <w:rsid w:val="00C853D5"/>
    <w:rsid w:val="00C93BE2"/>
    <w:rsid w:val="00C96336"/>
    <w:rsid w:val="00CA18AB"/>
    <w:rsid w:val="00CA1B43"/>
    <w:rsid w:val="00CA6561"/>
    <w:rsid w:val="00CA6C99"/>
    <w:rsid w:val="00CA7174"/>
    <w:rsid w:val="00CB02F7"/>
    <w:rsid w:val="00CB25A2"/>
    <w:rsid w:val="00CB3A75"/>
    <w:rsid w:val="00CB4B5C"/>
    <w:rsid w:val="00CB7598"/>
    <w:rsid w:val="00CC2015"/>
    <w:rsid w:val="00CC26EB"/>
    <w:rsid w:val="00CC3959"/>
    <w:rsid w:val="00CC5553"/>
    <w:rsid w:val="00CC59E5"/>
    <w:rsid w:val="00CC5ABF"/>
    <w:rsid w:val="00CD2F67"/>
    <w:rsid w:val="00CD3754"/>
    <w:rsid w:val="00CD5E04"/>
    <w:rsid w:val="00CD5E74"/>
    <w:rsid w:val="00CE0239"/>
    <w:rsid w:val="00CE132D"/>
    <w:rsid w:val="00CE3BEA"/>
    <w:rsid w:val="00CE499C"/>
    <w:rsid w:val="00CE6AEB"/>
    <w:rsid w:val="00CF04AE"/>
    <w:rsid w:val="00CF073D"/>
    <w:rsid w:val="00CF57BF"/>
    <w:rsid w:val="00CF610D"/>
    <w:rsid w:val="00D02721"/>
    <w:rsid w:val="00D03D06"/>
    <w:rsid w:val="00D03E9A"/>
    <w:rsid w:val="00D06A43"/>
    <w:rsid w:val="00D079BC"/>
    <w:rsid w:val="00D10966"/>
    <w:rsid w:val="00D12CC9"/>
    <w:rsid w:val="00D13792"/>
    <w:rsid w:val="00D168B2"/>
    <w:rsid w:val="00D214A8"/>
    <w:rsid w:val="00D21E2D"/>
    <w:rsid w:val="00D2270E"/>
    <w:rsid w:val="00D22B42"/>
    <w:rsid w:val="00D24DD0"/>
    <w:rsid w:val="00D26972"/>
    <w:rsid w:val="00D27874"/>
    <w:rsid w:val="00D30647"/>
    <w:rsid w:val="00D3351A"/>
    <w:rsid w:val="00D34147"/>
    <w:rsid w:val="00D36AF6"/>
    <w:rsid w:val="00D36E09"/>
    <w:rsid w:val="00D41969"/>
    <w:rsid w:val="00D41C7A"/>
    <w:rsid w:val="00D44632"/>
    <w:rsid w:val="00D47A6E"/>
    <w:rsid w:val="00D51D17"/>
    <w:rsid w:val="00D52537"/>
    <w:rsid w:val="00D52B8A"/>
    <w:rsid w:val="00D5552B"/>
    <w:rsid w:val="00D557FD"/>
    <w:rsid w:val="00D569A1"/>
    <w:rsid w:val="00D575FF"/>
    <w:rsid w:val="00D632A3"/>
    <w:rsid w:val="00D65589"/>
    <w:rsid w:val="00D65BB5"/>
    <w:rsid w:val="00D660D3"/>
    <w:rsid w:val="00D6788F"/>
    <w:rsid w:val="00D70EC5"/>
    <w:rsid w:val="00D72A7B"/>
    <w:rsid w:val="00D755D9"/>
    <w:rsid w:val="00D76947"/>
    <w:rsid w:val="00D77182"/>
    <w:rsid w:val="00D82C29"/>
    <w:rsid w:val="00D84A39"/>
    <w:rsid w:val="00D85131"/>
    <w:rsid w:val="00D86117"/>
    <w:rsid w:val="00D91198"/>
    <w:rsid w:val="00D917AC"/>
    <w:rsid w:val="00D9368A"/>
    <w:rsid w:val="00D94466"/>
    <w:rsid w:val="00DA064C"/>
    <w:rsid w:val="00DA2795"/>
    <w:rsid w:val="00DA2CD8"/>
    <w:rsid w:val="00DA3334"/>
    <w:rsid w:val="00DA7B93"/>
    <w:rsid w:val="00DC1151"/>
    <w:rsid w:val="00DC3579"/>
    <w:rsid w:val="00DC3612"/>
    <w:rsid w:val="00DC4D0A"/>
    <w:rsid w:val="00DC4E98"/>
    <w:rsid w:val="00DC5066"/>
    <w:rsid w:val="00DC6E1E"/>
    <w:rsid w:val="00DD1ED6"/>
    <w:rsid w:val="00DD2F62"/>
    <w:rsid w:val="00DD3F75"/>
    <w:rsid w:val="00DE0328"/>
    <w:rsid w:val="00DE2383"/>
    <w:rsid w:val="00DE3DAC"/>
    <w:rsid w:val="00DE4870"/>
    <w:rsid w:val="00DE665E"/>
    <w:rsid w:val="00DE7434"/>
    <w:rsid w:val="00DF3624"/>
    <w:rsid w:val="00DF5EB7"/>
    <w:rsid w:val="00DF5FD1"/>
    <w:rsid w:val="00DF6A23"/>
    <w:rsid w:val="00DF7FC2"/>
    <w:rsid w:val="00E021C1"/>
    <w:rsid w:val="00E028C7"/>
    <w:rsid w:val="00E02B16"/>
    <w:rsid w:val="00E04A24"/>
    <w:rsid w:val="00E0564D"/>
    <w:rsid w:val="00E07987"/>
    <w:rsid w:val="00E10926"/>
    <w:rsid w:val="00E128BD"/>
    <w:rsid w:val="00E13590"/>
    <w:rsid w:val="00E2273B"/>
    <w:rsid w:val="00E233E2"/>
    <w:rsid w:val="00E25810"/>
    <w:rsid w:val="00E31537"/>
    <w:rsid w:val="00E31B37"/>
    <w:rsid w:val="00E33CB7"/>
    <w:rsid w:val="00E34743"/>
    <w:rsid w:val="00E34912"/>
    <w:rsid w:val="00E3564C"/>
    <w:rsid w:val="00E35E72"/>
    <w:rsid w:val="00E41079"/>
    <w:rsid w:val="00E41D6F"/>
    <w:rsid w:val="00E42721"/>
    <w:rsid w:val="00E43490"/>
    <w:rsid w:val="00E44AF0"/>
    <w:rsid w:val="00E45587"/>
    <w:rsid w:val="00E5082E"/>
    <w:rsid w:val="00E513CC"/>
    <w:rsid w:val="00E51A66"/>
    <w:rsid w:val="00E5415A"/>
    <w:rsid w:val="00E5487E"/>
    <w:rsid w:val="00E54C30"/>
    <w:rsid w:val="00E55349"/>
    <w:rsid w:val="00E55557"/>
    <w:rsid w:val="00E62ED2"/>
    <w:rsid w:val="00E658A1"/>
    <w:rsid w:val="00E671FC"/>
    <w:rsid w:val="00E67FFE"/>
    <w:rsid w:val="00E74283"/>
    <w:rsid w:val="00E75D3B"/>
    <w:rsid w:val="00E76BB5"/>
    <w:rsid w:val="00E76CA1"/>
    <w:rsid w:val="00E76F75"/>
    <w:rsid w:val="00E83A40"/>
    <w:rsid w:val="00E84BB9"/>
    <w:rsid w:val="00E84FA2"/>
    <w:rsid w:val="00E876A0"/>
    <w:rsid w:val="00E877CA"/>
    <w:rsid w:val="00E90BA5"/>
    <w:rsid w:val="00E91A4F"/>
    <w:rsid w:val="00E923D8"/>
    <w:rsid w:val="00E928D7"/>
    <w:rsid w:val="00E97C4A"/>
    <w:rsid w:val="00EA0332"/>
    <w:rsid w:val="00EA0448"/>
    <w:rsid w:val="00EA063E"/>
    <w:rsid w:val="00EA4571"/>
    <w:rsid w:val="00EA6104"/>
    <w:rsid w:val="00EA6E25"/>
    <w:rsid w:val="00EA7736"/>
    <w:rsid w:val="00EA7749"/>
    <w:rsid w:val="00EB1536"/>
    <w:rsid w:val="00EB1C20"/>
    <w:rsid w:val="00EB2B6A"/>
    <w:rsid w:val="00EB4C46"/>
    <w:rsid w:val="00EB597E"/>
    <w:rsid w:val="00EC18C3"/>
    <w:rsid w:val="00EC19E1"/>
    <w:rsid w:val="00EC3396"/>
    <w:rsid w:val="00EC5F32"/>
    <w:rsid w:val="00EC5F36"/>
    <w:rsid w:val="00EC6E52"/>
    <w:rsid w:val="00ED1554"/>
    <w:rsid w:val="00ED3106"/>
    <w:rsid w:val="00ED6399"/>
    <w:rsid w:val="00ED7365"/>
    <w:rsid w:val="00ED7FBD"/>
    <w:rsid w:val="00EE0A91"/>
    <w:rsid w:val="00EE1DE0"/>
    <w:rsid w:val="00EE28CD"/>
    <w:rsid w:val="00EE3F0E"/>
    <w:rsid w:val="00EE45FD"/>
    <w:rsid w:val="00EE5DF0"/>
    <w:rsid w:val="00EE6B58"/>
    <w:rsid w:val="00EE7542"/>
    <w:rsid w:val="00EF10E8"/>
    <w:rsid w:val="00EF34F7"/>
    <w:rsid w:val="00EF3746"/>
    <w:rsid w:val="00EF74CE"/>
    <w:rsid w:val="00EF7F8D"/>
    <w:rsid w:val="00F02142"/>
    <w:rsid w:val="00F02713"/>
    <w:rsid w:val="00F05682"/>
    <w:rsid w:val="00F05F09"/>
    <w:rsid w:val="00F065BD"/>
    <w:rsid w:val="00F138D6"/>
    <w:rsid w:val="00F17161"/>
    <w:rsid w:val="00F177AC"/>
    <w:rsid w:val="00F2047F"/>
    <w:rsid w:val="00F20F55"/>
    <w:rsid w:val="00F2227D"/>
    <w:rsid w:val="00F2233A"/>
    <w:rsid w:val="00F23D0F"/>
    <w:rsid w:val="00F2629E"/>
    <w:rsid w:val="00F3120C"/>
    <w:rsid w:val="00F314E9"/>
    <w:rsid w:val="00F32725"/>
    <w:rsid w:val="00F34857"/>
    <w:rsid w:val="00F3653F"/>
    <w:rsid w:val="00F36B57"/>
    <w:rsid w:val="00F42E37"/>
    <w:rsid w:val="00F43449"/>
    <w:rsid w:val="00F434C7"/>
    <w:rsid w:val="00F4516B"/>
    <w:rsid w:val="00F5091C"/>
    <w:rsid w:val="00F52E3E"/>
    <w:rsid w:val="00F5504F"/>
    <w:rsid w:val="00F5578A"/>
    <w:rsid w:val="00F625F6"/>
    <w:rsid w:val="00F626C5"/>
    <w:rsid w:val="00F63B1C"/>
    <w:rsid w:val="00F63FBE"/>
    <w:rsid w:val="00F71579"/>
    <w:rsid w:val="00F71684"/>
    <w:rsid w:val="00F75EBF"/>
    <w:rsid w:val="00F76C54"/>
    <w:rsid w:val="00F76F11"/>
    <w:rsid w:val="00F773B2"/>
    <w:rsid w:val="00F80237"/>
    <w:rsid w:val="00F80B98"/>
    <w:rsid w:val="00F81B93"/>
    <w:rsid w:val="00F842C7"/>
    <w:rsid w:val="00F84319"/>
    <w:rsid w:val="00F854D1"/>
    <w:rsid w:val="00F858BA"/>
    <w:rsid w:val="00F86077"/>
    <w:rsid w:val="00F86697"/>
    <w:rsid w:val="00F90494"/>
    <w:rsid w:val="00F90BC0"/>
    <w:rsid w:val="00F92DC8"/>
    <w:rsid w:val="00F948B8"/>
    <w:rsid w:val="00FA0393"/>
    <w:rsid w:val="00FA1F56"/>
    <w:rsid w:val="00FA2ECD"/>
    <w:rsid w:val="00FA49A7"/>
    <w:rsid w:val="00FA4C86"/>
    <w:rsid w:val="00FA616B"/>
    <w:rsid w:val="00FA703B"/>
    <w:rsid w:val="00FB0DCA"/>
    <w:rsid w:val="00FB1CB1"/>
    <w:rsid w:val="00FB2005"/>
    <w:rsid w:val="00FB27F5"/>
    <w:rsid w:val="00FB35B4"/>
    <w:rsid w:val="00FB3CDE"/>
    <w:rsid w:val="00FB48CE"/>
    <w:rsid w:val="00FB5C17"/>
    <w:rsid w:val="00FC14D4"/>
    <w:rsid w:val="00FC1C72"/>
    <w:rsid w:val="00FC39A3"/>
    <w:rsid w:val="00FC5020"/>
    <w:rsid w:val="00FC5060"/>
    <w:rsid w:val="00FC5C29"/>
    <w:rsid w:val="00FC7475"/>
    <w:rsid w:val="00FD00AA"/>
    <w:rsid w:val="00FD0B1C"/>
    <w:rsid w:val="00FD2745"/>
    <w:rsid w:val="00FD6B7D"/>
    <w:rsid w:val="00FD742B"/>
    <w:rsid w:val="00FD7A4A"/>
    <w:rsid w:val="00FE2242"/>
    <w:rsid w:val="00FE2959"/>
    <w:rsid w:val="00FE41B0"/>
    <w:rsid w:val="00FE63C1"/>
    <w:rsid w:val="00FF34DE"/>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FD6CD"/>
  <w15:chartTrackingRefBased/>
  <w15:docId w15:val="{83B4C702-16DB-4B63-8FC3-9FD67CB2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aliases w:val="List Paragraph2,numbered paragraph,List Paragraph (numbered (a)),List Paragraph1,WB Para,Lapis Bulleted List,Dot pt,F5 List Paragraph,List Paragraph Char Char Char,Indicator Text,Numbered Para 1,Bullet 1,List Paragraph12,Bullet Points,L"/>
    <w:basedOn w:val="Normal"/>
    <w:link w:val="ListParagraphChar"/>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link w:val="CommentTextChar"/>
    <w:uiPriority w:val="99"/>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character" w:customStyle="1" w:styleId="CommentTextChar">
    <w:name w:val="Comment Text Char"/>
    <w:link w:val="CommentText"/>
    <w:uiPriority w:val="99"/>
    <w:rsid w:val="00944BD7"/>
    <w:rPr>
      <w:rFonts w:ascii="Times New Roman" w:eastAsia="Times New Roman" w:hAnsi="Times New Roman"/>
      <w:lang w:val="en-GB" w:eastAsia="en-GB"/>
    </w:rPr>
  </w:style>
  <w:style w:type="paragraph" w:customStyle="1" w:styleId="Body">
    <w:name w:val="Body"/>
    <w:rsid w:val="00944BD7"/>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eastAsia="en-US"/>
    </w:rPr>
  </w:style>
  <w:style w:type="character" w:customStyle="1" w:styleId="ListParagraphChar">
    <w:name w:val="List Paragraph Char"/>
    <w:aliases w:val="List Paragraph2 Char,numbered paragraph Char,List Paragraph (numbered (a)) Char,List Paragraph1 Char,WB Para Char,Lapis Bulleted List Char,Dot pt Char,F5 List Paragraph Char,List Paragraph Char Char Char Char,Indicator Text Char"/>
    <w:link w:val="ListParagraph"/>
    <w:uiPriority w:val="34"/>
    <w:qFormat/>
    <w:locked/>
    <w:rsid w:val="00357845"/>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408622088">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7067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2.xml><?xml version="1.0" encoding="utf-8"?>
<ds:datastoreItem xmlns:ds="http://schemas.openxmlformats.org/officeDocument/2006/customXml" ds:itemID="{CDD28398-000B-42AE-928B-2295F7F5E252}">
  <ds:schemaRefs>
    <ds:schemaRef ds:uri="http://schemas.openxmlformats.org/officeDocument/2006/bibliography"/>
  </ds:schemaRefs>
</ds:datastoreItem>
</file>

<file path=customXml/itemProps3.xml><?xml version="1.0" encoding="utf-8"?>
<ds:datastoreItem xmlns:ds="http://schemas.openxmlformats.org/officeDocument/2006/customXml" ds:itemID="{7F30ED3C-18FE-457A-81BC-DDA109DC7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5.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6647</Words>
  <Characters>37890</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44449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Reviewer</cp:lastModifiedBy>
  <cp:revision>3</cp:revision>
  <cp:lastPrinted>2014-02-10T17:12:00Z</cp:lastPrinted>
  <dcterms:created xsi:type="dcterms:W3CDTF">2020-11-30T04:05:00Z</dcterms:created>
  <dcterms:modified xsi:type="dcterms:W3CDTF">2020-11-30T04:06:00Z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y fmtid="{D5CDD505-2E9C-101B-9397-08002B2CF9AE}" pid="6" name="MSIP_Label_2059aa38-f392-4105-be92-628035578272_Enabled">
    <vt:lpwstr>true</vt:lpwstr>
  </property>
  <property fmtid="{D5CDD505-2E9C-101B-9397-08002B2CF9AE}" pid="7" name="MSIP_Label_2059aa38-f392-4105-be92-628035578272_SetDate">
    <vt:lpwstr>2020-11-03T15:57:59Z</vt:lpwstr>
  </property>
  <property fmtid="{D5CDD505-2E9C-101B-9397-08002B2CF9AE}" pid="8" name="MSIP_Label_2059aa38-f392-4105-be92-628035578272_Method">
    <vt:lpwstr>Standard</vt:lpwstr>
  </property>
  <property fmtid="{D5CDD505-2E9C-101B-9397-08002B2CF9AE}" pid="9" name="MSIP_Label_2059aa38-f392-4105-be92-628035578272_Name">
    <vt:lpwstr>IOMLb0020IN123173</vt:lpwstr>
  </property>
  <property fmtid="{D5CDD505-2E9C-101B-9397-08002B2CF9AE}" pid="10" name="MSIP_Label_2059aa38-f392-4105-be92-628035578272_SiteId">
    <vt:lpwstr>1588262d-23fb-43b4-bd6e-bce49c8e6186</vt:lpwstr>
  </property>
  <property fmtid="{D5CDD505-2E9C-101B-9397-08002B2CF9AE}" pid="11" name="MSIP_Label_2059aa38-f392-4105-be92-628035578272_ActionId">
    <vt:lpwstr>6e4375aa-d4a9-45d7-b10d-c97437f56b55</vt:lpwstr>
  </property>
  <property fmtid="{D5CDD505-2E9C-101B-9397-08002B2CF9AE}" pid="12" name="MSIP_Label_2059aa38-f392-4105-be92-628035578272_ContentBits">
    <vt:lpwstr>0</vt:lpwstr>
  </property>
</Properties>
</file>