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1D66858"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2A38C2" w:rsidRPr="0048078C">
        <w:rPr>
          <w:b/>
          <w:bCs/>
          <w:caps/>
        </w:rPr>
        <w:t>Sudan</w:t>
      </w:r>
      <w:r w:rsidR="002A38C2">
        <w:rPr>
          <w:bCs/>
          <w:iCs/>
          <w:snapToGrid w:val="0"/>
        </w:rPr>
        <w:t xml:space="preserve"> </w:t>
      </w:r>
    </w:p>
    <w:p w14:paraId="5FCA3237" w14:textId="6AF555E6" w:rsidR="000E2AD2" w:rsidRDefault="008640A5" w:rsidP="000E2AD2">
      <w:pPr>
        <w:jc w:val="center"/>
        <w:rPr>
          <w:b/>
          <w:bCs/>
          <w:caps/>
        </w:rPr>
      </w:pPr>
      <w:r w:rsidRPr="00627A1C">
        <w:rPr>
          <w:b/>
          <w:bCs/>
          <w:caps/>
        </w:rPr>
        <w:t xml:space="preserve">TYPE OF REPORT: </w:t>
      </w:r>
      <w:r w:rsidR="00793DE6" w:rsidRPr="0048078C">
        <w:rPr>
          <w:b/>
          <w:bCs/>
          <w:caps/>
        </w:rPr>
        <w:t>semi-annual</w:t>
      </w:r>
    </w:p>
    <w:p w14:paraId="60ED444D" w14:textId="77777777" w:rsidR="000E2AD2" w:rsidRDefault="000E2AD2" w:rsidP="000E2AD2">
      <w:pPr>
        <w:jc w:val="center"/>
        <w:rPr>
          <w:b/>
          <w:bCs/>
          <w:caps/>
        </w:rPr>
      </w:pPr>
    </w:p>
    <w:p w14:paraId="54B5CFAE" w14:textId="5455EDE3"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E2AD2" w:rsidRPr="0048078C">
        <w:rPr>
          <w:b/>
          <w:bCs/>
          <w:caps/>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C826D61" w:rsidR="00793DE6" w:rsidRPr="005B3A98" w:rsidRDefault="00793DE6" w:rsidP="00A420AA">
            <w:pPr>
              <w:pStyle w:val="BalloonText"/>
              <w:tabs>
                <w:tab w:val="left" w:pos="4500"/>
              </w:tabs>
              <w:suppressAutoHyphens/>
              <w:jc w:val="both"/>
              <w:rPr>
                <w:rFonts w:ascii="Times New Roman" w:eastAsia="Helvetica" w:hAnsi="Times New Roman" w:cs="Times New Roman"/>
                <w:b/>
                <w:bCs/>
                <w:sz w:val="24"/>
                <w:szCs w:val="24"/>
              </w:rPr>
            </w:pPr>
            <w:r w:rsidRPr="005B3A98">
              <w:rPr>
                <w:rFonts w:ascii="Times New Roman" w:hAnsi="Times New Roman" w:cs="Times New Roman"/>
                <w:b/>
                <w:sz w:val="24"/>
                <w:szCs w:val="24"/>
                <w:lang w:val="en-US"/>
              </w:rPr>
              <w:t xml:space="preserve">Project </w:t>
            </w:r>
            <w:r w:rsidRPr="005B3A98">
              <w:rPr>
                <w:rFonts w:ascii="Times New Roman" w:hAnsi="Times New Roman" w:cs="Times New Roman"/>
                <w:b/>
                <w:sz w:val="24"/>
                <w:szCs w:val="24"/>
              </w:rPr>
              <w:t>Title</w:t>
            </w:r>
            <w:r w:rsidRPr="005B3A98">
              <w:rPr>
                <w:rFonts w:ascii="Times New Roman" w:hAnsi="Times New Roman" w:cs="Times New Roman"/>
                <w:b/>
                <w:sz w:val="24"/>
                <w:szCs w:val="24"/>
                <w:lang w:val="en-US"/>
              </w:rPr>
              <w:t xml:space="preserve">: </w:t>
            </w:r>
            <w:r w:rsidR="00A420AA" w:rsidRPr="005B3A98">
              <w:rPr>
                <w:rFonts w:ascii="Times New Roman" w:hAnsi="Times New Roman" w:cs="Times New Roman"/>
                <w:b/>
                <w:bCs/>
                <w:sz w:val="24"/>
                <w:szCs w:val="24"/>
              </w:rPr>
              <w:t>Transition to Sustainable Peace in Central Darfur</w:t>
            </w:r>
          </w:p>
          <w:p w14:paraId="7336EAC3" w14:textId="330B1D7E" w:rsidR="00793DE6" w:rsidRPr="00627A1C" w:rsidRDefault="00793DE6" w:rsidP="00793DE6">
            <w:pPr>
              <w:rPr>
                <w:b/>
              </w:rPr>
            </w:pPr>
            <w:r w:rsidRPr="00627A1C">
              <w:rPr>
                <w:b/>
              </w:rPr>
              <w:t>Project Number from MPTF-O Gateway:</w:t>
            </w:r>
            <w:r w:rsidR="006D130C">
              <w:rPr>
                <w:b/>
              </w:rPr>
              <w:t xml:space="preserve"> </w:t>
            </w:r>
            <w:r w:rsidR="00E45495">
              <w:rPr>
                <w:b/>
              </w:rPr>
              <w:t>PBF/SDN/A-4</w:t>
            </w:r>
            <w:r w:rsidR="00A420AA">
              <w:rPr>
                <w:b/>
              </w:rPr>
              <w:t xml:space="preserve"> </w:t>
            </w:r>
            <w:r w:rsidR="00E45495">
              <w:rPr>
                <w:b/>
              </w:rPr>
              <w:t>(</w:t>
            </w:r>
            <w:r w:rsidR="00A420AA" w:rsidRPr="0048078C">
              <w:rPr>
                <w:b/>
              </w:rPr>
              <w:t>00119470</w:t>
            </w:r>
            <w:r w:rsidR="00E45495">
              <w:rPr>
                <w:b/>
              </w:rPr>
              <w:t>)</w:t>
            </w:r>
            <w:r w:rsidR="00A420AA" w:rsidRPr="00833D04">
              <w:rPr>
                <w:b/>
                <w:bCs/>
                <w:sz w:val="20"/>
                <w:szCs w:val="20"/>
                <w:highlight w:val="yellow"/>
              </w:rPr>
              <w:t>   </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405EB">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E405EB">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35BCB126"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B579A7">
              <w:rPr>
                <w:rFonts w:ascii="Times New Roman" w:hAnsi="Times New Roman" w:cs="Times New Roman"/>
                <w:bCs/>
                <w:iCs/>
                <w:snapToGrid w:val="0"/>
                <w:sz w:val="24"/>
                <w:szCs w:val="24"/>
              </w:rPr>
              <w:t>N/A</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118E9C30" w14:textId="77777777" w:rsidR="003910CB" w:rsidRDefault="00A43B9C" w:rsidP="003910CB">
            <w:pPr>
              <w:pStyle w:val="BalloonText"/>
              <w:tabs>
                <w:tab w:val="left" w:pos="4500"/>
              </w:tabs>
              <w:jc w:val="both"/>
              <w:rPr>
                <w:rFonts w:ascii="Times New Roman" w:hAnsi="Times New Roman" w:cs="Times New Roman"/>
                <w:b/>
                <w:bCs/>
                <w:sz w:val="20"/>
                <w:szCs w:val="20"/>
              </w:rPr>
            </w:pPr>
            <w:r w:rsidRPr="00627A1C">
              <w:rPr>
                <w:rFonts w:ascii="Times New Roman" w:hAnsi="Times New Roman" w:cs="Times New Roman"/>
                <w:b/>
                <w:sz w:val="24"/>
                <w:szCs w:val="24"/>
              </w:rPr>
              <w:t xml:space="preserve">   </w:t>
            </w:r>
            <w:r w:rsidR="003910CB" w:rsidRPr="005E20E9">
              <w:rPr>
                <w:rFonts w:ascii="Times New Roman" w:hAnsi="Times New Roman" w:cs="Times New Roman"/>
                <w:b/>
                <w:bCs/>
                <w:sz w:val="20"/>
                <w:szCs w:val="20"/>
              </w:rPr>
              <w:t xml:space="preserve"> </w:t>
            </w:r>
          </w:p>
          <w:p w14:paraId="3A405334" w14:textId="5329909A" w:rsidR="003910CB" w:rsidRPr="00627F5A" w:rsidRDefault="00627F5A" w:rsidP="003910CB">
            <w:pPr>
              <w:pStyle w:val="BalloonText"/>
              <w:tabs>
                <w:tab w:val="left" w:pos="4500"/>
              </w:tabs>
              <w:jc w:val="both"/>
              <w:rPr>
                <w:rFonts w:ascii="Times New Roman" w:eastAsia="Helvetica" w:hAnsi="Times New Roman" w:cs="Times New Roman"/>
                <w:b/>
                <w:bCs/>
                <w:sz w:val="24"/>
                <w:szCs w:val="24"/>
              </w:rPr>
            </w:pPr>
            <w:r>
              <w:rPr>
                <w:rFonts w:ascii="Times New Roman" w:hAnsi="Times New Roman" w:cs="Times New Roman"/>
                <w:b/>
                <w:bCs/>
                <w:sz w:val="24"/>
                <w:szCs w:val="24"/>
              </w:rPr>
              <w:t xml:space="preserve">RUNO </w:t>
            </w:r>
            <w:r w:rsidR="003910CB" w:rsidRPr="00627F5A">
              <w:rPr>
                <w:rFonts w:ascii="Times New Roman" w:hAnsi="Times New Roman" w:cs="Times New Roman"/>
                <w:b/>
                <w:bCs/>
                <w:sz w:val="24"/>
                <w:szCs w:val="24"/>
              </w:rPr>
              <w:t>UNICEF (Convening Agency)</w:t>
            </w:r>
          </w:p>
          <w:p w14:paraId="146D28E2" w14:textId="20F508E1" w:rsidR="00A25BE7" w:rsidRPr="00627F5A" w:rsidRDefault="00627F5A" w:rsidP="003910CB">
            <w:pPr>
              <w:pStyle w:val="BalloonText"/>
              <w:tabs>
                <w:tab w:val="left" w:pos="4500"/>
              </w:tabs>
              <w:jc w:val="both"/>
              <w:rPr>
                <w:rFonts w:ascii="Times New Roman" w:hAnsi="Times New Roman" w:cs="Times New Roman"/>
                <w:b/>
                <w:bCs/>
                <w:sz w:val="24"/>
                <w:szCs w:val="24"/>
              </w:rPr>
            </w:pPr>
            <w:r>
              <w:rPr>
                <w:rFonts w:ascii="Times New Roman" w:hAnsi="Times New Roman" w:cs="Times New Roman"/>
                <w:b/>
                <w:bCs/>
                <w:sz w:val="24"/>
                <w:szCs w:val="24"/>
              </w:rPr>
              <w:t xml:space="preserve">RUNO </w:t>
            </w:r>
            <w:r w:rsidR="003910CB" w:rsidRPr="00627F5A">
              <w:rPr>
                <w:rFonts w:ascii="Times New Roman" w:hAnsi="Times New Roman" w:cs="Times New Roman"/>
                <w:b/>
                <w:bCs/>
                <w:sz w:val="24"/>
                <w:szCs w:val="24"/>
              </w:rPr>
              <w:t>UNDP</w:t>
            </w:r>
          </w:p>
          <w:p w14:paraId="3BA0CDE8" w14:textId="33F1006A" w:rsidR="00A43B9C" w:rsidRPr="003910CB" w:rsidRDefault="00627F5A" w:rsidP="003910CB">
            <w:pPr>
              <w:pStyle w:val="BalloonText"/>
              <w:tabs>
                <w:tab w:val="left" w:pos="4500"/>
              </w:tabs>
              <w:jc w:val="both"/>
              <w:rPr>
                <w:rFonts w:ascii="Times New Roman" w:eastAsia="Helvetica" w:hAnsi="Times New Roman" w:cs="Times New Roman"/>
                <w:b/>
                <w:bCs/>
                <w:sz w:val="20"/>
                <w:szCs w:val="20"/>
              </w:rPr>
            </w:pPr>
            <w:r>
              <w:rPr>
                <w:rFonts w:ascii="Times New Roman" w:hAnsi="Times New Roman" w:cs="Times New Roman"/>
                <w:b/>
                <w:bCs/>
                <w:sz w:val="24"/>
                <w:szCs w:val="24"/>
              </w:rPr>
              <w:t xml:space="preserve">RUNO </w:t>
            </w:r>
            <w:r w:rsidR="003910CB" w:rsidRPr="00627F5A">
              <w:rPr>
                <w:rFonts w:ascii="Times New Roman" w:hAnsi="Times New Roman" w:cs="Times New Roman"/>
                <w:b/>
                <w:bCs/>
                <w:sz w:val="24"/>
                <w:szCs w:val="24"/>
              </w:rPr>
              <w:t>UNHCR</w:t>
            </w:r>
          </w:p>
        </w:tc>
      </w:tr>
      <w:tr w:rsidR="00793DE6" w:rsidRPr="00627A1C" w14:paraId="3B6DAA11" w14:textId="77777777" w:rsidTr="00F23D0F">
        <w:trPr>
          <w:trHeight w:val="368"/>
        </w:trPr>
        <w:tc>
          <w:tcPr>
            <w:tcW w:w="10080" w:type="dxa"/>
            <w:gridSpan w:val="2"/>
          </w:tcPr>
          <w:p w14:paraId="05BCD0D9" w14:textId="1C0C876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E45495">
              <w:rPr>
                <w:bCs/>
                <w:iCs/>
                <w:snapToGrid w:val="0"/>
              </w:rPr>
              <w:t>2</w:t>
            </w:r>
            <w:r w:rsidR="0029688F">
              <w:rPr>
                <w:bCs/>
                <w:iCs/>
                <w:snapToGrid w:val="0"/>
              </w:rPr>
              <w:t xml:space="preserve"> </w:t>
            </w:r>
            <w:r w:rsidR="00F831F8">
              <w:rPr>
                <w:bCs/>
                <w:iCs/>
                <w:snapToGrid w:val="0"/>
              </w:rPr>
              <w:t>J</w:t>
            </w:r>
            <w:r w:rsidR="00A3520F">
              <w:rPr>
                <w:bCs/>
                <w:iCs/>
                <w:snapToGrid w:val="0"/>
              </w:rPr>
              <w:t>a</w:t>
            </w:r>
            <w:r w:rsidR="00F831F8">
              <w:rPr>
                <w:bCs/>
                <w:iCs/>
                <w:snapToGrid w:val="0"/>
              </w:rPr>
              <w:t>n</w:t>
            </w:r>
            <w:r w:rsidR="00A3520F">
              <w:rPr>
                <w:bCs/>
                <w:iCs/>
                <w:snapToGrid w:val="0"/>
              </w:rPr>
              <w:t>u</w:t>
            </w:r>
            <w:r w:rsidR="00F831F8">
              <w:rPr>
                <w:bCs/>
                <w:iCs/>
                <w:snapToGrid w:val="0"/>
              </w:rPr>
              <w:t>ary 2020</w:t>
            </w:r>
          </w:p>
          <w:p w14:paraId="37A4BB59" w14:textId="345E5714"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F831F8">
              <w:rPr>
                <w:bCs/>
                <w:iCs/>
                <w:snapToGrid w:val="0"/>
              </w:rPr>
              <w:t>3</w:t>
            </w:r>
            <w:r w:rsidR="00A3520F">
              <w:rPr>
                <w:bCs/>
                <w:iCs/>
                <w:snapToGrid w:val="0"/>
              </w:rPr>
              <w:t>1</w:t>
            </w:r>
            <w:r w:rsidR="00F831F8">
              <w:rPr>
                <w:bCs/>
                <w:iCs/>
                <w:snapToGrid w:val="0"/>
              </w:rPr>
              <w:t xml:space="preserve"> December 2021</w:t>
            </w:r>
            <w:r w:rsidR="0025220B" w:rsidRPr="00627A1C">
              <w:rPr>
                <w:bCs/>
                <w:iCs/>
                <w:snapToGrid w:val="0"/>
              </w:rPr>
              <w:t xml:space="preserve">     </w:t>
            </w:r>
          </w:p>
          <w:p w14:paraId="267396D1" w14:textId="4A8E1816" w:rsidR="00793DE6" w:rsidRPr="00627A1C" w:rsidRDefault="0025220B" w:rsidP="006B717A">
            <w:pPr>
              <w:rPr>
                <w:b/>
                <w:bCs/>
                <w:iCs/>
              </w:rPr>
            </w:pPr>
            <w:r w:rsidRPr="00627A1C">
              <w:rPr>
                <w:b/>
                <w:iCs/>
                <w:snapToGrid w:val="0"/>
              </w:rPr>
              <w:t>Is the current project end date within 6 months?</w:t>
            </w:r>
            <w:r w:rsidR="006E28C1" w:rsidRPr="00074DAF">
              <w:rPr>
                <w:bCs/>
                <w:iCs/>
                <w:snapToGrid w:val="0"/>
              </w:rPr>
              <w:t xml:space="preserve"> No</w:t>
            </w:r>
            <w:r w:rsidR="006E28C1">
              <w:rPr>
                <w:b/>
                <w:iCs/>
                <w:snapToGrid w:val="0"/>
              </w:rPr>
              <w:t xml:space="preserve"> </w:t>
            </w: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405EB">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405EB">
              <w:fldChar w:fldCharType="separate"/>
            </w:r>
            <w:r w:rsidRPr="00627A1C">
              <w:fldChar w:fldCharType="end"/>
            </w:r>
            <w:r w:rsidRPr="00627A1C">
              <w:t xml:space="preserve"> Youth promotion initiative</w:t>
            </w:r>
          </w:p>
          <w:p w14:paraId="5930010F" w14:textId="562B8624" w:rsidR="00793DE6" w:rsidRPr="00627A1C" w:rsidRDefault="009822ED" w:rsidP="00F23D0F">
            <w:r>
              <w:fldChar w:fldCharType="begin">
                <w:ffData>
                  <w:name w:val=""/>
                  <w:enabled/>
                  <w:calcOnExit w:val="0"/>
                  <w:checkBox>
                    <w:sizeAuto/>
                    <w:default w:val="1"/>
                  </w:checkBox>
                </w:ffData>
              </w:fldChar>
            </w:r>
            <w:r>
              <w:instrText xml:space="preserve"> FORMCHECKBOX </w:instrText>
            </w:r>
            <w:r w:rsidR="00E405EB">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405EB">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A3520F" w:rsidRDefault="00793DE6" w:rsidP="00F23D0F">
            <w:pPr>
              <w:rPr>
                <w:b/>
                <w:bCs/>
                <w:iCs/>
              </w:rPr>
            </w:pPr>
            <w:r w:rsidRPr="00A3520F">
              <w:rPr>
                <w:b/>
                <w:bCs/>
                <w:iCs/>
              </w:rPr>
              <w:t xml:space="preserve">Total PBF approved project budget (by recipient organization): </w:t>
            </w:r>
          </w:p>
          <w:p w14:paraId="1C668B70" w14:textId="77777777" w:rsidR="00006EC0" w:rsidRPr="00A3520F" w:rsidRDefault="00006EC0" w:rsidP="00F23D0F">
            <w:pPr>
              <w:rPr>
                <w:b/>
                <w:iCs/>
                <w:snapToGrid w:val="0"/>
              </w:rPr>
            </w:pPr>
            <w:bookmarkStart w:id="0" w:name="_Hlk39507683"/>
            <w:r w:rsidRPr="00A3520F">
              <w:rPr>
                <w:b/>
                <w:iCs/>
                <w:snapToGrid w:val="0"/>
              </w:rPr>
              <w:t xml:space="preserve">Recipient Organization              Amount  </w:t>
            </w:r>
          </w:p>
          <w:p w14:paraId="2500092D" w14:textId="77777777" w:rsidR="00006EC0" w:rsidRPr="00A3520F" w:rsidRDefault="00006EC0" w:rsidP="00F23D0F">
            <w:pPr>
              <w:rPr>
                <w:bCs/>
                <w:iCs/>
                <w:snapToGrid w:val="0"/>
              </w:rPr>
            </w:pPr>
          </w:p>
          <w:bookmarkEnd w:id="0"/>
          <w:p w14:paraId="483ED18B" w14:textId="7460BD31" w:rsidR="006B717A" w:rsidRPr="00A3520F" w:rsidRDefault="006B717A" w:rsidP="006B717A">
            <w:pPr>
              <w:pStyle w:val="BalloonText"/>
              <w:numPr>
                <w:ilvl w:val="12"/>
                <w:numId w:val="0"/>
              </w:numPr>
              <w:tabs>
                <w:tab w:val="left" w:pos="-720"/>
                <w:tab w:val="left" w:pos="4500"/>
              </w:tabs>
              <w:suppressAutoHyphens/>
              <w:rPr>
                <w:rFonts w:ascii="Times New Roman" w:hAnsi="Times New Roman" w:cs="Times New Roman"/>
                <w:b/>
                <w:bCs/>
                <w:iCs/>
                <w:sz w:val="24"/>
                <w:szCs w:val="24"/>
              </w:rPr>
            </w:pPr>
            <w:r w:rsidRPr="00A3520F">
              <w:rPr>
                <w:rFonts w:ascii="Times New Roman" w:hAnsi="Times New Roman" w:cs="Times New Roman"/>
                <w:b/>
                <w:bCs/>
                <w:iCs/>
                <w:sz w:val="24"/>
                <w:szCs w:val="24"/>
              </w:rPr>
              <w:t xml:space="preserve">UNICEF: </w:t>
            </w:r>
            <w:r w:rsidRPr="00A3520F">
              <w:rPr>
                <w:rFonts w:ascii="Times New Roman" w:hAnsi="Times New Roman" w:cs="Times New Roman"/>
                <w:iCs/>
                <w:sz w:val="24"/>
                <w:szCs w:val="24"/>
              </w:rPr>
              <w:t>$1,500,000</w:t>
            </w:r>
          </w:p>
          <w:p w14:paraId="2CF99B43" w14:textId="7025DF8D" w:rsidR="006B717A" w:rsidRPr="00A3520F" w:rsidRDefault="006B717A" w:rsidP="006B717A">
            <w:pPr>
              <w:pStyle w:val="BalloonText"/>
              <w:numPr>
                <w:ilvl w:val="12"/>
                <w:numId w:val="0"/>
              </w:numPr>
              <w:tabs>
                <w:tab w:val="left" w:pos="-720"/>
                <w:tab w:val="left" w:pos="4500"/>
              </w:tabs>
              <w:suppressAutoHyphens/>
              <w:rPr>
                <w:rFonts w:ascii="Times New Roman" w:hAnsi="Times New Roman" w:cs="Times New Roman"/>
                <w:iCs/>
                <w:sz w:val="24"/>
                <w:szCs w:val="24"/>
              </w:rPr>
            </w:pPr>
            <w:r w:rsidRPr="00A3520F">
              <w:rPr>
                <w:rFonts w:ascii="Times New Roman" w:hAnsi="Times New Roman" w:cs="Times New Roman"/>
                <w:b/>
                <w:bCs/>
                <w:iCs/>
                <w:sz w:val="24"/>
                <w:szCs w:val="24"/>
              </w:rPr>
              <w:t>UNDP:</w:t>
            </w:r>
            <w:r w:rsidRPr="00A3520F">
              <w:rPr>
                <w:rFonts w:ascii="Times New Roman" w:hAnsi="Times New Roman" w:cs="Times New Roman"/>
                <w:iCs/>
                <w:sz w:val="24"/>
                <w:szCs w:val="24"/>
              </w:rPr>
              <w:t xml:space="preserve"> </w:t>
            </w:r>
            <w:r w:rsidR="003E4AAA" w:rsidRPr="00A3520F">
              <w:rPr>
                <w:rFonts w:ascii="Times New Roman" w:hAnsi="Times New Roman" w:cs="Times New Roman"/>
                <w:iCs/>
                <w:sz w:val="24"/>
                <w:szCs w:val="24"/>
              </w:rPr>
              <w:t xml:space="preserve">    </w:t>
            </w:r>
            <w:r w:rsidRPr="00A3520F">
              <w:rPr>
                <w:rFonts w:ascii="Times New Roman" w:hAnsi="Times New Roman" w:cs="Times New Roman"/>
                <w:iCs/>
                <w:sz w:val="24"/>
                <w:szCs w:val="24"/>
              </w:rPr>
              <w:t>$ 955,199</w:t>
            </w:r>
          </w:p>
          <w:p w14:paraId="7EC6240A" w14:textId="77FE1849" w:rsidR="006B717A" w:rsidRPr="00A3520F" w:rsidRDefault="006B717A" w:rsidP="006B717A">
            <w:pPr>
              <w:pStyle w:val="BalloonText"/>
              <w:numPr>
                <w:ilvl w:val="12"/>
                <w:numId w:val="0"/>
              </w:numPr>
              <w:tabs>
                <w:tab w:val="left" w:pos="-720"/>
                <w:tab w:val="left" w:pos="4500"/>
              </w:tabs>
              <w:suppressAutoHyphens/>
              <w:rPr>
                <w:rFonts w:ascii="Times New Roman" w:hAnsi="Times New Roman" w:cs="Times New Roman"/>
                <w:iCs/>
                <w:sz w:val="24"/>
                <w:szCs w:val="24"/>
              </w:rPr>
            </w:pPr>
            <w:r w:rsidRPr="00A3520F">
              <w:rPr>
                <w:rFonts w:ascii="Times New Roman" w:hAnsi="Times New Roman" w:cs="Times New Roman"/>
                <w:b/>
                <w:bCs/>
                <w:iCs/>
                <w:sz w:val="24"/>
                <w:szCs w:val="24"/>
              </w:rPr>
              <w:t xml:space="preserve">UNHCR: </w:t>
            </w:r>
            <w:r w:rsidR="003E4AAA" w:rsidRPr="00A3520F">
              <w:rPr>
                <w:rFonts w:ascii="Times New Roman" w:hAnsi="Times New Roman" w:cs="Times New Roman"/>
                <w:b/>
                <w:bCs/>
                <w:iCs/>
                <w:sz w:val="24"/>
                <w:szCs w:val="24"/>
              </w:rPr>
              <w:t xml:space="preserve"> </w:t>
            </w:r>
            <w:r w:rsidRPr="00A3520F">
              <w:rPr>
                <w:rFonts w:ascii="Times New Roman" w:hAnsi="Times New Roman" w:cs="Times New Roman"/>
                <w:iCs/>
                <w:sz w:val="24"/>
                <w:szCs w:val="24"/>
              </w:rPr>
              <w:t>$ 1,083,909</w:t>
            </w:r>
          </w:p>
          <w:p w14:paraId="3C237B9F" w14:textId="77777777" w:rsidR="006B717A" w:rsidRPr="00A3520F" w:rsidRDefault="006B717A" w:rsidP="006B717A">
            <w:pPr>
              <w:pStyle w:val="BalloonText"/>
              <w:numPr>
                <w:ilvl w:val="12"/>
                <w:numId w:val="0"/>
              </w:numPr>
              <w:tabs>
                <w:tab w:val="left" w:pos="-720"/>
                <w:tab w:val="left" w:pos="4500"/>
              </w:tabs>
              <w:suppressAutoHyphens/>
              <w:rPr>
                <w:rFonts w:ascii="Times New Roman" w:hAnsi="Times New Roman" w:cs="Times New Roman"/>
                <w:iCs/>
                <w:sz w:val="24"/>
                <w:szCs w:val="24"/>
              </w:rPr>
            </w:pPr>
          </w:p>
          <w:p w14:paraId="3159961D" w14:textId="2CF7333A" w:rsidR="001E3E86" w:rsidRPr="00A3520F" w:rsidRDefault="006B717A" w:rsidP="00A3520F">
            <w:pPr>
              <w:pStyle w:val="BalloonText"/>
              <w:numPr>
                <w:ilvl w:val="12"/>
                <w:numId w:val="0"/>
              </w:numPr>
              <w:tabs>
                <w:tab w:val="left" w:pos="-720"/>
                <w:tab w:val="left" w:pos="4500"/>
              </w:tabs>
              <w:suppressAutoHyphens/>
              <w:rPr>
                <w:rFonts w:ascii="Times New Roman" w:hAnsi="Times New Roman" w:cs="Times New Roman"/>
                <w:b/>
                <w:iCs/>
                <w:sz w:val="24"/>
                <w:szCs w:val="24"/>
              </w:rPr>
            </w:pPr>
            <w:r w:rsidRPr="00A3520F">
              <w:rPr>
                <w:rFonts w:ascii="Times New Roman" w:hAnsi="Times New Roman" w:cs="Times New Roman"/>
                <w:b/>
                <w:iCs/>
                <w:sz w:val="24"/>
                <w:szCs w:val="24"/>
              </w:rPr>
              <w:t>Total:</w:t>
            </w:r>
            <w:r w:rsidRPr="00A3520F">
              <w:rPr>
                <w:rFonts w:ascii="Times New Roman" w:hAnsi="Times New Roman" w:cs="Times New Roman"/>
                <w:iCs/>
                <w:sz w:val="24"/>
                <w:szCs w:val="24"/>
              </w:rPr>
              <w:t xml:space="preserve"> </w:t>
            </w:r>
            <w:r w:rsidRPr="00A3520F">
              <w:rPr>
                <w:rFonts w:ascii="Times New Roman" w:hAnsi="Times New Roman" w:cs="Times New Roman"/>
                <w:b/>
                <w:iCs/>
                <w:sz w:val="24"/>
                <w:szCs w:val="24"/>
              </w:rPr>
              <w:t>$ 3,539,106</w:t>
            </w:r>
          </w:p>
          <w:p w14:paraId="2AAFD5A0" w14:textId="65390525" w:rsidR="001E3E86" w:rsidRPr="00A3520F" w:rsidRDefault="001E3E86" w:rsidP="001E3E86">
            <w:pPr>
              <w:pStyle w:val="BalloonText"/>
              <w:tabs>
                <w:tab w:val="left" w:pos="4500"/>
              </w:tabs>
              <w:suppressAutoHyphens/>
              <w:jc w:val="both"/>
              <w:rPr>
                <w:rFonts w:ascii="Times New Roman" w:hAnsi="Times New Roman" w:cs="Times New Roman"/>
                <w:iCs/>
                <w:sz w:val="20"/>
                <w:szCs w:val="20"/>
              </w:rPr>
            </w:pPr>
          </w:p>
          <w:p w14:paraId="21E4CBF9" w14:textId="2D2F8649" w:rsidR="001C56B8" w:rsidRPr="00A3520F"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3520F">
              <w:rPr>
                <w:rFonts w:ascii="Times New Roman" w:hAnsi="Times New Roman" w:cs="Times New Roman"/>
                <w:bCs/>
                <w:iCs/>
                <w:snapToGrid w:val="0"/>
                <w:sz w:val="24"/>
                <w:szCs w:val="24"/>
              </w:rPr>
              <w:t xml:space="preserve">Approximate implementation rate as percentage of total project budget: </w:t>
            </w:r>
            <w:r w:rsidR="00393EFC">
              <w:rPr>
                <w:rFonts w:ascii="Times New Roman" w:hAnsi="Times New Roman" w:cs="Times New Roman"/>
                <w:bCs/>
                <w:iCs/>
                <w:snapToGrid w:val="0"/>
                <w:sz w:val="24"/>
                <w:szCs w:val="24"/>
              </w:rPr>
              <w:t>36%</w:t>
            </w:r>
          </w:p>
          <w:p w14:paraId="6171E240" w14:textId="77777777" w:rsidR="007C288F" w:rsidRPr="00A3520F"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A3520F">
              <w:rPr>
                <w:rFonts w:ascii="Times New Roman" w:hAnsi="Times New Roman" w:cs="Times New Roman"/>
                <w:bCs/>
                <w:iCs/>
                <w:snapToGrid w:val="0"/>
                <w:sz w:val="23"/>
                <w:szCs w:val="23"/>
              </w:rPr>
              <w:t>*ATTACH PROJECT EXCEL BUDGET SHOWING CURRENT APPROXIMATE EXPENDITURE*</w:t>
            </w:r>
          </w:p>
          <w:p w14:paraId="6901A670" w14:textId="77777777" w:rsidR="00793DE6" w:rsidRPr="00A3520F" w:rsidRDefault="00793DE6" w:rsidP="001A3157">
            <w:pPr>
              <w:pStyle w:val="BalloonText"/>
              <w:numPr>
                <w:ilvl w:val="12"/>
                <w:numId w:val="0"/>
              </w:numPr>
              <w:tabs>
                <w:tab w:val="left" w:pos="-720"/>
                <w:tab w:val="left" w:pos="4500"/>
              </w:tabs>
              <w:suppressAutoHyphens/>
              <w:rPr>
                <w:rFonts w:ascii="Times New Roman" w:hAnsi="Times New Roman" w:cs="Times New Roman"/>
                <w:iCs/>
                <w:sz w:val="24"/>
                <w:szCs w:val="24"/>
              </w:rPr>
            </w:pPr>
          </w:p>
          <w:p w14:paraId="7F5AF3D2" w14:textId="77777777" w:rsidR="00006EC0" w:rsidRPr="00A3520F" w:rsidRDefault="00006EC0" w:rsidP="001A3157">
            <w:pPr>
              <w:pStyle w:val="BalloonText"/>
              <w:numPr>
                <w:ilvl w:val="12"/>
                <w:numId w:val="0"/>
              </w:numPr>
              <w:tabs>
                <w:tab w:val="left" w:pos="-720"/>
                <w:tab w:val="left" w:pos="4500"/>
              </w:tabs>
              <w:suppressAutoHyphens/>
              <w:rPr>
                <w:rFonts w:ascii="Times New Roman" w:hAnsi="Times New Roman" w:cs="Times New Roman"/>
                <w:b/>
                <w:bCs/>
                <w:iCs/>
                <w:sz w:val="24"/>
                <w:szCs w:val="24"/>
              </w:rPr>
            </w:pPr>
            <w:r w:rsidRPr="00A3520F">
              <w:rPr>
                <w:rFonts w:ascii="Times New Roman" w:hAnsi="Times New Roman" w:cs="Times New Roman"/>
                <w:b/>
                <w:bCs/>
                <w:iCs/>
                <w:sz w:val="24"/>
                <w:szCs w:val="24"/>
              </w:rPr>
              <w:t>Gender-responsive Budgeting:</w:t>
            </w:r>
          </w:p>
          <w:p w14:paraId="5F48B706" w14:textId="77777777" w:rsidR="00006EC0" w:rsidRPr="00A3520F" w:rsidRDefault="00006EC0" w:rsidP="00006EC0">
            <w:pPr>
              <w:pStyle w:val="BalloonText"/>
              <w:numPr>
                <w:ilvl w:val="12"/>
                <w:numId w:val="0"/>
              </w:numPr>
              <w:tabs>
                <w:tab w:val="left" w:pos="-720"/>
                <w:tab w:val="left" w:pos="4500"/>
              </w:tabs>
              <w:suppressAutoHyphens/>
              <w:rPr>
                <w:rFonts w:ascii="Times New Roman" w:hAnsi="Times New Roman" w:cs="Times New Roman"/>
                <w:b/>
                <w:bCs/>
                <w:iCs/>
                <w:sz w:val="24"/>
                <w:szCs w:val="24"/>
              </w:rPr>
            </w:pPr>
          </w:p>
          <w:p w14:paraId="7CA67ACC" w14:textId="158B3D30" w:rsidR="00872B69" w:rsidRDefault="00872B69" w:rsidP="00872B69">
            <w:pPr>
              <w:rPr>
                <w:iCs/>
              </w:rPr>
            </w:pPr>
            <w:r w:rsidRPr="00A3520F">
              <w:rPr>
                <w:iCs/>
              </w:rPr>
              <w:t xml:space="preserve">Indicate dollar amount from the project document to be allocated to activities focussed on gender equality or women’s empowerment: </w:t>
            </w:r>
            <w:r w:rsidRPr="009A6A56">
              <w:rPr>
                <w:iCs/>
              </w:rPr>
              <w:t xml:space="preserve">$1,093,904 </w:t>
            </w:r>
            <w:r w:rsidR="00014E7B">
              <w:rPr>
                <w:iCs/>
              </w:rPr>
              <w:br/>
            </w:r>
          </w:p>
          <w:p w14:paraId="2CEAD5EE" w14:textId="19C1DF12" w:rsidR="00952DE4" w:rsidRPr="00A3520F" w:rsidRDefault="00872B69" w:rsidP="00872B69">
            <w:pPr>
              <w:rPr>
                <w:iCs/>
              </w:rPr>
            </w:pPr>
            <w:r w:rsidRPr="00A3520F">
              <w:rPr>
                <w:iCs/>
              </w:rPr>
              <w:t xml:space="preserve">Amount expended to date on activities focused on gender equality or women’s empowerment: </w:t>
            </w:r>
            <w:r>
              <w:rPr>
                <w:iCs/>
              </w:rPr>
              <w:t>$</w:t>
            </w:r>
            <w:r w:rsidRPr="009553FD">
              <w:rPr>
                <w:iCs/>
              </w:rPr>
              <w:t>367</w:t>
            </w:r>
            <w:r>
              <w:rPr>
                <w:iCs/>
              </w:rPr>
              <w:t>,</w:t>
            </w:r>
            <w:r w:rsidRPr="009553FD">
              <w:rPr>
                <w:iCs/>
              </w:rPr>
              <w:t>523.93</w:t>
            </w:r>
          </w:p>
        </w:tc>
      </w:tr>
      <w:tr w:rsidR="009B18EB" w:rsidRPr="00627A1C" w14:paraId="5ACD9B9B" w14:textId="77777777" w:rsidTr="00F23D0F">
        <w:trPr>
          <w:trHeight w:val="1124"/>
        </w:trPr>
        <w:tc>
          <w:tcPr>
            <w:tcW w:w="10080" w:type="dxa"/>
            <w:gridSpan w:val="2"/>
          </w:tcPr>
          <w:p w14:paraId="3E1801F7" w14:textId="416DEBA1" w:rsidR="009B18EB" w:rsidRPr="00A3520F" w:rsidRDefault="009B18EB" w:rsidP="00F23D0F">
            <w:pPr>
              <w:rPr>
                <w:iCs/>
              </w:rPr>
            </w:pPr>
            <w:r w:rsidRPr="00A3520F">
              <w:rPr>
                <w:iCs/>
              </w:rPr>
              <w:t xml:space="preserve">Project Gender Marker: </w:t>
            </w:r>
            <w:r w:rsidR="009A4DB0" w:rsidRPr="00A3520F">
              <w:rPr>
                <w:iCs/>
              </w:rPr>
              <w:t>GM2</w:t>
            </w:r>
          </w:p>
          <w:p w14:paraId="3A104835" w14:textId="5D98FDC3" w:rsidR="009B18EB" w:rsidRPr="00A3520F" w:rsidRDefault="009B18EB" w:rsidP="00F23D0F">
            <w:pPr>
              <w:rPr>
                <w:iCs/>
              </w:rPr>
            </w:pPr>
            <w:r w:rsidRPr="00A3520F">
              <w:rPr>
                <w:iCs/>
              </w:rPr>
              <w:t xml:space="preserve">Project Risk Marker: </w:t>
            </w:r>
            <w:r w:rsidR="004D486A" w:rsidRPr="00A3520F">
              <w:rPr>
                <w:iCs/>
              </w:rPr>
              <w:t>1</w:t>
            </w:r>
          </w:p>
          <w:p w14:paraId="1DAEED2D" w14:textId="44ED0CB3" w:rsidR="009B18EB" w:rsidRPr="00A3520F" w:rsidRDefault="009B18EB" w:rsidP="00F23D0F">
            <w:pPr>
              <w:rPr>
                <w:iCs/>
              </w:rPr>
            </w:pPr>
            <w:r w:rsidRPr="00A3520F">
              <w:rPr>
                <w:iCs/>
              </w:rPr>
              <w:t xml:space="preserve">Project PBF focus area: </w:t>
            </w:r>
            <w:r w:rsidR="004D486A" w:rsidRPr="00A3520F">
              <w:rPr>
                <w:iCs/>
              </w:rPr>
              <w:t>2</w:t>
            </w:r>
            <w:r w:rsidR="00627F5A" w:rsidRPr="00A3520F">
              <w:rPr>
                <w:iCs/>
              </w:rPr>
              <w:t>.</w:t>
            </w:r>
            <w:r w:rsidR="004D486A" w:rsidRPr="00A3520F">
              <w:rPr>
                <w:iCs/>
              </w:rPr>
              <w:t>3</w:t>
            </w:r>
          </w:p>
        </w:tc>
      </w:tr>
      <w:tr w:rsidR="00793DE6" w:rsidRPr="00627A1C" w14:paraId="277CF964" w14:textId="77777777" w:rsidTr="00F23D0F">
        <w:trPr>
          <w:trHeight w:val="1124"/>
        </w:trPr>
        <w:tc>
          <w:tcPr>
            <w:tcW w:w="10080" w:type="dxa"/>
            <w:gridSpan w:val="2"/>
          </w:tcPr>
          <w:p w14:paraId="1CD7755C" w14:textId="77777777" w:rsidR="00793DE6" w:rsidRPr="005B1AC1" w:rsidRDefault="00793DE6" w:rsidP="00793DE6">
            <w:pPr>
              <w:rPr>
                <w:b/>
                <w:bCs/>
              </w:rPr>
            </w:pPr>
            <w:r w:rsidRPr="005B1AC1">
              <w:rPr>
                <w:b/>
                <w:bCs/>
              </w:rPr>
              <w:lastRenderedPageBreak/>
              <w:t>Report preparation:</w:t>
            </w:r>
          </w:p>
          <w:p w14:paraId="10BDFB0E" w14:textId="04F34E21" w:rsidR="00793DE6" w:rsidRPr="00627A1C" w:rsidRDefault="00793DE6" w:rsidP="00793DE6">
            <w:r w:rsidRPr="00627A1C">
              <w:t xml:space="preserve">Project report prepared </w:t>
            </w:r>
            <w:r w:rsidR="00B1356D" w:rsidRPr="00627A1C">
              <w:t>by</w:t>
            </w:r>
            <w:r w:rsidRPr="00627A1C">
              <w:t xml:space="preserve"> </w:t>
            </w:r>
            <w:r w:rsidR="00B1356D" w:rsidRPr="005B1AC1">
              <w:t>UNICEF</w:t>
            </w:r>
          </w:p>
          <w:p w14:paraId="6354F724" w14:textId="3AECB0A2" w:rsidR="00793DE6" w:rsidRPr="00627A1C" w:rsidRDefault="00793DE6" w:rsidP="00793DE6">
            <w:r w:rsidRPr="00627A1C">
              <w:t xml:space="preserve">Project report approved by: </w:t>
            </w:r>
            <w:r w:rsidR="00627F5A">
              <w:t>PBF Secretariat</w:t>
            </w:r>
          </w:p>
          <w:p w14:paraId="4D99FC9D" w14:textId="093A2149" w:rsidR="00793DE6" w:rsidRPr="00627A1C" w:rsidRDefault="00793DE6" w:rsidP="001A3157">
            <w:r w:rsidRPr="00627A1C">
              <w:t xml:space="preserve">Did PBF Secretariat </w:t>
            </w:r>
            <w:r w:rsidR="009B18EB" w:rsidRPr="00627A1C">
              <w:t xml:space="preserve">review </w:t>
            </w:r>
            <w:r w:rsidRPr="00627A1C">
              <w:t>the report:</w:t>
            </w:r>
            <w:r w:rsidR="00B1356D">
              <w:t xml:space="preserve"> </w:t>
            </w:r>
            <w:r w:rsidR="00E45495">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455E93">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455E93">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455E93">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455E93">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455E93">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2163EB">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163EB">
      <w:pPr>
        <w:jc w:val="both"/>
        <w:rPr>
          <w:b/>
        </w:rPr>
      </w:pPr>
    </w:p>
    <w:p w14:paraId="2E1BFE2B" w14:textId="6667C120" w:rsidR="00F117B4" w:rsidRDefault="00411A5F" w:rsidP="00F117B4">
      <w:pPr>
        <w:ind w:left="-810"/>
        <w:jc w:val="both"/>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w:t>
      </w:r>
      <w:bookmarkStart w:id="1" w:name="_Hlk73345553"/>
      <w:r w:rsidR="007C304F" w:rsidRPr="00627A1C">
        <w:t>preparatory activities have been completed</w:t>
      </w:r>
      <w:r w:rsidR="008364E5" w:rsidRPr="00627A1C">
        <w:t xml:space="preserve"> </w:t>
      </w:r>
      <w:bookmarkEnd w:id="1"/>
      <w:r w:rsidR="008364E5" w:rsidRPr="00627A1C">
        <w:t xml:space="preserve">(i.e.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00character limit)</w:t>
      </w:r>
      <w:r w:rsidR="007C304F" w:rsidRPr="00627A1C">
        <w:t xml:space="preserve">: </w:t>
      </w:r>
    </w:p>
    <w:p w14:paraId="2E337402" w14:textId="77777777" w:rsidR="00F117B4" w:rsidRDefault="00F117B4" w:rsidP="00F117B4">
      <w:pPr>
        <w:ind w:left="-810"/>
        <w:jc w:val="both"/>
      </w:pPr>
    </w:p>
    <w:p w14:paraId="6AFA3177" w14:textId="609F39C7" w:rsidR="00D60FA3" w:rsidRDefault="00627F5A" w:rsidP="00F73B2A">
      <w:pPr>
        <w:ind w:left="-720"/>
        <w:jc w:val="both"/>
      </w:pPr>
      <w:r>
        <w:t>All</w:t>
      </w:r>
      <w:r w:rsidR="00F117B4">
        <w:t xml:space="preserve"> preparatory activities have been completed, including contracting implementing partners and recruitment of field staff. All UN agencies and IPs have </w:t>
      </w:r>
      <w:r>
        <w:t xml:space="preserve">also </w:t>
      </w:r>
      <w:r w:rsidR="00F117B4">
        <w:t xml:space="preserve">been trained </w:t>
      </w:r>
      <w:r>
        <w:t>o</w:t>
      </w:r>
      <w:r w:rsidR="00F117B4">
        <w:t xml:space="preserve">n conflict sensitivity and peacebuilding through </w:t>
      </w:r>
      <w:r w:rsidR="00E45495">
        <w:t xml:space="preserve">a training organized by </w:t>
      </w:r>
      <w:r w:rsidR="00F117B4">
        <w:t>the PBF Secretariat</w:t>
      </w:r>
      <w:r w:rsidR="00E45495">
        <w:t>,</w:t>
      </w:r>
      <w:r>
        <w:t xml:space="preserve"> and </w:t>
      </w:r>
      <w:r w:rsidR="00162FDA">
        <w:t xml:space="preserve">the agencies </w:t>
      </w:r>
      <w:r w:rsidR="00115C58">
        <w:t xml:space="preserve">have </w:t>
      </w:r>
      <w:r w:rsidR="00162FDA">
        <w:t>jointly</w:t>
      </w:r>
      <w:r>
        <w:t xml:space="preserve"> conducted a m</w:t>
      </w:r>
      <w:r w:rsidR="00F117B4">
        <w:t>apping of village diversity, potential conflict triggers</w:t>
      </w:r>
      <w:r w:rsidR="00A3520F">
        <w:t xml:space="preserve"> and</w:t>
      </w:r>
      <w:r w:rsidR="00F117B4">
        <w:t xml:space="preserve"> existing peace resources, such as committee structures for peace and ongoing initiatives for social cohesion. </w:t>
      </w:r>
      <w:r w:rsidR="00CB2319">
        <w:t>However,</w:t>
      </w:r>
      <w:r w:rsidR="005B3A98">
        <w:t xml:space="preserve"> there have also been some implementation</w:t>
      </w:r>
      <w:r w:rsidR="00F73B2A">
        <w:t xml:space="preserve"> challenges</w:t>
      </w:r>
      <w:r w:rsidR="005B3A98">
        <w:t xml:space="preserve"> due to the recent currency float and issues with access to target villages in </w:t>
      </w:r>
      <w:proofErr w:type="spellStart"/>
      <w:r w:rsidR="005B3A98">
        <w:t>Nertiti</w:t>
      </w:r>
      <w:proofErr w:type="spellEnd"/>
      <w:r w:rsidR="005B3A98">
        <w:t>.</w:t>
      </w:r>
      <w:r w:rsidR="00F73B2A">
        <w:t xml:space="preserve"> </w:t>
      </w:r>
      <w:r w:rsidR="00F73B2A">
        <w:rPr>
          <w:u w:color="00B0F0"/>
        </w:rPr>
        <w:t xml:space="preserve">Because of the recent currency float, there have been some </w:t>
      </w:r>
      <w:r w:rsidR="00F73B2A" w:rsidRPr="002163EB">
        <w:rPr>
          <w:u w:color="00B0F0"/>
        </w:rPr>
        <w:t xml:space="preserve">major delays in the signing of the agreement with </w:t>
      </w:r>
      <w:r w:rsidR="00F73B2A">
        <w:rPr>
          <w:u w:color="00B0F0"/>
        </w:rPr>
        <w:t xml:space="preserve">UNICEF’s </w:t>
      </w:r>
      <w:r w:rsidR="00F73B2A" w:rsidRPr="002163EB">
        <w:rPr>
          <w:u w:color="00B0F0"/>
        </w:rPr>
        <w:t xml:space="preserve">implementing partner </w:t>
      </w:r>
      <w:proofErr w:type="spellStart"/>
      <w:r w:rsidR="00F73B2A" w:rsidRPr="002163EB">
        <w:rPr>
          <w:u w:color="00B0F0"/>
        </w:rPr>
        <w:t>Peace</w:t>
      </w:r>
      <w:r w:rsidR="00F73B2A">
        <w:rPr>
          <w:u w:color="00B0F0"/>
        </w:rPr>
        <w:t>c</w:t>
      </w:r>
      <w:r w:rsidR="00F73B2A" w:rsidRPr="002163EB">
        <w:rPr>
          <w:u w:color="00B0F0"/>
        </w:rPr>
        <w:t>ode</w:t>
      </w:r>
      <w:proofErr w:type="spellEnd"/>
      <w:r w:rsidR="00F73B2A">
        <w:rPr>
          <w:u w:color="00B0F0"/>
        </w:rPr>
        <w:t>. Therefore,</w:t>
      </w:r>
      <w:r w:rsidR="00F73B2A" w:rsidRPr="002163EB">
        <w:rPr>
          <w:u w:color="00B0F0"/>
        </w:rPr>
        <w:t xml:space="preserve"> </w:t>
      </w:r>
      <w:proofErr w:type="spellStart"/>
      <w:r w:rsidR="00F73B2A">
        <w:rPr>
          <w:u w:color="00B0F0"/>
        </w:rPr>
        <w:t>Peacecode</w:t>
      </w:r>
      <w:proofErr w:type="spellEnd"/>
      <w:r w:rsidR="00F73B2A" w:rsidRPr="002163EB">
        <w:rPr>
          <w:u w:color="00B0F0"/>
        </w:rPr>
        <w:t xml:space="preserve"> </w:t>
      </w:r>
      <w:r w:rsidR="00F73B2A">
        <w:rPr>
          <w:u w:color="00B0F0"/>
        </w:rPr>
        <w:t xml:space="preserve">could only start project implementation </w:t>
      </w:r>
      <w:r w:rsidR="00F73B2A" w:rsidRPr="002163EB">
        <w:rPr>
          <w:u w:color="00B0F0"/>
        </w:rPr>
        <w:t xml:space="preserve">in the last few weeks of the reporting period. </w:t>
      </w:r>
      <w:r w:rsidR="00F73B2A">
        <w:rPr>
          <w:u w:color="00B0F0"/>
        </w:rPr>
        <w:t>Moreover,</w:t>
      </w:r>
      <w:r w:rsidR="002D6E13">
        <w:t xml:space="preserve"> </w:t>
      </w:r>
      <w:r w:rsidR="00502A2C">
        <w:t>local authorities</w:t>
      </w:r>
      <w:r w:rsidR="00162FDA">
        <w:t xml:space="preserve"> in</w:t>
      </w:r>
      <w:r w:rsidR="00F73B2A">
        <w:t xml:space="preserve"> the</w:t>
      </w:r>
      <w:r w:rsidR="00162FDA">
        <w:t xml:space="preserve"> </w:t>
      </w:r>
      <w:proofErr w:type="spellStart"/>
      <w:r w:rsidR="00162FDA">
        <w:t>Nertiti</w:t>
      </w:r>
      <w:proofErr w:type="spellEnd"/>
      <w:r w:rsidR="00502A2C">
        <w:t xml:space="preserve"> locality</w:t>
      </w:r>
      <w:r w:rsidR="00F73B2A">
        <w:t xml:space="preserve"> (West Jebel </w:t>
      </w:r>
      <w:proofErr w:type="spellStart"/>
      <w:r w:rsidR="00F73B2A">
        <w:t>Marra</w:t>
      </w:r>
      <w:proofErr w:type="spellEnd"/>
      <w:r w:rsidR="00F73B2A">
        <w:t>)</w:t>
      </w:r>
      <w:r w:rsidR="00502A2C">
        <w:t xml:space="preserve"> </w:t>
      </w:r>
      <w:r w:rsidR="00162FDA">
        <w:t>continued to deny access to the SLA/AW controlled areas</w:t>
      </w:r>
      <w:r w:rsidR="00115C58">
        <w:t>,</w:t>
      </w:r>
      <w:r w:rsidR="00162FDA">
        <w:t xml:space="preserve"> because they could not ensure the security of the UN agencies and IPs in these areas. </w:t>
      </w:r>
      <w:proofErr w:type="gramStart"/>
      <w:r w:rsidR="005B3A98">
        <w:t>In an effort to</w:t>
      </w:r>
      <w:proofErr w:type="gramEnd"/>
      <w:r w:rsidR="005B3A98">
        <w:t xml:space="preserve"> resolve this</w:t>
      </w:r>
      <w:r w:rsidR="00162FDA">
        <w:t xml:space="preserve">, UNICEF established direct contact with the SLA/AW and local community leaders to get their support for the implementation of the PBF project. Once the SLA/AW and </w:t>
      </w:r>
      <w:r w:rsidR="00115C58">
        <w:t xml:space="preserve">local </w:t>
      </w:r>
      <w:r w:rsidR="00162FDA">
        <w:t xml:space="preserve">communities </w:t>
      </w:r>
      <w:proofErr w:type="gramStart"/>
      <w:r w:rsidR="00162FDA">
        <w:t xml:space="preserve">were </w:t>
      </w:r>
      <w:r w:rsidR="00B579A7">
        <w:t>in agreement</w:t>
      </w:r>
      <w:proofErr w:type="gramEnd"/>
      <w:r w:rsidR="00162FDA">
        <w:t xml:space="preserve">, UNICEF was able to convince the local </w:t>
      </w:r>
      <w:r w:rsidR="00115C58">
        <w:t>g</w:t>
      </w:r>
      <w:r w:rsidR="00162FDA">
        <w:t xml:space="preserve">overnment to provide access for </w:t>
      </w:r>
      <w:r w:rsidR="00115C58">
        <w:t xml:space="preserve">PBF </w:t>
      </w:r>
      <w:r w:rsidR="00162FDA">
        <w:t xml:space="preserve">implementation. </w:t>
      </w:r>
      <w:r w:rsidR="00F73B2A">
        <w:t xml:space="preserve">The PBF project implementation is now underway in both localities. </w:t>
      </w:r>
    </w:p>
    <w:p w14:paraId="7A71E55A" w14:textId="77777777" w:rsidR="003F4EBA" w:rsidRPr="00D60FA3" w:rsidRDefault="003F4EBA" w:rsidP="003F4EBA">
      <w:pPr>
        <w:ind w:left="-810"/>
        <w:jc w:val="both"/>
      </w:pPr>
    </w:p>
    <w:p w14:paraId="023BE1D2" w14:textId="3CC0C606" w:rsidR="00EB1936" w:rsidRDefault="00627A1C" w:rsidP="00627F5A">
      <w:pPr>
        <w:ind w:left="-810"/>
        <w:jc w:val="both"/>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4A799FEF" w14:textId="77777777" w:rsidR="00014E7B" w:rsidRPr="00627F5A" w:rsidRDefault="00014E7B" w:rsidP="00627F5A">
      <w:pPr>
        <w:ind w:left="-810"/>
        <w:jc w:val="both"/>
      </w:pPr>
    </w:p>
    <w:p w14:paraId="524E8688" w14:textId="77777777" w:rsidR="001A0F5E" w:rsidRPr="0029688F" w:rsidRDefault="001A0F5E" w:rsidP="001A0F5E">
      <w:pPr>
        <w:pStyle w:val="ListParagraph"/>
        <w:numPr>
          <w:ilvl w:val="0"/>
          <w:numId w:val="14"/>
        </w:numPr>
        <w:jc w:val="both"/>
      </w:pPr>
      <w:r>
        <w:t>UNICEF will provide capacity building to Community-Based Child Protection Networks (CBCPN) and support referral and protection services. UNICEF will also implement education activities and set up water committees to support the resolution of disputes over water.</w:t>
      </w:r>
    </w:p>
    <w:p w14:paraId="06243E26" w14:textId="77777777" w:rsidR="001A0F5E" w:rsidRPr="0029688F" w:rsidRDefault="001A0F5E" w:rsidP="001A0F5E">
      <w:pPr>
        <w:pStyle w:val="ListParagraph"/>
        <w:numPr>
          <w:ilvl w:val="0"/>
          <w:numId w:val="14"/>
        </w:numPr>
        <w:jc w:val="both"/>
      </w:pPr>
      <w:r w:rsidRPr="0029688F">
        <w:t>UNHCR will implement three Community Support Projects (CSP), including construction of multi-purpose community centres, youth centres and women’s centres. Protection and durable solutions activities - such as identification and referral of persons with specific needs, support to government in issuance of civil documents, support to youth and women networks, and implementation of locality-level Durable Solutions Action Plans - will continue.</w:t>
      </w:r>
    </w:p>
    <w:p w14:paraId="5A8F2535" w14:textId="1669660C" w:rsidR="0029688F" w:rsidRPr="00D06481" w:rsidRDefault="0029688F" w:rsidP="0029688F">
      <w:pPr>
        <w:pStyle w:val="ListParagraph"/>
        <w:numPr>
          <w:ilvl w:val="0"/>
          <w:numId w:val="14"/>
        </w:numPr>
        <w:ind w:right="-154"/>
        <w:jc w:val="both"/>
        <w:rPr>
          <w:bCs/>
          <w:iCs/>
        </w:rPr>
      </w:pPr>
      <w:r w:rsidRPr="00D06481">
        <w:rPr>
          <w:bCs/>
          <w:iCs/>
        </w:rPr>
        <w:t>UNDP will support</w:t>
      </w:r>
      <w:r w:rsidRPr="00DC2920">
        <w:rPr>
          <w:bCs/>
          <w:iCs/>
        </w:rPr>
        <w:t xml:space="preserve"> </w:t>
      </w:r>
      <w:r>
        <w:rPr>
          <w:bCs/>
          <w:iCs/>
        </w:rPr>
        <w:t>s</w:t>
      </w:r>
      <w:r w:rsidRPr="00DC2920">
        <w:rPr>
          <w:bCs/>
          <w:iCs/>
        </w:rPr>
        <w:t xml:space="preserve">tate and locality-level peace conferences </w:t>
      </w:r>
      <w:r w:rsidR="00D65224">
        <w:rPr>
          <w:bCs/>
          <w:iCs/>
        </w:rPr>
        <w:t xml:space="preserve">led by the Government </w:t>
      </w:r>
      <w:r w:rsidR="006D5758">
        <w:rPr>
          <w:bCs/>
          <w:iCs/>
        </w:rPr>
        <w:t xml:space="preserve">with </w:t>
      </w:r>
      <w:r w:rsidRPr="00DC2920">
        <w:rPr>
          <w:bCs/>
          <w:iCs/>
        </w:rPr>
        <w:t>the participation of community leaders, community-based resolution mechanisms, internally displaced persons, nomads, rule of law actors, civil society, peacebuilding institutions, federal-level peacebuilding entities</w:t>
      </w:r>
      <w:r>
        <w:rPr>
          <w:bCs/>
          <w:iCs/>
        </w:rPr>
        <w:t xml:space="preserve">, UN agencies and NGO partners. </w:t>
      </w:r>
      <w:r w:rsidRPr="00D06481">
        <w:rPr>
          <w:bCs/>
          <w:iCs/>
        </w:rPr>
        <w:t xml:space="preserve">UNDP will </w:t>
      </w:r>
      <w:r>
        <w:rPr>
          <w:bCs/>
          <w:iCs/>
        </w:rPr>
        <w:t xml:space="preserve">also </w:t>
      </w:r>
      <w:r w:rsidRPr="00D06481">
        <w:rPr>
          <w:bCs/>
          <w:iCs/>
        </w:rPr>
        <w:t>facilitate locality- and community-level peace dialogue forums</w:t>
      </w:r>
      <w:r>
        <w:rPr>
          <w:bCs/>
          <w:iCs/>
        </w:rPr>
        <w:t xml:space="preserve"> </w:t>
      </w:r>
      <w:r w:rsidRPr="00D06481">
        <w:rPr>
          <w:bCs/>
          <w:iCs/>
        </w:rPr>
        <w:t xml:space="preserve">with the </w:t>
      </w:r>
      <w:r w:rsidRPr="00D06481">
        <w:rPr>
          <w:bCs/>
          <w:iCs/>
        </w:rPr>
        <w:lastRenderedPageBreak/>
        <w:t>participation of community members, native administration, rule of law actors, and other peacebuilding stakeholder</w:t>
      </w:r>
      <w:r>
        <w:rPr>
          <w:bCs/>
          <w:iCs/>
        </w:rPr>
        <w:t>s</w:t>
      </w:r>
      <w:r w:rsidRPr="00D06481">
        <w:rPr>
          <w:bCs/>
          <w:iCs/>
        </w:rPr>
        <w:t>.</w:t>
      </w:r>
      <w:r>
        <w:rPr>
          <w:bCs/>
          <w:iCs/>
        </w:rPr>
        <w:t xml:space="preserve"> </w:t>
      </w:r>
    </w:p>
    <w:p w14:paraId="3329CF80" w14:textId="77777777" w:rsidR="005B3A98" w:rsidRDefault="005B3A98" w:rsidP="005B3A98">
      <w:pPr>
        <w:jc w:val="both"/>
      </w:pPr>
    </w:p>
    <w:p w14:paraId="57970381" w14:textId="2AA1F0A6" w:rsidR="00D60FA3" w:rsidRDefault="008364E5" w:rsidP="002163EB">
      <w:pPr>
        <w:ind w:left="-810" w:right="-154"/>
        <w:jc w:val="both"/>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425352" w:rsidRPr="00627A1C">
        <w:t>1500-character</w:t>
      </w:r>
      <w:r w:rsidR="008C782A" w:rsidRPr="00627A1C">
        <w:t xml:space="preserve"> limit): </w:t>
      </w:r>
      <w:r w:rsidR="00627F5A">
        <w:t>N/A</w:t>
      </w:r>
    </w:p>
    <w:p w14:paraId="6A759E4C" w14:textId="77777777" w:rsidR="00627F5A" w:rsidRDefault="00627F5A" w:rsidP="0067693F">
      <w:pPr>
        <w:jc w:val="both"/>
      </w:pPr>
    </w:p>
    <w:p w14:paraId="0D556FD2" w14:textId="6445F284" w:rsidR="008C782A" w:rsidRDefault="008C782A" w:rsidP="002163EB">
      <w:pPr>
        <w:ind w:left="-810"/>
        <w:jc w:val="both"/>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493F66" w:rsidRPr="00627A1C">
        <w:t>2000-character</w:t>
      </w:r>
      <w:r w:rsidRPr="00627A1C">
        <w:t xml:space="preserve"> limit):</w:t>
      </w:r>
    </w:p>
    <w:p w14:paraId="51DB6A6C" w14:textId="698E99E8" w:rsidR="00D60FA3" w:rsidRDefault="00D60FA3" w:rsidP="002163EB">
      <w:pPr>
        <w:ind w:left="-810"/>
        <w:jc w:val="both"/>
      </w:pPr>
    </w:p>
    <w:p w14:paraId="17C01F22" w14:textId="4A006529" w:rsidR="00D60FA3" w:rsidRDefault="00D60FA3" w:rsidP="002163EB">
      <w:pPr>
        <w:pStyle w:val="ListParagraph"/>
        <w:numPr>
          <w:ilvl w:val="0"/>
          <w:numId w:val="1"/>
        </w:numPr>
        <w:jc w:val="both"/>
      </w:pPr>
      <w:r>
        <w:t xml:space="preserve">In Um </w:t>
      </w:r>
      <w:proofErr w:type="spellStart"/>
      <w:r>
        <w:t>Dukhun</w:t>
      </w:r>
      <w:proofErr w:type="spellEnd"/>
      <w:r>
        <w:t xml:space="preserve"> during November 2020, a potential trigger of conflict – i.e. a case of cattle theft - was diffused by the</w:t>
      </w:r>
      <w:r w:rsidR="00115C58">
        <w:t xml:space="preserve"> UNHCR-established</w:t>
      </w:r>
      <w:r>
        <w:t xml:space="preserve"> </w:t>
      </w:r>
      <w:r w:rsidR="0067693F">
        <w:t>Community-Based Protection Network (CBPN)</w:t>
      </w:r>
      <w:r>
        <w:t xml:space="preserve"> in </w:t>
      </w:r>
      <w:proofErr w:type="spellStart"/>
      <w:r>
        <w:t>Abujeradil</w:t>
      </w:r>
      <w:proofErr w:type="spellEnd"/>
      <w:r>
        <w:t xml:space="preserve"> by handing over the perpetrator to the aggrieved community, which prevented reprisal attacks from taking place. </w:t>
      </w:r>
    </w:p>
    <w:p w14:paraId="1EB34FF8" w14:textId="23C07069" w:rsidR="00D60FA3" w:rsidRDefault="00D60FA3" w:rsidP="002163EB">
      <w:pPr>
        <w:pStyle w:val="ListParagraph"/>
        <w:numPr>
          <w:ilvl w:val="0"/>
          <w:numId w:val="1"/>
        </w:numPr>
        <w:jc w:val="both"/>
      </w:pPr>
      <w:r>
        <w:t>The</w:t>
      </w:r>
      <w:r w:rsidR="00115C58">
        <w:t xml:space="preserve"> UNHCR-established</w:t>
      </w:r>
      <w:r>
        <w:t xml:space="preserve"> CBPN of Khor </w:t>
      </w:r>
      <w:proofErr w:type="spellStart"/>
      <w:r>
        <w:t>Ramla</w:t>
      </w:r>
      <w:proofErr w:type="spellEnd"/>
      <w:r>
        <w:t xml:space="preserve"> village of </w:t>
      </w:r>
      <w:proofErr w:type="spellStart"/>
      <w:r>
        <w:t>Nertiti</w:t>
      </w:r>
      <w:proofErr w:type="spellEnd"/>
      <w:r>
        <w:t xml:space="preserve"> initiated a savings plan aimed at raising funds to respond to emergencies in their village cluster. The group administering the savings plan is composed of all tribes in Khor-</w:t>
      </w:r>
      <w:proofErr w:type="spellStart"/>
      <w:r>
        <w:t>Ramla</w:t>
      </w:r>
      <w:proofErr w:type="spellEnd"/>
      <w:r>
        <w:t xml:space="preserve"> including Fur, Arab </w:t>
      </w:r>
      <w:proofErr w:type="spellStart"/>
      <w:r>
        <w:t>Nawaiba</w:t>
      </w:r>
      <w:proofErr w:type="spellEnd"/>
      <w:r>
        <w:t>, Arab Misria, Bargo tribes, thereby enabling pooling of resources for common public use.</w:t>
      </w:r>
    </w:p>
    <w:p w14:paraId="54BB0234" w14:textId="77777777" w:rsidR="00A640AD" w:rsidRDefault="00A640AD" w:rsidP="002163EB">
      <w:pPr>
        <w:jc w:val="both"/>
        <w:rPr>
          <w:b/>
        </w:rPr>
      </w:pPr>
    </w:p>
    <w:p w14:paraId="08773E50" w14:textId="77777777" w:rsidR="00206D45" w:rsidRDefault="00206D45" w:rsidP="002163EB">
      <w:pPr>
        <w:jc w:val="both"/>
        <w:rPr>
          <w:b/>
        </w:rPr>
      </w:pPr>
    </w:p>
    <w:p w14:paraId="619E3770" w14:textId="77777777" w:rsidR="00F5504F" w:rsidRPr="00206D45" w:rsidRDefault="00206D45" w:rsidP="002163EB">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2163EB">
      <w:pPr>
        <w:ind w:left="-720"/>
        <w:jc w:val="both"/>
        <w:rPr>
          <w:b/>
          <w:u w:val="single"/>
        </w:rPr>
      </w:pPr>
    </w:p>
    <w:p w14:paraId="579437EA" w14:textId="77777777" w:rsidR="00287878" w:rsidRPr="00627A1C" w:rsidRDefault="00287878" w:rsidP="002163EB">
      <w:pPr>
        <w:ind w:left="-810"/>
        <w:jc w:val="both"/>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2163EB">
      <w:pPr>
        <w:ind w:left="-810"/>
        <w:jc w:val="both"/>
        <w:rPr>
          <w:i/>
        </w:rPr>
      </w:pPr>
    </w:p>
    <w:p w14:paraId="503A73CA" w14:textId="77777777" w:rsidR="008364E5" w:rsidRPr="00627A1C" w:rsidRDefault="008364E5" w:rsidP="002163EB">
      <w:pPr>
        <w:numPr>
          <w:ilvl w:val="0"/>
          <w:numId w:val="2"/>
        </w:numPr>
        <w:jc w:val="both"/>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2163EB">
      <w:pPr>
        <w:numPr>
          <w:ilvl w:val="0"/>
          <w:numId w:val="2"/>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2163EB">
      <w:pPr>
        <w:jc w:val="both"/>
        <w:rPr>
          <w:i/>
        </w:rPr>
      </w:pPr>
    </w:p>
    <w:p w14:paraId="0476C542" w14:textId="3C487EA9" w:rsidR="00C55CD8" w:rsidRDefault="00BA5D85" w:rsidP="00896FBE">
      <w:pPr>
        <w:ind w:left="-810"/>
        <w:jc w:val="both"/>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442FF1A9" w14:textId="26554784" w:rsidR="00896FBE" w:rsidRDefault="00896FBE" w:rsidP="00896FBE">
      <w:pPr>
        <w:ind w:left="-810"/>
        <w:jc w:val="both"/>
        <w:rPr>
          <w:i/>
          <w:iCs/>
        </w:rPr>
      </w:pPr>
    </w:p>
    <w:p w14:paraId="61674FB9" w14:textId="77777777" w:rsidR="00896FBE" w:rsidRPr="00926FAF" w:rsidRDefault="00896FBE" w:rsidP="00896FBE">
      <w:pPr>
        <w:ind w:left="-720"/>
        <w:jc w:val="both"/>
        <w:rPr>
          <w:b/>
          <w:u w:val="single"/>
        </w:rPr>
      </w:pPr>
      <w:r w:rsidRPr="00926FAF">
        <w:rPr>
          <w:b/>
          <w:u w:val="single"/>
        </w:rPr>
        <w:t xml:space="preserve">Outcome 1: Durable solutions for the return of IDPs and refugees are made possible by peaceful resolution of land disputes, and sustainable land and natural resource management facilitates enhanced agricultural productivity, </w:t>
      </w:r>
      <w:proofErr w:type="gramStart"/>
      <w:r w:rsidRPr="00926FAF">
        <w:rPr>
          <w:b/>
          <w:u w:val="single"/>
        </w:rPr>
        <w:t>processing</w:t>
      </w:r>
      <w:proofErr w:type="gramEnd"/>
      <w:r w:rsidRPr="00926FAF">
        <w:rPr>
          <w:b/>
          <w:u w:val="single"/>
        </w:rPr>
        <w:t xml:space="preserve"> and value-chains to create jobs and improve livelihoods.</w:t>
      </w:r>
    </w:p>
    <w:p w14:paraId="536A69A3" w14:textId="77777777" w:rsidR="00896FBE" w:rsidRPr="00627A1C" w:rsidRDefault="00896FBE" w:rsidP="00896FBE">
      <w:pPr>
        <w:ind w:left="-720"/>
        <w:jc w:val="both"/>
        <w:rPr>
          <w:b/>
        </w:rPr>
      </w:pPr>
    </w:p>
    <w:p w14:paraId="34636E9A" w14:textId="77777777" w:rsidR="00896FBE" w:rsidRPr="00627A1C" w:rsidRDefault="00896FBE" w:rsidP="00896FBE">
      <w:pPr>
        <w:ind w:left="-720"/>
        <w:jc w:val="both"/>
        <w:rPr>
          <w:b/>
        </w:rPr>
      </w:pPr>
      <w:r w:rsidRPr="00627A1C">
        <w:rPr>
          <w:b/>
        </w:rPr>
        <w:t xml:space="preserve">Rate the </w:t>
      </w:r>
      <w:proofErr w:type="gramStart"/>
      <w:r w:rsidRPr="00627A1C">
        <w:rPr>
          <w:b/>
        </w:rPr>
        <w:t>current status</w:t>
      </w:r>
      <w:proofErr w:type="gramEnd"/>
      <w:r w:rsidRPr="00627A1C">
        <w:rPr>
          <w:b/>
        </w:rPr>
        <w:t xml:space="preserve"> of the outcome progress: </w:t>
      </w:r>
      <w:r>
        <w:rPr>
          <w:b/>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2" w:name="Dropdown2"/>
      <w:r>
        <w:rPr>
          <w:b/>
        </w:rPr>
        <w:instrText xml:space="preserve"> FORMDROPDOWN </w:instrText>
      </w:r>
      <w:r w:rsidR="00E405EB">
        <w:rPr>
          <w:b/>
        </w:rPr>
      </w:r>
      <w:r w:rsidR="00E405EB">
        <w:rPr>
          <w:b/>
        </w:rPr>
        <w:fldChar w:fldCharType="separate"/>
      </w:r>
      <w:r>
        <w:rPr>
          <w:b/>
        </w:rPr>
        <w:fldChar w:fldCharType="end"/>
      </w:r>
      <w:bookmarkEnd w:id="2"/>
    </w:p>
    <w:p w14:paraId="6596E25C" w14:textId="77777777" w:rsidR="00896FBE" w:rsidRPr="00627A1C" w:rsidRDefault="00896FBE" w:rsidP="00896FBE">
      <w:pPr>
        <w:ind w:left="-720"/>
        <w:jc w:val="both"/>
        <w:rPr>
          <w:b/>
        </w:rPr>
      </w:pPr>
    </w:p>
    <w:p w14:paraId="30A55BEF" w14:textId="7DDA28C8" w:rsidR="00896FBE" w:rsidRPr="00896FBE" w:rsidRDefault="00896FBE" w:rsidP="00896FBE">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00B2347" w14:textId="77777777" w:rsidR="00896FBE" w:rsidRDefault="00896FBE" w:rsidP="00896FBE">
      <w:pPr>
        <w:ind w:left="-810"/>
        <w:jc w:val="both"/>
        <w:rPr>
          <w:i/>
          <w:iCs/>
        </w:rPr>
      </w:pPr>
    </w:p>
    <w:p w14:paraId="22FD07D4" w14:textId="2695BE2C" w:rsidR="00115C58" w:rsidRPr="002163EB" w:rsidRDefault="00115C58" w:rsidP="00115C58">
      <w:pPr>
        <w:ind w:left="-720"/>
        <w:jc w:val="both"/>
        <w:rPr>
          <w:u w:color="00B0F0"/>
        </w:rPr>
      </w:pPr>
      <w:r w:rsidRPr="002163EB">
        <w:rPr>
          <w:u w:color="00B0F0"/>
        </w:rPr>
        <w:t xml:space="preserve">Despite the enormous challenges of even agreeing to open discussion on land and peaceful integration in Central Darfur, with the support from UNDP the communities of the project targeted localities have successfully conducted consultations </w:t>
      </w:r>
      <w:r w:rsidR="00D65224">
        <w:rPr>
          <w:u w:color="00B0F0"/>
        </w:rPr>
        <w:t xml:space="preserve">with 100 community members (29 women) </w:t>
      </w:r>
      <w:r w:rsidRPr="002163EB">
        <w:rPr>
          <w:u w:color="00B0F0"/>
        </w:rPr>
        <w:t>on land customary and statuary laws</w:t>
      </w:r>
      <w:r w:rsidR="00D65224">
        <w:rPr>
          <w:u w:color="00B0F0"/>
        </w:rPr>
        <w:t>. These consultations resulted in</w:t>
      </w:r>
      <w:r w:rsidRPr="002163EB">
        <w:rPr>
          <w:u w:color="00B0F0"/>
        </w:rPr>
        <w:t xml:space="preserve"> </w:t>
      </w:r>
      <w:r w:rsidR="00D65224">
        <w:rPr>
          <w:u w:color="00B0F0"/>
        </w:rPr>
        <w:t>a</w:t>
      </w:r>
      <w:r w:rsidR="00D65224" w:rsidRPr="00D65224">
        <w:rPr>
          <w:u w:color="00B0F0"/>
        </w:rPr>
        <w:t xml:space="preserve"> verbal agreement between farmers and nomads on common understanding of customary and statutory laws </w:t>
      </w:r>
      <w:r w:rsidR="00D65224">
        <w:rPr>
          <w:u w:color="00B0F0"/>
        </w:rPr>
        <w:t xml:space="preserve">and a </w:t>
      </w:r>
      <w:r w:rsidR="00D65224" w:rsidRPr="00D65224">
        <w:rPr>
          <w:u w:color="00B0F0"/>
        </w:rPr>
        <w:t>pending written agreement</w:t>
      </w:r>
      <w:r w:rsidR="00D65224">
        <w:rPr>
          <w:u w:color="00B0F0"/>
        </w:rPr>
        <w:t>,</w:t>
      </w:r>
      <w:r w:rsidR="00D65224" w:rsidRPr="00D65224">
        <w:rPr>
          <w:u w:color="00B0F0"/>
        </w:rPr>
        <w:t xml:space="preserve"> which will be signed by both farmer and </w:t>
      </w:r>
      <w:proofErr w:type="gramStart"/>
      <w:r w:rsidR="00D65224" w:rsidRPr="00D65224">
        <w:rPr>
          <w:u w:color="00B0F0"/>
        </w:rPr>
        <w:t>nomads</w:t>
      </w:r>
      <w:proofErr w:type="gramEnd"/>
      <w:r w:rsidR="00D65224" w:rsidRPr="00D65224">
        <w:rPr>
          <w:u w:color="00B0F0"/>
        </w:rPr>
        <w:t xml:space="preserve"> leaders</w:t>
      </w:r>
      <w:r w:rsidR="00D65224">
        <w:rPr>
          <w:u w:color="00B0F0"/>
        </w:rPr>
        <w:t>, including women and youth representatives</w:t>
      </w:r>
      <w:r w:rsidRPr="002163EB">
        <w:rPr>
          <w:u w:color="00B0F0"/>
        </w:rPr>
        <w:t xml:space="preserve">. </w:t>
      </w:r>
      <w:proofErr w:type="gramStart"/>
      <w:r w:rsidRPr="002163EB">
        <w:rPr>
          <w:u w:color="00B0F0"/>
        </w:rPr>
        <w:t>In order to</w:t>
      </w:r>
      <w:proofErr w:type="gramEnd"/>
      <w:r w:rsidRPr="002163EB">
        <w:rPr>
          <w:u w:color="00B0F0"/>
        </w:rPr>
        <w:t xml:space="preserve"> strengthen government capacity to resolve land-related conflicts</w:t>
      </w:r>
      <w:r w:rsidR="001E4298">
        <w:rPr>
          <w:u w:color="00B0F0"/>
        </w:rPr>
        <w:t>,</w:t>
      </w:r>
      <w:r w:rsidRPr="002163EB">
        <w:rPr>
          <w:u w:color="00B0F0"/>
        </w:rPr>
        <w:t xml:space="preserve"> the capacity of Land </w:t>
      </w:r>
      <w:r w:rsidR="001E4298">
        <w:rPr>
          <w:u w:color="00B0F0"/>
        </w:rPr>
        <w:t>A</w:t>
      </w:r>
      <w:r w:rsidRPr="002163EB">
        <w:rPr>
          <w:u w:color="00B0F0"/>
        </w:rPr>
        <w:t xml:space="preserve">rbitration </w:t>
      </w:r>
      <w:r w:rsidR="001E4298">
        <w:rPr>
          <w:u w:color="00B0F0"/>
        </w:rPr>
        <w:t>C</w:t>
      </w:r>
      <w:r w:rsidRPr="002163EB">
        <w:rPr>
          <w:u w:color="00B0F0"/>
        </w:rPr>
        <w:t>ommittees was built</w:t>
      </w:r>
      <w:r w:rsidR="00D65224">
        <w:rPr>
          <w:u w:color="00B0F0"/>
        </w:rPr>
        <w:t>,</w:t>
      </w:r>
      <w:r w:rsidRPr="002163EB">
        <w:rPr>
          <w:u w:color="00B0F0"/>
        </w:rPr>
        <w:t xml:space="preserve"> including </w:t>
      </w:r>
      <w:r w:rsidR="00D65224">
        <w:rPr>
          <w:u w:color="00B0F0"/>
        </w:rPr>
        <w:t>support to</w:t>
      </w:r>
      <w:r w:rsidRPr="002163EB">
        <w:rPr>
          <w:u w:color="00B0F0"/>
        </w:rPr>
        <w:t xml:space="preserve"> returnee landowners to officially register their lands</w:t>
      </w:r>
      <w:r w:rsidR="00D65224">
        <w:rPr>
          <w:u w:color="00B0F0"/>
        </w:rPr>
        <w:t xml:space="preserve">. In total, </w:t>
      </w:r>
      <w:r w:rsidRPr="002163EB">
        <w:rPr>
          <w:u w:color="00B0F0"/>
        </w:rPr>
        <w:t xml:space="preserve">60 famers (12 women) have started the process of registration. </w:t>
      </w:r>
    </w:p>
    <w:p w14:paraId="6022226F" w14:textId="77777777" w:rsidR="00115C58" w:rsidRPr="002163EB" w:rsidRDefault="00115C58" w:rsidP="00115C58">
      <w:pPr>
        <w:ind w:left="-720"/>
        <w:jc w:val="both"/>
        <w:rPr>
          <w:u w:color="00B0F0"/>
        </w:rPr>
      </w:pPr>
    </w:p>
    <w:p w14:paraId="188FF509" w14:textId="77777777" w:rsidR="00115C58" w:rsidRPr="002163EB" w:rsidRDefault="00115C58" w:rsidP="00115C58">
      <w:pPr>
        <w:ind w:left="-720"/>
        <w:jc w:val="both"/>
        <w:rPr>
          <w:u w:color="00B0F0"/>
        </w:rPr>
      </w:pPr>
      <w:r w:rsidRPr="002163EB">
        <w:rPr>
          <w:u w:color="00B0F0"/>
        </w:rPr>
        <w:t>At the institutional level, UN-Habitat supported the improvement of land management practices and processes by building the capacity of 8 staff (1 woman) from the State Ministry of Infrastructure and Urban Development in Central Darfur, including on sketch mapping and demarcation of return villages and the application of the Social Tenure Domain Model (STDM) as land database and land registration tool.</w:t>
      </w:r>
    </w:p>
    <w:p w14:paraId="65B825A5" w14:textId="77777777" w:rsidR="00115C58" w:rsidRPr="002163EB" w:rsidRDefault="00115C58" w:rsidP="00115C58">
      <w:pPr>
        <w:ind w:left="-720"/>
        <w:jc w:val="both"/>
        <w:rPr>
          <w:u w:color="00B0F0"/>
        </w:rPr>
      </w:pPr>
    </w:p>
    <w:p w14:paraId="634FC263" w14:textId="726C7C1A" w:rsidR="00C57EAA" w:rsidRDefault="00115C58" w:rsidP="00C57EAA">
      <w:pPr>
        <w:ind w:left="-720"/>
        <w:jc w:val="both"/>
        <w:rPr>
          <w:u w:color="00B0F0"/>
        </w:rPr>
      </w:pPr>
      <w:r w:rsidRPr="002163EB">
        <w:rPr>
          <w:u w:color="00B0F0"/>
        </w:rPr>
        <w:t xml:space="preserve">Through the establishment of 11 Community Reconciliation Committees (CRCs), UNHCR supported the capacity of communities in targeted villages of </w:t>
      </w:r>
      <w:proofErr w:type="spellStart"/>
      <w:r w:rsidRPr="002163EB">
        <w:rPr>
          <w:u w:color="00B0F0"/>
        </w:rPr>
        <w:t>Nertiti</w:t>
      </w:r>
      <w:proofErr w:type="spellEnd"/>
      <w:r w:rsidRPr="002163EB">
        <w:rPr>
          <w:u w:color="00B0F0"/>
        </w:rPr>
        <w:t xml:space="preserve"> and Um </w:t>
      </w:r>
      <w:proofErr w:type="spellStart"/>
      <w:r w:rsidRPr="002163EB">
        <w:rPr>
          <w:u w:color="00B0F0"/>
        </w:rPr>
        <w:t>Dukhun</w:t>
      </w:r>
      <w:proofErr w:type="spellEnd"/>
      <w:r w:rsidRPr="002163EB">
        <w:rPr>
          <w:u w:color="00B0F0"/>
        </w:rPr>
        <w:t xml:space="preserve"> locality to peacefully resolve disputes, including those related to land. </w:t>
      </w:r>
      <w:r w:rsidR="00545B4D">
        <w:rPr>
          <w:u w:color="00B0F0"/>
        </w:rPr>
        <w:t>During</w:t>
      </w:r>
      <w:r w:rsidR="00DA2356">
        <w:rPr>
          <w:u w:color="00B0F0"/>
        </w:rPr>
        <w:t xml:space="preserve"> this reporting period, m</w:t>
      </w:r>
      <w:r w:rsidRPr="002163EB">
        <w:rPr>
          <w:u w:color="00B0F0"/>
        </w:rPr>
        <w:t xml:space="preserve">embers of such committees were trained on stakeholder mapping, conflict analysis and dispute resolution. Alongside the CRCs, the construction of a multi-purpose community </w:t>
      </w:r>
      <w:proofErr w:type="spellStart"/>
      <w:r w:rsidR="000C61F4" w:rsidRPr="002163EB">
        <w:rPr>
          <w:u w:color="00B0F0"/>
        </w:rPr>
        <w:t>cente</w:t>
      </w:r>
      <w:r w:rsidR="00B80078">
        <w:rPr>
          <w:u w:color="00B0F0"/>
        </w:rPr>
        <w:t>r</w:t>
      </w:r>
      <w:proofErr w:type="spellEnd"/>
      <w:r w:rsidRPr="002163EB">
        <w:rPr>
          <w:u w:color="00B0F0"/>
        </w:rPr>
        <w:t xml:space="preserve"> in </w:t>
      </w:r>
      <w:proofErr w:type="spellStart"/>
      <w:r w:rsidRPr="002163EB">
        <w:rPr>
          <w:u w:color="00B0F0"/>
        </w:rPr>
        <w:t>Gourni</w:t>
      </w:r>
      <w:proofErr w:type="spellEnd"/>
      <w:r w:rsidRPr="002163EB">
        <w:rPr>
          <w:u w:color="00B0F0"/>
        </w:rPr>
        <w:t xml:space="preserve"> and planning for additional Community Support Projects by UNHCR is intended to lay the groundwork for the return of IDPs and reintegration of IDP returnees in </w:t>
      </w:r>
      <w:proofErr w:type="spellStart"/>
      <w:r w:rsidRPr="002163EB">
        <w:rPr>
          <w:u w:color="00B0F0"/>
        </w:rPr>
        <w:t>Nertiti</w:t>
      </w:r>
      <w:proofErr w:type="spellEnd"/>
      <w:r w:rsidRPr="002163EB">
        <w:rPr>
          <w:u w:color="00B0F0"/>
        </w:rPr>
        <w:t xml:space="preserve"> and Um </w:t>
      </w:r>
      <w:proofErr w:type="spellStart"/>
      <w:r w:rsidRPr="002163EB">
        <w:rPr>
          <w:u w:color="00B0F0"/>
        </w:rPr>
        <w:t>Dukhun</w:t>
      </w:r>
      <w:proofErr w:type="spellEnd"/>
      <w:r w:rsidRPr="002163EB">
        <w:rPr>
          <w:u w:color="00B0F0"/>
        </w:rPr>
        <w:t xml:space="preserve"> localities.</w:t>
      </w:r>
    </w:p>
    <w:p w14:paraId="2D01937F" w14:textId="77777777" w:rsidR="00C57EAA" w:rsidRDefault="00C57EAA" w:rsidP="00C57EAA">
      <w:pPr>
        <w:ind w:left="-720"/>
        <w:jc w:val="both"/>
        <w:rPr>
          <w:u w:color="00B0F0"/>
        </w:rPr>
      </w:pPr>
    </w:p>
    <w:p w14:paraId="40D1BC67" w14:textId="45A740EB" w:rsidR="00C57EAA" w:rsidRPr="00C57EAA" w:rsidRDefault="00C57EAA" w:rsidP="00C57EAA">
      <w:pPr>
        <w:ind w:left="-720"/>
        <w:jc w:val="both"/>
        <w:rPr>
          <w:rStyle w:val="CommentReference"/>
          <w:sz w:val="24"/>
          <w:szCs w:val="24"/>
          <w:u w:color="00B0F0"/>
        </w:rPr>
      </w:pPr>
      <w:r w:rsidRPr="00C57EAA">
        <w:rPr>
          <w:rStyle w:val="CommentReference"/>
          <w:sz w:val="24"/>
          <w:szCs w:val="24"/>
        </w:rPr>
        <w:t>The FAO component of the PBF project aims at mitigating and preventing conflict between farmers and pastoralists along the livestock grazing routes through implementation of different interventions.</w:t>
      </w:r>
      <w:r w:rsidR="00B60533">
        <w:rPr>
          <w:rStyle w:val="CommentReference"/>
          <w:sz w:val="24"/>
          <w:szCs w:val="24"/>
        </w:rPr>
        <w:t xml:space="preserve"> In the reporting period, </w:t>
      </w:r>
      <w:r w:rsidRPr="00C57EAA">
        <w:rPr>
          <w:rStyle w:val="CommentReference"/>
          <w:sz w:val="24"/>
          <w:szCs w:val="24"/>
        </w:rPr>
        <w:t xml:space="preserve">FAO established six village peacebuilding committees in </w:t>
      </w:r>
      <w:r>
        <w:rPr>
          <w:rStyle w:val="CommentReference"/>
          <w:sz w:val="24"/>
          <w:szCs w:val="24"/>
        </w:rPr>
        <w:t xml:space="preserve">the </w:t>
      </w:r>
      <w:proofErr w:type="spellStart"/>
      <w:r w:rsidRPr="00C57EAA">
        <w:rPr>
          <w:rStyle w:val="CommentReference"/>
          <w:sz w:val="24"/>
          <w:szCs w:val="24"/>
        </w:rPr>
        <w:t>Nertiti</w:t>
      </w:r>
      <w:proofErr w:type="spellEnd"/>
      <w:r w:rsidRPr="00C57EAA">
        <w:rPr>
          <w:rStyle w:val="CommentReference"/>
          <w:sz w:val="24"/>
          <w:szCs w:val="24"/>
        </w:rPr>
        <w:t xml:space="preserve"> localit</w:t>
      </w:r>
      <w:r>
        <w:rPr>
          <w:rStyle w:val="CommentReference"/>
          <w:sz w:val="24"/>
          <w:szCs w:val="24"/>
        </w:rPr>
        <w:t>y.</w:t>
      </w:r>
      <w:r w:rsidRPr="00C57EAA">
        <w:rPr>
          <w:rStyle w:val="CommentReference"/>
          <w:sz w:val="24"/>
          <w:szCs w:val="24"/>
        </w:rPr>
        <w:t xml:space="preserve"> Each committee is composed of IDPs, returnees, </w:t>
      </w:r>
      <w:proofErr w:type="gramStart"/>
      <w:r w:rsidRPr="00C57EAA">
        <w:rPr>
          <w:rStyle w:val="CommentReference"/>
          <w:sz w:val="24"/>
          <w:szCs w:val="24"/>
        </w:rPr>
        <w:t>residents</w:t>
      </w:r>
      <w:proofErr w:type="gramEnd"/>
      <w:r w:rsidRPr="00C57EAA">
        <w:rPr>
          <w:rStyle w:val="CommentReference"/>
          <w:sz w:val="24"/>
          <w:szCs w:val="24"/>
        </w:rPr>
        <w:t xml:space="preserve"> and nomads. In total, the six committees have 191 members</w:t>
      </w:r>
      <w:r w:rsidR="00B60533">
        <w:rPr>
          <w:rStyle w:val="CommentReference"/>
          <w:sz w:val="24"/>
          <w:szCs w:val="24"/>
        </w:rPr>
        <w:t>,</w:t>
      </w:r>
      <w:r w:rsidRPr="00C57EAA">
        <w:rPr>
          <w:rStyle w:val="CommentReference"/>
          <w:sz w:val="24"/>
          <w:szCs w:val="24"/>
        </w:rPr>
        <w:t xml:space="preserve"> including 79 male adult</w:t>
      </w:r>
      <w:r w:rsidR="00B60533">
        <w:rPr>
          <w:rStyle w:val="CommentReference"/>
          <w:sz w:val="24"/>
          <w:szCs w:val="24"/>
        </w:rPr>
        <w:t>s</w:t>
      </w:r>
      <w:r w:rsidRPr="00C57EAA">
        <w:rPr>
          <w:rStyle w:val="CommentReference"/>
          <w:sz w:val="24"/>
          <w:szCs w:val="24"/>
        </w:rPr>
        <w:t>, 49 male youth, 30 female adult</w:t>
      </w:r>
      <w:r w:rsidR="00B60533">
        <w:rPr>
          <w:rStyle w:val="CommentReference"/>
          <w:sz w:val="24"/>
          <w:szCs w:val="24"/>
        </w:rPr>
        <w:t xml:space="preserve">s and </w:t>
      </w:r>
      <w:r w:rsidR="00B60533" w:rsidRPr="00C57EAA">
        <w:rPr>
          <w:rStyle w:val="CommentReference"/>
          <w:sz w:val="24"/>
          <w:szCs w:val="24"/>
        </w:rPr>
        <w:t>33 female youth</w:t>
      </w:r>
      <w:r w:rsidR="00B60533">
        <w:rPr>
          <w:rStyle w:val="CommentReference"/>
          <w:sz w:val="24"/>
          <w:szCs w:val="24"/>
        </w:rPr>
        <w:t>.</w:t>
      </w:r>
    </w:p>
    <w:p w14:paraId="7AEBBF6A" w14:textId="77777777" w:rsidR="00115C58" w:rsidRPr="00627A1C" w:rsidRDefault="00115C58" w:rsidP="00115C58">
      <w:pPr>
        <w:jc w:val="both"/>
        <w:rPr>
          <w:b/>
        </w:rPr>
      </w:pPr>
    </w:p>
    <w:p w14:paraId="411B31DB" w14:textId="77777777" w:rsidR="00115C58" w:rsidRDefault="00115C58" w:rsidP="00115C58">
      <w:pPr>
        <w:ind w:left="-720"/>
        <w:jc w:val="both"/>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4B548223" w14:textId="4D1DC2B4" w:rsidR="00115C58" w:rsidRPr="00D60FA3" w:rsidRDefault="00115C58" w:rsidP="00115C58">
      <w:pPr>
        <w:pStyle w:val="ListParagraph"/>
        <w:numPr>
          <w:ilvl w:val="0"/>
          <w:numId w:val="15"/>
        </w:numPr>
        <w:jc w:val="both"/>
        <w:rPr>
          <w:bCs/>
          <w:i/>
          <w:iCs/>
        </w:rPr>
      </w:pPr>
      <w:r w:rsidRPr="00D60FA3">
        <w:rPr>
          <w:bCs/>
        </w:rPr>
        <w:t>All agencies participate</w:t>
      </w:r>
      <w:r w:rsidR="001E4298">
        <w:rPr>
          <w:bCs/>
        </w:rPr>
        <w:t>d</w:t>
      </w:r>
      <w:r w:rsidRPr="00D60FA3">
        <w:rPr>
          <w:bCs/>
        </w:rPr>
        <w:t xml:space="preserve"> in the first PBF Gender Focal Point Group meeting and provided inputs to the </w:t>
      </w:r>
      <w:r w:rsidRPr="00D60FA3">
        <w:rPr>
          <w:bCs/>
          <w:i/>
          <w:iCs/>
        </w:rPr>
        <w:t>PBF Gender Mainstreaming Strategy for the Darfur Programme</w:t>
      </w:r>
      <w:r w:rsidRPr="00D60FA3">
        <w:rPr>
          <w:bCs/>
        </w:rPr>
        <w:t xml:space="preserve"> and the </w:t>
      </w:r>
      <w:r w:rsidRPr="00D60FA3">
        <w:rPr>
          <w:bCs/>
          <w:i/>
          <w:iCs/>
        </w:rPr>
        <w:t>PBF Guiding Questions for Reporting on GEWE Results.</w:t>
      </w:r>
    </w:p>
    <w:p w14:paraId="041161EB" w14:textId="77777777" w:rsidR="00115C58" w:rsidRDefault="00115C58" w:rsidP="00115C58">
      <w:pPr>
        <w:pStyle w:val="ListParagraph"/>
        <w:numPr>
          <w:ilvl w:val="0"/>
          <w:numId w:val="15"/>
        </w:numPr>
        <w:jc w:val="both"/>
        <w:rPr>
          <w:iCs/>
        </w:rPr>
      </w:pPr>
      <w:r w:rsidRPr="00D60FA3">
        <w:rPr>
          <w:iCs/>
        </w:rPr>
        <w:t xml:space="preserve">UNHCR ensured that women and men were equally represented in durable solutions data collection exercises, analysis of such data was age/gender disaggregated, and community validation exercises ensured the participation of women and youth. Selection of Community Support Projects (CSP) was based on close consultations with men, </w:t>
      </w:r>
      <w:proofErr w:type="gramStart"/>
      <w:r w:rsidRPr="00D60FA3">
        <w:rPr>
          <w:iCs/>
        </w:rPr>
        <w:t>women</w:t>
      </w:r>
      <w:proofErr w:type="gramEnd"/>
      <w:r w:rsidRPr="00D60FA3">
        <w:rPr>
          <w:iCs/>
        </w:rPr>
        <w:t xml:space="preserve"> and youth, resulting in consensus on civic spaces to be used by the community, particularly youth. Men and women were supported to obtain civil documents. Women and youth were represented in Community Reconciliation Committees (CRC) established and supported by UNHCR, thereby ensuring their presence in decision-making forums.</w:t>
      </w:r>
    </w:p>
    <w:p w14:paraId="29E628BF" w14:textId="4CDC1B31" w:rsidR="00115C58" w:rsidRDefault="00115C58" w:rsidP="00115C58">
      <w:pPr>
        <w:pStyle w:val="ListParagraph"/>
        <w:numPr>
          <w:ilvl w:val="0"/>
          <w:numId w:val="15"/>
        </w:numPr>
        <w:jc w:val="both"/>
        <w:rPr>
          <w:iCs/>
        </w:rPr>
      </w:pPr>
      <w:r>
        <w:rPr>
          <w:iCs/>
        </w:rPr>
        <w:t>UNDP ensured that</w:t>
      </w:r>
      <w:r w:rsidRPr="00D60FA3">
        <w:rPr>
          <w:iCs/>
        </w:rPr>
        <w:t xml:space="preserve"> 29% </w:t>
      </w:r>
      <w:r w:rsidR="006C4C46">
        <w:rPr>
          <w:iCs/>
        </w:rPr>
        <w:t>of</w:t>
      </w:r>
      <w:r w:rsidRPr="00D60FA3">
        <w:rPr>
          <w:iCs/>
        </w:rPr>
        <w:t xml:space="preserve"> participa</w:t>
      </w:r>
      <w:r w:rsidR="006C4C46">
        <w:rPr>
          <w:iCs/>
        </w:rPr>
        <w:t>nts were women</w:t>
      </w:r>
      <w:r w:rsidRPr="00D60FA3">
        <w:rPr>
          <w:iCs/>
        </w:rPr>
        <w:t xml:space="preserve"> in</w:t>
      </w:r>
      <w:r w:rsidR="006C4C46">
        <w:rPr>
          <w:iCs/>
        </w:rPr>
        <w:t xml:space="preserve"> the</w:t>
      </w:r>
      <w:r w:rsidRPr="00D60FA3">
        <w:rPr>
          <w:iCs/>
        </w:rPr>
        <w:t xml:space="preserve"> land related consultations.</w:t>
      </w:r>
      <w:r w:rsidR="00D65224">
        <w:rPr>
          <w:iCs/>
        </w:rPr>
        <w:t xml:space="preserve"> UNDP supported women’s engagement in the plenary discussions and facilitated women-exclusive discussions </w:t>
      </w:r>
      <w:r w:rsidR="00D65224" w:rsidRPr="00D65224">
        <w:rPr>
          <w:iCs/>
        </w:rPr>
        <w:t xml:space="preserve">to understand their </w:t>
      </w:r>
      <w:r w:rsidR="00D65224">
        <w:rPr>
          <w:iCs/>
        </w:rPr>
        <w:t xml:space="preserve">specific </w:t>
      </w:r>
      <w:r w:rsidR="00D65224" w:rsidRPr="00D65224">
        <w:rPr>
          <w:iCs/>
        </w:rPr>
        <w:t xml:space="preserve">needs and </w:t>
      </w:r>
      <w:r w:rsidR="00E406FB" w:rsidRPr="00D65224">
        <w:rPr>
          <w:iCs/>
        </w:rPr>
        <w:t>concerns</w:t>
      </w:r>
      <w:r w:rsidR="00E406FB">
        <w:rPr>
          <w:iCs/>
        </w:rPr>
        <w:t xml:space="preserve"> and</w:t>
      </w:r>
      <w:r w:rsidR="00D65224">
        <w:rPr>
          <w:iCs/>
        </w:rPr>
        <w:t xml:space="preserve"> include the</w:t>
      </w:r>
      <w:r w:rsidR="00E406FB">
        <w:rPr>
          <w:iCs/>
        </w:rPr>
        <w:t>se</w:t>
      </w:r>
      <w:r w:rsidR="00D65224">
        <w:rPr>
          <w:iCs/>
        </w:rPr>
        <w:t xml:space="preserve"> in</w:t>
      </w:r>
      <w:r w:rsidR="00D65224" w:rsidRPr="00D65224">
        <w:rPr>
          <w:iCs/>
        </w:rPr>
        <w:t xml:space="preserve"> the formulation of the agreement. </w:t>
      </w:r>
      <w:r>
        <w:rPr>
          <w:iCs/>
        </w:rPr>
        <w:t xml:space="preserve">In addition, </w:t>
      </w:r>
      <w:r w:rsidRPr="00D60FA3">
        <w:rPr>
          <w:iCs/>
        </w:rPr>
        <w:t xml:space="preserve">20% </w:t>
      </w:r>
      <w:r w:rsidR="001E4298">
        <w:rPr>
          <w:iCs/>
        </w:rPr>
        <w:t xml:space="preserve">of </w:t>
      </w:r>
      <w:r w:rsidRPr="00D60FA3">
        <w:rPr>
          <w:iCs/>
        </w:rPr>
        <w:t xml:space="preserve">women </w:t>
      </w:r>
      <w:r>
        <w:rPr>
          <w:iCs/>
        </w:rPr>
        <w:t xml:space="preserve">who </w:t>
      </w:r>
      <w:r w:rsidRPr="00D60FA3">
        <w:rPr>
          <w:iCs/>
        </w:rPr>
        <w:t>own land have</w:t>
      </w:r>
      <w:r>
        <w:rPr>
          <w:iCs/>
        </w:rPr>
        <w:t xml:space="preserve"> now</w:t>
      </w:r>
      <w:r w:rsidRPr="00D60FA3">
        <w:rPr>
          <w:iCs/>
        </w:rPr>
        <w:t xml:space="preserve"> started the process of land registration, which is key to women</w:t>
      </w:r>
      <w:r>
        <w:rPr>
          <w:iCs/>
        </w:rPr>
        <w:t>’s</w:t>
      </w:r>
      <w:r w:rsidRPr="00D60FA3">
        <w:rPr>
          <w:iCs/>
        </w:rPr>
        <w:t xml:space="preserve"> empowerment</w:t>
      </w:r>
      <w:r>
        <w:rPr>
          <w:iCs/>
        </w:rPr>
        <w:t>.</w:t>
      </w:r>
    </w:p>
    <w:p w14:paraId="35105CF5" w14:textId="401DA08B" w:rsidR="00B60533" w:rsidRPr="00D60FA3" w:rsidRDefault="00B60533" w:rsidP="00115C58">
      <w:pPr>
        <w:pStyle w:val="ListParagraph"/>
        <w:numPr>
          <w:ilvl w:val="0"/>
          <w:numId w:val="15"/>
        </w:numPr>
        <w:jc w:val="both"/>
        <w:rPr>
          <w:iCs/>
        </w:rPr>
      </w:pPr>
      <w:r w:rsidRPr="00B60533">
        <w:rPr>
          <w:iCs/>
        </w:rPr>
        <w:t>Women represent</w:t>
      </w:r>
      <w:r>
        <w:rPr>
          <w:iCs/>
        </w:rPr>
        <w:t xml:space="preserve"> 33% of the members</w:t>
      </w:r>
      <w:r w:rsidRPr="00B60533">
        <w:rPr>
          <w:iCs/>
        </w:rPr>
        <w:t xml:space="preserve"> in </w:t>
      </w:r>
      <w:r>
        <w:rPr>
          <w:iCs/>
        </w:rPr>
        <w:t>the</w:t>
      </w:r>
      <w:r w:rsidRPr="00B60533">
        <w:rPr>
          <w:iCs/>
        </w:rPr>
        <w:t xml:space="preserve"> </w:t>
      </w:r>
      <w:r>
        <w:rPr>
          <w:iCs/>
        </w:rPr>
        <w:t xml:space="preserve">FAO-established </w:t>
      </w:r>
      <w:r w:rsidRPr="00B60533">
        <w:rPr>
          <w:iCs/>
        </w:rPr>
        <w:t>village peace committee</w:t>
      </w:r>
      <w:r>
        <w:rPr>
          <w:iCs/>
        </w:rPr>
        <w:t>s. Y</w:t>
      </w:r>
      <w:r w:rsidRPr="00B60533">
        <w:rPr>
          <w:iCs/>
        </w:rPr>
        <w:t xml:space="preserve">outh representation in the village peace committees was </w:t>
      </w:r>
      <w:r>
        <w:rPr>
          <w:iCs/>
        </w:rPr>
        <w:t xml:space="preserve">also </w:t>
      </w:r>
      <w:r w:rsidRPr="00B60533">
        <w:rPr>
          <w:iCs/>
        </w:rPr>
        <w:t xml:space="preserve">given a high priority, </w:t>
      </w:r>
      <w:r>
        <w:rPr>
          <w:iCs/>
        </w:rPr>
        <w:t xml:space="preserve">resulting in </w:t>
      </w:r>
      <w:r w:rsidRPr="00B60533">
        <w:rPr>
          <w:iCs/>
        </w:rPr>
        <w:t>41%</w:t>
      </w:r>
      <w:r>
        <w:rPr>
          <w:iCs/>
        </w:rPr>
        <w:t xml:space="preserve"> representation</w:t>
      </w:r>
      <w:r w:rsidRPr="00B60533">
        <w:rPr>
          <w:iCs/>
        </w:rPr>
        <w:t>.</w:t>
      </w:r>
    </w:p>
    <w:p w14:paraId="7DB5FFF3" w14:textId="77777777" w:rsidR="00115C58" w:rsidRPr="00D60FA3" w:rsidRDefault="00115C58" w:rsidP="00115C58">
      <w:pPr>
        <w:rPr>
          <w:iCs/>
        </w:rPr>
      </w:pPr>
    </w:p>
    <w:p w14:paraId="4A2901F1" w14:textId="77777777" w:rsidR="00115C58" w:rsidRPr="00627A1C" w:rsidRDefault="00115C58" w:rsidP="00115C58">
      <w:pPr>
        <w:rPr>
          <w:b/>
        </w:rPr>
      </w:pPr>
    </w:p>
    <w:p w14:paraId="223C4D59" w14:textId="77777777" w:rsidR="00115C58" w:rsidRPr="002163EB" w:rsidRDefault="00115C58" w:rsidP="00115C58">
      <w:pPr>
        <w:ind w:left="-720"/>
        <w:jc w:val="both"/>
        <w:rPr>
          <w:b/>
          <w:u w:val="single"/>
        </w:rPr>
      </w:pPr>
      <w:r w:rsidRPr="002163EB">
        <w:rPr>
          <w:b/>
          <w:u w:val="single"/>
        </w:rPr>
        <w:t>Outcome 2: 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w:t>
      </w:r>
    </w:p>
    <w:p w14:paraId="7E701E27" w14:textId="77777777" w:rsidR="00115C58" w:rsidRPr="00627A1C" w:rsidRDefault="00115C58" w:rsidP="00115C58">
      <w:pPr>
        <w:rPr>
          <w:b/>
        </w:rPr>
      </w:pPr>
    </w:p>
    <w:p w14:paraId="2E41C1AB" w14:textId="77777777" w:rsidR="00115C58" w:rsidRPr="00627A1C" w:rsidRDefault="00115C58" w:rsidP="00115C58">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Pr>
          <w:b/>
        </w:rPr>
        <w:t xml:space="preserve">off track </w:t>
      </w:r>
    </w:p>
    <w:p w14:paraId="2BAF8E92" w14:textId="77777777" w:rsidR="00115C58" w:rsidRPr="00627A1C" w:rsidRDefault="00115C58" w:rsidP="00115C58">
      <w:pPr>
        <w:ind w:left="-720"/>
        <w:rPr>
          <w:b/>
        </w:rPr>
      </w:pPr>
    </w:p>
    <w:p w14:paraId="08FD3B87" w14:textId="77777777" w:rsidR="00115C58" w:rsidRDefault="00115C58" w:rsidP="00115C58">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5E15E44" w14:textId="77777777" w:rsidR="00115C58" w:rsidRDefault="00115C58" w:rsidP="00115C58">
      <w:pPr>
        <w:ind w:left="-720"/>
        <w:jc w:val="both"/>
        <w:rPr>
          <w:sz w:val="22"/>
          <w:szCs w:val="22"/>
          <w:u w:color="00B0F0"/>
        </w:rPr>
      </w:pPr>
    </w:p>
    <w:p w14:paraId="61EA47B1" w14:textId="4FD49659" w:rsidR="00115C58" w:rsidRDefault="00115C58" w:rsidP="00115C58">
      <w:pPr>
        <w:ind w:left="-720"/>
        <w:jc w:val="both"/>
        <w:rPr>
          <w:u w:color="00B0F0"/>
        </w:rPr>
      </w:pPr>
      <w:r w:rsidRPr="002163EB">
        <w:rPr>
          <w:u w:color="00B0F0"/>
        </w:rPr>
        <w:t xml:space="preserve">Strengthening the capacities of the Sudanese Police Force (SPF) is key to improving security in Central Darfur. To help enhance effective command and control among SPF and advocate for inclusion of women in </w:t>
      </w:r>
      <w:r w:rsidR="001E4298">
        <w:rPr>
          <w:u w:color="00B0F0"/>
        </w:rPr>
        <w:t>p</w:t>
      </w:r>
      <w:r w:rsidRPr="002163EB">
        <w:rPr>
          <w:u w:color="00B0F0"/>
        </w:rPr>
        <w:t>olice structures, 28 S</w:t>
      </w:r>
      <w:r w:rsidR="001E4298">
        <w:rPr>
          <w:u w:color="00B0F0"/>
        </w:rPr>
        <w:t>PF</w:t>
      </w:r>
      <w:r w:rsidRPr="002163EB">
        <w:rPr>
          <w:u w:color="00B0F0"/>
        </w:rPr>
        <w:t xml:space="preserve"> staff (5 female, and 23 male) were trained on 4 thematic policing areas; namely conduct of patrols, intelligence policing, early warning and early response, and public order management. The trained staff were also part of the police deployed to </w:t>
      </w:r>
      <w:proofErr w:type="spellStart"/>
      <w:r w:rsidRPr="002163EB">
        <w:rPr>
          <w:u w:color="00B0F0"/>
        </w:rPr>
        <w:t>Neriti</w:t>
      </w:r>
      <w:proofErr w:type="spellEnd"/>
      <w:r w:rsidRPr="002163EB">
        <w:rPr>
          <w:u w:color="00B0F0"/>
        </w:rPr>
        <w:t xml:space="preserve"> and Umm </w:t>
      </w:r>
      <w:proofErr w:type="spellStart"/>
      <w:r w:rsidRPr="002163EB">
        <w:rPr>
          <w:u w:color="00B0F0"/>
        </w:rPr>
        <w:t>Dukhun</w:t>
      </w:r>
      <w:proofErr w:type="spellEnd"/>
      <w:r w:rsidRPr="002163EB">
        <w:rPr>
          <w:u w:color="00B0F0"/>
        </w:rPr>
        <w:t xml:space="preserve"> localities to maintain law and order following the exit of UNAMID. Prisons and Reformatory Administration received significant infrastructure support</w:t>
      </w:r>
      <w:r w:rsidR="003A7CA0">
        <w:rPr>
          <w:u w:color="00B0F0"/>
        </w:rPr>
        <w:t xml:space="preserve">, including refurbishment and furnishment of buildings, </w:t>
      </w:r>
      <w:r w:rsidRPr="002163EB">
        <w:rPr>
          <w:u w:color="00B0F0"/>
        </w:rPr>
        <w:t xml:space="preserve">a high offender dormitory and </w:t>
      </w:r>
      <w:r w:rsidR="003A7CA0">
        <w:rPr>
          <w:u w:color="00B0F0"/>
        </w:rPr>
        <w:t xml:space="preserve">a </w:t>
      </w:r>
      <w:r w:rsidRPr="002163EB">
        <w:rPr>
          <w:u w:color="00B0F0"/>
        </w:rPr>
        <w:t xml:space="preserve">visiting bay where offenders from </w:t>
      </w:r>
      <w:proofErr w:type="spellStart"/>
      <w:r w:rsidRPr="002163EB">
        <w:rPr>
          <w:u w:color="00B0F0"/>
        </w:rPr>
        <w:t>Nertiti</w:t>
      </w:r>
      <w:proofErr w:type="spellEnd"/>
      <w:r w:rsidRPr="002163EB">
        <w:rPr>
          <w:u w:color="00B0F0"/>
        </w:rPr>
        <w:t xml:space="preserve"> and Umm </w:t>
      </w:r>
      <w:proofErr w:type="spellStart"/>
      <w:r w:rsidR="00B80078">
        <w:rPr>
          <w:u w:color="00B0F0"/>
        </w:rPr>
        <w:t>D</w:t>
      </w:r>
      <w:r w:rsidRPr="002163EB">
        <w:rPr>
          <w:u w:color="00B0F0"/>
        </w:rPr>
        <w:t>uk</w:t>
      </w:r>
      <w:r w:rsidR="00B80078">
        <w:rPr>
          <w:u w:color="00B0F0"/>
        </w:rPr>
        <w:t>h</w:t>
      </w:r>
      <w:r w:rsidRPr="002163EB">
        <w:rPr>
          <w:u w:color="00B0F0"/>
        </w:rPr>
        <w:t>un</w:t>
      </w:r>
      <w:proofErr w:type="spellEnd"/>
      <w:r w:rsidRPr="002163EB">
        <w:rPr>
          <w:u w:color="00B0F0"/>
        </w:rPr>
        <w:t xml:space="preserve"> will also be incarcerated.</w:t>
      </w:r>
    </w:p>
    <w:p w14:paraId="73CD4E34" w14:textId="77777777" w:rsidR="00115C58" w:rsidRDefault="00115C58" w:rsidP="00115C58">
      <w:pPr>
        <w:ind w:left="-720"/>
        <w:jc w:val="both"/>
        <w:rPr>
          <w:u w:color="00B0F0"/>
        </w:rPr>
      </w:pPr>
    </w:p>
    <w:p w14:paraId="04417E5A" w14:textId="5E21F2E8" w:rsidR="0067693F" w:rsidRDefault="00371494" w:rsidP="00F4612E">
      <w:pPr>
        <w:ind w:left="-720"/>
        <w:jc w:val="both"/>
        <w:rPr>
          <w:u w:color="00B0F0"/>
        </w:rPr>
      </w:pPr>
      <w:r>
        <w:rPr>
          <w:u w:color="00B0F0"/>
        </w:rPr>
        <w:t xml:space="preserve">As part of its efforts to increase the quality of basic services in the two localities, </w:t>
      </w:r>
      <w:r w:rsidR="0067693F">
        <w:rPr>
          <w:u w:color="00B0F0"/>
        </w:rPr>
        <w:t xml:space="preserve">UNICEF has completed </w:t>
      </w:r>
      <w:r w:rsidR="00C2603F">
        <w:rPr>
          <w:u w:color="00B0F0"/>
        </w:rPr>
        <w:t>start up</w:t>
      </w:r>
      <w:r w:rsidR="0067693F">
        <w:rPr>
          <w:u w:color="00B0F0"/>
        </w:rPr>
        <w:t xml:space="preserve"> activities, including state and locality-level consultations with stakeholders and communities, recruitment of field-based staff, and selection of schools. UNICEF has also supported 10 schools in socialising </w:t>
      </w:r>
      <w:r w:rsidR="0067693F" w:rsidRPr="0082130B">
        <w:t xml:space="preserve">new annual school management plans that have peacebuilding and conflict sensitivity approaches integrated to parents to become inclusive, </w:t>
      </w:r>
      <w:proofErr w:type="gramStart"/>
      <w:r w:rsidR="0067693F" w:rsidRPr="0082130B">
        <w:t>safe</w:t>
      </w:r>
      <w:proofErr w:type="gramEnd"/>
      <w:r w:rsidR="0067693F" w:rsidRPr="0082130B">
        <w:t xml:space="preserve"> and protective school environment with fully functioning gender-specific latrines and quality water supply</w:t>
      </w:r>
      <w:r w:rsidR="0067693F">
        <w:t>.</w:t>
      </w:r>
    </w:p>
    <w:p w14:paraId="291791F1" w14:textId="77777777" w:rsidR="00115C58" w:rsidRPr="00627A1C" w:rsidRDefault="00115C58" w:rsidP="00115C58">
      <w:pPr>
        <w:rPr>
          <w:b/>
        </w:rPr>
      </w:pPr>
    </w:p>
    <w:p w14:paraId="08468F90" w14:textId="77777777" w:rsidR="00115C58" w:rsidRDefault="00115C58" w:rsidP="00115C58">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15FE45F5" w14:textId="536446AF" w:rsidR="00115C58" w:rsidRDefault="00115C58" w:rsidP="00115C58">
      <w:pPr>
        <w:pStyle w:val="ListParagraph"/>
        <w:numPr>
          <w:ilvl w:val="0"/>
          <w:numId w:val="17"/>
        </w:numPr>
        <w:rPr>
          <w:bCs/>
        </w:rPr>
      </w:pPr>
      <w:r w:rsidRPr="002163EB">
        <w:rPr>
          <w:bCs/>
        </w:rPr>
        <w:t xml:space="preserve">Inclusion of women in rule of law activities is difficult considering </w:t>
      </w:r>
      <w:r w:rsidR="00E406FB">
        <w:rPr>
          <w:bCs/>
        </w:rPr>
        <w:t>that men hold positions of power in this sector and women have limited participation</w:t>
      </w:r>
      <w:r w:rsidRPr="002163EB">
        <w:rPr>
          <w:bCs/>
        </w:rPr>
        <w:t xml:space="preserve">. </w:t>
      </w:r>
      <w:r w:rsidR="008D404C">
        <w:rPr>
          <w:bCs/>
        </w:rPr>
        <w:t>However, t</w:t>
      </w:r>
      <w:r w:rsidRPr="002163EB">
        <w:rPr>
          <w:bCs/>
        </w:rPr>
        <w:t xml:space="preserve">he project managed to </w:t>
      </w:r>
      <w:r w:rsidR="008D404C">
        <w:rPr>
          <w:bCs/>
        </w:rPr>
        <w:t>strengthen</w:t>
      </w:r>
      <w:r w:rsidRPr="002163EB">
        <w:rPr>
          <w:bCs/>
        </w:rPr>
        <w:t xml:space="preserve"> the capacity of </w:t>
      </w:r>
      <w:r w:rsidR="00456F8B">
        <w:rPr>
          <w:bCs/>
        </w:rPr>
        <w:t>5 female</w:t>
      </w:r>
      <w:r w:rsidRPr="002163EB">
        <w:rPr>
          <w:bCs/>
        </w:rPr>
        <w:t xml:space="preserve"> </w:t>
      </w:r>
      <w:r w:rsidR="00E406FB">
        <w:rPr>
          <w:bCs/>
        </w:rPr>
        <w:t>SPF</w:t>
      </w:r>
      <w:r w:rsidRPr="002163EB">
        <w:rPr>
          <w:bCs/>
        </w:rPr>
        <w:t xml:space="preserve"> Officers </w:t>
      </w:r>
      <w:r w:rsidR="00E406FB">
        <w:rPr>
          <w:bCs/>
        </w:rPr>
        <w:t xml:space="preserve">(18% of total) </w:t>
      </w:r>
      <w:r w:rsidRPr="002163EB">
        <w:rPr>
          <w:bCs/>
        </w:rPr>
        <w:t>and i</w:t>
      </w:r>
      <w:r w:rsidR="00E406FB">
        <w:rPr>
          <w:bCs/>
        </w:rPr>
        <w:t>s</w:t>
      </w:r>
      <w:r w:rsidRPr="002163EB">
        <w:rPr>
          <w:bCs/>
        </w:rPr>
        <w:t xml:space="preserve"> advocating for more women to join the police force </w:t>
      </w:r>
      <w:proofErr w:type="gramStart"/>
      <w:r w:rsidR="00E406FB">
        <w:rPr>
          <w:bCs/>
        </w:rPr>
        <w:t>in order for</w:t>
      </w:r>
      <w:proofErr w:type="gramEnd"/>
      <w:r w:rsidR="00E406FB">
        <w:rPr>
          <w:bCs/>
        </w:rPr>
        <w:t xml:space="preserve"> </w:t>
      </w:r>
      <w:r w:rsidRPr="002163EB">
        <w:rPr>
          <w:bCs/>
        </w:rPr>
        <w:t xml:space="preserve">women </w:t>
      </w:r>
      <w:r w:rsidR="00456F8B">
        <w:rPr>
          <w:bCs/>
        </w:rPr>
        <w:t xml:space="preserve">in the communities </w:t>
      </w:r>
      <w:r w:rsidR="00E406FB">
        <w:rPr>
          <w:bCs/>
        </w:rPr>
        <w:t xml:space="preserve">to </w:t>
      </w:r>
      <w:r w:rsidRPr="002163EB">
        <w:rPr>
          <w:bCs/>
        </w:rPr>
        <w:t xml:space="preserve">feel </w:t>
      </w:r>
      <w:r w:rsidR="00E406FB">
        <w:rPr>
          <w:bCs/>
        </w:rPr>
        <w:t xml:space="preserve">more </w:t>
      </w:r>
      <w:r w:rsidRPr="002163EB">
        <w:rPr>
          <w:bCs/>
        </w:rPr>
        <w:t>comfortable reporting sensitive cases</w:t>
      </w:r>
      <w:r>
        <w:rPr>
          <w:bCs/>
        </w:rPr>
        <w:t>.</w:t>
      </w:r>
    </w:p>
    <w:p w14:paraId="56CE75C9" w14:textId="77777777" w:rsidR="00115C58" w:rsidRPr="002163EB" w:rsidRDefault="00115C58" w:rsidP="00115C58">
      <w:pPr>
        <w:rPr>
          <w:bCs/>
        </w:rPr>
      </w:pPr>
    </w:p>
    <w:p w14:paraId="2FACD164" w14:textId="46E1F7DE" w:rsidR="00456F8B" w:rsidRDefault="00456F8B" w:rsidP="00115C58">
      <w:pPr>
        <w:rPr>
          <w:b/>
        </w:rPr>
      </w:pPr>
    </w:p>
    <w:p w14:paraId="65EED464" w14:textId="1656EAE1" w:rsidR="00545B4D" w:rsidRDefault="00545B4D" w:rsidP="00115C58">
      <w:pPr>
        <w:rPr>
          <w:b/>
        </w:rPr>
      </w:pPr>
    </w:p>
    <w:p w14:paraId="1F7D7875" w14:textId="2B82D541" w:rsidR="00545B4D" w:rsidRDefault="00545B4D" w:rsidP="00115C58">
      <w:pPr>
        <w:rPr>
          <w:b/>
        </w:rPr>
      </w:pPr>
    </w:p>
    <w:p w14:paraId="553BF3A8" w14:textId="77FF5416" w:rsidR="00545B4D" w:rsidRDefault="00545B4D" w:rsidP="00115C58">
      <w:pPr>
        <w:rPr>
          <w:b/>
        </w:rPr>
      </w:pPr>
    </w:p>
    <w:p w14:paraId="1949CAF4" w14:textId="3EFBA8F7" w:rsidR="00545B4D" w:rsidRDefault="00545B4D" w:rsidP="00115C58">
      <w:pPr>
        <w:rPr>
          <w:b/>
        </w:rPr>
      </w:pPr>
    </w:p>
    <w:p w14:paraId="578DD9A8" w14:textId="77777777" w:rsidR="00545B4D" w:rsidRPr="00627A1C" w:rsidRDefault="00545B4D" w:rsidP="00115C58">
      <w:pPr>
        <w:rPr>
          <w:b/>
        </w:rPr>
      </w:pPr>
    </w:p>
    <w:p w14:paraId="39FADFC2" w14:textId="77777777" w:rsidR="00115C58" w:rsidRPr="002163EB" w:rsidRDefault="00115C58" w:rsidP="00115C58">
      <w:pPr>
        <w:ind w:left="-720"/>
        <w:rPr>
          <w:b/>
          <w:u w:val="single"/>
        </w:rPr>
      </w:pPr>
      <w:r w:rsidRPr="002163EB">
        <w:rPr>
          <w:b/>
          <w:u w:val="single"/>
        </w:rPr>
        <w:t>Outcome 3: 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4FB5AB12" w14:textId="77777777" w:rsidR="00115C58" w:rsidRDefault="00115C58" w:rsidP="00EC137D">
      <w:pPr>
        <w:rPr>
          <w:b/>
        </w:rPr>
      </w:pPr>
    </w:p>
    <w:p w14:paraId="0770BCFD" w14:textId="77777777" w:rsidR="00115C58" w:rsidRPr="00627A1C" w:rsidRDefault="00115C58" w:rsidP="00115C58">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Pr>
          <w:b/>
        </w:rPr>
        <w:t xml:space="preserve">off track </w:t>
      </w:r>
    </w:p>
    <w:p w14:paraId="077A8158" w14:textId="77777777" w:rsidR="00456F8B" w:rsidRDefault="00456F8B" w:rsidP="00545B4D">
      <w:pPr>
        <w:jc w:val="both"/>
        <w:rPr>
          <w:b/>
        </w:rPr>
      </w:pPr>
    </w:p>
    <w:p w14:paraId="58D3ED57" w14:textId="13DFB048" w:rsidR="00115C58" w:rsidRDefault="00115C58" w:rsidP="00115C58">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5544FC25" w14:textId="77777777" w:rsidR="00115C58" w:rsidRPr="00456F8B" w:rsidRDefault="00115C58" w:rsidP="00115C58">
      <w:pPr>
        <w:ind w:left="-720"/>
        <w:jc w:val="both"/>
        <w:rPr>
          <w:iCs/>
        </w:rPr>
      </w:pPr>
    </w:p>
    <w:p w14:paraId="5289F39A" w14:textId="2C5D2CEC" w:rsidR="00115C58" w:rsidRDefault="00115C58" w:rsidP="00115C58">
      <w:pPr>
        <w:ind w:left="-720"/>
        <w:jc w:val="both"/>
        <w:rPr>
          <w:iCs/>
        </w:rPr>
      </w:pPr>
      <w:r w:rsidRPr="002163EB">
        <w:rPr>
          <w:iCs/>
        </w:rPr>
        <w:t xml:space="preserve">UNHCR established eleven community-based protection networks (CBPNs) in the eleven target village clusters of two PBF localities. The committee members - who represent key community stakeholders, including women and youth - were trained on protection principles (do no harm, accountability to affected populations, etc.), protection coordination mechanisms, identification of persons with specific needs (PSN), referral pathways, and early warning on conflict triggers. The CBPNs provided early warning on serious protection issues that were shared by UNHCR with the authorities to enable preventive and responsive interventions. In addition, UNHCR’s paralegal assistance for IDPs and returnees enabled them to address documentation, detention and housing, </w:t>
      </w:r>
      <w:proofErr w:type="gramStart"/>
      <w:r w:rsidRPr="002163EB">
        <w:rPr>
          <w:iCs/>
        </w:rPr>
        <w:t>land</w:t>
      </w:r>
      <w:proofErr w:type="gramEnd"/>
      <w:r w:rsidRPr="002163EB">
        <w:rPr>
          <w:iCs/>
        </w:rPr>
        <w:t xml:space="preserve"> and property issues, thereby advancing to solutions to displacement.</w:t>
      </w:r>
    </w:p>
    <w:p w14:paraId="0D91160E" w14:textId="1207D308" w:rsidR="0067693F" w:rsidRDefault="0067693F" w:rsidP="00115C58">
      <w:pPr>
        <w:ind w:left="-720"/>
        <w:jc w:val="both"/>
        <w:rPr>
          <w:iCs/>
        </w:rPr>
      </w:pPr>
    </w:p>
    <w:p w14:paraId="5137995F" w14:textId="7BC1BA50" w:rsidR="0067693F" w:rsidRPr="002163EB" w:rsidRDefault="0067693F" w:rsidP="00115C58">
      <w:pPr>
        <w:ind w:left="-720"/>
        <w:jc w:val="both"/>
        <w:rPr>
          <w:iCs/>
        </w:rPr>
      </w:pPr>
      <w:r>
        <w:rPr>
          <w:iCs/>
        </w:rPr>
        <w:t>UNICEF has</w:t>
      </w:r>
      <w:r w:rsidR="001A0F5E">
        <w:rPr>
          <w:iCs/>
        </w:rPr>
        <w:t xml:space="preserve"> completed </w:t>
      </w:r>
      <w:r w:rsidR="00C2603F">
        <w:rPr>
          <w:iCs/>
        </w:rPr>
        <w:t>start up</w:t>
      </w:r>
      <w:r w:rsidR="001A0F5E">
        <w:rPr>
          <w:iCs/>
        </w:rPr>
        <w:t xml:space="preserve"> activities, including opening tender for the construction of the youth centres,</w:t>
      </w:r>
      <w:r>
        <w:rPr>
          <w:iCs/>
        </w:rPr>
        <w:t xml:space="preserve"> conduct</w:t>
      </w:r>
      <w:r w:rsidR="001A0F5E">
        <w:rPr>
          <w:iCs/>
        </w:rPr>
        <w:t>ing</w:t>
      </w:r>
      <w:r>
        <w:rPr>
          <w:iCs/>
        </w:rPr>
        <w:t xml:space="preserve"> 14 consultation meetings</w:t>
      </w:r>
      <w:r w:rsidR="001A0F5E">
        <w:rPr>
          <w:iCs/>
        </w:rPr>
        <w:t xml:space="preserve"> in 14 villages</w:t>
      </w:r>
      <w:r>
        <w:rPr>
          <w:iCs/>
        </w:rPr>
        <w:t xml:space="preserve"> in preparation for the </w:t>
      </w:r>
      <w:r w:rsidR="001A0F5E" w:rsidRPr="001A0F5E">
        <w:rPr>
          <w:iCs/>
        </w:rPr>
        <w:t xml:space="preserve">CBCPNs in </w:t>
      </w:r>
      <w:proofErr w:type="spellStart"/>
      <w:r w:rsidR="001A0F5E" w:rsidRPr="001A0F5E">
        <w:rPr>
          <w:iCs/>
        </w:rPr>
        <w:t>Nertiti</w:t>
      </w:r>
      <w:proofErr w:type="spellEnd"/>
      <w:r w:rsidR="001A0F5E" w:rsidRPr="001A0F5E">
        <w:rPr>
          <w:iCs/>
        </w:rPr>
        <w:t xml:space="preserve"> and Um </w:t>
      </w:r>
      <w:proofErr w:type="spellStart"/>
      <w:r w:rsidR="001A0F5E" w:rsidRPr="001A0F5E">
        <w:rPr>
          <w:iCs/>
        </w:rPr>
        <w:t>Dukhun</w:t>
      </w:r>
      <w:proofErr w:type="spellEnd"/>
      <w:r w:rsidR="001A0F5E">
        <w:rPr>
          <w:iCs/>
        </w:rPr>
        <w:t xml:space="preserve">, and engaging and supporting young people as drivers for change in the different meetings. </w:t>
      </w:r>
    </w:p>
    <w:p w14:paraId="4283F904" w14:textId="77777777" w:rsidR="00115C58" w:rsidRPr="003663D6" w:rsidRDefault="00115C58" w:rsidP="00F4612E">
      <w:pPr>
        <w:jc w:val="both"/>
        <w:rPr>
          <w:i/>
        </w:rPr>
      </w:pPr>
    </w:p>
    <w:p w14:paraId="5BF4E84A" w14:textId="77777777" w:rsidR="00115C58" w:rsidRPr="00627A1C" w:rsidRDefault="00115C58" w:rsidP="00115C58">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5D8056EB" w14:textId="77777777" w:rsidR="00115C58" w:rsidRPr="002163EB" w:rsidRDefault="00115C58" w:rsidP="00115C58">
      <w:pPr>
        <w:pStyle w:val="ListParagraph"/>
        <w:numPr>
          <w:ilvl w:val="0"/>
          <w:numId w:val="17"/>
        </w:numPr>
        <w:rPr>
          <w:bCs/>
        </w:rPr>
      </w:pPr>
      <w:r w:rsidRPr="002163EB">
        <w:rPr>
          <w:bCs/>
        </w:rPr>
        <w:t>All UNHCR-supported CBPNs are comprised of men, women and youth who work together, in community leadership roles, to advance protection and solutions, including for women and girls. Provision of paralegal assistance by UNHCR benefitted an equitable number of men and women.</w:t>
      </w:r>
    </w:p>
    <w:p w14:paraId="1F934EC3" w14:textId="77777777" w:rsidR="00115C58" w:rsidRPr="00627A1C" w:rsidRDefault="00115C58" w:rsidP="00115C58">
      <w:pPr>
        <w:ind w:left="-720"/>
        <w:rPr>
          <w:b/>
        </w:rPr>
      </w:pPr>
    </w:p>
    <w:p w14:paraId="2679222E" w14:textId="77E3D845" w:rsidR="00EC137D" w:rsidRDefault="00EC137D" w:rsidP="00206D45">
      <w:pPr>
        <w:rPr>
          <w:b/>
        </w:rPr>
      </w:pPr>
    </w:p>
    <w:p w14:paraId="7AECD1E3" w14:textId="6A3CF75C" w:rsidR="00545B4D" w:rsidRDefault="00545B4D" w:rsidP="00206D45">
      <w:pPr>
        <w:rPr>
          <w:b/>
        </w:rPr>
      </w:pPr>
    </w:p>
    <w:p w14:paraId="3FEA750A" w14:textId="2098DAB3" w:rsidR="00545B4D" w:rsidRDefault="00545B4D" w:rsidP="00206D45">
      <w:pPr>
        <w:rPr>
          <w:b/>
        </w:rPr>
      </w:pPr>
    </w:p>
    <w:p w14:paraId="230AC53E" w14:textId="6F3DA88C" w:rsidR="00545B4D" w:rsidRDefault="00545B4D" w:rsidP="00206D45">
      <w:pPr>
        <w:rPr>
          <w:b/>
        </w:rPr>
      </w:pPr>
    </w:p>
    <w:p w14:paraId="2B77F893" w14:textId="3487E0AA" w:rsidR="00545B4D" w:rsidRDefault="00545B4D" w:rsidP="00206D45">
      <w:pPr>
        <w:rPr>
          <w:b/>
        </w:rPr>
      </w:pPr>
    </w:p>
    <w:p w14:paraId="5BC2BB9D" w14:textId="58A4586A" w:rsidR="00545B4D" w:rsidRDefault="00545B4D" w:rsidP="00206D45">
      <w:pPr>
        <w:rPr>
          <w:b/>
        </w:rPr>
      </w:pPr>
    </w:p>
    <w:p w14:paraId="33E0C74E" w14:textId="514ACB49" w:rsidR="00545B4D" w:rsidRDefault="00545B4D" w:rsidP="00206D45">
      <w:pPr>
        <w:rPr>
          <w:b/>
        </w:rPr>
      </w:pPr>
    </w:p>
    <w:p w14:paraId="3D658217" w14:textId="7A3C8CA3" w:rsidR="00545B4D" w:rsidRDefault="00545B4D" w:rsidP="00206D45">
      <w:pPr>
        <w:rPr>
          <w:b/>
        </w:rPr>
      </w:pPr>
    </w:p>
    <w:p w14:paraId="7FEC32B6" w14:textId="236266BB" w:rsidR="00545B4D" w:rsidRDefault="00545B4D" w:rsidP="00206D45">
      <w:pPr>
        <w:rPr>
          <w:b/>
        </w:rPr>
      </w:pPr>
    </w:p>
    <w:p w14:paraId="110BDC18" w14:textId="0F073520" w:rsidR="00545B4D" w:rsidRDefault="00545B4D" w:rsidP="00206D45">
      <w:pPr>
        <w:rPr>
          <w:b/>
        </w:rPr>
      </w:pPr>
    </w:p>
    <w:p w14:paraId="228DCD24" w14:textId="3503A09E" w:rsidR="00545B4D" w:rsidRDefault="00545B4D" w:rsidP="00206D45">
      <w:pPr>
        <w:rPr>
          <w:b/>
        </w:rPr>
      </w:pPr>
    </w:p>
    <w:p w14:paraId="67358C43" w14:textId="0C52CF65" w:rsidR="00545B4D" w:rsidRDefault="00545B4D" w:rsidP="00206D45">
      <w:pPr>
        <w:rPr>
          <w:b/>
        </w:rPr>
      </w:pPr>
    </w:p>
    <w:p w14:paraId="5FEAFC21" w14:textId="54D75ECB" w:rsidR="00545B4D" w:rsidRDefault="00545B4D" w:rsidP="00206D45">
      <w:pPr>
        <w:rPr>
          <w:b/>
        </w:rPr>
      </w:pPr>
    </w:p>
    <w:p w14:paraId="655C85A9" w14:textId="29807E29" w:rsidR="00545B4D" w:rsidRDefault="00545B4D" w:rsidP="00206D45">
      <w:pPr>
        <w:rPr>
          <w:b/>
        </w:rPr>
      </w:pPr>
    </w:p>
    <w:p w14:paraId="4174B599" w14:textId="35678C18" w:rsidR="00545B4D" w:rsidRDefault="00545B4D" w:rsidP="00206D45">
      <w:pPr>
        <w:rPr>
          <w:b/>
        </w:rPr>
      </w:pPr>
    </w:p>
    <w:p w14:paraId="60764291" w14:textId="33E4AA50" w:rsidR="00545B4D" w:rsidRDefault="00545B4D" w:rsidP="00206D45">
      <w:pPr>
        <w:rPr>
          <w:b/>
        </w:rPr>
      </w:pPr>
    </w:p>
    <w:p w14:paraId="66669FA5" w14:textId="77777777" w:rsidR="00545B4D" w:rsidRDefault="00545B4D"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8DC370D" w14:textId="433609EB" w:rsidR="007118F5" w:rsidRPr="00352570" w:rsidRDefault="00352570" w:rsidP="00234A5E">
            <w:r w:rsidRPr="00352570">
              <w:t xml:space="preserve">UN </w:t>
            </w:r>
            <w:r w:rsidR="002163EB" w:rsidRPr="00352570">
              <w:t xml:space="preserve">agencies </w:t>
            </w:r>
            <w:r w:rsidRPr="00352570">
              <w:t>have been conducting</w:t>
            </w:r>
            <w:r w:rsidR="002163EB" w:rsidRPr="00352570">
              <w:t xml:space="preserve"> </w:t>
            </w:r>
            <w:r w:rsidRPr="00352570">
              <w:t>regular</w:t>
            </w:r>
            <w:r w:rsidR="002163EB" w:rsidRPr="00352570">
              <w:t xml:space="preserve"> </w:t>
            </w:r>
            <w:r w:rsidRPr="00352570">
              <w:t>individual and joint monitoring visits</w:t>
            </w:r>
            <w:r w:rsidR="002163EB" w:rsidRPr="00352570">
              <w:t xml:space="preserve"> to monitor the project implementation </w:t>
            </w:r>
            <w:r>
              <w:t xml:space="preserve">in the two localities. </w:t>
            </w:r>
          </w:p>
        </w:tc>
        <w:tc>
          <w:tcPr>
            <w:tcW w:w="5940" w:type="dxa"/>
            <w:shd w:val="clear" w:color="auto" w:fill="auto"/>
          </w:tcPr>
          <w:p w14:paraId="6338D0DA" w14:textId="7A959049" w:rsidR="00997347" w:rsidRDefault="007118F5" w:rsidP="00AD73D3">
            <w:r w:rsidRPr="00627A1C">
              <w:t>Do outcome indicators have baselines?</w:t>
            </w:r>
            <w:r w:rsidR="00014832">
              <w:t xml:space="preserve"> </w:t>
            </w:r>
            <w:r w:rsidR="00DA2356">
              <w:t>Yes</w:t>
            </w:r>
          </w:p>
          <w:p w14:paraId="34C2CF5C" w14:textId="77777777" w:rsidR="00352570" w:rsidRPr="006B571F" w:rsidRDefault="00352570" w:rsidP="006B571F">
            <w:pPr>
              <w:pStyle w:val="Body"/>
              <w:rPr>
                <w:rFonts w:eastAsia="Times New Roman" w:cstheme="minorHAnsi"/>
                <w:color w:val="auto"/>
                <w:sz w:val="20"/>
                <w:szCs w:val="20"/>
                <w:highlight w:val="yellow"/>
                <w:bdr w:val="none" w:sz="0" w:space="0" w:color="auto"/>
                <w:lang w:val="en-GB" w:eastAsia="en-GB"/>
                <w14:textOutline w14:w="0" w14:cap="rnd" w14:cmpd="sng" w14:algn="ctr">
                  <w14:noFill/>
                  <w14:prstDash w14:val="solid"/>
                  <w14:bevel/>
                </w14:textOutline>
              </w:rPr>
            </w:pPr>
          </w:p>
          <w:p w14:paraId="4749D761" w14:textId="4553B2E6" w:rsidR="00622B01" w:rsidRPr="00352570" w:rsidRDefault="007118F5" w:rsidP="00352570">
            <w:r w:rsidRPr="00627A1C">
              <w:t xml:space="preserve">Has the project launched perception surveys or other community-based data collection? </w:t>
            </w:r>
            <w:r w:rsidR="00352570">
              <w:t>No</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4D49CFE" w:rsidR="007118F5" w:rsidRPr="00627A1C" w:rsidRDefault="006068C0" w:rsidP="007118F5">
            <w:r>
              <w:t>No</w:t>
            </w:r>
          </w:p>
        </w:tc>
        <w:tc>
          <w:tcPr>
            <w:tcW w:w="5940" w:type="dxa"/>
            <w:shd w:val="clear" w:color="auto" w:fill="auto"/>
          </w:tcPr>
          <w:p w14:paraId="0A637856" w14:textId="341FC078" w:rsidR="006C1819" w:rsidRPr="00627A1C" w:rsidRDefault="004D141E" w:rsidP="00E76CA1">
            <w:r w:rsidRPr="00627A1C">
              <w:t>Evaluation budget</w:t>
            </w:r>
            <w:r w:rsidR="007118F5" w:rsidRPr="00627A1C">
              <w:t xml:space="preserve"> (response required)</w:t>
            </w:r>
            <w:r w:rsidRPr="00627A1C">
              <w:t xml:space="preserve">: </w:t>
            </w:r>
            <w:r w:rsidR="00E654A9">
              <w:t xml:space="preserve">To be discussed with PBF Secretariat. </w:t>
            </w:r>
          </w:p>
          <w:p w14:paraId="250C2893" w14:textId="77777777" w:rsidR="004D141E" w:rsidRPr="00627A1C" w:rsidRDefault="004D141E" w:rsidP="00E76CA1"/>
          <w:p w14:paraId="5E7D651E" w14:textId="5D92C9CF"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352570">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33B78A63" w14:textId="614809A8" w:rsidR="00135A86" w:rsidRDefault="00135A86" w:rsidP="00135A86">
            <w:pPr>
              <w:pStyle w:val="Body"/>
              <w:jc w:val="both"/>
              <w:rPr>
                <w:rFonts w:eastAsia="Times New Roman" w:cstheme="minorHAnsi"/>
                <w:color w:val="auto"/>
                <w:sz w:val="20"/>
                <w:szCs w:val="20"/>
                <w:highlight w:val="yellow"/>
                <w:bdr w:val="none" w:sz="0" w:space="0" w:color="auto"/>
                <w:lang w:val="en-GB" w:eastAsia="en-GB"/>
                <w14:textOutline w14:w="0" w14:cap="rnd" w14:cmpd="sng" w14:algn="ctr">
                  <w14:noFill/>
                  <w14:prstDash w14:val="solid"/>
                  <w14:bevel/>
                </w14:textOutline>
              </w:rPr>
            </w:pPr>
            <w:r w:rsidRPr="00135A86">
              <w:rPr>
                <w:rFonts w:eastAsia="Times New Roman" w:cstheme="minorHAnsi"/>
                <w:color w:val="auto"/>
                <w:sz w:val="20"/>
                <w:szCs w:val="20"/>
                <w:highlight w:val="yellow"/>
                <w:bdr w:val="none" w:sz="0" w:space="0" w:color="auto"/>
                <w:lang w:val="en-GB" w:eastAsia="en-GB"/>
                <w14:textOutline w14:w="0" w14:cap="rnd" w14:cmpd="sng" w14:algn="ctr">
                  <w14:noFill/>
                  <w14:prstDash w14:val="solid"/>
                  <w14:bevel/>
                </w14:textOutline>
              </w:rPr>
              <w:t xml:space="preserve">                       </w:t>
            </w:r>
          </w:p>
          <w:p w14:paraId="23A766EC" w14:textId="0C5B2910" w:rsidR="00A65F39" w:rsidRPr="00896FBE" w:rsidRDefault="00A65F39" w:rsidP="00135A86">
            <w:pPr>
              <w:pStyle w:val="Body"/>
              <w:jc w:val="both"/>
              <w:rPr>
                <w:rFonts w:eastAsia="Times New Roman" w:cs="Times New Roman"/>
                <w:color w:val="auto"/>
                <w:bdr w:val="none" w:sz="0" w:space="0" w:color="auto"/>
                <w:lang w:val="en-GB" w:eastAsia="en-GB"/>
                <w14:textOutline w14:w="0" w14:cap="rnd" w14:cmpd="sng" w14:algn="ctr">
                  <w14:noFill/>
                  <w14:prstDash w14:val="solid"/>
                  <w14:bevel/>
                </w14:textOutline>
              </w:rPr>
            </w:pPr>
            <w:r w:rsidRPr="00896FBE">
              <w:rPr>
                <w:rFonts w:eastAsia="Times New Roman" w:cs="Times New Roman"/>
                <w:color w:val="auto"/>
                <w:bdr w:val="none" w:sz="0" w:space="0" w:color="auto"/>
                <w:lang w:val="en-GB" w:eastAsia="en-GB"/>
                <w14:textOutline w14:w="0" w14:cap="rnd" w14:cmpd="sng" w14:algn="ctr">
                  <w14:noFill/>
                  <w14:prstDash w14:val="solid"/>
                  <w14:bevel/>
                </w14:textOutline>
              </w:rPr>
              <w:t>EU                              $74,571</w:t>
            </w:r>
          </w:p>
          <w:p w14:paraId="2043008A" w14:textId="77777777" w:rsidR="00A65F39" w:rsidRPr="00896FBE" w:rsidRDefault="00A65F39" w:rsidP="00135A86">
            <w:pPr>
              <w:pStyle w:val="Body"/>
              <w:jc w:val="both"/>
              <w:rPr>
                <w:rFonts w:eastAsia="Times New Roman" w:cstheme="minorHAnsi"/>
                <w:color w:val="auto"/>
                <w:sz w:val="20"/>
                <w:szCs w:val="20"/>
                <w:highlight w:val="yellow"/>
                <w:bdr w:val="none" w:sz="0" w:space="0" w:color="auto"/>
                <w:lang w:val="en-GB" w:eastAsia="en-GB"/>
                <w14:textOutline w14:w="0" w14:cap="rnd" w14:cmpd="sng" w14:algn="ctr">
                  <w14:noFill/>
                  <w14:prstDash w14:val="solid"/>
                  <w14:bevel/>
                </w14:textOutline>
              </w:rPr>
            </w:pPr>
          </w:p>
          <w:p w14:paraId="6F9318BE" w14:textId="77777777" w:rsidR="00A65F39" w:rsidRPr="00896FBE" w:rsidRDefault="00A65F39" w:rsidP="00A65F39">
            <w:r w:rsidRPr="00896FBE">
              <w:t>CERF                          $250,000</w:t>
            </w:r>
          </w:p>
          <w:p w14:paraId="79292502" w14:textId="77777777" w:rsidR="00A65F39" w:rsidRPr="00896FBE" w:rsidRDefault="00A65F39" w:rsidP="00A65F39"/>
          <w:p w14:paraId="2DED3317" w14:textId="3A7DC4D3" w:rsidR="00A65F39" w:rsidRPr="00896FBE" w:rsidRDefault="00A65F39" w:rsidP="00A65F39">
            <w:pPr>
              <w:pStyle w:val="Body"/>
              <w:jc w:val="both"/>
              <w:rPr>
                <w:rFonts w:eastAsia="Times New Roman" w:cstheme="minorHAnsi"/>
                <w:color w:val="auto"/>
                <w:sz w:val="20"/>
                <w:szCs w:val="20"/>
                <w:highlight w:val="yellow"/>
                <w:bdr w:val="none" w:sz="0" w:space="0" w:color="auto"/>
                <w:lang w:val="en-GB" w:eastAsia="en-GB"/>
                <w14:textOutline w14:w="0" w14:cap="rnd" w14:cmpd="sng" w14:algn="ctr">
                  <w14:noFill/>
                  <w14:prstDash w14:val="solid"/>
                  <w14:bevel/>
                </w14:textOutline>
              </w:rPr>
            </w:pPr>
            <w:r w:rsidRPr="00896FBE">
              <w:rPr>
                <w:color w:val="auto"/>
              </w:rPr>
              <w:t>UNAMID/SLF            $2,749,915</w:t>
            </w:r>
          </w:p>
          <w:p w14:paraId="55CB79AC" w14:textId="1312C1EF" w:rsidR="001D7D70" w:rsidRPr="00627A1C" w:rsidRDefault="001D7D70" w:rsidP="00A65F39">
            <w:pPr>
              <w:pStyle w:val="Body"/>
              <w:jc w:val="both"/>
            </w:pPr>
          </w:p>
        </w:tc>
      </w:tr>
      <w:tr w:rsidR="002C187A" w:rsidRPr="00627A1C" w14:paraId="5E21C55B" w14:textId="77777777" w:rsidTr="00115C58">
        <w:trPr>
          <w:trHeight w:val="1358"/>
        </w:trPr>
        <w:tc>
          <w:tcPr>
            <w:tcW w:w="4230" w:type="dxa"/>
            <w:shd w:val="clear" w:color="auto" w:fill="auto"/>
          </w:tcPr>
          <w:p w14:paraId="624D8A20" w14:textId="2BC8D771" w:rsidR="002C187A" w:rsidRPr="00115C58" w:rsidRDefault="002C187A" w:rsidP="00115C58">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780475A2" w14:textId="251F1418" w:rsidR="00DA0BAE" w:rsidRPr="00627A1C" w:rsidRDefault="00896FBE" w:rsidP="00E76CA1">
            <w:r>
              <w:t>N/A</w:t>
            </w:r>
          </w:p>
        </w:tc>
      </w:tr>
    </w:tbl>
    <w:p w14:paraId="581A0450" w14:textId="77777777" w:rsidR="00456F8B" w:rsidRDefault="00456F8B" w:rsidP="001B54AC">
      <w:pPr>
        <w:rPr>
          <w:b/>
          <w:u w:val="single"/>
        </w:rPr>
      </w:pPr>
    </w:p>
    <w:p w14:paraId="01E15702" w14:textId="77777777" w:rsidR="00456F8B" w:rsidRDefault="00456F8B" w:rsidP="001B54AC">
      <w:pPr>
        <w:rPr>
          <w:b/>
          <w:u w:val="single"/>
        </w:rPr>
      </w:pPr>
    </w:p>
    <w:p w14:paraId="3536F884" w14:textId="79245517" w:rsidR="001B54AC" w:rsidRDefault="00E83A40" w:rsidP="001B54AC">
      <w:pPr>
        <w:rPr>
          <w:b/>
          <w:u w:val="single"/>
        </w:rPr>
      </w:pPr>
      <w:r w:rsidRPr="001B54AC">
        <w:rPr>
          <w:b/>
          <w:u w:val="single"/>
        </w:rPr>
        <w:t>PART IV: COVID-19</w:t>
      </w:r>
    </w:p>
    <w:p w14:paraId="00D01617" w14:textId="0C089156" w:rsidR="00E83A40" w:rsidRPr="00115C58"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4AE5D756" w14:textId="3FBC52A1" w:rsidR="004E3B3E" w:rsidRPr="00115C58" w:rsidRDefault="00352570" w:rsidP="00115C58">
      <w:pPr>
        <w:pStyle w:val="Body"/>
        <w:jc w:val="both"/>
        <w:rPr>
          <w:rFonts w:eastAsia="Times New Roman" w:cs="Times New Roman"/>
          <w:color w:val="auto"/>
          <w:bdr w:val="none" w:sz="0" w:space="0" w:color="auto"/>
          <w:lang w:val="en-GB" w:eastAsia="en-GB"/>
          <w14:textOutline w14:w="0" w14:cap="rnd" w14:cmpd="sng" w14:algn="ctr">
            <w14:noFill/>
            <w14:prstDash w14:val="solid"/>
            <w14:bevel/>
          </w14:textOutline>
        </w:rPr>
      </w:pPr>
      <w:r w:rsidRPr="00352570">
        <w:rPr>
          <w:rFonts w:eastAsia="Times New Roman" w:cs="Times New Roman"/>
          <w:color w:val="auto"/>
          <w:bdr w:val="none" w:sz="0" w:space="0" w:color="auto"/>
          <w:lang w:val="en-GB" w:eastAsia="en-GB"/>
          <w14:textOutline w14:w="0" w14:cap="rnd" w14:cmpd="sng" w14:algn="ctr">
            <w14:noFill/>
            <w14:prstDash w14:val="solid"/>
            <w14:bevel/>
          </w14:textOutline>
        </w:rPr>
        <w:t>N/A</w:t>
      </w:r>
    </w:p>
    <w:p w14:paraId="1A1B4322" w14:textId="2D2470E4" w:rsidR="00E83A40" w:rsidRDefault="00257569" w:rsidP="00E83A40">
      <w:pPr>
        <w:pStyle w:val="ListParagraph"/>
        <w:numPr>
          <w:ilvl w:val="0"/>
          <w:numId w:val="3"/>
        </w:numPr>
      </w:pPr>
      <w:r w:rsidRPr="00352570">
        <w:t xml:space="preserve">Monetary adjustments: </w:t>
      </w:r>
      <w:r w:rsidR="00E83A40" w:rsidRPr="00352570">
        <w:t>Please indicate the total amount in USD of adjustments due to COVID-19:</w:t>
      </w:r>
      <w:r w:rsidR="00B062F6" w:rsidRPr="00352570">
        <w:t xml:space="preserve"> </w:t>
      </w:r>
    </w:p>
    <w:p w14:paraId="50938D6B" w14:textId="36BAC1C8" w:rsidR="00E83A40" w:rsidRDefault="00C55E8E" w:rsidP="00115C58">
      <w:pPr>
        <w:ind w:left="144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6939F7F8" w14:textId="2E175A54" w:rsidR="00E83A40" w:rsidRDefault="00C55E8E" w:rsidP="00E83A40">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3779C9A2" w14:textId="35A8E096" w:rsidR="00257569" w:rsidRDefault="00E83A40" w:rsidP="00115C58">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758056" w14:textId="5C82411B" w:rsidR="00257569" w:rsidRDefault="00257569" w:rsidP="00257569">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2697C025" w14:textId="270AE82B" w:rsidR="00257569" w:rsidRPr="00AF7BE4" w:rsidRDefault="00E405EB"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E405EB"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E405EB"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E405EB"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E405EB"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16206367" w14:textId="0A075BF4" w:rsidR="00257569" w:rsidRDefault="00E405EB" w:rsidP="00545B4D">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pPr w:leftFromText="180" w:rightFromText="180" w:vertAnchor="text" w:tblpX="-730" w:tblpY="1"/>
        <w:tblOverlap w:val="neve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7"/>
        <w:gridCol w:w="2189"/>
        <w:gridCol w:w="2429"/>
        <w:gridCol w:w="1260"/>
        <w:gridCol w:w="1440"/>
        <w:gridCol w:w="2610"/>
        <w:gridCol w:w="2790"/>
      </w:tblGrid>
      <w:tr w:rsidR="00C95470" w:rsidRPr="00627A1C" w14:paraId="2FB3856E" w14:textId="77777777" w:rsidTr="00DA2356">
        <w:trPr>
          <w:tblHeader/>
        </w:trPr>
        <w:tc>
          <w:tcPr>
            <w:tcW w:w="1857" w:type="dxa"/>
          </w:tcPr>
          <w:p w14:paraId="2D392B53" w14:textId="77777777" w:rsidR="00C95470" w:rsidRPr="00627A1C" w:rsidRDefault="00C95470" w:rsidP="00F43AC4">
            <w:pPr>
              <w:jc w:val="center"/>
              <w:rPr>
                <w:b/>
                <w:lang w:val="en-US" w:eastAsia="en-US"/>
              </w:rPr>
            </w:pPr>
          </w:p>
        </w:tc>
        <w:tc>
          <w:tcPr>
            <w:tcW w:w="2189" w:type="dxa"/>
            <w:shd w:val="clear" w:color="auto" w:fill="EEECE1"/>
          </w:tcPr>
          <w:p w14:paraId="053FC867" w14:textId="77777777" w:rsidR="00C95470" w:rsidRPr="00627A1C" w:rsidRDefault="00C95470" w:rsidP="00F43AC4">
            <w:pPr>
              <w:jc w:val="center"/>
              <w:rPr>
                <w:b/>
                <w:lang w:val="en-US" w:eastAsia="en-US"/>
              </w:rPr>
            </w:pPr>
            <w:r w:rsidRPr="00627A1C">
              <w:rPr>
                <w:b/>
                <w:lang w:val="en-US" w:eastAsia="en-US"/>
              </w:rPr>
              <w:t>Performance Indicators</w:t>
            </w:r>
          </w:p>
        </w:tc>
        <w:tc>
          <w:tcPr>
            <w:tcW w:w="2429" w:type="dxa"/>
            <w:shd w:val="clear" w:color="auto" w:fill="EEECE1"/>
          </w:tcPr>
          <w:p w14:paraId="7AF7C233" w14:textId="77777777" w:rsidR="00C95470" w:rsidRPr="00627A1C" w:rsidRDefault="00C95470" w:rsidP="00F43AC4">
            <w:pPr>
              <w:jc w:val="center"/>
              <w:rPr>
                <w:b/>
                <w:lang w:val="en-US" w:eastAsia="en-US"/>
              </w:rPr>
            </w:pPr>
            <w:r w:rsidRPr="00627A1C">
              <w:rPr>
                <w:b/>
                <w:lang w:val="en-US" w:eastAsia="en-US"/>
              </w:rPr>
              <w:t>Indicator Baseline</w:t>
            </w:r>
          </w:p>
        </w:tc>
        <w:tc>
          <w:tcPr>
            <w:tcW w:w="1260" w:type="dxa"/>
            <w:shd w:val="clear" w:color="auto" w:fill="EEECE1"/>
          </w:tcPr>
          <w:p w14:paraId="0DE213DE" w14:textId="77777777" w:rsidR="00C95470" w:rsidRPr="00627A1C" w:rsidRDefault="00C95470" w:rsidP="00F43AC4">
            <w:pPr>
              <w:jc w:val="center"/>
              <w:rPr>
                <w:b/>
                <w:lang w:val="en-US" w:eastAsia="en-US"/>
              </w:rPr>
            </w:pPr>
            <w:r w:rsidRPr="00627A1C">
              <w:rPr>
                <w:b/>
                <w:lang w:val="en-US" w:eastAsia="en-US"/>
              </w:rPr>
              <w:t>End of project Indicator Target</w:t>
            </w:r>
          </w:p>
        </w:tc>
        <w:tc>
          <w:tcPr>
            <w:tcW w:w="1440" w:type="dxa"/>
          </w:tcPr>
          <w:p w14:paraId="3520F082" w14:textId="5593717F" w:rsidR="00C95470" w:rsidRPr="00627A1C" w:rsidRDefault="00C95470" w:rsidP="00F43AC4">
            <w:pPr>
              <w:jc w:val="center"/>
              <w:rPr>
                <w:b/>
                <w:lang w:val="en-US" w:eastAsia="en-US"/>
              </w:rPr>
            </w:pPr>
            <w:r w:rsidRPr="00627A1C">
              <w:rPr>
                <w:b/>
                <w:lang w:val="en-US" w:eastAsia="en-US"/>
              </w:rPr>
              <w:t>Indicator Milestone</w:t>
            </w:r>
          </w:p>
        </w:tc>
        <w:tc>
          <w:tcPr>
            <w:tcW w:w="2610" w:type="dxa"/>
          </w:tcPr>
          <w:p w14:paraId="4BB7824B" w14:textId="77777777" w:rsidR="00C95470" w:rsidRPr="00627A1C" w:rsidRDefault="00C95470" w:rsidP="00F43AC4">
            <w:pPr>
              <w:jc w:val="center"/>
              <w:rPr>
                <w:b/>
                <w:lang w:val="en-US" w:eastAsia="en-US"/>
              </w:rPr>
            </w:pPr>
            <w:r w:rsidRPr="00627A1C">
              <w:rPr>
                <w:b/>
                <w:lang w:val="en-US" w:eastAsia="en-US"/>
              </w:rPr>
              <w:t>Current indicator progress</w:t>
            </w:r>
          </w:p>
        </w:tc>
        <w:tc>
          <w:tcPr>
            <w:tcW w:w="2790" w:type="dxa"/>
          </w:tcPr>
          <w:p w14:paraId="5A0E53A2" w14:textId="77777777" w:rsidR="00C95470" w:rsidRPr="00627A1C" w:rsidRDefault="00C95470" w:rsidP="00F43AC4">
            <w:pPr>
              <w:jc w:val="center"/>
              <w:rPr>
                <w:b/>
                <w:lang w:val="en-US" w:eastAsia="en-US"/>
              </w:rPr>
            </w:pPr>
            <w:r w:rsidRPr="00627A1C">
              <w:rPr>
                <w:b/>
                <w:lang w:val="en-US" w:eastAsia="en-US"/>
              </w:rPr>
              <w:t>Reasons for Variance/ Delay</w:t>
            </w:r>
          </w:p>
          <w:p w14:paraId="72AB4644" w14:textId="77777777" w:rsidR="00C95470" w:rsidRPr="00627A1C" w:rsidRDefault="00C95470" w:rsidP="00F43AC4">
            <w:pPr>
              <w:jc w:val="center"/>
              <w:rPr>
                <w:b/>
                <w:lang w:val="en-US" w:eastAsia="en-US"/>
              </w:rPr>
            </w:pPr>
            <w:r w:rsidRPr="00627A1C">
              <w:rPr>
                <w:b/>
                <w:lang w:val="en-US" w:eastAsia="en-US"/>
              </w:rPr>
              <w:t>(if any)</w:t>
            </w:r>
          </w:p>
        </w:tc>
      </w:tr>
      <w:tr w:rsidR="00C95470" w:rsidRPr="00627A1C" w14:paraId="328F4662" w14:textId="77777777" w:rsidTr="00DA2356">
        <w:trPr>
          <w:trHeight w:val="548"/>
        </w:trPr>
        <w:tc>
          <w:tcPr>
            <w:tcW w:w="1857" w:type="dxa"/>
            <w:vMerge w:val="restart"/>
          </w:tcPr>
          <w:p w14:paraId="1512A800" w14:textId="77777777" w:rsidR="00C95470" w:rsidRPr="0078111E" w:rsidRDefault="00C95470" w:rsidP="00F43AC4">
            <w:pPr>
              <w:rPr>
                <w:bCs/>
                <w:sz w:val="22"/>
                <w:szCs w:val="22"/>
              </w:rPr>
            </w:pPr>
            <w:r w:rsidRPr="0078111E">
              <w:rPr>
                <w:bCs/>
                <w:sz w:val="22"/>
                <w:szCs w:val="22"/>
              </w:rPr>
              <w:t>Outcome 1</w:t>
            </w:r>
          </w:p>
          <w:p w14:paraId="73053AA2" w14:textId="77777777" w:rsidR="00C95470" w:rsidRPr="0078111E" w:rsidRDefault="00C95470" w:rsidP="00F43AC4">
            <w:pPr>
              <w:rPr>
                <w:bCs/>
                <w:sz w:val="22"/>
                <w:szCs w:val="22"/>
              </w:rPr>
            </w:pPr>
            <w:r w:rsidRPr="0078111E">
              <w:rPr>
                <w:bCs/>
                <w:sz w:val="22"/>
                <w:szCs w:val="22"/>
              </w:rPr>
              <w:t xml:space="preserve">Durable solutions for the return of IDPs and refugees and the residents are made possible by peaceful resolution of land disputes, and sustainable land and natural resource management facilitates enhanced agricultural productivity, </w:t>
            </w:r>
            <w:proofErr w:type="gramStart"/>
            <w:r w:rsidRPr="0078111E">
              <w:rPr>
                <w:bCs/>
                <w:sz w:val="22"/>
                <w:szCs w:val="22"/>
              </w:rPr>
              <w:t>processing</w:t>
            </w:r>
            <w:proofErr w:type="gramEnd"/>
            <w:r w:rsidRPr="0078111E">
              <w:rPr>
                <w:bCs/>
                <w:sz w:val="22"/>
                <w:szCs w:val="22"/>
              </w:rPr>
              <w:t xml:space="preserve"> and value-chains to create jobs and improve livelihoods.</w:t>
            </w:r>
          </w:p>
          <w:p w14:paraId="07C3D614" w14:textId="675CED37" w:rsidR="00C95470" w:rsidRPr="0078111E" w:rsidRDefault="00C95470" w:rsidP="00F43AC4">
            <w:pPr>
              <w:rPr>
                <w:bCs/>
                <w:sz w:val="22"/>
                <w:szCs w:val="22"/>
              </w:rPr>
            </w:pPr>
          </w:p>
        </w:tc>
        <w:tc>
          <w:tcPr>
            <w:tcW w:w="2189" w:type="dxa"/>
            <w:shd w:val="clear" w:color="auto" w:fill="EEECE1"/>
          </w:tcPr>
          <w:p w14:paraId="7EF87B14" w14:textId="77777777" w:rsidR="00C95470" w:rsidRPr="0078111E" w:rsidRDefault="00C95470" w:rsidP="00F43AC4">
            <w:pPr>
              <w:rPr>
                <w:bCs/>
                <w:sz w:val="22"/>
                <w:szCs w:val="22"/>
              </w:rPr>
            </w:pPr>
            <w:r w:rsidRPr="0078111E">
              <w:rPr>
                <w:bCs/>
                <w:sz w:val="22"/>
                <w:szCs w:val="22"/>
              </w:rPr>
              <w:t>Indicator 1.1</w:t>
            </w:r>
          </w:p>
          <w:p w14:paraId="1D96A8DA" w14:textId="2ADFA931" w:rsidR="00C95470" w:rsidRPr="0078111E" w:rsidRDefault="00C95470" w:rsidP="00F43AC4">
            <w:pPr>
              <w:rPr>
                <w:bCs/>
                <w:sz w:val="22"/>
                <w:szCs w:val="22"/>
              </w:rPr>
            </w:pPr>
            <w:r w:rsidRPr="0078111E">
              <w:rPr>
                <w:bCs/>
                <w:sz w:val="22"/>
                <w:szCs w:val="22"/>
              </w:rPr>
              <w:t>Percentage of community members reporting improved socio-economic conditions (social cohesion and economic opportunities) in their locality disaggregated by sex and age</w:t>
            </w:r>
          </w:p>
        </w:tc>
        <w:tc>
          <w:tcPr>
            <w:tcW w:w="2429" w:type="dxa"/>
            <w:shd w:val="clear" w:color="auto" w:fill="EEECE1"/>
          </w:tcPr>
          <w:p w14:paraId="68789035" w14:textId="77777777" w:rsidR="00DA2356" w:rsidRPr="00DA2356" w:rsidRDefault="00DA2356" w:rsidP="00DA2356">
            <w:pPr>
              <w:rPr>
                <w:bCs/>
                <w:sz w:val="22"/>
                <w:szCs w:val="22"/>
              </w:rPr>
            </w:pPr>
            <w:proofErr w:type="spellStart"/>
            <w:r w:rsidRPr="00DA2356">
              <w:rPr>
                <w:bCs/>
                <w:sz w:val="22"/>
                <w:szCs w:val="22"/>
              </w:rPr>
              <w:t>Nertiti</w:t>
            </w:r>
            <w:proofErr w:type="spellEnd"/>
            <w:r w:rsidRPr="00DA2356">
              <w:rPr>
                <w:bCs/>
                <w:sz w:val="22"/>
                <w:szCs w:val="22"/>
              </w:rPr>
              <w:t>:</w:t>
            </w:r>
          </w:p>
          <w:p w14:paraId="74412B46" w14:textId="77777777" w:rsidR="00DA2356" w:rsidRPr="00DA2356" w:rsidRDefault="00DA2356" w:rsidP="00DA2356">
            <w:pPr>
              <w:rPr>
                <w:bCs/>
                <w:sz w:val="22"/>
                <w:szCs w:val="22"/>
              </w:rPr>
            </w:pPr>
            <w:r w:rsidRPr="00DA2356">
              <w:rPr>
                <w:bCs/>
                <w:sz w:val="22"/>
                <w:szCs w:val="22"/>
              </w:rPr>
              <w:t>a) Employment rate: 51%</w:t>
            </w:r>
          </w:p>
          <w:p w14:paraId="03261D76" w14:textId="77777777" w:rsidR="00DA2356" w:rsidRPr="00DA2356" w:rsidRDefault="00DA2356" w:rsidP="00DA2356">
            <w:pPr>
              <w:rPr>
                <w:bCs/>
                <w:sz w:val="22"/>
                <w:szCs w:val="22"/>
              </w:rPr>
            </w:pPr>
            <w:r w:rsidRPr="00DA2356">
              <w:rPr>
                <w:bCs/>
                <w:sz w:val="22"/>
                <w:szCs w:val="22"/>
              </w:rPr>
              <w:t>b) Access to education: 56%</w:t>
            </w:r>
          </w:p>
          <w:p w14:paraId="6844E340" w14:textId="77777777" w:rsidR="00DA2356" w:rsidRPr="00DA2356" w:rsidRDefault="00DA2356" w:rsidP="00DA2356">
            <w:pPr>
              <w:rPr>
                <w:bCs/>
                <w:sz w:val="22"/>
                <w:szCs w:val="22"/>
              </w:rPr>
            </w:pPr>
          </w:p>
          <w:p w14:paraId="35CEEE9C" w14:textId="77777777" w:rsidR="00DA2356" w:rsidRPr="00DA2356" w:rsidRDefault="00DA2356" w:rsidP="00DA2356">
            <w:pPr>
              <w:rPr>
                <w:bCs/>
                <w:sz w:val="22"/>
                <w:szCs w:val="22"/>
              </w:rPr>
            </w:pPr>
            <w:r w:rsidRPr="00DA2356">
              <w:rPr>
                <w:bCs/>
                <w:sz w:val="22"/>
                <w:szCs w:val="22"/>
              </w:rPr>
              <w:t>UMD:</w:t>
            </w:r>
          </w:p>
          <w:p w14:paraId="5EA4B7C7" w14:textId="77777777" w:rsidR="00DA2356" w:rsidRPr="00DA2356" w:rsidRDefault="00DA2356" w:rsidP="00DA2356">
            <w:pPr>
              <w:rPr>
                <w:bCs/>
                <w:sz w:val="22"/>
                <w:szCs w:val="22"/>
              </w:rPr>
            </w:pPr>
            <w:r w:rsidRPr="00DA2356">
              <w:rPr>
                <w:bCs/>
                <w:sz w:val="22"/>
                <w:szCs w:val="22"/>
              </w:rPr>
              <w:t>a) Employment rate: 62%</w:t>
            </w:r>
          </w:p>
          <w:p w14:paraId="37D86CF7" w14:textId="702B36B7" w:rsidR="00C95470" w:rsidRPr="0078111E" w:rsidRDefault="00DA2356" w:rsidP="00DA2356">
            <w:pPr>
              <w:rPr>
                <w:bCs/>
                <w:sz w:val="22"/>
                <w:szCs w:val="22"/>
              </w:rPr>
            </w:pPr>
            <w:r w:rsidRPr="00DA2356">
              <w:rPr>
                <w:bCs/>
                <w:sz w:val="22"/>
                <w:szCs w:val="22"/>
              </w:rPr>
              <w:t>b) Access to education: 7%</w:t>
            </w:r>
          </w:p>
        </w:tc>
        <w:tc>
          <w:tcPr>
            <w:tcW w:w="1260" w:type="dxa"/>
            <w:shd w:val="clear" w:color="auto" w:fill="EEECE1"/>
          </w:tcPr>
          <w:p w14:paraId="04D91B4C" w14:textId="5F2050AB" w:rsidR="00C95470" w:rsidRPr="0078111E" w:rsidRDefault="00C95470" w:rsidP="00F43AC4">
            <w:pPr>
              <w:rPr>
                <w:bCs/>
                <w:sz w:val="22"/>
                <w:szCs w:val="22"/>
              </w:rPr>
            </w:pPr>
            <w:r w:rsidRPr="0078111E">
              <w:rPr>
                <w:bCs/>
                <w:sz w:val="22"/>
                <w:szCs w:val="22"/>
              </w:rPr>
              <w:t>TBD</w:t>
            </w:r>
          </w:p>
        </w:tc>
        <w:tc>
          <w:tcPr>
            <w:tcW w:w="1440" w:type="dxa"/>
          </w:tcPr>
          <w:p w14:paraId="17F8E4BD" w14:textId="07C30F08" w:rsidR="00C95470" w:rsidRPr="0078111E" w:rsidRDefault="00B80078" w:rsidP="00F43AC4">
            <w:pPr>
              <w:rPr>
                <w:bCs/>
                <w:sz w:val="22"/>
                <w:szCs w:val="22"/>
              </w:rPr>
            </w:pPr>
            <w:r>
              <w:rPr>
                <w:bCs/>
                <w:sz w:val="22"/>
                <w:szCs w:val="22"/>
              </w:rPr>
              <w:t>TBD</w:t>
            </w:r>
          </w:p>
        </w:tc>
        <w:tc>
          <w:tcPr>
            <w:tcW w:w="2610" w:type="dxa"/>
          </w:tcPr>
          <w:p w14:paraId="426BEDFE" w14:textId="6402BB72" w:rsidR="00C95470" w:rsidRPr="0078111E" w:rsidRDefault="00B80078" w:rsidP="00F43AC4">
            <w:pPr>
              <w:rPr>
                <w:bCs/>
                <w:sz w:val="22"/>
                <w:szCs w:val="22"/>
              </w:rPr>
            </w:pPr>
            <w:r>
              <w:rPr>
                <w:bCs/>
                <w:sz w:val="22"/>
                <w:szCs w:val="22"/>
              </w:rPr>
              <w:t>N/A</w:t>
            </w:r>
          </w:p>
        </w:tc>
        <w:tc>
          <w:tcPr>
            <w:tcW w:w="2790" w:type="dxa"/>
          </w:tcPr>
          <w:p w14:paraId="4196001E" w14:textId="41279D27" w:rsidR="00C95470" w:rsidRPr="0078111E" w:rsidRDefault="00C95470" w:rsidP="00F43AC4">
            <w:pPr>
              <w:rPr>
                <w:bCs/>
                <w:sz w:val="22"/>
                <w:szCs w:val="22"/>
              </w:rPr>
            </w:pPr>
          </w:p>
        </w:tc>
      </w:tr>
      <w:tr w:rsidR="00C95470" w:rsidRPr="00627A1C" w14:paraId="1C54105C" w14:textId="77777777" w:rsidTr="00DA2356">
        <w:trPr>
          <w:trHeight w:val="548"/>
        </w:trPr>
        <w:tc>
          <w:tcPr>
            <w:tcW w:w="1857" w:type="dxa"/>
            <w:vMerge/>
          </w:tcPr>
          <w:p w14:paraId="3D8BDC04" w14:textId="77777777" w:rsidR="00C95470" w:rsidRPr="00627A1C" w:rsidRDefault="00C95470" w:rsidP="00F43AC4">
            <w:pPr>
              <w:rPr>
                <w:b/>
                <w:lang w:val="en-US" w:eastAsia="en-US"/>
              </w:rPr>
            </w:pPr>
          </w:p>
        </w:tc>
        <w:tc>
          <w:tcPr>
            <w:tcW w:w="2189" w:type="dxa"/>
            <w:shd w:val="clear" w:color="auto" w:fill="EEECE1"/>
          </w:tcPr>
          <w:p w14:paraId="39846B0E" w14:textId="77777777" w:rsidR="00C95470" w:rsidRPr="00146BA7" w:rsidRDefault="00C95470" w:rsidP="00F43AC4">
            <w:pPr>
              <w:jc w:val="both"/>
              <w:rPr>
                <w:bCs/>
                <w:sz w:val="22"/>
                <w:szCs w:val="22"/>
              </w:rPr>
            </w:pPr>
            <w:r w:rsidRPr="00146BA7">
              <w:rPr>
                <w:bCs/>
                <w:sz w:val="22"/>
                <w:szCs w:val="22"/>
              </w:rPr>
              <w:t>Indicator 1.2</w:t>
            </w:r>
          </w:p>
          <w:p w14:paraId="4103BB0D" w14:textId="77777777" w:rsidR="00C95470" w:rsidRPr="00146BA7" w:rsidRDefault="00C95470" w:rsidP="00F43AC4">
            <w:pPr>
              <w:rPr>
                <w:bCs/>
                <w:sz w:val="22"/>
                <w:szCs w:val="22"/>
              </w:rPr>
            </w:pPr>
            <w:r w:rsidRPr="00146BA7">
              <w:rPr>
                <w:bCs/>
                <w:sz w:val="22"/>
                <w:szCs w:val="22"/>
              </w:rPr>
              <w:t>Increase in the extent to which local communities support the return and/or peaceful integration and continued presence of forcibly displaced persons and report positive interactions disaggregated by sex and age</w:t>
            </w:r>
          </w:p>
          <w:p w14:paraId="280BDD9E" w14:textId="6AF480F2" w:rsidR="00C95470" w:rsidRPr="00146BA7" w:rsidRDefault="00C95470" w:rsidP="00F43AC4">
            <w:pPr>
              <w:jc w:val="both"/>
              <w:rPr>
                <w:bCs/>
                <w:sz w:val="22"/>
                <w:szCs w:val="22"/>
              </w:rPr>
            </w:pPr>
          </w:p>
        </w:tc>
        <w:tc>
          <w:tcPr>
            <w:tcW w:w="2429" w:type="dxa"/>
            <w:shd w:val="clear" w:color="auto" w:fill="EEECE1"/>
          </w:tcPr>
          <w:p w14:paraId="2970B36E" w14:textId="77777777" w:rsidR="00DA2356" w:rsidRPr="00DA2356" w:rsidRDefault="00DA2356" w:rsidP="00DA2356">
            <w:pPr>
              <w:rPr>
                <w:bCs/>
                <w:sz w:val="22"/>
                <w:szCs w:val="22"/>
              </w:rPr>
            </w:pPr>
            <w:proofErr w:type="spellStart"/>
            <w:r w:rsidRPr="00DA2356">
              <w:rPr>
                <w:bCs/>
                <w:sz w:val="22"/>
                <w:szCs w:val="22"/>
              </w:rPr>
              <w:t>Nertiti</w:t>
            </w:r>
            <w:proofErr w:type="spellEnd"/>
            <w:r w:rsidRPr="00DA2356">
              <w:rPr>
                <w:bCs/>
                <w:sz w:val="22"/>
                <w:szCs w:val="22"/>
              </w:rPr>
              <w:t>:</w:t>
            </w:r>
          </w:p>
          <w:p w14:paraId="63A04B1D" w14:textId="3773DC94" w:rsidR="00DA2356" w:rsidRPr="00DA2356" w:rsidRDefault="00DA2356" w:rsidP="00DA2356">
            <w:pPr>
              <w:pStyle w:val="ListParagraph"/>
              <w:numPr>
                <w:ilvl w:val="0"/>
                <w:numId w:val="20"/>
              </w:numPr>
              <w:rPr>
                <w:bCs/>
                <w:sz w:val="22"/>
                <w:szCs w:val="22"/>
              </w:rPr>
            </w:pPr>
            <w:r w:rsidRPr="00DA2356">
              <w:rPr>
                <w:bCs/>
                <w:sz w:val="22"/>
                <w:szCs w:val="22"/>
              </w:rPr>
              <w:t xml:space="preserve">Host </w:t>
            </w:r>
            <w:proofErr w:type="spellStart"/>
            <w:r w:rsidRPr="00DA2356">
              <w:rPr>
                <w:bCs/>
                <w:sz w:val="22"/>
                <w:szCs w:val="22"/>
              </w:rPr>
              <w:t>Communites</w:t>
            </w:r>
            <w:proofErr w:type="spellEnd"/>
            <w:r w:rsidRPr="00DA2356">
              <w:rPr>
                <w:bCs/>
                <w:sz w:val="22"/>
                <w:szCs w:val="22"/>
              </w:rPr>
              <w:t xml:space="preserve"> (non-displaced) that Support Returnees: 100%</w:t>
            </w:r>
          </w:p>
          <w:p w14:paraId="176E94AB" w14:textId="77777777" w:rsidR="00DA2356" w:rsidRPr="00DA2356" w:rsidRDefault="00DA2356" w:rsidP="00DA2356">
            <w:pPr>
              <w:rPr>
                <w:bCs/>
                <w:sz w:val="22"/>
                <w:szCs w:val="22"/>
              </w:rPr>
            </w:pPr>
          </w:p>
          <w:p w14:paraId="084A24A3" w14:textId="77777777" w:rsidR="00DA2356" w:rsidRPr="00DA2356" w:rsidRDefault="00DA2356" w:rsidP="00DA2356">
            <w:pPr>
              <w:rPr>
                <w:bCs/>
                <w:sz w:val="22"/>
                <w:szCs w:val="22"/>
              </w:rPr>
            </w:pPr>
            <w:r w:rsidRPr="00DA2356">
              <w:rPr>
                <w:bCs/>
                <w:sz w:val="22"/>
                <w:szCs w:val="22"/>
              </w:rPr>
              <w:t xml:space="preserve">b) Host </w:t>
            </w:r>
            <w:proofErr w:type="spellStart"/>
            <w:r w:rsidRPr="00DA2356">
              <w:rPr>
                <w:bCs/>
                <w:sz w:val="22"/>
                <w:szCs w:val="22"/>
              </w:rPr>
              <w:t>Communites</w:t>
            </w:r>
            <w:proofErr w:type="spellEnd"/>
            <w:r w:rsidRPr="00DA2356">
              <w:rPr>
                <w:bCs/>
                <w:sz w:val="22"/>
                <w:szCs w:val="22"/>
              </w:rPr>
              <w:t xml:space="preserve"> (non-displaced) that Support IDPS: 99%</w:t>
            </w:r>
          </w:p>
          <w:p w14:paraId="1F6C43C1" w14:textId="77777777" w:rsidR="00DA2356" w:rsidRPr="00DA2356" w:rsidRDefault="00DA2356" w:rsidP="00DA2356">
            <w:pPr>
              <w:rPr>
                <w:bCs/>
                <w:sz w:val="22"/>
                <w:szCs w:val="22"/>
              </w:rPr>
            </w:pPr>
          </w:p>
          <w:p w14:paraId="177001FB" w14:textId="77777777" w:rsidR="00DA2356" w:rsidRPr="00DA2356" w:rsidRDefault="00DA2356" w:rsidP="00DA2356">
            <w:pPr>
              <w:rPr>
                <w:bCs/>
                <w:sz w:val="22"/>
                <w:szCs w:val="22"/>
              </w:rPr>
            </w:pPr>
            <w:r w:rsidRPr="00DA2356">
              <w:rPr>
                <w:bCs/>
                <w:sz w:val="22"/>
                <w:szCs w:val="22"/>
              </w:rPr>
              <w:t>UMD:</w:t>
            </w:r>
          </w:p>
          <w:p w14:paraId="3F08BCDF" w14:textId="77777777" w:rsidR="00DA2356" w:rsidRPr="00DA2356" w:rsidRDefault="00DA2356" w:rsidP="00DA2356">
            <w:pPr>
              <w:rPr>
                <w:bCs/>
                <w:sz w:val="22"/>
                <w:szCs w:val="22"/>
              </w:rPr>
            </w:pPr>
            <w:proofErr w:type="gramStart"/>
            <w:r w:rsidRPr="00DA2356">
              <w:rPr>
                <w:bCs/>
                <w:sz w:val="22"/>
                <w:szCs w:val="22"/>
              </w:rPr>
              <w:t>a)Host</w:t>
            </w:r>
            <w:proofErr w:type="gramEnd"/>
            <w:r w:rsidRPr="00DA2356">
              <w:rPr>
                <w:bCs/>
                <w:sz w:val="22"/>
                <w:szCs w:val="22"/>
              </w:rPr>
              <w:t xml:space="preserve"> </w:t>
            </w:r>
            <w:proofErr w:type="spellStart"/>
            <w:r w:rsidRPr="00DA2356">
              <w:rPr>
                <w:bCs/>
                <w:sz w:val="22"/>
                <w:szCs w:val="22"/>
              </w:rPr>
              <w:t>Communites</w:t>
            </w:r>
            <w:proofErr w:type="spellEnd"/>
            <w:r w:rsidRPr="00DA2356">
              <w:rPr>
                <w:bCs/>
                <w:sz w:val="22"/>
                <w:szCs w:val="22"/>
              </w:rPr>
              <w:t xml:space="preserve"> (non-displaced) that Support Returnees: HOST COMMUNITY WAS NOT FOUND IN UMD/ NEGLIGIBLE SAMPLE SIZE</w:t>
            </w:r>
          </w:p>
          <w:p w14:paraId="4D4283D0" w14:textId="77777777" w:rsidR="00DA2356" w:rsidRPr="00DA2356" w:rsidRDefault="00DA2356" w:rsidP="00DA2356">
            <w:pPr>
              <w:rPr>
                <w:bCs/>
                <w:sz w:val="22"/>
                <w:szCs w:val="22"/>
              </w:rPr>
            </w:pPr>
          </w:p>
          <w:p w14:paraId="6A41AE98" w14:textId="37DE24AC" w:rsidR="00C95470" w:rsidRPr="00146BA7" w:rsidRDefault="00DA2356" w:rsidP="00DA2356">
            <w:pPr>
              <w:rPr>
                <w:bCs/>
                <w:sz w:val="22"/>
                <w:szCs w:val="22"/>
              </w:rPr>
            </w:pPr>
            <w:r w:rsidRPr="00DA2356">
              <w:rPr>
                <w:bCs/>
                <w:sz w:val="22"/>
                <w:szCs w:val="22"/>
              </w:rPr>
              <w:t xml:space="preserve">b) Host </w:t>
            </w:r>
            <w:proofErr w:type="spellStart"/>
            <w:r w:rsidRPr="00DA2356">
              <w:rPr>
                <w:bCs/>
                <w:sz w:val="22"/>
                <w:szCs w:val="22"/>
              </w:rPr>
              <w:t>Communites</w:t>
            </w:r>
            <w:proofErr w:type="spellEnd"/>
            <w:r w:rsidRPr="00DA2356">
              <w:rPr>
                <w:bCs/>
                <w:sz w:val="22"/>
                <w:szCs w:val="22"/>
              </w:rPr>
              <w:t xml:space="preserve"> (non-displaced) that Support IDPS:  HOST COMMUNITY WAS NOT FOUND IN UMD/ NEGLIGIBLE SAMPLE SIZE</w:t>
            </w:r>
            <w:r w:rsidR="00E654A9">
              <w:rPr>
                <w:bCs/>
                <w:sz w:val="22"/>
                <w:szCs w:val="22"/>
              </w:rPr>
              <w:br/>
            </w:r>
          </w:p>
        </w:tc>
        <w:tc>
          <w:tcPr>
            <w:tcW w:w="1260" w:type="dxa"/>
            <w:shd w:val="clear" w:color="auto" w:fill="EEECE1"/>
          </w:tcPr>
          <w:p w14:paraId="74D3DFE5" w14:textId="1EF33CC9" w:rsidR="00C95470" w:rsidRPr="00146BA7" w:rsidRDefault="00C95470" w:rsidP="00F43AC4">
            <w:pPr>
              <w:rPr>
                <w:bCs/>
                <w:sz w:val="22"/>
                <w:szCs w:val="22"/>
              </w:rPr>
            </w:pPr>
            <w:r w:rsidRPr="00146BA7">
              <w:rPr>
                <w:bCs/>
                <w:sz w:val="22"/>
                <w:szCs w:val="22"/>
              </w:rPr>
              <w:t>TBD</w:t>
            </w:r>
          </w:p>
        </w:tc>
        <w:tc>
          <w:tcPr>
            <w:tcW w:w="1440" w:type="dxa"/>
          </w:tcPr>
          <w:p w14:paraId="7F415CDB" w14:textId="064D73E2" w:rsidR="00C95470" w:rsidRPr="00352570" w:rsidRDefault="00B80078" w:rsidP="00F43AC4">
            <w:pPr>
              <w:rPr>
                <w:b/>
                <w:sz w:val="22"/>
                <w:szCs w:val="22"/>
                <w:lang w:val="en-US" w:eastAsia="en-US"/>
              </w:rPr>
            </w:pPr>
            <w:r>
              <w:rPr>
                <w:sz w:val="22"/>
                <w:szCs w:val="22"/>
              </w:rPr>
              <w:t>TBD</w:t>
            </w:r>
          </w:p>
        </w:tc>
        <w:tc>
          <w:tcPr>
            <w:tcW w:w="2610" w:type="dxa"/>
          </w:tcPr>
          <w:p w14:paraId="099449C1" w14:textId="02BEF82F" w:rsidR="00C95470" w:rsidRPr="00352570" w:rsidRDefault="00B80078" w:rsidP="00F43AC4">
            <w:pPr>
              <w:rPr>
                <w:sz w:val="22"/>
                <w:szCs w:val="22"/>
              </w:rPr>
            </w:pPr>
            <w:r>
              <w:rPr>
                <w:sz w:val="22"/>
                <w:szCs w:val="22"/>
              </w:rPr>
              <w:t>N/A</w:t>
            </w:r>
          </w:p>
        </w:tc>
        <w:tc>
          <w:tcPr>
            <w:tcW w:w="2790" w:type="dxa"/>
          </w:tcPr>
          <w:p w14:paraId="18DE1EE6" w14:textId="27C4A7AD" w:rsidR="00C95470" w:rsidRPr="00352570" w:rsidRDefault="00C95470" w:rsidP="00F43AC4"/>
        </w:tc>
      </w:tr>
      <w:tr w:rsidR="00C95470" w:rsidRPr="00627A1C" w14:paraId="73E5354D" w14:textId="77777777" w:rsidTr="00DA2356">
        <w:trPr>
          <w:trHeight w:val="548"/>
        </w:trPr>
        <w:tc>
          <w:tcPr>
            <w:tcW w:w="1857" w:type="dxa"/>
            <w:vMerge/>
          </w:tcPr>
          <w:p w14:paraId="600452BE" w14:textId="77777777" w:rsidR="00C95470" w:rsidRPr="00627A1C" w:rsidRDefault="00C95470" w:rsidP="00F43AC4">
            <w:pPr>
              <w:rPr>
                <w:lang w:val="en-US" w:eastAsia="en-US"/>
              </w:rPr>
            </w:pPr>
          </w:p>
        </w:tc>
        <w:tc>
          <w:tcPr>
            <w:tcW w:w="2189" w:type="dxa"/>
            <w:shd w:val="clear" w:color="auto" w:fill="EEECE1"/>
          </w:tcPr>
          <w:p w14:paraId="20E71B24" w14:textId="77777777" w:rsidR="00C95470" w:rsidRPr="00A02485" w:rsidRDefault="00C95470" w:rsidP="00F43AC4">
            <w:pPr>
              <w:jc w:val="both"/>
              <w:rPr>
                <w:bCs/>
                <w:sz w:val="22"/>
                <w:szCs w:val="22"/>
              </w:rPr>
            </w:pPr>
            <w:r w:rsidRPr="00A02485">
              <w:rPr>
                <w:bCs/>
                <w:sz w:val="22"/>
                <w:szCs w:val="22"/>
              </w:rPr>
              <w:t>Indicator 1.3</w:t>
            </w:r>
          </w:p>
          <w:p w14:paraId="4058DBB0" w14:textId="77777777" w:rsidR="00C95470" w:rsidRPr="00A02485" w:rsidRDefault="00C95470" w:rsidP="00F43AC4">
            <w:pPr>
              <w:rPr>
                <w:bCs/>
                <w:sz w:val="22"/>
                <w:szCs w:val="22"/>
              </w:rPr>
            </w:pPr>
            <w:r w:rsidRPr="00A02485">
              <w:rPr>
                <w:bCs/>
                <w:sz w:val="22"/>
                <w:szCs w:val="22"/>
              </w:rPr>
              <w:t>Government capacities built for resolution of land issues including gender issues, at Locality level, and Locality Action Plans produced</w:t>
            </w:r>
          </w:p>
          <w:p w14:paraId="5D08FEEE" w14:textId="404C0B43" w:rsidR="00C95470" w:rsidRPr="00A02485" w:rsidRDefault="00C95470" w:rsidP="00F43AC4">
            <w:pPr>
              <w:jc w:val="both"/>
              <w:rPr>
                <w:bCs/>
                <w:sz w:val="22"/>
                <w:szCs w:val="22"/>
              </w:rPr>
            </w:pPr>
          </w:p>
        </w:tc>
        <w:tc>
          <w:tcPr>
            <w:tcW w:w="2429" w:type="dxa"/>
            <w:shd w:val="clear" w:color="auto" w:fill="EEECE1"/>
          </w:tcPr>
          <w:p w14:paraId="039949B8" w14:textId="77777777" w:rsidR="00DA2356" w:rsidRPr="00DA2356" w:rsidRDefault="00DA2356" w:rsidP="00DA2356">
            <w:pPr>
              <w:rPr>
                <w:bCs/>
                <w:sz w:val="22"/>
                <w:szCs w:val="22"/>
              </w:rPr>
            </w:pPr>
            <w:proofErr w:type="spellStart"/>
            <w:r w:rsidRPr="00DA2356">
              <w:rPr>
                <w:bCs/>
                <w:sz w:val="22"/>
                <w:szCs w:val="22"/>
              </w:rPr>
              <w:t>Nertiti</w:t>
            </w:r>
            <w:proofErr w:type="spellEnd"/>
            <w:r w:rsidRPr="00DA2356">
              <w:rPr>
                <w:bCs/>
                <w:sz w:val="22"/>
                <w:szCs w:val="22"/>
              </w:rPr>
              <w:t>:</w:t>
            </w:r>
          </w:p>
          <w:p w14:paraId="2AADBBD0" w14:textId="77777777" w:rsidR="00DA2356" w:rsidRPr="00DA2356" w:rsidRDefault="00DA2356" w:rsidP="00DA2356">
            <w:pPr>
              <w:rPr>
                <w:bCs/>
                <w:sz w:val="22"/>
                <w:szCs w:val="22"/>
              </w:rPr>
            </w:pPr>
            <w:r w:rsidRPr="00DA2356">
              <w:rPr>
                <w:bCs/>
                <w:sz w:val="22"/>
                <w:szCs w:val="22"/>
              </w:rPr>
              <w:t>a) No legal documentation: 59%</w:t>
            </w:r>
          </w:p>
          <w:p w14:paraId="660AD53B" w14:textId="77777777" w:rsidR="00DA2356" w:rsidRPr="00DA2356" w:rsidRDefault="00DA2356" w:rsidP="00DA2356">
            <w:pPr>
              <w:rPr>
                <w:bCs/>
                <w:sz w:val="22"/>
                <w:szCs w:val="22"/>
              </w:rPr>
            </w:pPr>
            <w:r w:rsidRPr="00DA2356">
              <w:rPr>
                <w:bCs/>
                <w:sz w:val="22"/>
                <w:szCs w:val="22"/>
              </w:rPr>
              <w:t>b) Employment rate: 51%</w:t>
            </w:r>
          </w:p>
          <w:p w14:paraId="48A31AE4" w14:textId="77777777" w:rsidR="00DA2356" w:rsidRPr="00DA2356" w:rsidRDefault="00DA2356" w:rsidP="00DA2356">
            <w:pPr>
              <w:rPr>
                <w:bCs/>
                <w:sz w:val="22"/>
                <w:szCs w:val="22"/>
              </w:rPr>
            </w:pPr>
          </w:p>
          <w:p w14:paraId="344B6A3B" w14:textId="77777777" w:rsidR="00DA2356" w:rsidRPr="00DA2356" w:rsidRDefault="00DA2356" w:rsidP="00DA2356">
            <w:pPr>
              <w:rPr>
                <w:bCs/>
                <w:sz w:val="22"/>
                <w:szCs w:val="22"/>
              </w:rPr>
            </w:pPr>
            <w:r w:rsidRPr="00DA2356">
              <w:rPr>
                <w:bCs/>
                <w:sz w:val="22"/>
                <w:szCs w:val="22"/>
              </w:rPr>
              <w:t>UMD:</w:t>
            </w:r>
          </w:p>
          <w:p w14:paraId="4C372543" w14:textId="77777777" w:rsidR="00DA2356" w:rsidRPr="00DA2356" w:rsidRDefault="00DA2356" w:rsidP="00DA2356">
            <w:pPr>
              <w:rPr>
                <w:bCs/>
                <w:sz w:val="22"/>
                <w:szCs w:val="22"/>
              </w:rPr>
            </w:pPr>
            <w:r w:rsidRPr="00DA2356">
              <w:rPr>
                <w:bCs/>
                <w:sz w:val="22"/>
                <w:szCs w:val="22"/>
              </w:rPr>
              <w:t>a) No legal documentation: 46%</w:t>
            </w:r>
          </w:p>
          <w:p w14:paraId="3D28DBE9" w14:textId="7A9D4E48" w:rsidR="00C95470" w:rsidRPr="00A02485" w:rsidRDefault="00DA2356" w:rsidP="00DA2356">
            <w:pPr>
              <w:rPr>
                <w:bCs/>
                <w:sz w:val="22"/>
                <w:szCs w:val="22"/>
              </w:rPr>
            </w:pPr>
            <w:r w:rsidRPr="00DA2356">
              <w:rPr>
                <w:bCs/>
                <w:sz w:val="22"/>
                <w:szCs w:val="22"/>
              </w:rPr>
              <w:t>b) Employment rate: 62%</w:t>
            </w:r>
          </w:p>
        </w:tc>
        <w:tc>
          <w:tcPr>
            <w:tcW w:w="1260" w:type="dxa"/>
            <w:shd w:val="clear" w:color="auto" w:fill="EEECE1"/>
          </w:tcPr>
          <w:p w14:paraId="63893F40" w14:textId="17DB3843" w:rsidR="00C95470" w:rsidRPr="00A02485" w:rsidRDefault="00C95470" w:rsidP="00F43AC4">
            <w:pPr>
              <w:rPr>
                <w:bCs/>
                <w:sz w:val="22"/>
                <w:szCs w:val="22"/>
              </w:rPr>
            </w:pPr>
            <w:r w:rsidRPr="00A02485">
              <w:rPr>
                <w:bCs/>
                <w:sz w:val="22"/>
                <w:szCs w:val="22"/>
              </w:rPr>
              <w:t>TBD</w:t>
            </w:r>
          </w:p>
        </w:tc>
        <w:tc>
          <w:tcPr>
            <w:tcW w:w="1440" w:type="dxa"/>
          </w:tcPr>
          <w:p w14:paraId="234C70A4" w14:textId="3CFE8CC2" w:rsidR="00C95470" w:rsidRPr="00A02485" w:rsidRDefault="00B80078" w:rsidP="00F43AC4">
            <w:pPr>
              <w:rPr>
                <w:bCs/>
                <w:sz w:val="22"/>
                <w:szCs w:val="22"/>
              </w:rPr>
            </w:pPr>
            <w:r>
              <w:rPr>
                <w:bCs/>
                <w:sz w:val="22"/>
                <w:szCs w:val="22"/>
              </w:rPr>
              <w:t>TBD</w:t>
            </w:r>
          </w:p>
        </w:tc>
        <w:tc>
          <w:tcPr>
            <w:tcW w:w="2610" w:type="dxa"/>
          </w:tcPr>
          <w:p w14:paraId="4689F6C1" w14:textId="26CAC62F" w:rsidR="00C95470" w:rsidRPr="00A02485" w:rsidRDefault="00B80078" w:rsidP="00F43AC4">
            <w:pPr>
              <w:rPr>
                <w:bCs/>
                <w:sz w:val="22"/>
                <w:szCs w:val="22"/>
              </w:rPr>
            </w:pPr>
            <w:r>
              <w:rPr>
                <w:bCs/>
                <w:sz w:val="22"/>
                <w:szCs w:val="22"/>
              </w:rPr>
              <w:t>N/A</w:t>
            </w:r>
          </w:p>
        </w:tc>
        <w:tc>
          <w:tcPr>
            <w:tcW w:w="2790" w:type="dxa"/>
          </w:tcPr>
          <w:p w14:paraId="35CC2647" w14:textId="6031A064" w:rsidR="00C95470" w:rsidRPr="00627A1C" w:rsidRDefault="00C95470" w:rsidP="00F43AC4"/>
        </w:tc>
      </w:tr>
      <w:tr w:rsidR="00C95470" w:rsidRPr="00627A1C" w14:paraId="79F24B6E" w14:textId="77777777" w:rsidTr="00DA2356">
        <w:trPr>
          <w:trHeight w:val="548"/>
        </w:trPr>
        <w:tc>
          <w:tcPr>
            <w:tcW w:w="1857" w:type="dxa"/>
            <w:vMerge w:val="restart"/>
          </w:tcPr>
          <w:p w14:paraId="3B3ABE10" w14:textId="77777777" w:rsidR="00C95470" w:rsidRPr="00A02485" w:rsidRDefault="00C95470" w:rsidP="00F43AC4">
            <w:pPr>
              <w:rPr>
                <w:bCs/>
                <w:sz w:val="22"/>
                <w:szCs w:val="22"/>
              </w:rPr>
            </w:pPr>
            <w:r w:rsidRPr="00A02485">
              <w:rPr>
                <w:bCs/>
                <w:sz w:val="22"/>
                <w:szCs w:val="22"/>
              </w:rPr>
              <w:t>Output 1.1</w:t>
            </w:r>
          </w:p>
          <w:p w14:paraId="330986DC" w14:textId="77777777" w:rsidR="00C95470" w:rsidRPr="00A02485" w:rsidRDefault="00C95470" w:rsidP="00F43AC4">
            <w:pPr>
              <w:rPr>
                <w:bCs/>
                <w:sz w:val="22"/>
                <w:szCs w:val="22"/>
              </w:rPr>
            </w:pPr>
            <w:r w:rsidRPr="00A02485">
              <w:rPr>
                <w:bCs/>
                <w:sz w:val="22"/>
                <w:szCs w:val="22"/>
              </w:rPr>
              <w:t>Government capacities built for resolution of land issues including gender issues, at Locality level, and Locality Action Plans produced</w:t>
            </w:r>
          </w:p>
          <w:p w14:paraId="546EE957" w14:textId="77777777" w:rsidR="00C95470" w:rsidRPr="00A02485" w:rsidRDefault="00C95470" w:rsidP="00F43AC4">
            <w:pPr>
              <w:rPr>
                <w:bCs/>
                <w:sz w:val="22"/>
                <w:szCs w:val="22"/>
              </w:rPr>
            </w:pPr>
          </w:p>
        </w:tc>
        <w:tc>
          <w:tcPr>
            <w:tcW w:w="2189" w:type="dxa"/>
            <w:shd w:val="clear" w:color="auto" w:fill="EEECE1"/>
          </w:tcPr>
          <w:p w14:paraId="3DFA87FF" w14:textId="34ED2D23" w:rsidR="00C95470" w:rsidRPr="00A02485" w:rsidRDefault="00C95470" w:rsidP="00F43AC4">
            <w:pPr>
              <w:jc w:val="both"/>
              <w:rPr>
                <w:bCs/>
                <w:sz w:val="22"/>
                <w:szCs w:val="22"/>
              </w:rPr>
            </w:pPr>
            <w:r w:rsidRPr="00A02485">
              <w:rPr>
                <w:bCs/>
                <w:sz w:val="22"/>
                <w:szCs w:val="22"/>
              </w:rPr>
              <w:t>Indicator 1.1.1</w:t>
            </w:r>
          </w:p>
          <w:p w14:paraId="1DF2A933" w14:textId="77777777" w:rsidR="00C95470" w:rsidRPr="00A02485" w:rsidRDefault="00C95470" w:rsidP="00F43AC4">
            <w:pPr>
              <w:rPr>
                <w:bCs/>
                <w:sz w:val="22"/>
                <w:szCs w:val="22"/>
              </w:rPr>
            </w:pPr>
            <w:r w:rsidRPr="00A02485">
              <w:rPr>
                <w:bCs/>
                <w:sz w:val="22"/>
                <w:szCs w:val="22"/>
              </w:rPr>
              <w:t>Percentage of land institutions with improved arbitration, registration &amp; sketch mapping capacities to deliver on their mandates</w:t>
            </w:r>
          </w:p>
          <w:p w14:paraId="4F400FDC" w14:textId="4AD30EFC" w:rsidR="00C95470" w:rsidRPr="00A02485" w:rsidRDefault="00C95470" w:rsidP="00F43AC4">
            <w:pPr>
              <w:jc w:val="both"/>
              <w:rPr>
                <w:bCs/>
                <w:sz w:val="22"/>
                <w:szCs w:val="22"/>
              </w:rPr>
            </w:pPr>
          </w:p>
        </w:tc>
        <w:tc>
          <w:tcPr>
            <w:tcW w:w="2429" w:type="dxa"/>
            <w:shd w:val="clear" w:color="auto" w:fill="EEECE1"/>
          </w:tcPr>
          <w:p w14:paraId="07A3CF02" w14:textId="77777777" w:rsidR="00DA2356" w:rsidRPr="00DA2356" w:rsidRDefault="00DA2356" w:rsidP="00DA2356">
            <w:pPr>
              <w:rPr>
                <w:bCs/>
                <w:sz w:val="22"/>
                <w:szCs w:val="22"/>
              </w:rPr>
            </w:pPr>
            <w:proofErr w:type="spellStart"/>
            <w:r w:rsidRPr="00DA2356">
              <w:rPr>
                <w:bCs/>
                <w:sz w:val="22"/>
                <w:szCs w:val="22"/>
              </w:rPr>
              <w:t>Nertiti</w:t>
            </w:r>
            <w:proofErr w:type="spellEnd"/>
          </w:p>
          <w:p w14:paraId="32493959" w14:textId="77777777" w:rsidR="00DA2356" w:rsidRPr="00DA2356" w:rsidRDefault="00DA2356" w:rsidP="00DA2356">
            <w:pPr>
              <w:rPr>
                <w:bCs/>
                <w:sz w:val="22"/>
                <w:szCs w:val="22"/>
              </w:rPr>
            </w:pPr>
            <w:r w:rsidRPr="00DA2356">
              <w:rPr>
                <w:bCs/>
                <w:sz w:val="22"/>
                <w:szCs w:val="22"/>
              </w:rPr>
              <w:t>a) 15%</w:t>
            </w:r>
          </w:p>
          <w:p w14:paraId="3E29D8F5" w14:textId="77777777" w:rsidR="00DA2356" w:rsidRPr="00DA2356" w:rsidRDefault="00DA2356" w:rsidP="00DA2356">
            <w:pPr>
              <w:rPr>
                <w:bCs/>
                <w:sz w:val="22"/>
                <w:szCs w:val="22"/>
              </w:rPr>
            </w:pPr>
          </w:p>
          <w:p w14:paraId="66750FBC" w14:textId="77777777" w:rsidR="00DA2356" w:rsidRPr="00DA2356" w:rsidRDefault="00DA2356" w:rsidP="00DA2356">
            <w:pPr>
              <w:rPr>
                <w:bCs/>
                <w:sz w:val="22"/>
                <w:szCs w:val="22"/>
              </w:rPr>
            </w:pPr>
            <w:r w:rsidRPr="00DA2356">
              <w:rPr>
                <w:bCs/>
                <w:sz w:val="22"/>
                <w:szCs w:val="22"/>
              </w:rPr>
              <w:t xml:space="preserve">b) The only "land institution" in </w:t>
            </w:r>
            <w:proofErr w:type="spellStart"/>
            <w:r w:rsidRPr="00DA2356">
              <w:rPr>
                <w:bCs/>
                <w:sz w:val="22"/>
                <w:szCs w:val="22"/>
              </w:rPr>
              <w:t>Nertiti</w:t>
            </w:r>
            <w:proofErr w:type="spellEnd"/>
            <w:r w:rsidRPr="00DA2356">
              <w:rPr>
                <w:bCs/>
                <w:sz w:val="22"/>
                <w:szCs w:val="22"/>
              </w:rPr>
              <w:t xml:space="preserve"> is the office of land use. </w:t>
            </w:r>
          </w:p>
          <w:p w14:paraId="33E98C3E" w14:textId="77777777" w:rsidR="00DA2356" w:rsidRPr="00DA2356" w:rsidRDefault="00DA2356" w:rsidP="00DA2356">
            <w:pPr>
              <w:rPr>
                <w:bCs/>
                <w:sz w:val="22"/>
                <w:szCs w:val="22"/>
              </w:rPr>
            </w:pPr>
            <w:r w:rsidRPr="00DA2356">
              <w:rPr>
                <w:bCs/>
                <w:sz w:val="22"/>
                <w:szCs w:val="22"/>
              </w:rPr>
              <w:t xml:space="preserve">They support in the process of land registration. </w:t>
            </w:r>
          </w:p>
          <w:p w14:paraId="21B60469" w14:textId="77777777" w:rsidR="00DA2356" w:rsidRPr="00DA2356" w:rsidRDefault="00DA2356" w:rsidP="00DA2356">
            <w:pPr>
              <w:rPr>
                <w:bCs/>
                <w:sz w:val="22"/>
                <w:szCs w:val="22"/>
              </w:rPr>
            </w:pPr>
            <w:r w:rsidRPr="00DA2356">
              <w:rPr>
                <w:bCs/>
                <w:sz w:val="22"/>
                <w:szCs w:val="22"/>
              </w:rPr>
              <w:t>Relevant institutions state-level:</w:t>
            </w:r>
          </w:p>
          <w:p w14:paraId="5ED3FA79" w14:textId="77777777" w:rsidR="00DA2356" w:rsidRPr="00DA2356" w:rsidRDefault="00DA2356" w:rsidP="00DA2356">
            <w:pPr>
              <w:rPr>
                <w:bCs/>
                <w:sz w:val="22"/>
                <w:szCs w:val="22"/>
              </w:rPr>
            </w:pPr>
            <w:r w:rsidRPr="00DA2356">
              <w:rPr>
                <w:bCs/>
                <w:sz w:val="22"/>
                <w:szCs w:val="22"/>
              </w:rPr>
              <w:t>Administration of range land: responsible for demarcation of animal routes</w:t>
            </w:r>
          </w:p>
          <w:p w14:paraId="053CD4FE" w14:textId="77777777" w:rsidR="00DA2356" w:rsidRPr="00DA2356" w:rsidRDefault="00DA2356" w:rsidP="00DA2356">
            <w:pPr>
              <w:rPr>
                <w:bCs/>
                <w:sz w:val="22"/>
                <w:szCs w:val="22"/>
              </w:rPr>
            </w:pPr>
            <w:r w:rsidRPr="00DA2356">
              <w:rPr>
                <w:bCs/>
                <w:sz w:val="22"/>
                <w:szCs w:val="22"/>
              </w:rPr>
              <w:t>Administration of land use: responsible for agricultural land registrations</w:t>
            </w:r>
          </w:p>
          <w:p w14:paraId="09C3D05F" w14:textId="77777777" w:rsidR="00DA2356" w:rsidRPr="00DA2356" w:rsidRDefault="00DA2356" w:rsidP="00DA2356">
            <w:pPr>
              <w:rPr>
                <w:bCs/>
                <w:sz w:val="22"/>
                <w:szCs w:val="22"/>
              </w:rPr>
            </w:pPr>
            <w:r w:rsidRPr="00DA2356">
              <w:rPr>
                <w:bCs/>
                <w:sz w:val="22"/>
                <w:szCs w:val="22"/>
              </w:rPr>
              <w:t xml:space="preserve">Darfur land commission: Coordinator between land institutions </w:t>
            </w:r>
          </w:p>
          <w:p w14:paraId="381D738D" w14:textId="77777777" w:rsidR="00DA2356" w:rsidRPr="00DA2356" w:rsidRDefault="00DA2356" w:rsidP="00DA2356">
            <w:pPr>
              <w:rPr>
                <w:bCs/>
                <w:sz w:val="22"/>
                <w:szCs w:val="22"/>
              </w:rPr>
            </w:pPr>
            <w:r w:rsidRPr="00DA2356">
              <w:rPr>
                <w:bCs/>
                <w:sz w:val="22"/>
                <w:szCs w:val="22"/>
              </w:rPr>
              <w:t>Ministry of Infrastructure and Physical Planning, Department of Survey: Responsible for data entering, sketch-mapping and coordinates</w:t>
            </w:r>
          </w:p>
          <w:p w14:paraId="5CE6B40C" w14:textId="77777777" w:rsidR="00DA2356" w:rsidRPr="00DA2356" w:rsidRDefault="00DA2356" w:rsidP="00DA2356">
            <w:pPr>
              <w:rPr>
                <w:bCs/>
                <w:sz w:val="22"/>
                <w:szCs w:val="22"/>
              </w:rPr>
            </w:pPr>
            <w:r w:rsidRPr="00DA2356">
              <w:rPr>
                <w:bCs/>
                <w:sz w:val="22"/>
                <w:szCs w:val="22"/>
              </w:rPr>
              <w:t xml:space="preserve">Land Registration court: Certificates for registered lands  </w:t>
            </w:r>
          </w:p>
          <w:p w14:paraId="199629AC" w14:textId="77777777" w:rsidR="00DA2356" w:rsidRPr="00DA2356" w:rsidRDefault="00DA2356" w:rsidP="00DA2356">
            <w:pPr>
              <w:rPr>
                <w:bCs/>
                <w:sz w:val="22"/>
                <w:szCs w:val="22"/>
              </w:rPr>
            </w:pPr>
            <w:r w:rsidRPr="00DA2356">
              <w:rPr>
                <w:bCs/>
                <w:sz w:val="22"/>
                <w:szCs w:val="22"/>
              </w:rPr>
              <w:t xml:space="preserve">According to their staff there is a state level committee which includes  include all these institutions , and the staff of these institutions were trained in the issues of  Staff of these </w:t>
            </w:r>
            <w:proofErr w:type="spellStart"/>
            <w:r w:rsidRPr="00DA2356">
              <w:rPr>
                <w:bCs/>
                <w:sz w:val="22"/>
                <w:szCs w:val="22"/>
              </w:rPr>
              <w:t>isntitutions</w:t>
            </w:r>
            <w:proofErr w:type="spellEnd"/>
            <w:r w:rsidRPr="00DA2356">
              <w:rPr>
                <w:bCs/>
                <w:sz w:val="22"/>
                <w:szCs w:val="22"/>
              </w:rPr>
              <w:t xml:space="preserve"> have been trained by FAO arbitration, registration , and sketch mapping.</w:t>
            </w:r>
          </w:p>
          <w:p w14:paraId="30C961E2" w14:textId="77777777" w:rsidR="00DA2356" w:rsidRPr="00DA2356" w:rsidRDefault="00DA2356" w:rsidP="00DA2356">
            <w:pPr>
              <w:rPr>
                <w:bCs/>
                <w:sz w:val="22"/>
                <w:szCs w:val="22"/>
              </w:rPr>
            </w:pPr>
          </w:p>
          <w:p w14:paraId="38BCEFFF" w14:textId="77777777" w:rsidR="00DA2356" w:rsidRPr="00DA2356" w:rsidRDefault="00DA2356" w:rsidP="00DA2356">
            <w:pPr>
              <w:rPr>
                <w:bCs/>
                <w:sz w:val="22"/>
                <w:szCs w:val="22"/>
              </w:rPr>
            </w:pPr>
            <w:r w:rsidRPr="00DA2356">
              <w:rPr>
                <w:bCs/>
                <w:sz w:val="22"/>
                <w:szCs w:val="22"/>
              </w:rPr>
              <w:t>UMD</w:t>
            </w:r>
          </w:p>
          <w:p w14:paraId="434FDBC2" w14:textId="77777777" w:rsidR="00DA2356" w:rsidRPr="00DA2356" w:rsidRDefault="00DA2356" w:rsidP="00DA2356">
            <w:pPr>
              <w:rPr>
                <w:bCs/>
                <w:sz w:val="22"/>
                <w:szCs w:val="22"/>
              </w:rPr>
            </w:pPr>
            <w:r w:rsidRPr="00DA2356">
              <w:rPr>
                <w:bCs/>
                <w:sz w:val="22"/>
                <w:szCs w:val="22"/>
              </w:rPr>
              <w:t>a) 15%</w:t>
            </w:r>
          </w:p>
          <w:p w14:paraId="69AE7E4F" w14:textId="77777777" w:rsidR="00DA2356" w:rsidRPr="00DA2356" w:rsidRDefault="00DA2356" w:rsidP="00DA2356">
            <w:pPr>
              <w:rPr>
                <w:bCs/>
                <w:sz w:val="22"/>
                <w:szCs w:val="22"/>
              </w:rPr>
            </w:pPr>
          </w:p>
          <w:p w14:paraId="67AD5D09" w14:textId="4139032D" w:rsidR="00C95470" w:rsidRPr="00A02485" w:rsidRDefault="00DA2356" w:rsidP="00DA2356">
            <w:pPr>
              <w:rPr>
                <w:bCs/>
                <w:sz w:val="22"/>
                <w:szCs w:val="22"/>
              </w:rPr>
            </w:pPr>
            <w:r w:rsidRPr="00DA2356">
              <w:rPr>
                <w:bCs/>
                <w:sz w:val="22"/>
                <w:szCs w:val="22"/>
              </w:rPr>
              <w:t xml:space="preserve">b) The representative of the local land use office in Um </w:t>
            </w:r>
            <w:proofErr w:type="spellStart"/>
            <w:r w:rsidRPr="00DA2356">
              <w:rPr>
                <w:bCs/>
                <w:sz w:val="22"/>
                <w:szCs w:val="22"/>
              </w:rPr>
              <w:t>Dhukom</w:t>
            </w:r>
            <w:proofErr w:type="spellEnd"/>
            <w:r w:rsidRPr="00DA2356">
              <w:rPr>
                <w:bCs/>
                <w:sz w:val="22"/>
                <w:szCs w:val="22"/>
              </w:rPr>
              <w:t xml:space="preserve"> states that in the locality they are the only land institution. </w:t>
            </w:r>
            <w:r w:rsidR="00E654A9">
              <w:rPr>
                <w:bCs/>
                <w:sz w:val="22"/>
                <w:szCs w:val="22"/>
              </w:rPr>
              <w:t>T</w:t>
            </w:r>
            <w:r w:rsidRPr="00DA2356">
              <w:rPr>
                <w:bCs/>
                <w:sz w:val="22"/>
                <w:szCs w:val="22"/>
              </w:rPr>
              <w:t xml:space="preserve">hey are responsible for agricultural land registrations and preparing sketch maps and coordinates for land in Um </w:t>
            </w:r>
            <w:proofErr w:type="spellStart"/>
            <w:r w:rsidRPr="00DA2356">
              <w:rPr>
                <w:bCs/>
                <w:sz w:val="22"/>
                <w:szCs w:val="22"/>
              </w:rPr>
              <w:t>Dhukom</w:t>
            </w:r>
            <w:proofErr w:type="spellEnd"/>
            <w:r w:rsidRPr="00DA2356">
              <w:rPr>
                <w:bCs/>
                <w:sz w:val="22"/>
                <w:szCs w:val="22"/>
              </w:rPr>
              <w:t xml:space="preserve">. Their main mandate is to facilitate land ownership. However, the staff at the local land use office has not been trained in terms of arbitration, </w:t>
            </w:r>
            <w:proofErr w:type="gramStart"/>
            <w:r w:rsidRPr="00DA2356">
              <w:rPr>
                <w:bCs/>
                <w:sz w:val="22"/>
                <w:szCs w:val="22"/>
              </w:rPr>
              <w:t>registration</w:t>
            </w:r>
            <w:proofErr w:type="gramEnd"/>
            <w:r w:rsidRPr="00DA2356">
              <w:rPr>
                <w:bCs/>
                <w:sz w:val="22"/>
                <w:szCs w:val="22"/>
              </w:rPr>
              <w:t xml:space="preserve"> and sketch mapping capacities but training is needed.</w:t>
            </w:r>
          </w:p>
        </w:tc>
        <w:tc>
          <w:tcPr>
            <w:tcW w:w="1260" w:type="dxa"/>
            <w:shd w:val="clear" w:color="auto" w:fill="EEECE1"/>
          </w:tcPr>
          <w:p w14:paraId="00D7149D" w14:textId="18EDAAE0" w:rsidR="00C95470" w:rsidRPr="00A02485" w:rsidRDefault="00C95470" w:rsidP="00F43AC4">
            <w:pPr>
              <w:rPr>
                <w:bCs/>
                <w:sz w:val="22"/>
                <w:szCs w:val="22"/>
              </w:rPr>
            </w:pPr>
            <w:r w:rsidRPr="00A02485">
              <w:rPr>
                <w:bCs/>
                <w:sz w:val="22"/>
                <w:szCs w:val="22"/>
              </w:rPr>
              <w:t>60%</w:t>
            </w:r>
          </w:p>
        </w:tc>
        <w:tc>
          <w:tcPr>
            <w:tcW w:w="1440" w:type="dxa"/>
          </w:tcPr>
          <w:p w14:paraId="563E858E" w14:textId="3A51E60B" w:rsidR="00C95470" w:rsidRPr="00A02485" w:rsidRDefault="00B80078" w:rsidP="00F43AC4">
            <w:pPr>
              <w:rPr>
                <w:bCs/>
                <w:sz w:val="22"/>
                <w:szCs w:val="22"/>
              </w:rPr>
            </w:pPr>
            <w:r>
              <w:rPr>
                <w:bCs/>
                <w:sz w:val="22"/>
                <w:szCs w:val="22"/>
              </w:rPr>
              <w:t>40%</w:t>
            </w:r>
          </w:p>
        </w:tc>
        <w:tc>
          <w:tcPr>
            <w:tcW w:w="2610" w:type="dxa"/>
          </w:tcPr>
          <w:p w14:paraId="37966D1B" w14:textId="433BBE9F" w:rsidR="00C95470" w:rsidRPr="00627A1C" w:rsidRDefault="0005121C" w:rsidP="00F43AC4">
            <w:r>
              <w:rPr>
                <w:bCs/>
                <w:sz w:val="22"/>
                <w:szCs w:val="22"/>
              </w:rPr>
              <w:t>UNDP built t</w:t>
            </w:r>
            <w:r w:rsidR="00C95470" w:rsidRPr="00BD68C1">
              <w:rPr>
                <w:bCs/>
                <w:sz w:val="22"/>
                <w:szCs w:val="22"/>
              </w:rPr>
              <w:t>he capacity of Land arbitration committees</w:t>
            </w:r>
            <w:r>
              <w:rPr>
                <w:bCs/>
                <w:sz w:val="22"/>
                <w:szCs w:val="22"/>
              </w:rPr>
              <w:t xml:space="preserve">, </w:t>
            </w:r>
            <w:r w:rsidR="00C95470" w:rsidRPr="00BD68C1">
              <w:rPr>
                <w:bCs/>
                <w:sz w:val="22"/>
                <w:szCs w:val="22"/>
              </w:rPr>
              <w:t>including supporting returnees’ landowners to officially register their lands</w:t>
            </w:r>
            <w:r w:rsidR="00456F8B">
              <w:rPr>
                <w:bCs/>
                <w:sz w:val="22"/>
                <w:szCs w:val="22"/>
              </w:rPr>
              <w:t>.</w:t>
            </w:r>
            <w:r>
              <w:rPr>
                <w:bCs/>
                <w:sz w:val="22"/>
                <w:szCs w:val="22"/>
              </w:rPr>
              <w:t xml:space="preserve"> UN-Habitat built the capacity of </w:t>
            </w:r>
            <w:r w:rsidRPr="0005121C">
              <w:rPr>
                <w:bCs/>
                <w:sz w:val="22"/>
                <w:szCs w:val="22"/>
              </w:rPr>
              <w:t xml:space="preserve">8 staff (1 woman) from the State Ministry of Infrastructure and Urban Development </w:t>
            </w:r>
            <w:r>
              <w:rPr>
                <w:bCs/>
                <w:sz w:val="22"/>
                <w:szCs w:val="22"/>
              </w:rPr>
              <w:t xml:space="preserve">on </w:t>
            </w:r>
            <w:r w:rsidRPr="0005121C">
              <w:rPr>
                <w:bCs/>
                <w:sz w:val="22"/>
                <w:szCs w:val="22"/>
              </w:rPr>
              <w:t>sketch mapping and demarcation of return villages</w:t>
            </w:r>
            <w:r>
              <w:rPr>
                <w:bCs/>
                <w:sz w:val="22"/>
                <w:szCs w:val="22"/>
              </w:rPr>
              <w:t>.</w:t>
            </w:r>
          </w:p>
        </w:tc>
        <w:tc>
          <w:tcPr>
            <w:tcW w:w="2790" w:type="dxa"/>
          </w:tcPr>
          <w:p w14:paraId="20E485EB" w14:textId="6AE30839" w:rsidR="00C95470" w:rsidRPr="00627A1C" w:rsidRDefault="00C95470" w:rsidP="00F43AC4"/>
        </w:tc>
      </w:tr>
      <w:tr w:rsidR="00C95470" w:rsidRPr="00627A1C" w14:paraId="0BBCA21C" w14:textId="77777777" w:rsidTr="00DA2356">
        <w:trPr>
          <w:trHeight w:val="512"/>
        </w:trPr>
        <w:tc>
          <w:tcPr>
            <w:tcW w:w="1857" w:type="dxa"/>
            <w:vMerge/>
          </w:tcPr>
          <w:p w14:paraId="5F44AA9A" w14:textId="77777777" w:rsidR="00C95470" w:rsidRPr="00627A1C" w:rsidRDefault="00C95470" w:rsidP="00F43AC4">
            <w:pPr>
              <w:rPr>
                <w:b/>
                <w:lang w:val="en-US" w:eastAsia="en-US"/>
              </w:rPr>
            </w:pPr>
          </w:p>
        </w:tc>
        <w:tc>
          <w:tcPr>
            <w:tcW w:w="2189" w:type="dxa"/>
            <w:shd w:val="clear" w:color="auto" w:fill="EEECE1"/>
          </w:tcPr>
          <w:p w14:paraId="6851C8A9" w14:textId="77777777" w:rsidR="00C95470" w:rsidRPr="001D56BF" w:rsidRDefault="00C95470" w:rsidP="00F43AC4">
            <w:pPr>
              <w:jc w:val="both"/>
              <w:rPr>
                <w:bCs/>
                <w:sz w:val="22"/>
                <w:szCs w:val="22"/>
              </w:rPr>
            </w:pPr>
            <w:r w:rsidRPr="001D56BF">
              <w:rPr>
                <w:bCs/>
                <w:sz w:val="22"/>
                <w:szCs w:val="22"/>
              </w:rPr>
              <w:t>Indicator 1.1.2</w:t>
            </w:r>
          </w:p>
          <w:p w14:paraId="449AE19B" w14:textId="77777777" w:rsidR="00C95470" w:rsidRPr="001D56BF" w:rsidRDefault="00C95470" w:rsidP="00F43AC4">
            <w:pPr>
              <w:pStyle w:val="CommentText"/>
              <w:rPr>
                <w:bCs/>
                <w:sz w:val="22"/>
                <w:szCs w:val="22"/>
              </w:rPr>
            </w:pPr>
            <w:r w:rsidRPr="001D56BF">
              <w:rPr>
                <w:bCs/>
                <w:sz w:val="22"/>
                <w:szCs w:val="22"/>
              </w:rPr>
              <w:t xml:space="preserve">Percentage of community members with registered land titles of ownership    disaggregated by gender  </w:t>
            </w:r>
          </w:p>
          <w:p w14:paraId="04CDDA25" w14:textId="77777777" w:rsidR="00C95470" w:rsidRPr="001D56BF" w:rsidRDefault="00C95470" w:rsidP="00F43AC4">
            <w:pPr>
              <w:rPr>
                <w:bCs/>
                <w:sz w:val="22"/>
                <w:szCs w:val="22"/>
              </w:rPr>
            </w:pPr>
            <w:r w:rsidRPr="001D56BF">
              <w:rPr>
                <w:bCs/>
                <w:sz w:val="22"/>
                <w:szCs w:val="22"/>
              </w:rPr>
              <w:t>Baseline: 20%</w:t>
            </w:r>
          </w:p>
          <w:p w14:paraId="248BD8C2" w14:textId="377F450E" w:rsidR="00C95470" w:rsidRPr="001D56BF" w:rsidRDefault="00C95470" w:rsidP="00F43AC4">
            <w:pPr>
              <w:rPr>
                <w:bCs/>
                <w:sz w:val="22"/>
                <w:szCs w:val="22"/>
              </w:rPr>
            </w:pPr>
            <w:r w:rsidRPr="001D56BF">
              <w:rPr>
                <w:bCs/>
                <w:sz w:val="22"/>
                <w:szCs w:val="22"/>
              </w:rPr>
              <w:t>Target: 40% (15% female)</w:t>
            </w:r>
          </w:p>
        </w:tc>
        <w:tc>
          <w:tcPr>
            <w:tcW w:w="2429" w:type="dxa"/>
            <w:shd w:val="clear" w:color="auto" w:fill="EEECE1"/>
          </w:tcPr>
          <w:p w14:paraId="260AC37A" w14:textId="77777777" w:rsidR="00DA2356" w:rsidRPr="00DA2356" w:rsidRDefault="00DA2356" w:rsidP="00DA2356">
            <w:pPr>
              <w:rPr>
                <w:bCs/>
                <w:sz w:val="22"/>
                <w:szCs w:val="22"/>
                <w:lang w:val="en-US" w:eastAsia="en-US"/>
              </w:rPr>
            </w:pPr>
            <w:r w:rsidRPr="00DA2356">
              <w:rPr>
                <w:bCs/>
                <w:sz w:val="22"/>
                <w:szCs w:val="22"/>
                <w:lang w:val="en-US" w:eastAsia="en-US"/>
              </w:rPr>
              <w:t>Nertiti:</w:t>
            </w:r>
          </w:p>
          <w:p w14:paraId="38FDB043" w14:textId="77777777" w:rsidR="00E654A9" w:rsidRDefault="00DA2356" w:rsidP="00DA2356">
            <w:pPr>
              <w:rPr>
                <w:bCs/>
                <w:sz w:val="22"/>
                <w:szCs w:val="22"/>
                <w:lang w:val="en-US" w:eastAsia="en-US"/>
              </w:rPr>
            </w:pPr>
            <w:r w:rsidRPr="00DA2356">
              <w:rPr>
                <w:bCs/>
                <w:sz w:val="22"/>
                <w:szCs w:val="22"/>
                <w:lang w:val="en-US" w:eastAsia="en-US"/>
              </w:rPr>
              <w:t xml:space="preserve">a) </w:t>
            </w:r>
            <w:proofErr w:type="spellStart"/>
            <w:r w:rsidRPr="00DA2356">
              <w:rPr>
                <w:bCs/>
                <w:sz w:val="22"/>
                <w:szCs w:val="22"/>
                <w:lang w:val="en-US" w:eastAsia="en-US"/>
              </w:rPr>
              <w:t>i</w:t>
            </w:r>
            <w:proofErr w:type="spellEnd"/>
            <w:r w:rsidRPr="00DA2356">
              <w:rPr>
                <w:bCs/>
                <w:sz w:val="22"/>
                <w:szCs w:val="22"/>
                <w:lang w:val="en-US" w:eastAsia="en-US"/>
              </w:rPr>
              <w:t>) Households with registered agricultural land titles of ownership: 2%</w:t>
            </w:r>
          </w:p>
          <w:p w14:paraId="0D69B800" w14:textId="77777777" w:rsidR="00E654A9" w:rsidRDefault="00E654A9" w:rsidP="00E654A9">
            <w:pPr>
              <w:rPr>
                <w:bCs/>
                <w:sz w:val="22"/>
                <w:szCs w:val="22"/>
                <w:lang w:val="en-US" w:eastAsia="en-US"/>
              </w:rPr>
            </w:pPr>
            <w:r>
              <w:rPr>
                <w:bCs/>
                <w:sz w:val="22"/>
                <w:szCs w:val="22"/>
                <w:lang w:val="en-US" w:eastAsia="en-US"/>
              </w:rPr>
              <w:br/>
            </w:r>
            <w:r w:rsidR="00DA2356">
              <w:rPr>
                <w:bCs/>
                <w:sz w:val="22"/>
                <w:szCs w:val="22"/>
                <w:lang w:val="en-US" w:eastAsia="en-US"/>
              </w:rPr>
              <w:t>0</w:t>
            </w:r>
            <w:r w:rsidR="00DA2356" w:rsidRPr="00DA2356">
              <w:rPr>
                <w:bCs/>
                <w:sz w:val="22"/>
                <w:szCs w:val="22"/>
                <w:lang w:val="en-US" w:eastAsia="en-US"/>
              </w:rPr>
              <w:t>f the households with registered land titles of ownership, 11% are female-headed households.</w:t>
            </w:r>
          </w:p>
          <w:p w14:paraId="31551465" w14:textId="77777777" w:rsidR="00E654A9" w:rsidRDefault="00E654A9" w:rsidP="00E654A9">
            <w:pPr>
              <w:rPr>
                <w:bCs/>
                <w:sz w:val="22"/>
                <w:szCs w:val="22"/>
                <w:lang w:val="en-US" w:eastAsia="en-US"/>
              </w:rPr>
            </w:pPr>
          </w:p>
          <w:p w14:paraId="5FF658B9" w14:textId="77777777" w:rsidR="00E654A9" w:rsidRDefault="00DA2356" w:rsidP="00E654A9">
            <w:pPr>
              <w:rPr>
                <w:bCs/>
                <w:sz w:val="22"/>
                <w:szCs w:val="22"/>
                <w:lang w:val="en-US" w:eastAsia="en-US"/>
              </w:rPr>
            </w:pPr>
            <w:r w:rsidRPr="00DA2356">
              <w:rPr>
                <w:bCs/>
                <w:sz w:val="22"/>
                <w:szCs w:val="22"/>
                <w:lang w:val="en-US" w:eastAsia="en-US"/>
              </w:rPr>
              <w:t>ii) Households with registered residential land titles of ownership: 15%</w:t>
            </w:r>
            <w:r>
              <w:rPr>
                <w:bCs/>
                <w:sz w:val="22"/>
                <w:szCs w:val="22"/>
                <w:lang w:val="en-US" w:eastAsia="en-US"/>
              </w:rPr>
              <w:t xml:space="preserve"> </w:t>
            </w:r>
          </w:p>
          <w:p w14:paraId="5D8B8336" w14:textId="61AA32DF" w:rsidR="00DA2356" w:rsidRPr="00DA2356" w:rsidRDefault="00E654A9" w:rsidP="00E654A9">
            <w:pPr>
              <w:rPr>
                <w:bCs/>
                <w:sz w:val="22"/>
                <w:szCs w:val="22"/>
                <w:lang w:val="en-US" w:eastAsia="en-US"/>
              </w:rPr>
            </w:pPr>
            <w:r>
              <w:rPr>
                <w:bCs/>
                <w:sz w:val="22"/>
                <w:szCs w:val="22"/>
                <w:lang w:val="en-US" w:eastAsia="en-US"/>
              </w:rPr>
              <w:br/>
              <w:t>O</w:t>
            </w:r>
            <w:r w:rsidR="00DA2356" w:rsidRPr="00DA2356">
              <w:rPr>
                <w:bCs/>
                <w:sz w:val="22"/>
                <w:szCs w:val="22"/>
                <w:lang w:val="en-US" w:eastAsia="en-US"/>
              </w:rPr>
              <w:t>f the households with registered land titles of ownership, 32% are female-headed households.</w:t>
            </w:r>
          </w:p>
          <w:p w14:paraId="3D8FC454" w14:textId="77777777" w:rsidR="00DA2356" w:rsidRPr="00DA2356" w:rsidRDefault="00DA2356" w:rsidP="00DA2356">
            <w:pPr>
              <w:rPr>
                <w:bCs/>
                <w:sz w:val="22"/>
                <w:szCs w:val="22"/>
                <w:lang w:val="en-US" w:eastAsia="en-US"/>
              </w:rPr>
            </w:pPr>
          </w:p>
          <w:p w14:paraId="4F6BA614" w14:textId="77777777" w:rsidR="00DA2356" w:rsidRPr="00DA2356" w:rsidRDefault="00DA2356" w:rsidP="00DA2356">
            <w:pPr>
              <w:rPr>
                <w:bCs/>
                <w:sz w:val="22"/>
                <w:szCs w:val="22"/>
                <w:lang w:val="en-US" w:eastAsia="en-US"/>
              </w:rPr>
            </w:pPr>
            <w:r w:rsidRPr="00DA2356">
              <w:rPr>
                <w:bCs/>
                <w:sz w:val="22"/>
                <w:szCs w:val="22"/>
                <w:lang w:val="en-US" w:eastAsia="en-US"/>
              </w:rPr>
              <w:t>UMD:</w:t>
            </w:r>
          </w:p>
          <w:p w14:paraId="604BEEA4" w14:textId="77777777" w:rsidR="00E654A9" w:rsidRDefault="00DA2356" w:rsidP="00E654A9">
            <w:pPr>
              <w:rPr>
                <w:bCs/>
                <w:sz w:val="22"/>
                <w:szCs w:val="22"/>
                <w:lang w:val="en-US" w:eastAsia="en-US"/>
              </w:rPr>
            </w:pPr>
            <w:r w:rsidRPr="00DA2356">
              <w:rPr>
                <w:bCs/>
                <w:sz w:val="22"/>
                <w:szCs w:val="22"/>
                <w:lang w:val="en-US" w:eastAsia="en-US"/>
              </w:rPr>
              <w:t xml:space="preserve">a) </w:t>
            </w:r>
            <w:proofErr w:type="spellStart"/>
            <w:r w:rsidRPr="00DA2356">
              <w:rPr>
                <w:bCs/>
                <w:sz w:val="22"/>
                <w:szCs w:val="22"/>
                <w:lang w:val="en-US" w:eastAsia="en-US"/>
              </w:rPr>
              <w:t>i</w:t>
            </w:r>
            <w:proofErr w:type="spellEnd"/>
            <w:r w:rsidRPr="00DA2356">
              <w:rPr>
                <w:bCs/>
                <w:sz w:val="22"/>
                <w:szCs w:val="22"/>
                <w:lang w:val="en-US" w:eastAsia="en-US"/>
              </w:rPr>
              <w:t>) Households with registered agricultural land titles of ownership: 0%</w:t>
            </w:r>
            <w:r>
              <w:rPr>
                <w:bCs/>
                <w:sz w:val="22"/>
                <w:szCs w:val="22"/>
                <w:lang w:val="en-US" w:eastAsia="en-US"/>
              </w:rPr>
              <w:t xml:space="preserve"> o</w:t>
            </w:r>
            <w:r w:rsidRPr="00DA2356">
              <w:rPr>
                <w:bCs/>
                <w:sz w:val="22"/>
                <w:szCs w:val="22"/>
                <w:lang w:val="en-US" w:eastAsia="en-US"/>
              </w:rPr>
              <w:t>f the households with registered land titles of ownership, 0% are female-headed households.</w:t>
            </w:r>
          </w:p>
          <w:p w14:paraId="24074A64" w14:textId="1F53CA0D" w:rsidR="00C95470" w:rsidRPr="00DA2356" w:rsidRDefault="00E654A9" w:rsidP="00E654A9">
            <w:pPr>
              <w:rPr>
                <w:bCs/>
                <w:sz w:val="22"/>
                <w:szCs w:val="22"/>
                <w:lang w:val="en-US" w:eastAsia="en-US"/>
              </w:rPr>
            </w:pPr>
            <w:r>
              <w:rPr>
                <w:bCs/>
                <w:sz w:val="22"/>
                <w:szCs w:val="22"/>
                <w:lang w:val="en-US" w:eastAsia="en-US"/>
              </w:rPr>
              <w:br/>
            </w:r>
            <w:r w:rsidR="00DA2356" w:rsidRPr="00DA2356">
              <w:rPr>
                <w:bCs/>
                <w:sz w:val="22"/>
                <w:szCs w:val="22"/>
                <w:lang w:val="en-US" w:eastAsia="en-US"/>
              </w:rPr>
              <w:t>ii) Households with registered residential land titles of ownership: 1%</w:t>
            </w:r>
            <w:r w:rsidR="00DA2356">
              <w:rPr>
                <w:bCs/>
                <w:sz w:val="22"/>
                <w:szCs w:val="22"/>
                <w:lang w:val="en-US" w:eastAsia="en-US"/>
              </w:rPr>
              <w:t xml:space="preserve"> o</w:t>
            </w:r>
            <w:r w:rsidR="00DA2356" w:rsidRPr="00DA2356">
              <w:rPr>
                <w:bCs/>
                <w:sz w:val="22"/>
                <w:szCs w:val="22"/>
                <w:lang w:val="en-US" w:eastAsia="en-US"/>
              </w:rPr>
              <w:t>f the households with registered land titles of ownership, 50% are female-headed households.</w:t>
            </w:r>
          </w:p>
        </w:tc>
        <w:tc>
          <w:tcPr>
            <w:tcW w:w="1260" w:type="dxa"/>
            <w:shd w:val="clear" w:color="auto" w:fill="EEECE1"/>
          </w:tcPr>
          <w:p w14:paraId="46BDB5D8" w14:textId="7DC45003" w:rsidR="00C95470" w:rsidRPr="00E75113" w:rsidRDefault="00C95470" w:rsidP="00F43AC4">
            <w:pPr>
              <w:rPr>
                <w:highlight w:val="yellow"/>
              </w:rPr>
            </w:pPr>
            <w:r w:rsidRPr="0050307C">
              <w:rPr>
                <w:bCs/>
                <w:sz w:val="22"/>
                <w:szCs w:val="22"/>
                <w:lang w:val="en-US" w:eastAsia="en-US"/>
              </w:rPr>
              <w:t>40%</w:t>
            </w:r>
          </w:p>
        </w:tc>
        <w:tc>
          <w:tcPr>
            <w:tcW w:w="1440" w:type="dxa"/>
          </w:tcPr>
          <w:p w14:paraId="76F5FF4D" w14:textId="2DCDEBA5" w:rsidR="00C95470" w:rsidRPr="00E75113" w:rsidRDefault="00B80078" w:rsidP="00F43AC4">
            <w:pPr>
              <w:rPr>
                <w:b/>
                <w:highlight w:val="yellow"/>
                <w:lang w:val="en-US" w:eastAsia="en-US"/>
              </w:rPr>
            </w:pPr>
            <w:r>
              <w:rPr>
                <w:bCs/>
                <w:sz w:val="22"/>
                <w:szCs w:val="22"/>
                <w:lang w:val="en-US" w:eastAsia="en-US"/>
              </w:rPr>
              <w:t>30%</w:t>
            </w:r>
          </w:p>
        </w:tc>
        <w:tc>
          <w:tcPr>
            <w:tcW w:w="2610" w:type="dxa"/>
          </w:tcPr>
          <w:p w14:paraId="56501306" w14:textId="5DE312A3" w:rsidR="00C95470" w:rsidRPr="00E75113" w:rsidRDefault="00616134" w:rsidP="00F43AC4">
            <w:pPr>
              <w:rPr>
                <w:highlight w:val="yellow"/>
              </w:rPr>
            </w:pPr>
            <w:r>
              <w:t>6</w:t>
            </w:r>
            <w:r w:rsidRPr="00BD68C1">
              <w:rPr>
                <w:bCs/>
                <w:sz w:val="22"/>
                <w:szCs w:val="22"/>
              </w:rPr>
              <w:t>0 famers (12 women) have started the process of registration.</w:t>
            </w:r>
          </w:p>
        </w:tc>
        <w:tc>
          <w:tcPr>
            <w:tcW w:w="2790" w:type="dxa"/>
          </w:tcPr>
          <w:p w14:paraId="58F6B64E" w14:textId="6A73498E" w:rsidR="00C95470" w:rsidRPr="00627A1C" w:rsidRDefault="00C95470" w:rsidP="00F43AC4"/>
        </w:tc>
      </w:tr>
      <w:tr w:rsidR="00E406FB" w:rsidRPr="00627A1C" w14:paraId="4B9CBBF1" w14:textId="77777777" w:rsidTr="00DA2356">
        <w:trPr>
          <w:trHeight w:val="512"/>
        </w:trPr>
        <w:tc>
          <w:tcPr>
            <w:tcW w:w="1857" w:type="dxa"/>
          </w:tcPr>
          <w:p w14:paraId="28497F5D" w14:textId="77777777" w:rsidR="00E406FB" w:rsidRPr="00627A1C" w:rsidRDefault="00E406FB" w:rsidP="00E406FB">
            <w:pPr>
              <w:rPr>
                <w:b/>
                <w:lang w:val="en-US" w:eastAsia="en-US"/>
              </w:rPr>
            </w:pPr>
          </w:p>
        </w:tc>
        <w:tc>
          <w:tcPr>
            <w:tcW w:w="2189" w:type="dxa"/>
            <w:shd w:val="clear" w:color="auto" w:fill="EEECE1"/>
          </w:tcPr>
          <w:p w14:paraId="23B1A4B0" w14:textId="77777777" w:rsidR="00E406FB" w:rsidRPr="0080630D" w:rsidRDefault="00E406FB" w:rsidP="00E406FB">
            <w:pPr>
              <w:pStyle w:val="CommentText"/>
              <w:rPr>
                <w:rFonts w:eastAsia="Arial"/>
                <w:b/>
                <w:sz w:val="24"/>
                <w:szCs w:val="24"/>
              </w:rPr>
            </w:pPr>
            <w:r w:rsidRPr="0080630D">
              <w:rPr>
                <w:rFonts w:eastAsia="Arial"/>
                <w:b/>
                <w:sz w:val="24"/>
                <w:szCs w:val="24"/>
              </w:rPr>
              <w:t xml:space="preserve">Indicator 1.1.4 </w:t>
            </w:r>
          </w:p>
          <w:p w14:paraId="26A7D938" w14:textId="7107A83C" w:rsidR="00E406FB" w:rsidRPr="001D56BF" w:rsidRDefault="00E406FB" w:rsidP="00E406FB">
            <w:pPr>
              <w:jc w:val="both"/>
              <w:rPr>
                <w:bCs/>
                <w:sz w:val="22"/>
                <w:szCs w:val="22"/>
              </w:rPr>
            </w:pPr>
            <w:r w:rsidRPr="0080630D">
              <w:t>Number of inclusive stakeholder consultations on land reforms for drafting land legislation</w:t>
            </w:r>
          </w:p>
        </w:tc>
        <w:tc>
          <w:tcPr>
            <w:tcW w:w="2429" w:type="dxa"/>
            <w:shd w:val="clear" w:color="auto" w:fill="EEECE1"/>
          </w:tcPr>
          <w:p w14:paraId="1045094C" w14:textId="4DCDFDC2" w:rsidR="00E406FB" w:rsidRPr="00244738" w:rsidRDefault="00E406FB" w:rsidP="00E406FB">
            <w:pPr>
              <w:rPr>
                <w:sz w:val="22"/>
                <w:szCs w:val="22"/>
                <w:lang w:val="en-US" w:eastAsia="en-US"/>
              </w:rPr>
            </w:pPr>
            <w:r w:rsidRPr="00244738">
              <w:t>2</w:t>
            </w:r>
          </w:p>
        </w:tc>
        <w:tc>
          <w:tcPr>
            <w:tcW w:w="1260" w:type="dxa"/>
            <w:shd w:val="clear" w:color="auto" w:fill="EEECE1"/>
          </w:tcPr>
          <w:p w14:paraId="438254D1" w14:textId="728CCDF8" w:rsidR="00E406FB" w:rsidRPr="00244738" w:rsidRDefault="00E406FB" w:rsidP="00E406FB">
            <w:pPr>
              <w:rPr>
                <w:sz w:val="22"/>
                <w:szCs w:val="22"/>
                <w:lang w:val="en-US" w:eastAsia="en-US"/>
              </w:rPr>
            </w:pPr>
            <w:r w:rsidRPr="00244738">
              <w:t>6</w:t>
            </w:r>
          </w:p>
        </w:tc>
        <w:tc>
          <w:tcPr>
            <w:tcW w:w="1440" w:type="dxa"/>
          </w:tcPr>
          <w:p w14:paraId="79FCB635" w14:textId="5003D9FF" w:rsidR="00E406FB" w:rsidRPr="00244738" w:rsidRDefault="00E406FB" w:rsidP="00E406FB">
            <w:pPr>
              <w:rPr>
                <w:sz w:val="22"/>
                <w:szCs w:val="22"/>
                <w:lang w:val="en-US" w:eastAsia="en-US"/>
              </w:rPr>
            </w:pPr>
            <w:r w:rsidRPr="00244738">
              <w:rPr>
                <w:lang w:val="en-US" w:eastAsia="en-US"/>
              </w:rPr>
              <w:t>4</w:t>
            </w:r>
          </w:p>
        </w:tc>
        <w:tc>
          <w:tcPr>
            <w:tcW w:w="2610" w:type="dxa"/>
          </w:tcPr>
          <w:p w14:paraId="6EE6F8C0" w14:textId="6C7B0E6B" w:rsidR="00E406FB" w:rsidRPr="00244738" w:rsidRDefault="00E406FB" w:rsidP="00E406FB">
            <w:pPr>
              <w:rPr>
                <w:highlight w:val="yellow"/>
              </w:rPr>
            </w:pPr>
            <w:r w:rsidRPr="00244738">
              <w:t xml:space="preserve">4 consultations were held (2 in </w:t>
            </w:r>
            <w:proofErr w:type="spellStart"/>
            <w:r w:rsidRPr="00244738">
              <w:t>Nertiti</w:t>
            </w:r>
            <w:proofErr w:type="spellEnd"/>
            <w:r w:rsidRPr="00244738">
              <w:t xml:space="preserve"> and 2 in Umm </w:t>
            </w:r>
            <w:proofErr w:type="spellStart"/>
            <w:r w:rsidRPr="00244738">
              <w:t>Dukhun</w:t>
            </w:r>
            <w:proofErr w:type="spellEnd"/>
            <w:r w:rsidRPr="00244738">
              <w:t>). Women were satisfied with their participation in discussing land issues w</w:t>
            </w:r>
            <w:r w:rsidR="00E654A9">
              <w:t>h</w:t>
            </w:r>
            <w:r w:rsidRPr="00244738">
              <w:t>ere 100 community members made contributions including 29 women.</w:t>
            </w:r>
          </w:p>
        </w:tc>
        <w:tc>
          <w:tcPr>
            <w:tcW w:w="2790" w:type="dxa"/>
          </w:tcPr>
          <w:p w14:paraId="2DE1D45D" w14:textId="77777777" w:rsidR="00E406FB" w:rsidRPr="00244738" w:rsidRDefault="00E406FB" w:rsidP="00E406FB"/>
        </w:tc>
      </w:tr>
      <w:tr w:rsidR="00C95470" w:rsidRPr="00627A1C" w14:paraId="5F1FD2CB" w14:textId="77777777" w:rsidTr="00DA2356">
        <w:trPr>
          <w:trHeight w:val="440"/>
        </w:trPr>
        <w:tc>
          <w:tcPr>
            <w:tcW w:w="1857" w:type="dxa"/>
            <w:vMerge w:val="restart"/>
          </w:tcPr>
          <w:p w14:paraId="5EA3C27E" w14:textId="77777777" w:rsidR="00C95470" w:rsidRPr="00E9299C" w:rsidRDefault="00C95470" w:rsidP="00F43AC4">
            <w:pPr>
              <w:rPr>
                <w:bCs/>
                <w:sz w:val="22"/>
                <w:szCs w:val="22"/>
              </w:rPr>
            </w:pPr>
            <w:r w:rsidRPr="00E9299C">
              <w:rPr>
                <w:bCs/>
                <w:sz w:val="22"/>
                <w:szCs w:val="22"/>
              </w:rPr>
              <w:t>Output 1.2</w:t>
            </w:r>
          </w:p>
          <w:p w14:paraId="1FD18975" w14:textId="77777777" w:rsidR="00C95470" w:rsidRPr="00E9299C" w:rsidRDefault="00C95470" w:rsidP="00F43AC4">
            <w:pPr>
              <w:rPr>
                <w:bCs/>
                <w:sz w:val="22"/>
                <w:szCs w:val="22"/>
              </w:rPr>
            </w:pPr>
            <w:r w:rsidRPr="00E9299C">
              <w:rPr>
                <w:bCs/>
                <w:sz w:val="22"/>
                <w:szCs w:val="22"/>
              </w:rPr>
              <w:t>Planning for durable solutions informs Locality Action Plans</w:t>
            </w:r>
          </w:p>
          <w:p w14:paraId="4B695010" w14:textId="03C7B759" w:rsidR="00C95470" w:rsidRPr="00E9299C" w:rsidRDefault="00C95470" w:rsidP="00F43AC4">
            <w:pPr>
              <w:rPr>
                <w:bCs/>
                <w:sz w:val="22"/>
                <w:szCs w:val="22"/>
              </w:rPr>
            </w:pPr>
          </w:p>
        </w:tc>
        <w:tc>
          <w:tcPr>
            <w:tcW w:w="2189" w:type="dxa"/>
            <w:shd w:val="clear" w:color="auto" w:fill="EEECE1"/>
          </w:tcPr>
          <w:p w14:paraId="22314C0F" w14:textId="6DF5C55A" w:rsidR="00C95470" w:rsidRPr="00E9299C" w:rsidRDefault="00C95470" w:rsidP="00F43AC4">
            <w:pPr>
              <w:jc w:val="both"/>
              <w:rPr>
                <w:bCs/>
                <w:sz w:val="22"/>
                <w:szCs w:val="22"/>
              </w:rPr>
            </w:pPr>
            <w:r w:rsidRPr="00E9299C">
              <w:rPr>
                <w:bCs/>
                <w:sz w:val="22"/>
                <w:szCs w:val="22"/>
              </w:rPr>
              <w:t>Indicator 1.2.1</w:t>
            </w:r>
          </w:p>
          <w:p w14:paraId="583F918C" w14:textId="26B1E8AA" w:rsidR="00C95470" w:rsidRPr="00E9299C" w:rsidRDefault="00C95470" w:rsidP="00F43AC4">
            <w:pPr>
              <w:rPr>
                <w:bCs/>
                <w:sz w:val="22"/>
                <w:szCs w:val="22"/>
              </w:rPr>
            </w:pPr>
            <w:r w:rsidRPr="00E9299C">
              <w:rPr>
                <w:bCs/>
                <w:sz w:val="22"/>
                <w:szCs w:val="22"/>
              </w:rPr>
              <w:t xml:space="preserve"># of inclusive locality Action Plan for durable solutions developed based on disaggregated data in target locations </w:t>
            </w:r>
          </w:p>
        </w:tc>
        <w:tc>
          <w:tcPr>
            <w:tcW w:w="2429" w:type="dxa"/>
            <w:shd w:val="clear" w:color="auto" w:fill="EEECE1"/>
          </w:tcPr>
          <w:p w14:paraId="19BF873F" w14:textId="5FD8FF26" w:rsidR="00C95470" w:rsidRPr="00244738" w:rsidRDefault="00C95470" w:rsidP="00F43AC4">
            <w:pPr>
              <w:rPr>
                <w:highlight w:val="yellow"/>
              </w:rPr>
            </w:pPr>
            <w:r w:rsidRPr="00244738">
              <w:rPr>
                <w:sz w:val="22"/>
                <w:szCs w:val="22"/>
                <w:lang w:val="en-US" w:eastAsia="en-US"/>
              </w:rPr>
              <w:t>0</w:t>
            </w:r>
          </w:p>
        </w:tc>
        <w:tc>
          <w:tcPr>
            <w:tcW w:w="1260" w:type="dxa"/>
            <w:shd w:val="clear" w:color="auto" w:fill="EEECE1"/>
          </w:tcPr>
          <w:p w14:paraId="63B43821" w14:textId="68AE5B88" w:rsidR="00C95470" w:rsidRPr="00244738" w:rsidRDefault="00C95470" w:rsidP="00F43AC4">
            <w:pPr>
              <w:rPr>
                <w:highlight w:val="yellow"/>
              </w:rPr>
            </w:pPr>
            <w:r w:rsidRPr="00244738">
              <w:rPr>
                <w:sz w:val="22"/>
                <w:szCs w:val="22"/>
                <w:lang w:val="en-US" w:eastAsia="en-US"/>
              </w:rPr>
              <w:t>2</w:t>
            </w:r>
          </w:p>
        </w:tc>
        <w:tc>
          <w:tcPr>
            <w:tcW w:w="1440" w:type="dxa"/>
          </w:tcPr>
          <w:p w14:paraId="13DA2554" w14:textId="59B68388" w:rsidR="00C95470" w:rsidRPr="00244738" w:rsidRDefault="00B80078" w:rsidP="00F43AC4">
            <w:pPr>
              <w:rPr>
                <w:highlight w:val="yellow"/>
                <w:lang w:val="en-US" w:eastAsia="en-US"/>
              </w:rPr>
            </w:pPr>
            <w:r w:rsidRPr="00244738">
              <w:rPr>
                <w:sz w:val="22"/>
                <w:szCs w:val="22"/>
                <w:lang w:val="en-US" w:eastAsia="en-US"/>
              </w:rPr>
              <w:t>2</w:t>
            </w:r>
          </w:p>
        </w:tc>
        <w:tc>
          <w:tcPr>
            <w:tcW w:w="2610" w:type="dxa"/>
          </w:tcPr>
          <w:p w14:paraId="3965C65B" w14:textId="77777777" w:rsidR="00C95470" w:rsidRPr="00244738" w:rsidRDefault="00C95470" w:rsidP="00F43AC4">
            <w:pPr>
              <w:rPr>
                <w:sz w:val="22"/>
                <w:szCs w:val="22"/>
              </w:rPr>
            </w:pPr>
            <w:r w:rsidRPr="00244738">
              <w:rPr>
                <w:sz w:val="22"/>
                <w:szCs w:val="22"/>
              </w:rPr>
              <w:t xml:space="preserve">Draft durable solutions analysis and baseline reports were completed for </w:t>
            </w:r>
            <w:proofErr w:type="spellStart"/>
            <w:r w:rsidRPr="00244738">
              <w:rPr>
                <w:sz w:val="22"/>
                <w:szCs w:val="22"/>
              </w:rPr>
              <w:t>Nertiti</w:t>
            </w:r>
            <w:proofErr w:type="spellEnd"/>
            <w:r w:rsidRPr="00244738">
              <w:rPr>
                <w:sz w:val="22"/>
                <w:szCs w:val="22"/>
              </w:rPr>
              <w:t xml:space="preserve"> and Um </w:t>
            </w:r>
            <w:proofErr w:type="spellStart"/>
            <w:r w:rsidRPr="00244738">
              <w:rPr>
                <w:sz w:val="22"/>
                <w:szCs w:val="22"/>
              </w:rPr>
              <w:t>Dukhun</w:t>
            </w:r>
            <w:proofErr w:type="spellEnd"/>
            <w:r w:rsidRPr="00244738">
              <w:rPr>
                <w:sz w:val="22"/>
                <w:szCs w:val="22"/>
              </w:rPr>
              <w:t xml:space="preserve"> localities. The findings have been shared with the lead agency (UNICEF) for the first review. Community validation of the findings was also completed in these two localities. The Action plan workshop to design interventions based on the analysis and the community priority is planned for the month of July.</w:t>
            </w:r>
          </w:p>
          <w:p w14:paraId="32D6CB1A" w14:textId="1CF54E2B" w:rsidR="00C95470" w:rsidRPr="00244738" w:rsidRDefault="00C95470" w:rsidP="00F43AC4">
            <w:pPr>
              <w:rPr>
                <w:sz w:val="22"/>
                <w:szCs w:val="22"/>
              </w:rPr>
            </w:pPr>
          </w:p>
        </w:tc>
        <w:tc>
          <w:tcPr>
            <w:tcW w:w="2790" w:type="dxa"/>
          </w:tcPr>
          <w:p w14:paraId="753A7823" w14:textId="4C61985C" w:rsidR="00C95470" w:rsidRPr="00244738" w:rsidRDefault="00C95470" w:rsidP="00F43AC4">
            <w:pPr>
              <w:rPr>
                <w:sz w:val="22"/>
                <w:szCs w:val="22"/>
              </w:rPr>
            </w:pPr>
            <w:r w:rsidRPr="00244738">
              <w:rPr>
                <w:sz w:val="22"/>
                <w:szCs w:val="22"/>
              </w:rPr>
              <w:t>Durable solutions data was delayed due to COVID-19 pandemic, and protracted efforts to develop common data collection tools and sampling methodology.</w:t>
            </w:r>
          </w:p>
        </w:tc>
      </w:tr>
      <w:tr w:rsidR="00C95470" w:rsidRPr="00627A1C" w14:paraId="151DAB91" w14:textId="77777777" w:rsidTr="00DA2356">
        <w:trPr>
          <w:trHeight w:val="467"/>
        </w:trPr>
        <w:tc>
          <w:tcPr>
            <w:tcW w:w="1857" w:type="dxa"/>
            <w:vMerge/>
          </w:tcPr>
          <w:p w14:paraId="62E6AE27" w14:textId="77777777" w:rsidR="00C95470" w:rsidRPr="00627A1C" w:rsidRDefault="00C95470" w:rsidP="00F43AC4">
            <w:pPr>
              <w:rPr>
                <w:b/>
                <w:lang w:val="en-US" w:eastAsia="en-US"/>
              </w:rPr>
            </w:pPr>
          </w:p>
        </w:tc>
        <w:tc>
          <w:tcPr>
            <w:tcW w:w="2189" w:type="dxa"/>
            <w:shd w:val="clear" w:color="auto" w:fill="EEECE1"/>
          </w:tcPr>
          <w:p w14:paraId="7EBA9BEB" w14:textId="77777777" w:rsidR="00C95470" w:rsidRPr="001955E3" w:rsidRDefault="00C95470" w:rsidP="00F43AC4">
            <w:pPr>
              <w:jc w:val="both"/>
              <w:rPr>
                <w:sz w:val="22"/>
                <w:szCs w:val="22"/>
                <w:lang w:val="en-US" w:eastAsia="en-US"/>
              </w:rPr>
            </w:pPr>
            <w:r w:rsidRPr="001955E3">
              <w:rPr>
                <w:sz w:val="22"/>
                <w:szCs w:val="22"/>
                <w:lang w:val="en-US" w:eastAsia="en-US"/>
              </w:rPr>
              <w:t>Indicator 1.2.2</w:t>
            </w:r>
          </w:p>
          <w:p w14:paraId="03FFCB0B" w14:textId="57FC8EAA" w:rsidR="00C95470" w:rsidRPr="00D7554B" w:rsidRDefault="00C95470" w:rsidP="00F43AC4">
            <w:pPr>
              <w:rPr>
                <w:rFonts w:ascii="Calibri" w:hAnsi="Calibri" w:cs="Calibri"/>
                <w:bCs/>
                <w:sz w:val="18"/>
                <w:szCs w:val="18"/>
              </w:rPr>
            </w:pPr>
            <w:r w:rsidRPr="001955E3">
              <w:rPr>
                <w:bCs/>
                <w:sz w:val="22"/>
                <w:szCs w:val="22"/>
              </w:rPr>
              <w:t># of community support projects identified, implemented, and utilized by the community</w:t>
            </w:r>
          </w:p>
        </w:tc>
        <w:tc>
          <w:tcPr>
            <w:tcW w:w="2429" w:type="dxa"/>
            <w:shd w:val="clear" w:color="auto" w:fill="EEECE1"/>
          </w:tcPr>
          <w:p w14:paraId="071D0C43" w14:textId="26D9495B" w:rsidR="00C95470" w:rsidRPr="00244738" w:rsidRDefault="00C95470" w:rsidP="00F43AC4">
            <w:pPr>
              <w:rPr>
                <w:highlight w:val="yellow"/>
              </w:rPr>
            </w:pPr>
            <w:r w:rsidRPr="00244738">
              <w:rPr>
                <w:sz w:val="22"/>
                <w:szCs w:val="22"/>
                <w:lang w:val="en-US" w:eastAsia="en-US"/>
              </w:rPr>
              <w:t>0</w:t>
            </w:r>
          </w:p>
        </w:tc>
        <w:tc>
          <w:tcPr>
            <w:tcW w:w="1260" w:type="dxa"/>
            <w:shd w:val="clear" w:color="auto" w:fill="EEECE1"/>
          </w:tcPr>
          <w:p w14:paraId="006C20B7" w14:textId="42AA7DC4" w:rsidR="00C95470" w:rsidRPr="00244738" w:rsidRDefault="00C95470" w:rsidP="00F43AC4">
            <w:pPr>
              <w:rPr>
                <w:highlight w:val="yellow"/>
              </w:rPr>
            </w:pPr>
            <w:r w:rsidRPr="00244738">
              <w:rPr>
                <w:sz w:val="22"/>
                <w:szCs w:val="22"/>
                <w:lang w:val="en-US" w:eastAsia="en-US"/>
              </w:rPr>
              <w:t>8</w:t>
            </w:r>
          </w:p>
        </w:tc>
        <w:tc>
          <w:tcPr>
            <w:tcW w:w="1440" w:type="dxa"/>
          </w:tcPr>
          <w:p w14:paraId="35000626" w14:textId="423DBE43" w:rsidR="00C95470" w:rsidRPr="00244738" w:rsidRDefault="00C95470" w:rsidP="00F43AC4">
            <w:pPr>
              <w:rPr>
                <w:sz w:val="22"/>
                <w:szCs w:val="22"/>
                <w:lang w:val="en-US" w:eastAsia="en-US"/>
              </w:rPr>
            </w:pPr>
          </w:p>
          <w:p w14:paraId="4F2FACB3" w14:textId="5CF8BAD7" w:rsidR="00C95470" w:rsidRPr="00244738" w:rsidRDefault="00C95470" w:rsidP="00F43AC4">
            <w:pPr>
              <w:rPr>
                <w:highlight w:val="yellow"/>
                <w:lang w:val="en-US" w:eastAsia="en-US"/>
              </w:rPr>
            </w:pPr>
            <w:r w:rsidRPr="00244738">
              <w:rPr>
                <w:sz w:val="22"/>
                <w:szCs w:val="22"/>
                <w:lang w:val="en-US" w:eastAsia="en-US"/>
              </w:rPr>
              <w:t>4</w:t>
            </w:r>
          </w:p>
        </w:tc>
        <w:tc>
          <w:tcPr>
            <w:tcW w:w="2610" w:type="dxa"/>
          </w:tcPr>
          <w:p w14:paraId="042CC148" w14:textId="3067FD6B" w:rsidR="00C95470" w:rsidRPr="00244738" w:rsidRDefault="00C95470" w:rsidP="00F43AC4">
            <w:pPr>
              <w:rPr>
                <w:sz w:val="22"/>
                <w:szCs w:val="22"/>
              </w:rPr>
            </w:pPr>
            <w:r w:rsidRPr="00244738">
              <w:rPr>
                <w:sz w:val="22"/>
                <w:szCs w:val="22"/>
                <w:lang w:val="en-US" w:eastAsia="en-US"/>
              </w:rPr>
              <w:t>1+ 3 (partial)</w:t>
            </w:r>
          </w:p>
          <w:p w14:paraId="415D3932" w14:textId="77777777" w:rsidR="00C95470" w:rsidRPr="00244738" w:rsidRDefault="00C95470" w:rsidP="00F43AC4">
            <w:pPr>
              <w:rPr>
                <w:sz w:val="22"/>
                <w:szCs w:val="22"/>
              </w:rPr>
            </w:pPr>
          </w:p>
          <w:p w14:paraId="73012CE9" w14:textId="43FFA4AC" w:rsidR="00C95470" w:rsidRPr="00244738" w:rsidRDefault="00C95470" w:rsidP="00F43AC4">
            <w:pPr>
              <w:rPr>
                <w:sz w:val="22"/>
                <w:szCs w:val="22"/>
              </w:rPr>
            </w:pPr>
            <w:r w:rsidRPr="00244738">
              <w:rPr>
                <w:sz w:val="22"/>
                <w:szCs w:val="22"/>
              </w:rPr>
              <w:t xml:space="preserve">Community consultations were held in </w:t>
            </w:r>
            <w:proofErr w:type="spellStart"/>
            <w:r w:rsidRPr="00244738">
              <w:rPr>
                <w:sz w:val="22"/>
                <w:szCs w:val="22"/>
              </w:rPr>
              <w:t>Nertiti</w:t>
            </w:r>
            <w:proofErr w:type="spellEnd"/>
            <w:r w:rsidRPr="00244738">
              <w:rPr>
                <w:sz w:val="22"/>
                <w:szCs w:val="22"/>
              </w:rPr>
              <w:t xml:space="preserve"> and Um </w:t>
            </w:r>
            <w:proofErr w:type="spellStart"/>
            <w:r w:rsidRPr="00244738">
              <w:rPr>
                <w:sz w:val="22"/>
                <w:szCs w:val="22"/>
              </w:rPr>
              <w:t>Dukhun</w:t>
            </w:r>
            <w:proofErr w:type="spellEnd"/>
            <w:r w:rsidRPr="00244738">
              <w:rPr>
                <w:sz w:val="22"/>
                <w:szCs w:val="22"/>
              </w:rPr>
              <w:t xml:space="preserve"> localities - attended by men, women, and youth - to identify community needs and priorities. Thereafter, UNHCR completed a community support project (CSP) involving construction of a multipurpose community </w:t>
            </w:r>
            <w:proofErr w:type="spellStart"/>
            <w:r w:rsidRPr="00244738">
              <w:rPr>
                <w:sz w:val="22"/>
                <w:szCs w:val="22"/>
              </w:rPr>
              <w:t>center</w:t>
            </w:r>
            <w:proofErr w:type="spellEnd"/>
            <w:r w:rsidRPr="00244738">
              <w:rPr>
                <w:sz w:val="22"/>
                <w:szCs w:val="22"/>
              </w:rPr>
              <w:t xml:space="preserve">, in </w:t>
            </w:r>
            <w:proofErr w:type="spellStart"/>
            <w:r w:rsidRPr="00244738">
              <w:rPr>
                <w:sz w:val="22"/>
                <w:szCs w:val="22"/>
              </w:rPr>
              <w:t>Gurni</w:t>
            </w:r>
            <w:proofErr w:type="spellEnd"/>
            <w:r w:rsidRPr="00244738">
              <w:rPr>
                <w:sz w:val="22"/>
                <w:szCs w:val="22"/>
              </w:rPr>
              <w:t xml:space="preserve"> village, </w:t>
            </w:r>
            <w:proofErr w:type="spellStart"/>
            <w:r w:rsidRPr="00244738">
              <w:rPr>
                <w:sz w:val="22"/>
                <w:szCs w:val="22"/>
              </w:rPr>
              <w:t>Nertiti</w:t>
            </w:r>
            <w:proofErr w:type="spellEnd"/>
            <w:r w:rsidRPr="00244738">
              <w:rPr>
                <w:sz w:val="22"/>
                <w:szCs w:val="22"/>
              </w:rPr>
              <w:t xml:space="preserve"> locality. Three more CSPs were identified in </w:t>
            </w:r>
            <w:proofErr w:type="spellStart"/>
            <w:r w:rsidRPr="00244738">
              <w:rPr>
                <w:sz w:val="22"/>
                <w:szCs w:val="22"/>
              </w:rPr>
              <w:t>Nertiti</w:t>
            </w:r>
            <w:proofErr w:type="spellEnd"/>
            <w:r w:rsidRPr="00244738">
              <w:rPr>
                <w:sz w:val="22"/>
                <w:szCs w:val="22"/>
              </w:rPr>
              <w:t xml:space="preserve"> (i.e. construction of a youth </w:t>
            </w:r>
            <w:proofErr w:type="spellStart"/>
            <w:r w:rsidRPr="00244738">
              <w:rPr>
                <w:sz w:val="22"/>
                <w:szCs w:val="22"/>
              </w:rPr>
              <w:t>center</w:t>
            </w:r>
            <w:proofErr w:type="spellEnd"/>
            <w:r w:rsidRPr="00244738">
              <w:rPr>
                <w:sz w:val="22"/>
                <w:szCs w:val="22"/>
              </w:rPr>
              <w:t xml:space="preserve"> in </w:t>
            </w:r>
            <w:proofErr w:type="spellStart"/>
            <w:r w:rsidRPr="00244738">
              <w:rPr>
                <w:sz w:val="22"/>
                <w:szCs w:val="22"/>
              </w:rPr>
              <w:t>Gildu</w:t>
            </w:r>
            <w:proofErr w:type="spellEnd"/>
            <w:r w:rsidRPr="00244738">
              <w:rPr>
                <w:sz w:val="22"/>
                <w:szCs w:val="22"/>
              </w:rPr>
              <w:t xml:space="preserve"> village) and Um </w:t>
            </w:r>
            <w:proofErr w:type="spellStart"/>
            <w:r w:rsidRPr="00244738">
              <w:rPr>
                <w:sz w:val="22"/>
                <w:szCs w:val="22"/>
              </w:rPr>
              <w:t>Dukhun</w:t>
            </w:r>
            <w:proofErr w:type="spellEnd"/>
            <w:r w:rsidRPr="00244738">
              <w:rPr>
                <w:sz w:val="22"/>
                <w:szCs w:val="22"/>
              </w:rPr>
              <w:t xml:space="preserve"> localities (i.e. construction of youth </w:t>
            </w:r>
            <w:proofErr w:type="spellStart"/>
            <w:r w:rsidRPr="00244738">
              <w:rPr>
                <w:sz w:val="22"/>
                <w:szCs w:val="22"/>
              </w:rPr>
              <w:t>center</w:t>
            </w:r>
            <w:proofErr w:type="spellEnd"/>
            <w:r w:rsidRPr="00244738">
              <w:rPr>
                <w:sz w:val="22"/>
                <w:szCs w:val="22"/>
              </w:rPr>
              <w:t xml:space="preserve"> in Motor village and community </w:t>
            </w:r>
            <w:proofErr w:type="spellStart"/>
            <w:r w:rsidRPr="00244738">
              <w:rPr>
                <w:sz w:val="22"/>
                <w:szCs w:val="22"/>
              </w:rPr>
              <w:t>center</w:t>
            </w:r>
            <w:proofErr w:type="spellEnd"/>
            <w:r w:rsidRPr="00244738">
              <w:rPr>
                <w:sz w:val="22"/>
                <w:szCs w:val="22"/>
              </w:rPr>
              <w:t xml:space="preserve"> in </w:t>
            </w:r>
            <w:proofErr w:type="spellStart"/>
            <w:r w:rsidRPr="00244738">
              <w:rPr>
                <w:sz w:val="22"/>
                <w:szCs w:val="22"/>
              </w:rPr>
              <w:t>Abujaradil</w:t>
            </w:r>
            <w:proofErr w:type="spellEnd"/>
            <w:r w:rsidRPr="00244738">
              <w:rPr>
                <w:sz w:val="22"/>
                <w:szCs w:val="22"/>
              </w:rPr>
              <w:t xml:space="preserve"> village), and implementation is underway. </w:t>
            </w:r>
          </w:p>
        </w:tc>
        <w:tc>
          <w:tcPr>
            <w:tcW w:w="2790" w:type="dxa"/>
          </w:tcPr>
          <w:p w14:paraId="0F24E2CE" w14:textId="50C15F58" w:rsidR="00C95470" w:rsidRPr="00244738" w:rsidRDefault="00C95470" w:rsidP="00F43AC4">
            <w:pPr>
              <w:rPr>
                <w:sz w:val="22"/>
                <w:szCs w:val="22"/>
              </w:rPr>
            </w:pPr>
            <w:r w:rsidRPr="00244738">
              <w:rPr>
                <w:sz w:val="22"/>
                <w:szCs w:val="22"/>
              </w:rPr>
              <w:t xml:space="preserve">Delay in community consultations due to COVID 19 pandemic, and government restrictions; Delay in recruitment of technical staff (engineer) by the partner NGO </w:t>
            </w:r>
          </w:p>
        </w:tc>
      </w:tr>
      <w:tr w:rsidR="00C95470" w:rsidRPr="00627A1C" w14:paraId="2BF5116A" w14:textId="77777777" w:rsidTr="00DA2356">
        <w:trPr>
          <w:trHeight w:val="467"/>
        </w:trPr>
        <w:tc>
          <w:tcPr>
            <w:tcW w:w="1857" w:type="dxa"/>
          </w:tcPr>
          <w:p w14:paraId="28BA722F" w14:textId="77777777" w:rsidR="00C95470" w:rsidRPr="00627A1C" w:rsidRDefault="00C95470" w:rsidP="00F43AC4">
            <w:pPr>
              <w:rPr>
                <w:b/>
                <w:lang w:val="en-US" w:eastAsia="en-US"/>
              </w:rPr>
            </w:pPr>
          </w:p>
        </w:tc>
        <w:tc>
          <w:tcPr>
            <w:tcW w:w="2189" w:type="dxa"/>
            <w:shd w:val="clear" w:color="auto" w:fill="EEECE1"/>
          </w:tcPr>
          <w:p w14:paraId="13BB39C9" w14:textId="2462C69D" w:rsidR="00C95470" w:rsidRPr="001955E3" w:rsidRDefault="00C95470" w:rsidP="00F43AC4">
            <w:pPr>
              <w:jc w:val="both"/>
              <w:rPr>
                <w:sz w:val="22"/>
                <w:szCs w:val="22"/>
                <w:lang w:val="en-US" w:eastAsia="en-US"/>
              </w:rPr>
            </w:pPr>
            <w:r w:rsidRPr="00C62E7E">
              <w:rPr>
                <w:sz w:val="22"/>
                <w:szCs w:val="22"/>
                <w:lang w:val="en-US" w:eastAsia="en-US"/>
              </w:rPr>
              <w:t>Indicator 1.2.</w:t>
            </w:r>
            <w:r w:rsidR="00DA2356">
              <w:rPr>
                <w:sz w:val="22"/>
                <w:szCs w:val="22"/>
                <w:lang w:val="en-US" w:eastAsia="en-US"/>
              </w:rPr>
              <w:t>4</w:t>
            </w:r>
            <w:r w:rsidRPr="00C62E7E">
              <w:rPr>
                <w:sz w:val="22"/>
                <w:szCs w:val="22"/>
                <w:lang w:val="en-US" w:eastAsia="en-US"/>
              </w:rPr>
              <w:t>: # of individuals, disaggregated by age and gender, obtained civil documentation</w:t>
            </w:r>
          </w:p>
        </w:tc>
        <w:tc>
          <w:tcPr>
            <w:tcW w:w="2429" w:type="dxa"/>
            <w:shd w:val="clear" w:color="auto" w:fill="EEECE1"/>
          </w:tcPr>
          <w:p w14:paraId="43F1890F" w14:textId="77777777" w:rsidR="00DA2356" w:rsidRPr="00DA2356" w:rsidRDefault="00DA2356" w:rsidP="00DA2356">
            <w:pPr>
              <w:rPr>
                <w:sz w:val="22"/>
                <w:szCs w:val="22"/>
                <w:lang w:val="en-US" w:eastAsia="en-US"/>
              </w:rPr>
            </w:pPr>
            <w:r w:rsidRPr="00DA2356">
              <w:rPr>
                <w:sz w:val="22"/>
                <w:szCs w:val="22"/>
                <w:lang w:val="en-US" w:eastAsia="en-US"/>
              </w:rPr>
              <w:t>Nertiti:</w:t>
            </w:r>
          </w:p>
          <w:p w14:paraId="2423D333" w14:textId="77777777" w:rsidR="00DA2356" w:rsidRPr="00DA2356" w:rsidRDefault="00DA2356" w:rsidP="00DA2356">
            <w:pPr>
              <w:rPr>
                <w:sz w:val="22"/>
                <w:szCs w:val="22"/>
                <w:lang w:val="en-US" w:eastAsia="en-US"/>
              </w:rPr>
            </w:pPr>
            <w:r w:rsidRPr="00DA2356">
              <w:rPr>
                <w:sz w:val="22"/>
                <w:szCs w:val="22"/>
                <w:lang w:val="en-US" w:eastAsia="en-US"/>
              </w:rPr>
              <w:t>a) No legal documentation: 59%</w:t>
            </w:r>
          </w:p>
          <w:p w14:paraId="3B9B7F28" w14:textId="77777777" w:rsidR="00DA2356" w:rsidRPr="00DA2356" w:rsidRDefault="00DA2356" w:rsidP="00DA2356">
            <w:pPr>
              <w:rPr>
                <w:sz w:val="22"/>
                <w:szCs w:val="22"/>
                <w:lang w:val="en-US" w:eastAsia="en-US"/>
              </w:rPr>
            </w:pPr>
          </w:p>
          <w:p w14:paraId="576A0509" w14:textId="77777777" w:rsidR="00DA2356" w:rsidRPr="00DA2356" w:rsidRDefault="00DA2356" w:rsidP="00DA2356">
            <w:pPr>
              <w:rPr>
                <w:sz w:val="22"/>
                <w:szCs w:val="22"/>
                <w:lang w:val="en-US" w:eastAsia="en-US"/>
              </w:rPr>
            </w:pPr>
            <w:r w:rsidRPr="00DA2356">
              <w:rPr>
                <w:sz w:val="22"/>
                <w:szCs w:val="22"/>
                <w:lang w:val="en-US" w:eastAsia="en-US"/>
              </w:rPr>
              <w:t>UMD:</w:t>
            </w:r>
          </w:p>
          <w:p w14:paraId="10A49D27" w14:textId="19500C81" w:rsidR="00C95470" w:rsidRPr="00244738" w:rsidRDefault="00DA2356" w:rsidP="00DA2356">
            <w:pPr>
              <w:rPr>
                <w:sz w:val="22"/>
                <w:szCs w:val="22"/>
                <w:lang w:val="en-US" w:eastAsia="en-US"/>
              </w:rPr>
            </w:pPr>
            <w:r w:rsidRPr="00DA2356">
              <w:rPr>
                <w:sz w:val="22"/>
                <w:szCs w:val="22"/>
                <w:lang w:val="en-US" w:eastAsia="en-US"/>
              </w:rPr>
              <w:t>a) No legal documentation: 46%</w:t>
            </w:r>
          </w:p>
        </w:tc>
        <w:tc>
          <w:tcPr>
            <w:tcW w:w="1260" w:type="dxa"/>
            <w:shd w:val="clear" w:color="auto" w:fill="EEECE1"/>
          </w:tcPr>
          <w:p w14:paraId="162D9F70" w14:textId="37CC704B" w:rsidR="00C95470" w:rsidRPr="00244738" w:rsidRDefault="00C95470" w:rsidP="00F43AC4">
            <w:pPr>
              <w:rPr>
                <w:sz w:val="22"/>
                <w:szCs w:val="22"/>
                <w:lang w:val="en-US" w:eastAsia="en-US"/>
              </w:rPr>
            </w:pPr>
            <w:r w:rsidRPr="00244738">
              <w:rPr>
                <w:sz w:val="22"/>
                <w:szCs w:val="22"/>
                <w:lang w:val="en-US" w:eastAsia="en-US"/>
              </w:rPr>
              <w:t>15% of IDPs in target location</w:t>
            </w:r>
          </w:p>
        </w:tc>
        <w:tc>
          <w:tcPr>
            <w:tcW w:w="1440" w:type="dxa"/>
          </w:tcPr>
          <w:p w14:paraId="6F4A3CFD" w14:textId="6C5AEA4B" w:rsidR="00C95470" w:rsidRPr="00244738" w:rsidRDefault="00B80078" w:rsidP="00F43AC4">
            <w:pPr>
              <w:rPr>
                <w:sz w:val="22"/>
                <w:szCs w:val="22"/>
                <w:lang w:val="en-US" w:eastAsia="en-US"/>
              </w:rPr>
            </w:pPr>
            <w:r w:rsidRPr="00244738">
              <w:rPr>
                <w:sz w:val="22"/>
                <w:szCs w:val="22"/>
                <w:lang w:val="en-US" w:eastAsia="en-US"/>
              </w:rPr>
              <w:t>7%</w:t>
            </w:r>
          </w:p>
        </w:tc>
        <w:tc>
          <w:tcPr>
            <w:tcW w:w="2610" w:type="dxa"/>
          </w:tcPr>
          <w:p w14:paraId="0E12A3AF" w14:textId="523B0203" w:rsidR="00C95470" w:rsidRPr="00244738" w:rsidRDefault="00C95470" w:rsidP="00F43AC4">
            <w:pPr>
              <w:rPr>
                <w:sz w:val="22"/>
                <w:szCs w:val="22"/>
              </w:rPr>
            </w:pPr>
            <w:r w:rsidRPr="00244738">
              <w:rPr>
                <w:sz w:val="22"/>
                <w:szCs w:val="22"/>
              </w:rPr>
              <w:t xml:space="preserve">2,030 individuals (1,220 men and 810 women), with majority belonging to vulnerable groups of IDP returnee and host communities of </w:t>
            </w:r>
            <w:proofErr w:type="spellStart"/>
            <w:r w:rsidRPr="00244738">
              <w:rPr>
                <w:sz w:val="22"/>
                <w:szCs w:val="22"/>
              </w:rPr>
              <w:t>Nertiti</w:t>
            </w:r>
            <w:proofErr w:type="spellEnd"/>
            <w:r w:rsidRPr="00244738">
              <w:rPr>
                <w:sz w:val="22"/>
                <w:szCs w:val="22"/>
              </w:rPr>
              <w:t xml:space="preserve"> and Um </w:t>
            </w:r>
            <w:proofErr w:type="spellStart"/>
            <w:r w:rsidRPr="00244738">
              <w:rPr>
                <w:sz w:val="22"/>
                <w:szCs w:val="22"/>
              </w:rPr>
              <w:t>Dukhun</w:t>
            </w:r>
            <w:proofErr w:type="spellEnd"/>
            <w:r w:rsidRPr="00244738">
              <w:rPr>
                <w:sz w:val="22"/>
                <w:szCs w:val="22"/>
              </w:rPr>
              <w:t xml:space="preserve"> localities, were identified and registered by CBPNs for the process of obtaining civil documentation. </w:t>
            </w:r>
          </w:p>
        </w:tc>
        <w:tc>
          <w:tcPr>
            <w:tcW w:w="2790" w:type="dxa"/>
          </w:tcPr>
          <w:p w14:paraId="7C1E2818" w14:textId="3CC90894" w:rsidR="00C95470" w:rsidRPr="00244738" w:rsidRDefault="00C95470" w:rsidP="00F43AC4">
            <w:pPr>
              <w:rPr>
                <w:sz w:val="22"/>
                <w:szCs w:val="22"/>
              </w:rPr>
            </w:pPr>
            <w:r w:rsidRPr="00244738">
              <w:rPr>
                <w:sz w:val="22"/>
                <w:szCs w:val="22"/>
              </w:rPr>
              <w:t xml:space="preserve">Delays were experienced because targeted communities possess low literacy and needed to be informed about the importance of securing civil documents, and official civil documentation papers such as birth certificates were unavailable at the federal level  </w:t>
            </w:r>
          </w:p>
        </w:tc>
      </w:tr>
      <w:tr w:rsidR="00C95470" w:rsidRPr="00627A1C" w14:paraId="7A49FDF0" w14:textId="77777777" w:rsidTr="00DA2356">
        <w:trPr>
          <w:trHeight w:val="467"/>
        </w:trPr>
        <w:tc>
          <w:tcPr>
            <w:tcW w:w="1857" w:type="dxa"/>
          </w:tcPr>
          <w:p w14:paraId="190AAFA9" w14:textId="77777777" w:rsidR="00C95470" w:rsidRPr="00627A1C" w:rsidRDefault="00C95470" w:rsidP="00F43AC4">
            <w:pPr>
              <w:rPr>
                <w:b/>
                <w:lang w:val="en-US" w:eastAsia="en-US"/>
              </w:rPr>
            </w:pPr>
          </w:p>
        </w:tc>
        <w:tc>
          <w:tcPr>
            <w:tcW w:w="2189" w:type="dxa"/>
            <w:shd w:val="clear" w:color="auto" w:fill="EEECE1"/>
          </w:tcPr>
          <w:p w14:paraId="4A019958" w14:textId="142D26E3" w:rsidR="00C95470" w:rsidRPr="00C62E7E" w:rsidRDefault="00C95470" w:rsidP="00F43AC4">
            <w:pPr>
              <w:jc w:val="both"/>
              <w:rPr>
                <w:sz w:val="22"/>
                <w:szCs w:val="22"/>
                <w:lang w:val="en-US" w:eastAsia="en-US"/>
              </w:rPr>
            </w:pPr>
            <w:r>
              <w:rPr>
                <w:sz w:val="22"/>
                <w:szCs w:val="22"/>
                <w:lang w:val="en-US" w:eastAsia="en-US"/>
              </w:rPr>
              <w:t>I</w:t>
            </w:r>
            <w:r w:rsidRPr="00E521D6">
              <w:rPr>
                <w:sz w:val="22"/>
                <w:szCs w:val="22"/>
                <w:lang w:val="en-US" w:eastAsia="en-US"/>
              </w:rPr>
              <w:t>ndicator 1.2.</w:t>
            </w:r>
            <w:r w:rsidR="00DA2356">
              <w:rPr>
                <w:sz w:val="22"/>
                <w:szCs w:val="22"/>
                <w:lang w:val="en-US" w:eastAsia="en-US"/>
              </w:rPr>
              <w:t>5</w:t>
            </w:r>
            <w:r w:rsidRPr="00E521D6">
              <w:rPr>
                <w:sz w:val="22"/>
                <w:szCs w:val="22"/>
                <w:lang w:val="en-US" w:eastAsia="en-US"/>
              </w:rPr>
              <w:t xml:space="preserve">: # of community reconciliation committees, with women and youth representation, established and provided with trainings and technical support to carry out intercommunal dialogue, </w:t>
            </w:r>
            <w:proofErr w:type="gramStart"/>
            <w:r w:rsidRPr="00E521D6">
              <w:rPr>
                <w:sz w:val="22"/>
                <w:szCs w:val="22"/>
                <w:lang w:val="en-US" w:eastAsia="en-US"/>
              </w:rPr>
              <w:t>mediation</w:t>
            </w:r>
            <w:proofErr w:type="gramEnd"/>
            <w:r w:rsidRPr="00E521D6">
              <w:rPr>
                <w:sz w:val="22"/>
                <w:szCs w:val="22"/>
                <w:lang w:val="en-US" w:eastAsia="en-US"/>
              </w:rPr>
              <w:t xml:space="preserve"> and dispute resolution</w:t>
            </w:r>
          </w:p>
        </w:tc>
        <w:tc>
          <w:tcPr>
            <w:tcW w:w="2429" w:type="dxa"/>
            <w:shd w:val="clear" w:color="auto" w:fill="EEECE1"/>
          </w:tcPr>
          <w:p w14:paraId="39C66608" w14:textId="521FBF54" w:rsidR="00DA2356" w:rsidRPr="00DA2356" w:rsidRDefault="00DA2356" w:rsidP="00DA2356">
            <w:pPr>
              <w:rPr>
                <w:sz w:val="22"/>
                <w:szCs w:val="22"/>
                <w:lang w:val="en-US" w:eastAsia="en-US"/>
              </w:rPr>
            </w:pPr>
            <w:r w:rsidRPr="00DA2356">
              <w:rPr>
                <w:sz w:val="22"/>
                <w:szCs w:val="22"/>
                <w:lang w:val="en-US" w:eastAsia="en-US"/>
              </w:rPr>
              <w:t>Nertiti</w:t>
            </w:r>
            <w:r>
              <w:rPr>
                <w:sz w:val="22"/>
                <w:szCs w:val="22"/>
                <w:lang w:val="en-US" w:eastAsia="en-US"/>
              </w:rPr>
              <w:t>:</w:t>
            </w:r>
          </w:p>
          <w:p w14:paraId="0B4500E6" w14:textId="77777777" w:rsidR="00DA2356" w:rsidRPr="00DA2356" w:rsidRDefault="00DA2356" w:rsidP="00DA2356">
            <w:pPr>
              <w:rPr>
                <w:sz w:val="22"/>
                <w:szCs w:val="22"/>
                <w:lang w:val="en-US" w:eastAsia="en-US"/>
              </w:rPr>
            </w:pPr>
            <w:r w:rsidRPr="00DA2356">
              <w:rPr>
                <w:sz w:val="22"/>
                <w:szCs w:val="22"/>
                <w:lang w:val="en-US" w:eastAsia="en-US"/>
              </w:rPr>
              <w:t>There is a Peaceful coexistence and reconciliation committee. The inclusion of women and youth in this appears to be limited.</w:t>
            </w:r>
          </w:p>
          <w:p w14:paraId="71402FAC" w14:textId="77777777" w:rsidR="00DA2356" w:rsidRPr="00DA2356" w:rsidRDefault="00DA2356" w:rsidP="00DA2356">
            <w:pPr>
              <w:rPr>
                <w:sz w:val="22"/>
                <w:szCs w:val="22"/>
                <w:lang w:val="en-US" w:eastAsia="en-US"/>
              </w:rPr>
            </w:pPr>
          </w:p>
          <w:p w14:paraId="4671DB8F" w14:textId="26FBD11C" w:rsidR="00DA2356" w:rsidRPr="00DA2356" w:rsidRDefault="00DA2356" w:rsidP="00DA2356">
            <w:pPr>
              <w:rPr>
                <w:sz w:val="22"/>
                <w:szCs w:val="22"/>
                <w:lang w:val="en-US" w:eastAsia="en-US"/>
              </w:rPr>
            </w:pPr>
            <w:r w:rsidRPr="00DA2356">
              <w:rPr>
                <w:sz w:val="22"/>
                <w:szCs w:val="22"/>
                <w:lang w:val="en-US" w:eastAsia="en-US"/>
              </w:rPr>
              <w:t>UMD</w:t>
            </w:r>
            <w:r>
              <w:rPr>
                <w:sz w:val="22"/>
                <w:szCs w:val="22"/>
                <w:lang w:val="en-US" w:eastAsia="en-US"/>
              </w:rPr>
              <w:t>:</w:t>
            </w:r>
          </w:p>
          <w:p w14:paraId="3A64B297" w14:textId="1900E361" w:rsidR="00C95470" w:rsidRPr="00244738" w:rsidRDefault="00DA2356" w:rsidP="00DA2356">
            <w:pPr>
              <w:rPr>
                <w:sz w:val="22"/>
                <w:szCs w:val="22"/>
                <w:lang w:val="en-US" w:eastAsia="en-US"/>
              </w:rPr>
            </w:pPr>
            <w:r w:rsidRPr="00DA2356">
              <w:rPr>
                <w:sz w:val="22"/>
                <w:szCs w:val="22"/>
                <w:lang w:val="en-US" w:eastAsia="en-US"/>
              </w:rPr>
              <w:t>There is a Peaceful coexistence and reconciliation committee. The inclusion of women and youth in this appears to be limited.</w:t>
            </w:r>
          </w:p>
        </w:tc>
        <w:tc>
          <w:tcPr>
            <w:tcW w:w="1260" w:type="dxa"/>
            <w:shd w:val="clear" w:color="auto" w:fill="EEECE1"/>
          </w:tcPr>
          <w:p w14:paraId="44241ABB" w14:textId="3F9541BA" w:rsidR="00C95470" w:rsidRPr="00244738" w:rsidRDefault="00C95470" w:rsidP="00F43AC4">
            <w:pPr>
              <w:rPr>
                <w:sz w:val="22"/>
                <w:szCs w:val="22"/>
                <w:lang w:val="en-US" w:eastAsia="en-US"/>
              </w:rPr>
            </w:pPr>
            <w:r w:rsidRPr="00244738">
              <w:rPr>
                <w:sz w:val="22"/>
                <w:szCs w:val="22"/>
                <w:lang w:val="en-US" w:eastAsia="en-US"/>
              </w:rPr>
              <w:t>6</w:t>
            </w:r>
          </w:p>
        </w:tc>
        <w:tc>
          <w:tcPr>
            <w:tcW w:w="1440" w:type="dxa"/>
          </w:tcPr>
          <w:p w14:paraId="38224389" w14:textId="13439A94" w:rsidR="00C95470" w:rsidRPr="00244738" w:rsidRDefault="00B80078" w:rsidP="00F43AC4">
            <w:pPr>
              <w:rPr>
                <w:sz w:val="22"/>
                <w:szCs w:val="22"/>
                <w:lang w:val="en-US" w:eastAsia="en-US"/>
              </w:rPr>
            </w:pPr>
            <w:r w:rsidRPr="00244738">
              <w:rPr>
                <w:sz w:val="22"/>
                <w:szCs w:val="22"/>
                <w:lang w:val="en-US" w:eastAsia="en-US"/>
              </w:rPr>
              <w:t>6</w:t>
            </w:r>
          </w:p>
        </w:tc>
        <w:tc>
          <w:tcPr>
            <w:tcW w:w="2610" w:type="dxa"/>
          </w:tcPr>
          <w:p w14:paraId="1585C32D" w14:textId="041953A9" w:rsidR="00C95470" w:rsidRPr="00244738" w:rsidRDefault="00B80078" w:rsidP="00F43AC4">
            <w:pPr>
              <w:rPr>
                <w:sz w:val="22"/>
                <w:szCs w:val="22"/>
              </w:rPr>
            </w:pPr>
            <w:r w:rsidRPr="00244738">
              <w:rPr>
                <w:sz w:val="22"/>
                <w:szCs w:val="22"/>
              </w:rPr>
              <w:t>11</w:t>
            </w:r>
            <w:r w:rsidR="00A33BDC" w:rsidRPr="00244738">
              <w:rPr>
                <w:sz w:val="22"/>
                <w:szCs w:val="22"/>
              </w:rPr>
              <w:t>)</w:t>
            </w:r>
            <w:r w:rsidRPr="00244738">
              <w:rPr>
                <w:sz w:val="22"/>
                <w:szCs w:val="22"/>
              </w:rPr>
              <w:t xml:space="preserve"> </w:t>
            </w:r>
            <w:r w:rsidR="00C95470" w:rsidRPr="00244738">
              <w:rPr>
                <w:sz w:val="22"/>
                <w:szCs w:val="22"/>
              </w:rPr>
              <w:t xml:space="preserve">Following community consultations, UNHCR established and trained 4 community reconciliation committees (CRC) in </w:t>
            </w:r>
            <w:proofErr w:type="spellStart"/>
            <w:r w:rsidR="00C95470" w:rsidRPr="00244738">
              <w:rPr>
                <w:sz w:val="22"/>
                <w:szCs w:val="22"/>
              </w:rPr>
              <w:t>Abujaradil</w:t>
            </w:r>
            <w:proofErr w:type="spellEnd"/>
            <w:r w:rsidR="00C95470" w:rsidRPr="00244738">
              <w:rPr>
                <w:sz w:val="22"/>
                <w:szCs w:val="22"/>
              </w:rPr>
              <w:t xml:space="preserve">, Motor, </w:t>
            </w:r>
            <w:proofErr w:type="spellStart"/>
            <w:r w:rsidR="00C95470" w:rsidRPr="00244738">
              <w:rPr>
                <w:sz w:val="22"/>
                <w:szCs w:val="22"/>
              </w:rPr>
              <w:t>Sarafaya</w:t>
            </w:r>
            <w:proofErr w:type="spellEnd"/>
            <w:r w:rsidR="00C95470" w:rsidRPr="00244738">
              <w:rPr>
                <w:sz w:val="22"/>
                <w:szCs w:val="22"/>
              </w:rPr>
              <w:t xml:space="preserve">, </w:t>
            </w:r>
            <w:proofErr w:type="spellStart"/>
            <w:r w:rsidR="00C95470" w:rsidRPr="00244738">
              <w:rPr>
                <w:sz w:val="22"/>
                <w:szCs w:val="22"/>
              </w:rPr>
              <w:t>Alrawyan</w:t>
            </w:r>
            <w:proofErr w:type="spellEnd"/>
            <w:r w:rsidR="00C95470" w:rsidRPr="00244738">
              <w:rPr>
                <w:sz w:val="22"/>
                <w:szCs w:val="22"/>
              </w:rPr>
              <w:t xml:space="preserve"> villages of Um </w:t>
            </w:r>
            <w:proofErr w:type="spellStart"/>
            <w:r w:rsidR="00C95470" w:rsidRPr="00244738">
              <w:rPr>
                <w:sz w:val="22"/>
                <w:szCs w:val="22"/>
              </w:rPr>
              <w:t>Dukhun</w:t>
            </w:r>
            <w:proofErr w:type="spellEnd"/>
            <w:r w:rsidR="00C95470" w:rsidRPr="00244738">
              <w:rPr>
                <w:sz w:val="22"/>
                <w:szCs w:val="22"/>
              </w:rPr>
              <w:t xml:space="preserve"> locality (total 40 members: 9 men, 2 women, 28 youth); and 7 CRCs in </w:t>
            </w:r>
            <w:proofErr w:type="spellStart"/>
            <w:r w:rsidR="00C95470" w:rsidRPr="00244738">
              <w:rPr>
                <w:sz w:val="22"/>
                <w:szCs w:val="22"/>
              </w:rPr>
              <w:t>Thur</w:t>
            </w:r>
            <w:proofErr w:type="spellEnd"/>
            <w:r w:rsidR="00C95470" w:rsidRPr="00244738">
              <w:rPr>
                <w:sz w:val="22"/>
                <w:szCs w:val="22"/>
              </w:rPr>
              <w:t xml:space="preserve">, </w:t>
            </w:r>
            <w:proofErr w:type="spellStart"/>
            <w:r w:rsidR="00C95470" w:rsidRPr="00244738">
              <w:rPr>
                <w:sz w:val="22"/>
                <w:szCs w:val="22"/>
              </w:rPr>
              <w:t>Boldong</w:t>
            </w:r>
            <w:proofErr w:type="spellEnd"/>
            <w:r w:rsidR="00C95470" w:rsidRPr="00244738">
              <w:rPr>
                <w:sz w:val="22"/>
                <w:szCs w:val="22"/>
              </w:rPr>
              <w:t xml:space="preserve">, Khor </w:t>
            </w:r>
            <w:proofErr w:type="spellStart"/>
            <w:r w:rsidR="00C95470" w:rsidRPr="00244738">
              <w:rPr>
                <w:sz w:val="22"/>
                <w:szCs w:val="22"/>
              </w:rPr>
              <w:t>Ramla</w:t>
            </w:r>
            <w:proofErr w:type="spellEnd"/>
            <w:r w:rsidR="00C95470" w:rsidRPr="00244738">
              <w:rPr>
                <w:sz w:val="22"/>
                <w:szCs w:val="22"/>
              </w:rPr>
              <w:t xml:space="preserve">, </w:t>
            </w:r>
            <w:proofErr w:type="spellStart"/>
            <w:r w:rsidR="00C95470" w:rsidRPr="00244738">
              <w:rPr>
                <w:sz w:val="22"/>
                <w:szCs w:val="22"/>
              </w:rPr>
              <w:t>Gorni</w:t>
            </w:r>
            <w:proofErr w:type="spellEnd"/>
            <w:r w:rsidR="00C95470" w:rsidRPr="00244738">
              <w:rPr>
                <w:sz w:val="22"/>
                <w:szCs w:val="22"/>
              </w:rPr>
              <w:t xml:space="preserve">, </w:t>
            </w:r>
            <w:proofErr w:type="spellStart"/>
            <w:r w:rsidR="00C95470" w:rsidRPr="00244738">
              <w:rPr>
                <w:sz w:val="22"/>
                <w:szCs w:val="22"/>
              </w:rPr>
              <w:t>Sagadir</w:t>
            </w:r>
            <w:proofErr w:type="spellEnd"/>
            <w:r w:rsidR="00C95470" w:rsidRPr="00244738">
              <w:rPr>
                <w:sz w:val="22"/>
                <w:szCs w:val="22"/>
              </w:rPr>
              <w:t xml:space="preserve">, </w:t>
            </w:r>
            <w:proofErr w:type="spellStart"/>
            <w:r w:rsidR="00C95470" w:rsidRPr="00244738">
              <w:rPr>
                <w:sz w:val="22"/>
                <w:szCs w:val="22"/>
              </w:rPr>
              <w:t>Juldo</w:t>
            </w:r>
            <w:proofErr w:type="spellEnd"/>
            <w:r w:rsidR="00C95470" w:rsidRPr="00244738">
              <w:rPr>
                <w:sz w:val="22"/>
                <w:szCs w:val="22"/>
              </w:rPr>
              <w:t xml:space="preserve"> and Kori villages of </w:t>
            </w:r>
            <w:proofErr w:type="spellStart"/>
            <w:r w:rsidR="00C95470" w:rsidRPr="00244738">
              <w:rPr>
                <w:sz w:val="22"/>
                <w:szCs w:val="22"/>
              </w:rPr>
              <w:t>Nertiti</w:t>
            </w:r>
            <w:proofErr w:type="spellEnd"/>
            <w:r w:rsidR="00C95470" w:rsidRPr="00244738">
              <w:rPr>
                <w:sz w:val="22"/>
                <w:szCs w:val="22"/>
              </w:rPr>
              <w:t xml:space="preserve"> locality (total 70 members: 32 men, 5 women, 33 youth). The purpose of training was to build the capacity of CRCs in rural areas on dispute resolution and peaceful co-existence.</w:t>
            </w:r>
          </w:p>
        </w:tc>
        <w:tc>
          <w:tcPr>
            <w:tcW w:w="2790" w:type="dxa"/>
          </w:tcPr>
          <w:p w14:paraId="479D581C" w14:textId="7675C3A7" w:rsidR="00C95470" w:rsidRPr="00244738" w:rsidRDefault="00C95470" w:rsidP="00F43AC4">
            <w:pPr>
              <w:rPr>
                <w:sz w:val="22"/>
                <w:szCs w:val="22"/>
              </w:rPr>
            </w:pPr>
            <w:r w:rsidRPr="00244738">
              <w:rPr>
                <w:sz w:val="22"/>
                <w:szCs w:val="22"/>
              </w:rPr>
              <w:t xml:space="preserve">CRCs were established in each of the 11 target village clusters due to factors such as size, geographical location, ethnic composition, cultural differences, conflict dynamics. </w:t>
            </w:r>
          </w:p>
        </w:tc>
      </w:tr>
      <w:tr w:rsidR="00C95470" w:rsidRPr="00627A1C" w14:paraId="27DD6D97" w14:textId="77777777" w:rsidTr="00DA2356">
        <w:trPr>
          <w:trHeight w:val="422"/>
        </w:trPr>
        <w:tc>
          <w:tcPr>
            <w:tcW w:w="1857" w:type="dxa"/>
          </w:tcPr>
          <w:p w14:paraId="43E3300A" w14:textId="77777777" w:rsidR="00C95470" w:rsidRPr="001955E3" w:rsidRDefault="00C95470" w:rsidP="00F43AC4">
            <w:pPr>
              <w:rPr>
                <w:sz w:val="22"/>
                <w:szCs w:val="22"/>
                <w:lang w:val="en-US" w:eastAsia="en-US"/>
              </w:rPr>
            </w:pPr>
            <w:r w:rsidRPr="001955E3">
              <w:rPr>
                <w:sz w:val="22"/>
                <w:szCs w:val="22"/>
                <w:lang w:val="en-US" w:eastAsia="en-US"/>
              </w:rPr>
              <w:t>Output 1.3</w:t>
            </w:r>
          </w:p>
          <w:p w14:paraId="7DB6BBFB" w14:textId="77777777" w:rsidR="00C95470" w:rsidRPr="001955E3" w:rsidRDefault="00C95470" w:rsidP="00F43AC4">
            <w:pPr>
              <w:rPr>
                <w:rFonts w:eastAsia="Arial"/>
                <w:bCs/>
                <w:sz w:val="22"/>
                <w:szCs w:val="22"/>
              </w:rPr>
            </w:pPr>
            <w:r w:rsidRPr="001955E3">
              <w:rPr>
                <w:rFonts w:eastAsia="Arial"/>
                <w:bCs/>
                <w:sz w:val="22"/>
                <w:szCs w:val="22"/>
              </w:rPr>
              <w:t>Locality-level Land and Natural Resource Management Plans prepared on an inclusive and participatory basis</w:t>
            </w:r>
          </w:p>
          <w:p w14:paraId="2347C4C8" w14:textId="1A8FD6CB" w:rsidR="00C95470" w:rsidRPr="00036BE9" w:rsidRDefault="00C95470" w:rsidP="00F43AC4">
            <w:pPr>
              <w:rPr>
                <w:lang w:eastAsia="en-US"/>
              </w:rPr>
            </w:pPr>
          </w:p>
        </w:tc>
        <w:tc>
          <w:tcPr>
            <w:tcW w:w="2189" w:type="dxa"/>
            <w:shd w:val="clear" w:color="auto" w:fill="EEECE1"/>
          </w:tcPr>
          <w:p w14:paraId="21DB9DB6" w14:textId="77777777" w:rsidR="00C95470" w:rsidRPr="001955E3" w:rsidRDefault="00C95470" w:rsidP="00F43AC4">
            <w:pPr>
              <w:jc w:val="both"/>
              <w:rPr>
                <w:sz w:val="22"/>
                <w:szCs w:val="22"/>
                <w:lang w:val="en-US" w:eastAsia="en-US"/>
              </w:rPr>
            </w:pPr>
            <w:r w:rsidRPr="001955E3">
              <w:rPr>
                <w:sz w:val="22"/>
                <w:szCs w:val="22"/>
                <w:lang w:val="en-US" w:eastAsia="en-US"/>
              </w:rPr>
              <w:t>Indicator 1.3.1</w:t>
            </w:r>
          </w:p>
          <w:p w14:paraId="3D99C252" w14:textId="013E0E36" w:rsidR="00C95470" w:rsidRPr="008C3936" w:rsidRDefault="00C95470" w:rsidP="00F43AC4">
            <w:pPr>
              <w:jc w:val="both"/>
              <w:rPr>
                <w:lang w:eastAsia="en-US"/>
              </w:rPr>
            </w:pPr>
            <w:r w:rsidRPr="001955E3">
              <w:rPr>
                <w:rFonts w:eastAsia="Calibri"/>
                <w:sz w:val="22"/>
                <w:szCs w:val="22"/>
              </w:rPr>
              <w:t xml:space="preserve">Number of IDPs, returnees, host communities and nomads participating within community-based resolution mechanisms </w:t>
            </w:r>
          </w:p>
        </w:tc>
        <w:tc>
          <w:tcPr>
            <w:tcW w:w="2429" w:type="dxa"/>
            <w:shd w:val="clear" w:color="auto" w:fill="EEECE1"/>
          </w:tcPr>
          <w:p w14:paraId="72514862" w14:textId="77777777" w:rsidR="00E07D01" w:rsidRDefault="00E07D01" w:rsidP="00E07D01">
            <w:proofErr w:type="spellStart"/>
            <w:r>
              <w:t>Nertiti</w:t>
            </w:r>
            <w:proofErr w:type="spellEnd"/>
            <w:r>
              <w:t>:</w:t>
            </w:r>
          </w:p>
          <w:p w14:paraId="3352C094" w14:textId="77777777" w:rsidR="00E07D01" w:rsidRDefault="00E07D01" w:rsidP="00E07D01">
            <w:r>
              <w:t>Host community (non-displaced): 39%</w:t>
            </w:r>
          </w:p>
          <w:p w14:paraId="08B2B3AD" w14:textId="77777777" w:rsidR="00E07D01" w:rsidRDefault="00E07D01" w:rsidP="00E07D01">
            <w:r>
              <w:t>Return IDPs: 45%</w:t>
            </w:r>
          </w:p>
          <w:p w14:paraId="4AA3B961" w14:textId="77777777" w:rsidR="00E07D01" w:rsidRDefault="00E07D01" w:rsidP="00E07D01">
            <w:r>
              <w:t>IDPs: 28%</w:t>
            </w:r>
          </w:p>
          <w:p w14:paraId="060BADA9" w14:textId="47E50A78" w:rsidR="00E07D01" w:rsidRDefault="00E07D01" w:rsidP="00E07D01">
            <w:r>
              <w:t>Nomads: 49%</w:t>
            </w:r>
            <w:r w:rsidR="00E654A9">
              <w:br/>
            </w:r>
          </w:p>
          <w:p w14:paraId="0911E3B2" w14:textId="77777777" w:rsidR="00E07D01" w:rsidRDefault="00E07D01" w:rsidP="00E07D01">
            <w:r>
              <w:t>Total community households who indicated participating in a public meeting in which local reconciliation initiatives or peace processes were discussed, at least once in the past six months: 36%</w:t>
            </w:r>
          </w:p>
          <w:p w14:paraId="0E58D917" w14:textId="77777777" w:rsidR="00E07D01" w:rsidRDefault="00E07D01" w:rsidP="00E07D01"/>
          <w:p w14:paraId="018D0E64" w14:textId="77777777" w:rsidR="00E07D01" w:rsidRDefault="00E07D01" w:rsidP="00E07D01">
            <w:r>
              <w:t>UMD:</w:t>
            </w:r>
          </w:p>
          <w:p w14:paraId="1B6DCD4D" w14:textId="77777777" w:rsidR="00E07D01" w:rsidRDefault="00E07D01" w:rsidP="00E07D01">
            <w:r>
              <w:t>Host community (non-displaced): NEGLIGIBLE SAMPLE SIZE</w:t>
            </w:r>
          </w:p>
          <w:p w14:paraId="5E69B493" w14:textId="77777777" w:rsidR="00E07D01" w:rsidRDefault="00E07D01" w:rsidP="00E07D01">
            <w:r>
              <w:t>Return IDPs: 50%</w:t>
            </w:r>
          </w:p>
          <w:p w14:paraId="18415A30" w14:textId="77777777" w:rsidR="00E07D01" w:rsidRDefault="00E07D01" w:rsidP="00E07D01">
            <w:r>
              <w:t>IDPs: NEGLIGIBLE SAMPLE SIZE</w:t>
            </w:r>
          </w:p>
          <w:p w14:paraId="1E2D9917" w14:textId="38CF7124" w:rsidR="00E07D01" w:rsidRDefault="00E07D01" w:rsidP="00E07D01">
            <w:r>
              <w:t>Nomads: 49%</w:t>
            </w:r>
            <w:r w:rsidR="00E654A9">
              <w:br/>
            </w:r>
          </w:p>
          <w:p w14:paraId="4EC09E01" w14:textId="5656BCEE" w:rsidR="00C95470" w:rsidRPr="00244738" w:rsidRDefault="00E07D01" w:rsidP="00E07D01">
            <w:pPr>
              <w:rPr>
                <w:highlight w:val="yellow"/>
              </w:rPr>
            </w:pPr>
            <w:r>
              <w:t>Total community households who indicated participating in a public meeting in which local reconciliation initiatives or peace processes were discussed, at least once in the past six months: 50%</w:t>
            </w:r>
          </w:p>
        </w:tc>
        <w:tc>
          <w:tcPr>
            <w:tcW w:w="1260" w:type="dxa"/>
            <w:shd w:val="clear" w:color="auto" w:fill="EEECE1"/>
          </w:tcPr>
          <w:p w14:paraId="4E7A5A83" w14:textId="7B19C732" w:rsidR="00C95470" w:rsidRPr="00244738" w:rsidRDefault="00C95470" w:rsidP="00F43AC4">
            <w:pPr>
              <w:rPr>
                <w:highlight w:val="yellow"/>
              </w:rPr>
            </w:pPr>
            <w:r w:rsidRPr="00244738">
              <w:rPr>
                <w:rFonts w:eastAsia="Calibri"/>
                <w:sz w:val="22"/>
                <w:szCs w:val="22"/>
              </w:rPr>
              <w:t>60% (20% female, 15% youth)</w:t>
            </w:r>
          </w:p>
        </w:tc>
        <w:tc>
          <w:tcPr>
            <w:tcW w:w="1440" w:type="dxa"/>
          </w:tcPr>
          <w:p w14:paraId="46EF3EBD" w14:textId="356D917D" w:rsidR="00C95470" w:rsidRPr="00244738" w:rsidRDefault="00B80078" w:rsidP="00F43AC4">
            <w:pPr>
              <w:rPr>
                <w:highlight w:val="yellow"/>
                <w:lang w:val="en-US" w:eastAsia="en-US"/>
              </w:rPr>
            </w:pPr>
            <w:r w:rsidRPr="00244738">
              <w:rPr>
                <w:sz w:val="22"/>
                <w:szCs w:val="22"/>
                <w:lang w:val="en-US" w:eastAsia="en-US"/>
              </w:rPr>
              <w:t>60%</w:t>
            </w:r>
          </w:p>
        </w:tc>
        <w:tc>
          <w:tcPr>
            <w:tcW w:w="2610" w:type="dxa"/>
          </w:tcPr>
          <w:p w14:paraId="6346A8C2" w14:textId="2645B7DF" w:rsidR="00C95470" w:rsidRPr="00244738" w:rsidRDefault="00C95470" w:rsidP="00F43AC4">
            <w:pPr>
              <w:rPr>
                <w:highlight w:val="yellow"/>
              </w:rPr>
            </w:pPr>
          </w:p>
        </w:tc>
        <w:tc>
          <w:tcPr>
            <w:tcW w:w="2790" w:type="dxa"/>
          </w:tcPr>
          <w:p w14:paraId="28C4FAFC" w14:textId="03ADBA47" w:rsidR="00C95470" w:rsidRPr="00244738" w:rsidRDefault="00456F8B" w:rsidP="00F43AC4">
            <w:pPr>
              <w:rPr>
                <w:sz w:val="22"/>
                <w:szCs w:val="22"/>
              </w:rPr>
            </w:pPr>
            <w:r w:rsidRPr="00244738">
              <w:rPr>
                <w:lang w:val="en-US" w:eastAsia="en-US"/>
              </w:rPr>
              <w:t>To be implemented in the next reporting period.</w:t>
            </w:r>
          </w:p>
        </w:tc>
      </w:tr>
      <w:tr w:rsidR="00C95470" w:rsidRPr="00627A1C" w14:paraId="13CDD611" w14:textId="77777777" w:rsidTr="00DA2356">
        <w:trPr>
          <w:trHeight w:val="422"/>
        </w:trPr>
        <w:tc>
          <w:tcPr>
            <w:tcW w:w="1857" w:type="dxa"/>
          </w:tcPr>
          <w:p w14:paraId="6B8ED615" w14:textId="77777777" w:rsidR="00C95470" w:rsidRPr="001955E3" w:rsidRDefault="00C95470" w:rsidP="00F43AC4">
            <w:pPr>
              <w:rPr>
                <w:sz w:val="22"/>
                <w:szCs w:val="22"/>
                <w:lang w:val="en-US" w:eastAsia="en-US"/>
              </w:rPr>
            </w:pPr>
          </w:p>
        </w:tc>
        <w:tc>
          <w:tcPr>
            <w:tcW w:w="2189" w:type="dxa"/>
            <w:shd w:val="clear" w:color="auto" w:fill="EEECE1"/>
          </w:tcPr>
          <w:p w14:paraId="699BFB00" w14:textId="77777777" w:rsidR="00C95470" w:rsidRPr="0080630D" w:rsidRDefault="00C95470" w:rsidP="00F43AC4">
            <w:pPr>
              <w:rPr>
                <w:rFonts w:eastAsia="Arial"/>
                <w:b/>
              </w:rPr>
            </w:pPr>
            <w:r w:rsidRPr="0080630D">
              <w:rPr>
                <w:rFonts w:eastAsia="Arial"/>
                <w:b/>
              </w:rPr>
              <w:t>Indicator 1.3.2</w:t>
            </w:r>
          </w:p>
          <w:p w14:paraId="61B7C269" w14:textId="1FF91940" w:rsidR="00C95470" w:rsidRPr="001955E3" w:rsidRDefault="00C95470" w:rsidP="00F43AC4">
            <w:pPr>
              <w:jc w:val="both"/>
              <w:rPr>
                <w:sz w:val="22"/>
                <w:szCs w:val="22"/>
                <w:lang w:val="en-US" w:eastAsia="en-US"/>
              </w:rPr>
            </w:pPr>
            <w:r w:rsidRPr="0080630D">
              <w:rPr>
                <w:rFonts w:eastAsia="Arial"/>
                <w:bCs/>
              </w:rPr>
              <w:t xml:space="preserve">Number of community initiatives jointly planned, </w:t>
            </w:r>
            <w:proofErr w:type="gramStart"/>
            <w:r w:rsidRPr="0080630D">
              <w:rPr>
                <w:rFonts w:eastAsia="Arial"/>
                <w:bCs/>
              </w:rPr>
              <w:t>used</w:t>
            </w:r>
            <w:proofErr w:type="gramEnd"/>
            <w:r w:rsidRPr="0080630D">
              <w:rPr>
                <w:rFonts w:eastAsia="Arial"/>
                <w:bCs/>
              </w:rPr>
              <w:t xml:space="preserve"> and managed including livestock migratory routes, water resources and veterinary services</w:t>
            </w:r>
          </w:p>
        </w:tc>
        <w:tc>
          <w:tcPr>
            <w:tcW w:w="2429" w:type="dxa"/>
            <w:shd w:val="clear" w:color="auto" w:fill="EEECE1"/>
          </w:tcPr>
          <w:p w14:paraId="30F5BB2F" w14:textId="56546649" w:rsidR="00E07D01" w:rsidRPr="00E07D01" w:rsidRDefault="00E07D01" w:rsidP="00E07D01">
            <w:pPr>
              <w:rPr>
                <w:lang w:val="en-US" w:eastAsia="en-US"/>
              </w:rPr>
            </w:pPr>
            <w:r w:rsidRPr="00E07D01">
              <w:rPr>
                <w:lang w:val="en-US" w:eastAsia="en-US"/>
              </w:rPr>
              <w:t>Nertiti</w:t>
            </w:r>
            <w:r>
              <w:rPr>
                <w:lang w:val="en-US" w:eastAsia="en-US"/>
              </w:rPr>
              <w:t>:</w:t>
            </w:r>
          </w:p>
          <w:p w14:paraId="5E1AD02A" w14:textId="77777777" w:rsidR="00E07D01" w:rsidRPr="00E07D01" w:rsidRDefault="00E07D01" w:rsidP="00E07D01">
            <w:pPr>
              <w:rPr>
                <w:lang w:val="en-US" w:eastAsia="en-US"/>
              </w:rPr>
            </w:pPr>
            <w:r w:rsidRPr="00E07D01">
              <w:rPr>
                <w:lang w:val="en-US" w:eastAsia="en-US"/>
              </w:rPr>
              <w:t xml:space="preserve">Harvest Protection Committee: Includes farmers and pastoralists as well as native administration, local </w:t>
            </w:r>
            <w:proofErr w:type="gramStart"/>
            <w:r w:rsidRPr="00E07D01">
              <w:rPr>
                <w:lang w:val="en-US" w:eastAsia="en-US"/>
              </w:rPr>
              <w:t>government</w:t>
            </w:r>
            <w:proofErr w:type="gramEnd"/>
            <w:r w:rsidRPr="00E07D01">
              <w:rPr>
                <w:lang w:val="en-US" w:eastAsia="en-US"/>
              </w:rPr>
              <w:t xml:space="preserve"> and police. Manages movement of </w:t>
            </w:r>
            <w:proofErr w:type="spellStart"/>
            <w:r w:rsidRPr="00E07D01">
              <w:rPr>
                <w:lang w:val="en-US" w:eastAsia="en-US"/>
              </w:rPr>
              <w:t>noamds</w:t>
            </w:r>
            <w:proofErr w:type="spellEnd"/>
            <w:r w:rsidRPr="00E07D01">
              <w:rPr>
                <w:lang w:val="en-US" w:eastAsia="en-US"/>
              </w:rPr>
              <w:t>, access to grazeland and resolves conflicts between farmers and pastoralists</w:t>
            </w:r>
          </w:p>
          <w:p w14:paraId="45B0D025" w14:textId="77777777" w:rsidR="00E07D01" w:rsidRPr="00E07D01" w:rsidRDefault="00E07D01" w:rsidP="00E07D01">
            <w:pPr>
              <w:rPr>
                <w:lang w:val="en-US" w:eastAsia="en-US"/>
              </w:rPr>
            </w:pPr>
          </w:p>
          <w:p w14:paraId="2B2E0312" w14:textId="7EE4EB50" w:rsidR="00E07D01" w:rsidRPr="00E07D01" w:rsidRDefault="00E07D01" w:rsidP="00E07D01">
            <w:pPr>
              <w:rPr>
                <w:lang w:val="en-US" w:eastAsia="en-US"/>
              </w:rPr>
            </w:pPr>
            <w:r w:rsidRPr="00E07D01">
              <w:rPr>
                <w:lang w:val="en-US" w:eastAsia="en-US"/>
              </w:rPr>
              <w:t>UMD</w:t>
            </w:r>
            <w:r>
              <w:rPr>
                <w:lang w:val="en-US" w:eastAsia="en-US"/>
              </w:rPr>
              <w:t>:</w:t>
            </w:r>
          </w:p>
          <w:p w14:paraId="61AA2DCE" w14:textId="1F388509" w:rsidR="00C95470" w:rsidRPr="00244738" w:rsidRDefault="00E07D01" w:rsidP="00E07D01">
            <w:pPr>
              <w:rPr>
                <w:sz w:val="22"/>
                <w:szCs w:val="22"/>
                <w:lang w:val="en-US" w:eastAsia="en-US"/>
              </w:rPr>
            </w:pPr>
            <w:r w:rsidRPr="00E07D01">
              <w:rPr>
                <w:lang w:val="en-US" w:eastAsia="en-US"/>
              </w:rPr>
              <w:t xml:space="preserve">Harvest Protection Committee: Includes farmers and pastoralists as well as native administration, local </w:t>
            </w:r>
            <w:proofErr w:type="gramStart"/>
            <w:r w:rsidRPr="00E07D01">
              <w:rPr>
                <w:lang w:val="en-US" w:eastAsia="en-US"/>
              </w:rPr>
              <w:t>government</w:t>
            </w:r>
            <w:proofErr w:type="gramEnd"/>
            <w:r w:rsidRPr="00E07D01">
              <w:rPr>
                <w:lang w:val="en-US" w:eastAsia="en-US"/>
              </w:rPr>
              <w:t xml:space="preserve"> and police. Manages movement of </w:t>
            </w:r>
            <w:proofErr w:type="spellStart"/>
            <w:r w:rsidRPr="00E07D01">
              <w:rPr>
                <w:lang w:val="en-US" w:eastAsia="en-US"/>
              </w:rPr>
              <w:t>noamds</w:t>
            </w:r>
            <w:proofErr w:type="spellEnd"/>
            <w:r w:rsidRPr="00E07D01">
              <w:rPr>
                <w:lang w:val="en-US" w:eastAsia="en-US"/>
              </w:rPr>
              <w:t>, access to grazeland and resolves conflicts between farmers and pastoralists</w:t>
            </w:r>
          </w:p>
        </w:tc>
        <w:tc>
          <w:tcPr>
            <w:tcW w:w="1260" w:type="dxa"/>
            <w:shd w:val="clear" w:color="auto" w:fill="EEECE1"/>
          </w:tcPr>
          <w:p w14:paraId="58AC14BF" w14:textId="6D88CEBC" w:rsidR="00C95470" w:rsidRPr="00244738" w:rsidRDefault="00C95470" w:rsidP="00F43AC4">
            <w:pPr>
              <w:rPr>
                <w:rFonts w:eastAsia="Calibri"/>
                <w:sz w:val="22"/>
                <w:szCs w:val="22"/>
              </w:rPr>
            </w:pPr>
            <w:r w:rsidRPr="00244738">
              <w:t>3</w:t>
            </w:r>
          </w:p>
        </w:tc>
        <w:tc>
          <w:tcPr>
            <w:tcW w:w="1440" w:type="dxa"/>
          </w:tcPr>
          <w:p w14:paraId="5CA4C637" w14:textId="50B57357" w:rsidR="00C95470" w:rsidRPr="00244738" w:rsidRDefault="00C95470" w:rsidP="00F43AC4">
            <w:pPr>
              <w:rPr>
                <w:sz w:val="22"/>
                <w:szCs w:val="22"/>
                <w:lang w:val="en-US" w:eastAsia="en-US"/>
              </w:rPr>
            </w:pPr>
            <w:r w:rsidRPr="00244738">
              <w:rPr>
                <w:lang w:val="en-US" w:eastAsia="en-US"/>
              </w:rPr>
              <w:t>2</w:t>
            </w:r>
          </w:p>
        </w:tc>
        <w:tc>
          <w:tcPr>
            <w:tcW w:w="2610" w:type="dxa"/>
          </w:tcPr>
          <w:p w14:paraId="472B451C" w14:textId="777D2C3C" w:rsidR="00C95470" w:rsidRPr="00244738" w:rsidRDefault="00A33BDC" w:rsidP="00F43AC4">
            <w:pPr>
              <w:shd w:val="clear" w:color="auto" w:fill="FFFFFF" w:themeFill="background1"/>
              <w:jc w:val="both"/>
            </w:pPr>
            <w:r w:rsidRPr="00244738">
              <w:t>5</w:t>
            </w:r>
            <w:r w:rsidR="00C95470" w:rsidRPr="00244738">
              <w:t xml:space="preserve"> village community forests are under establishment </w:t>
            </w:r>
          </w:p>
          <w:p w14:paraId="6207246D" w14:textId="77777777" w:rsidR="00C95470" w:rsidRPr="00244738" w:rsidRDefault="00C95470" w:rsidP="00F43AC4">
            <w:pPr>
              <w:shd w:val="clear" w:color="auto" w:fill="FFFFFF" w:themeFill="background1"/>
              <w:ind w:left="-720"/>
              <w:jc w:val="both"/>
            </w:pPr>
          </w:p>
          <w:p w14:paraId="38551C39" w14:textId="4BAD1010" w:rsidR="00C95470" w:rsidRPr="00244738" w:rsidRDefault="00C95470" w:rsidP="00F43AC4">
            <w:pPr>
              <w:rPr>
                <w:highlight w:val="yellow"/>
              </w:rPr>
            </w:pPr>
            <w:r w:rsidRPr="00244738">
              <w:t xml:space="preserve">Water is a scarce </w:t>
            </w:r>
            <w:proofErr w:type="gramStart"/>
            <w:r w:rsidRPr="00244738">
              <w:t>resource,</w:t>
            </w:r>
            <w:proofErr w:type="gramEnd"/>
            <w:r w:rsidRPr="00244738">
              <w:t xml:space="preserve"> the project is </w:t>
            </w:r>
            <w:r w:rsidR="00B579A7">
              <w:t xml:space="preserve">currently </w:t>
            </w:r>
            <w:r w:rsidRPr="00244738">
              <w:t xml:space="preserve">rehabilitating </w:t>
            </w:r>
            <w:r w:rsidR="00A33BDC" w:rsidRPr="00244738">
              <w:t>2</w:t>
            </w:r>
            <w:r w:rsidRPr="00244738">
              <w:t xml:space="preserve"> </w:t>
            </w:r>
            <w:proofErr w:type="spellStart"/>
            <w:r w:rsidRPr="00244738">
              <w:t>hafeers</w:t>
            </w:r>
            <w:proofErr w:type="spellEnd"/>
            <w:r w:rsidRPr="00244738">
              <w:t xml:space="preserve"> targeting nomads’ livestock </w:t>
            </w:r>
          </w:p>
        </w:tc>
        <w:tc>
          <w:tcPr>
            <w:tcW w:w="2790" w:type="dxa"/>
          </w:tcPr>
          <w:p w14:paraId="3428944B" w14:textId="77777777" w:rsidR="00C95470" w:rsidRPr="00244738" w:rsidRDefault="00C95470" w:rsidP="00F43AC4">
            <w:pPr>
              <w:rPr>
                <w:sz w:val="22"/>
                <w:szCs w:val="22"/>
                <w:lang w:val="en-US" w:eastAsia="en-US"/>
              </w:rPr>
            </w:pPr>
          </w:p>
        </w:tc>
      </w:tr>
      <w:tr w:rsidR="00C95470" w:rsidRPr="00627A1C" w14:paraId="44809174" w14:textId="77777777" w:rsidTr="00DA2356">
        <w:trPr>
          <w:trHeight w:val="422"/>
        </w:trPr>
        <w:tc>
          <w:tcPr>
            <w:tcW w:w="1857" w:type="dxa"/>
            <w:vMerge w:val="restart"/>
          </w:tcPr>
          <w:p w14:paraId="07DED905" w14:textId="77777777" w:rsidR="00C95470" w:rsidRPr="001955E3" w:rsidRDefault="00C95470" w:rsidP="00F43AC4">
            <w:pPr>
              <w:rPr>
                <w:b/>
                <w:sz w:val="22"/>
                <w:szCs w:val="22"/>
                <w:lang w:val="en-US" w:eastAsia="en-US"/>
              </w:rPr>
            </w:pPr>
            <w:r w:rsidRPr="001955E3">
              <w:rPr>
                <w:b/>
                <w:sz w:val="22"/>
                <w:szCs w:val="22"/>
                <w:lang w:val="en-US" w:eastAsia="en-US"/>
              </w:rPr>
              <w:t>Outcome 2</w:t>
            </w:r>
          </w:p>
          <w:p w14:paraId="21EDAAB3" w14:textId="0B384260" w:rsidR="00C95470" w:rsidRPr="00627A1C" w:rsidRDefault="00C95470" w:rsidP="00F43AC4">
            <w:pPr>
              <w:rPr>
                <w:b/>
                <w:lang w:val="en-US" w:eastAsia="en-US"/>
              </w:rPr>
            </w:pPr>
            <w:r w:rsidRPr="001955E3">
              <w:rPr>
                <w:b/>
                <w:sz w:val="22"/>
                <w:szCs w:val="22"/>
              </w:rPr>
              <w:t>Good governance is instituted at locality level and confidence of people built : freedom of movement and physical security is taken for granted by men and women and the rule of law is perceived to be applied without fear or favour; quality basic services are accessible to all, and all feel a stakeholder to their provision.</w:t>
            </w:r>
          </w:p>
        </w:tc>
        <w:tc>
          <w:tcPr>
            <w:tcW w:w="2189" w:type="dxa"/>
            <w:shd w:val="clear" w:color="auto" w:fill="EEECE1"/>
          </w:tcPr>
          <w:p w14:paraId="2D3FB5A7" w14:textId="77777777" w:rsidR="00C95470" w:rsidRPr="001955E3" w:rsidRDefault="00C95470" w:rsidP="00F43AC4">
            <w:pPr>
              <w:jc w:val="both"/>
              <w:rPr>
                <w:sz w:val="22"/>
                <w:szCs w:val="22"/>
                <w:lang w:val="en-US" w:eastAsia="en-US"/>
              </w:rPr>
            </w:pPr>
            <w:r w:rsidRPr="001955E3">
              <w:rPr>
                <w:sz w:val="22"/>
                <w:szCs w:val="22"/>
                <w:lang w:val="en-US" w:eastAsia="en-US"/>
              </w:rPr>
              <w:t>Indicator 2.1</w:t>
            </w:r>
          </w:p>
          <w:p w14:paraId="474B4539" w14:textId="00288843" w:rsidR="00C95470" w:rsidRPr="00627A1C" w:rsidRDefault="00C95470" w:rsidP="00F43AC4">
            <w:pPr>
              <w:jc w:val="both"/>
              <w:rPr>
                <w:lang w:val="en-US" w:eastAsia="en-US"/>
              </w:rPr>
            </w:pPr>
            <w:r w:rsidRPr="001955E3">
              <w:rPr>
                <w:sz w:val="22"/>
                <w:szCs w:val="22"/>
              </w:rPr>
              <w:t xml:space="preserve">Percentage of community members reporting a perceived decrease in levels of violence within and between communities and groups, including a decrease in GBV and violations of rights of the child. </w:t>
            </w:r>
            <w:r w:rsidRPr="001955E3">
              <w:rPr>
                <w:rFonts w:eastAsia="Arial"/>
                <w:sz w:val="22"/>
                <w:szCs w:val="22"/>
              </w:rPr>
              <w:t>Disaggregated by sex and age</w:t>
            </w:r>
          </w:p>
        </w:tc>
        <w:tc>
          <w:tcPr>
            <w:tcW w:w="2429" w:type="dxa"/>
            <w:shd w:val="clear" w:color="auto" w:fill="EEECE1"/>
          </w:tcPr>
          <w:p w14:paraId="6A1BE78A" w14:textId="77777777" w:rsidR="00E07D01" w:rsidRPr="00E07D01" w:rsidRDefault="00E07D01" w:rsidP="00E07D01">
            <w:pPr>
              <w:rPr>
                <w:sz w:val="22"/>
                <w:szCs w:val="22"/>
                <w:lang w:val="en-US" w:eastAsia="en-US"/>
              </w:rPr>
            </w:pPr>
            <w:r w:rsidRPr="00E07D01">
              <w:rPr>
                <w:sz w:val="22"/>
                <w:szCs w:val="22"/>
                <w:lang w:val="en-US" w:eastAsia="en-US"/>
              </w:rPr>
              <w:t>Nertiti:</w:t>
            </w:r>
          </w:p>
          <w:p w14:paraId="4B8E8C4C" w14:textId="77777777" w:rsidR="00E07D01" w:rsidRPr="00E07D01" w:rsidRDefault="00E07D01" w:rsidP="00E07D01">
            <w:pPr>
              <w:rPr>
                <w:sz w:val="22"/>
                <w:szCs w:val="22"/>
                <w:lang w:val="en-US" w:eastAsia="en-US"/>
              </w:rPr>
            </w:pPr>
            <w:r w:rsidRPr="00E07D01">
              <w:rPr>
                <w:sz w:val="22"/>
                <w:szCs w:val="22"/>
                <w:lang w:val="en-US" w:eastAsia="en-US"/>
              </w:rPr>
              <w:t>a) Within communities:</w:t>
            </w:r>
          </w:p>
          <w:p w14:paraId="1DAE1C30" w14:textId="77777777" w:rsidR="00E654A9" w:rsidRDefault="00E07D01" w:rsidP="00E654A9">
            <w:pPr>
              <w:rPr>
                <w:sz w:val="22"/>
                <w:szCs w:val="22"/>
                <w:lang w:val="en-US" w:eastAsia="en-US"/>
              </w:rPr>
            </w:pPr>
            <w:proofErr w:type="spellStart"/>
            <w:r w:rsidRPr="00E07D01">
              <w:rPr>
                <w:sz w:val="22"/>
                <w:szCs w:val="22"/>
                <w:lang w:val="en-US" w:eastAsia="en-US"/>
              </w:rPr>
              <w:t>i</w:t>
            </w:r>
            <w:proofErr w:type="spellEnd"/>
            <w:r w:rsidRPr="00E07D01">
              <w:rPr>
                <w:sz w:val="22"/>
                <w:szCs w:val="22"/>
                <w:lang w:val="en-US" w:eastAsia="en-US"/>
              </w:rPr>
              <w:t>. Reported feeling safe to walk in the neighborhood at night: 60%</w:t>
            </w:r>
          </w:p>
          <w:p w14:paraId="62E64838" w14:textId="77777777" w:rsidR="00E654A9" w:rsidRDefault="00E07D01" w:rsidP="00E654A9">
            <w:pPr>
              <w:rPr>
                <w:sz w:val="22"/>
                <w:szCs w:val="22"/>
                <w:lang w:val="en-US" w:eastAsia="en-US"/>
              </w:rPr>
            </w:pPr>
            <w:r w:rsidRPr="00E07D01">
              <w:rPr>
                <w:sz w:val="22"/>
                <w:szCs w:val="22"/>
                <w:lang w:val="en-US" w:eastAsia="en-US"/>
              </w:rPr>
              <w:t>Female-headed households: 64%</w:t>
            </w:r>
          </w:p>
          <w:p w14:paraId="7BED1F9F" w14:textId="77777777" w:rsidR="00E654A9" w:rsidRDefault="00E654A9" w:rsidP="00E654A9">
            <w:pPr>
              <w:rPr>
                <w:sz w:val="22"/>
                <w:szCs w:val="22"/>
                <w:lang w:val="en-US" w:eastAsia="en-US"/>
              </w:rPr>
            </w:pPr>
          </w:p>
          <w:p w14:paraId="63C4E6FF" w14:textId="52E30D5F" w:rsidR="00E07D01" w:rsidRPr="00E07D01" w:rsidRDefault="00E07D01" w:rsidP="00E654A9">
            <w:pPr>
              <w:rPr>
                <w:sz w:val="22"/>
                <w:szCs w:val="22"/>
                <w:lang w:val="en-US" w:eastAsia="en-US"/>
              </w:rPr>
            </w:pPr>
            <w:r w:rsidRPr="00E07D01">
              <w:rPr>
                <w:sz w:val="22"/>
                <w:szCs w:val="22"/>
                <w:lang w:val="en-US" w:eastAsia="en-US"/>
              </w:rPr>
              <w:t>Male-headed households: 57%</w:t>
            </w:r>
            <w:r w:rsidR="00E654A9">
              <w:rPr>
                <w:sz w:val="22"/>
                <w:szCs w:val="22"/>
                <w:lang w:val="en-US" w:eastAsia="en-US"/>
              </w:rPr>
              <w:br/>
            </w:r>
          </w:p>
          <w:p w14:paraId="1D0D7986" w14:textId="77777777" w:rsidR="00E654A9" w:rsidRDefault="00E07D01" w:rsidP="00E654A9">
            <w:pPr>
              <w:rPr>
                <w:sz w:val="22"/>
                <w:szCs w:val="22"/>
                <w:lang w:val="en-US" w:eastAsia="en-US"/>
              </w:rPr>
            </w:pPr>
            <w:r w:rsidRPr="00E07D01">
              <w:rPr>
                <w:sz w:val="22"/>
                <w:szCs w:val="22"/>
                <w:lang w:val="en-US" w:eastAsia="en-US"/>
              </w:rPr>
              <w:t>ii. Reported feeling safe to walk in the neighborhood during the day: 93%</w:t>
            </w:r>
          </w:p>
          <w:p w14:paraId="61ED97E6" w14:textId="37BB0722" w:rsidR="00E07D01" w:rsidRPr="00E07D01" w:rsidRDefault="00E07D01" w:rsidP="00E654A9">
            <w:pPr>
              <w:rPr>
                <w:sz w:val="22"/>
                <w:szCs w:val="22"/>
                <w:lang w:val="en-US" w:eastAsia="en-US"/>
              </w:rPr>
            </w:pPr>
            <w:r w:rsidRPr="00E07D01">
              <w:rPr>
                <w:sz w:val="22"/>
                <w:szCs w:val="22"/>
                <w:lang w:val="en-US" w:eastAsia="en-US"/>
              </w:rPr>
              <w:t>Female-headed households: 88%</w:t>
            </w:r>
          </w:p>
          <w:p w14:paraId="578408F4" w14:textId="77777777" w:rsidR="00E654A9" w:rsidRDefault="00E654A9" w:rsidP="00E07D01">
            <w:pPr>
              <w:rPr>
                <w:sz w:val="22"/>
                <w:szCs w:val="22"/>
                <w:lang w:val="en-US" w:eastAsia="en-US"/>
              </w:rPr>
            </w:pPr>
          </w:p>
          <w:p w14:paraId="72E946C4" w14:textId="578D019F" w:rsidR="00E07D01" w:rsidRPr="00E07D01" w:rsidRDefault="00E07D01" w:rsidP="00E07D01">
            <w:pPr>
              <w:rPr>
                <w:sz w:val="22"/>
                <w:szCs w:val="22"/>
                <w:lang w:val="en-US" w:eastAsia="en-US"/>
              </w:rPr>
            </w:pPr>
            <w:r w:rsidRPr="00E07D01">
              <w:rPr>
                <w:sz w:val="22"/>
                <w:szCs w:val="22"/>
                <w:lang w:val="en-US" w:eastAsia="en-US"/>
              </w:rPr>
              <w:t>Male-headed households: 96%</w:t>
            </w:r>
          </w:p>
          <w:p w14:paraId="7A4CC2D6" w14:textId="7F584A75" w:rsidR="00E07D01" w:rsidRPr="00E07D01" w:rsidRDefault="00E654A9" w:rsidP="00E07D01">
            <w:pPr>
              <w:rPr>
                <w:sz w:val="22"/>
                <w:szCs w:val="22"/>
                <w:lang w:val="en-US" w:eastAsia="en-US"/>
              </w:rPr>
            </w:pPr>
            <w:r>
              <w:rPr>
                <w:sz w:val="22"/>
                <w:szCs w:val="22"/>
                <w:lang w:val="en-US" w:eastAsia="en-US"/>
              </w:rPr>
              <w:br/>
            </w:r>
            <w:r w:rsidR="00E07D01" w:rsidRPr="00E07D01">
              <w:rPr>
                <w:sz w:val="22"/>
                <w:szCs w:val="22"/>
                <w:lang w:val="en-US" w:eastAsia="en-US"/>
              </w:rPr>
              <w:t>iii. Often/very often encountering safety and security incident during the 12 months prior to data collection (including at least one of these incidents verbal threats, physical threats, robbery, damage to property): 24%</w:t>
            </w:r>
          </w:p>
          <w:p w14:paraId="6DDB92D6" w14:textId="31D54A41" w:rsidR="00E07D01" w:rsidRPr="00E07D01" w:rsidRDefault="00E654A9" w:rsidP="00E07D01">
            <w:pPr>
              <w:rPr>
                <w:sz w:val="22"/>
                <w:szCs w:val="22"/>
                <w:lang w:val="en-US" w:eastAsia="en-US"/>
              </w:rPr>
            </w:pPr>
            <w:r>
              <w:rPr>
                <w:sz w:val="22"/>
                <w:szCs w:val="22"/>
                <w:lang w:val="en-US" w:eastAsia="en-US"/>
              </w:rPr>
              <w:br/>
            </w:r>
            <w:r w:rsidR="00E07D01" w:rsidRPr="00E07D01">
              <w:rPr>
                <w:sz w:val="22"/>
                <w:szCs w:val="22"/>
                <w:lang w:val="en-US" w:eastAsia="en-US"/>
              </w:rPr>
              <w:t>Female-headed households: 26%</w:t>
            </w:r>
          </w:p>
          <w:p w14:paraId="1B9D08C4" w14:textId="549EDD4D" w:rsidR="00E07D01" w:rsidRPr="00E07D01" w:rsidRDefault="00E654A9" w:rsidP="00E07D01">
            <w:pPr>
              <w:rPr>
                <w:sz w:val="22"/>
                <w:szCs w:val="22"/>
                <w:lang w:val="en-US" w:eastAsia="en-US"/>
              </w:rPr>
            </w:pPr>
            <w:r>
              <w:rPr>
                <w:sz w:val="22"/>
                <w:szCs w:val="22"/>
                <w:lang w:val="en-US" w:eastAsia="en-US"/>
              </w:rPr>
              <w:br/>
            </w:r>
            <w:r w:rsidR="00E07D01" w:rsidRPr="00E07D01">
              <w:rPr>
                <w:sz w:val="22"/>
                <w:szCs w:val="22"/>
                <w:lang w:val="en-US" w:eastAsia="en-US"/>
              </w:rPr>
              <w:t>Male-headed households: 23%</w:t>
            </w:r>
          </w:p>
          <w:p w14:paraId="726605C4" w14:textId="77777777" w:rsidR="00E07D01" w:rsidRPr="00E07D01" w:rsidRDefault="00E07D01" w:rsidP="00E07D01">
            <w:pPr>
              <w:rPr>
                <w:sz w:val="22"/>
                <w:szCs w:val="22"/>
                <w:lang w:val="en-US" w:eastAsia="en-US"/>
              </w:rPr>
            </w:pPr>
          </w:p>
          <w:p w14:paraId="4EF823BE" w14:textId="77777777" w:rsidR="00E07D01" w:rsidRPr="00E07D01" w:rsidRDefault="00E07D01" w:rsidP="00E07D01">
            <w:pPr>
              <w:rPr>
                <w:sz w:val="22"/>
                <w:szCs w:val="22"/>
                <w:lang w:val="en-US" w:eastAsia="en-US"/>
              </w:rPr>
            </w:pPr>
            <w:r w:rsidRPr="00E07D01">
              <w:rPr>
                <w:sz w:val="22"/>
                <w:szCs w:val="22"/>
                <w:lang w:val="en-US" w:eastAsia="en-US"/>
              </w:rPr>
              <w:t>UMD:</w:t>
            </w:r>
          </w:p>
          <w:p w14:paraId="20800D76" w14:textId="77777777" w:rsidR="00E07D01" w:rsidRPr="00E07D01" w:rsidRDefault="00E07D01" w:rsidP="00E07D01">
            <w:pPr>
              <w:rPr>
                <w:sz w:val="22"/>
                <w:szCs w:val="22"/>
                <w:lang w:val="en-US" w:eastAsia="en-US"/>
              </w:rPr>
            </w:pPr>
            <w:r w:rsidRPr="00E07D01">
              <w:rPr>
                <w:sz w:val="22"/>
                <w:szCs w:val="22"/>
                <w:lang w:val="en-US" w:eastAsia="en-US"/>
              </w:rPr>
              <w:t>a) Within communities:</w:t>
            </w:r>
          </w:p>
          <w:p w14:paraId="3BBB4F25" w14:textId="78975181" w:rsidR="00E07D01" w:rsidRPr="00E07D01" w:rsidRDefault="00E07D01" w:rsidP="00E654A9">
            <w:pPr>
              <w:rPr>
                <w:sz w:val="22"/>
                <w:szCs w:val="22"/>
                <w:lang w:val="en-US" w:eastAsia="en-US"/>
              </w:rPr>
            </w:pPr>
            <w:proofErr w:type="spellStart"/>
            <w:r w:rsidRPr="00E07D01">
              <w:rPr>
                <w:sz w:val="22"/>
                <w:szCs w:val="22"/>
                <w:lang w:val="en-US" w:eastAsia="en-US"/>
              </w:rPr>
              <w:t>i</w:t>
            </w:r>
            <w:proofErr w:type="spellEnd"/>
            <w:r w:rsidRPr="00E07D01">
              <w:rPr>
                <w:sz w:val="22"/>
                <w:szCs w:val="22"/>
                <w:lang w:val="en-US" w:eastAsia="en-US"/>
              </w:rPr>
              <w:t>. Reported feeling safe to walk in the neighborhood at night: 84%</w:t>
            </w:r>
            <w:r w:rsidR="00E654A9">
              <w:rPr>
                <w:sz w:val="22"/>
                <w:szCs w:val="22"/>
                <w:lang w:val="en-US" w:eastAsia="en-US"/>
              </w:rPr>
              <w:br/>
            </w:r>
            <w:r w:rsidR="00E654A9">
              <w:rPr>
                <w:sz w:val="22"/>
                <w:szCs w:val="22"/>
                <w:lang w:val="en-US" w:eastAsia="en-US"/>
              </w:rPr>
              <w:br/>
            </w:r>
            <w:r w:rsidRPr="00E07D01">
              <w:rPr>
                <w:sz w:val="22"/>
                <w:szCs w:val="22"/>
                <w:lang w:val="en-US" w:eastAsia="en-US"/>
              </w:rPr>
              <w:t>Female-headed households: 84%</w:t>
            </w:r>
          </w:p>
          <w:p w14:paraId="3EAC8DA6" w14:textId="77777777" w:rsidR="00E654A9" w:rsidRDefault="00E654A9" w:rsidP="00E07D01">
            <w:pPr>
              <w:rPr>
                <w:sz w:val="22"/>
                <w:szCs w:val="22"/>
                <w:lang w:val="en-US" w:eastAsia="en-US"/>
              </w:rPr>
            </w:pPr>
          </w:p>
          <w:p w14:paraId="1BD81EBA" w14:textId="09BD4FD6" w:rsidR="00E07D01" w:rsidRPr="00E07D01" w:rsidRDefault="00E07D01" w:rsidP="00E07D01">
            <w:pPr>
              <w:rPr>
                <w:sz w:val="22"/>
                <w:szCs w:val="22"/>
                <w:lang w:val="en-US" w:eastAsia="en-US"/>
              </w:rPr>
            </w:pPr>
            <w:r w:rsidRPr="00E07D01">
              <w:rPr>
                <w:sz w:val="22"/>
                <w:szCs w:val="22"/>
                <w:lang w:val="en-US" w:eastAsia="en-US"/>
              </w:rPr>
              <w:t>Male-headed households: 84%</w:t>
            </w:r>
          </w:p>
          <w:p w14:paraId="4D1F88B5" w14:textId="77777777" w:rsidR="00E07D01" w:rsidRPr="00E07D01" w:rsidRDefault="00E07D01" w:rsidP="00E07D01">
            <w:pPr>
              <w:rPr>
                <w:sz w:val="22"/>
                <w:szCs w:val="22"/>
                <w:lang w:val="en-US" w:eastAsia="en-US"/>
              </w:rPr>
            </w:pPr>
            <w:r w:rsidRPr="00E07D01">
              <w:rPr>
                <w:sz w:val="22"/>
                <w:szCs w:val="22"/>
                <w:lang w:val="en-US" w:eastAsia="en-US"/>
              </w:rPr>
              <w:t>ii. Reported feeling safe to walk in the neighborhood during the day: 99%</w:t>
            </w:r>
          </w:p>
          <w:p w14:paraId="4DCBB5DA" w14:textId="77777777" w:rsidR="00E405EB" w:rsidRDefault="00E405EB" w:rsidP="00E07D01">
            <w:pPr>
              <w:rPr>
                <w:sz w:val="22"/>
                <w:szCs w:val="22"/>
                <w:lang w:val="en-US" w:eastAsia="en-US"/>
              </w:rPr>
            </w:pPr>
          </w:p>
          <w:p w14:paraId="4DCC5800" w14:textId="0A0DC859" w:rsidR="00E07D01" w:rsidRPr="00E07D01" w:rsidRDefault="00E07D01" w:rsidP="00E07D01">
            <w:pPr>
              <w:rPr>
                <w:sz w:val="22"/>
                <w:szCs w:val="22"/>
                <w:lang w:val="en-US" w:eastAsia="en-US"/>
              </w:rPr>
            </w:pPr>
            <w:r w:rsidRPr="00E07D01">
              <w:rPr>
                <w:sz w:val="22"/>
                <w:szCs w:val="22"/>
                <w:lang w:val="en-US" w:eastAsia="en-US"/>
              </w:rPr>
              <w:t>Female-headed households: 99%</w:t>
            </w:r>
          </w:p>
          <w:p w14:paraId="07782FA0" w14:textId="77777777" w:rsidR="00E405EB" w:rsidRDefault="00E405EB" w:rsidP="00E07D01">
            <w:pPr>
              <w:rPr>
                <w:sz w:val="22"/>
                <w:szCs w:val="22"/>
                <w:lang w:val="en-US" w:eastAsia="en-US"/>
              </w:rPr>
            </w:pPr>
          </w:p>
          <w:p w14:paraId="3358E672" w14:textId="28C7B2AA" w:rsidR="00E07D01" w:rsidRPr="00E07D01" w:rsidRDefault="00E07D01" w:rsidP="00E07D01">
            <w:pPr>
              <w:rPr>
                <w:sz w:val="22"/>
                <w:szCs w:val="22"/>
                <w:lang w:val="en-US" w:eastAsia="en-US"/>
              </w:rPr>
            </w:pPr>
            <w:r w:rsidRPr="00E07D01">
              <w:rPr>
                <w:sz w:val="22"/>
                <w:szCs w:val="22"/>
                <w:lang w:val="en-US" w:eastAsia="en-US"/>
              </w:rPr>
              <w:t>Male-headed households: 99%</w:t>
            </w:r>
            <w:r w:rsidR="00E405EB">
              <w:rPr>
                <w:sz w:val="22"/>
                <w:szCs w:val="22"/>
                <w:lang w:val="en-US" w:eastAsia="en-US"/>
              </w:rPr>
              <w:br/>
            </w:r>
          </w:p>
          <w:p w14:paraId="748D7336" w14:textId="77777777" w:rsidR="00E07D01" w:rsidRPr="00E07D01" w:rsidRDefault="00E07D01" w:rsidP="00E07D01">
            <w:pPr>
              <w:rPr>
                <w:sz w:val="22"/>
                <w:szCs w:val="22"/>
                <w:lang w:val="en-US" w:eastAsia="en-US"/>
              </w:rPr>
            </w:pPr>
            <w:r w:rsidRPr="00E07D01">
              <w:rPr>
                <w:sz w:val="22"/>
                <w:szCs w:val="22"/>
                <w:lang w:val="en-US" w:eastAsia="en-US"/>
              </w:rPr>
              <w:t>iii. Often/very often encountering safety and security incident during the 12 months prior to data collection (including at least one of these incidents verbal threats, physical threats, robbery, damage to property): 6%</w:t>
            </w:r>
          </w:p>
          <w:p w14:paraId="494A07CA" w14:textId="77777777" w:rsidR="00E405EB" w:rsidRDefault="00E405EB" w:rsidP="00E07D01">
            <w:pPr>
              <w:rPr>
                <w:sz w:val="22"/>
                <w:szCs w:val="22"/>
                <w:lang w:val="en-US" w:eastAsia="en-US"/>
              </w:rPr>
            </w:pPr>
          </w:p>
          <w:p w14:paraId="7189C99D" w14:textId="420808E5" w:rsidR="00E07D01" w:rsidRPr="00E07D01" w:rsidRDefault="00E07D01" w:rsidP="00E07D01">
            <w:pPr>
              <w:rPr>
                <w:sz w:val="22"/>
                <w:szCs w:val="22"/>
                <w:lang w:val="en-US" w:eastAsia="en-US"/>
              </w:rPr>
            </w:pPr>
            <w:r w:rsidRPr="00E07D01">
              <w:rPr>
                <w:sz w:val="22"/>
                <w:szCs w:val="22"/>
                <w:lang w:val="en-US" w:eastAsia="en-US"/>
              </w:rPr>
              <w:t>Female-headed households: 7%</w:t>
            </w:r>
          </w:p>
          <w:p w14:paraId="0637DEE2" w14:textId="77777777" w:rsidR="00E405EB" w:rsidRDefault="00E405EB" w:rsidP="00E07D01">
            <w:pPr>
              <w:rPr>
                <w:sz w:val="22"/>
                <w:szCs w:val="22"/>
                <w:lang w:val="en-US" w:eastAsia="en-US"/>
              </w:rPr>
            </w:pPr>
          </w:p>
          <w:p w14:paraId="2DAB7F4A" w14:textId="445EDC57" w:rsidR="00C95470" w:rsidRPr="00E07D01" w:rsidRDefault="00E07D01" w:rsidP="00E07D01">
            <w:r w:rsidRPr="00E07D01">
              <w:rPr>
                <w:sz w:val="22"/>
                <w:szCs w:val="22"/>
                <w:lang w:val="en-US" w:eastAsia="en-US"/>
              </w:rPr>
              <w:t>Male-headed households: 5%</w:t>
            </w:r>
          </w:p>
        </w:tc>
        <w:tc>
          <w:tcPr>
            <w:tcW w:w="1260" w:type="dxa"/>
            <w:shd w:val="clear" w:color="auto" w:fill="EEECE1"/>
          </w:tcPr>
          <w:p w14:paraId="273EFCB8" w14:textId="0427DBA7" w:rsidR="00C95470" w:rsidRPr="00244738" w:rsidRDefault="00C95470" w:rsidP="00F43AC4">
            <w:r w:rsidRPr="00244738">
              <w:rPr>
                <w:sz w:val="22"/>
                <w:szCs w:val="22"/>
              </w:rPr>
              <w:t>40%</w:t>
            </w:r>
          </w:p>
        </w:tc>
        <w:tc>
          <w:tcPr>
            <w:tcW w:w="1440" w:type="dxa"/>
          </w:tcPr>
          <w:p w14:paraId="3671F995" w14:textId="7DCA0D9F" w:rsidR="00C95470" w:rsidRPr="00244738" w:rsidRDefault="00B80078" w:rsidP="00F43AC4">
            <w:pPr>
              <w:rPr>
                <w:lang w:val="en-US" w:eastAsia="en-US"/>
              </w:rPr>
            </w:pPr>
            <w:r w:rsidRPr="00244738">
              <w:rPr>
                <w:lang w:val="en-US" w:eastAsia="en-US"/>
              </w:rPr>
              <w:t>20%</w:t>
            </w:r>
          </w:p>
        </w:tc>
        <w:tc>
          <w:tcPr>
            <w:tcW w:w="2610" w:type="dxa"/>
          </w:tcPr>
          <w:p w14:paraId="4D80A1B2" w14:textId="647572ED" w:rsidR="00C95470" w:rsidRPr="00244738" w:rsidRDefault="00B80078" w:rsidP="00F43AC4">
            <w:r w:rsidRPr="00244738">
              <w:t>N/A</w:t>
            </w:r>
          </w:p>
        </w:tc>
        <w:tc>
          <w:tcPr>
            <w:tcW w:w="2790" w:type="dxa"/>
          </w:tcPr>
          <w:p w14:paraId="5AC7F7F6" w14:textId="093439DD" w:rsidR="00C95470" w:rsidRPr="00244738" w:rsidRDefault="00C95470" w:rsidP="00F43AC4"/>
        </w:tc>
      </w:tr>
      <w:tr w:rsidR="00C95470" w:rsidRPr="00627A1C" w14:paraId="1F38D121" w14:textId="77777777" w:rsidTr="00DA2356">
        <w:trPr>
          <w:trHeight w:val="422"/>
        </w:trPr>
        <w:tc>
          <w:tcPr>
            <w:tcW w:w="1857" w:type="dxa"/>
            <w:vMerge/>
          </w:tcPr>
          <w:p w14:paraId="1358D700" w14:textId="77777777" w:rsidR="00C95470" w:rsidRPr="00627A1C" w:rsidRDefault="00C95470" w:rsidP="00F43AC4">
            <w:pPr>
              <w:rPr>
                <w:lang w:val="en-US" w:eastAsia="en-US"/>
              </w:rPr>
            </w:pPr>
          </w:p>
        </w:tc>
        <w:tc>
          <w:tcPr>
            <w:tcW w:w="2189" w:type="dxa"/>
            <w:shd w:val="clear" w:color="auto" w:fill="EEECE1"/>
          </w:tcPr>
          <w:p w14:paraId="32FC6B04" w14:textId="77777777" w:rsidR="00C95470" w:rsidRPr="001955E3" w:rsidRDefault="00C95470" w:rsidP="00F43AC4">
            <w:pPr>
              <w:jc w:val="both"/>
              <w:rPr>
                <w:sz w:val="22"/>
                <w:szCs w:val="22"/>
                <w:lang w:val="en-US" w:eastAsia="en-US"/>
              </w:rPr>
            </w:pPr>
            <w:r w:rsidRPr="001955E3">
              <w:rPr>
                <w:sz w:val="22"/>
                <w:szCs w:val="22"/>
                <w:lang w:val="en-US" w:eastAsia="en-US"/>
              </w:rPr>
              <w:t>Indicator 2.2</w:t>
            </w:r>
          </w:p>
          <w:p w14:paraId="02E68331" w14:textId="18A2585E" w:rsidR="00C95470" w:rsidRPr="00627A1C" w:rsidRDefault="00C95470" w:rsidP="00F43AC4">
            <w:pPr>
              <w:jc w:val="both"/>
              <w:rPr>
                <w:lang w:val="en-US" w:eastAsia="en-US"/>
              </w:rPr>
            </w:pPr>
            <w:r w:rsidRPr="001955E3">
              <w:rPr>
                <w:sz w:val="22"/>
                <w:szCs w:val="22"/>
              </w:rPr>
              <w:t xml:space="preserve">Percentage of community members reporting increased satisfaction with informal and formal rule of law mechanisms/ initiatives. </w:t>
            </w:r>
            <w:r w:rsidRPr="001955E3">
              <w:rPr>
                <w:rFonts w:eastAsia="Arial"/>
                <w:sz w:val="22"/>
                <w:szCs w:val="22"/>
              </w:rPr>
              <w:t>Disaggregated by sex and age</w:t>
            </w:r>
          </w:p>
        </w:tc>
        <w:tc>
          <w:tcPr>
            <w:tcW w:w="2429" w:type="dxa"/>
            <w:shd w:val="clear" w:color="auto" w:fill="EEECE1"/>
          </w:tcPr>
          <w:p w14:paraId="00DB0A35" w14:textId="77777777" w:rsidR="00E07D01" w:rsidRPr="00E07D01" w:rsidRDefault="00E07D01" w:rsidP="00E07D01">
            <w:pPr>
              <w:rPr>
                <w:sz w:val="22"/>
                <w:szCs w:val="22"/>
                <w:lang w:val="en-US" w:eastAsia="en-US"/>
              </w:rPr>
            </w:pPr>
            <w:r w:rsidRPr="00E07D01">
              <w:rPr>
                <w:sz w:val="22"/>
                <w:szCs w:val="22"/>
                <w:lang w:val="en-US" w:eastAsia="en-US"/>
              </w:rPr>
              <w:t>Nertiti:</w:t>
            </w:r>
          </w:p>
          <w:p w14:paraId="6E233F62" w14:textId="77777777" w:rsidR="00E07D01" w:rsidRPr="00E07D01" w:rsidRDefault="00E07D01" w:rsidP="00E07D01">
            <w:pPr>
              <w:rPr>
                <w:sz w:val="22"/>
                <w:szCs w:val="22"/>
                <w:lang w:val="en-US" w:eastAsia="en-US"/>
              </w:rPr>
            </w:pPr>
            <w:r w:rsidRPr="00E07D01">
              <w:rPr>
                <w:sz w:val="22"/>
                <w:szCs w:val="22"/>
                <w:lang w:val="en-US" w:eastAsia="en-US"/>
              </w:rPr>
              <w:t>a) HHs having reported incident to police: 19%</w:t>
            </w:r>
          </w:p>
          <w:p w14:paraId="59439248" w14:textId="77777777" w:rsidR="00E07D01" w:rsidRPr="00E07D01" w:rsidRDefault="00E07D01" w:rsidP="00E07D01">
            <w:pPr>
              <w:rPr>
                <w:sz w:val="22"/>
                <w:szCs w:val="22"/>
                <w:lang w:val="en-US" w:eastAsia="en-US"/>
              </w:rPr>
            </w:pPr>
            <w:r w:rsidRPr="00E07D01">
              <w:rPr>
                <w:sz w:val="22"/>
                <w:szCs w:val="22"/>
                <w:lang w:val="en-US" w:eastAsia="en-US"/>
              </w:rPr>
              <w:t>b) HHs having reported incident to village committee: 24%</w:t>
            </w:r>
          </w:p>
          <w:p w14:paraId="104FA6F5" w14:textId="77777777" w:rsidR="00E07D01" w:rsidRPr="00E07D01" w:rsidRDefault="00E07D01" w:rsidP="00E07D01">
            <w:pPr>
              <w:rPr>
                <w:sz w:val="22"/>
                <w:szCs w:val="22"/>
                <w:lang w:val="en-US" w:eastAsia="en-US"/>
              </w:rPr>
            </w:pPr>
            <w:r w:rsidRPr="00E07D01">
              <w:rPr>
                <w:sz w:val="22"/>
                <w:szCs w:val="22"/>
                <w:lang w:val="en-US" w:eastAsia="en-US"/>
              </w:rPr>
              <w:t>c) HHs reporting to police who say issue was fairly resolved: 17%</w:t>
            </w:r>
          </w:p>
          <w:p w14:paraId="5AC4AD77" w14:textId="77777777" w:rsidR="00E07D01" w:rsidRPr="00E07D01" w:rsidRDefault="00E07D01" w:rsidP="00E07D01">
            <w:pPr>
              <w:rPr>
                <w:sz w:val="22"/>
                <w:szCs w:val="22"/>
                <w:lang w:val="en-US" w:eastAsia="en-US"/>
              </w:rPr>
            </w:pPr>
            <w:r w:rsidRPr="00E07D01">
              <w:rPr>
                <w:sz w:val="22"/>
                <w:szCs w:val="22"/>
                <w:lang w:val="en-US" w:eastAsia="en-US"/>
              </w:rPr>
              <w:t>d) HHs reporting to village committee who say issue was fairly resolved: 18%</w:t>
            </w:r>
          </w:p>
          <w:p w14:paraId="463F8B5E" w14:textId="77777777" w:rsidR="00E07D01" w:rsidRPr="00E07D01" w:rsidRDefault="00E07D01" w:rsidP="00E07D01">
            <w:pPr>
              <w:rPr>
                <w:sz w:val="22"/>
                <w:szCs w:val="22"/>
                <w:lang w:val="en-US" w:eastAsia="en-US"/>
              </w:rPr>
            </w:pPr>
          </w:p>
          <w:p w14:paraId="0ED26686" w14:textId="77777777" w:rsidR="00E07D01" w:rsidRPr="00E07D01" w:rsidRDefault="00E07D01" w:rsidP="00E07D01">
            <w:pPr>
              <w:rPr>
                <w:sz w:val="22"/>
                <w:szCs w:val="22"/>
                <w:lang w:val="en-US" w:eastAsia="en-US"/>
              </w:rPr>
            </w:pPr>
            <w:r w:rsidRPr="00E07D01">
              <w:rPr>
                <w:sz w:val="22"/>
                <w:szCs w:val="22"/>
                <w:lang w:val="en-US" w:eastAsia="en-US"/>
              </w:rPr>
              <w:t>UMD:</w:t>
            </w:r>
          </w:p>
          <w:p w14:paraId="38B3E032" w14:textId="77777777" w:rsidR="00E07D01" w:rsidRPr="00E07D01" w:rsidRDefault="00E07D01" w:rsidP="00E07D01">
            <w:pPr>
              <w:rPr>
                <w:sz w:val="22"/>
                <w:szCs w:val="22"/>
                <w:lang w:val="en-US" w:eastAsia="en-US"/>
              </w:rPr>
            </w:pPr>
            <w:r w:rsidRPr="00E07D01">
              <w:rPr>
                <w:sz w:val="22"/>
                <w:szCs w:val="22"/>
                <w:lang w:val="en-US" w:eastAsia="en-US"/>
              </w:rPr>
              <w:t>a) HHs having reported incident to police: 15%</w:t>
            </w:r>
          </w:p>
          <w:p w14:paraId="67ACBCDF" w14:textId="77777777" w:rsidR="00E07D01" w:rsidRPr="00E07D01" w:rsidRDefault="00E07D01" w:rsidP="00E07D01">
            <w:pPr>
              <w:rPr>
                <w:sz w:val="22"/>
                <w:szCs w:val="22"/>
                <w:lang w:val="en-US" w:eastAsia="en-US"/>
              </w:rPr>
            </w:pPr>
            <w:r w:rsidRPr="00E07D01">
              <w:rPr>
                <w:sz w:val="22"/>
                <w:szCs w:val="22"/>
                <w:lang w:val="en-US" w:eastAsia="en-US"/>
              </w:rPr>
              <w:t>b) HHs having reported incident to village committee: 26%</w:t>
            </w:r>
          </w:p>
          <w:p w14:paraId="68D6A7A0" w14:textId="77777777" w:rsidR="00E07D01" w:rsidRPr="00E07D01" w:rsidRDefault="00E07D01" w:rsidP="00E07D01">
            <w:pPr>
              <w:rPr>
                <w:sz w:val="22"/>
                <w:szCs w:val="22"/>
                <w:lang w:val="en-US" w:eastAsia="en-US"/>
              </w:rPr>
            </w:pPr>
            <w:r w:rsidRPr="00E07D01">
              <w:rPr>
                <w:sz w:val="22"/>
                <w:szCs w:val="22"/>
                <w:lang w:val="en-US" w:eastAsia="en-US"/>
              </w:rPr>
              <w:t xml:space="preserve">c) HHs reporting to police who say issue was fairly resolved: 15% </w:t>
            </w:r>
          </w:p>
          <w:p w14:paraId="6043AFD6" w14:textId="0DE9A58E" w:rsidR="00C95470" w:rsidRPr="00244738" w:rsidRDefault="00E07D01" w:rsidP="00E07D01">
            <w:r w:rsidRPr="00E07D01">
              <w:rPr>
                <w:sz w:val="22"/>
                <w:szCs w:val="22"/>
                <w:lang w:val="en-US" w:eastAsia="en-US"/>
              </w:rPr>
              <w:t>d) HHs reporting to village committee who say issue was fairly resolved: 21%</w:t>
            </w:r>
          </w:p>
        </w:tc>
        <w:tc>
          <w:tcPr>
            <w:tcW w:w="1260" w:type="dxa"/>
            <w:shd w:val="clear" w:color="auto" w:fill="EEECE1"/>
          </w:tcPr>
          <w:p w14:paraId="1FBD9810" w14:textId="55FBE6FA" w:rsidR="00C95470" w:rsidRPr="00244738" w:rsidRDefault="00C95470" w:rsidP="00F43AC4">
            <w:r w:rsidRPr="00244738">
              <w:rPr>
                <w:sz w:val="22"/>
                <w:szCs w:val="22"/>
              </w:rPr>
              <w:t>40%</w:t>
            </w:r>
          </w:p>
        </w:tc>
        <w:tc>
          <w:tcPr>
            <w:tcW w:w="1440" w:type="dxa"/>
          </w:tcPr>
          <w:p w14:paraId="477F56D5" w14:textId="1283A790" w:rsidR="00C95470" w:rsidRPr="00244738" w:rsidRDefault="00B80078" w:rsidP="00F43AC4">
            <w:pPr>
              <w:rPr>
                <w:lang w:val="en-US" w:eastAsia="en-US"/>
              </w:rPr>
            </w:pPr>
            <w:r w:rsidRPr="00244738">
              <w:rPr>
                <w:lang w:val="en-US" w:eastAsia="en-US"/>
              </w:rPr>
              <w:t>20%</w:t>
            </w:r>
          </w:p>
        </w:tc>
        <w:tc>
          <w:tcPr>
            <w:tcW w:w="2610" w:type="dxa"/>
          </w:tcPr>
          <w:p w14:paraId="7B330BFB" w14:textId="25B849AF" w:rsidR="00C95470" w:rsidRPr="00244738" w:rsidRDefault="00B80078" w:rsidP="00F43AC4">
            <w:r w:rsidRPr="00244738">
              <w:t>N/A</w:t>
            </w:r>
          </w:p>
        </w:tc>
        <w:tc>
          <w:tcPr>
            <w:tcW w:w="2790" w:type="dxa"/>
          </w:tcPr>
          <w:p w14:paraId="705F9DE2" w14:textId="286E3F72" w:rsidR="00C95470" w:rsidRPr="00244738" w:rsidRDefault="00C95470" w:rsidP="00F43AC4"/>
        </w:tc>
      </w:tr>
      <w:tr w:rsidR="00C95470" w:rsidRPr="00627A1C" w14:paraId="69B651BE" w14:textId="77777777" w:rsidTr="00DA2356">
        <w:trPr>
          <w:trHeight w:val="422"/>
        </w:trPr>
        <w:tc>
          <w:tcPr>
            <w:tcW w:w="1857" w:type="dxa"/>
            <w:vMerge/>
          </w:tcPr>
          <w:p w14:paraId="61BB935D" w14:textId="77777777" w:rsidR="00C95470" w:rsidRPr="00627A1C" w:rsidRDefault="00C95470" w:rsidP="00F43AC4">
            <w:pPr>
              <w:rPr>
                <w:lang w:val="en-US" w:eastAsia="en-US"/>
              </w:rPr>
            </w:pPr>
          </w:p>
        </w:tc>
        <w:tc>
          <w:tcPr>
            <w:tcW w:w="2189" w:type="dxa"/>
            <w:shd w:val="clear" w:color="auto" w:fill="EEECE1"/>
          </w:tcPr>
          <w:p w14:paraId="4A1B7CCA" w14:textId="77777777" w:rsidR="00C95470" w:rsidRPr="001955E3" w:rsidRDefault="00C95470" w:rsidP="00F43AC4">
            <w:pPr>
              <w:jc w:val="both"/>
              <w:rPr>
                <w:sz w:val="22"/>
                <w:szCs w:val="22"/>
                <w:lang w:val="en-US" w:eastAsia="en-US"/>
              </w:rPr>
            </w:pPr>
            <w:r w:rsidRPr="001955E3">
              <w:rPr>
                <w:sz w:val="22"/>
                <w:szCs w:val="22"/>
                <w:lang w:val="en-US" w:eastAsia="en-US"/>
              </w:rPr>
              <w:t>Indicator 2.3</w:t>
            </w:r>
          </w:p>
          <w:p w14:paraId="1B8F31D1" w14:textId="77777777" w:rsidR="00C95470" w:rsidRPr="001955E3" w:rsidRDefault="00C95470" w:rsidP="00F43AC4">
            <w:pPr>
              <w:rPr>
                <w:rFonts w:eastAsia="Arial"/>
                <w:sz w:val="22"/>
                <w:szCs w:val="22"/>
              </w:rPr>
            </w:pPr>
            <w:r w:rsidRPr="001955E3">
              <w:rPr>
                <w:rFonts w:eastAsia="Arial"/>
                <w:sz w:val="22"/>
                <w:szCs w:val="22"/>
              </w:rPr>
              <w:t xml:space="preserve">Percentage of community members reporting satisfaction with equitable access to quality basic social services. Disaggregated by sex and age </w:t>
            </w:r>
          </w:p>
          <w:p w14:paraId="52525DFF" w14:textId="3B872176" w:rsidR="00C95470" w:rsidRPr="00627A1C" w:rsidRDefault="00C95470" w:rsidP="00F43AC4">
            <w:pPr>
              <w:jc w:val="both"/>
              <w:rPr>
                <w:lang w:val="en-US" w:eastAsia="en-US"/>
              </w:rPr>
            </w:pPr>
          </w:p>
        </w:tc>
        <w:tc>
          <w:tcPr>
            <w:tcW w:w="2429" w:type="dxa"/>
            <w:shd w:val="clear" w:color="auto" w:fill="EEECE1"/>
          </w:tcPr>
          <w:p w14:paraId="2ABCD038" w14:textId="77777777" w:rsidR="00E07D01" w:rsidRPr="00E07D01" w:rsidRDefault="00E07D01" w:rsidP="00E07D01">
            <w:pPr>
              <w:rPr>
                <w:sz w:val="22"/>
                <w:szCs w:val="22"/>
                <w:lang w:val="en-US" w:eastAsia="en-US"/>
              </w:rPr>
            </w:pPr>
            <w:r w:rsidRPr="00E07D01">
              <w:rPr>
                <w:sz w:val="22"/>
                <w:szCs w:val="22"/>
                <w:lang w:val="en-US" w:eastAsia="en-US"/>
              </w:rPr>
              <w:t>Nertiti:</w:t>
            </w:r>
          </w:p>
          <w:p w14:paraId="288CD108" w14:textId="77777777" w:rsidR="00E07D01" w:rsidRPr="00E07D01" w:rsidRDefault="00E07D01" w:rsidP="00E07D01">
            <w:pPr>
              <w:rPr>
                <w:sz w:val="22"/>
                <w:szCs w:val="22"/>
                <w:lang w:val="en-US" w:eastAsia="en-US"/>
              </w:rPr>
            </w:pPr>
            <w:r w:rsidRPr="00E07D01">
              <w:rPr>
                <w:sz w:val="22"/>
                <w:szCs w:val="22"/>
                <w:lang w:val="en-US" w:eastAsia="en-US"/>
              </w:rPr>
              <w:t>Satisfied with sanitation: 8%</w:t>
            </w:r>
          </w:p>
          <w:p w14:paraId="3D3BEDD5" w14:textId="77777777" w:rsidR="00E07D01" w:rsidRPr="00E07D01" w:rsidRDefault="00E07D01" w:rsidP="00E07D01">
            <w:pPr>
              <w:rPr>
                <w:sz w:val="22"/>
                <w:szCs w:val="22"/>
                <w:lang w:val="en-US" w:eastAsia="en-US"/>
              </w:rPr>
            </w:pPr>
            <w:r w:rsidRPr="00E07D01">
              <w:rPr>
                <w:sz w:val="22"/>
                <w:szCs w:val="22"/>
                <w:lang w:val="en-US" w:eastAsia="en-US"/>
              </w:rPr>
              <w:t>Satisfied with health: 39%</w:t>
            </w:r>
          </w:p>
          <w:p w14:paraId="3F1FDA9F" w14:textId="77777777" w:rsidR="00E07D01" w:rsidRPr="00E07D01" w:rsidRDefault="00E07D01" w:rsidP="00E07D01">
            <w:pPr>
              <w:rPr>
                <w:sz w:val="22"/>
                <w:szCs w:val="22"/>
                <w:lang w:val="en-US" w:eastAsia="en-US"/>
              </w:rPr>
            </w:pPr>
            <w:r w:rsidRPr="00E07D01">
              <w:rPr>
                <w:sz w:val="22"/>
                <w:szCs w:val="22"/>
                <w:lang w:val="en-US" w:eastAsia="en-US"/>
              </w:rPr>
              <w:t>Satisfied with administration services: 15%</w:t>
            </w:r>
          </w:p>
          <w:p w14:paraId="4412E239" w14:textId="77777777" w:rsidR="00E07D01" w:rsidRPr="00E07D01" w:rsidRDefault="00E07D01" w:rsidP="00E07D01">
            <w:pPr>
              <w:rPr>
                <w:sz w:val="22"/>
                <w:szCs w:val="22"/>
                <w:lang w:val="en-US" w:eastAsia="en-US"/>
              </w:rPr>
            </w:pPr>
          </w:p>
          <w:p w14:paraId="237D8418" w14:textId="77777777" w:rsidR="00E07D01" w:rsidRPr="00E07D01" w:rsidRDefault="00E07D01" w:rsidP="00E07D01">
            <w:pPr>
              <w:rPr>
                <w:sz w:val="22"/>
                <w:szCs w:val="22"/>
                <w:lang w:val="en-US" w:eastAsia="en-US"/>
              </w:rPr>
            </w:pPr>
            <w:r w:rsidRPr="00E07D01">
              <w:rPr>
                <w:sz w:val="22"/>
                <w:szCs w:val="22"/>
                <w:lang w:val="en-US" w:eastAsia="en-US"/>
              </w:rPr>
              <w:t>UMD:</w:t>
            </w:r>
          </w:p>
          <w:p w14:paraId="214148F7" w14:textId="77777777" w:rsidR="00E07D01" w:rsidRPr="00E07D01" w:rsidRDefault="00E07D01" w:rsidP="00E07D01">
            <w:pPr>
              <w:rPr>
                <w:sz w:val="22"/>
                <w:szCs w:val="22"/>
                <w:lang w:val="en-US" w:eastAsia="en-US"/>
              </w:rPr>
            </w:pPr>
            <w:r w:rsidRPr="00E07D01">
              <w:rPr>
                <w:sz w:val="22"/>
                <w:szCs w:val="22"/>
                <w:lang w:val="en-US" w:eastAsia="en-US"/>
              </w:rPr>
              <w:t>Satisfied with sanitation: 34%</w:t>
            </w:r>
          </w:p>
          <w:p w14:paraId="6098E0B4" w14:textId="77777777" w:rsidR="00E07D01" w:rsidRPr="00E07D01" w:rsidRDefault="00E07D01" w:rsidP="00E07D01">
            <w:pPr>
              <w:rPr>
                <w:sz w:val="22"/>
                <w:szCs w:val="22"/>
                <w:lang w:val="en-US" w:eastAsia="en-US"/>
              </w:rPr>
            </w:pPr>
            <w:r w:rsidRPr="00E07D01">
              <w:rPr>
                <w:sz w:val="22"/>
                <w:szCs w:val="22"/>
                <w:lang w:val="en-US" w:eastAsia="en-US"/>
              </w:rPr>
              <w:t>Satisfied with health: 36%</w:t>
            </w:r>
          </w:p>
          <w:p w14:paraId="3CECD26F" w14:textId="63F14356" w:rsidR="00C95470" w:rsidRPr="00244738" w:rsidRDefault="00E07D01" w:rsidP="00E07D01">
            <w:r w:rsidRPr="00E07D01">
              <w:rPr>
                <w:sz w:val="22"/>
                <w:szCs w:val="22"/>
                <w:lang w:val="en-US" w:eastAsia="en-US"/>
              </w:rPr>
              <w:t>Satisfied with administration services: 52%</w:t>
            </w:r>
          </w:p>
        </w:tc>
        <w:tc>
          <w:tcPr>
            <w:tcW w:w="1260" w:type="dxa"/>
            <w:shd w:val="clear" w:color="auto" w:fill="EEECE1"/>
          </w:tcPr>
          <w:p w14:paraId="6451BB26" w14:textId="5D848FB4" w:rsidR="00C95470" w:rsidRPr="00244738" w:rsidRDefault="00C95470" w:rsidP="00F43AC4">
            <w:r w:rsidRPr="00244738">
              <w:rPr>
                <w:sz w:val="22"/>
                <w:szCs w:val="22"/>
              </w:rPr>
              <w:t>40%</w:t>
            </w:r>
          </w:p>
        </w:tc>
        <w:tc>
          <w:tcPr>
            <w:tcW w:w="1440" w:type="dxa"/>
          </w:tcPr>
          <w:p w14:paraId="2E857DF1" w14:textId="0B28DBDA" w:rsidR="00C95470" w:rsidRPr="00244738" w:rsidRDefault="00B80078" w:rsidP="00F43AC4">
            <w:pPr>
              <w:rPr>
                <w:lang w:val="en-US" w:eastAsia="en-US"/>
              </w:rPr>
            </w:pPr>
            <w:r w:rsidRPr="00244738">
              <w:rPr>
                <w:lang w:val="en-US" w:eastAsia="en-US"/>
              </w:rPr>
              <w:t>20%</w:t>
            </w:r>
          </w:p>
        </w:tc>
        <w:tc>
          <w:tcPr>
            <w:tcW w:w="2610" w:type="dxa"/>
          </w:tcPr>
          <w:p w14:paraId="523D57EC" w14:textId="1FC1B8A3" w:rsidR="00C95470" w:rsidRPr="00244738" w:rsidRDefault="00B80078" w:rsidP="00F43AC4">
            <w:r w:rsidRPr="00244738">
              <w:t>N/A</w:t>
            </w:r>
          </w:p>
        </w:tc>
        <w:tc>
          <w:tcPr>
            <w:tcW w:w="2790" w:type="dxa"/>
          </w:tcPr>
          <w:p w14:paraId="1662DC9E" w14:textId="2884CCDC" w:rsidR="00C95470" w:rsidRPr="00244738" w:rsidRDefault="00C95470" w:rsidP="00F43AC4"/>
        </w:tc>
      </w:tr>
      <w:tr w:rsidR="00C95470" w:rsidRPr="00627A1C" w14:paraId="249EBBA2" w14:textId="77777777" w:rsidTr="00DA2356">
        <w:trPr>
          <w:trHeight w:val="422"/>
        </w:trPr>
        <w:tc>
          <w:tcPr>
            <w:tcW w:w="1857" w:type="dxa"/>
            <w:vMerge w:val="restart"/>
          </w:tcPr>
          <w:p w14:paraId="126AD6A5" w14:textId="77777777" w:rsidR="00C95470" w:rsidRPr="00627A1C" w:rsidRDefault="00C95470" w:rsidP="00F43AC4">
            <w:pPr>
              <w:rPr>
                <w:lang w:val="en-US" w:eastAsia="en-US"/>
              </w:rPr>
            </w:pPr>
            <w:r w:rsidRPr="00627A1C">
              <w:rPr>
                <w:lang w:val="en-US" w:eastAsia="en-US"/>
              </w:rPr>
              <w:t>Output 2.1</w:t>
            </w:r>
          </w:p>
          <w:p w14:paraId="05CC1929" w14:textId="6E756044" w:rsidR="00C95470" w:rsidRPr="002D4B2B" w:rsidRDefault="00C95470" w:rsidP="00F43AC4">
            <w:pPr>
              <w:rPr>
                <w:rFonts w:eastAsia="Arial"/>
                <w:bCs/>
                <w:sz w:val="22"/>
                <w:szCs w:val="22"/>
              </w:rPr>
            </w:pPr>
            <w:r w:rsidRPr="001955E3">
              <w:rPr>
                <w:rFonts w:eastAsia="Arial"/>
                <w:bCs/>
                <w:sz w:val="22"/>
                <w:szCs w:val="22"/>
              </w:rPr>
              <w:t>Governance system reinforced at the local level</w:t>
            </w:r>
          </w:p>
        </w:tc>
        <w:tc>
          <w:tcPr>
            <w:tcW w:w="2189" w:type="dxa"/>
            <w:shd w:val="clear" w:color="auto" w:fill="EEECE1"/>
          </w:tcPr>
          <w:p w14:paraId="01EDE090" w14:textId="27291C87" w:rsidR="00C95470" w:rsidRPr="00627A1C" w:rsidRDefault="00C95470" w:rsidP="00F43AC4">
            <w:pPr>
              <w:jc w:val="both"/>
              <w:rPr>
                <w:lang w:val="en-US" w:eastAsia="en-US"/>
              </w:rPr>
            </w:pPr>
            <w:r w:rsidRPr="00627A1C">
              <w:rPr>
                <w:lang w:val="en-US" w:eastAsia="en-US"/>
              </w:rPr>
              <w:t>Indicator 2.1.1</w:t>
            </w:r>
          </w:p>
          <w:p w14:paraId="6DF87CEE" w14:textId="77777777" w:rsidR="00C95470" w:rsidRPr="008A2521" w:rsidRDefault="00C95470" w:rsidP="00F43AC4">
            <w:pPr>
              <w:rPr>
                <w:rFonts w:eastAsia="Arial"/>
                <w:bCs/>
                <w:sz w:val="22"/>
                <w:szCs w:val="22"/>
              </w:rPr>
            </w:pPr>
            <w:r w:rsidRPr="008A2521">
              <w:rPr>
                <w:rFonts w:eastAsia="Arial"/>
                <w:bCs/>
                <w:sz w:val="22"/>
                <w:szCs w:val="22"/>
              </w:rPr>
              <w:t>Percentage of functional local governance forums advocating for policy change, social accountability and inclusion of women and youth in leadership positions.</w:t>
            </w:r>
          </w:p>
          <w:p w14:paraId="1DCC9D4D" w14:textId="6059BEC5" w:rsidR="00C95470" w:rsidRPr="008A2521" w:rsidRDefault="00C95470" w:rsidP="00F43AC4">
            <w:pPr>
              <w:jc w:val="both"/>
              <w:rPr>
                <w:lang w:eastAsia="en-US"/>
              </w:rPr>
            </w:pPr>
          </w:p>
        </w:tc>
        <w:tc>
          <w:tcPr>
            <w:tcW w:w="2429" w:type="dxa"/>
            <w:shd w:val="clear" w:color="auto" w:fill="EEECE1"/>
          </w:tcPr>
          <w:p w14:paraId="2CBB1BDC" w14:textId="77777777" w:rsidR="00E07D01" w:rsidRPr="00E07D01" w:rsidRDefault="00E07D01" w:rsidP="00E07D01">
            <w:pPr>
              <w:rPr>
                <w:lang w:val="en-US" w:eastAsia="en-US"/>
              </w:rPr>
            </w:pPr>
            <w:r w:rsidRPr="00E07D01">
              <w:rPr>
                <w:lang w:val="en-US" w:eastAsia="en-US"/>
              </w:rPr>
              <w:t>Nertiti</w:t>
            </w:r>
          </w:p>
          <w:p w14:paraId="2D8CB772" w14:textId="0F9F8F35" w:rsidR="00E07D01" w:rsidRPr="00E07D01" w:rsidRDefault="00E07D01" w:rsidP="00E07D01">
            <w:pPr>
              <w:rPr>
                <w:lang w:val="en-US" w:eastAsia="en-US"/>
              </w:rPr>
            </w:pPr>
            <w:r w:rsidRPr="00E07D01">
              <w:rPr>
                <w:lang w:val="en-US" w:eastAsia="en-US"/>
              </w:rPr>
              <w:t>a) Native administration respondent in Nertiti refer to the Freedom and Change Forces and the different Service committees which advocate for policy change and accountability</w:t>
            </w:r>
          </w:p>
          <w:p w14:paraId="0A665FEB" w14:textId="77777777" w:rsidR="00E07D01" w:rsidRPr="00E07D01" w:rsidRDefault="00E07D01" w:rsidP="00E07D01">
            <w:pPr>
              <w:rPr>
                <w:lang w:val="en-US" w:eastAsia="en-US"/>
              </w:rPr>
            </w:pPr>
            <w:r w:rsidRPr="00E07D01">
              <w:rPr>
                <w:lang w:val="en-US" w:eastAsia="en-US"/>
              </w:rPr>
              <w:t>b) 10%</w:t>
            </w:r>
          </w:p>
          <w:p w14:paraId="147A6323" w14:textId="77777777" w:rsidR="00E07D01" w:rsidRPr="00E07D01" w:rsidRDefault="00E07D01" w:rsidP="00E07D01">
            <w:pPr>
              <w:rPr>
                <w:lang w:val="en-US" w:eastAsia="en-US"/>
              </w:rPr>
            </w:pPr>
          </w:p>
          <w:p w14:paraId="3639E200" w14:textId="0CBDA348" w:rsidR="00E07D01" w:rsidRPr="00E07D01" w:rsidRDefault="00E07D01" w:rsidP="00E07D01">
            <w:pPr>
              <w:rPr>
                <w:lang w:val="en-US" w:eastAsia="en-US"/>
              </w:rPr>
            </w:pPr>
            <w:r w:rsidRPr="00E07D01">
              <w:rPr>
                <w:lang w:val="en-US" w:eastAsia="en-US"/>
              </w:rPr>
              <w:t>UMD</w:t>
            </w:r>
            <w:r>
              <w:rPr>
                <w:lang w:val="en-US" w:eastAsia="en-US"/>
              </w:rPr>
              <w:t>:</w:t>
            </w:r>
          </w:p>
          <w:p w14:paraId="409D1BD8" w14:textId="622DBC59" w:rsidR="00E07D01" w:rsidRPr="00E07D01" w:rsidRDefault="00E07D01" w:rsidP="00E07D01">
            <w:pPr>
              <w:rPr>
                <w:lang w:val="en-US" w:eastAsia="en-US"/>
              </w:rPr>
            </w:pPr>
            <w:r w:rsidRPr="00E07D01">
              <w:rPr>
                <w:lang w:val="en-US" w:eastAsia="en-US"/>
              </w:rPr>
              <w:t xml:space="preserve">a) According to native administration there are functional local governance forum advocating for policy, social accountability and inclusion of women and youth in leadership position and as an example they name the Freedom and Change Committee.  However, the </w:t>
            </w:r>
            <w:proofErr w:type="spellStart"/>
            <w:r w:rsidRPr="00E07D01">
              <w:rPr>
                <w:lang w:val="en-US" w:eastAsia="en-US"/>
              </w:rPr>
              <w:t>Omda</w:t>
            </w:r>
            <w:proofErr w:type="spellEnd"/>
            <w:r w:rsidRPr="00E07D01">
              <w:rPr>
                <w:lang w:val="en-US" w:eastAsia="en-US"/>
              </w:rPr>
              <w:t xml:space="preserve"> of nomads has no awareness of this saying that no such forums exist. </w:t>
            </w:r>
          </w:p>
          <w:p w14:paraId="4DBB5429" w14:textId="6641FE17" w:rsidR="00C95470" w:rsidRPr="00244738" w:rsidRDefault="00E07D01" w:rsidP="00E07D01">
            <w:r w:rsidRPr="00E07D01">
              <w:rPr>
                <w:lang w:val="en-US" w:eastAsia="en-US"/>
              </w:rPr>
              <w:t>b) 10%</w:t>
            </w:r>
          </w:p>
        </w:tc>
        <w:tc>
          <w:tcPr>
            <w:tcW w:w="1260" w:type="dxa"/>
            <w:shd w:val="clear" w:color="auto" w:fill="EEECE1"/>
          </w:tcPr>
          <w:p w14:paraId="26989ACA" w14:textId="30526A42" w:rsidR="00C95470" w:rsidRPr="00244738" w:rsidRDefault="00C95470" w:rsidP="00F43AC4">
            <w:r w:rsidRPr="00244738">
              <w:rPr>
                <w:lang w:val="en-US" w:eastAsia="en-US"/>
              </w:rPr>
              <w:t>45%</w:t>
            </w:r>
          </w:p>
        </w:tc>
        <w:tc>
          <w:tcPr>
            <w:tcW w:w="1440" w:type="dxa"/>
          </w:tcPr>
          <w:p w14:paraId="4776EE74" w14:textId="22EBE8D4" w:rsidR="00C95470" w:rsidRPr="00244738" w:rsidRDefault="00B80078" w:rsidP="00F43AC4">
            <w:pPr>
              <w:rPr>
                <w:lang w:val="en-US" w:eastAsia="en-US"/>
              </w:rPr>
            </w:pPr>
            <w:r w:rsidRPr="00244738">
              <w:rPr>
                <w:lang w:val="en-US" w:eastAsia="en-US"/>
              </w:rPr>
              <w:t>30%</w:t>
            </w:r>
          </w:p>
        </w:tc>
        <w:tc>
          <w:tcPr>
            <w:tcW w:w="2610" w:type="dxa"/>
          </w:tcPr>
          <w:p w14:paraId="38A6C563" w14:textId="7256C159" w:rsidR="00C95470" w:rsidRPr="00244738" w:rsidRDefault="00B80078" w:rsidP="00F43AC4">
            <w:r w:rsidRPr="00244738">
              <w:t>N/A</w:t>
            </w:r>
          </w:p>
        </w:tc>
        <w:tc>
          <w:tcPr>
            <w:tcW w:w="2790" w:type="dxa"/>
          </w:tcPr>
          <w:p w14:paraId="70EF3A5B" w14:textId="50382238" w:rsidR="00C95470" w:rsidRPr="00244738" w:rsidRDefault="00C95470" w:rsidP="00F43AC4">
            <w:r w:rsidRPr="00244738">
              <w:rPr>
                <w:lang w:val="en-US" w:eastAsia="en-US"/>
              </w:rPr>
              <w:t xml:space="preserve">To be implemented with next tranche funds </w:t>
            </w:r>
          </w:p>
        </w:tc>
      </w:tr>
      <w:tr w:rsidR="00C95470" w:rsidRPr="00627A1C" w14:paraId="072EAFE9" w14:textId="77777777" w:rsidTr="00DA2356">
        <w:trPr>
          <w:trHeight w:val="458"/>
        </w:trPr>
        <w:tc>
          <w:tcPr>
            <w:tcW w:w="1857" w:type="dxa"/>
            <w:vMerge/>
          </w:tcPr>
          <w:p w14:paraId="7890F204" w14:textId="77777777" w:rsidR="00C95470" w:rsidRPr="00627A1C" w:rsidRDefault="00C95470" w:rsidP="00F43AC4">
            <w:pPr>
              <w:rPr>
                <w:b/>
                <w:lang w:val="en-US" w:eastAsia="en-US"/>
              </w:rPr>
            </w:pPr>
          </w:p>
        </w:tc>
        <w:tc>
          <w:tcPr>
            <w:tcW w:w="2189" w:type="dxa"/>
            <w:shd w:val="clear" w:color="auto" w:fill="EEECE1"/>
          </w:tcPr>
          <w:p w14:paraId="6BA17E2F" w14:textId="02E4FE3D" w:rsidR="00C95470" w:rsidRPr="007A1745" w:rsidRDefault="00C95470" w:rsidP="00F43AC4">
            <w:pPr>
              <w:jc w:val="both"/>
              <w:rPr>
                <w:rFonts w:eastAsia="Arial"/>
                <w:bCs/>
                <w:sz w:val="22"/>
                <w:szCs w:val="22"/>
              </w:rPr>
            </w:pPr>
            <w:r w:rsidRPr="007A1745">
              <w:rPr>
                <w:rFonts w:eastAsia="Arial"/>
                <w:bCs/>
                <w:sz w:val="22"/>
                <w:szCs w:val="22"/>
              </w:rPr>
              <w:t>Indicator 2.1.2</w:t>
            </w:r>
          </w:p>
          <w:p w14:paraId="42F2860A" w14:textId="77777777" w:rsidR="00C95470" w:rsidRPr="007A1745" w:rsidRDefault="00C95470" w:rsidP="00F43AC4">
            <w:pPr>
              <w:rPr>
                <w:rFonts w:eastAsia="Arial"/>
                <w:bCs/>
                <w:sz w:val="22"/>
                <w:szCs w:val="22"/>
              </w:rPr>
            </w:pPr>
            <w:r w:rsidRPr="007A1745">
              <w:rPr>
                <w:rFonts w:eastAsia="Arial"/>
                <w:bCs/>
                <w:sz w:val="22"/>
                <w:szCs w:val="22"/>
              </w:rPr>
              <w:t>Percentage of authorities adopting the developed guidelines for effective mandate delivery</w:t>
            </w:r>
          </w:p>
          <w:p w14:paraId="2D72BF4C" w14:textId="12C24C37" w:rsidR="00C95470" w:rsidRPr="007A1745" w:rsidRDefault="00C95470" w:rsidP="00F43AC4">
            <w:pPr>
              <w:jc w:val="both"/>
              <w:rPr>
                <w:rFonts w:eastAsia="Arial"/>
                <w:bCs/>
                <w:sz w:val="22"/>
                <w:szCs w:val="22"/>
              </w:rPr>
            </w:pPr>
          </w:p>
        </w:tc>
        <w:tc>
          <w:tcPr>
            <w:tcW w:w="2429" w:type="dxa"/>
            <w:shd w:val="clear" w:color="auto" w:fill="EEECE1"/>
          </w:tcPr>
          <w:p w14:paraId="6EDE62FD" w14:textId="77777777" w:rsidR="00E07D01" w:rsidRPr="00E07D01" w:rsidRDefault="00E07D01" w:rsidP="00E07D01">
            <w:pPr>
              <w:rPr>
                <w:lang w:val="en-US" w:eastAsia="en-US"/>
              </w:rPr>
            </w:pPr>
            <w:r w:rsidRPr="00E07D01">
              <w:rPr>
                <w:lang w:val="en-US" w:eastAsia="en-US"/>
              </w:rPr>
              <w:t>Nertiti:</w:t>
            </w:r>
          </w:p>
          <w:p w14:paraId="6488853C" w14:textId="77777777" w:rsidR="00E07D01" w:rsidRPr="00E07D01" w:rsidRDefault="00E07D01" w:rsidP="00E07D01">
            <w:pPr>
              <w:rPr>
                <w:lang w:val="en-US" w:eastAsia="en-US"/>
              </w:rPr>
            </w:pPr>
            <w:r w:rsidRPr="00E07D01">
              <w:rPr>
                <w:lang w:val="en-US" w:eastAsia="en-US"/>
              </w:rPr>
              <w:t>The native administration respondents state that they are aware of policy guidelines.  One NA respondent states that so far they have not been implemented and another NA respondent said that they communicated about this with the director of the locality and since then  started to collaborate accordingly, and  had some meetings to arrange with the locality in issues regarding security and provision of services.</w:t>
            </w:r>
          </w:p>
          <w:p w14:paraId="646C3C6A" w14:textId="77777777" w:rsidR="00E07D01" w:rsidRPr="00E07D01" w:rsidRDefault="00E07D01" w:rsidP="00E07D01">
            <w:pPr>
              <w:rPr>
                <w:lang w:val="en-US" w:eastAsia="en-US"/>
              </w:rPr>
            </w:pPr>
          </w:p>
          <w:p w14:paraId="2756A4BF" w14:textId="77777777" w:rsidR="00E07D01" w:rsidRPr="00E07D01" w:rsidRDefault="00E07D01" w:rsidP="00E07D01">
            <w:pPr>
              <w:rPr>
                <w:lang w:val="en-US" w:eastAsia="en-US"/>
              </w:rPr>
            </w:pPr>
            <w:r w:rsidRPr="00E07D01">
              <w:rPr>
                <w:lang w:val="en-US" w:eastAsia="en-US"/>
              </w:rPr>
              <w:t>UMD:</w:t>
            </w:r>
          </w:p>
          <w:p w14:paraId="26218194" w14:textId="41FAFEFD" w:rsidR="00C95470" w:rsidRPr="00244738" w:rsidRDefault="00E07D01" w:rsidP="00E07D01">
            <w:r w:rsidRPr="00E07D01">
              <w:rPr>
                <w:lang w:val="en-US" w:eastAsia="en-US"/>
              </w:rPr>
              <w:t xml:space="preserve">A </w:t>
            </w:r>
            <w:proofErr w:type="spellStart"/>
            <w:r w:rsidRPr="00E07D01">
              <w:rPr>
                <w:lang w:val="en-US" w:eastAsia="en-US"/>
              </w:rPr>
              <w:t>Omda</w:t>
            </w:r>
            <w:proofErr w:type="spellEnd"/>
            <w:r w:rsidRPr="00E07D01">
              <w:rPr>
                <w:lang w:val="en-US" w:eastAsia="en-US"/>
              </w:rPr>
              <w:t xml:space="preserve"> of </w:t>
            </w:r>
            <w:proofErr w:type="gramStart"/>
            <w:r w:rsidRPr="00E07D01">
              <w:rPr>
                <w:lang w:val="en-US" w:eastAsia="en-US"/>
              </w:rPr>
              <w:t>nomads</w:t>
            </w:r>
            <w:proofErr w:type="gramEnd"/>
            <w:r w:rsidRPr="00E07D01">
              <w:rPr>
                <w:lang w:val="en-US" w:eastAsia="en-US"/>
              </w:rPr>
              <w:t xml:space="preserve"> states that he was informed about the policy guidelines by the executive director after these policies have been developed. Two other </w:t>
            </w:r>
            <w:proofErr w:type="spellStart"/>
            <w:r w:rsidRPr="00E07D01">
              <w:rPr>
                <w:lang w:val="en-US" w:eastAsia="en-US"/>
              </w:rPr>
              <w:t>Omdas</w:t>
            </w:r>
            <w:proofErr w:type="spellEnd"/>
            <w:r w:rsidRPr="00E07D01">
              <w:rPr>
                <w:lang w:val="en-US" w:eastAsia="en-US"/>
              </w:rPr>
              <w:t xml:space="preserve"> in Um </w:t>
            </w:r>
            <w:proofErr w:type="spellStart"/>
            <w:r w:rsidRPr="00E07D01">
              <w:rPr>
                <w:lang w:val="en-US" w:eastAsia="en-US"/>
              </w:rPr>
              <w:t>Dhukom</w:t>
            </w:r>
            <w:proofErr w:type="spellEnd"/>
            <w:r w:rsidRPr="00E07D01">
              <w:rPr>
                <w:lang w:val="en-US" w:eastAsia="en-US"/>
              </w:rPr>
              <w:t xml:space="preserve"> state that they did not hear about it.</w:t>
            </w:r>
          </w:p>
        </w:tc>
        <w:tc>
          <w:tcPr>
            <w:tcW w:w="1260" w:type="dxa"/>
            <w:shd w:val="clear" w:color="auto" w:fill="EEECE1"/>
          </w:tcPr>
          <w:p w14:paraId="6E74E2BB" w14:textId="3E0C0DF6" w:rsidR="00C95470" w:rsidRPr="00244738" w:rsidRDefault="00C95470" w:rsidP="00F43AC4">
            <w:r w:rsidRPr="00244738">
              <w:rPr>
                <w:lang w:val="en-US" w:eastAsia="en-US"/>
              </w:rPr>
              <w:t>10%</w:t>
            </w:r>
          </w:p>
        </w:tc>
        <w:tc>
          <w:tcPr>
            <w:tcW w:w="1440" w:type="dxa"/>
          </w:tcPr>
          <w:p w14:paraId="152B0337" w14:textId="530424C7" w:rsidR="00C95470" w:rsidRPr="00244738" w:rsidRDefault="00B80078" w:rsidP="00F43AC4">
            <w:pPr>
              <w:rPr>
                <w:lang w:val="en-US" w:eastAsia="en-US"/>
              </w:rPr>
            </w:pPr>
            <w:r w:rsidRPr="00244738">
              <w:rPr>
                <w:lang w:val="en-US" w:eastAsia="en-US"/>
              </w:rPr>
              <w:t>5%</w:t>
            </w:r>
          </w:p>
        </w:tc>
        <w:tc>
          <w:tcPr>
            <w:tcW w:w="2610" w:type="dxa"/>
          </w:tcPr>
          <w:p w14:paraId="2E272262" w14:textId="0AF0F39B" w:rsidR="00C95470" w:rsidRPr="00244738" w:rsidRDefault="00B80078" w:rsidP="00F43AC4">
            <w:r w:rsidRPr="00244738">
              <w:t>N/A</w:t>
            </w:r>
          </w:p>
        </w:tc>
        <w:tc>
          <w:tcPr>
            <w:tcW w:w="2790" w:type="dxa"/>
          </w:tcPr>
          <w:p w14:paraId="2E5ED56E" w14:textId="278F87C1" w:rsidR="00C95470" w:rsidRPr="00244738" w:rsidRDefault="00C95470" w:rsidP="00F43AC4">
            <w:r w:rsidRPr="00244738">
              <w:rPr>
                <w:lang w:val="en-US" w:eastAsia="en-US"/>
              </w:rPr>
              <w:t>To be implemented with next tranche funds</w:t>
            </w:r>
          </w:p>
        </w:tc>
      </w:tr>
      <w:tr w:rsidR="00C95470" w:rsidRPr="00627A1C" w14:paraId="7E4F2C87" w14:textId="77777777" w:rsidTr="00DA2356">
        <w:trPr>
          <w:trHeight w:val="512"/>
        </w:trPr>
        <w:tc>
          <w:tcPr>
            <w:tcW w:w="1857" w:type="dxa"/>
            <w:vMerge w:val="restart"/>
          </w:tcPr>
          <w:p w14:paraId="251F340B" w14:textId="77777777" w:rsidR="00C95470" w:rsidRPr="00627A1C" w:rsidRDefault="00C95470" w:rsidP="00F43AC4">
            <w:pPr>
              <w:rPr>
                <w:b/>
                <w:lang w:val="en-US" w:eastAsia="en-US"/>
              </w:rPr>
            </w:pPr>
          </w:p>
          <w:p w14:paraId="391C5EE4" w14:textId="77777777" w:rsidR="00C95470" w:rsidRPr="00627A1C" w:rsidRDefault="00C95470" w:rsidP="00F43AC4">
            <w:pPr>
              <w:rPr>
                <w:lang w:val="en-US" w:eastAsia="en-US"/>
              </w:rPr>
            </w:pPr>
            <w:r w:rsidRPr="00627A1C">
              <w:rPr>
                <w:lang w:val="en-US" w:eastAsia="en-US"/>
              </w:rPr>
              <w:t>Output 2.2</w:t>
            </w:r>
          </w:p>
          <w:p w14:paraId="107122F4" w14:textId="10811D1E" w:rsidR="00C95470" w:rsidRPr="00627A1C" w:rsidRDefault="00C95470" w:rsidP="00F43AC4">
            <w:pPr>
              <w:rPr>
                <w:lang w:val="en-US" w:eastAsia="en-US"/>
              </w:rPr>
            </w:pPr>
            <w:r w:rsidRPr="001955E3">
              <w:rPr>
                <w:rFonts w:eastAsia="Arial"/>
                <w:bCs/>
                <w:sz w:val="22"/>
                <w:szCs w:val="22"/>
              </w:rPr>
              <w:t>Responsive security and justice institutions promoted through increasing their presence, capacities, and service-oriented culture</w:t>
            </w:r>
          </w:p>
        </w:tc>
        <w:tc>
          <w:tcPr>
            <w:tcW w:w="2189" w:type="dxa"/>
            <w:shd w:val="clear" w:color="auto" w:fill="EEECE1"/>
          </w:tcPr>
          <w:p w14:paraId="5F56A11D" w14:textId="31A381F6" w:rsidR="00C95470" w:rsidRPr="00D465FC" w:rsidRDefault="00C95470" w:rsidP="00F43AC4">
            <w:pPr>
              <w:jc w:val="both"/>
              <w:rPr>
                <w:rFonts w:eastAsia="Arial"/>
                <w:bCs/>
                <w:sz w:val="22"/>
                <w:szCs w:val="22"/>
              </w:rPr>
            </w:pPr>
            <w:r w:rsidRPr="00D465FC">
              <w:rPr>
                <w:rFonts w:eastAsia="Arial"/>
                <w:bCs/>
                <w:sz w:val="22"/>
                <w:szCs w:val="22"/>
              </w:rPr>
              <w:t>Indicator 2.2.1</w:t>
            </w:r>
          </w:p>
          <w:p w14:paraId="6B930D95" w14:textId="77777777" w:rsidR="00C95470" w:rsidRPr="00D465FC" w:rsidRDefault="00C95470" w:rsidP="00F43AC4">
            <w:pPr>
              <w:rPr>
                <w:rFonts w:eastAsia="Arial"/>
                <w:bCs/>
                <w:sz w:val="22"/>
                <w:szCs w:val="22"/>
              </w:rPr>
            </w:pPr>
            <w:r w:rsidRPr="00D465FC">
              <w:rPr>
                <w:rFonts w:eastAsia="Arial"/>
                <w:bCs/>
                <w:sz w:val="22"/>
                <w:szCs w:val="22"/>
              </w:rPr>
              <w:t>Number of functional police posts established to increase SPF presence in target communities</w:t>
            </w:r>
          </w:p>
          <w:p w14:paraId="196FB166" w14:textId="70CFB657" w:rsidR="00C95470" w:rsidRPr="00D465FC" w:rsidRDefault="00C95470" w:rsidP="00F43AC4">
            <w:pPr>
              <w:jc w:val="both"/>
              <w:rPr>
                <w:rFonts w:eastAsia="Arial"/>
                <w:bCs/>
                <w:sz w:val="22"/>
                <w:szCs w:val="22"/>
              </w:rPr>
            </w:pPr>
          </w:p>
        </w:tc>
        <w:tc>
          <w:tcPr>
            <w:tcW w:w="2429" w:type="dxa"/>
            <w:shd w:val="clear" w:color="auto" w:fill="EEECE1"/>
          </w:tcPr>
          <w:p w14:paraId="67642AE2" w14:textId="1E90BE69" w:rsidR="00E07D01" w:rsidRPr="00E07D01" w:rsidRDefault="00E07D01" w:rsidP="00E07D01">
            <w:pPr>
              <w:rPr>
                <w:sz w:val="22"/>
                <w:szCs w:val="22"/>
                <w:lang w:val="en-US" w:eastAsia="en-US"/>
              </w:rPr>
            </w:pPr>
            <w:r w:rsidRPr="00E07D01">
              <w:rPr>
                <w:sz w:val="22"/>
                <w:szCs w:val="22"/>
                <w:lang w:val="en-US" w:eastAsia="en-US"/>
              </w:rPr>
              <w:t>Nertiti</w:t>
            </w:r>
            <w:r>
              <w:rPr>
                <w:sz w:val="22"/>
                <w:szCs w:val="22"/>
                <w:lang w:val="en-US" w:eastAsia="en-US"/>
              </w:rPr>
              <w:t>:</w:t>
            </w:r>
          </w:p>
          <w:p w14:paraId="6575509F" w14:textId="4F0B7653" w:rsidR="00E07D01" w:rsidRPr="00E07D01" w:rsidRDefault="00E07D01" w:rsidP="00E07D01">
            <w:pPr>
              <w:rPr>
                <w:sz w:val="22"/>
                <w:szCs w:val="22"/>
                <w:lang w:val="en-US" w:eastAsia="en-US"/>
              </w:rPr>
            </w:pPr>
            <w:r w:rsidRPr="00E07D01">
              <w:rPr>
                <w:sz w:val="22"/>
                <w:szCs w:val="22"/>
                <w:lang w:val="en-US" w:eastAsia="en-US"/>
              </w:rPr>
              <w:t xml:space="preserve">a) </w:t>
            </w:r>
            <w:r>
              <w:rPr>
                <w:sz w:val="22"/>
                <w:szCs w:val="22"/>
                <w:lang w:val="en-US" w:eastAsia="en-US"/>
              </w:rPr>
              <w:t>5</w:t>
            </w:r>
          </w:p>
          <w:p w14:paraId="60A2C278" w14:textId="77777777" w:rsidR="00E07D01" w:rsidRPr="00E07D01" w:rsidRDefault="00E07D01" w:rsidP="00E07D01">
            <w:pPr>
              <w:rPr>
                <w:sz w:val="22"/>
                <w:szCs w:val="22"/>
                <w:lang w:val="en-US" w:eastAsia="en-US"/>
              </w:rPr>
            </w:pPr>
          </w:p>
          <w:p w14:paraId="5F0B6636" w14:textId="77777777" w:rsidR="00E07D01" w:rsidRPr="00E07D01" w:rsidRDefault="00E07D01" w:rsidP="00E07D01">
            <w:pPr>
              <w:rPr>
                <w:sz w:val="22"/>
                <w:szCs w:val="22"/>
                <w:lang w:val="en-US" w:eastAsia="en-US"/>
              </w:rPr>
            </w:pPr>
          </w:p>
          <w:p w14:paraId="535CFFAE" w14:textId="77777777" w:rsidR="00E07D01" w:rsidRPr="00E07D01" w:rsidRDefault="00E07D01" w:rsidP="00E07D01">
            <w:pPr>
              <w:rPr>
                <w:sz w:val="22"/>
                <w:szCs w:val="22"/>
                <w:lang w:val="en-US" w:eastAsia="en-US"/>
              </w:rPr>
            </w:pPr>
            <w:r w:rsidRPr="00E07D01">
              <w:rPr>
                <w:sz w:val="22"/>
                <w:szCs w:val="22"/>
                <w:lang w:val="en-US" w:eastAsia="en-US"/>
              </w:rPr>
              <w:t>UMD</w:t>
            </w:r>
          </w:p>
          <w:p w14:paraId="6CF5640D" w14:textId="447E4B23" w:rsidR="00C95470" w:rsidRPr="00244738" w:rsidRDefault="00E07D01" w:rsidP="00E07D01">
            <w:r w:rsidRPr="00E07D01">
              <w:rPr>
                <w:sz w:val="22"/>
                <w:szCs w:val="22"/>
                <w:lang w:val="en-US" w:eastAsia="en-US"/>
              </w:rPr>
              <w:t xml:space="preserve">a) </w:t>
            </w:r>
            <w:r>
              <w:rPr>
                <w:sz w:val="22"/>
                <w:szCs w:val="22"/>
                <w:lang w:val="en-US" w:eastAsia="en-US"/>
              </w:rPr>
              <w:t>4</w:t>
            </w:r>
          </w:p>
        </w:tc>
        <w:tc>
          <w:tcPr>
            <w:tcW w:w="1260" w:type="dxa"/>
            <w:shd w:val="clear" w:color="auto" w:fill="EEECE1"/>
          </w:tcPr>
          <w:p w14:paraId="1D0C4A4D" w14:textId="7AD24EF0" w:rsidR="00C95470" w:rsidRPr="00244738" w:rsidRDefault="00C95470" w:rsidP="00F43AC4">
            <w:r w:rsidRPr="00244738">
              <w:rPr>
                <w:sz w:val="22"/>
                <w:szCs w:val="22"/>
                <w:lang w:val="en-US" w:eastAsia="en-US"/>
              </w:rPr>
              <w:t>5</w:t>
            </w:r>
          </w:p>
        </w:tc>
        <w:tc>
          <w:tcPr>
            <w:tcW w:w="1440" w:type="dxa"/>
          </w:tcPr>
          <w:p w14:paraId="7B8B1DF2" w14:textId="1340FD1A" w:rsidR="00C95470" w:rsidRPr="00244738" w:rsidRDefault="00B80078" w:rsidP="00F43AC4">
            <w:pPr>
              <w:rPr>
                <w:lang w:val="en-US" w:eastAsia="en-US"/>
              </w:rPr>
            </w:pPr>
            <w:r w:rsidRPr="00244738">
              <w:rPr>
                <w:lang w:val="en-US" w:eastAsia="en-US"/>
              </w:rPr>
              <w:t>3</w:t>
            </w:r>
          </w:p>
        </w:tc>
        <w:tc>
          <w:tcPr>
            <w:tcW w:w="2610" w:type="dxa"/>
          </w:tcPr>
          <w:p w14:paraId="2308D30A" w14:textId="7BB601F2" w:rsidR="00C95470" w:rsidRPr="00244738" w:rsidRDefault="00C95470" w:rsidP="00F43AC4">
            <w:r w:rsidRPr="00244738">
              <w:rPr>
                <w:lang w:val="en-US" w:eastAsia="en-US"/>
              </w:rPr>
              <w:t>Designs approved; procurement process ongoing</w:t>
            </w:r>
          </w:p>
        </w:tc>
        <w:tc>
          <w:tcPr>
            <w:tcW w:w="2790" w:type="dxa"/>
          </w:tcPr>
          <w:p w14:paraId="2494DF81" w14:textId="130D6D37" w:rsidR="00C95470" w:rsidRPr="00244738" w:rsidRDefault="00C95470" w:rsidP="00F43AC4"/>
        </w:tc>
      </w:tr>
      <w:tr w:rsidR="00C95470" w:rsidRPr="00627A1C" w14:paraId="6D235372" w14:textId="77777777" w:rsidTr="00DA2356">
        <w:trPr>
          <w:trHeight w:val="458"/>
        </w:trPr>
        <w:tc>
          <w:tcPr>
            <w:tcW w:w="1857" w:type="dxa"/>
            <w:vMerge/>
          </w:tcPr>
          <w:p w14:paraId="3E6C40FD" w14:textId="77777777" w:rsidR="00C95470" w:rsidRPr="00627A1C" w:rsidRDefault="00C95470" w:rsidP="00F43AC4">
            <w:pPr>
              <w:rPr>
                <w:b/>
                <w:lang w:val="en-US" w:eastAsia="en-US"/>
              </w:rPr>
            </w:pPr>
          </w:p>
        </w:tc>
        <w:tc>
          <w:tcPr>
            <w:tcW w:w="2189" w:type="dxa"/>
            <w:shd w:val="clear" w:color="auto" w:fill="EEECE1"/>
          </w:tcPr>
          <w:p w14:paraId="5A05ECD2" w14:textId="5A5683E2" w:rsidR="00C95470" w:rsidRDefault="00C95470" w:rsidP="00F43AC4">
            <w:pPr>
              <w:jc w:val="both"/>
              <w:rPr>
                <w:lang w:val="en-US" w:eastAsia="en-US"/>
              </w:rPr>
            </w:pPr>
            <w:r w:rsidRPr="00627A1C">
              <w:rPr>
                <w:lang w:val="en-US" w:eastAsia="en-US"/>
              </w:rPr>
              <w:t>Indicator 2.2.2</w:t>
            </w:r>
          </w:p>
          <w:p w14:paraId="305B15FF" w14:textId="039EE426" w:rsidR="00C95470" w:rsidRPr="005C5950" w:rsidRDefault="00C95470" w:rsidP="00F43AC4">
            <w:pPr>
              <w:rPr>
                <w:rFonts w:eastAsia="Arial"/>
                <w:bCs/>
                <w:sz w:val="22"/>
                <w:szCs w:val="22"/>
              </w:rPr>
            </w:pPr>
            <w:r w:rsidRPr="002E42A5">
              <w:rPr>
                <w:rFonts w:eastAsia="Arial"/>
                <w:bCs/>
                <w:sz w:val="22"/>
                <w:szCs w:val="22"/>
              </w:rPr>
              <w:t xml:space="preserve">Number of trained police personnel with improved skills and ability to perform their duties (disaggregated by gender and status i.e. newly recruited/been there for last 12 months). </w:t>
            </w:r>
          </w:p>
        </w:tc>
        <w:tc>
          <w:tcPr>
            <w:tcW w:w="2429" w:type="dxa"/>
            <w:shd w:val="clear" w:color="auto" w:fill="EEECE1"/>
          </w:tcPr>
          <w:p w14:paraId="3167AC15" w14:textId="16D5D667" w:rsidR="00C95470" w:rsidRPr="00244738" w:rsidRDefault="00E07D01" w:rsidP="00F43AC4">
            <w:r>
              <w:rPr>
                <w:lang w:val="en-US" w:eastAsia="en-US"/>
              </w:rPr>
              <w:t>0</w:t>
            </w:r>
          </w:p>
        </w:tc>
        <w:tc>
          <w:tcPr>
            <w:tcW w:w="1260" w:type="dxa"/>
            <w:shd w:val="clear" w:color="auto" w:fill="EEECE1"/>
          </w:tcPr>
          <w:p w14:paraId="7141704D" w14:textId="59C36A2D" w:rsidR="00C95470" w:rsidRPr="00244738" w:rsidRDefault="00C95470" w:rsidP="00F43AC4">
            <w:r w:rsidRPr="00244738">
              <w:rPr>
                <w:rFonts w:eastAsia="Arial"/>
              </w:rPr>
              <w:t>40 (20% female)</w:t>
            </w:r>
          </w:p>
        </w:tc>
        <w:tc>
          <w:tcPr>
            <w:tcW w:w="1440" w:type="dxa"/>
          </w:tcPr>
          <w:p w14:paraId="767E2F88" w14:textId="37F612EB" w:rsidR="00C95470" w:rsidRPr="00244738" w:rsidRDefault="00A33BDC" w:rsidP="00F43AC4">
            <w:pPr>
              <w:rPr>
                <w:lang w:val="en-US" w:eastAsia="en-US"/>
              </w:rPr>
            </w:pPr>
            <w:r w:rsidRPr="00244738">
              <w:rPr>
                <w:lang w:val="en-US" w:eastAsia="en-US"/>
              </w:rPr>
              <w:t>20 (10% female)</w:t>
            </w:r>
          </w:p>
        </w:tc>
        <w:tc>
          <w:tcPr>
            <w:tcW w:w="2610" w:type="dxa"/>
          </w:tcPr>
          <w:p w14:paraId="61F27475" w14:textId="6E21E3F5" w:rsidR="00C95470" w:rsidRPr="00244738" w:rsidRDefault="00C95470" w:rsidP="00F43AC4">
            <w:r w:rsidRPr="00244738">
              <w:t xml:space="preserve">28 </w:t>
            </w:r>
            <w:r w:rsidR="00A33BDC" w:rsidRPr="00244738">
              <w:t>(18% female</w:t>
            </w:r>
            <w:r w:rsidRPr="00244738">
              <w:t>)</w:t>
            </w:r>
            <w:r w:rsidR="00A33BDC" w:rsidRPr="00244738">
              <w:t xml:space="preserve"> SPF staff were</w:t>
            </w:r>
            <w:r w:rsidRPr="00244738">
              <w:t xml:space="preserve"> trained and were also part of the police deployed to </w:t>
            </w:r>
            <w:proofErr w:type="spellStart"/>
            <w:r w:rsidRPr="00244738">
              <w:t>Neriti</w:t>
            </w:r>
            <w:proofErr w:type="spellEnd"/>
            <w:r w:rsidRPr="00244738">
              <w:t xml:space="preserve"> and Umm </w:t>
            </w:r>
            <w:proofErr w:type="spellStart"/>
            <w:r w:rsidRPr="00244738">
              <w:t>Dukhun</w:t>
            </w:r>
            <w:proofErr w:type="spellEnd"/>
            <w:r w:rsidRPr="00244738">
              <w:t xml:space="preserve"> localities to maintain law and order following the exit of UNAMID from these areas.</w:t>
            </w:r>
          </w:p>
        </w:tc>
        <w:tc>
          <w:tcPr>
            <w:tcW w:w="2790" w:type="dxa"/>
          </w:tcPr>
          <w:p w14:paraId="2D6A96AE" w14:textId="3A6A0B63" w:rsidR="00C95470" w:rsidRPr="00244738" w:rsidRDefault="00C95470" w:rsidP="00F43AC4"/>
        </w:tc>
      </w:tr>
      <w:tr w:rsidR="00C95470" w:rsidRPr="00627A1C" w14:paraId="3AA4D706" w14:textId="77777777" w:rsidTr="00DA2356">
        <w:trPr>
          <w:trHeight w:val="458"/>
        </w:trPr>
        <w:tc>
          <w:tcPr>
            <w:tcW w:w="1857" w:type="dxa"/>
            <w:vMerge w:val="restart"/>
          </w:tcPr>
          <w:p w14:paraId="7F452C21" w14:textId="77777777" w:rsidR="00C95470" w:rsidRPr="00627A1C" w:rsidRDefault="00C95470" w:rsidP="00F43AC4">
            <w:pPr>
              <w:rPr>
                <w:b/>
                <w:lang w:val="en-US" w:eastAsia="en-US"/>
              </w:rPr>
            </w:pPr>
          </w:p>
          <w:p w14:paraId="1BBAE799" w14:textId="77777777" w:rsidR="00C95470" w:rsidRPr="00627A1C" w:rsidRDefault="00C95470" w:rsidP="00F43AC4">
            <w:pPr>
              <w:rPr>
                <w:lang w:val="en-US" w:eastAsia="en-US"/>
              </w:rPr>
            </w:pPr>
            <w:r w:rsidRPr="00627A1C">
              <w:rPr>
                <w:lang w:val="en-US" w:eastAsia="en-US"/>
              </w:rPr>
              <w:t>Output 2.3</w:t>
            </w:r>
          </w:p>
          <w:p w14:paraId="6C53AAED" w14:textId="5735EF98" w:rsidR="00C95470" w:rsidRPr="007A3D63" w:rsidRDefault="00C95470" w:rsidP="00F43AC4">
            <w:pPr>
              <w:rPr>
                <w:bCs/>
                <w:sz w:val="22"/>
                <w:szCs w:val="22"/>
              </w:rPr>
            </w:pPr>
            <w:r w:rsidRPr="001955E3">
              <w:rPr>
                <w:bCs/>
                <w:sz w:val="22"/>
                <w:szCs w:val="22"/>
              </w:rPr>
              <w:t xml:space="preserve">Increased access to equitable quality basic services </w:t>
            </w:r>
          </w:p>
        </w:tc>
        <w:tc>
          <w:tcPr>
            <w:tcW w:w="2189" w:type="dxa"/>
            <w:shd w:val="clear" w:color="auto" w:fill="EEECE1"/>
          </w:tcPr>
          <w:p w14:paraId="60D137D6" w14:textId="06853FE8" w:rsidR="00C95470" w:rsidRPr="00AD7CAB" w:rsidRDefault="00C95470" w:rsidP="00F43AC4">
            <w:pPr>
              <w:jc w:val="both"/>
              <w:rPr>
                <w:rFonts w:eastAsia="Arial"/>
                <w:bCs/>
                <w:sz w:val="22"/>
                <w:szCs w:val="22"/>
              </w:rPr>
            </w:pPr>
            <w:r w:rsidRPr="00AD7CAB">
              <w:rPr>
                <w:rFonts w:eastAsia="Arial"/>
                <w:bCs/>
                <w:sz w:val="22"/>
                <w:szCs w:val="22"/>
              </w:rPr>
              <w:t>Indicator 2.3.1</w:t>
            </w:r>
          </w:p>
          <w:p w14:paraId="6FC9A225" w14:textId="59AC1E54" w:rsidR="00C95470" w:rsidRPr="00AD7CAB" w:rsidRDefault="00C95470" w:rsidP="00F43AC4">
            <w:pPr>
              <w:rPr>
                <w:rFonts w:eastAsia="Arial"/>
                <w:bCs/>
                <w:sz w:val="22"/>
                <w:szCs w:val="22"/>
              </w:rPr>
            </w:pPr>
            <w:r w:rsidRPr="00AD7CAB">
              <w:rPr>
                <w:rFonts w:eastAsia="Arial"/>
                <w:bCs/>
                <w:sz w:val="22"/>
                <w:szCs w:val="22"/>
              </w:rPr>
              <w:t>Percentage of out of schoolgirls, boys and adolescents across diverse target groups accessing formal and informal education with direct support from the project</w:t>
            </w:r>
          </w:p>
          <w:p w14:paraId="555802C1" w14:textId="104630C5" w:rsidR="00C95470" w:rsidRPr="00AD7CAB" w:rsidRDefault="00C95470" w:rsidP="00F43AC4">
            <w:pPr>
              <w:jc w:val="both"/>
              <w:rPr>
                <w:rFonts w:eastAsia="Arial"/>
                <w:bCs/>
                <w:sz w:val="22"/>
                <w:szCs w:val="22"/>
              </w:rPr>
            </w:pPr>
          </w:p>
        </w:tc>
        <w:tc>
          <w:tcPr>
            <w:tcW w:w="2429" w:type="dxa"/>
            <w:shd w:val="clear" w:color="auto" w:fill="EEECE1"/>
          </w:tcPr>
          <w:p w14:paraId="59E7B0B2" w14:textId="77777777" w:rsidR="00E07D01" w:rsidRPr="00E07D01" w:rsidRDefault="00E07D01" w:rsidP="00E07D01">
            <w:pPr>
              <w:rPr>
                <w:sz w:val="22"/>
                <w:szCs w:val="22"/>
                <w:lang w:val="en-US" w:eastAsia="en-US"/>
              </w:rPr>
            </w:pPr>
            <w:r w:rsidRPr="00E07D01">
              <w:rPr>
                <w:sz w:val="22"/>
                <w:szCs w:val="22"/>
                <w:lang w:val="en-US" w:eastAsia="en-US"/>
              </w:rPr>
              <w:t>Nertiti:</w:t>
            </w:r>
          </w:p>
          <w:p w14:paraId="28729467" w14:textId="77777777" w:rsidR="00E07D01" w:rsidRPr="00E07D01" w:rsidRDefault="00E07D01" w:rsidP="00E07D01">
            <w:pPr>
              <w:rPr>
                <w:sz w:val="22"/>
                <w:szCs w:val="22"/>
                <w:lang w:val="en-US" w:eastAsia="en-US"/>
              </w:rPr>
            </w:pPr>
            <w:r w:rsidRPr="00E07D01">
              <w:rPr>
                <w:sz w:val="22"/>
                <w:szCs w:val="22"/>
                <w:lang w:val="en-US" w:eastAsia="en-US"/>
              </w:rPr>
              <w:t>a) Access to education:  56%</w:t>
            </w:r>
          </w:p>
          <w:p w14:paraId="4EB3F0EF" w14:textId="77777777" w:rsidR="00E07D01" w:rsidRPr="00E07D01" w:rsidRDefault="00E07D01" w:rsidP="00E07D01">
            <w:pPr>
              <w:rPr>
                <w:sz w:val="22"/>
                <w:szCs w:val="22"/>
                <w:lang w:val="en-US" w:eastAsia="en-US"/>
              </w:rPr>
            </w:pPr>
            <w:r w:rsidRPr="00E07D01">
              <w:rPr>
                <w:sz w:val="22"/>
                <w:szCs w:val="22"/>
                <w:lang w:val="en-US" w:eastAsia="en-US"/>
              </w:rPr>
              <w:t>b) Access to informal education: 15%</w:t>
            </w:r>
          </w:p>
          <w:p w14:paraId="69425505" w14:textId="77777777" w:rsidR="00E07D01" w:rsidRPr="00E07D01" w:rsidRDefault="00E07D01" w:rsidP="00E07D01">
            <w:pPr>
              <w:rPr>
                <w:sz w:val="22"/>
                <w:szCs w:val="22"/>
                <w:lang w:val="en-US" w:eastAsia="en-US"/>
              </w:rPr>
            </w:pPr>
          </w:p>
          <w:p w14:paraId="30C4A13F" w14:textId="77777777" w:rsidR="00E07D01" w:rsidRPr="00E07D01" w:rsidRDefault="00E07D01" w:rsidP="00E07D01">
            <w:pPr>
              <w:rPr>
                <w:sz w:val="22"/>
                <w:szCs w:val="22"/>
                <w:lang w:val="en-US" w:eastAsia="en-US"/>
              </w:rPr>
            </w:pPr>
            <w:r w:rsidRPr="00E07D01">
              <w:rPr>
                <w:sz w:val="22"/>
                <w:szCs w:val="22"/>
                <w:lang w:val="en-US" w:eastAsia="en-US"/>
              </w:rPr>
              <w:t>UMD:</w:t>
            </w:r>
          </w:p>
          <w:p w14:paraId="026AAE1B" w14:textId="77777777" w:rsidR="00E07D01" w:rsidRPr="00E07D01" w:rsidRDefault="00E07D01" w:rsidP="00E07D01">
            <w:pPr>
              <w:rPr>
                <w:sz w:val="22"/>
                <w:szCs w:val="22"/>
                <w:lang w:val="en-US" w:eastAsia="en-US"/>
              </w:rPr>
            </w:pPr>
            <w:r w:rsidRPr="00E07D01">
              <w:rPr>
                <w:sz w:val="22"/>
                <w:szCs w:val="22"/>
                <w:lang w:val="en-US" w:eastAsia="en-US"/>
              </w:rPr>
              <w:t>a) Access to education: 7%</w:t>
            </w:r>
          </w:p>
          <w:p w14:paraId="2C6E832D" w14:textId="51A5E879" w:rsidR="00C95470" w:rsidRPr="00244738" w:rsidRDefault="00E07D01" w:rsidP="00E07D01">
            <w:r w:rsidRPr="00E07D01">
              <w:rPr>
                <w:sz w:val="22"/>
                <w:szCs w:val="22"/>
                <w:lang w:val="en-US" w:eastAsia="en-US"/>
              </w:rPr>
              <w:t>b) Access to informal education: 26%</w:t>
            </w:r>
          </w:p>
        </w:tc>
        <w:tc>
          <w:tcPr>
            <w:tcW w:w="1260" w:type="dxa"/>
            <w:shd w:val="clear" w:color="auto" w:fill="EEECE1"/>
          </w:tcPr>
          <w:p w14:paraId="26AB1FC1" w14:textId="2240A2E2" w:rsidR="00C95470" w:rsidRPr="00244738" w:rsidRDefault="00C95470" w:rsidP="00F43AC4">
            <w:r w:rsidRPr="00244738">
              <w:rPr>
                <w:sz w:val="22"/>
                <w:szCs w:val="22"/>
              </w:rPr>
              <w:t>80% (45 % girls)</w:t>
            </w:r>
          </w:p>
        </w:tc>
        <w:tc>
          <w:tcPr>
            <w:tcW w:w="1440" w:type="dxa"/>
          </w:tcPr>
          <w:p w14:paraId="0DEDF0C1" w14:textId="1F2041FA" w:rsidR="00C95470" w:rsidRPr="00244738" w:rsidRDefault="00A33BDC" w:rsidP="00F43AC4">
            <w:pPr>
              <w:rPr>
                <w:lang w:val="en-US" w:eastAsia="en-US"/>
              </w:rPr>
            </w:pPr>
            <w:r w:rsidRPr="00244738">
              <w:rPr>
                <w:lang w:val="en-US" w:eastAsia="en-US"/>
              </w:rPr>
              <w:t>40%</w:t>
            </w:r>
          </w:p>
        </w:tc>
        <w:tc>
          <w:tcPr>
            <w:tcW w:w="2610" w:type="dxa"/>
          </w:tcPr>
          <w:p w14:paraId="7C39D415" w14:textId="5E6A90E5" w:rsidR="00C95470" w:rsidRPr="00244738" w:rsidRDefault="00A33BDC" w:rsidP="00F43AC4">
            <w:r w:rsidRPr="00244738">
              <w:t>N/A</w:t>
            </w:r>
          </w:p>
        </w:tc>
        <w:tc>
          <w:tcPr>
            <w:tcW w:w="2790" w:type="dxa"/>
          </w:tcPr>
          <w:p w14:paraId="518A1DC4" w14:textId="448986B2" w:rsidR="00C95470" w:rsidRPr="00244738" w:rsidRDefault="00C95470" w:rsidP="00F43AC4">
            <w:r w:rsidRPr="00244738">
              <w:rPr>
                <w:lang w:val="en-US" w:eastAsia="en-US"/>
              </w:rPr>
              <w:t xml:space="preserve">Due to delays with the signing of the IP agreement, this activity will be implemented during the next reporting period. </w:t>
            </w:r>
          </w:p>
        </w:tc>
      </w:tr>
      <w:tr w:rsidR="00C95470" w:rsidRPr="00627A1C" w14:paraId="2DE8412A" w14:textId="77777777" w:rsidTr="00DA2356">
        <w:trPr>
          <w:trHeight w:val="458"/>
        </w:trPr>
        <w:tc>
          <w:tcPr>
            <w:tcW w:w="1857" w:type="dxa"/>
            <w:vMerge/>
          </w:tcPr>
          <w:p w14:paraId="60D9CD74" w14:textId="77777777" w:rsidR="00C95470" w:rsidRPr="00627A1C" w:rsidRDefault="00C95470" w:rsidP="00F43AC4">
            <w:pPr>
              <w:rPr>
                <w:b/>
                <w:lang w:val="en-US" w:eastAsia="en-US"/>
              </w:rPr>
            </w:pPr>
          </w:p>
        </w:tc>
        <w:tc>
          <w:tcPr>
            <w:tcW w:w="2189" w:type="dxa"/>
            <w:shd w:val="clear" w:color="auto" w:fill="EEECE1"/>
          </w:tcPr>
          <w:p w14:paraId="1EABD7E6" w14:textId="10C37BF2" w:rsidR="00C95470" w:rsidRPr="00627A1C" w:rsidRDefault="00C95470" w:rsidP="00F43AC4">
            <w:pPr>
              <w:jc w:val="both"/>
              <w:rPr>
                <w:lang w:val="en-US" w:eastAsia="en-US"/>
              </w:rPr>
            </w:pPr>
            <w:r w:rsidRPr="00627A1C">
              <w:rPr>
                <w:lang w:val="en-US" w:eastAsia="en-US"/>
              </w:rPr>
              <w:t>Indicator 2.3.2</w:t>
            </w:r>
          </w:p>
          <w:p w14:paraId="41865697" w14:textId="6E1A66D1" w:rsidR="00C95470" w:rsidRPr="00627A1C" w:rsidRDefault="00C95470" w:rsidP="00F43AC4">
            <w:pPr>
              <w:jc w:val="both"/>
              <w:rPr>
                <w:lang w:val="en-US" w:eastAsia="en-US"/>
              </w:rPr>
            </w:pPr>
            <w:r w:rsidRPr="001955E3">
              <w:rPr>
                <w:sz w:val="22"/>
                <w:szCs w:val="22"/>
              </w:rPr>
              <w:t xml:space="preserve">Number of girls, boys, </w:t>
            </w:r>
            <w:proofErr w:type="gramStart"/>
            <w:r w:rsidRPr="001955E3">
              <w:rPr>
                <w:sz w:val="22"/>
                <w:szCs w:val="22"/>
              </w:rPr>
              <w:t>women</w:t>
            </w:r>
            <w:proofErr w:type="gramEnd"/>
            <w:r w:rsidRPr="001955E3">
              <w:rPr>
                <w:sz w:val="22"/>
                <w:szCs w:val="22"/>
              </w:rPr>
              <w:t xml:space="preserve"> and men from diverse community groups having access to safe drinking water and sanitation</w:t>
            </w:r>
          </w:p>
        </w:tc>
        <w:tc>
          <w:tcPr>
            <w:tcW w:w="2429" w:type="dxa"/>
            <w:shd w:val="clear" w:color="auto" w:fill="EEECE1"/>
          </w:tcPr>
          <w:p w14:paraId="32B0ADC6" w14:textId="77777777" w:rsidR="00E07D01" w:rsidRPr="00E07D01" w:rsidRDefault="00E07D01" w:rsidP="00E07D01">
            <w:pPr>
              <w:rPr>
                <w:sz w:val="22"/>
                <w:szCs w:val="22"/>
                <w:lang w:val="en-US" w:eastAsia="en-US"/>
              </w:rPr>
            </w:pPr>
            <w:r w:rsidRPr="00E07D01">
              <w:rPr>
                <w:sz w:val="22"/>
                <w:szCs w:val="22"/>
                <w:lang w:val="en-US" w:eastAsia="en-US"/>
              </w:rPr>
              <w:t>Nertiti:</w:t>
            </w:r>
          </w:p>
          <w:p w14:paraId="3F075B79" w14:textId="77777777" w:rsidR="00E07D01" w:rsidRPr="00E07D01" w:rsidRDefault="00E07D01" w:rsidP="00E07D01">
            <w:pPr>
              <w:rPr>
                <w:i/>
                <w:iCs/>
                <w:sz w:val="22"/>
                <w:szCs w:val="22"/>
                <w:lang w:val="en-US" w:eastAsia="en-US"/>
              </w:rPr>
            </w:pPr>
            <w:r w:rsidRPr="00E07D01">
              <w:rPr>
                <w:i/>
                <w:iCs/>
                <w:sz w:val="22"/>
                <w:szCs w:val="22"/>
                <w:lang w:val="en-US" w:eastAsia="en-US"/>
              </w:rPr>
              <w:t>Female-Headed households</w:t>
            </w:r>
          </w:p>
          <w:p w14:paraId="59894E03" w14:textId="324FA5A2" w:rsidR="00E07D01" w:rsidRDefault="00E07D01" w:rsidP="00E07D01">
            <w:pPr>
              <w:pStyle w:val="ListParagraph"/>
              <w:numPr>
                <w:ilvl w:val="0"/>
                <w:numId w:val="21"/>
              </w:numPr>
              <w:rPr>
                <w:sz w:val="22"/>
                <w:szCs w:val="22"/>
                <w:lang w:val="en-US" w:eastAsia="en-US"/>
              </w:rPr>
            </w:pPr>
            <w:r w:rsidRPr="00E07D01">
              <w:rPr>
                <w:sz w:val="22"/>
                <w:szCs w:val="22"/>
                <w:lang w:val="en-US" w:eastAsia="en-US"/>
              </w:rPr>
              <w:t>Public tap/standpipe</w:t>
            </w:r>
            <w:r>
              <w:rPr>
                <w:sz w:val="22"/>
                <w:szCs w:val="22"/>
                <w:lang w:val="en-US" w:eastAsia="en-US"/>
              </w:rPr>
              <w:t xml:space="preserve">: </w:t>
            </w:r>
            <w:r w:rsidRPr="00E07D01">
              <w:rPr>
                <w:sz w:val="22"/>
                <w:szCs w:val="22"/>
                <w:lang w:val="en-US" w:eastAsia="en-US"/>
              </w:rPr>
              <w:t>9</w:t>
            </w:r>
          </w:p>
          <w:p w14:paraId="4A8D94D9" w14:textId="77777777" w:rsidR="00E07D01" w:rsidRDefault="00E07D01" w:rsidP="00E07D01">
            <w:pPr>
              <w:pStyle w:val="ListParagraph"/>
              <w:numPr>
                <w:ilvl w:val="0"/>
                <w:numId w:val="21"/>
              </w:numPr>
              <w:rPr>
                <w:sz w:val="22"/>
                <w:szCs w:val="22"/>
                <w:lang w:val="en-US" w:eastAsia="en-US"/>
              </w:rPr>
            </w:pPr>
            <w:proofErr w:type="spellStart"/>
            <w:r w:rsidRPr="00E07D01">
              <w:rPr>
                <w:sz w:val="22"/>
                <w:szCs w:val="22"/>
                <w:lang w:val="en-US" w:eastAsia="en-US"/>
              </w:rPr>
              <w:t>Tubewell</w:t>
            </w:r>
            <w:proofErr w:type="spellEnd"/>
            <w:r w:rsidRPr="00E07D01">
              <w:rPr>
                <w:sz w:val="22"/>
                <w:szCs w:val="22"/>
                <w:lang w:val="en-US" w:eastAsia="en-US"/>
              </w:rPr>
              <w:t>/borehole, elevated tank, hand pum</w:t>
            </w:r>
            <w:r>
              <w:rPr>
                <w:sz w:val="22"/>
                <w:szCs w:val="22"/>
                <w:lang w:val="en-US" w:eastAsia="en-US"/>
              </w:rPr>
              <w:t>p:</w:t>
            </w:r>
            <w:r w:rsidRPr="00E07D01">
              <w:rPr>
                <w:sz w:val="22"/>
                <w:szCs w:val="22"/>
                <w:lang w:val="en-US" w:eastAsia="en-US"/>
              </w:rPr>
              <w:t xml:space="preserve"> 153</w:t>
            </w:r>
          </w:p>
          <w:p w14:paraId="3C1578C2" w14:textId="77777777" w:rsidR="00E07D01" w:rsidRDefault="00E07D01" w:rsidP="00E07D01">
            <w:pPr>
              <w:pStyle w:val="ListParagraph"/>
              <w:numPr>
                <w:ilvl w:val="0"/>
                <w:numId w:val="21"/>
              </w:numPr>
              <w:rPr>
                <w:sz w:val="22"/>
                <w:szCs w:val="22"/>
                <w:lang w:val="en-US" w:eastAsia="en-US"/>
              </w:rPr>
            </w:pPr>
            <w:r w:rsidRPr="00E07D01">
              <w:rPr>
                <w:sz w:val="22"/>
                <w:szCs w:val="22"/>
                <w:lang w:val="en-US" w:eastAsia="en-US"/>
              </w:rPr>
              <w:t>Protected dug wel</w:t>
            </w:r>
            <w:r>
              <w:rPr>
                <w:sz w:val="22"/>
                <w:szCs w:val="22"/>
                <w:lang w:val="en-US" w:eastAsia="en-US"/>
              </w:rPr>
              <w:t xml:space="preserve">l: </w:t>
            </w:r>
            <w:r w:rsidRPr="00E07D01">
              <w:rPr>
                <w:sz w:val="22"/>
                <w:szCs w:val="22"/>
                <w:lang w:val="en-US" w:eastAsia="en-US"/>
              </w:rPr>
              <w:t>31</w:t>
            </w:r>
          </w:p>
          <w:p w14:paraId="26091F87" w14:textId="77777777" w:rsidR="00E07D01" w:rsidRDefault="00E07D01" w:rsidP="00E07D01">
            <w:pPr>
              <w:pStyle w:val="ListParagraph"/>
              <w:numPr>
                <w:ilvl w:val="0"/>
                <w:numId w:val="21"/>
              </w:numPr>
              <w:rPr>
                <w:sz w:val="22"/>
                <w:szCs w:val="22"/>
                <w:lang w:val="en-US" w:eastAsia="en-US"/>
              </w:rPr>
            </w:pPr>
            <w:r w:rsidRPr="00E07D01">
              <w:rPr>
                <w:sz w:val="22"/>
                <w:szCs w:val="22"/>
                <w:lang w:val="en-US" w:eastAsia="en-US"/>
              </w:rPr>
              <w:t>Unprotected dug wel</w:t>
            </w:r>
            <w:r>
              <w:rPr>
                <w:sz w:val="22"/>
                <w:szCs w:val="22"/>
                <w:lang w:val="en-US" w:eastAsia="en-US"/>
              </w:rPr>
              <w:t xml:space="preserve">l: </w:t>
            </w:r>
            <w:r w:rsidRPr="00E07D01">
              <w:rPr>
                <w:sz w:val="22"/>
                <w:szCs w:val="22"/>
                <w:lang w:val="en-US" w:eastAsia="en-US"/>
              </w:rPr>
              <w:t>72</w:t>
            </w:r>
          </w:p>
          <w:p w14:paraId="5E7DE2E3" w14:textId="4178B33B" w:rsidR="00E07D01" w:rsidRDefault="00E07D01" w:rsidP="00E07D01">
            <w:pPr>
              <w:pStyle w:val="ListParagraph"/>
              <w:numPr>
                <w:ilvl w:val="0"/>
                <w:numId w:val="21"/>
              </w:numPr>
              <w:rPr>
                <w:sz w:val="22"/>
                <w:szCs w:val="22"/>
                <w:lang w:val="en-US" w:eastAsia="en-US"/>
              </w:rPr>
            </w:pPr>
            <w:r w:rsidRPr="00E07D01">
              <w:rPr>
                <w:sz w:val="22"/>
                <w:szCs w:val="22"/>
                <w:lang w:val="en-US" w:eastAsia="en-US"/>
              </w:rPr>
              <w:t>Protected spring</w:t>
            </w:r>
            <w:r>
              <w:rPr>
                <w:sz w:val="22"/>
                <w:szCs w:val="22"/>
                <w:lang w:val="en-US" w:eastAsia="en-US"/>
              </w:rPr>
              <w:t>:</w:t>
            </w:r>
            <w:r w:rsidRPr="00E07D01">
              <w:rPr>
                <w:sz w:val="22"/>
                <w:szCs w:val="22"/>
                <w:lang w:val="en-US" w:eastAsia="en-US"/>
              </w:rPr>
              <w:t xml:space="preserve"> </w:t>
            </w:r>
            <w:r>
              <w:rPr>
                <w:sz w:val="22"/>
                <w:szCs w:val="22"/>
                <w:lang w:val="en-US" w:eastAsia="en-US"/>
              </w:rPr>
              <w:t>1</w:t>
            </w:r>
          </w:p>
          <w:p w14:paraId="0E09B83C" w14:textId="77777777" w:rsidR="00E07D01" w:rsidRDefault="00E07D01" w:rsidP="00E07D01">
            <w:pPr>
              <w:pStyle w:val="ListParagraph"/>
              <w:numPr>
                <w:ilvl w:val="0"/>
                <w:numId w:val="21"/>
              </w:numPr>
              <w:rPr>
                <w:sz w:val="22"/>
                <w:szCs w:val="22"/>
                <w:lang w:val="en-US" w:eastAsia="en-US"/>
              </w:rPr>
            </w:pPr>
            <w:r w:rsidRPr="00E07D01">
              <w:rPr>
                <w:sz w:val="22"/>
                <w:szCs w:val="22"/>
                <w:lang w:val="en-US" w:eastAsia="en-US"/>
              </w:rPr>
              <w:t>Unprotected sprin</w:t>
            </w:r>
            <w:r>
              <w:rPr>
                <w:sz w:val="22"/>
                <w:szCs w:val="22"/>
                <w:lang w:val="en-US" w:eastAsia="en-US"/>
              </w:rPr>
              <w:t xml:space="preserve">g: </w:t>
            </w:r>
            <w:r w:rsidRPr="00E07D01">
              <w:rPr>
                <w:sz w:val="22"/>
                <w:szCs w:val="22"/>
                <w:lang w:val="en-US" w:eastAsia="en-US"/>
              </w:rPr>
              <w:t>46</w:t>
            </w:r>
          </w:p>
          <w:p w14:paraId="14E05F6D" w14:textId="77777777" w:rsidR="00E07D01" w:rsidRDefault="00E07D01" w:rsidP="00E07D01">
            <w:pPr>
              <w:pStyle w:val="ListParagraph"/>
              <w:numPr>
                <w:ilvl w:val="0"/>
                <w:numId w:val="21"/>
              </w:numPr>
              <w:rPr>
                <w:sz w:val="22"/>
                <w:szCs w:val="22"/>
                <w:lang w:val="en-US" w:eastAsia="en-US"/>
              </w:rPr>
            </w:pPr>
            <w:r w:rsidRPr="00E07D01">
              <w:rPr>
                <w:sz w:val="22"/>
                <w:szCs w:val="22"/>
                <w:lang w:val="en-US" w:eastAsia="en-US"/>
              </w:rPr>
              <w:t>Tanker-truck</w:t>
            </w:r>
            <w:r>
              <w:rPr>
                <w:sz w:val="22"/>
                <w:szCs w:val="22"/>
                <w:lang w:val="en-US" w:eastAsia="en-US"/>
              </w:rPr>
              <w:t>:</w:t>
            </w:r>
            <w:r w:rsidRPr="00E07D01">
              <w:rPr>
                <w:sz w:val="22"/>
                <w:szCs w:val="22"/>
                <w:lang w:val="en-US" w:eastAsia="en-US"/>
              </w:rPr>
              <w:t xml:space="preserve"> 47</w:t>
            </w:r>
          </w:p>
          <w:p w14:paraId="67291736" w14:textId="4D5BA2B1" w:rsidR="00E07D01" w:rsidRPr="00E07D01" w:rsidRDefault="00E07D01" w:rsidP="00E07D01">
            <w:pPr>
              <w:pStyle w:val="ListParagraph"/>
              <w:numPr>
                <w:ilvl w:val="0"/>
                <w:numId w:val="21"/>
              </w:numPr>
              <w:rPr>
                <w:sz w:val="22"/>
                <w:szCs w:val="22"/>
                <w:lang w:val="en-US" w:eastAsia="en-US"/>
              </w:rPr>
            </w:pPr>
            <w:r w:rsidRPr="00E07D01">
              <w:rPr>
                <w:sz w:val="22"/>
                <w:szCs w:val="22"/>
                <w:lang w:val="en-US" w:eastAsia="en-US"/>
              </w:rPr>
              <w:t>Surface water (river, dam, lake, pond, stream, canal, irrigation channels</w:t>
            </w:r>
            <w:r>
              <w:rPr>
                <w:sz w:val="22"/>
                <w:szCs w:val="22"/>
                <w:lang w:val="en-US" w:eastAsia="en-US"/>
              </w:rPr>
              <w:t xml:space="preserve">): </w:t>
            </w:r>
            <w:r w:rsidRPr="00E07D01">
              <w:rPr>
                <w:sz w:val="22"/>
                <w:szCs w:val="22"/>
                <w:lang w:val="en-US" w:eastAsia="en-US"/>
              </w:rPr>
              <w:t>148</w:t>
            </w:r>
          </w:p>
          <w:p w14:paraId="2E6C6DF3" w14:textId="77777777" w:rsidR="00E07D01" w:rsidRPr="00E07D01" w:rsidRDefault="00E07D01" w:rsidP="00E07D01">
            <w:pPr>
              <w:rPr>
                <w:sz w:val="22"/>
                <w:szCs w:val="22"/>
                <w:lang w:val="en-US" w:eastAsia="en-US"/>
              </w:rPr>
            </w:pPr>
          </w:p>
          <w:p w14:paraId="10C2DC5F" w14:textId="77777777" w:rsidR="00E07D01" w:rsidRPr="00E07D01" w:rsidRDefault="00E07D01" w:rsidP="00E07D01">
            <w:pPr>
              <w:rPr>
                <w:i/>
                <w:iCs/>
                <w:sz w:val="22"/>
                <w:szCs w:val="22"/>
                <w:lang w:val="en-US" w:eastAsia="en-US"/>
              </w:rPr>
            </w:pPr>
            <w:r w:rsidRPr="00E07D01">
              <w:rPr>
                <w:i/>
                <w:iCs/>
                <w:sz w:val="22"/>
                <w:szCs w:val="22"/>
                <w:lang w:val="en-US" w:eastAsia="en-US"/>
              </w:rPr>
              <w:t>Male-Headed households</w:t>
            </w:r>
          </w:p>
          <w:p w14:paraId="1E8CDADE" w14:textId="77777777"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Public tap/standpipe        8</w:t>
            </w:r>
          </w:p>
          <w:p w14:paraId="1CB52C86" w14:textId="5BF8AE6E" w:rsidR="00E07D01" w:rsidRPr="00E07D01" w:rsidRDefault="00E07D01" w:rsidP="00E07D01">
            <w:pPr>
              <w:pStyle w:val="ListParagraph"/>
              <w:numPr>
                <w:ilvl w:val="0"/>
                <w:numId w:val="22"/>
              </w:numPr>
              <w:rPr>
                <w:sz w:val="22"/>
                <w:szCs w:val="22"/>
                <w:lang w:val="en-US" w:eastAsia="en-US"/>
              </w:rPr>
            </w:pPr>
            <w:proofErr w:type="spellStart"/>
            <w:r w:rsidRPr="00E07D01">
              <w:rPr>
                <w:sz w:val="22"/>
                <w:szCs w:val="22"/>
                <w:lang w:val="en-US" w:eastAsia="en-US"/>
              </w:rPr>
              <w:t>Tubewell</w:t>
            </w:r>
            <w:proofErr w:type="spellEnd"/>
            <w:r w:rsidRPr="00E07D01">
              <w:rPr>
                <w:sz w:val="22"/>
                <w:szCs w:val="22"/>
                <w:lang w:val="en-US" w:eastAsia="en-US"/>
              </w:rPr>
              <w:t>/borehole, elevated tank, hand pump 250</w:t>
            </w:r>
          </w:p>
          <w:p w14:paraId="6D79DB28" w14:textId="77777777"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Protected dug well        78</w:t>
            </w:r>
          </w:p>
          <w:p w14:paraId="76D97C7F" w14:textId="4BFDA03A"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Unprotected dug well</w:t>
            </w:r>
            <w:r>
              <w:rPr>
                <w:sz w:val="22"/>
                <w:szCs w:val="22"/>
                <w:lang w:val="en-US" w:eastAsia="en-US"/>
              </w:rPr>
              <w:t xml:space="preserve"> </w:t>
            </w:r>
            <w:r w:rsidRPr="00E07D01">
              <w:rPr>
                <w:sz w:val="22"/>
                <w:szCs w:val="22"/>
                <w:lang w:val="en-US" w:eastAsia="en-US"/>
              </w:rPr>
              <w:t>156</w:t>
            </w:r>
          </w:p>
          <w:p w14:paraId="108A14CB" w14:textId="77777777"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Protected spring        4</w:t>
            </w:r>
          </w:p>
          <w:p w14:paraId="1C4C5E94" w14:textId="77777777"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Unprotected spring        159</w:t>
            </w:r>
          </w:p>
          <w:p w14:paraId="38D51B66" w14:textId="77777777"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Rainwater collection        1</w:t>
            </w:r>
          </w:p>
          <w:p w14:paraId="6288E468" w14:textId="6E48983C"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Tanker-truck 73</w:t>
            </w:r>
          </w:p>
          <w:p w14:paraId="38AF4725" w14:textId="77777777" w:rsidR="00E07D01" w:rsidRPr="00E07D01" w:rsidRDefault="00E07D01" w:rsidP="00E07D01">
            <w:pPr>
              <w:pStyle w:val="ListParagraph"/>
              <w:numPr>
                <w:ilvl w:val="0"/>
                <w:numId w:val="22"/>
              </w:numPr>
              <w:rPr>
                <w:sz w:val="22"/>
                <w:szCs w:val="22"/>
                <w:lang w:val="en-US" w:eastAsia="en-US"/>
              </w:rPr>
            </w:pPr>
            <w:r w:rsidRPr="00E07D01">
              <w:rPr>
                <w:sz w:val="22"/>
                <w:szCs w:val="22"/>
                <w:lang w:val="en-US" w:eastAsia="en-US"/>
              </w:rPr>
              <w:t xml:space="preserve">Surface water (river, dam, lake, pond, stream, canal, irrigation </w:t>
            </w:r>
            <w:proofErr w:type="gramStart"/>
            <w:r w:rsidRPr="00E07D01">
              <w:rPr>
                <w:sz w:val="22"/>
                <w:szCs w:val="22"/>
                <w:lang w:val="en-US" w:eastAsia="en-US"/>
              </w:rPr>
              <w:t xml:space="preserve">channels)   </w:t>
            </w:r>
            <w:proofErr w:type="gramEnd"/>
            <w:r w:rsidRPr="00E07D01">
              <w:rPr>
                <w:sz w:val="22"/>
                <w:szCs w:val="22"/>
                <w:lang w:val="en-US" w:eastAsia="en-US"/>
              </w:rPr>
              <w:t xml:space="preserve">     223</w:t>
            </w:r>
          </w:p>
          <w:p w14:paraId="3749165B" w14:textId="77777777" w:rsidR="00E07D01" w:rsidRPr="00E07D01" w:rsidRDefault="00E07D01" w:rsidP="00E07D01">
            <w:pPr>
              <w:rPr>
                <w:sz w:val="22"/>
                <w:szCs w:val="22"/>
                <w:lang w:val="en-US" w:eastAsia="en-US"/>
              </w:rPr>
            </w:pPr>
          </w:p>
          <w:p w14:paraId="09EB7894" w14:textId="77777777" w:rsidR="00E07D01" w:rsidRPr="00E07D01" w:rsidRDefault="00E07D01" w:rsidP="00E07D01">
            <w:pPr>
              <w:rPr>
                <w:sz w:val="22"/>
                <w:szCs w:val="22"/>
                <w:lang w:val="en-US" w:eastAsia="en-US"/>
              </w:rPr>
            </w:pPr>
            <w:r w:rsidRPr="00E07D01">
              <w:rPr>
                <w:sz w:val="22"/>
                <w:szCs w:val="22"/>
                <w:lang w:val="en-US" w:eastAsia="en-US"/>
              </w:rPr>
              <w:t>UMD:</w:t>
            </w:r>
          </w:p>
          <w:p w14:paraId="297D7F3D" w14:textId="77777777" w:rsidR="00E07D01" w:rsidRPr="00E07D01" w:rsidRDefault="00E07D01" w:rsidP="00E07D01">
            <w:pPr>
              <w:rPr>
                <w:i/>
                <w:iCs/>
                <w:sz w:val="22"/>
                <w:szCs w:val="22"/>
                <w:lang w:val="en-US" w:eastAsia="en-US"/>
              </w:rPr>
            </w:pPr>
            <w:r w:rsidRPr="00E07D01">
              <w:rPr>
                <w:i/>
                <w:iCs/>
                <w:sz w:val="22"/>
                <w:szCs w:val="22"/>
                <w:lang w:val="en-US" w:eastAsia="en-US"/>
              </w:rPr>
              <w:t>Female-Headed households</w:t>
            </w:r>
          </w:p>
          <w:p w14:paraId="4E8706D9" w14:textId="31A1FC33" w:rsidR="00E07D01" w:rsidRPr="00E07D01" w:rsidRDefault="00E07D01" w:rsidP="00E07D01">
            <w:pPr>
              <w:pStyle w:val="ListParagraph"/>
              <w:numPr>
                <w:ilvl w:val="0"/>
                <w:numId w:val="23"/>
              </w:numPr>
              <w:rPr>
                <w:sz w:val="22"/>
                <w:szCs w:val="22"/>
                <w:lang w:val="en-US" w:eastAsia="en-US"/>
              </w:rPr>
            </w:pPr>
            <w:proofErr w:type="spellStart"/>
            <w:r w:rsidRPr="00E07D01">
              <w:rPr>
                <w:sz w:val="22"/>
                <w:szCs w:val="22"/>
                <w:lang w:val="en-US" w:eastAsia="en-US"/>
              </w:rPr>
              <w:t>Tubewell</w:t>
            </w:r>
            <w:proofErr w:type="spellEnd"/>
            <w:r w:rsidRPr="00E07D01">
              <w:rPr>
                <w:sz w:val="22"/>
                <w:szCs w:val="22"/>
                <w:lang w:val="en-US" w:eastAsia="en-US"/>
              </w:rPr>
              <w:t>/borehole, elevated tank, hand pump</w:t>
            </w:r>
            <w:r>
              <w:rPr>
                <w:sz w:val="22"/>
                <w:szCs w:val="22"/>
                <w:lang w:val="en-US" w:eastAsia="en-US"/>
              </w:rPr>
              <w:t xml:space="preserve"> </w:t>
            </w:r>
            <w:r w:rsidRPr="00E07D01">
              <w:rPr>
                <w:sz w:val="22"/>
                <w:szCs w:val="22"/>
                <w:lang w:val="en-US" w:eastAsia="en-US"/>
              </w:rPr>
              <w:t>82</w:t>
            </w:r>
          </w:p>
          <w:p w14:paraId="2D1E9BCF" w14:textId="77777777" w:rsidR="00E07D01" w:rsidRPr="00E07D01" w:rsidRDefault="00E07D01" w:rsidP="00E07D01">
            <w:pPr>
              <w:pStyle w:val="ListParagraph"/>
              <w:numPr>
                <w:ilvl w:val="0"/>
                <w:numId w:val="24"/>
              </w:numPr>
              <w:rPr>
                <w:sz w:val="22"/>
                <w:szCs w:val="22"/>
                <w:lang w:val="en-US" w:eastAsia="en-US"/>
              </w:rPr>
            </w:pPr>
            <w:r w:rsidRPr="00E07D01">
              <w:rPr>
                <w:sz w:val="22"/>
                <w:szCs w:val="22"/>
                <w:lang w:val="en-US" w:eastAsia="en-US"/>
              </w:rPr>
              <w:t>Protected dug well        68</w:t>
            </w:r>
          </w:p>
          <w:p w14:paraId="0A4C1A09" w14:textId="30E5B5E9" w:rsidR="00E07D01" w:rsidRPr="00E07D01" w:rsidRDefault="00E07D01" w:rsidP="00E07D01">
            <w:pPr>
              <w:pStyle w:val="ListParagraph"/>
              <w:numPr>
                <w:ilvl w:val="0"/>
                <w:numId w:val="24"/>
              </w:numPr>
              <w:rPr>
                <w:sz w:val="22"/>
                <w:szCs w:val="22"/>
                <w:lang w:val="en-US" w:eastAsia="en-US"/>
              </w:rPr>
            </w:pPr>
            <w:r w:rsidRPr="00E07D01">
              <w:rPr>
                <w:sz w:val="22"/>
                <w:szCs w:val="22"/>
                <w:lang w:val="en-US" w:eastAsia="en-US"/>
              </w:rPr>
              <w:t>Unprotected dug well</w:t>
            </w:r>
            <w:r>
              <w:rPr>
                <w:sz w:val="22"/>
                <w:szCs w:val="22"/>
                <w:lang w:val="en-US" w:eastAsia="en-US"/>
              </w:rPr>
              <w:t xml:space="preserve"> </w:t>
            </w:r>
            <w:r w:rsidRPr="00E07D01">
              <w:rPr>
                <w:sz w:val="22"/>
                <w:szCs w:val="22"/>
                <w:lang w:val="en-US" w:eastAsia="en-US"/>
              </w:rPr>
              <w:t>112</w:t>
            </w:r>
          </w:p>
          <w:p w14:paraId="248F89D6" w14:textId="77777777" w:rsidR="00E07D01" w:rsidRPr="00E07D01" w:rsidRDefault="00E07D01" w:rsidP="00E07D01">
            <w:pPr>
              <w:pStyle w:val="ListParagraph"/>
              <w:numPr>
                <w:ilvl w:val="0"/>
                <w:numId w:val="24"/>
              </w:numPr>
              <w:rPr>
                <w:sz w:val="22"/>
                <w:szCs w:val="22"/>
                <w:lang w:val="en-US" w:eastAsia="en-US"/>
              </w:rPr>
            </w:pPr>
            <w:r w:rsidRPr="00E07D01">
              <w:rPr>
                <w:sz w:val="22"/>
                <w:szCs w:val="22"/>
                <w:lang w:val="en-US" w:eastAsia="en-US"/>
              </w:rPr>
              <w:t>Protected spring        5</w:t>
            </w:r>
          </w:p>
          <w:p w14:paraId="31A7A3EB" w14:textId="77777777" w:rsidR="00E07D01" w:rsidRPr="00E07D01" w:rsidRDefault="00E07D01" w:rsidP="00E07D01">
            <w:pPr>
              <w:pStyle w:val="ListParagraph"/>
              <w:numPr>
                <w:ilvl w:val="0"/>
                <w:numId w:val="24"/>
              </w:numPr>
              <w:rPr>
                <w:sz w:val="22"/>
                <w:szCs w:val="22"/>
                <w:lang w:val="en-US" w:eastAsia="en-US"/>
              </w:rPr>
            </w:pPr>
            <w:r w:rsidRPr="00E07D01">
              <w:rPr>
                <w:sz w:val="22"/>
                <w:szCs w:val="22"/>
                <w:lang w:val="en-US" w:eastAsia="en-US"/>
              </w:rPr>
              <w:t>Unprotected spring        29</w:t>
            </w:r>
          </w:p>
          <w:p w14:paraId="07484BA9" w14:textId="77807C6A" w:rsidR="00E07D01" w:rsidRPr="00E07D01" w:rsidRDefault="00E07D01" w:rsidP="00E07D01">
            <w:pPr>
              <w:pStyle w:val="ListParagraph"/>
              <w:numPr>
                <w:ilvl w:val="0"/>
                <w:numId w:val="24"/>
              </w:numPr>
              <w:rPr>
                <w:sz w:val="22"/>
                <w:szCs w:val="22"/>
                <w:lang w:val="en-US" w:eastAsia="en-US"/>
              </w:rPr>
            </w:pPr>
            <w:r w:rsidRPr="00E07D01">
              <w:rPr>
                <w:sz w:val="22"/>
                <w:szCs w:val="22"/>
                <w:lang w:val="en-US" w:eastAsia="en-US"/>
              </w:rPr>
              <w:t>Tanker-truck 61</w:t>
            </w:r>
          </w:p>
          <w:p w14:paraId="7B8B4B56" w14:textId="635F5630" w:rsidR="00E07D01" w:rsidRPr="00E07D01" w:rsidRDefault="00E07D01" w:rsidP="00E07D01">
            <w:pPr>
              <w:pStyle w:val="ListParagraph"/>
              <w:numPr>
                <w:ilvl w:val="0"/>
                <w:numId w:val="24"/>
              </w:numPr>
              <w:rPr>
                <w:sz w:val="22"/>
                <w:szCs w:val="22"/>
                <w:lang w:val="en-US" w:eastAsia="en-US"/>
              </w:rPr>
            </w:pPr>
            <w:r w:rsidRPr="00E07D01">
              <w:rPr>
                <w:sz w:val="22"/>
                <w:szCs w:val="22"/>
                <w:lang w:val="en-US" w:eastAsia="en-US"/>
              </w:rPr>
              <w:t>Surface water (river, dam, lake, pond, stream, canal, irrigation channels) 33</w:t>
            </w:r>
          </w:p>
          <w:p w14:paraId="29D6243F" w14:textId="77777777" w:rsidR="00E07D01" w:rsidRPr="00E07D01" w:rsidRDefault="00E07D01" w:rsidP="00E07D01">
            <w:pPr>
              <w:rPr>
                <w:sz w:val="22"/>
                <w:szCs w:val="22"/>
                <w:lang w:val="en-US" w:eastAsia="en-US"/>
              </w:rPr>
            </w:pPr>
          </w:p>
          <w:p w14:paraId="17393E0F" w14:textId="77777777" w:rsidR="00E07D01" w:rsidRPr="00E07D01" w:rsidRDefault="00E07D01" w:rsidP="00E07D01">
            <w:pPr>
              <w:rPr>
                <w:i/>
                <w:iCs/>
                <w:sz w:val="22"/>
                <w:szCs w:val="22"/>
                <w:lang w:val="en-US" w:eastAsia="en-US"/>
              </w:rPr>
            </w:pPr>
            <w:r w:rsidRPr="00E07D01">
              <w:rPr>
                <w:i/>
                <w:iCs/>
                <w:sz w:val="22"/>
                <w:szCs w:val="22"/>
                <w:lang w:val="en-US" w:eastAsia="en-US"/>
              </w:rPr>
              <w:t>Male-Headed households</w:t>
            </w:r>
          </w:p>
          <w:p w14:paraId="0A0E8FA2" w14:textId="30FFF17B" w:rsidR="00E07D01" w:rsidRPr="00E07D01" w:rsidRDefault="00E07D01" w:rsidP="00E07D01">
            <w:pPr>
              <w:pStyle w:val="ListParagraph"/>
              <w:numPr>
                <w:ilvl w:val="0"/>
                <w:numId w:val="25"/>
              </w:numPr>
              <w:rPr>
                <w:sz w:val="22"/>
                <w:szCs w:val="22"/>
                <w:lang w:val="en-US" w:eastAsia="en-US"/>
              </w:rPr>
            </w:pPr>
            <w:proofErr w:type="spellStart"/>
            <w:r w:rsidRPr="00E07D01">
              <w:rPr>
                <w:sz w:val="22"/>
                <w:szCs w:val="22"/>
                <w:lang w:val="en-US" w:eastAsia="en-US"/>
              </w:rPr>
              <w:t>Tubewell</w:t>
            </w:r>
            <w:proofErr w:type="spellEnd"/>
            <w:r w:rsidRPr="00E07D01">
              <w:rPr>
                <w:sz w:val="22"/>
                <w:szCs w:val="22"/>
                <w:lang w:val="en-US" w:eastAsia="en-US"/>
              </w:rPr>
              <w:t>/borehole, elevated tank, hand pump 140</w:t>
            </w:r>
          </w:p>
          <w:p w14:paraId="6BA8E695" w14:textId="77777777" w:rsidR="00E07D01" w:rsidRPr="00E07D01" w:rsidRDefault="00E07D01" w:rsidP="00E07D01">
            <w:pPr>
              <w:pStyle w:val="ListParagraph"/>
              <w:numPr>
                <w:ilvl w:val="0"/>
                <w:numId w:val="25"/>
              </w:numPr>
              <w:rPr>
                <w:sz w:val="22"/>
                <w:szCs w:val="22"/>
                <w:lang w:val="en-US" w:eastAsia="en-US"/>
              </w:rPr>
            </w:pPr>
            <w:r w:rsidRPr="00E07D01">
              <w:rPr>
                <w:sz w:val="22"/>
                <w:szCs w:val="22"/>
                <w:lang w:val="en-US" w:eastAsia="en-US"/>
              </w:rPr>
              <w:t>Protected dug well        74</w:t>
            </w:r>
          </w:p>
          <w:p w14:paraId="49A2CCD4" w14:textId="55E462A0" w:rsidR="00E07D01" w:rsidRPr="00E07D01" w:rsidRDefault="00E07D01" w:rsidP="00E07D01">
            <w:pPr>
              <w:pStyle w:val="ListParagraph"/>
              <w:numPr>
                <w:ilvl w:val="0"/>
                <w:numId w:val="25"/>
              </w:numPr>
              <w:rPr>
                <w:sz w:val="22"/>
                <w:szCs w:val="22"/>
                <w:lang w:val="en-US" w:eastAsia="en-US"/>
              </w:rPr>
            </w:pPr>
            <w:r w:rsidRPr="00E07D01">
              <w:rPr>
                <w:sz w:val="22"/>
                <w:szCs w:val="22"/>
                <w:lang w:val="en-US" w:eastAsia="en-US"/>
              </w:rPr>
              <w:t>Unprotected dug well</w:t>
            </w:r>
            <w:r>
              <w:rPr>
                <w:sz w:val="22"/>
                <w:szCs w:val="22"/>
                <w:lang w:val="en-US" w:eastAsia="en-US"/>
              </w:rPr>
              <w:t xml:space="preserve"> </w:t>
            </w:r>
            <w:r w:rsidRPr="00E07D01">
              <w:rPr>
                <w:sz w:val="22"/>
                <w:szCs w:val="22"/>
                <w:lang w:val="en-US" w:eastAsia="en-US"/>
              </w:rPr>
              <w:t>246</w:t>
            </w:r>
          </w:p>
          <w:p w14:paraId="0598ADAC" w14:textId="77777777" w:rsidR="00E07D01" w:rsidRPr="00E07D01" w:rsidRDefault="00E07D01" w:rsidP="00E07D01">
            <w:pPr>
              <w:pStyle w:val="ListParagraph"/>
              <w:numPr>
                <w:ilvl w:val="0"/>
                <w:numId w:val="25"/>
              </w:numPr>
              <w:rPr>
                <w:sz w:val="22"/>
                <w:szCs w:val="22"/>
                <w:lang w:val="en-US" w:eastAsia="en-US"/>
              </w:rPr>
            </w:pPr>
            <w:r w:rsidRPr="00E07D01">
              <w:rPr>
                <w:sz w:val="22"/>
                <w:szCs w:val="22"/>
                <w:lang w:val="en-US" w:eastAsia="en-US"/>
              </w:rPr>
              <w:t>Protected spring        23</w:t>
            </w:r>
          </w:p>
          <w:p w14:paraId="4D4B4BFE" w14:textId="77777777" w:rsidR="00E07D01" w:rsidRPr="00E07D01" w:rsidRDefault="00E07D01" w:rsidP="00E07D01">
            <w:pPr>
              <w:pStyle w:val="ListParagraph"/>
              <w:numPr>
                <w:ilvl w:val="0"/>
                <w:numId w:val="25"/>
              </w:numPr>
              <w:rPr>
                <w:sz w:val="22"/>
                <w:szCs w:val="22"/>
                <w:lang w:val="en-US" w:eastAsia="en-US"/>
              </w:rPr>
            </w:pPr>
            <w:r w:rsidRPr="00E07D01">
              <w:rPr>
                <w:sz w:val="22"/>
                <w:szCs w:val="22"/>
                <w:lang w:val="en-US" w:eastAsia="en-US"/>
              </w:rPr>
              <w:t>Unprotected spring        71</w:t>
            </w:r>
          </w:p>
          <w:p w14:paraId="5CAF2511" w14:textId="77777777" w:rsidR="00E07D01" w:rsidRPr="00E07D01" w:rsidRDefault="00E07D01" w:rsidP="00E07D01">
            <w:pPr>
              <w:pStyle w:val="ListParagraph"/>
              <w:numPr>
                <w:ilvl w:val="0"/>
                <w:numId w:val="25"/>
              </w:numPr>
              <w:rPr>
                <w:sz w:val="22"/>
                <w:szCs w:val="22"/>
                <w:lang w:val="en-US" w:eastAsia="en-US"/>
              </w:rPr>
            </w:pPr>
            <w:r w:rsidRPr="00E07D01">
              <w:rPr>
                <w:sz w:val="22"/>
                <w:szCs w:val="22"/>
                <w:lang w:val="en-US" w:eastAsia="en-US"/>
              </w:rPr>
              <w:t>Tanker-truck        139</w:t>
            </w:r>
          </w:p>
          <w:p w14:paraId="59B4B5FF" w14:textId="35A874A2" w:rsidR="00C95470" w:rsidRPr="00244738" w:rsidRDefault="00E07D01" w:rsidP="00E07D01">
            <w:pPr>
              <w:pStyle w:val="ListParagraph"/>
              <w:numPr>
                <w:ilvl w:val="0"/>
                <w:numId w:val="25"/>
              </w:numPr>
            </w:pPr>
            <w:r w:rsidRPr="00E07D01">
              <w:rPr>
                <w:sz w:val="22"/>
                <w:szCs w:val="22"/>
                <w:lang w:val="en-US" w:eastAsia="en-US"/>
              </w:rPr>
              <w:t xml:space="preserve">Surface water (river, dam, lake, pond, stream, canal, irrigation </w:t>
            </w:r>
            <w:proofErr w:type="gramStart"/>
            <w:r w:rsidRPr="00E07D01">
              <w:rPr>
                <w:sz w:val="22"/>
                <w:szCs w:val="22"/>
                <w:lang w:val="en-US" w:eastAsia="en-US"/>
              </w:rPr>
              <w:t xml:space="preserve">channels)   </w:t>
            </w:r>
            <w:proofErr w:type="gramEnd"/>
            <w:r w:rsidRPr="00E07D01">
              <w:rPr>
                <w:sz w:val="22"/>
                <w:szCs w:val="22"/>
                <w:lang w:val="en-US" w:eastAsia="en-US"/>
              </w:rPr>
              <w:t>73</w:t>
            </w:r>
          </w:p>
        </w:tc>
        <w:tc>
          <w:tcPr>
            <w:tcW w:w="1260" w:type="dxa"/>
            <w:shd w:val="clear" w:color="auto" w:fill="EEECE1"/>
          </w:tcPr>
          <w:p w14:paraId="04B6DAFF" w14:textId="69A0F345" w:rsidR="00C95470" w:rsidRPr="00244738" w:rsidRDefault="00C95470" w:rsidP="00F43AC4">
            <w:r w:rsidRPr="00244738">
              <w:rPr>
                <w:sz w:val="22"/>
                <w:szCs w:val="22"/>
              </w:rPr>
              <w:t>15,000</w:t>
            </w:r>
          </w:p>
        </w:tc>
        <w:tc>
          <w:tcPr>
            <w:tcW w:w="1440" w:type="dxa"/>
          </w:tcPr>
          <w:p w14:paraId="75FC1691" w14:textId="0F707E57" w:rsidR="00C95470" w:rsidRPr="00244738" w:rsidRDefault="00A33BDC" w:rsidP="00F43AC4">
            <w:pPr>
              <w:rPr>
                <w:lang w:val="en-US" w:eastAsia="en-US"/>
              </w:rPr>
            </w:pPr>
            <w:r w:rsidRPr="00244738">
              <w:rPr>
                <w:lang w:val="en-US" w:eastAsia="en-US"/>
              </w:rPr>
              <w:t>5000</w:t>
            </w:r>
          </w:p>
        </w:tc>
        <w:tc>
          <w:tcPr>
            <w:tcW w:w="2610" w:type="dxa"/>
          </w:tcPr>
          <w:p w14:paraId="62FA9FC6" w14:textId="2AC9C3D5" w:rsidR="00C95470" w:rsidRPr="00244738" w:rsidRDefault="00A33BDC" w:rsidP="00F43AC4">
            <w:r w:rsidRPr="00244738">
              <w:t>N/A</w:t>
            </w:r>
          </w:p>
        </w:tc>
        <w:tc>
          <w:tcPr>
            <w:tcW w:w="2790" w:type="dxa"/>
          </w:tcPr>
          <w:p w14:paraId="43D06CBC" w14:textId="3D6A0909" w:rsidR="00C95470" w:rsidRPr="00244738" w:rsidRDefault="00C95470" w:rsidP="00F43AC4">
            <w:r w:rsidRPr="00244738">
              <w:rPr>
                <w:lang w:val="en-US" w:eastAsia="en-US"/>
              </w:rPr>
              <w:t>Due to delays with the signing of the IP agreement, this activity will be implemented during the next reporting period.</w:t>
            </w:r>
          </w:p>
        </w:tc>
      </w:tr>
      <w:tr w:rsidR="00C95470" w:rsidRPr="00627A1C" w14:paraId="11E86A4A" w14:textId="77777777" w:rsidTr="00DA2356">
        <w:trPr>
          <w:trHeight w:val="458"/>
        </w:trPr>
        <w:tc>
          <w:tcPr>
            <w:tcW w:w="1857" w:type="dxa"/>
            <w:vMerge w:val="restart"/>
          </w:tcPr>
          <w:p w14:paraId="4218AC11" w14:textId="77777777" w:rsidR="00C95470" w:rsidRPr="00E3728B" w:rsidRDefault="00C95470" w:rsidP="00F43AC4">
            <w:pPr>
              <w:rPr>
                <w:rFonts w:eastAsia="Arial"/>
                <w:sz w:val="22"/>
                <w:szCs w:val="22"/>
              </w:rPr>
            </w:pPr>
          </w:p>
          <w:p w14:paraId="48A1946D" w14:textId="77777777" w:rsidR="00C95470" w:rsidRPr="00E3728B" w:rsidRDefault="00C95470" w:rsidP="00F43AC4">
            <w:pPr>
              <w:rPr>
                <w:rFonts w:eastAsia="Arial"/>
                <w:sz w:val="22"/>
                <w:szCs w:val="22"/>
              </w:rPr>
            </w:pPr>
          </w:p>
          <w:p w14:paraId="478DF0C7" w14:textId="6D2D2E27" w:rsidR="00C95470" w:rsidRPr="00E3728B" w:rsidRDefault="00C95470" w:rsidP="00F43AC4">
            <w:pPr>
              <w:rPr>
                <w:rFonts w:eastAsia="Arial"/>
                <w:sz w:val="22"/>
                <w:szCs w:val="22"/>
              </w:rPr>
            </w:pPr>
            <w:r w:rsidRPr="00E3728B">
              <w:rPr>
                <w:rFonts w:eastAsia="Arial"/>
                <w:sz w:val="22"/>
                <w:szCs w:val="22"/>
              </w:rPr>
              <w:t>Output 2.4</w:t>
            </w:r>
          </w:p>
          <w:p w14:paraId="72532F6E" w14:textId="77777777" w:rsidR="00C95470" w:rsidRPr="00E3728B" w:rsidRDefault="00C95470" w:rsidP="00F43AC4">
            <w:pPr>
              <w:pStyle w:val="CommentText"/>
              <w:jc w:val="both"/>
              <w:rPr>
                <w:rFonts w:eastAsia="Arial"/>
                <w:sz w:val="22"/>
                <w:szCs w:val="22"/>
              </w:rPr>
            </w:pPr>
            <w:r w:rsidRPr="00E3728B">
              <w:rPr>
                <w:rFonts w:eastAsia="Arial"/>
                <w:sz w:val="22"/>
                <w:szCs w:val="22"/>
              </w:rPr>
              <w:t xml:space="preserve">Capacities of services providers and communities are enhanced to manage and deliver basic services in a responsive, and inclusive way) </w:t>
            </w:r>
          </w:p>
          <w:p w14:paraId="2B5ACBA6" w14:textId="3E44D95A" w:rsidR="00C95470" w:rsidRPr="00E3728B" w:rsidRDefault="00C95470" w:rsidP="00F43AC4">
            <w:pPr>
              <w:rPr>
                <w:rFonts w:eastAsia="Arial"/>
                <w:sz w:val="22"/>
                <w:szCs w:val="22"/>
              </w:rPr>
            </w:pPr>
          </w:p>
        </w:tc>
        <w:tc>
          <w:tcPr>
            <w:tcW w:w="2189" w:type="dxa"/>
            <w:shd w:val="clear" w:color="auto" w:fill="EEECE1"/>
          </w:tcPr>
          <w:p w14:paraId="55437279" w14:textId="21AA7073" w:rsidR="00C95470" w:rsidRDefault="00C95470" w:rsidP="00F43AC4">
            <w:pPr>
              <w:jc w:val="both"/>
              <w:rPr>
                <w:lang w:val="en-US" w:eastAsia="en-US"/>
              </w:rPr>
            </w:pPr>
            <w:r w:rsidRPr="00627A1C">
              <w:rPr>
                <w:lang w:val="en-US" w:eastAsia="en-US"/>
              </w:rPr>
              <w:t>Indicator 2.4.1</w:t>
            </w:r>
          </w:p>
          <w:p w14:paraId="178B7DA0" w14:textId="10E99D74" w:rsidR="00C95470" w:rsidRPr="009609FA" w:rsidRDefault="00C95470" w:rsidP="00F43AC4">
            <w:pPr>
              <w:rPr>
                <w:rFonts w:ascii="Calibri" w:eastAsia="Arial" w:hAnsi="Calibri" w:cs="Calibri"/>
                <w:sz w:val="18"/>
                <w:szCs w:val="18"/>
              </w:rPr>
            </w:pPr>
            <w:r w:rsidRPr="009609FA">
              <w:rPr>
                <w:lang w:val="en-US" w:eastAsia="en-US"/>
              </w:rPr>
              <w:t>Number of Education officials and PTA members reporting a greater understanding of the theory and practice of conflict sensitivity and peacebuilding</w:t>
            </w:r>
            <w:r w:rsidRPr="007B2356">
              <w:rPr>
                <w:rFonts w:ascii="Calibri" w:eastAsia="Arial" w:hAnsi="Calibri" w:cs="Calibri"/>
                <w:sz w:val="18"/>
                <w:szCs w:val="18"/>
              </w:rPr>
              <w:t xml:space="preserve"> </w:t>
            </w:r>
          </w:p>
        </w:tc>
        <w:tc>
          <w:tcPr>
            <w:tcW w:w="2429" w:type="dxa"/>
            <w:shd w:val="clear" w:color="auto" w:fill="EEECE1"/>
          </w:tcPr>
          <w:p w14:paraId="5D5F2BA7" w14:textId="4DF7B033" w:rsidR="00C95470" w:rsidRPr="00244738" w:rsidRDefault="00C95470" w:rsidP="00F43AC4">
            <w:r w:rsidRPr="00244738">
              <w:rPr>
                <w:sz w:val="22"/>
                <w:szCs w:val="22"/>
                <w:lang w:val="en-US" w:eastAsia="en-US"/>
              </w:rPr>
              <w:t>0</w:t>
            </w:r>
          </w:p>
        </w:tc>
        <w:tc>
          <w:tcPr>
            <w:tcW w:w="1260" w:type="dxa"/>
            <w:shd w:val="clear" w:color="auto" w:fill="EEECE1"/>
          </w:tcPr>
          <w:p w14:paraId="43120729" w14:textId="71B45E62" w:rsidR="00C95470" w:rsidRPr="00244738" w:rsidRDefault="00C95470" w:rsidP="00F43AC4">
            <w:pPr>
              <w:rPr>
                <w:rFonts w:eastAsia="Arial"/>
                <w:sz w:val="22"/>
                <w:szCs w:val="22"/>
              </w:rPr>
            </w:pPr>
            <w:r w:rsidRPr="00244738">
              <w:rPr>
                <w:rFonts w:eastAsia="Arial"/>
                <w:sz w:val="22"/>
                <w:szCs w:val="22"/>
              </w:rPr>
              <w:t>10 education office</w:t>
            </w:r>
          </w:p>
          <w:p w14:paraId="271A9F47" w14:textId="4418251C" w:rsidR="00C95470" w:rsidRPr="00244738" w:rsidRDefault="00C95470" w:rsidP="00F43AC4">
            <w:r w:rsidRPr="00244738">
              <w:rPr>
                <w:rFonts w:eastAsia="Arial"/>
                <w:sz w:val="22"/>
                <w:szCs w:val="22"/>
              </w:rPr>
              <w:t>50 education officials, 160 PTA members (at least 40% female)</w:t>
            </w:r>
          </w:p>
        </w:tc>
        <w:tc>
          <w:tcPr>
            <w:tcW w:w="1440" w:type="dxa"/>
          </w:tcPr>
          <w:p w14:paraId="435D3910" w14:textId="3708D239" w:rsidR="00C95470" w:rsidRPr="00244738" w:rsidRDefault="00A33BDC" w:rsidP="00F43AC4">
            <w:pPr>
              <w:rPr>
                <w:lang w:val="en-US" w:eastAsia="en-US"/>
              </w:rPr>
            </w:pPr>
            <w:r w:rsidRPr="00244738">
              <w:rPr>
                <w:lang w:val="en-US" w:eastAsia="en-US"/>
              </w:rPr>
              <w:t>25 + 50</w:t>
            </w:r>
          </w:p>
        </w:tc>
        <w:tc>
          <w:tcPr>
            <w:tcW w:w="2610" w:type="dxa"/>
          </w:tcPr>
          <w:p w14:paraId="6A630595" w14:textId="37146B91" w:rsidR="00C95470" w:rsidRPr="00244738" w:rsidRDefault="00A33BDC" w:rsidP="00F43AC4">
            <w:r w:rsidRPr="00244738">
              <w:t>N/A</w:t>
            </w:r>
          </w:p>
        </w:tc>
        <w:tc>
          <w:tcPr>
            <w:tcW w:w="2790" w:type="dxa"/>
          </w:tcPr>
          <w:p w14:paraId="73DA1F1C" w14:textId="2D2CEAA6" w:rsidR="00C95470" w:rsidRPr="00244738" w:rsidRDefault="00C95470" w:rsidP="00F43AC4">
            <w:r w:rsidRPr="00244738">
              <w:rPr>
                <w:lang w:val="en-US" w:eastAsia="en-US"/>
              </w:rPr>
              <w:t>Due to delays with the signing of the IP agreement, this activity will be implemented during the next reporting period.</w:t>
            </w:r>
          </w:p>
        </w:tc>
      </w:tr>
      <w:tr w:rsidR="00C95470" w:rsidRPr="00627A1C" w14:paraId="1F4827C6" w14:textId="77777777" w:rsidTr="00DA2356">
        <w:trPr>
          <w:trHeight w:val="458"/>
        </w:trPr>
        <w:tc>
          <w:tcPr>
            <w:tcW w:w="1857" w:type="dxa"/>
            <w:vMerge/>
          </w:tcPr>
          <w:p w14:paraId="1C4248C4" w14:textId="77777777" w:rsidR="00C95470" w:rsidRPr="00627A1C" w:rsidRDefault="00C95470" w:rsidP="00F43AC4">
            <w:pPr>
              <w:rPr>
                <w:b/>
                <w:lang w:val="en-US" w:eastAsia="en-US"/>
              </w:rPr>
            </w:pPr>
          </w:p>
        </w:tc>
        <w:tc>
          <w:tcPr>
            <w:tcW w:w="2189" w:type="dxa"/>
            <w:shd w:val="clear" w:color="auto" w:fill="EEECE1"/>
          </w:tcPr>
          <w:p w14:paraId="35EE3D4D" w14:textId="0D1FAAA9" w:rsidR="00C95470" w:rsidRPr="00627A1C" w:rsidRDefault="00C95470" w:rsidP="00F43AC4">
            <w:pPr>
              <w:jc w:val="both"/>
              <w:rPr>
                <w:lang w:val="en-US" w:eastAsia="en-US"/>
              </w:rPr>
            </w:pPr>
            <w:r w:rsidRPr="00627A1C">
              <w:rPr>
                <w:lang w:val="en-US" w:eastAsia="en-US"/>
              </w:rPr>
              <w:t>Indicator 2.4.2</w:t>
            </w:r>
          </w:p>
          <w:p w14:paraId="0FB2925C" w14:textId="120BA6FF" w:rsidR="00C95470" w:rsidRPr="00627A1C" w:rsidRDefault="00C95470" w:rsidP="00F43AC4">
            <w:pPr>
              <w:jc w:val="both"/>
              <w:rPr>
                <w:lang w:val="en-US" w:eastAsia="en-US"/>
              </w:rPr>
            </w:pPr>
            <w:r w:rsidRPr="001955E3">
              <w:rPr>
                <w:rFonts w:eastAsia="Arial"/>
                <w:sz w:val="22"/>
                <w:szCs w:val="22"/>
              </w:rPr>
              <w:t>Percentage of community members (men and women) who perceive the water committees as an effective mechanism in resolving tensions and disputes about water</w:t>
            </w:r>
          </w:p>
        </w:tc>
        <w:tc>
          <w:tcPr>
            <w:tcW w:w="2429" w:type="dxa"/>
            <w:shd w:val="clear" w:color="auto" w:fill="EEECE1"/>
          </w:tcPr>
          <w:p w14:paraId="26384E5A" w14:textId="77777777" w:rsidR="00E07D01" w:rsidRPr="00E07D01" w:rsidRDefault="00E07D01" w:rsidP="00E07D01">
            <w:pPr>
              <w:rPr>
                <w:sz w:val="22"/>
                <w:szCs w:val="22"/>
                <w:lang w:val="en-US" w:eastAsia="en-US"/>
              </w:rPr>
            </w:pPr>
            <w:r w:rsidRPr="00E07D01">
              <w:rPr>
                <w:sz w:val="22"/>
                <w:szCs w:val="22"/>
                <w:lang w:val="en-US" w:eastAsia="en-US"/>
              </w:rPr>
              <w:t>Nertiti:</w:t>
            </w:r>
          </w:p>
          <w:p w14:paraId="5922AAA9" w14:textId="77777777" w:rsidR="00E07D01" w:rsidRPr="00E07D01" w:rsidRDefault="00E07D01" w:rsidP="00E07D01">
            <w:pPr>
              <w:rPr>
                <w:sz w:val="22"/>
                <w:szCs w:val="22"/>
                <w:lang w:val="en-US" w:eastAsia="en-US"/>
              </w:rPr>
            </w:pPr>
            <w:r w:rsidRPr="00E07D01">
              <w:rPr>
                <w:sz w:val="22"/>
                <w:szCs w:val="22"/>
                <w:lang w:val="en-US" w:eastAsia="en-US"/>
              </w:rPr>
              <w:t>a) Community members (men and women) who perceive the water committees as an effective mechanism in resolving tensions and disputes about water: 22%</w:t>
            </w:r>
          </w:p>
          <w:p w14:paraId="21F9F8AD" w14:textId="77777777" w:rsidR="00E07D01" w:rsidRPr="00E07D01" w:rsidRDefault="00E07D01" w:rsidP="00E07D01">
            <w:pPr>
              <w:rPr>
                <w:sz w:val="22"/>
                <w:szCs w:val="22"/>
                <w:lang w:val="en-US" w:eastAsia="en-US"/>
              </w:rPr>
            </w:pPr>
            <w:r w:rsidRPr="00E07D01">
              <w:rPr>
                <w:sz w:val="22"/>
                <w:szCs w:val="22"/>
                <w:lang w:val="en-US" w:eastAsia="en-US"/>
              </w:rPr>
              <w:t xml:space="preserve"> </w:t>
            </w:r>
            <w:proofErr w:type="spellStart"/>
            <w:r w:rsidRPr="00E07D01">
              <w:rPr>
                <w:sz w:val="22"/>
                <w:szCs w:val="22"/>
                <w:lang w:val="en-US" w:eastAsia="en-US"/>
              </w:rPr>
              <w:t>i</w:t>
            </w:r>
            <w:proofErr w:type="spellEnd"/>
            <w:r w:rsidRPr="00E07D01">
              <w:rPr>
                <w:sz w:val="22"/>
                <w:szCs w:val="22"/>
                <w:lang w:val="en-US" w:eastAsia="en-US"/>
              </w:rPr>
              <w:t>) Male headed households: 23%</w:t>
            </w:r>
          </w:p>
          <w:p w14:paraId="0DC5D22D" w14:textId="77777777" w:rsidR="00E07D01" w:rsidRPr="00E07D01" w:rsidRDefault="00E07D01" w:rsidP="00E07D01">
            <w:pPr>
              <w:rPr>
                <w:sz w:val="22"/>
                <w:szCs w:val="22"/>
                <w:lang w:val="en-US" w:eastAsia="en-US"/>
              </w:rPr>
            </w:pPr>
            <w:r w:rsidRPr="00E07D01">
              <w:rPr>
                <w:sz w:val="22"/>
                <w:szCs w:val="22"/>
                <w:lang w:val="en-US" w:eastAsia="en-US"/>
              </w:rPr>
              <w:t xml:space="preserve"> ii) Female headed households: 22% </w:t>
            </w:r>
          </w:p>
          <w:p w14:paraId="791CCD34" w14:textId="77777777" w:rsidR="00E07D01" w:rsidRPr="00E07D01" w:rsidRDefault="00E07D01" w:rsidP="00E07D01">
            <w:pPr>
              <w:rPr>
                <w:sz w:val="22"/>
                <w:szCs w:val="22"/>
                <w:lang w:val="en-US" w:eastAsia="en-US"/>
              </w:rPr>
            </w:pPr>
          </w:p>
          <w:p w14:paraId="60F94152" w14:textId="77777777" w:rsidR="00E07D01" w:rsidRPr="00E07D01" w:rsidRDefault="00E07D01" w:rsidP="00E07D01">
            <w:pPr>
              <w:rPr>
                <w:sz w:val="22"/>
                <w:szCs w:val="22"/>
                <w:lang w:val="en-US" w:eastAsia="en-US"/>
              </w:rPr>
            </w:pPr>
            <w:r w:rsidRPr="00E07D01">
              <w:rPr>
                <w:sz w:val="22"/>
                <w:szCs w:val="22"/>
                <w:lang w:val="en-US" w:eastAsia="en-US"/>
              </w:rPr>
              <w:t xml:space="preserve">b) Role of water </w:t>
            </w:r>
            <w:proofErr w:type="spellStart"/>
            <w:r w:rsidRPr="00E07D01">
              <w:rPr>
                <w:sz w:val="22"/>
                <w:szCs w:val="22"/>
                <w:lang w:val="en-US" w:eastAsia="en-US"/>
              </w:rPr>
              <w:t>committes</w:t>
            </w:r>
            <w:proofErr w:type="spellEnd"/>
            <w:r w:rsidRPr="00E07D01">
              <w:rPr>
                <w:sz w:val="22"/>
                <w:szCs w:val="22"/>
                <w:lang w:val="en-US" w:eastAsia="en-US"/>
              </w:rPr>
              <w:t xml:space="preserve"> include: Managing the access to water, maintenance of water source, resolving small issues around water, </w:t>
            </w:r>
            <w:proofErr w:type="spellStart"/>
            <w:r w:rsidRPr="00E07D01">
              <w:rPr>
                <w:sz w:val="22"/>
                <w:szCs w:val="22"/>
                <w:lang w:val="en-US" w:eastAsia="en-US"/>
              </w:rPr>
              <w:t>organsiing</w:t>
            </w:r>
            <w:proofErr w:type="spellEnd"/>
            <w:r w:rsidRPr="00E07D01">
              <w:rPr>
                <w:sz w:val="22"/>
                <w:szCs w:val="22"/>
                <w:lang w:val="en-US" w:eastAsia="en-US"/>
              </w:rPr>
              <w:t xml:space="preserve"> spare </w:t>
            </w:r>
            <w:proofErr w:type="spellStart"/>
            <w:r w:rsidRPr="00E07D01">
              <w:rPr>
                <w:sz w:val="22"/>
                <w:szCs w:val="22"/>
                <w:lang w:val="en-US" w:eastAsia="en-US"/>
              </w:rPr>
              <w:t>parts&amp;fuel</w:t>
            </w:r>
            <w:proofErr w:type="spellEnd"/>
            <w:r w:rsidRPr="00E07D01">
              <w:rPr>
                <w:sz w:val="22"/>
                <w:szCs w:val="22"/>
                <w:lang w:val="en-US" w:eastAsia="en-US"/>
              </w:rPr>
              <w:t>. In addition, the WES committees raise awareness on health and hygiene and to participate in Health and Hygiene campaigns.</w:t>
            </w:r>
          </w:p>
          <w:p w14:paraId="554BC353" w14:textId="77777777" w:rsidR="00E07D01" w:rsidRPr="00E07D01" w:rsidRDefault="00E07D01" w:rsidP="00E07D01">
            <w:pPr>
              <w:rPr>
                <w:sz w:val="22"/>
                <w:szCs w:val="22"/>
                <w:lang w:val="en-US" w:eastAsia="en-US"/>
              </w:rPr>
            </w:pPr>
          </w:p>
          <w:p w14:paraId="56912D81" w14:textId="77777777" w:rsidR="00E07D01" w:rsidRPr="00E07D01" w:rsidRDefault="00E07D01" w:rsidP="00E07D01">
            <w:pPr>
              <w:rPr>
                <w:sz w:val="22"/>
                <w:szCs w:val="22"/>
                <w:lang w:val="en-US" w:eastAsia="en-US"/>
              </w:rPr>
            </w:pPr>
            <w:r w:rsidRPr="00E07D01">
              <w:rPr>
                <w:sz w:val="22"/>
                <w:szCs w:val="22"/>
                <w:lang w:val="en-US" w:eastAsia="en-US"/>
              </w:rPr>
              <w:t>UMD:</w:t>
            </w:r>
          </w:p>
          <w:p w14:paraId="1A8B8C5A" w14:textId="77777777" w:rsidR="00E07D01" w:rsidRPr="00E07D01" w:rsidRDefault="00E07D01" w:rsidP="00E07D01">
            <w:pPr>
              <w:rPr>
                <w:sz w:val="22"/>
                <w:szCs w:val="22"/>
                <w:lang w:val="en-US" w:eastAsia="en-US"/>
              </w:rPr>
            </w:pPr>
            <w:r w:rsidRPr="00E07D01">
              <w:rPr>
                <w:sz w:val="22"/>
                <w:szCs w:val="22"/>
                <w:lang w:val="en-US" w:eastAsia="en-US"/>
              </w:rPr>
              <w:t>a) Community members (men and women) who perceive the water committees as an effective mechanism in resolving tensions and disputes about water: 21%</w:t>
            </w:r>
          </w:p>
          <w:p w14:paraId="76940E0B" w14:textId="77777777" w:rsidR="00E07D01" w:rsidRPr="00E07D01" w:rsidRDefault="00E07D01" w:rsidP="00E07D01">
            <w:pPr>
              <w:rPr>
                <w:sz w:val="22"/>
                <w:szCs w:val="22"/>
                <w:lang w:val="en-US" w:eastAsia="en-US"/>
              </w:rPr>
            </w:pPr>
            <w:r w:rsidRPr="00E07D01">
              <w:rPr>
                <w:sz w:val="22"/>
                <w:szCs w:val="22"/>
                <w:lang w:val="en-US" w:eastAsia="en-US"/>
              </w:rPr>
              <w:t xml:space="preserve"> </w:t>
            </w:r>
            <w:proofErr w:type="spellStart"/>
            <w:r w:rsidRPr="00E07D01">
              <w:rPr>
                <w:sz w:val="22"/>
                <w:szCs w:val="22"/>
                <w:lang w:val="en-US" w:eastAsia="en-US"/>
              </w:rPr>
              <w:t>i</w:t>
            </w:r>
            <w:proofErr w:type="spellEnd"/>
            <w:r w:rsidRPr="00E07D01">
              <w:rPr>
                <w:sz w:val="22"/>
                <w:szCs w:val="22"/>
                <w:lang w:val="en-US" w:eastAsia="en-US"/>
              </w:rPr>
              <w:t xml:space="preserve">) Male headed households: 19% </w:t>
            </w:r>
          </w:p>
          <w:p w14:paraId="28EBA26D" w14:textId="77777777" w:rsidR="00E07D01" w:rsidRPr="00E07D01" w:rsidRDefault="00E07D01" w:rsidP="00E07D01">
            <w:pPr>
              <w:rPr>
                <w:sz w:val="22"/>
                <w:szCs w:val="22"/>
                <w:lang w:val="en-US" w:eastAsia="en-US"/>
              </w:rPr>
            </w:pPr>
            <w:r w:rsidRPr="00E07D01">
              <w:rPr>
                <w:sz w:val="22"/>
                <w:szCs w:val="22"/>
                <w:lang w:val="en-US" w:eastAsia="en-US"/>
              </w:rPr>
              <w:t xml:space="preserve"> ii) Female headed households: 24% </w:t>
            </w:r>
          </w:p>
          <w:p w14:paraId="72C2EEC2" w14:textId="77777777" w:rsidR="00E07D01" w:rsidRPr="00E07D01" w:rsidRDefault="00E07D01" w:rsidP="00E07D01">
            <w:pPr>
              <w:rPr>
                <w:sz w:val="22"/>
                <w:szCs w:val="22"/>
                <w:lang w:val="en-US" w:eastAsia="en-US"/>
              </w:rPr>
            </w:pPr>
          </w:p>
          <w:p w14:paraId="50A58FAA" w14:textId="3B4E8D66" w:rsidR="00C95470" w:rsidRPr="00244738" w:rsidRDefault="00E07D01" w:rsidP="00E07D01">
            <w:pPr>
              <w:rPr>
                <w:lang w:val="en-US" w:eastAsia="en-US"/>
              </w:rPr>
            </w:pPr>
            <w:r w:rsidRPr="00E07D01">
              <w:rPr>
                <w:sz w:val="22"/>
                <w:szCs w:val="22"/>
                <w:lang w:val="en-US" w:eastAsia="en-US"/>
              </w:rPr>
              <w:t xml:space="preserve">b) WASH committees on the village level have been trained and supported by the WES unit of the Ministry of Infrastructure and related NGOs. The role of the WASH committee is to </w:t>
            </w:r>
            <w:proofErr w:type="spellStart"/>
            <w:r w:rsidRPr="00E07D01">
              <w:rPr>
                <w:sz w:val="22"/>
                <w:szCs w:val="22"/>
                <w:lang w:val="en-US" w:eastAsia="en-US"/>
              </w:rPr>
              <w:t>mobilise</w:t>
            </w:r>
            <w:proofErr w:type="spellEnd"/>
            <w:r w:rsidRPr="00E07D01">
              <w:rPr>
                <w:sz w:val="22"/>
                <w:szCs w:val="22"/>
                <w:lang w:val="en-US" w:eastAsia="en-US"/>
              </w:rPr>
              <w:t xml:space="preserve"> the community and raise awareness on WASH related issues, to participate in health, </w:t>
            </w:r>
            <w:proofErr w:type="gramStart"/>
            <w:r w:rsidRPr="00E07D01">
              <w:rPr>
                <w:sz w:val="22"/>
                <w:szCs w:val="22"/>
                <w:lang w:val="en-US" w:eastAsia="en-US"/>
              </w:rPr>
              <w:t>hygiene</w:t>
            </w:r>
            <w:proofErr w:type="gramEnd"/>
            <w:r w:rsidRPr="00E07D01">
              <w:rPr>
                <w:sz w:val="22"/>
                <w:szCs w:val="22"/>
                <w:lang w:val="en-US" w:eastAsia="en-US"/>
              </w:rPr>
              <w:t xml:space="preserve"> and sanitation campaigns and to maintain the water sources in the villages</w:t>
            </w:r>
          </w:p>
        </w:tc>
        <w:tc>
          <w:tcPr>
            <w:tcW w:w="1260" w:type="dxa"/>
            <w:shd w:val="clear" w:color="auto" w:fill="EEECE1"/>
          </w:tcPr>
          <w:p w14:paraId="7A854818" w14:textId="12E2BB50" w:rsidR="00C95470" w:rsidRPr="00244738" w:rsidRDefault="00C95470" w:rsidP="00F43AC4">
            <w:pPr>
              <w:rPr>
                <w:lang w:val="en-US" w:eastAsia="en-US"/>
              </w:rPr>
            </w:pPr>
            <w:r w:rsidRPr="00244738">
              <w:rPr>
                <w:rFonts w:eastAsia="Arial"/>
                <w:sz w:val="22"/>
                <w:szCs w:val="22"/>
              </w:rPr>
              <w:t>70% (at least 40% women)</w:t>
            </w:r>
          </w:p>
        </w:tc>
        <w:tc>
          <w:tcPr>
            <w:tcW w:w="1440" w:type="dxa"/>
          </w:tcPr>
          <w:p w14:paraId="662BAAAA" w14:textId="16891F3D" w:rsidR="00C95470" w:rsidRPr="00244738" w:rsidRDefault="00A33BDC" w:rsidP="00F43AC4">
            <w:pPr>
              <w:rPr>
                <w:lang w:val="en-US" w:eastAsia="en-US"/>
              </w:rPr>
            </w:pPr>
            <w:r w:rsidRPr="00244738">
              <w:rPr>
                <w:lang w:val="en-US" w:eastAsia="en-US"/>
              </w:rPr>
              <w:t>30%</w:t>
            </w:r>
          </w:p>
        </w:tc>
        <w:tc>
          <w:tcPr>
            <w:tcW w:w="2610" w:type="dxa"/>
          </w:tcPr>
          <w:p w14:paraId="343F35F8" w14:textId="6BD5EC21" w:rsidR="00C95470" w:rsidRPr="00244738" w:rsidRDefault="00A33BDC" w:rsidP="00F43AC4">
            <w:pPr>
              <w:rPr>
                <w:lang w:val="en-US" w:eastAsia="en-US"/>
              </w:rPr>
            </w:pPr>
            <w:r w:rsidRPr="00244738">
              <w:rPr>
                <w:lang w:val="en-US" w:eastAsia="en-US"/>
              </w:rPr>
              <w:t>N/A</w:t>
            </w:r>
          </w:p>
        </w:tc>
        <w:tc>
          <w:tcPr>
            <w:tcW w:w="2790" w:type="dxa"/>
          </w:tcPr>
          <w:p w14:paraId="78062862" w14:textId="43D7E2EB" w:rsidR="00C95470" w:rsidRPr="00244738" w:rsidRDefault="00C95470" w:rsidP="00F43AC4">
            <w:pPr>
              <w:rPr>
                <w:lang w:val="en-US" w:eastAsia="en-US"/>
              </w:rPr>
            </w:pPr>
            <w:r w:rsidRPr="00244738">
              <w:rPr>
                <w:lang w:val="en-US" w:eastAsia="en-US"/>
              </w:rPr>
              <w:t>Due to delays with the signing of the IP agreement, this activity will be implemented during the next reporting period.</w:t>
            </w:r>
          </w:p>
        </w:tc>
      </w:tr>
      <w:tr w:rsidR="00C95470" w:rsidRPr="00627A1C" w14:paraId="6D9B430D" w14:textId="77777777" w:rsidTr="00DA2356">
        <w:trPr>
          <w:trHeight w:val="458"/>
        </w:trPr>
        <w:tc>
          <w:tcPr>
            <w:tcW w:w="1857" w:type="dxa"/>
          </w:tcPr>
          <w:p w14:paraId="722EEDE7" w14:textId="77777777" w:rsidR="00C95470" w:rsidRPr="00627A1C" w:rsidRDefault="00C95470" w:rsidP="00F43AC4">
            <w:pPr>
              <w:rPr>
                <w:b/>
                <w:lang w:val="en-US" w:eastAsia="en-US"/>
              </w:rPr>
            </w:pPr>
          </w:p>
        </w:tc>
        <w:tc>
          <w:tcPr>
            <w:tcW w:w="2189" w:type="dxa"/>
            <w:shd w:val="clear" w:color="auto" w:fill="EEECE1"/>
          </w:tcPr>
          <w:p w14:paraId="46C5D4FE" w14:textId="512B81CE" w:rsidR="00C95470" w:rsidRPr="00627A1C" w:rsidRDefault="00C95470" w:rsidP="00F43AC4">
            <w:pPr>
              <w:jc w:val="both"/>
              <w:rPr>
                <w:lang w:val="en-US" w:eastAsia="en-US"/>
              </w:rPr>
            </w:pPr>
            <w:r w:rsidRPr="00627A1C">
              <w:rPr>
                <w:lang w:val="en-US" w:eastAsia="en-US"/>
              </w:rPr>
              <w:t>Indicator 2.4.</w:t>
            </w:r>
            <w:r>
              <w:rPr>
                <w:lang w:val="en-US" w:eastAsia="en-US"/>
              </w:rPr>
              <w:t>3</w:t>
            </w:r>
          </w:p>
          <w:p w14:paraId="37181A35" w14:textId="77777777" w:rsidR="00C95470" w:rsidRPr="004E4B20" w:rsidRDefault="00C95470" w:rsidP="00F43AC4">
            <w:pPr>
              <w:rPr>
                <w:rFonts w:eastAsia="Arial"/>
                <w:sz w:val="22"/>
                <w:szCs w:val="22"/>
              </w:rPr>
            </w:pPr>
            <w:r w:rsidRPr="004E4B20">
              <w:rPr>
                <w:rFonts w:eastAsia="Arial"/>
                <w:sz w:val="22"/>
                <w:szCs w:val="22"/>
              </w:rPr>
              <w:t xml:space="preserve">Number of girls and boys who benefitted from children protection network services </w:t>
            </w:r>
          </w:p>
          <w:p w14:paraId="0D69B52D" w14:textId="77777777" w:rsidR="00C95470" w:rsidRPr="004E4B20" w:rsidRDefault="00C95470" w:rsidP="00F43AC4">
            <w:pPr>
              <w:jc w:val="both"/>
              <w:rPr>
                <w:lang w:eastAsia="en-US"/>
              </w:rPr>
            </w:pPr>
          </w:p>
        </w:tc>
        <w:tc>
          <w:tcPr>
            <w:tcW w:w="2429" w:type="dxa"/>
            <w:shd w:val="clear" w:color="auto" w:fill="EEECE1"/>
          </w:tcPr>
          <w:p w14:paraId="2B58355F" w14:textId="493A8C67" w:rsidR="00C95470" w:rsidRPr="00244738" w:rsidRDefault="00C95470" w:rsidP="00F43AC4">
            <w:pPr>
              <w:rPr>
                <w:sz w:val="22"/>
                <w:szCs w:val="22"/>
                <w:lang w:val="en-US" w:eastAsia="en-US"/>
              </w:rPr>
            </w:pPr>
            <w:r w:rsidRPr="00244738">
              <w:rPr>
                <w:sz w:val="22"/>
                <w:szCs w:val="22"/>
                <w:lang w:val="en-US" w:eastAsia="en-US"/>
              </w:rPr>
              <w:t>TBD</w:t>
            </w:r>
          </w:p>
        </w:tc>
        <w:tc>
          <w:tcPr>
            <w:tcW w:w="1260" w:type="dxa"/>
            <w:shd w:val="clear" w:color="auto" w:fill="EEECE1"/>
          </w:tcPr>
          <w:p w14:paraId="720455ED" w14:textId="66291585" w:rsidR="00C95470" w:rsidRPr="00244738" w:rsidRDefault="00C95470" w:rsidP="00F43AC4">
            <w:pPr>
              <w:rPr>
                <w:rFonts w:eastAsia="Arial"/>
                <w:sz w:val="22"/>
                <w:szCs w:val="22"/>
              </w:rPr>
            </w:pPr>
            <w:r w:rsidRPr="00244738">
              <w:rPr>
                <w:sz w:val="22"/>
                <w:szCs w:val="22"/>
                <w:lang w:val="en-US" w:eastAsia="en-US"/>
              </w:rPr>
              <w:t>TBD</w:t>
            </w:r>
          </w:p>
        </w:tc>
        <w:tc>
          <w:tcPr>
            <w:tcW w:w="1440" w:type="dxa"/>
          </w:tcPr>
          <w:p w14:paraId="2B614BD3" w14:textId="4A00047A" w:rsidR="00C95470" w:rsidRPr="00244738" w:rsidRDefault="00A33BDC" w:rsidP="00F43AC4">
            <w:pPr>
              <w:rPr>
                <w:sz w:val="22"/>
                <w:szCs w:val="22"/>
                <w:lang w:val="en-US" w:eastAsia="en-US"/>
              </w:rPr>
            </w:pPr>
            <w:r w:rsidRPr="00244738">
              <w:rPr>
                <w:lang w:val="en-US" w:eastAsia="en-US"/>
              </w:rPr>
              <w:t>TBD</w:t>
            </w:r>
          </w:p>
        </w:tc>
        <w:tc>
          <w:tcPr>
            <w:tcW w:w="2610" w:type="dxa"/>
          </w:tcPr>
          <w:p w14:paraId="4EA6B8B1" w14:textId="18A14050" w:rsidR="00C95470" w:rsidRPr="00244738" w:rsidRDefault="00A33BDC" w:rsidP="00F43AC4">
            <w:pPr>
              <w:rPr>
                <w:lang w:val="en-US" w:eastAsia="en-US"/>
              </w:rPr>
            </w:pPr>
            <w:r w:rsidRPr="00244738">
              <w:rPr>
                <w:lang w:val="en-US" w:eastAsia="en-US"/>
              </w:rPr>
              <w:t>N/A</w:t>
            </w:r>
          </w:p>
        </w:tc>
        <w:tc>
          <w:tcPr>
            <w:tcW w:w="2790" w:type="dxa"/>
          </w:tcPr>
          <w:p w14:paraId="6D082C60" w14:textId="4C293733" w:rsidR="00C95470" w:rsidRPr="00244738" w:rsidRDefault="00C95470" w:rsidP="00F43AC4">
            <w:pPr>
              <w:rPr>
                <w:lang w:val="en-US" w:eastAsia="en-US"/>
              </w:rPr>
            </w:pPr>
            <w:r w:rsidRPr="00244738">
              <w:rPr>
                <w:lang w:val="en-US" w:eastAsia="en-US"/>
              </w:rPr>
              <w:t>Due to delays with the signing of the IP agreement, this activity will be implemented during the next reporting period.</w:t>
            </w:r>
          </w:p>
        </w:tc>
      </w:tr>
      <w:tr w:rsidR="00C95470" w:rsidRPr="00627A1C" w14:paraId="6FC08761" w14:textId="77777777" w:rsidTr="00DA2356">
        <w:trPr>
          <w:trHeight w:val="458"/>
        </w:trPr>
        <w:tc>
          <w:tcPr>
            <w:tcW w:w="1857" w:type="dxa"/>
            <w:vMerge w:val="restart"/>
          </w:tcPr>
          <w:p w14:paraId="2E2A8743" w14:textId="77777777" w:rsidR="00C95470" w:rsidRPr="00627A1C" w:rsidRDefault="00C95470" w:rsidP="00F43AC4">
            <w:pPr>
              <w:rPr>
                <w:b/>
                <w:lang w:val="en-US" w:eastAsia="en-US"/>
              </w:rPr>
            </w:pPr>
            <w:r w:rsidRPr="00627A1C">
              <w:rPr>
                <w:b/>
                <w:lang w:val="en-US" w:eastAsia="en-US"/>
              </w:rPr>
              <w:t>Outcome 3</w:t>
            </w:r>
          </w:p>
          <w:p w14:paraId="3093CEE3" w14:textId="245A6AEB" w:rsidR="00C95470" w:rsidRPr="00627A1C" w:rsidRDefault="00C95470" w:rsidP="00F43AC4">
            <w:pPr>
              <w:rPr>
                <w:b/>
                <w:lang w:val="en-US" w:eastAsia="en-US"/>
              </w:rPr>
            </w:pPr>
            <w:r w:rsidRPr="00966BBD">
              <w:rPr>
                <w:rFonts w:eastAsia="Arial"/>
                <w:sz w:val="22"/>
                <w:szCs w:val="22"/>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tc>
        <w:tc>
          <w:tcPr>
            <w:tcW w:w="2189" w:type="dxa"/>
            <w:shd w:val="clear" w:color="auto" w:fill="EEECE1"/>
          </w:tcPr>
          <w:p w14:paraId="3174A120" w14:textId="77777777" w:rsidR="00C95470" w:rsidRPr="00D27DDF" w:rsidRDefault="00C95470" w:rsidP="00F43AC4">
            <w:pPr>
              <w:jc w:val="both"/>
              <w:rPr>
                <w:rFonts w:eastAsia="Arial"/>
                <w:sz w:val="22"/>
                <w:szCs w:val="22"/>
              </w:rPr>
            </w:pPr>
            <w:r w:rsidRPr="00D27DDF">
              <w:rPr>
                <w:rFonts w:eastAsia="Arial"/>
                <w:sz w:val="22"/>
                <w:szCs w:val="22"/>
              </w:rPr>
              <w:t>Indicator 3.1</w:t>
            </w:r>
          </w:p>
          <w:p w14:paraId="6E9F7C54" w14:textId="77777777" w:rsidR="00C95470" w:rsidRPr="00D27DDF" w:rsidRDefault="00C95470" w:rsidP="00F43AC4">
            <w:pPr>
              <w:rPr>
                <w:rFonts w:eastAsia="Arial"/>
                <w:sz w:val="22"/>
                <w:szCs w:val="22"/>
              </w:rPr>
            </w:pPr>
            <w:r w:rsidRPr="00D27DDF">
              <w:rPr>
                <w:rFonts w:eastAsia="Arial"/>
                <w:sz w:val="22"/>
                <w:szCs w:val="22"/>
              </w:rPr>
              <w:t xml:space="preserve">% </w:t>
            </w:r>
            <w:proofErr w:type="gramStart"/>
            <w:r w:rsidRPr="00D27DDF">
              <w:rPr>
                <w:rFonts w:eastAsia="Arial"/>
                <w:sz w:val="22"/>
                <w:szCs w:val="22"/>
              </w:rPr>
              <w:t>of</w:t>
            </w:r>
            <w:proofErr w:type="gramEnd"/>
            <w:r w:rsidRPr="00D27DDF">
              <w:rPr>
                <w:rFonts w:eastAsia="Arial"/>
                <w:sz w:val="22"/>
                <w:szCs w:val="22"/>
              </w:rPr>
              <w:t xml:space="preserve"> disputes over land, water and other resources, identified by the community as affecting the return and integration of forcibly displaced persons, settled through peaceful means (e.g. CBRMs and committees) in target localities. </w:t>
            </w:r>
          </w:p>
          <w:p w14:paraId="6256071D" w14:textId="1251FE8F" w:rsidR="00C95470" w:rsidRPr="00D27DDF" w:rsidRDefault="00C95470" w:rsidP="00F43AC4">
            <w:pPr>
              <w:jc w:val="both"/>
              <w:rPr>
                <w:rFonts w:eastAsia="Arial"/>
                <w:sz w:val="22"/>
                <w:szCs w:val="22"/>
              </w:rPr>
            </w:pPr>
          </w:p>
        </w:tc>
        <w:tc>
          <w:tcPr>
            <w:tcW w:w="2429" w:type="dxa"/>
            <w:shd w:val="clear" w:color="auto" w:fill="EEECE1"/>
          </w:tcPr>
          <w:p w14:paraId="1729407E" w14:textId="77777777" w:rsidR="00E07D01" w:rsidRPr="00E07D01" w:rsidRDefault="00E07D01" w:rsidP="00E07D01">
            <w:pPr>
              <w:rPr>
                <w:sz w:val="22"/>
                <w:szCs w:val="22"/>
                <w:lang w:val="en-US" w:eastAsia="en-US"/>
              </w:rPr>
            </w:pPr>
            <w:r w:rsidRPr="00E07D01">
              <w:rPr>
                <w:sz w:val="22"/>
                <w:szCs w:val="22"/>
                <w:lang w:val="en-US" w:eastAsia="en-US"/>
              </w:rPr>
              <w:t>"Nertiti:</w:t>
            </w:r>
          </w:p>
          <w:p w14:paraId="249BEAFB" w14:textId="77777777" w:rsidR="00E07D01" w:rsidRPr="00E07D01" w:rsidRDefault="00E07D01" w:rsidP="00E07D01">
            <w:pPr>
              <w:rPr>
                <w:sz w:val="22"/>
                <w:szCs w:val="22"/>
                <w:lang w:val="en-US" w:eastAsia="en-US"/>
              </w:rPr>
            </w:pPr>
            <w:r w:rsidRPr="00E07D01">
              <w:rPr>
                <w:sz w:val="22"/>
                <w:szCs w:val="22"/>
                <w:lang w:val="en-US" w:eastAsia="en-US"/>
              </w:rPr>
              <w:t>a) Agricultural land issues reported to community village: 24%</w:t>
            </w:r>
          </w:p>
          <w:p w14:paraId="0C92646C" w14:textId="77777777" w:rsidR="00E07D01" w:rsidRPr="00E07D01" w:rsidRDefault="00E07D01" w:rsidP="00E07D01">
            <w:pPr>
              <w:rPr>
                <w:sz w:val="22"/>
                <w:szCs w:val="22"/>
                <w:lang w:val="en-US" w:eastAsia="en-US"/>
              </w:rPr>
            </w:pPr>
            <w:r w:rsidRPr="00E07D01">
              <w:rPr>
                <w:sz w:val="22"/>
                <w:szCs w:val="22"/>
                <w:lang w:val="en-US" w:eastAsia="en-US"/>
              </w:rPr>
              <w:t>b) Satisfied with the outcome of reporting (issue resolved and satisfied about the outcome): 14%</w:t>
            </w:r>
          </w:p>
          <w:p w14:paraId="6723306A" w14:textId="77777777" w:rsidR="00E07D01" w:rsidRPr="00E07D01" w:rsidRDefault="00E07D01" w:rsidP="00E07D01">
            <w:pPr>
              <w:rPr>
                <w:sz w:val="22"/>
                <w:szCs w:val="22"/>
                <w:lang w:val="en-US" w:eastAsia="en-US"/>
              </w:rPr>
            </w:pPr>
            <w:r w:rsidRPr="00E07D01">
              <w:rPr>
                <w:sz w:val="22"/>
                <w:szCs w:val="22"/>
                <w:lang w:val="en-US" w:eastAsia="en-US"/>
              </w:rPr>
              <w:t>c)  Community members (men and women) who perceive the water committees as an effective mechanism in resolving tensions and disputes about water: 22%</w:t>
            </w:r>
          </w:p>
          <w:p w14:paraId="4C0540A7" w14:textId="77777777" w:rsidR="00E07D01" w:rsidRPr="00E07D01" w:rsidRDefault="00E07D01" w:rsidP="00E07D01">
            <w:pPr>
              <w:rPr>
                <w:sz w:val="22"/>
                <w:szCs w:val="22"/>
                <w:lang w:val="en-US" w:eastAsia="en-US"/>
              </w:rPr>
            </w:pPr>
            <w:r w:rsidRPr="00E07D01">
              <w:rPr>
                <w:sz w:val="22"/>
                <w:szCs w:val="22"/>
                <w:lang w:val="en-US" w:eastAsia="en-US"/>
              </w:rPr>
              <w:t>d) Land: 75 %</w:t>
            </w:r>
          </w:p>
          <w:p w14:paraId="008E20F6" w14:textId="77777777" w:rsidR="00E07D01" w:rsidRPr="00E07D01" w:rsidRDefault="00E07D01" w:rsidP="00E07D01">
            <w:pPr>
              <w:rPr>
                <w:sz w:val="22"/>
                <w:szCs w:val="22"/>
                <w:lang w:val="en-US" w:eastAsia="en-US"/>
              </w:rPr>
            </w:pPr>
            <w:r w:rsidRPr="00E07D01">
              <w:rPr>
                <w:sz w:val="22"/>
                <w:szCs w:val="22"/>
                <w:lang w:val="en-US" w:eastAsia="en-US"/>
              </w:rPr>
              <w:t>Water: 17 %</w:t>
            </w:r>
          </w:p>
          <w:p w14:paraId="67932C1F" w14:textId="77777777" w:rsidR="00E07D01" w:rsidRPr="00E07D01" w:rsidRDefault="00E07D01" w:rsidP="00E07D01">
            <w:pPr>
              <w:rPr>
                <w:sz w:val="22"/>
                <w:szCs w:val="22"/>
                <w:lang w:val="en-US" w:eastAsia="en-US"/>
              </w:rPr>
            </w:pPr>
            <w:r w:rsidRPr="00E07D01">
              <w:rPr>
                <w:sz w:val="22"/>
                <w:szCs w:val="22"/>
                <w:lang w:val="en-US" w:eastAsia="en-US"/>
              </w:rPr>
              <w:t>Other:8%</w:t>
            </w:r>
          </w:p>
          <w:p w14:paraId="1410884B" w14:textId="77777777" w:rsidR="00E07D01" w:rsidRPr="00E07D01" w:rsidRDefault="00E07D01" w:rsidP="00E07D01">
            <w:pPr>
              <w:rPr>
                <w:sz w:val="22"/>
                <w:szCs w:val="22"/>
                <w:lang w:val="en-US" w:eastAsia="en-US"/>
              </w:rPr>
            </w:pPr>
          </w:p>
          <w:p w14:paraId="59495AD2" w14:textId="77777777" w:rsidR="00E07D01" w:rsidRPr="00E07D01" w:rsidRDefault="00E07D01" w:rsidP="00E07D01">
            <w:pPr>
              <w:rPr>
                <w:sz w:val="22"/>
                <w:szCs w:val="22"/>
                <w:lang w:val="en-US" w:eastAsia="en-US"/>
              </w:rPr>
            </w:pPr>
            <w:r w:rsidRPr="00E07D01">
              <w:rPr>
                <w:sz w:val="22"/>
                <w:szCs w:val="22"/>
                <w:lang w:val="en-US" w:eastAsia="en-US"/>
              </w:rPr>
              <w:t>UMD:</w:t>
            </w:r>
          </w:p>
          <w:p w14:paraId="6E2DFF41" w14:textId="77777777" w:rsidR="00E07D01" w:rsidRPr="00E07D01" w:rsidRDefault="00E07D01" w:rsidP="00E07D01">
            <w:pPr>
              <w:rPr>
                <w:sz w:val="22"/>
                <w:szCs w:val="22"/>
                <w:lang w:val="en-US" w:eastAsia="en-US"/>
              </w:rPr>
            </w:pPr>
            <w:r w:rsidRPr="00E07D01">
              <w:rPr>
                <w:sz w:val="22"/>
                <w:szCs w:val="22"/>
                <w:lang w:val="en-US" w:eastAsia="en-US"/>
              </w:rPr>
              <w:t xml:space="preserve">a) Agricultural land issues reported to community village: 29% </w:t>
            </w:r>
          </w:p>
          <w:p w14:paraId="75A66010" w14:textId="77777777" w:rsidR="00E07D01" w:rsidRPr="00E07D01" w:rsidRDefault="00E07D01" w:rsidP="00E07D01">
            <w:pPr>
              <w:rPr>
                <w:sz w:val="22"/>
                <w:szCs w:val="22"/>
                <w:lang w:val="en-US" w:eastAsia="en-US"/>
              </w:rPr>
            </w:pPr>
            <w:r w:rsidRPr="00E07D01">
              <w:rPr>
                <w:sz w:val="22"/>
                <w:szCs w:val="22"/>
                <w:lang w:val="en-US" w:eastAsia="en-US"/>
              </w:rPr>
              <w:t>b) Satisfied with the outcome of reporting (issue resolved and satisfied about the outcome): 0%</w:t>
            </w:r>
          </w:p>
          <w:p w14:paraId="0AC044F8" w14:textId="77777777" w:rsidR="00E07D01" w:rsidRPr="00E07D01" w:rsidRDefault="00E07D01" w:rsidP="00E07D01">
            <w:pPr>
              <w:rPr>
                <w:sz w:val="22"/>
                <w:szCs w:val="22"/>
                <w:lang w:val="en-US" w:eastAsia="en-US"/>
              </w:rPr>
            </w:pPr>
            <w:r w:rsidRPr="00E07D01">
              <w:rPr>
                <w:sz w:val="22"/>
                <w:szCs w:val="22"/>
                <w:lang w:val="en-US" w:eastAsia="en-US"/>
              </w:rPr>
              <w:t>c)  Community members (men and women) who perceive the water committees as an effective mechanism in resolving tensions and disputes about water: 21%</w:t>
            </w:r>
          </w:p>
          <w:p w14:paraId="0D229B04" w14:textId="77777777" w:rsidR="00E07D01" w:rsidRPr="00E07D01" w:rsidRDefault="00E07D01" w:rsidP="00E07D01">
            <w:pPr>
              <w:rPr>
                <w:sz w:val="22"/>
                <w:szCs w:val="22"/>
                <w:lang w:val="en-US" w:eastAsia="en-US"/>
              </w:rPr>
            </w:pPr>
            <w:r w:rsidRPr="00E07D01">
              <w:rPr>
                <w:sz w:val="22"/>
                <w:szCs w:val="22"/>
                <w:lang w:val="en-US" w:eastAsia="en-US"/>
              </w:rPr>
              <w:t>d) Land: 67%</w:t>
            </w:r>
          </w:p>
          <w:p w14:paraId="03A18F6B" w14:textId="77777777" w:rsidR="00E07D01" w:rsidRPr="00E07D01" w:rsidRDefault="00E07D01" w:rsidP="00E07D01">
            <w:pPr>
              <w:rPr>
                <w:sz w:val="22"/>
                <w:szCs w:val="22"/>
                <w:lang w:val="en-US" w:eastAsia="en-US"/>
              </w:rPr>
            </w:pPr>
            <w:r w:rsidRPr="00E07D01">
              <w:rPr>
                <w:sz w:val="22"/>
                <w:szCs w:val="22"/>
                <w:lang w:val="en-US" w:eastAsia="en-US"/>
              </w:rPr>
              <w:t>Water: 25 %</w:t>
            </w:r>
          </w:p>
          <w:p w14:paraId="195BD01C" w14:textId="6807C0BA" w:rsidR="00C95470" w:rsidRPr="00244738" w:rsidRDefault="00E07D01" w:rsidP="00E07D01">
            <w:r w:rsidRPr="00E07D01">
              <w:rPr>
                <w:sz w:val="22"/>
                <w:szCs w:val="22"/>
                <w:lang w:val="en-US" w:eastAsia="en-US"/>
              </w:rPr>
              <w:t>Other: 8%"</w:t>
            </w:r>
          </w:p>
        </w:tc>
        <w:tc>
          <w:tcPr>
            <w:tcW w:w="1260" w:type="dxa"/>
            <w:shd w:val="clear" w:color="auto" w:fill="EEECE1"/>
          </w:tcPr>
          <w:p w14:paraId="724B7D36" w14:textId="7BB24175" w:rsidR="00C95470" w:rsidRPr="00244738" w:rsidRDefault="00C95470" w:rsidP="00F43AC4">
            <w:r w:rsidRPr="00244738">
              <w:rPr>
                <w:sz w:val="22"/>
                <w:szCs w:val="22"/>
                <w:lang w:val="en-US" w:eastAsia="en-US"/>
              </w:rPr>
              <w:t>TBD</w:t>
            </w:r>
          </w:p>
        </w:tc>
        <w:tc>
          <w:tcPr>
            <w:tcW w:w="1440" w:type="dxa"/>
          </w:tcPr>
          <w:p w14:paraId="550F85EA" w14:textId="6C41EB1F" w:rsidR="00C95470" w:rsidRPr="00244738" w:rsidRDefault="00A33BDC" w:rsidP="00F43AC4">
            <w:pPr>
              <w:rPr>
                <w:lang w:val="en-US" w:eastAsia="en-US"/>
              </w:rPr>
            </w:pPr>
            <w:r w:rsidRPr="00244738">
              <w:rPr>
                <w:lang w:val="en-US" w:eastAsia="en-US"/>
              </w:rPr>
              <w:t>TBD</w:t>
            </w:r>
          </w:p>
        </w:tc>
        <w:tc>
          <w:tcPr>
            <w:tcW w:w="2610" w:type="dxa"/>
          </w:tcPr>
          <w:p w14:paraId="4F91413E" w14:textId="0551EE6E" w:rsidR="00C95470" w:rsidRPr="00244738" w:rsidRDefault="00A33BDC" w:rsidP="00F43AC4">
            <w:r w:rsidRPr="00244738">
              <w:t>N/A</w:t>
            </w:r>
          </w:p>
        </w:tc>
        <w:tc>
          <w:tcPr>
            <w:tcW w:w="2790" w:type="dxa"/>
          </w:tcPr>
          <w:p w14:paraId="1280BC32" w14:textId="5A3D00FB" w:rsidR="00C95470" w:rsidRPr="00244738" w:rsidRDefault="00C95470" w:rsidP="00F43AC4">
            <w:r w:rsidRPr="00244738">
              <w:rPr>
                <w:lang w:val="en-US" w:eastAsia="en-US"/>
              </w:rPr>
              <w:t>To be implemented with next tranche funds.</w:t>
            </w:r>
          </w:p>
        </w:tc>
      </w:tr>
      <w:tr w:rsidR="00C95470" w:rsidRPr="00627A1C" w14:paraId="52A82D51" w14:textId="77777777" w:rsidTr="00DA2356">
        <w:trPr>
          <w:trHeight w:val="458"/>
        </w:trPr>
        <w:tc>
          <w:tcPr>
            <w:tcW w:w="1857" w:type="dxa"/>
            <w:vMerge/>
          </w:tcPr>
          <w:p w14:paraId="48167D70" w14:textId="77777777" w:rsidR="00C95470" w:rsidRPr="00627A1C" w:rsidRDefault="00C95470" w:rsidP="00F43AC4">
            <w:pPr>
              <w:rPr>
                <w:lang w:val="en-US" w:eastAsia="en-US"/>
              </w:rPr>
            </w:pPr>
          </w:p>
        </w:tc>
        <w:tc>
          <w:tcPr>
            <w:tcW w:w="2189" w:type="dxa"/>
            <w:shd w:val="clear" w:color="auto" w:fill="EEECE1"/>
          </w:tcPr>
          <w:p w14:paraId="21D70C6E" w14:textId="77777777" w:rsidR="00C95470" w:rsidRPr="00D27DDF" w:rsidRDefault="00C95470" w:rsidP="00F43AC4">
            <w:pPr>
              <w:jc w:val="both"/>
              <w:rPr>
                <w:rFonts w:eastAsia="Arial"/>
                <w:sz w:val="22"/>
                <w:szCs w:val="22"/>
              </w:rPr>
            </w:pPr>
            <w:r w:rsidRPr="00D27DDF">
              <w:rPr>
                <w:rFonts w:eastAsia="Arial"/>
                <w:sz w:val="22"/>
                <w:szCs w:val="22"/>
              </w:rPr>
              <w:t>Indicator 3.2</w:t>
            </w:r>
          </w:p>
          <w:p w14:paraId="669A6276" w14:textId="77777777" w:rsidR="00C95470" w:rsidRPr="00D27DDF" w:rsidRDefault="00C95470" w:rsidP="00F43AC4">
            <w:pPr>
              <w:rPr>
                <w:rFonts w:eastAsia="Arial"/>
                <w:sz w:val="22"/>
                <w:szCs w:val="22"/>
              </w:rPr>
            </w:pPr>
            <w:r w:rsidRPr="00D27DDF">
              <w:rPr>
                <w:rFonts w:eastAsia="Arial"/>
                <w:sz w:val="22"/>
                <w:szCs w:val="22"/>
              </w:rPr>
              <w:t>Number of key stakeholders – women, youth and returnees with peacebuilding competencies and engaged in initiatives to effect meaningful change at the local level.</w:t>
            </w:r>
          </w:p>
          <w:p w14:paraId="52048A2A" w14:textId="5E510E31" w:rsidR="00C95470" w:rsidRPr="00D27DDF" w:rsidRDefault="00C95470" w:rsidP="00F43AC4">
            <w:pPr>
              <w:jc w:val="both"/>
              <w:rPr>
                <w:rFonts w:eastAsia="Arial"/>
                <w:sz w:val="22"/>
                <w:szCs w:val="22"/>
              </w:rPr>
            </w:pPr>
          </w:p>
        </w:tc>
        <w:tc>
          <w:tcPr>
            <w:tcW w:w="2429" w:type="dxa"/>
            <w:shd w:val="clear" w:color="auto" w:fill="EEECE1"/>
          </w:tcPr>
          <w:p w14:paraId="13353B90" w14:textId="55405F80" w:rsidR="00C95470" w:rsidRPr="00244738" w:rsidRDefault="00C95470" w:rsidP="00F43AC4">
            <w:r w:rsidRPr="00244738">
              <w:rPr>
                <w:sz w:val="22"/>
                <w:szCs w:val="22"/>
                <w:lang w:val="en-US" w:eastAsia="en-US"/>
              </w:rPr>
              <w:t>TBD</w:t>
            </w:r>
          </w:p>
        </w:tc>
        <w:tc>
          <w:tcPr>
            <w:tcW w:w="1260" w:type="dxa"/>
            <w:shd w:val="clear" w:color="auto" w:fill="EEECE1"/>
          </w:tcPr>
          <w:p w14:paraId="7C3AAFAB" w14:textId="0E6F10B6" w:rsidR="00C95470" w:rsidRPr="00244738" w:rsidRDefault="00C95470" w:rsidP="00F43AC4">
            <w:r w:rsidRPr="00244738">
              <w:rPr>
                <w:sz w:val="22"/>
                <w:szCs w:val="22"/>
                <w:lang w:val="en-US" w:eastAsia="en-US"/>
              </w:rPr>
              <w:t>TBD</w:t>
            </w:r>
          </w:p>
        </w:tc>
        <w:tc>
          <w:tcPr>
            <w:tcW w:w="1440" w:type="dxa"/>
          </w:tcPr>
          <w:p w14:paraId="72722156" w14:textId="5F3F635C" w:rsidR="00C95470" w:rsidRPr="00244738" w:rsidRDefault="00A33BDC" w:rsidP="00F43AC4">
            <w:pPr>
              <w:rPr>
                <w:lang w:val="en-US" w:eastAsia="en-US"/>
              </w:rPr>
            </w:pPr>
            <w:r w:rsidRPr="00244738">
              <w:rPr>
                <w:lang w:val="en-US" w:eastAsia="en-US"/>
              </w:rPr>
              <w:t>TBD</w:t>
            </w:r>
          </w:p>
        </w:tc>
        <w:tc>
          <w:tcPr>
            <w:tcW w:w="2610" w:type="dxa"/>
          </w:tcPr>
          <w:p w14:paraId="1F75E7F1" w14:textId="7498B9C2" w:rsidR="00C95470" w:rsidRPr="00244738" w:rsidRDefault="00A33BDC" w:rsidP="00F43AC4">
            <w:r w:rsidRPr="00244738">
              <w:t>N/A</w:t>
            </w:r>
          </w:p>
        </w:tc>
        <w:tc>
          <w:tcPr>
            <w:tcW w:w="2790" w:type="dxa"/>
          </w:tcPr>
          <w:p w14:paraId="094FBA3B" w14:textId="61AF550B" w:rsidR="00C95470" w:rsidRPr="00244738" w:rsidRDefault="00C95470" w:rsidP="00F43AC4">
            <w:r w:rsidRPr="00244738">
              <w:rPr>
                <w:lang w:val="en-US" w:eastAsia="en-US"/>
              </w:rPr>
              <w:t>To be implemented in the next reporting period.</w:t>
            </w:r>
          </w:p>
        </w:tc>
      </w:tr>
      <w:tr w:rsidR="00C95470" w:rsidRPr="00627A1C" w14:paraId="5629B6B6" w14:textId="77777777" w:rsidTr="00DA2356">
        <w:trPr>
          <w:trHeight w:val="458"/>
        </w:trPr>
        <w:tc>
          <w:tcPr>
            <w:tcW w:w="1857" w:type="dxa"/>
            <w:vMerge/>
          </w:tcPr>
          <w:p w14:paraId="18DF6BFF" w14:textId="77777777" w:rsidR="00C95470" w:rsidRPr="00627A1C" w:rsidRDefault="00C95470" w:rsidP="00F43AC4">
            <w:pPr>
              <w:rPr>
                <w:lang w:val="en-US" w:eastAsia="en-US"/>
              </w:rPr>
            </w:pPr>
          </w:p>
        </w:tc>
        <w:tc>
          <w:tcPr>
            <w:tcW w:w="2189" w:type="dxa"/>
            <w:shd w:val="clear" w:color="auto" w:fill="EEECE1"/>
          </w:tcPr>
          <w:p w14:paraId="4E3EDADF" w14:textId="77777777" w:rsidR="00C95470" w:rsidRPr="00627A1C" w:rsidRDefault="00C95470" w:rsidP="00F43AC4">
            <w:pPr>
              <w:jc w:val="both"/>
              <w:rPr>
                <w:lang w:val="en-US" w:eastAsia="en-US"/>
              </w:rPr>
            </w:pPr>
            <w:r w:rsidRPr="00627A1C">
              <w:rPr>
                <w:lang w:val="en-US" w:eastAsia="en-US"/>
              </w:rPr>
              <w:t>Indicator 3.3</w:t>
            </w:r>
          </w:p>
          <w:p w14:paraId="5C5F708E" w14:textId="5159BB42" w:rsidR="00C95470" w:rsidRPr="00627A1C" w:rsidRDefault="00C95470" w:rsidP="00F43AC4">
            <w:pPr>
              <w:jc w:val="both"/>
              <w:rPr>
                <w:lang w:val="en-US" w:eastAsia="en-US"/>
              </w:rPr>
            </w:pPr>
            <w:r w:rsidRPr="001955E3">
              <w:rPr>
                <w:rFonts w:eastAsia="Arial"/>
                <w:sz w:val="22"/>
                <w:szCs w:val="22"/>
              </w:rPr>
              <w:t>Increase in the confidence of civil society and community members that opportunities exist for them to work with government to encourage greater accountability and collaboration. Disaggregated by sex and age</w:t>
            </w:r>
          </w:p>
        </w:tc>
        <w:tc>
          <w:tcPr>
            <w:tcW w:w="2429" w:type="dxa"/>
            <w:shd w:val="clear" w:color="auto" w:fill="EEECE1"/>
          </w:tcPr>
          <w:p w14:paraId="2EDF162E" w14:textId="77777777" w:rsidR="00AB5C72" w:rsidRPr="00AB5C72" w:rsidRDefault="00AB5C72" w:rsidP="00AB5C72">
            <w:pPr>
              <w:rPr>
                <w:sz w:val="22"/>
                <w:szCs w:val="22"/>
                <w:lang w:val="en-US" w:eastAsia="en-US"/>
              </w:rPr>
            </w:pPr>
            <w:r w:rsidRPr="00AB5C72">
              <w:rPr>
                <w:sz w:val="22"/>
                <w:szCs w:val="22"/>
                <w:lang w:val="en-US" w:eastAsia="en-US"/>
              </w:rPr>
              <w:t>Nertiti:</w:t>
            </w:r>
          </w:p>
          <w:p w14:paraId="3F62A9F8" w14:textId="60013EBE" w:rsidR="00AB5C72" w:rsidRPr="00AB5C72" w:rsidRDefault="00AB5C72" w:rsidP="00AB5C72">
            <w:pPr>
              <w:rPr>
                <w:sz w:val="22"/>
                <w:szCs w:val="22"/>
                <w:lang w:val="en-US" w:eastAsia="en-US"/>
              </w:rPr>
            </w:pPr>
            <w:r w:rsidRPr="00AB5C72">
              <w:rPr>
                <w:sz w:val="22"/>
                <w:szCs w:val="22"/>
                <w:lang w:val="en-US" w:eastAsia="en-US"/>
              </w:rPr>
              <w:t xml:space="preserve">Majority of respondents state that existing initiatives include opportunities for the civil society/community members to work with government (to encourage greater accountability and collaboration). </w:t>
            </w:r>
          </w:p>
          <w:p w14:paraId="471F5EF8" w14:textId="77777777" w:rsidR="00AB5C72" w:rsidRPr="00AB5C72" w:rsidRDefault="00AB5C72" w:rsidP="00AB5C72">
            <w:pPr>
              <w:rPr>
                <w:sz w:val="22"/>
                <w:szCs w:val="22"/>
                <w:lang w:val="en-US" w:eastAsia="en-US"/>
              </w:rPr>
            </w:pPr>
          </w:p>
          <w:p w14:paraId="198B1BB3" w14:textId="77777777" w:rsidR="00AB5C72" w:rsidRPr="00AB5C72" w:rsidRDefault="00AB5C72" w:rsidP="00AB5C72">
            <w:pPr>
              <w:rPr>
                <w:sz w:val="22"/>
                <w:szCs w:val="22"/>
                <w:lang w:val="en-US" w:eastAsia="en-US"/>
              </w:rPr>
            </w:pPr>
            <w:r w:rsidRPr="00AB5C72">
              <w:rPr>
                <w:sz w:val="22"/>
                <w:szCs w:val="22"/>
                <w:lang w:val="en-US" w:eastAsia="en-US"/>
              </w:rPr>
              <w:t>UMD:</w:t>
            </w:r>
          </w:p>
          <w:p w14:paraId="546DE5BB" w14:textId="08B26012" w:rsidR="00C95470" w:rsidRPr="00244738" w:rsidRDefault="00AB5C72" w:rsidP="00AB5C72">
            <w:r w:rsidRPr="00AB5C72">
              <w:rPr>
                <w:sz w:val="22"/>
                <w:szCs w:val="22"/>
                <w:lang w:val="en-US" w:eastAsia="en-US"/>
              </w:rPr>
              <w:t>All key informants agreed that the existing forms of interaction include opportunities for the civil society to work with government.  Some state that to improve these there needs to be more awareness in the community</w:t>
            </w:r>
          </w:p>
        </w:tc>
        <w:tc>
          <w:tcPr>
            <w:tcW w:w="1260" w:type="dxa"/>
            <w:shd w:val="clear" w:color="auto" w:fill="EEECE1"/>
          </w:tcPr>
          <w:p w14:paraId="1713113A" w14:textId="0BD2202B" w:rsidR="00C95470" w:rsidRPr="00244738" w:rsidRDefault="00C95470" w:rsidP="00F43AC4">
            <w:r w:rsidRPr="00244738">
              <w:rPr>
                <w:sz w:val="22"/>
                <w:szCs w:val="22"/>
                <w:lang w:val="en-US" w:eastAsia="en-US"/>
              </w:rPr>
              <w:t>TBD</w:t>
            </w:r>
          </w:p>
        </w:tc>
        <w:tc>
          <w:tcPr>
            <w:tcW w:w="1440" w:type="dxa"/>
          </w:tcPr>
          <w:p w14:paraId="51888CD3" w14:textId="7BC0D7EF" w:rsidR="00C95470" w:rsidRPr="00244738" w:rsidRDefault="00A33BDC" w:rsidP="00F43AC4">
            <w:pPr>
              <w:rPr>
                <w:lang w:val="en-US" w:eastAsia="en-US"/>
              </w:rPr>
            </w:pPr>
            <w:r w:rsidRPr="00244738">
              <w:rPr>
                <w:lang w:val="en-US" w:eastAsia="en-US"/>
              </w:rPr>
              <w:t>TBD</w:t>
            </w:r>
          </w:p>
        </w:tc>
        <w:tc>
          <w:tcPr>
            <w:tcW w:w="2610" w:type="dxa"/>
          </w:tcPr>
          <w:p w14:paraId="7E8F61AD" w14:textId="729D3A6F" w:rsidR="00C95470" w:rsidRPr="00244738" w:rsidRDefault="00A33BDC" w:rsidP="00F43AC4">
            <w:r w:rsidRPr="00244738">
              <w:t>N/A</w:t>
            </w:r>
          </w:p>
        </w:tc>
        <w:tc>
          <w:tcPr>
            <w:tcW w:w="2790" w:type="dxa"/>
          </w:tcPr>
          <w:p w14:paraId="5DA320AF" w14:textId="64FFB5DC" w:rsidR="00C95470" w:rsidRPr="00244738" w:rsidRDefault="00C95470" w:rsidP="00F43AC4">
            <w:r w:rsidRPr="00244738">
              <w:rPr>
                <w:lang w:val="en-US" w:eastAsia="en-US"/>
              </w:rPr>
              <w:t>To be implemented in the next reporting period.</w:t>
            </w:r>
          </w:p>
        </w:tc>
      </w:tr>
      <w:tr w:rsidR="00C95470" w:rsidRPr="00627A1C" w14:paraId="4C51E93C" w14:textId="77777777" w:rsidTr="00DA2356">
        <w:trPr>
          <w:trHeight w:val="458"/>
        </w:trPr>
        <w:tc>
          <w:tcPr>
            <w:tcW w:w="1857" w:type="dxa"/>
            <w:vMerge w:val="restart"/>
          </w:tcPr>
          <w:p w14:paraId="1953357E" w14:textId="77777777" w:rsidR="00C95470" w:rsidRPr="00627A1C" w:rsidRDefault="00C95470" w:rsidP="00F43AC4">
            <w:pPr>
              <w:rPr>
                <w:lang w:val="en-US" w:eastAsia="en-US"/>
              </w:rPr>
            </w:pPr>
            <w:r w:rsidRPr="00627A1C">
              <w:rPr>
                <w:lang w:val="en-US" w:eastAsia="en-US"/>
              </w:rPr>
              <w:t>Output 3.1</w:t>
            </w:r>
          </w:p>
          <w:p w14:paraId="56BA5C0E" w14:textId="77777777" w:rsidR="00C95470" w:rsidRPr="007B2356" w:rsidRDefault="00C95470" w:rsidP="00F43AC4">
            <w:pPr>
              <w:rPr>
                <w:rFonts w:ascii="Calibri" w:eastAsia="Arial" w:hAnsi="Calibri" w:cs="Calibri"/>
                <w:bCs/>
                <w:sz w:val="18"/>
                <w:szCs w:val="18"/>
                <w:u w:val="single"/>
              </w:rPr>
            </w:pPr>
            <w:r w:rsidRPr="007B2356">
              <w:rPr>
                <w:rFonts w:ascii="Calibri" w:eastAsia="Arial" w:hAnsi="Calibri" w:cs="Calibri"/>
                <w:bCs/>
                <w:sz w:val="18"/>
                <w:szCs w:val="18"/>
                <w:u w:val="single"/>
              </w:rPr>
              <w:t>C</w:t>
            </w:r>
            <w:proofErr w:type="spellStart"/>
            <w:r w:rsidRPr="00E700A9">
              <w:rPr>
                <w:lang w:val="en-US" w:eastAsia="en-US"/>
              </w:rPr>
              <w:t>ommunity</w:t>
            </w:r>
            <w:proofErr w:type="spellEnd"/>
            <w:r w:rsidRPr="00E700A9">
              <w:rPr>
                <w:lang w:val="en-US" w:eastAsia="en-US"/>
              </w:rPr>
              <w:t xml:space="preserve">-based reconciliation mechanisms (CBRMs) functioning, networked across Darfur, and linked to State and National-level peace </w:t>
            </w:r>
            <w:proofErr w:type="spellStart"/>
            <w:r w:rsidRPr="00E700A9">
              <w:rPr>
                <w:lang w:val="en-US" w:eastAsia="en-US"/>
              </w:rPr>
              <w:t>architectur</w:t>
            </w:r>
            <w:proofErr w:type="spellEnd"/>
            <w:r w:rsidRPr="007B2356">
              <w:rPr>
                <w:rFonts w:ascii="Calibri" w:eastAsia="Arial" w:hAnsi="Calibri" w:cs="Calibri"/>
                <w:bCs/>
                <w:sz w:val="18"/>
                <w:szCs w:val="18"/>
                <w:u w:val="single"/>
              </w:rPr>
              <w:t>e</w:t>
            </w:r>
          </w:p>
          <w:p w14:paraId="2837E04B" w14:textId="06E33D7B" w:rsidR="00C95470" w:rsidRPr="00E700A9" w:rsidRDefault="00C95470" w:rsidP="00F43AC4">
            <w:pPr>
              <w:rPr>
                <w:lang w:eastAsia="en-US"/>
              </w:rPr>
            </w:pPr>
          </w:p>
        </w:tc>
        <w:tc>
          <w:tcPr>
            <w:tcW w:w="2189" w:type="dxa"/>
            <w:shd w:val="clear" w:color="auto" w:fill="EEECE1"/>
          </w:tcPr>
          <w:p w14:paraId="02A45599" w14:textId="77777777" w:rsidR="00C95470" w:rsidRPr="00627A1C" w:rsidRDefault="00C95470" w:rsidP="00F43AC4">
            <w:pPr>
              <w:jc w:val="both"/>
              <w:rPr>
                <w:lang w:val="en-US" w:eastAsia="en-US"/>
              </w:rPr>
            </w:pPr>
            <w:r w:rsidRPr="00627A1C">
              <w:rPr>
                <w:lang w:val="en-US" w:eastAsia="en-US"/>
              </w:rPr>
              <w:t>Indicator 3.1.1</w:t>
            </w:r>
          </w:p>
          <w:p w14:paraId="75747278" w14:textId="2008FF59" w:rsidR="00C95470" w:rsidRPr="00313B76" w:rsidRDefault="00C95470" w:rsidP="00F43AC4">
            <w:pPr>
              <w:rPr>
                <w:rFonts w:ascii="Calibri" w:eastAsia="Arial" w:hAnsi="Calibri" w:cs="Calibri"/>
                <w:b/>
                <w:sz w:val="18"/>
                <w:szCs w:val="18"/>
              </w:rPr>
            </w:pPr>
            <w:r w:rsidRPr="00313B76">
              <w:rPr>
                <w:lang w:val="en-US" w:eastAsia="en-US"/>
              </w:rPr>
              <w:t>Number of functional community-based resolution mechanisms (CBRM) in place</w:t>
            </w:r>
            <w:r w:rsidRPr="007B2356">
              <w:rPr>
                <w:rFonts w:ascii="Calibri" w:eastAsia="Arial" w:hAnsi="Calibri" w:cs="Calibri"/>
                <w:sz w:val="18"/>
                <w:szCs w:val="18"/>
              </w:rPr>
              <w:t xml:space="preserve">  </w:t>
            </w:r>
          </w:p>
        </w:tc>
        <w:tc>
          <w:tcPr>
            <w:tcW w:w="2429" w:type="dxa"/>
            <w:shd w:val="clear" w:color="auto" w:fill="EEECE1"/>
          </w:tcPr>
          <w:p w14:paraId="4E9E55EA" w14:textId="77777777" w:rsidR="00AB5C72" w:rsidRPr="00AB5C72" w:rsidRDefault="00AB5C72" w:rsidP="00AB5C72">
            <w:pPr>
              <w:rPr>
                <w:rFonts w:eastAsia="Arial"/>
                <w:sz w:val="22"/>
                <w:szCs w:val="22"/>
              </w:rPr>
            </w:pPr>
            <w:proofErr w:type="spellStart"/>
            <w:r w:rsidRPr="00AB5C72">
              <w:rPr>
                <w:rFonts w:eastAsia="Arial"/>
                <w:sz w:val="22"/>
                <w:szCs w:val="22"/>
              </w:rPr>
              <w:t>Nertiti</w:t>
            </w:r>
            <w:proofErr w:type="spellEnd"/>
            <w:r w:rsidRPr="00AB5C72">
              <w:rPr>
                <w:rFonts w:eastAsia="Arial"/>
                <w:sz w:val="22"/>
                <w:szCs w:val="22"/>
              </w:rPr>
              <w:t>:</w:t>
            </w:r>
          </w:p>
          <w:p w14:paraId="2B52E39A" w14:textId="77777777" w:rsidR="00AB5C72" w:rsidRPr="00AB5C72" w:rsidRDefault="00AB5C72" w:rsidP="00AB5C72">
            <w:pPr>
              <w:rPr>
                <w:rFonts w:eastAsia="Arial"/>
                <w:sz w:val="22"/>
                <w:szCs w:val="22"/>
              </w:rPr>
            </w:pPr>
            <w:r w:rsidRPr="00AB5C72">
              <w:rPr>
                <w:rFonts w:eastAsia="Arial"/>
                <w:sz w:val="22"/>
                <w:szCs w:val="22"/>
              </w:rPr>
              <w:t xml:space="preserve">a) • Peaceful coexistence and reconciliation committee /The peace committee </w:t>
            </w:r>
          </w:p>
          <w:p w14:paraId="25F24C82" w14:textId="77777777" w:rsidR="00AB5C72" w:rsidRPr="00AB5C72" w:rsidRDefault="00AB5C72" w:rsidP="00AB5C72">
            <w:pPr>
              <w:rPr>
                <w:rFonts w:eastAsia="Arial"/>
                <w:sz w:val="22"/>
                <w:szCs w:val="22"/>
              </w:rPr>
            </w:pPr>
            <w:r w:rsidRPr="00AB5C72">
              <w:rPr>
                <w:rFonts w:eastAsia="Arial"/>
                <w:sz w:val="22"/>
                <w:szCs w:val="22"/>
              </w:rPr>
              <w:t xml:space="preserve">• Community committees for conflict resolution and agriculture committees </w:t>
            </w:r>
          </w:p>
          <w:p w14:paraId="5B6DEE97" w14:textId="77777777" w:rsidR="00AB5C72" w:rsidRPr="00AB5C72" w:rsidRDefault="00AB5C72" w:rsidP="00AB5C72">
            <w:pPr>
              <w:rPr>
                <w:rFonts w:eastAsia="Arial"/>
                <w:sz w:val="22"/>
                <w:szCs w:val="22"/>
              </w:rPr>
            </w:pPr>
            <w:r w:rsidRPr="00AB5C72">
              <w:rPr>
                <w:rFonts w:eastAsia="Arial"/>
                <w:sz w:val="22"/>
                <w:szCs w:val="22"/>
              </w:rPr>
              <w:t xml:space="preserve">• The water committee </w:t>
            </w:r>
          </w:p>
          <w:p w14:paraId="23670F1E" w14:textId="77777777" w:rsidR="00AB5C72" w:rsidRPr="00AB5C72" w:rsidRDefault="00AB5C72" w:rsidP="00AB5C72">
            <w:pPr>
              <w:rPr>
                <w:rFonts w:eastAsia="Arial"/>
                <w:sz w:val="22"/>
                <w:szCs w:val="22"/>
              </w:rPr>
            </w:pPr>
            <w:r w:rsidRPr="00AB5C72">
              <w:rPr>
                <w:rFonts w:eastAsia="Arial"/>
                <w:sz w:val="22"/>
                <w:szCs w:val="22"/>
              </w:rPr>
              <w:t xml:space="preserve">• The Native administration </w:t>
            </w:r>
          </w:p>
          <w:p w14:paraId="43BBB9D4" w14:textId="77777777" w:rsidR="00AB5C72" w:rsidRPr="00AB5C72" w:rsidRDefault="00AB5C72" w:rsidP="00AB5C72">
            <w:pPr>
              <w:rPr>
                <w:rFonts w:eastAsia="Arial"/>
                <w:sz w:val="22"/>
                <w:szCs w:val="22"/>
              </w:rPr>
            </w:pPr>
            <w:r w:rsidRPr="00AB5C72">
              <w:rPr>
                <w:rFonts w:eastAsia="Arial"/>
                <w:sz w:val="22"/>
                <w:szCs w:val="22"/>
              </w:rPr>
              <w:t>• Harvest Protection committee</w:t>
            </w:r>
          </w:p>
          <w:p w14:paraId="13D4E23E" w14:textId="77777777" w:rsidR="00AB5C72" w:rsidRPr="00AB5C72" w:rsidRDefault="00AB5C72" w:rsidP="00AB5C72">
            <w:pPr>
              <w:rPr>
                <w:rFonts w:eastAsia="Arial"/>
                <w:sz w:val="22"/>
                <w:szCs w:val="22"/>
              </w:rPr>
            </w:pPr>
            <w:r w:rsidRPr="00AB5C72">
              <w:rPr>
                <w:rFonts w:eastAsia="Arial"/>
                <w:sz w:val="22"/>
                <w:szCs w:val="22"/>
              </w:rPr>
              <w:t xml:space="preserve">b) 1 (90% Male, 10% youth) </w:t>
            </w:r>
          </w:p>
          <w:p w14:paraId="68F83166" w14:textId="77777777" w:rsidR="00AB5C72" w:rsidRPr="00AB5C72" w:rsidRDefault="00AB5C72" w:rsidP="00AB5C72">
            <w:pPr>
              <w:rPr>
                <w:rFonts w:eastAsia="Arial"/>
                <w:sz w:val="22"/>
                <w:szCs w:val="22"/>
              </w:rPr>
            </w:pPr>
          </w:p>
          <w:p w14:paraId="148BFDD5" w14:textId="77777777" w:rsidR="00AB5C72" w:rsidRPr="00AB5C72" w:rsidRDefault="00AB5C72" w:rsidP="00AB5C72">
            <w:pPr>
              <w:rPr>
                <w:rFonts w:eastAsia="Arial"/>
                <w:sz w:val="22"/>
                <w:szCs w:val="22"/>
              </w:rPr>
            </w:pPr>
            <w:r w:rsidRPr="00AB5C72">
              <w:rPr>
                <w:rFonts w:eastAsia="Arial"/>
                <w:sz w:val="22"/>
                <w:szCs w:val="22"/>
              </w:rPr>
              <w:t>UMD:</w:t>
            </w:r>
          </w:p>
          <w:p w14:paraId="59959DCF" w14:textId="77777777" w:rsidR="00AB5C72" w:rsidRPr="00AB5C72" w:rsidRDefault="00AB5C72" w:rsidP="00AB5C72">
            <w:pPr>
              <w:rPr>
                <w:rFonts w:eastAsia="Arial"/>
                <w:sz w:val="22"/>
                <w:szCs w:val="22"/>
              </w:rPr>
            </w:pPr>
            <w:r w:rsidRPr="00AB5C72">
              <w:rPr>
                <w:rFonts w:eastAsia="Arial"/>
                <w:sz w:val="22"/>
                <w:szCs w:val="22"/>
              </w:rPr>
              <w:t xml:space="preserve">a) • Peaceful coexistence and reconciliation committee /The peace committee </w:t>
            </w:r>
          </w:p>
          <w:p w14:paraId="5BD3E856" w14:textId="77777777" w:rsidR="00AB5C72" w:rsidRPr="00AB5C72" w:rsidRDefault="00AB5C72" w:rsidP="00AB5C72">
            <w:pPr>
              <w:rPr>
                <w:rFonts w:eastAsia="Arial"/>
                <w:sz w:val="22"/>
                <w:szCs w:val="22"/>
              </w:rPr>
            </w:pPr>
            <w:r w:rsidRPr="00AB5C72">
              <w:rPr>
                <w:rFonts w:eastAsia="Arial"/>
                <w:sz w:val="22"/>
                <w:szCs w:val="22"/>
              </w:rPr>
              <w:t xml:space="preserve">• The water committee </w:t>
            </w:r>
          </w:p>
          <w:p w14:paraId="6B8518C9" w14:textId="77777777" w:rsidR="00AB5C72" w:rsidRPr="00AB5C72" w:rsidRDefault="00AB5C72" w:rsidP="00AB5C72">
            <w:pPr>
              <w:rPr>
                <w:rFonts w:eastAsia="Arial"/>
                <w:sz w:val="22"/>
                <w:szCs w:val="22"/>
              </w:rPr>
            </w:pPr>
            <w:r w:rsidRPr="00AB5C72">
              <w:rPr>
                <w:rFonts w:eastAsia="Arial"/>
                <w:sz w:val="22"/>
                <w:szCs w:val="22"/>
              </w:rPr>
              <w:t xml:space="preserve">• The Native administration </w:t>
            </w:r>
          </w:p>
          <w:p w14:paraId="6C14C649" w14:textId="77777777" w:rsidR="00AB5C72" w:rsidRPr="00AB5C72" w:rsidRDefault="00AB5C72" w:rsidP="00AB5C72">
            <w:pPr>
              <w:rPr>
                <w:rFonts w:eastAsia="Arial"/>
                <w:sz w:val="22"/>
                <w:szCs w:val="22"/>
              </w:rPr>
            </w:pPr>
            <w:r w:rsidRPr="00AB5C72">
              <w:rPr>
                <w:rFonts w:eastAsia="Arial"/>
                <w:sz w:val="22"/>
                <w:szCs w:val="22"/>
              </w:rPr>
              <w:t xml:space="preserve">• Harvest Protection committee </w:t>
            </w:r>
          </w:p>
          <w:p w14:paraId="0F586607" w14:textId="7407D4AE" w:rsidR="00C95470" w:rsidRPr="00244738" w:rsidRDefault="00AB5C72" w:rsidP="00AB5C72">
            <w:r w:rsidRPr="00AB5C72">
              <w:rPr>
                <w:rFonts w:eastAsia="Arial"/>
                <w:sz w:val="22"/>
                <w:szCs w:val="22"/>
              </w:rPr>
              <w:t>b) 1 (90% Male, 10% youth)</w:t>
            </w:r>
          </w:p>
        </w:tc>
        <w:tc>
          <w:tcPr>
            <w:tcW w:w="1260" w:type="dxa"/>
            <w:shd w:val="clear" w:color="auto" w:fill="EEECE1"/>
          </w:tcPr>
          <w:p w14:paraId="4D4ECB78" w14:textId="50B6DC5F" w:rsidR="00C95470" w:rsidRPr="00244738" w:rsidRDefault="00C95470" w:rsidP="00F43AC4">
            <w:r w:rsidRPr="00244738">
              <w:rPr>
                <w:rFonts w:eastAsia="Arial"/>
                <w:sz w:val="22"/>
                <w:szCs w:val="22"/>
              </w:rPr>
              <w:t>10 (of which 30% female and 30% male youth)</w:t>
            </w:r>
          </w:p>
        </w:tc>
        <w:tc>
          <w:tcPr>
            <w:tcW w:w="1440" w:type="dxa"/>
          </w:tcPr>
          <w:p w14:paraId="62E0ABE2" w14:textId="31FED32C" w:rsidR="00C95470" w:rsidRPr="00244738" w:rsidRDefault="00A33BDC" w:rsidP="00F43AC4">
            <w:pPr>
              <w:rPr>
                <w:lang w:val="en-US" w:eastAsia="en-US"/>
              </w:rPr>
            </w:pPr>
            <w:r w:rsidRPr="00244738">
              <w:rPr>
                <w:lang w:val="en-US" w:eastAsia="en-US"/>
              </w:rPr>
              <w:t>5</w:t>
            </w:r>
          </w:p>
        </w:tc>
        <w:tc>
          <w:tcPr>
            <w:tcW w:w="2610" w:type="dxa"/>
          </w:tcPr>
          <w:p w14:paraId="602EEF84" w14:textId="6C8105E6" w:rsidR="00C95470" w:rsidRPr="00244738" w:rsidRDefault="00A33BDC" w:rsidP="00F43AC4">
            <w:r w:rsidRPr="00244738">
              <w:t>N/A</w:t>
            </w:r>
          </w:p>
        </w:tc>
        <w:tc>
          <w:tcPr>
            <w:tcW w:w="2790" w:type="dxa"/>
          </w:tcPr>
          <w:p w14:paraId="03A782CF" w14:textId="07D7BFD8" w:rsidR="00C95470" w:rsidRPr="00244738" w:rsidRDefault="00C95470" w:rsidP="00F43AC4">
            <w:r w:rsidRPr="00244738">
              <w:rPr>
                <w:lang w:val="en-US" w:eastAsia="en-US"/>
              </w:rPr>
              <w:t>To be implemented with next tranche funds</w:t>
            </w:r>
          </w:p>
        </w:tc>
      </w:tr>
      <w:tr w:rsidR="00C95470" w:rsidRPr="00627A1C" w14:paraId="2BB4014E" w14:textId="77777777" w:rsidTr="00DA2356">
        <w:trPr>
          <w:trHeight w:val="458"/>
        </w:trPr>
        <w:tc>
          <w:tcPr>
            <w:tcW w:w="1857" w:type="dxa"/>
            <w:vMerge/>
          </w:tcPr>
          <w:p w14:paraId="7D6D78D0" w14:textId="77777777" w:rsidR="00C95470" w:rsidRPr="00627A1C" w:rsidRDefault="00C95470" w:rsidP="00F43AC4">
            <w:pPr>
              <w:rPr>
                <w:lang w:val="en-US" w:eastAsia="en-US"/>
              </w:rPr>
            </w:pPr>
          </w:p>
        </w:tc>
        <w:tc>
          <w:tcPr>
            <w:tcW w:w="2189" w:type="dxa"/>
            <w:shd w:val="clear" w:color="auto" w:fill="EEECE1"/>
          </w:tcPr>
          <w:p w14:paraId="6BC0B17B" w14:textId="77777777" w:rsidR="00C95470" w:rsidRPr="00627A1C" w:rsidRDefault="00C95470" w:rsidP="00F43AC4">
            <w:pPr>
              <w:jc w:val="both"/>
              <w:rPr>
                <w:lang w:val="en-US" w:eastAsia="en-US"/>
              </w:rPr>
            </w:pPr>
            <w:r w:rsidRPr="00627A1C">
              <w:rPr>
                <w:lang w:val="en-US" w:eastAsia="en-US"/>
              </w:rPr>
              <w:t>Indicator 3.1.2</w:t>
            </w:r>
          </w:p>
          <w:p w14:paraId="5A65A781" w14:textId="010263F3" w:rsidR="00C95470" w:rsidRPr="00627A1C" w:rsidRDefault="00C95470" w:rsidP="00F43AC4">
            <w:pPr>
              <w:jc w:val="both"/>
              <w:rPr>
                <w:lang w:val="en-US" w:eastAsia="en-US"/>
              </w:rPr>
            </w:pPr>
            <w:r w:rsidRPr="001955E3">
              <w:rPr>
                <w:rFonts w:eastAsia="Arial"/>
                <w:sz w:val="22"/>
                <w:szCs w:val="22"/>
              </w:rPr>
              <w:t>Number of community members actively participating in different peace initiatives (dialogue &amp; conference) disaggregated by gender and age</w:t>
            </w:r>
          </w:p>
        </w:tc>
        <w:tc>
          <w:tcPr>
            <w:tcW w:w="2429" w:type="dxa"/>
            <w:shd w:val="clear" w:color="auto" w:fill="EEECE1"/>
          </w:tcPr>
          <w:p w14:paraId="104CE125" w14:textId="77777777" w:rsidR="00AB5C72" w:rsidRPr="00AB5C72" w:rsidRDefault="00AB5C72" w:rsidP="00AB5C72">
            <w:pPr>
              <w:rPr>
                <w:sz w:val="22"/>
                <w:szCs w:val="22"/>
                <w:lang w:val="en-US" w:eastAsia="en-US"/>
              </w:rPr>
            </w:pPr>
            <w:r w:rsidRPr="00AB5C72">
              <w:rPr>
                <w:sz w:val="22"/>
                <w:szCs w:val="22"/>
                <w:lang w:val="en-US" w:eastAsia="en-US"/>
              </w:rPr>
              <w:t>Nertiti:</w:t>
            </w:r>
          </w:p>
          <w:p w14:paraId="7065FDB6" w14:textId="77777777" w:rsidR="00AB5C72" w:rsidRPr="00AB5C72" w:rsidRDefault="00AB5C72" w:rsidP="00AB5C72">
            <w:pPr>
              <w:rPr>
                <w:sz w:val="22"/>
                <w:szCs w:val="22"/>
                <w:lang w:val="en-US" w:eastAsia="en-US"/>
              </w:rPr>
            </w:pPr>
            <w:r w:rsidRPr="00AB5C72">
              <w:rPr>
                <w:sz w:val="22"/>
                <w:szCs w:val="22"/>
                <w:lang w:val="en-US" w:eastAsia="en-US"/>
              </w:rPr>
              <w:t>a) Host community (non-displaced): 39%</w:t>
            </w:r>
          </w:p>
          <w:p w14:paraId="13C334F1" w14:textId="77777777" w:rsidR="00AB5C72" w:rsidRPr="00AB5C72" w:rsidRDefault="00AB5C72" w:rsidP="00AB5C72">
            <w:pPr>
              <w:rPr>
                <w:sz w:val="22"/>
                <w:szCs w:val="22"/>
                <w:lang w:val="en-US" w:eastAsia="en-US"/>
              </w:rPr>
            </w:pPr>
            <w:r w:rsidRPr="00AB5C72">
              <w:rPr>
                <w:sz w:val="22"/>
                <w:szCs w:val="22"/>
                <w:lang w:val="en-US" w:eastAsia="en-US"/>
              </w:rPr>
              <w:t>Return IDPs: 45%</w:t>
            </w:r>
          </w:p>
          <w:p w14:paraId="42D2C4E9" w14:textId="77777777" w:rsidR="00AB5C72" w:rsidRPr="00AB5C72" w:rsidRDefault="00AB5C72" w:rsidP="00AB5C72">
            <w:pPr>
              <w:rPr>
                <w:sz w:val="22"/>
                <w:szCs w:val="22"/>
                <w:lang w:val="en-US" w:eastAsia="en-US"/>
              </w:rPr>
            </w:pPr>
            <w:r w:rsidRPr="00AB5C72">
              <w:rPr>
                <w:sz w:val="22"/>
                <w:szCs w:val="22"/>
                <w:lang w:val="en-US" w:eastAsia="en-US"/>
              </w:rPr>
              <w:t>IDPs: 28%</w:t>
            </w:r>
          </w:p>
          <w:p w14:paraId="2AD903CD" w14:textId="77777777" w:rsidR="00AB5C72" w:rsidRPr="00AB5C72" w:rsidRDefault="00AB5C72" w:rsidP="00AB5C72">
            <w:pPr>
              <w:rPr>
                <w:sz w:val="22"/>
                <w:szCs w:val="22"/>
                <w:lang w:val="en-US" w:eastAsia="en-US"/>
              </w:rPr>
            </w:pPr>
            <w:r w:rsidRPr="00AB5C72">
              <w:rPr>
                <w:sz w:val="22"/>
                <w:szCs w:val="22"/>
                <w:lang w:val="en-US" w:eastAsia="en-US"/>
              </w:rPr>
              <w:t>Nomads: 49%</w:t>
            </w:r>
          </w:p>
          <w:p w14:paraId="62738B30" w14:textId="77777777" w:rsidR="00AB5C72" w:rsidRPr="00AB5C72" w:rsidRDefault="00AB5C72" w:rsidP="00AB5C72">
            <w:pPr>
              <w:rPr>
                <w:sz w:val="22"/>
                <w:szCs w:val="22"/>
                <w:lang w:val="en-US" w:eastAsia="en-US"/>
              </w:rPr>
            </w:pPr>
            <w:r w:rsidRPr="00AB5C72">
              <w:rPr>
                <w:sz w:val="22"/>
                <w:szCs w:val="22"/>
                <w:lang w:val="en-US" w:eastAsia="en-US"/>
              </w:rPr>
              <w:t>Total community households who indicated participating in a public meeting in which local reconciliation initiatives or peace processes were discussed, at least once in the past six months: 36%</w:t>
            </w:r>
          </w:p>
          <w:p w14:paraId="05AFA7BA" w14:textId="77777777" w:rsidR="00AB5C72" w:rsidRPr="00AB5C72" w:rsidRDefault="00AB5C72" w:rsidP="00AB5C72">
            <w:pPr>
              <w:rPr>
                <w:sz w:val="22"/>
                <w:szCs w:val="22"/>
                <w:lang w:val="en-US" w:eastAsia="en-US"/>
              </w:rPr>
            </w:pPr>
          </w:p>
          <w:p w14:paraId="3EC244A4" w14:textId="77777777" w:rsidR="00AB5C72" w:rsidRPr="00AB5C72" w:rsidRDefault="00AB5C72" w:rsidP="00AB5C72">
            <w:pPr>
              <w:rPr>
                <w:sz w:val="22"/>
                <w:szCs w:val="22"/>
                <w:lang w:val="en-US" w:eastAsia="en-US"/>
              </w:rPr>
            </w:pPr>
            <w:r w:rsidRPr="00AB5C72">
              <w:rPr>
                <w:sz w:val="22"/>
                <w:szCs w:val="22"/>
                <w:lang w:val="en-US" w:eastAsia="en-US"/>
              </w:rPr>
              <w:t>UMD:</w:t>
            </w:r>
          </w:p>
          <w:p w14:paraId="3DD018A7" w14:textId="77777777" w:rsidR="00AB5C72" w:rsidRPr="00AB5C72" w:rsidRDefault="00AB5C72" w:rsidP="00AB5C72">
            <w:pPr>
              <w:rPr>
                <w:sz w:val="22"/>
                <w:szCs w:val="22"/>
                <w:lang w:val="en-US" w:eastAsia="en-US"/>
              </w:rPr>
            </w:pPr>
            <w:r w:rsidRPr="00AB5C72">
              <w:rPr>
                <w:sz w:val="22"/>
                <w:szCs w:val="22"/>
                <w:lang w:val="en-US" w:eastAsia="en-US"/>
              </w:rPr>
              <w:t>a) Host community (non-displaced): NEGLIGIBLE SAMPLE SIZE</w:t>
            </w:r>
          </w:p>
          <w:p w14:paraId="734E86AC" w14:textId="77777777" w:rsidR="00AB5C72" w:rsidRPr="00AB5C72" w:rsidRDefault="00AB5C72" w:rsidP="00AB5C72">
            <w:pPr>
              <w:rPr>
                <w:sz w:val="22"/>
                <w:szCs w:val="22"/>
                <w:lang w:val="en-US" w:eastAsia="en-US"/>
              </w:rPr>
            </w:pPr>
            <w:r w:rsidRPr="00AB5C72">
              <w:rPr>
                <w:sz w:val="22"/>
                <w:szCs w:val="22"/>
                <w:lang w:val="en-US" w:eastAsia="en-US"/>
              </w:rPr>
              <w:t>Return IDPs: 50%</w:t>
            </w:r>
          </w:p>
          <w:p w14:paraId="269163AE" w14:textId="77777777" w:rsidR="00AB5C72" w:rsidRPr="00AB5C72" w:rsidRDefault="00AB5C72" w:rsidP="00AB5C72">
            <w:pPr>
              <w:rPr>
                <w:sz w:val="22"/>
                <w:szCs w:val="22"/>
                <w:lang w:val="en-US" w:eastAsia="en-US"/>
              </w:rPr>
            </w:pPr>
            <w:r w:rsidRPr="00AB5C72">
              <w:rPr>
                <w:sz w:val="22"/>
                <w:szCs w:val="22"/>
                <w:lang w:val="en-US" w:eastAsia="en-US"/>
              </w:rPr>
              <w:t>IDPs: NEGLIGIBLE SAMPLE SIZE</w:t>
            </w:r>
          </w:p>
          <w:p w14:paraId="32A9D2F8" w14:textId="77777777" w:rsidR="00AB5C72" w:rsidRPr="00AB5C72" w:rsidRDefault="00AB5C72" w:rsidP="00AB5C72">
            <w:pPr>
              <w:rPr>
                <w:sz w:val="22"/>
                <w:szCs w:val="22"/>
                <w:lang w:val="en-US" w:eastAsia="en-US"/>
              </w:rPr>
            </w:pPr>
            <w:r w:rsidRPr="00AB5C72">
              <w:rPr>
                <w:sz w:val="22"/>
                <w:szCs w:val="22"/>
                <w:lang w:val="en-US" w:eastAsia="en-US"/>
              </w:rPr>
              <w:t>Nomads: 49%</w:t>
            </w:r>
          </w:p>
          <w:p w14:paraId="08D7E864" w14:textId="380F35E2" w:rsidR="00C95470" w:rsidRPr="00244738" w:rsidRDefault="00AB5C72" w:rsidP="00AB5C72">
            <w:r w:rsidRPr="00AB5C72">
              <w:rPr>
                <w:sz w:val="22"/>
                <w:szCs w:val="22"/>
                <w:lang w:val="en-US" w:eastAsia="en-US"/>
              </w:rPr>
              <w:t>Total community households who indicated participating in a public meeting in which local reconciliation initiatives or peace processes were discussed, at least once in the past six months: 50%</w:t>
            </w:r>
          </w:p>
        </w:tc>
        <w:tc>
          <w:tcPr>
            <w:tcW w:w="1260" w:type="dxa"/>
            <w:shd w:val="clear" w:color="auto" w:fill="EEECE1"/>
          </w:tcPr>
          <w:p w14:paraId="5DFB06B7" w14:textId="6BCD9644" w:rsidR="00C95470" w:rsidRPr="00244738" w:rsidRDefault="00C95470" w:rsidP="00F43AC4">
            <w:r w:rsidRPr="00244738">
              <w:rPr>
                <w:rFonts w:eastAsia="Arial"/>
                <w:sz w:val="22"/>
                <w:szCs w:val="22"/>
              </w:rPr>
              <w:t>200 community members (15% women; 20% youth)</w:t>
            </w:r>
          </w:p>
        </w:tc>
        <w:tc>
          <w:tcPr>
            <w:tcW w:w="1440" w:type="dxa"/>
          </w:tcPr>
          <w:p w14:paraId="023D71C7" w14:textId="4555910F" w:rsidR="00C95470" w:rsidRPr="00244738" w:rsidRDefault="00A33BDC" w:rsidP="00F43AC4">
            <w:pPr>
              <w:rPr>
                <w:lang w:val="en-US" w:eastAsia="en-US"/>
              </w:rPr>
            </w:pPr>
            <w:r w:rsidRPr="00244738">
              <w:rPr>
                <w:lang w:val="en-US" w:eastAsia="en-US"/>
              </w:rPr>
              <w:t>100</w:t>
            </w:r>
          </w:p>
        </w:tc>
        <w:tc>
          <w:tcPr>
            <w:tcW w:w="2610" w:type="dxa"/>
          </w:tcPr>
          <w:p w14:paraId="0A4283DD" w14:textId="2BDE63A2" w:rsidR="00C95470" w:rsidRPr="00244738" w:rsidRDefault="00A33BDC" w:rsidP="00F43AC4">
            <w:r w:rsidRPr="00244738">
              <w:t>N/A</w:t>
            </w:r>
          </w:p>
        </w:tc>
        <w:tc>
          <w:tcPr>
            <w:tcW w:w="2790" w:type="dxa"/>
          </w:tcPr>
          <w:p w14:paraId="34C95AFA" w14:textId="023A77C4" w:rsidR="00C95470" w:rsidRPr="00244738" w:rsidRDefault="00C95470" w:rsidP="00F43AC4">
            <w:r w:rsidRPr="00244738">
              <w:rPr>
                <w:lang w:val="en-US" w:eastAsia="en-US"/>
              </w:rPr>
              <w:t>To be implemented with next tranche funds</w:t>
            </w:r>
          </w:p>
        </w:tc>
      </w:tr>
      <w:tr w:rsidR="00C95470" w:rsidRPr="00627A1C" w14:paraId="2BC924D2" w14:textId="77777777" w:rsidTr="00DA2356">
        <w:trPr>
          <w:trHeight w:val="458"/>
        </w:trPr>
        <w:tc>
          <w:tcPr>
            <w:tcW w:w="1857" w:type="dxa"/>
            <w:vMerge w:val="restart"/>
          </w:tcPr>
          <w:p w14:paraId="33A2C56C" w14:textId="77777777" w:rsidR="00C95470" w:rsidRPr="00627A1C" w:rsidRDefault="00C95470" w:rsidP="00F43AC4">
            <w:pPr>
              <w:rPr>
                <w:lang w:val="en-US" w:eastAsia="en-US"/>
              </w:rPr>
            </w:pPr>
            <w:r w:rsidRPr="00627A1C">
              <w:rPr>
                <w:lang w:val="en-US" w:eastAsia="en-US"/>
              </w:rPr>
              <w:t>Output 3.2</w:t>
            </w:r>
          </w:p>
          <w:p w14:paraId="0AA74F03" w14:textId="77777777" w:rsidR="00C95470" w:rsidRPr="0053057C" w:rsidRDefault="00C95470" w:rsidP="00F43AC4">
            <w:pPr>
              <w:rPr>
                <w:lang w:val="en-US" w:eastAsia="en-US"/>
              </w:rPr>
            </w:pPr>
            <w:r w:rsidRPr="0053057C">
              <w:rPr>
                <w:lang w:val="en-US" w:eastAsia="en-US"/>
              </w:rPr>
              <w:t>Civil society mechanisms for protection of women and girls strengthened, and women empowered to claim rights and redress and participate equally in public affairs and community peacebuilding</w:t>
            </w:r>
          </w:p>
          <w:p w14:paraId="067C8549" w14:textId="3A2A7A6C" w:rsidR="00C95470" w:rsidRPr="0053057C" w:rsidRDefault="00C95470" w:rsidP="00F43AC4">
            <w:pPr>
              <w:rPr>
                <w:lang w:eastAsia="en-US"/>
              </w:rPr>
            </w:pPr>
          </w:p>
        </w:tc>
        <w:tc>
          <w:tcPr>
            <w:tcW w:w="2189" w:type="dxa"/>
            <w:shd w:val="clear" w:color="auto" w:fill="EEECE1"/>
          </w:tcPr>
          <w:p w14:paraId="7211F076" w14:textId="77777777" w:rsidR="00C95470" w:rsidRPr="00627A1C" w:rsidRDefault="00C95470" w:rsidP="00F43AC4">
            <w:pPr>
              <w:jc w:val="both"/>
              <w:rPr>
                <w:lang w:val="en-US" w:eastAsia="en-US"/>
              </w:rPr>
            </w:pPr>
            <w:r w:rsidRPr="00627A1C">
              <w:rPr>
                <w:lang w:val="en-US" w:eastAsia="en-US"/>
              </w:rPr>
              <w:t>Indicator 3.2.1</w:t>
            </w:r>
          </w:p>
          <w:p w14:paraId="322DBEAE" w14:textId="77777777" w:rsidR="00C95470" w:rsidRPr="00EA459F" w:rsidRDefault="00C95470" w:rsidP="00F43AC4">
            <w:pPr>
              <w:rPr>
                <w:lang w:val="en-US" w:eastAsia="en-US"/>
              </w:rPr>
            </w:pPr>
            <w:r w:rsidRPr="00EA459F">
              <w:rPr>
                <w:lang w:val="en-US" w:eastAsia="en-US"/>
              </w:rPr>
              <w:t>Number of community members sensitized on women’s rights (disaggregated by gender &amp; age)</w:t>
            </w:r>
          </w:p>
          <w:p w14:paraId="3542C422" w14:textId="75C56E84" w:rsidR="00C95470" w:rsidRPr="00EA459F" w:rsidRDefault="00C95470" w:rsidP="00F43AC4">
            <w:pPr>
              <w:jc w:val="both"/>
              <w:rPr>
                <w:lang w:eastAsia="en-US"/>
              </w:rPr>
            </w:pPr>
          </w:p>
        </w:tc>
        <w:tc>
          <w:tcPr>
            <w:tcW w:w="2429" w:type="dxa"/>
            <w:shd w:val="clear" w:color="auto" w:fill="EEECE1"/>
          </w:tcPr>
          <w:p w14:paraId="5D6B25BD" w14:textId="4B407DC8" w:rsidR="00C95470" w:rsidRPr="00244738" w:rsidRDefault="00C95470" w:rsidP="00F43AC4">
            <w:r w:rsidRPr="00244738">
              <w:rPr>
                <w:sz w:val="22"/>
                <w:szCs w:val="22"/>
                <w:lang w:val="en-US" w:eastAsia="en-US"/>
              </w:rPr>
              <w:t>0</w:t>
            </w:r>
          </w:p>
        </w:tc>
        <w:tc>
          <w:tcPr>
            <w:tcW w:w="1260" w:type="dxa"/>
            <w:shd w:val="clear" w:color="auto" w:fill="EEECE1"/>
          </w:tcPr>
          <w:p w14:paraId="7293B83F" w14:textId="491030F5" w:rsidR="00C95470" w:rsidRPr="00244738" w:rsidRDefault="00C95470" w:rsidP="00F43AC4">
            <w:r w:rsidRPr="00244738">
              <w:rPr>
                <w:sz w:val="22"/>
                <w:szCs w:val="22"/>
                <w:lang w:val="en-US" w:eastAsia="en-US"/>
              </w:rPr>
              <w:t>200 (40% youth (50% female youth), 40% women))</w:t>
            </w:r>
          </w:p>
        </w:tc>
        <w:tc>
          <w:tcPr>
            <w:tcW w:w="1440" w:type="dxa"/>
          </w:tcPr>
          <w:p w14:paraId="28103B01" w14:textId="68DE54D2" w:rsidR="00C95470" w:rsidRPr="00244738" w:rsidRDefault="00A33BDC" w:rsidP="00F43AC4">
            <w:pPr>
              <w:rPr>
                <w:lang w:val="en-US" w:eastAsia="en-US"/>
              </w:rPr>
            </w:pPr>
            <w:r w:rsidRPr="00244738">
              <w:rPr>
                <w:lang w:val="en-US" w:eastAsia="en-US"/>
              </w:rPr>
              <w:t>100</w:t>
            </w:r>
          </w:p>
        </w:tc>
        <w:tc>
          <w:tcPr>
            <w:tcW w:w="2610" w:type="dxa"/>
          </w:tcPr>
          <w:p w14:paraId="11B4616B" w14:textId="4B255C50" w:rsidR="00C95470" w:rsidRPr="00244738" w:rsidRDefault="00A33BDC" w:rsidP="00F43AC4">
            <w:r w:rsidRPr="00244738">
              <w:t>N/A</w:t>
            </w:r>
          </w:p>
        </w:tc>
        <w:tc>
          <w:tcPr>
            <w:tcW w:w="2790" w:type="dxa"/>
          </w:tcPr>
          <w:p w14:paraId="500A075C" w14:textId="4C7B1E46" w:rsidR="00C95470" w:rsidRPr="00244738" w:rsidRDefault="00C95470" w:rsidP="00F43AC4">
            <w:r w:rsidRPr="00244738">
              <w:rPr>
                <w:lang w:val="en-US" w:eastAsia="en-US"/>
              </w:rPr>
              <w:t>To be implemented with next tranche funds</w:t>
            </w:r>
          </w:p>
        </w:tc>
      </w:tr>
      <w:tr w:rsidR="00C95470" w:rsidRPr="00627A1C" w14:paraId="47D511AB" w14:textId="77777777" w:rsidTr="00DA2356">
        <w:trPr>
          <w:trHeight w:val="458"/>
        </w:trPr>
        <w:tc>
          <w:tcPr>
            <w:tcW w:w="1857" w:type="dxa"/>
            <w:vMerge/>
          </w:tcPr>
          <w:p w14:paraId="5E96624E" w14:textId="77777777" w:rsidR="00C95470" w:rsidRPr="00627A1C" w:rsidRDefault="00C95470" w:rsidP="00F43AC4">
            <w:pPr>
              <w:rPr>
                <w:b/>
                <w:lang w:val="en-US" w:eastAsia="en-US"/>
              </w:rPr>
            </w:pPr>
          </w:p>
        </w:tc>
        <w:tc>
          <w:tcPr>
            <w:tcW w:w="2189" w:type="dxa"/>
            <w:shd w:val="clear" w:color="auto" w:fill="EEECE1"/>
          </w:tcPr>
          <w:p w14:paraId="4A463841" w14:textId="77777777" w:rsidR="00C95470" w:rsidRPr="00627A1C" w:rsidRDefault="00C95470" w:rsidP="00F43AC4">
            <w:pPr>
              <w:jc w:val="both"/>
              <w:rPr>
                <w:lang w:val="en-US" w:eastAsia="en-US"/>
              </w:rPr>
            </w:pPr>
            <w:r w:rsidRPr="00627A1C">
              <w:rPr>
                <w:lang w:val="en-US" w:eastAsia="en-US"/>
              </w:rPr>
              <w:t>Indicator 3.2.2</w:t>
            </w:r>
          </w:p>
          <w:p w14:paraId="02E9015D" w14:textId="43A036DE" w:rsidR="00C95470" w:rsidRPr="00627A1C" w:rsidRDefault="00C95470" w:rsidP="00F43AC4">
            <w:pPr>
              <w:jc w:val="both"/>
              <w:rPr>
                <w:lang w:val="en-US" w:eastAsia="en-US"/>
              </w:rPr>
            </w:pPr>
            <w:r w:rsidRPr="001955E3">
              <w:rPr>
                <w:rFonts w:eastAsia="Arial"/>
                <w:sz w:val="22"/>
                <w:szCs w:val="22"/>
              </w:rPr>
              <w:t>Number of targeted community members in functional community schemes disaggregated by age and gender</w:t>
            </w:r>
          </w:p>
        </w:tc>
        <w:tc>
          <w:tcPr>
            <w:tcW w:w="2429" w:type="dxa"/>
            <w:shd w:val="clear" w:color="auto" w:fill="EEECE1"/>
          </w:tcPr>
          <w:p w14:paraId="3FE607E7" w14:textId="306869A0" w:rsidR="00C95470" w:rsidRPr="00627A1C" w:rsidRDefault="00AB5C72" w:rsidP="00F43AC4">
            <w:r>
              <w:rPr>
                <w:bCs/>
                <w:sz w:val="22"/>
                <w:szCs w:val="22"/>
                <w:lang w:val="en-US" w:eastAsia="en-US"/>
              </w:rPr>
              <w:t>2</w:t>
            </w:r>
            <w:r w:rsidR="00C95470" w:rsidRPr="001955E3">
              <w:rPr>
                <w:bCs/>
                <w:sz w:val="22"/>
                <w:szCs w:val="22"/>
                <w:lang w:val="en-US" w:eastAsia="en-US"/>
              </w:rPr>
              <w:t>0</w:t>
            </w:r>
          </w:p>
        </w:tc>
        <w:tc>
          <w:tcPr>
            <w:tcW w:w="1260" w:type="dxa"/>
            <w:shd w:val="clear" w:color="auto" w:fill="EEECE1"/>
          </w:tcPr>
          <w:p w14:paraId="76CA0ED2" w14:textId="7CD8863E" w:rsidR="00C95470" w:rsidRPr="00627A1C" w:rsidRDefault="00C95470" w:rsidP="00F43AC4">
            <w:r w:rsidRPr="001955E3">
              <w:rPr>
                <w:rFonts w:eastAsia="Arial"/>
                <w:bCs/>
                <w:sz w:val="22"/>
                <w:szCs w:val="22"/>
              </w:rPr>
              <w:t>200 (</w:t>
            </w:r>
            <w:r>
              <w:rPr>
                <w:rFonts w:eastAsia="Arial"/>
                <w:bCs/>
                <w:sz w:val="22"/>
                <w:szCs w:val="22"/>
              </w:rPr>
              <w:t>5</w:t>
            </w:r>
            <w:r w:rsidRPr="001955E3">
              <w:rPr>
                <w:rFonts w:eastAsia="Arial"/>
                <w:bCs/>
                <w:sz w:val="22"/>
                <w:szCs w:val="22"/>
              </w:rPr>
              <w:t>0% women, 50% youth)</w:t>
            </w:r>
          </w:p>
        </w:tc>
        <w:tc>
          <w:tcPr>
            <w:tcW w:w="1440" w:type="dxa"/>
          </w:tcPr>
          <w:p w14:paraId="40A78055" w14:textId="1372B93B" w:rsidR="00C95470" w:rsidRPr="00627A1C" w:rsidRDefault="00A33BDC" w:rsidP="00F43AC4">
            <w:pPr>
              <w:rPr>
                <w:b/>
                <w:lang w:val="en-US" w:eastAsia="en-US"/>
              </w:rPr>
            </w:pPr>
            <w:r>
              <w:rPr>
                <w:bCs/>
                <w:lang w:val="en-US" w:eastAsia="en-US"/>
              </w:rPr>
              <w:t>100</w:t>
            </w:r>
          </w:p>
        </w:tc>
        <w:tc>
          <w:tcPr>
            <w:tcW w:w="2610" w:type="dxa"/>
          </w:tcPr>
          <w:p w14:paraId="74F30209" w14:textId="3A90D26A" w:rsidR="00C95470" w:rsidRPr="00627A1C" w:rsidRDefault="00A33BDC" w:rsidP="00F43AC4">
            <w:r>
              <w:t>N/A</w:t>
            </w:r>
          </w:p>
        </w:tc>
        <w:tc>
          <w:tcPr>
            <w:tcW w:w="2790" w:type="dxa"/>
          </w:tcPr>
          <w:p w14:paraId="29A20636" w14:textId="74C681E2" w:rsidR="00C95470" w:rsidRPr="00627A1C" w:rsidRDefault="00C95470" w:rsidP="00F43AC4">
            <w:r w:rsidRPr="0080630D">
              <w:rPr>
                <w:bCs/>
                <w:lang w:val="en-US" w:eastAsia="en-US"/>
              </w:rPr>
              <w:t>To be implemented with next tranche funds</w:t>
            </w:r>
          </w:p>
        </w:tc>
      </w:tr>
      <w:tr w:rsidR="00C95470" w:rsidRPr="00627A1C" w14:paraId="350C01CA" w14:textId="77777777" w:rsidTr="00DA2356">
        <w:trPr>
          <w:trHeight w:val="458"/>
        </w:trPr>
        <w:tc>
          <w:tcPr>
            <w:tcW w:w="1857" w:type="dxa"/>
            <w:vMerge w:val="restart"/>
          </w:tcPr>
          <w:p w14:paraId="3AF1C71B" w14:textId="77777777" w:rsidR="00C95470" w:rsidRDefault="00C95470" w:rsidP="00F43AC4">
            <w:pPr>
              <w:rPr>
                <w:lang w:val="en-US" w:eastAsia="en-US"/>
              </w:rPr>
            </w:pPr>
            <w:r w:rsidRPr="00627A1C">
              <w:rPr>
                <w:lang w:val="en-US" w:eastAsia="en-US"/>
              </w:rPr>
              <w:t>Output 3.3</w:t>
            </w:r>
          </w:p>
          <w:p w14:paraId="131284DC" w14:textId="6CF2D567" w:rsidR="00C95470" w:rsidRPr="00FC43D4" w:rsidRDefault="00C95470" w:rsidP="00F43AC4">
            <w:pPr>
              <w:rPr>
                <w:lang w:val="en-US" w:eastAsia="en-US"/>
              </w:rPr>
            </w:pPr>
            <w:r w:rsidRPr="00FC43D4">
              <w:rPr>
                <w:rFonts w:eastAsia="Arial"/>
                <w:bCs/>
                <w:sz w:val="22"/>
                <w:szCs w:val="22"/>
              </w:rPr>
              <w:t>Vulnerable children and youth have enhanced capacity to advocate for and engage in peacebuilding initiatives</w:t>
            </w:r>
          </w:p>
        </w:tc>
        <w:tc>
          <w:tcPr>
            <w:tcW w:w="2189" w:type="dxa"/>
            <w:shd w:val="clear" w:color="auto" w:fill="EEECE1"/>
          </w:tcPr>
          <w:p w14:paraId="487F9B93" w14:textId="77777777" w:rsidR="00C95470" w:rsidRPr="00627A1C" w:rsidRDefault="00C95470" w:rsidP="00F43AC4">
            <w:pPr>
              <w:jc w:val="both"/>
              <w:rPr>
                <w:lang w:val="en-US" w:eastAsia="en-US"/>
              </w:rPr>
            </w:pPr>
            <w:r w:rsidRPr="00627A1C">
              <w:rPr>
                <w:lang w:val="en-US" w:eastAsia="en-US"/>
              </w:rPr>
              <w:t>Indicator 3.3.1</w:t>
            </w:r>
          </w:p>
          <w:p w14:paraId="62804452" w14:textId="76513F24" w:rsidR="00C95470" w:rsidRPr="00E36057" w:rsidRDefault="00C95470" w:rsidP="00F43AC4">
            <w:pPr>
              <w:rPr>
                <w:rFonts w:ascii="Calibri" w:eastAsia="Arial" w:hAnsi="Calibri" w:cs="Calibri"/>
                <w:sz w:val="18"/>
                <w:szCs w:val="18"/>
              </w:rPr>
            </w:pPr>
            <w:r w:rsidRPr="00E36057">
              <w:rPr>
                <w:rFonts w:eastAsia="Arial"/>
                <w:bCs/>
                <w:sz w:val="22"/>
                <w:szCs w:val="22"/>
              </w:rPr>
              <w:t>Percentage of children/youth in the youth centre catchment area that have benefitted from the youth centre services</w:t>
            </w:r>
            <w:r w:rsidRPr="007B2356">
              <w:rPr>
                <w:rFonts w:ascii="Calibri" w:eastAsia="Arial" w:hAnsi="Calibri" w:cs="Calibri"/>
                <w:sz w:val="18"/>
                <w:szCs w:val="18"/>
              </w:rPr>
              <w:t xml:space="preserve"> </w:t>
            </w:r>
          </w:p>
        </w:tc>
        <w:tc>
          <w:tcPr>
            <w:tcW w:w="2429" w:type="dxa"/>
            <w:shd w:val="clear" w:color="auto" w:fill="EEECE1"/>
          </w:tcPr>
          <w:p w14:paraId="6DC9E989" w14:textId="298FD1EC" w:rsidR="00C95470" w:rsidRPr="00627A1C" w:rsidRDefault="00C95470" w:rsidP="00F43AC4">
            <w:r w:rsidRPr="001955E3">
              <w:rPr>
                <w:bCs/>
                <w:sz w:val="22"/>
                <w:szCs w:val="22"/>
                <w:lang w:val="en-US" w:eastAsia="en-US"/>
              </w:rPr>
              <w:t>0</w:t>
            </w:r>
          </w:p>
        </w:tc>
        <w:tc>
          <w:tcPr>
            <w:tcW w:w="1260" w:type="dxa"/>
            <w:shd w:val="clear" w:color="auto" w:fill="EEECE1"/>
          </w:tcPr>
          <w:p w14:paraId="5F87E9EA" w14:textId="77777777" w:rsidR="00C95470" w:rsidRPr="001955E3" w:rsidRDefault="00C95470" w:rsidP="00F43AC4">
            <w:pPr>
              <w:rPr>
                <w:rFonts w:eastAsia="Arial"/>
                <w:bCs/>
                <w:sz w:val="22"/>
                <w:szCs w:val="22"/>
              </w:rPr>
            </w:pPr>
            <w:r>
              <w:rPr>
                <w:rFonts w:eastAsia="Arial"/>
                <w:bCs/>
                <w:sz w:val="22"/>
                <w:szCs w:val="22"/>
              </w:rPr>
              <w:t>7</w:t>
            </w:r>
            <w:r w:rsidRPr="001955E3">
              <w:rPr>
                <w:rFonts w:eastAsia="Arial"/>
                <w:bCs/>
                <w:sz w:val="22"/>
                <w:szCs w:val="22"/>
              </w:rPr>
              <w:t>0% (</w:t>
            </w:r>
            <w:r>
              <w:rPr>
                <w:rFonts w:eastAsia="Arial"/>
                <w:bCs/>
                <w:sz w:val="22"/>
                <w:szCs w:val="22"/>
              </w:rPr>
              <w:t>5</w:t>
            </w:r>
            <w:r w:rsidRPr="001955E3">
              <w:rPr>
                <w:rFonts w:eastAsia="Arial"/>
                <w:bCs/>
                <w:sz w:val="22"/>
                <w:szCs w:val="22"/>
              </w:rPr>
              <w:t xml:space="preserve">0% girls/young females) </w:t>
            </w:r>
          </w:p>
          <w:p w14:paraId="76110E40" w14:textId="7C258DAC" w:rsidR="00C95470" w:rsidRPr="00627A1C" w:rsidRDefault="00C95470" w:rsidP="00F43AC4">
            <w:r w:rsidRPr="001955E3">
              <w:rPr>
                <w:rFonts w:eastAsia="Arial"/>
                <w:bCs/>
                <w:sz w:val="22"/>
                <w:szCs w:val="22"/>
              </w:rPr>
              <w:t xml:space="preserve">Disaggregated by age/gender  </w:t>
            </w:r>
          </w:p>
        </w:tc>
        <w:tc>
          <w:tcPr>
            <w:tcW w:w="1440" w:type="dxa"/>
          </w:tcPr>
          <w:p w14:paraId="075C933B" w14:textId="0150A349" w:rsidR="00C95470" w:rsidRPr="00627A1C" w:rsidRDefault="00A33BDC" w:rsidP="00F43AC4">
            <w:pPr>
              <w:rPr>
                <w:b/>
                <w:lang w:val="en-US" w:eastAsia="en-US"/>
              </w:rPr>
            </w:pPr>
            <w:r>
              <w:rPr>
                <w:bCs/>
                <w:lang w:val="en-US" w:eastAsia="en-US"/>
              </w:rPr>
              <w:t>35%</w:t>
            </w:r>
          </w:p>
        </w:tc>
        <w:tc>
          <w:tcPr>
            <w:tcW w:w="2610" w:type="dxa"/>
          </w:tcPr>
          <w:p w14:paraId="0588FA28" w14:textId="7D601DD4" w:rsidR="00C95470" w:rsidRPr="00627A1C" w:rsidRDefault="00A33BDC" w:rsidP="00F43AC4">
            <w:r>
              <w:t>N/A</w:t>
            </w:r>
          </w:p>
        </w:tc>
        <w:tc>
          <w:tcPr>
            <w:tcW w:w="2790" w:type="dxa"/>
          </w:tcPr>
          <w:p w14:paraId="72F17B16" w14:textId="792AC3E8" w:rsidR="00C95470" w:rsidRPr="00627A1C" w:rsidRDefault="00C95470" w:rsidP="00F43AC4">
            <w:r w:rsidRPr="0080630D">
              <w:rPr>
                <w:bCs/>
                <w:lang w:val="en-US" w:eastAsia="en-US"/>
              </w:rPr>
              <w:t>To be implemented with next tranche funds</w:t>
            </w:r>
          </w:p>
        </w:tc>
      </w:tr>
      <w:tr w:rsidR="00C95470" w:rsidRPr="00627A1C" w14:paraId="70AEDBB9" w14:textId="77777777" w:rsidTr="00DA2356">
        <w:trPr>
          <w:trHeight w:val="458"/>
        </w:trPr>
        <w:tc>
          <w:tcPr>
            <w:tcW w:w="1857" w:type="dxa"/>
            <w:vMerge/>
          </w:tcPr>
          <w:p w14:paraId="28AD7388" w14:textId="77777777" w:rsidR="00C95470" w:rsidRPr="00627A1C" w:rsidRDefault="00C95470" w:rsidP="00F43AC4">
            <w:pPr>
              <w:rPr>
                <w:b/>
                <w:lang w:val="en-US" w:eastAsia="en-US"/>
              </w:rPr>
            </w:pPr>
          </w:p>
        </w:tc>
        <w:tc>
          <w:tcPr>
            <w:tcW w:w="2189" w:type="dxa"/>
            <w:shd w:val="clear" w:color="auto" w:fill="EEECE1"/>
          </w:tcPr>
          <w:p w14:paraId="2135F762" w14:textId="77777777" w:rsidR="00C95470" w:rsidRPr="00627A1C" w:rsidRDefault="00C95470" w:rsidP="00F43AC4">
            <w:pPr>
              <w:jc w:val="both"/>
              <w:rPr>
                <w:lang w:val="en-US" w:eastAsia="en-US"/>
              </w:rPr>
            </w:pPr>
            <w:r w:rsidRPr="00627A1C">
              <w:rPr>
                <w:lang w:val="en-US" w:eastAsia="en-US"/>
              </w:rPr>
              <w:t>Indicator 3.3.2</w:t>
            </w:r>
          </w:p>
          <w:p w14:paraId="2E602F50" w14:textId="236629DD" w:rsidR="00C95470" w:rsidRPr="00E7069C" w:rsidRDefault="00C95470" w:rsidP="00F43AC4">
            <w:pPr>
              <w:rPr>
                <w:rFonts w:ascii="Calibri" w:eastAsia="Arial" w:hAnsi="Calibri" w:cs="Calibri"/>
                <w:sz w:val="18"/>
                <w:szCs w:val="18"/>
              </w:rPr>
            </w:pPr>
            <w:r w:rsidRPr="00E7069C">
              <w:rPr>
                <w:rFonts w:eastAsia="Arial"/>
                <w:bCs/>
                <w:sz w:val="22"/>
                <w:szCs w:val="22"/>
              </w:rPr>
              <w:t>Number of inclusive youth initiatives designed, and implementation plans developed that incorporate peacebuilding and conflict sensitivity approaches</w:t>
            </w:r>
          </w:p>
        </w:tc>
        <w:tc>
          <w:tcPr>
            <w:tcW w:w="2429" w:type="dxa"/>
            <w:shd w:val="clear" w:color="auto" w:fill="EEECE1"/>
          </w:tcPr>
          <w:p w14:paraId="3B03D931" w14:textId="10B4A99B" w:rsidR="00C95470" w:rsidRPr="00627A1C" w:rsidRDefault="00C95470" w:rsidP="00F43AC4">
            <w:r w:rsidRPr="001955E3">
              <w:rPr>
                <w:bCs/>
                <w:sz w:val="22"/>
                <w:szCs w:val="22"/>
                <w:lang w:val="en-US" w:eastAsia="en-US"/>
              </w:rPr>
              <w:t>0</w:t>
            </w:r>
          </w:p>
        </w:tc>
        <w:tc>
          <w:tcPr>
            <w:tcW w:w="1260" w:type="dxa"/>
            <w:shd w:val="clear" w:color="auto" w:fill="EEECE1"/>
          </w:tcPr>
          <w:p w14:paraId="1DB0116F" w14:textId="615A2252" w:rsidR="00C95470" w:rsidRPr="00627A1C" w:rsidRDefault="00C95470" w:rsidP="00F43AC4">
            <w:r w:rsidRPr="001955E3">
              <w:rPr>
                <w:rFonts w:eastAsia="Arial"/>
                <w:bCs/>
                <w:sz w:val="22"/>
                <w:szCs w:val="22"/>
              </w:rPr>
              <w:t>6 youth-led peacebuilding plans developed (2 led by female youth)</w:t>
            </w:r>
          </w:p>
        </w:tc>
        <w:tc>
          <w:tcPr>
            <w:tcW w:w="1440" w:type="dxa"/>
          </w:tcPr>
          <w:p w14:paraId="069980A2" w14:textId="28979AA4" w:rsidR="00C95470" w:rsidRPr="00627A1C" w:rsidRDefault="00A33BDC" w:rsidP="00F43AC4">
            <w:pPr>
              <w:rPr>
                <w:b/>
                <w:lang w:val="en-US" w:eastAsia="en-US"/>
              </w:rPr>
            </w:pPr>
            <w:r>
              <w:rPr>
                <w:bCs/>
                <w:lang w:val="en-US" w:eastAsia="en-US"/>
              </w:rPr>
              <w:t>2</w:t>
            </w:r>
          </w:p>
        </w:tc>
        <w:tc>
          <w:tcPr>
            <w:tcW w:w="2610" w:type="dxa"/>
          </w:tcPr>
          <w:p w14:paraId="49E867E5" w14:textId="32F4415B" w:rsidR="00C95470" w:rsidRPr="00627A1C" w:rsidRDefault="00A33BDC" w:rsidP="00F43AC4">
            <w:r>
              <w:t>N/A</w:t>
            </w:r>
          </w:p>
        </w:tc>
        <w:tc>
          <w:tcPr>
            <w:tcW w:w="2790" w:type="dxa"/>
          </w:tcPr>
          <w:p w14:paraId="73E69A00" w14:textId="370BFBB5" w:rsidR="00C95470" w:rsidRPr="00627A1C" w:rsidRDefault="00C95470" w:rsidP="00F43AC4">
            <w:r w:rsidRPr="0080630D">
              <w:rPr>
                <w:bCs/>
                <w:lang w:val="en-US" w:eastAsia="en-US"/>
              </w:rPr>
              <w:t>To be implemented with next tranche funds</w:t>
            </w:r>
          </w:p>
        </w:tc>
      </w:tr>
      <w:tr w:rsidR="00C95470" w:rsidRPr="00627A1C" w14:paraId="3E9E7E69" w14:textId="77777777" w:rsidTr="00DA2356">
        <w:trPr>
          <w:trHeight w:val="458"/>
        </w:trPr>
        <w:tc>
          <w:tcPr>
            <w:tcW w:w="1857" w:type="dxa"/>
            <w:vMerge w:val="restart"/>
          </w:tcPr>
          <w:p w14:paraId="7F302D6E" w14:textId="77777777" w:rsidR="00C95470" w:rsidRPr="00627A1C" w:rsidRDefault="00C95470" w:rsidP="00F43AC4">
            <w:pPr>
              <w:rPr>
                <w:lang w:val="en-US" w:eastAsia="en-US"/>
              </w:rPr>
            </w:pPr>
            <w:r w:rsidRPr="00627A1C">
              <w:rPr>
                <w:lang w:val="en-US" w:eastAsia="en-US"/>
              </w:rPr>
              <w:t>Output 3.4</w:t>
            </w:r>
          </w:p>
          <w:p w14:paraId="764BE472" w14:textId="33904F0D" w:rsidR="00C95470" w:rsidRPr="0090678B" w:rsidRDefault="00C95470" w:rsidP="00F43AC4">
            <w:pPr>
              <w:rPr>
                <w:rFonts w:ascii="Calibri" w:eastAsia="Calibri" w:hAnsi="Calibri" w:cs="Calibri"/>
                <w:bCs/>
                <w:sz w:val="18"/>
                <w:szCs w:val="18"/>
                <w:u w:val="single"/>
              </w:rPr>
            </w:pPr>
            <w:r w:rsidRPr="0090678B">
              <w:rPr>
                <w:lang w:val="en-US" w:eastAsia="en-US"/>
              </w:rPr>
              <w:t>IDP and returnee communities in Darfur enhance their capacities and mechanisms to secure their rights, strengthen their protection and engage in sustained peacebuilding</w:t>
            </w:r>
          </w:p>
        </w:tc>
        <w:tc>
          <w:tcPr>
            <w:tcW w:w="2189" w:type="dxa"/>
            <w:shd w:val="clear" w:color="auto" w:fill="EEECE1"/>
          </w:tcPr>
          <w:p w14:paraId="5887E39F" w14:textId="77777777" w:rsidR="00C95470" w:rsidRPr="00627A1C" w:rsidRDefault="00C95470" w:rsidP="00F43AC4">
            <w:pPr>
              <w:jc w:val="both"/>
              <w:rPr>
                <w:lang w:val="en-US" w:eastAsia="en-US"/>
              </w:rPr>
            </w:pPr>
            <w:r w:rsidRPr="00627A1C">
              <w:rPr>
                <w:lang w:val="en-US" w:eastAsia="en-US"/>
              </w:rPr>
              <w:t>Indicator 3.4.1</w:t>
            </w:r>
          </w:p>
          <w:p w14:paraId="70342E7D" w14:textId="4B8C7DF7" w:rsidR="00C95470" w:rsidRPr="00627A1C" w:rsidRDefault="00C95470" w:rsidP="00F43AC4">
            <w:pPr>
              <w:jc w:val="both"/>
              <w:rPr>
                <w:lang w:val="en-US" w:eastAsia="en-US"/>
              </w:rPr>
            </w:pPr>
            <w:r w:rsidRPr="001955E3">
              <w:rPr>
                <w:bCs/>
                <w:sz w:val="22"/>
                <w:szCs w:val="22"/>
              </w:rPr>
              <w:t>Number of functional community-based protection networks, including women networks, applying AGDM and human rights approaches</w:t>
            </w:r>
          </w:p>
        </w:tc>
        <w:tc>
          <w:tcPr>
            <w:tcW w:w="2429" w:type="dxa"/>
            <w:shd w:val="clear" w:color="auto" w:fill="EEECE1"/>
          </w:tcPr>
          <w:p w14:paraId="1CE8688C" w14:textId="58571E26" w:rsidR="00C95470" w:rsidRPr="00627A1C" w:rsidRDefault="00C95470" w:rsidP="00F43AC4">
            <w:r w:rsidRPr="001955E3">
              <w:rPr>
                <w:bCs/>
                <w:sz w:val="22"/>
                <w:szCs w:val="22"/>
                <w:lang w:val="en-US" w:eastAsia="en-US"/>
              </w:rPr>
              <w:t>0</w:t>
            </w:r>
          </w:p>
        </w:tc>
        <w:tc>
          <w:tcPr>
            <w:tcW w:w="1260" w:type="dxa"/>
            <w:shd w:val="clear" w:color="auto" w:fill="EEECE1"/>
          </w:tcPr>
          <w:p w14:paraId="1AFF9582" w14:textId="40727FBA" w:rsidR="00C95470" w:rsidRPr="00627A1C" w:rsidRDefault="00C95470" w:rsidP="00F43AC4">
            <w:r>
              <w:rPr>
                <w:bCs/>
                <w:sz w:val="22"/>
                <w:szCs w:val="22"/>
                <w:lang w:val="en-US" w:eastAsia="en-US"/>
              </w:rPr>
              <w:t>6</w:t>
            </w:r>
          </w:p>
        </w:tc>
        <w:tc>
          <w:tcPr>
            <w:tcW w:w="1440" w:type="dxa"/>
          </w:tcPr>
          <w:p w14:paraId="5A175D1D" w14:textId="36060938" w:rsidR="00C95470" w:rsidRPr="00627A1C" w:rsidRDefault="00A33BDC" w:rsidP="00F43AC4">
            <w:pPr>
              <w:rPr>
                <w:b/>
                <w:lang w:val="en-US" w:eastAsia="en-US"/>
              </w:rPr>
            </w:pPr>
            <w:r>
              <w:rPr>
                <w:bCs/>
                <w:sz w:val="22"/>
                <w:szCs w:val="22"/>
                <w:lang w:val="en-US" w:eastAsia="en-US"/>
              </w:rPr>
              <w:t>6</w:t>
            </w:r>
          </w:p>
        </w:tc>
        <w:tc>
          <w:tcPr>
            <w:tcW w:w="2610" w:type="dxa"/>
          </w:tcPr>
          <w:p w14:paraId="7EB1405E" w14:textId="003C0615" w:rsidR="00C95470" w:rsidRPr="00FD31C8" w:rsidRDefault="00A33BDC" w:rsidP="00F43AC4">
            <w:pPr>
              <w:jc w:val="both"/>
              <w:rPr>
                <w:lang w:val="en-US" w:eastAsia="en-US"/>
              </w:rPr>
            </w:pPr>
            <w:r>
              <w:rPr>
                <w:lang w:val="en-US" w:eastAsia="en-US"/>
              </w:rPr>
              <w:t xml:space="preserve">11) </w:t>
            </w:r>
            <w:r w:rsidR="00C95470" w:rsidRPr="00FD31C8">
              <w:rPr>
                <w:lang w:val="en-US" w:eastAsia="en-US"/>
              </w:rPr>
              <w:t xml:space="preserve">Following the establishment of 11 Community-based Protection Networks (CBPNs) at targeted village cluster level in Nertiti and Um </w:t>
            </w:r>
            <w:proofErr w:type="spellStart"/>
            <w:r w:rsidR="00C95470" w:rsidRPr="00FD31C8">
              <w:rPr>
                <w:lang w:val="en-US" w:eastAsia="en-US"/>
              </w:rPr>
              <w:t>Dukhun</w:t>
            </w:r>
            <w:proofErr w:type="spellEnd"/>
            <w:r w:rsidR="00C95470" w:rsidRPr="00FD31C8">
              <w:rPr>
                <w:lang w:val="en-US" w:eastAsia="en-US"/>
              </w:rPr>
              <w:t xml:space="preserve"> localities, UNHCR trained the CBPN members on protection principles, protection coordination mechanisms, identification of person with special needs (PSNs), case management and referral pathways, among other topics. The members of the 11 CBPNs include: 17 youth (7 females, 10 males), 1 woman and 2 men for Um </w:t>
            </w:r>
            <w:proofErr w:type="spellStart"/>
            <w:r w:rsidR="00C95470" w:rsidRPr="00FD31C8">
              <w:rPr>
                <w:lang w:val="en-US" w:eastAsia="en-US"/>
              </w:rPr>
              <w:t>Dukhun</w:t>
            </w:r>
            <w:proofErr w:type="spellEnd"/>
            <w:r w:rsidR="00C95470" w:rsidRPr="00FD31C8">
              <w:rPr>
                <w:lang w:val="en-US" w:eastAsia="en-US"/>
              </w:rPr>
              <w:t xml:space="preserve"> locality; and 23 youth (12 females, 11 males), 2 women and 5 men for Nertiti locality.</w:t>
            </w:r>
          </w:p>
          <w:p w14:paraId="70FF4BC9" w14:textId="77777777" w:rsidR="00C95470" w:rsidRPr="00FD31C8" w:rsidRDefault="00C95470" w:rsidP="00F43AC4">
            <w:pPr>
              <w:jc w:val="both"/>
              <w:rPr>
                <w:lang w:val="en-US" w:eastAsia="en-US"/>
              </w:rPr>
            </w:pPr>
          </w:p>
          <w:p w14:paraId="4D5C06EA" w14:textId="643B4610" w:rsidR="00C95470" w:rsidRPr="00FD31C8" w:rsidRDefault="00C95470" w:rsidP="00F43AC4">
            <w:pPr>
              <w:rPr>
                <w:lang w:val="en-US" w:eastAsia="en-US"/>
              </w:rPr>
            </w:pPr>
            <w:r w:rsidRPr="00FD31C8">
              <w:rPr>
                <w:lang w:val="en-US" w:eastAsia="en-US"/>
              </w:rPr>
              <w:t>CRCs were established in each of the 11 target village clusters due to factors such as size, geographical location, ethnic composition, cultural differences, conflict dynamics.</w:t>
            </w:r>
          </w:p>
        </w:tc>
        <w:tc>
          <w:tcPr>
            <w:tcW w:w="2790" w:type="dxa"/>
          </w:tcPr>
          <w:p w14:paraId="5E820FA1" w14:textId="7655C26B" w:rsidR="00C95470" w:rsidRPr="00FD31C8" w:rsidRDefault="00C95470" w:rsidP="00F43AC4">
            <w:pPr>
              <w:rPr>
                <w:lang w:val="en-US" w:eastAsia="en-US"/>
              </w:rPr>
            </w:pPr>
            <w:r w:rsidRPr="00FD31C8">
              <w:rPr>
                <w:lang w:val="en-US" w:eastAsia="en-US"/>
              </w:rPr>
              <w:t xml:space="preserve">CBPNs were established in each of the 11 target village clusters due to factors such as size, geographical location, ethnic composition, cultural differences, and conflict dynamics </w:t>
            </w:r>
          </w:p>
        </w:tc>
      </w:tr>
      <w:tr w:rsidR="00C95470" w:rsidRPr="00627A1C" w14:paraId="27C1B316" w14:textId="77777777" w:rsidTr="00DA2356">
        <w:trPr>
          <w:trHeight w:val="458"/>
        </w:trPr>
        <w:tc>
          <w:tcPr>
            <w:tcW w:w="1857" w:type="dxa"/>
            <w:vMerge/>
          </w:tcPr>
          <w:p w14:paraId="616463B3" w14:textId="77777777" w:rsidR="00C95470" w:rsidRPr="00627A1C" w:rsidRDefault="00C95470" w:rsidP="00F43AC4">
            <w:pPr>
              <w:rPr>
                <w:b/>
                <w:lang w:val="en-US" w:eastAsia="en-US"/>
              </w:rPr>
            </w:pPr>
          </w:p>
        </w:tc>
        <w:tc>
          <w:tcPr>
            <w:tcW w:w="2189" w:type="dxa"/>
            <w:shd w:val="clear" w:color="auto" w:fill="EEECE1"/>
          </w:tcPr>
          <w:p w14:paraId="6351B6E5" w14:textId="77777777" w:rsidR="00C95470" w:rsidRPr="00627A1C" w:rsidRDefault="00C95470" w:rsidP="00F43AC4">
            <w:pPr>
              <w:jc w:val="both"/>
              <w:rPr>
                <w:lang w:val="en-US" w:eastAsia="en-US"/>
              </w:rPr>
            </w:pPr>
            <w:r w:rsidRPr="00627A1C">
              <w:rPr>
                <w:lang w:val="en-US" w:eastAsia="en-US"/>
              </w:rPr>
              <w:t>Indicator 3.4.2</w:t>
            </w:r>
          </w:p>
          <w:p w14:paraId="50E26C79" w14:textId="3A5A8D80" w:rsidR="00C95470" w:rsidRPr="00627A1C" w:rsidRDefault="00C95470" w:rsidP="00F43AC4">
            <w:pPr>
              <w:jc w:val="both"/>
              <w:rPr>
                <w:lang w:val="en-US" w:eastAsia="en-US"/>
              </w:rPr>
            </w:pPr>
            <w:r w:rsidRPr="001955E3">
              <w:rPr>
                <w:bCs/>
                <w:sz w:val="22"/>
                <w:szCs w:val="22"/>
              </w:rPr>
              <w:t>% of individuals, disaggregated by age and gender, received paralegal assistance and referral mechanisms support</w:t>
            </w:r>
          </w:p>
        </w:tc>
        <w:tc>
          <w:tcPr>
            <w:tcW w:w="2429" w:type="dxa"/>
            <w:shd w:val="clear" w:color="auto" w:fill="EEECE1"/>
          </w:tcPr>
          <w:p w14:paraId="19682C69" w14:textId="7F583191" w:rsidR="00C95470" w:rsidRPr="00627A1C" w:rsidRDefault="00C95470" w:rsidP="00F43AC4">
            <w:r w:rsidRPr="001955E3">
              <w:rPr>
                <w:bCs/>
                <w:sz w:val="22"/>
                <w:szCs w:val="22"/>
                <w:lang w:val="en-US" w:eastAsia="en-US"/>
              </w:rPr>
              <w:t>0</w:t>
            </w:r>
          </w:p>
        </w:tc>
        <w:tc>
          <w:tcPr>
            <w:tcW w:w="1260" w:type="dxa"/>
            <w:shd w:val="clear" w:color="auto" w:fill="EEECE1"/>
          </w:tcPr>
          <w:p w14:paraId="4C7C7270" w14:textId="42753B48" w:rsidR="00C95470" w:rsidRPr="00627A1C" w:rsidRDefault="00C95470" w:rsidP="00F43AC4">
            <w:r>
              <w:rPr>
                <w:bCs/>
                <w:sz w:val="22"/>
                <w:szCs w:val="22"/>
              </w:rPr>
              <w:t>5</w:t>
            </w:r>
            <w:r w:rsidRPr="001955E3">
              <w:rPr>
                <w:bCs/>
                <w:sz w:val="22"/>
                <w:szCs w:val="22"/>
              </w:rPr>
              <w:t>% of targeted population</w:t>
            </w:r>
          </w:p>
        </w:tc>
        <w:tc>
          <w:tcPr>
            <w:tcW w:w="1440" w:type="dxa"/>
          </w:tcPr>
          <w:p w14:paraId="5D3F18AA" w14:textId="51AADD41" w:rsidR="00C95470" w:rsidRPr="00627A1C" w:rsidRDefault="00A33BDC" w:rsidP="00F43AC4">
            <w:pPr>
              <w:rPr>
                <w:b/>
                <w:lang w:val="en-US" w:eastAsia="en-US"/>
              </w:rPr>
            </w:pPr>
            <w:r>
              <w:rPr>
                <w:bCs/>
                <w:sz w:val="22"/>
                <w:szCs w:val="22"/>
                <w:lang w:val="en-US" w:eastAsia="en-US"/>
              </w:rPr>
              <w:t>5%</w:t>
            </w:r>
          </w:p>
        </w:tc>
        <w:tc>
          <w:tcPr>
            <w:tcW w:w="2610" w:type="dxa"/>
          </w:tcPr>
          <w:p w14:paraId="58A213C3" w14:textId="6470416A" w:rsidR="00C95470" w:rsidRPr="0091719C" w:rsidRDefault="00C95470" w:rsidP="00F43AC4">
            <w:pPr>
              <w:rPr>
                <w:lang w:val="en-US" w:eastAsia="en-US"/>
              </w:rPr>
            </w:pPr>
            <w:r w:rsidRPr="0091719C">
              <w:rPr>
                <w:lang w:val="en-US" w:eastAsia="en-US"/>
              </w:rPr>
              <w:t xml:space="preserve">UNHCR provided paralegal assistance to 227 men and 415 women in Nertiti locality and 220 men and 200 women received legal counselling in Um </w:t>
            </w:r>
            <w:proofErr w:type="spellStart"/>
            <w:r w:rsidRPr="0091719C">
              <w:rPr>
                <w:lang w:val="en-US" w:eastAsia="en-US"/>
              </w:rPr>
              <w:t>Dukhun</w:t>
            </w:r>
            <w:proofErr w:type="spellEnd"/>
            <w:r w:rsidRPr="0091719C">
              <w:rPr>
                <w:lang w:val="en-US" w:eastAsia="en-US"/>
              </w:rPr>
              <w:t xml:space="preserve"> locality. </w:t>
            </w:r>
          </w:p>
        </w:tc>
        <w:tc>
          <w:tcPr>
            <w:tcW w:w="2790" w:type="dxa"/>
          </w:tcPr>
          <w:p w14:paraId="5CDD1028" w14:textId="7621DF84" w:rsidR="00C95470" w:rsidRPr="0091719C" w:rsidRDefault="00C95470" w:rsidP="00F43AC4">
            <w:pPr>
              <w:rPr>
                <w:lang w:val="en-US" w:eastAsia="en-US"/>
              </w:rPr>
            </w:pPr>
            <w:r w:rsidRPr="0091719C">
              <w:rPr>
                <w:lang w:val="en-US" w:eastAsia="en-US"/>
              </w:rPr>
              <w:t>Delays were experienced because targeted communities possess low literacy, and are less familiar with legal procedures, and therefore needed to be informed about how paralegal aid can advance access to justice.; Existing unequal gender dynamics hindering participation of women in such activities; Relocation of nomadic populations.</w:t>
            </w:r>
            <w:r w:rsidRPr="0091719C" w:rsidDel="00CF21C7">
              <w:rPr>
                <w:lang w:val="en-US" w:eastAsia="en-US"/>
              </w:rPr>
              <w:t xml:space="preserve"> </w:t>
            </w:r>
          </w:p>
        </w:tc>
      </w:tr>
    </w:tbl>
    <w:p w14:paraId="0916B1C4" w14:textId="4B669D84" w:rsidR="00B652A1" w:rsidRPr="00627A1C" w:rsidRDefault="00333221" w:rsidP="00FA49A7">
      <w:pPr>
        <w:tabs>
          <w:tab w:val="left" w:pos="0"/>
        </w:tabs>
      </w:pPr>
      <w:r>
        <w:br w:type="textWrapping" w:clear="all"/>
      </w: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AD2C" w14:textId="77777777" w:rsidR="00614145" w:rsidRDefault="00614145" w:rsidP="00E76CA1">
      <w:r>
        <w:separator/>
      </w:r>
    </w:p>
  </w:endnote>
  <w:endnote w:type="continuationSeparator" w:id="0">
    <w:p w14:paraId="6603FD5F" w14:textId="77777777" w:rsidR="00614145" w:rsidRDefault="0061414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B80078" w:rsidRDefault="00B80078">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B80078" w:rsidRDefault="00B8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1DB0" w14:textId="77777777" w:rsidR="00614145" w:rsidRDefault="00614145" w:rsidP="00E76CA1">
      <w:r>
        <w:separator/>
      </w:r>
    </w:p>
  </w:footnote>
  <w:footnote w:type="continuationSeparator" w:id="0">
    <w:p w14:paraId="345E7F55" w14:textId="77777777" w:rsidR="00614145" w:rsidRDefault="00614145"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FCD"/>
    <w:multiLevelType w:val="hybridMultilevel"/>
    <w:tmpl w:val="16AAD24A"/>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A21654"/>
    <w:multiLevelType w:val="hybridMultilevel"/>
    <w:tmpl w:val="6D30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C61CC1"/>
    <w:multiLevelType w:val="hybridMultilevel"/>
    <w:tmpl w:val="A7B0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5728D"/>
    <w:multiLevelType w:val="hybridMultilevel"/>
    <w:tmpl w:val="966E7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7A2106"/>
    <w:multiLevelType w:val="hybridMultilevel"/>
    <w:tmpl w:val="D67E3486"/>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94E7712"/>
    <w:multiLevelType w:val="hybridMultilevel"/>
    <w:tmpl w:val="616CDDDE"/>
    <w:lvl w:ilvl="0" w:tplc="2922847E">
      <w:numFmt w:val="bullet"/>
      <w:lvlText w:val="-"/>
      <w:lvlJc w:val="left"/>
      <w:pPr>
        <w:ind w:left="-900" w:hanging="360"/>
      </w:pPr>
      <w:rPr>
        <w:rFonts w:ascii="Arial Narrow" w:eastAsia="Times New Roman" w:hAnsi="Arial Narrow" w:cs="Times New Roman"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7" w15:restartNumberingAfterBreak="0">
    <w:nsid w:val="4F7C13CF"/>
    <w:multiLevelType w:val="hybridMultilevel"/>
    <w:tmpl w:val="582E6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7B36ED"/>
    <w:multiLevelType w:val="hybridMultilevel"/>
    <w:tmpl w:val="B43CF2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567172F6"/>
    <w:multiLevelType w:val="hybridMultilevel"/>
    <w:tmpl w:val="32C6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632769"/>
    <w:multiLevelType w:val="hybridMultilevel"/>
    <w:tmpl w:val="A280B372"/>
    <w:lvl w:ilvl="0" w:tplc="35A0A97C">
      <w:numFmt w:val="bullet"/>
      <w:lvlText w:val=""/>
      <w:lvlJc w:val="left"/>
      <w:pPr>
        <w:ind w:left="36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D45CC"/>
    <w:multiLevelType w:val="hybridMultilevel"/>
    <w:tmpl w:val="D026FC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BFD4FEC"/>
    <w:multiLevelType w:val="hybridMultilevel"/>
    <w:tmpl w:val="798C5346"/>
    <w:lvl w:ilvl="0" w:tplc="D0C80C76">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5EE25DD8"/>
    <w:multiLevelType w:val="hybridMultilevel"/>
    <w:tmpl w:val="D5C2F0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5F4A5E8A"/>
    <w:multiLevelType w:val="hybridMultilevel"/>
    <w:tmpl w:val="36B87DE6"/>
    <w:lvl w:ilvl="0" w:tplc="2922847E">
      <w:numFmt w:val="bullet"/>
      <w:lvlText w:val="-"/>
      <w:lvlJc w:val="left"/>
      <w:pPr>
        <w:ind w:left="-90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677E0A85"/>
    <w:multiLevelType w:val="hybridMultilevel"/>
    <w:tmpl w:val="9222A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A03EB9"/>
    <w:multiLevelType w:val="hybridMultilevel"/>
    <w:tmpl w:val="1E9E004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70845A1C"/>
    <w:multiLevelType w:val="hybridMultilevel"/>
    <w:tmpl w:val="7F6C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FA46DA"/>
    <w:multiLevelType w:val="hybridMultilevel"/>
    <w:tmpl w:val="BDE6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044C9B"/>
    <w:multiLevelType w:val="hybridMultilevel"/>
    <w:tmpl w:val="48847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E05F05"/>
    <w:multiLevelType w:val="hybridMultilevel"/>
    <w:tmpl w:val="5CA81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3" w15:restartNumberingAfterBreak="0">
    <w:nsid w:val="7A3E7036"/>
    <w:multiLevelType w:val="hybridMultilevel"/>
    <w:tmpl w:val="425EA2BE"/>
    <w:lvl w:ilvl="0" w:tplc="23B4127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F7E97"/>
    <w:multiLevelType w:val="hybridMultilevel"/>
    <w:tmpl w:val="185CC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2"/>
  </w:num>
  <w:num w:numId="2">
    <w:abstractNumId w:val="17"/>
  </w:num>
  <w:num w:numId="3">
    <w:abstractNumId w:val="3"/>
  </w:num>
  <w:num w:numId="4">
    <w:abstractNumId w:val="12"/>
  </w:num>
  <w:num w:numId="5">
    <w:abstractNumId w:val="23"/>
  </w:num>
  <w:num w:numId="6">
    <w:abstractNumId w:val="2"/>
  </w:num>
  <w:num w:numId="7">
    <w:abstractNumId w:val="10"/>
  </w:num>
  <w:num w:numId="8">
    <w:abstractNumId w:val="6"/>
  </w:num>
  <w:num w:numId="9">
    <w:abstractNumId w:val="1"/>
  </w:num>
  <w:num w:numId="10">
    <w:abstractNumId w:val="24"/>
  </w:num>
  <w:num w:numId="11">
    <w:abstractNumId w:val="9"/>
  </w:num>
  <w:num w:numId="12">
    <w:abstractNumId w:val="13"/>
  </w:num>
  <w:num w:numId="13">
    <w:abstractNumId w:val="14"/>
  </w:num>
  <w:num w:numId="14">
    <w:abstractNumId w:val="16"/>
  </w:num>
  <w:num w:numId="15">
    <w:abstractNumId w:val="0"/>
  </w:num>
  <w:num w:numId="16">
    <w:abstractNumId w:val="11"/>
  </w:num>
  <w:num w:numId="17">
    <w:abstractNumId w:val="5"/>
  </w:num>
  <w:num w:numId="18">
    <w:abstractNumId w:val="19"/>
  </w:num>
  <w:num w:numId="19">
    <w:abstractNumId w:val="8"/>
  </w:num>
  <w:num w:numId="20">
    <w:abstractNumId w:val="21"/>
  </w:num>
  <w:num w:numId="21">
    <w:abstractNumId w:val="15"/>
  </w:num>
  <w:num w:numId="22">
    <w:abstractNumId w:val="7"/>
  </w:num>
  <w:num w:numId="23">
    <w:abstractNumId w:val="20"/>
  </w:num>
  <w:num w:numId="24">
    <w:abstractNumId w:val="4"/>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FBE"/>
    <w:rsid w:val="00005737"/>
    <w:rsid w:val="00006DBE"/>
    <w:rsid w:val="00006EC0"/>
    <w:rsid w:val="00010EB0"/>
    <w:rsid w:val="0001109A"/>
    <w:rsid w:val="00013D36"/>
    <w:rsid w:val="00013D69"/>
    <w:rsid w:val="00014832"/>
    <w:rsid w:val="00014B13"/>
    <w:rsid w:val="00014E7B"/>
    <w:rsid w:val="00014FD3"/>
    <w:rsid w:val="00025EFA"/>
    <w:rsid w:val="00031640"/>
    <w:rsid w:val="000316DE"/>
    <w:rsid w:val="00034A4C"/>
    <w:rsid w:val="00036BE9"/>
    <w:rsid w:val="00042383"/>
    <w:rsid w:val="00045C24"/>
    <w:rsid w:val="00046DB8"/>
    <w:rsid w:val="00047743"/>
    <w:rsid w:val="00050759"/>
    <w:rsid w:val="000509D0"/>
    <w:rsid w:val="0005121C"/>
    <w:rsid w:val="0005199A"/>
    <w:rsid w:val="00051F71"/>
    <w:rsid w:val="0005216F"/>
    <w:rsid w:val="00052745"/>
    <w:rsid w:val="00052DE5"/>
    <w:rsid w:val="000554F8"/>
    <w:rsid w:val="0005613B"/>
    <w:rsid w:val="000615FE"/>
    <w:rsid w:val="00063017"/>
    <w:rsid w:val="000731D0"/>
    <w:rsid w:val="00074DAF"/>
    <w:rsid w:val="00075D98"/>
    <w:rsid w:val="0008134A"/>
    <w:rsid w:val="0008233D"/>
    <w:rsid w:val="00082738"/>
    <w:rsid w:val="00084F64"/>
    <w:rsid w:val="00091CE7"/>
    <w:rsid w:val="00091CFD"/>
    <w:rsid w:val="0009212A"/>
    <w:rsid w:val="00092442"/>
    <w:rsid w:val="00094322"/>
    <w:rsid w:val="00094AAE"/>
    <w:rsid w:val="000951F0"/>
    <w:rsid w:val="000A1B83"/>
    <w:rsid w:val="000A45F4"/>
    <w:rsid w:val="000A4660"/>
    <w:rsid w:val="000A4972"/>
    <w:rsid w:val="000A51DA"/>
    <w:rsid w:val="000A6719"/>
    <w:rsid w:val="000A7E65"/>
    <w:rsid w:val="000B4E5C"/>
    <w:rsid w:val="000B5567"/>
    <w:rsid w:val="000B7954"/>
    <w:rsid w:val="000C5AEB"/>
    <w:rsid w:val="000C61F4"/>
    <w:rsid w:val="000C7EA0"/>
    <w:rsid w:val="000D4F4B"/>
    <w:rsid w:val="000D720F"/>
    <w:rsid w:val="000E05AE"/>
    <w:rsid w:val="000E2AD2"/>
    <w:rsid w:val="000E50CD"/>
    <w:rsid w:val="000E61D8"/>
    <w:rsid w:val="000E6A96"/>
    <w:rsid w:val="000F05A2"/>
    <w:rsid w:val="000F13B1"/>
    <w:rsid w:val="000F55D8"/>
    <w:rsid w:val="00101B4C"/>
    <w:rsid w:val="00102C0E"/>
    <w:rsid w:val="00112741"/>
    <w:rsid w:val="00113D2B"/>
    <w:rsid w:val="00113EC4"/>
    <w:rsid w:val="0011564F"/>
    <w:rsid w:val="00115C58"/>
    <w:rsid w:val="00116449"/>
    <w:rsid w:val="0011666C"/>
    <w:rsid w:val="00121B2D"/>
    <w:rsid w:val="0013007A"/>
    <w:rsid w:val="001307FA"/>
    <w:rsid w:val="00131824"/>
    <w:rsid w:val="00135A86"/>
    <w:rsid w:val="00136B32"/>
    <w:rsid w:val="00140870"/>
    <w:rsid w:val="001444EE"/>
    <w:rsid w:val="0014466C"/>
    <w:rsid w:val="00145766"/>
    <w:rsid w:val="001458E9"/>
    <w:rsid w:val="00145956"/>
    <w:rsid w:val="00146BA7"/>
    <w:rsid w:val="00153479"/>
    <w:rsid w:val="00153CD9"/>
    <w:rsid w:val="00156AFA"/>
    <w:rsid w:val="00156C4C"/>
    <w:rsid w:val="00157BF2"/>
    <w:rsid w:val="001607B2"/>
    <w:rsid w:val="0016088D"/>
    <w:rsid w:val="00160D02"/>
    <w:rsid w:val="00161693"/>
    <w:rsid w:val="00161D02"/>
    <w:rsid w:val="00162FDA"/>
    <w:rsid w:val="00163D67"/>
    <w:rsid w:val="00164B63"/>
    <w:rsid w:val="00165793"/>
    <w:rsid w:val="00170BA9"/>
    <w:rsid w:val="001712AF"/>
    <w:rsid w:val="001762C4"/>
    <w:rsid w:val="0018095F"/>
    <w:rsid w:val="0018313E"/>
    <w:rsid w:val="0018446E"/>
    <w:rsid w:val="00185425"/>
    <w:rsid w:val="00186529"/>
    <w:rsid w:val="00187FE9"/>
    <w:rsid w:val="00192F1D"/>
    <w:rsid w:val="00194D4C"/>
    <w:rsid w:val="00196AA8"/>
    <w:rsid w:val="001A0F5E"/>
    <w:rsid w:val="001A1E86"/>
    <w:rsid w:val="001A3157"/>
    <w:rsid w:val="001A374F"/>
    <w:rsid w:val="001A4786"/>
    <w:rsid w:val="001B14F4"/>
    <w:rsid w:val="001B1EAF"/>
    <w:rsid w:val="001B458D"/>
    <w:rsid w:val="001B4D62"/>
    <w:rsid w:val="001B54AC"/>
    <w:rsid w:val="001B5D16"/>
    <w:rsid w:val="001B6DFD"/>
    <w:rsid w:val="001C1D4F"/>
    <w:rsid w:val="001C30A8"/>
    <w:rsid w:val="001C4484"/>
    <w:rsid w:val="001C46E9"/>
    <w:rsid w:val="001C5691"/>
    <w:rsid w:val="001C56B8"/>
    <w:rsid w:val="001C5B82"/>
    <w:rsid w:val="001D1C14"/>
    <w:rsid w:val="001D3CA7"/>
    <w:rsid w:val="001D56BF"/>
    <w:rsid w:val="001D575F"/>
    <w:rsid w:val="001D6683"/>
    <w:rsid w:val="001D67F9"/>
    <w:rsid w:val="001D735C"/>
    <w:rsid w:val="001D7D70"/>
    <w:rsid w:val="001E3424"/>
    <w:rsid w:val="001E3E86"/>
    <w:rsid w:val="001E4298"/>
    <w:rsid w:val="001E45D6"/>
    <w:rsid w:val="001E660A"/>
    <w:rsid w:val="001F0C76"/>
    <w:rsid w:val="001F2901"/>
    <w:rsid w:val="001F308A"/>
    <w:rsid w:val="001F4C2C"/>
    <w:rsid w:val="0020130A"/>
    <w:rsid w:val="00205EB7"/>
    <w:rsid w:val="00206D45"/>
    <w:rsid w:val="0020791D"/>
    <w:rsid w:val="00211788"/>
    <w:rsid w:val="002129DA"/>
    <w:rsid w:val="0021550A"/>
    <w:rsid w:val="00215F41"/>
    <w:rsid w:val="002163EB"/>
    <w:rsid w:val="00217A2E"/>
    <w:rsid w:val="00217EB6"/>
    <w:rsid w:val="0022035B"/>
    <w:rsid w:val="002247C2"/>
    <w:rsid w:val="0022633F"/>
    <w:rsid w:val="002322E6"/>
    <w:rsid w:val="00233827"/>
    <w:rsid w:val="00234A5E"/>
    <w:rsid w:val="00234F6B"/>
    <w:rsid w:val="00236072"/>
    <w:rsid w:val="0023672E"/>
    <w:rsid w:val="00236AB3"/>
    <w:rsid w:val="002436F0"/>
    <w:rsid w:val="00244738"/>
    <w:rsid w:val="00245E73"/>
    <w:rsid w:val="00246135"/>
    <w:rsid w:val="00247F4E"/>
    <w:rsid w:val="00251E92"/>
    <w:rsid w:val="0025220B"/>
    <w:rsid w:val="00252B39"/>
    <w:rsid w:val="00253D62"/>
    <w:rsid w:val="00254AC2"/>
    <w:rsid w:val="0025525B"/>
    <w:rsid w:val="00257569"/>
    <w:rsid w:val="00265B3F"/>
    <w:rsid w:val="0027242A"/>
    <w:rsid w:val="00272A58"/>
    <w:rsid w:val="00273AD0"/>
    <w:rsid w:val="002822AF"/>
    <w:rsid w:val="00282BD9"/>
    <w:rsid w:val="00283100"/>
    <w:rsid w:val="00284B2E"/>
    <w:rsid w:val="00286424"/>
    <w:rsid w:val="00286922"/>
    <w:rsid w:val="00286F66"/>
    <w:rsid w:val="00287878"/>
    <w:rsid w:val="002940E8"/>
    <w:rsid w:val="002950E2"/>
    <w:rsid w:val="0029688F"/>
    <w:rsid w:val="00296C15"/>
    <w:rsid w:val="002A1877"/>
    <w:rsid w:val="002A38C2"/>
    <w:rsid w:val="002B3207"/>
    <w:rsid w:val="002B346A"/>
    <w:rsid w:val="002B351E"/>
    <w:rsid w:val="002B4426"/>
    <w:rsid w:val="002B5F4F"/>
    <w:rsid w:val="002B6515"/>
    <w:rsid w:val="002B740B"/>
    <w:rsid w:val="002C187A"/>
    <w:rsid w:val="002C20A8"/>
    <w:rsid w:val="002C344E"/>
    <w:rsid w:val="002C4623"/>
    <w:rsid w:val="002C5DD0"/>
    <w:rsid w:val="002C7051"/>
    <w:rsid w:val="002D0B9F"/>
    <w:rsid w:val="002D2FBB"/>
    <w:rsid w:val="002D3EC3"/>
    <w:rsid w:val="002D4247"/>
    <w:rsid w:val="002D4B2B"/>
    <w:rsid w:val="002D68D7"/>
    <w:rsid w:val="002D6E13"/>
    <w:rsid w:val="002D73A0"/>
    <w:rsid w:val="002E04ED"/>
    <w:rsid w:val="002E10E6"/>
    <w:rsid w:val="002E1CED"/>
    <w:rsid w:val="002E266F"/>
    <w:rsid w:val="002E42A5"/>
    <w:rsid w:val="002E5250"/>
    <w:rsid w:val="002E61AA"/>
    <w:rsid w:val="002E6F58"/>
    <w:rsid w:val="002E745D"/>
    <w:rsid w:val="002F10F6"/>
    <w:rsid w:val="002F15D9"/>
    <w:rsid w:val="002F1C27"/>
    <w:rsid w:val="002F26EC"/>
    <w:rsid w:val="002F42EA"/>
    <w:rsid w:val="003040D8"/>
    <w:rsid w:val="0030455E"/>
    <w:rsid w:val="00305626"/>
    <w:rsid w:val="0030714D"/>
    <w:rsid w:val="0031014C"/>
    <w:rsid w:val="00313B76"/>
    <w:rsid w:val="00316D58"/>
    <w:rsid w:val="003212BB"/>
    <w:rsid w:val="00321C92"/>
    <w:rsid w:val="003235DF"/>
    <w:rsid w:val="003238FB"/>
    <w:rsid w:val="00323ABC"/>
    <w:rsid w:val="0032445A"/>
    <w:rsid w:val="00324A7C"/>
    <w:rsid w:val="00324FE5"/>
    <w:rsid w:val="00333221"/>
    <w:rsid w:val="00333EC9"/>
    <w:rsid w:val="0033515C"/>
    <w:rsid w:val="00335806"/>
    <w:rsid w:val="003366EB"/>
    <w:rsid w:val="00336BF8"/>
    <w:rsid w:val="00341FF0"/>
    <w:rsid w:val="00342356"/>
    <w:rsid w:val="00343425"/>
    <w:rsid w:val="0034386B"/>
    <w:rsid w:val="00346D73"/>
    <w:rsid w:val="003473C6"/>
    <w:rsid w:val="00352570"/>
    <w:rsid w:val="00354A90"/>
    <w:rsid w:val="00355B99"/>
    <w:rsid w:val="00356276"/>
    <w:rsid w:val="0035676B"/>
    <w:rsid w:val="0036386A"/>
    <w:rsid w:val="003663D6"/>
    <w:rsid w:val="00366549"/>
    <w:rsid w:val="00371494"/>
    <w:rsid w:val="0037171E"/>
    <w:rsid w:val="00372156"/>
    <w:rsid w:val="003722AE"/>
    <w:rsid w:val="00372CC2"/>
    <w:rsid w:val="00373702"/>
    <w:rsid w:val="0037561F"/>
    <w:rsid w:val="00380849"/>
    <w:rsid w:val="003818DB"/>
    <w:rsid w:val="00382769"/>
    <w:rsid w:val="003834CD"/>
    <w:rsid w:val="00383908"/>
    <w:rsid w:val="003910CB"/>
    <w:rsid w:val="00391614"/>
    <w:rsid w:val="00392F0A"/>
    <w:rsid w:val="00393EFC"/>
    <w:rsid w:val="00394287"/>
    <w:rsid w:val="00395D99"/>
    <w:rsid w:val="003966E6"/>
    <w:rsid w:val="003968D7"/>
    <w:rsid w:val="003970D3"/>
    <w:rsid w:val="003A1D85"/>
    <w:rsid w:val="003A26F4"/>
    <w:rsid w:val="003A4A4E"/>
    <w:rsid w:val="003A4B66"/>
    <w:rsid w:val="003A613D"/>
    <w:rsid w:val="003A6341"/>
    <w:rsid w:val="003A7CA0"/>
    <w:rsid w:val="003B1275"/>
    <w:rsid w:val="003B27A8"/>
    <w:rsid w:val="003B3A5F"/>
    <w:rsid w:val="003B5338"/>
    <w:rsid w:val="003B6954"/>
    <w:rsid w:val="003C0422"/>
    <w:rsid w:val="003C0EFD"/>
    <w:rsid w:val="003C5283"/>
    <w:rsid w:val="003C5CC6"/>
    <w:rsid w:val="003D12C7"/>
    <w:rsid w:val="003D228B"/>
    <w:rsid w:val="003D4CD7"/>
    <w:rsid w:val="003D4D7C"/>
    <w:rsid w:val="003D5148"/>
    <w:rsid w:val="003D68FF"/>
    <w:rsid w:val="003E4AAA"/>
    <w:rsid w:val="003F08B1"/>
    <w:rsid w:val="003F21BE"/>
    <w:rsid w:val="003F36FB"/>
    <w:rsid w:val="003F43D5"/>
    <w:rsid w:val="003F4EBA"/>
    <w:rsid w:val="003F660A"/>
    <w:rsid w:val="003F7C27"/>
    <w:rsid w:val="004017BD"/>
    <w:rsid w:val="00402083"/>
    <w:rsid w:val="004023AC"/>
    <w:rsid w:val="00402514"/>
    <w:rsid w:val="00404DAA"/>
    <w:rsid w:val="0040513F"/>
    <w:rsid w:val="00405311"/>
    <w:rsid w:val="00405DE7"/>
    <w:rsid w:val="00411A5F"/>
    <w:rsid w:val="00411B92"/>
    <w:rsid w:val="00413EAF"/>
    <w:rsid w:val="00414097"/>
    <w:rsid w:val="0041448E"/>
    <w:rsid w:val="00415198"/>
    <w:rsid w:val="004173E6"/>
    <w:rsid w:val="004213AF"/>
    <w:rsid w:val="00421B3A"/>
    <w:rsid w:val="00423BD1"/>
    <w:rsid w:val="00425352"/>
    <w:rsid w:val="00425AF8"/>
    <w:rsid w:val="00425EE1"/>
    <w:rsid w:val="0043510B"/>
    <w:rsid w:val="00436AE4"/>
    <w:rsid w:val="00437FF5"/>
    <w:rsid w:val="00454CB6"/>
    <w:rsid w:val="00455E93"/>
    <w:rsid w:val="00455FB2"/>
    <w:rsid w:val="00456D29"/>
    <w:rsid w:val="00456F8B"/>
    <w:rsid w:val="0046101E"/>
    <w:rsid w:val="00461944"/>
    <w:rsid w:val="00461F92"/>
    <w:rsid w:val="004628A1"/>
    <w:rsid w:val="00464188"/>
    <w:rsid w:val="00470EC3"/>
    <w:rsid w:val="00471BAE"/>
    <w:rsid w:val="00477CF8"/>
    <w:rsid w:val="0048078C"/>
    <w:rsid w:val="00480A02"/>
    <w:rsid w:val="0048168F"/>
    <w:rsid w:val="00484092"/>
    <w:rsid w:val="00484169"/>
    <w:rsid w:val="0048760E"/>
    <w:rsid w:val="00493EE5"/>
    <w:rsid w:val="00493F66"/>
    <w:rsid w:val="00495AC5"/>
    <w:rsid w:val="004965A3"/>
    <w:rsid w:val="004A210E"/>
    <w:rsid w:val="004A49E6"/>
    <w:rsid w:val="004A59F9"/>
    <w:rsid w:val="004B1E1E"/>
    <w:rsid w:val="004B202C"/>
    <w:rsid w:val="004B5601"/>
    <w:rsid w:val="004B5B20"/>
    <w:rsid w:val="004B6371"/>
    <w:rsid w:val="004C2DE1"/>
    <w:rsid w:val="004C3DC3"/>
    <w:rsid w:val="004C4F3B"/>
    <w:rsid w:val="004C569D"/>
    <w:rsid w:val="004D06E2"/>
    <w:rsid w:val="004D141E"/>
    <w:rsid w:val="004D486A"/>
    <w:rsid w:val="004D74E3"/>
    <w:rsid w:val="004D7D85"/>
    <w:rsid w:val="004E33A8"/>
    <w:rsid w:val="004E3B3E"/>
    <w:rsid w:val="004E3BD7"/>
    <w:rsid w:val="004E4B20"/>
    <w:rsid w:val="004E4F21"/>
    <w:rsid w:val="004E6614"/>
    <w:rsid w:val="004F016F"/>
    <w:rsid w:val="004F3DC1"/>
    <w:rsid w:val="004F5836"/>
    <w:rsid w:val="004F7D22"/>
    <w:rsid w:val="005008CD"/>
    <w:rsid w:val="00500F9C"/>
    <w:rsid w:val="00502A2C"/>
    <w:rsid w:val="00505758"/>
    <w:rsid w:val="00506BFC"/>
    <w:rsid w:val="00507E05"/>
    <w:rsid w:val="005129DA"/>
    <w:rsid w:val="00513612"/>
    <w:rsid w:val="00513D8E"/>
    <w:rsid w:val="00515EEF"/>
    <w:rsid w:val="005174D6"/>
    <w:rsid w:val="0051780D"/>
    <w:rsid w:val="0051786C"/>
    <w:rsid w:val="00517BE9"/>
    <w:rsid w:val="005208FF"/>
    <w:rsid w:val="00521468"/>
    <w:rsid w:val="005216B2"/>
    <w:rsid w:val="00526655"/>
    <w:rsid w:val="00526735"/>
    <w:rsid w:val="00526B32"/>
    <w:rsid w:val="00527E52"/>
    <w:rsid w:val="0053057C"/>
    <w:rsid w:val="0053126F"/>
    <w:rsid w:val="00533B08"/>
    <w:rsid w:val="00535054"/>
    <w:rsid w:val="005357D9"/>
    <w:rsid w:val="00536175"/>
    <w:rsid w:val="00541F2E"/>
    <w:rsid w:val="0054416C"/>
    <w:rsid w:val="00544390"/>
    <w:rsid w:val="00544781"/>
    <w:rsid w:val="005451DC"/>
    <w:rsid w:val="00545B4D"/>
    <w:rsid w:val="005460E0"/>
    <w:rsid w:val="005470AF"/>
    <w:rsid w:val="00550982"/>
    <w:rsid w:val="0055185F"/>
    <w:rsid w:val="00553A7C"/>
    <w:rsid w:val="00553D53"/>
    <w:rsid w:val="0056086D"/>
    <w:rsid w:val="00561C6B"/>
    <w:rsid w:val="0057086A"/>
    <w:rsid w:val="005718ED"/>
    <w:rsid w:val="00572AEA"/>
    <w:rsid w:val="00572EDC"/>
    <w:rsid w:val="0058153F"/>
    <w:rsid w:val="0058301B"/>
    <w:rsid w:val="00584980"/>
    <w:rsid w:val="00586326"/>
    <w:rsid w:val="0058763F"/>
    <w:rsid w:val="00587E27"/>
    <w:rsid w:val="00587E6F"/>
    <w:rsid w:val="00590937"/>
    <w:rsid w:val="0059166A"/>
    <w:rsid w:val="00592733"/>
    <w:rsid w:val="00593B59"/>
    <w:rsid w:val="00595DBA"/>
    <w:rsid w:val="005A2661"/>
    <w:rsid w:val="005A26F8"/>
    <w:rsid w:val="005A2975"/>
    <w:rsid w:val="005A56E0"/>
    <w:rsid w:val="005B0EDB"/>
    <w:rsid w:val="005B1AC1"/>
    <w:rsid w:val="005B3A98"/>
    <w:rsid w:val="005C0EC4"/>
    <w:rsid w:val="005C187A"/>
    <w:rsid w:val="005C1FC7"/>
    <w:rsid w:val="005C4963"/>
    <w:rsid w:val="005C4BBA"/>
    <w:rsid w:val="005C5950"/>
    <w:rsid w:val="005C68B4"/>
    <w:rsid w:val="005D2343"/>
    <w:rsid w:val="005D3D46"/>
    <w:rsid w:val="005D545C"/>
    <w:rsid w:val="005D7257"/>
    <w:rsid w:val="005E1F72"/>
    <w:rsid w:val="005E3B28"/>
    <w:rsid w:val="005E4816"/>
    <w:rsid w:val="005E535B"/>
    <w:rsid w:val="005E5F50"/>
    <w:rsid w:val="005F0CC2"/>
    <w:rsid w:val="005F1E70"/>
    <w:rsid w:val="005F439F"/>
    <w:rsid w:val="005F77DA"/>
    <w:rsid w:val="00601105"/>
    <w:rsid w:val="00601A62"/>
    <w:rsid w:val="00602B02"/>
    <w:rsid w:val="0060383A"/>
    <w:rsid w:val="00605275"/>
    <w:rsid w:val="006068C0"/>
    <w:rsid w:val="006073A2"/>
    <w:rsid w:val="006073AB"/>
    <w:rsid w:val="0060796B"/>
    <w:rsid w:val="006100F5"/>
    <w:rsid w:val="00614145"/>
    <w:rsid w:val="00614485"/>
    <w:rsid w:val="0061467E"/>
    <w:rsid w:val="00615C30"/>
    <w:rsid w:val="00616134"/>
    <w:rsid w:val="00622B01"/>
    <w:rsid w:val="00623C6F"/>
    <w:rsid w:val="00624881"/>
    <w:rsid w:val="00624B2F"/>
    <w:rsid w:val="00624F31"/>
    <w:rsid w:val="00626B3F"/>
    <w:rsid w:val="00627697"/>
    <w:rsid w:val="00627A1C"/>
    <w:rsid w:val="00627F5A"/>
    <w:rsid w:val="00632971"/>
    <w:rsid w:val="00635112"/>
    <w:rsid w:val="006371B7"/>
    <w:rsid w:val="0064194C"/>
    <w:rsid w:val="00643A9E"/>
    <w:rsid w:val="00646FF7"/>
    <w:rsid w:val="006500AC"/>
    <w:rsid w:val="006509D3"/>
    <w:rsid w:val="00651323"/>
    <w:rsid w:val="00656A65"/>
    <w:rsid w:val="006578BB"/>
    <w:rsid w:val="00657A0F"/>
    <w:rsid w:val="006645BE"/>
    <w:rsid w:val="006648F5"/>
    <w:rsid w:val="00664EA0"/>
    <w:rsid w:val="006673EC"/>
    <w:rsid w:val="00670177"/>
    <w:rsid w:val="0067044E"/>
    <w:rsid w:val="00670D17"/>
    <w:rsid w:val="00671040"/>
    <w:rsid w:val="0067321D"/>
    <w:rsid w:val="006734B3"/>
    <w:rsid w:val="0067356E"/>
    <w:rsid w:val="00673D6E"/>
    <w:rsid w:val="0067693F"/>
    <w:rsid w:val="00676EA7"/>
    <w:rsid w:val="00680B05"/>
    <w:rsid w:val="006811AD"/>
    <w:rsid w:val="00682327"/>
    <w:rsid w:val="006907EE"/>
    <w:rsid w:val="00691C2F"/>
    <w:rsid w:val="006947B7"/>
    <w:rsid w:val="00694BB8"/>
    <w:rsid w:val="006969E7"/>
    <w:rsid w:val="006A07CA"/>
    <w:rsid w:val="006A207B"/>
    <w:rsid w:val="006A2E42"/>
    <w:rsid w:val="006A5032"/>
    <w:rsid w:val="006A5B0E"/>
    <w:rsid w:val="006A7CF3"/>
    <w:rsid w:val="006B1277"/>
    <w:rsid w:val="006B1AE7"/>
    <w:rsid w:val="006B4DED"/>
    <w:rsid w:val="006B571F"/>
    <w:rsid w:val="006B717A"/>
    <w:rsid w:val="006C1819"/>
    <w:rsid w:val="006C1F94"/>
    <w:rsid w:val="006C29FB"/>
    <w:rsid w:val="006C4C46"/>
    <w:rsid w:val="006C5134"/>
    <w:rsid w:val="006D0366"/>
    <w:rsid w:val="006D130C"/>
    <w:rsid w:val="006D3593"/>
    <w:rsid w:val="006D3F0B"/>
    <w:rsid w:val="006D5758"/>
    <w:rsid w:val="006D5799"/>
    <w:rsid w:val="006D60AB"/>
    <w:rsid w:val="006D6B92"/>
    <w:rsid w:val="006D6DF2"/>
    <w:rsid w:val="006E10BF"/>
    <w:rsid w:val="006E2489"/>
    <w:rsid w:val="006E28C1"/>
    <w:rsid w:val="006E4DA8"/>
    <w:rsid w:val="006E57C7"/>
    <w:rsid w:val="006E7CF8"/>
    <w:rsid w:val="006F0257"/>
    <w:rsid w:val="006F0654"/>
    <w:rsid w:val="006F0B62"/>
    <w:rsid w:val="006F0F2D"/>
    <w:rsid w:val="006F1516"/>
    <w:rsid w:val="006F4A07"/>
    <w:rsid w:val="006F690E"/>
    <w:rsid w:val="006F74C9"/>
    <w:rsid w:val="00705A23"/>
    <w:rsid w:val="007065B1"/>
    <w:rsid w:val="00706FE2"/>
    <w:rsid w:val="007073F6"/>
    <w:rsid w:val="007073F8"/>
    <w:rsid w:val="007118F5"/>
    <w:rsid w:val="0071286E"/>
    <w:rsid w:val="007133CF"/>
    <w:rsid w:val="0071506D"/>
    <w:rsid w:val="00715EC6"/>
    <w:rsid w:val="0071743C"/>
    <w:rsid w:val="00720431"/>
    <w:rsid w:val="00721611"/>
    <w:rsid w:val="00723FEA"/>
    <w:rsid w:val="00730405"/>
    <w:rsid w:val="00730727"/>
    <w:rsid w:val="007308CD"/>
    <w:rsid w:val="007317AD"/>
    <w:rsid w:val="007335CA"/>
    <w:rsid w:val="00734278"/>
    <w:rsid w:val="00736A98"/>
    <w:rsid w:val="00740B1E"/>
    <w:rsid w:val="0074108E"/>
    <w:rsid w:val="00741135"/>
    <w:rsid w:val="00742F27"/>
    <w:rsid w:val="00742FDD"/>
    <w:rsid w:val="007435E3"/>
    <w:rsid w:val="00744AB6"/>
    <w:rsid w:val="007451EC"/>
    <w:rsid w:val="00745803"/>
    <w:rsid w:val="00751279"/>
    <w:rsid w:val="00751324"/>
    <w:rsid w:val="00751DAF"/>
    <w:rsid w:val="00753159"/>
    <w:rsid w:val="0075569B"/>
    <w:rsid w:val="007569BB"/>
    <w:rsid w:val="00761508"/>
    <w:rsid w:val="007626C9"/>
    <w:rsid w:val="00764773"/>
    <w:rsid w:val="00764B9C"/>
    <w:rsid w:val="0076624E"/>
    <w:rsid w:val="00771019"/>
    <w:rsid w:val="007712FB"/>
    <w:rsid w:val="007717E2"/>
    <w:rsid w:val="007740D4"/>
    <w:rsid w:val="00775207"/>
    <w:rsid w:val="007756B0"/>
    <w:rsid w:val="00775C2E"/>
    <w:rsid w:val="00780D48"/>
    <w:rsid w:val="0078111E"/>
    <w:rsid w:val="00782E30"/>
    <w:rsid w:val="0078474E"/>
    <w:rsid w:val="00785E5E"/>
    <w:rsid w:val="0078600B"/>
    <w:rsid w:val="00786E8E"/>
    <w:rsid w:val="00790676"/>
    <w:rsid w:val="00791410"/>
    <w:rsid w:val="00792809"/>
    <w:rsid w:val="007937AE"/>
    <w:rsid w:val="00793DE6"/>
    <w:rsid w:val="00793E8B"/>
    <w:rsid w:val="00793FA0"/>
    <w:rsid w:val="007958F2"/>
    <w:rsid w:val="0079703F"/>
    <w:rsid w:val="0079727A"/>
    <w:rsid w:val="007973C5"/>
    <w:rsid w:val="007A1745"/>
    <w:rsid w:val="007A1B5F"/>
    <w:rsid w:val="007A243E"/>
    <w:rsid w:val="007A3D63"/>
    <w:rsid w:val="007A4F3E"/>
    <w:rsid w:val="007A5985"/>
    <w:rsid w:val="007A777F"/>
    <w:rsid w:val="007B10F6"/>
    <w:rsid w:val="007B1BE5"/>
    <w:rsid w:val="007B368E"/>
    <w:rsid w:val="007B3B50"/>
    <w:rsid w:val="007B5306"/>
    <w:rsid w:val="007B5D05"/>
    <w:rsid w:val="007B668D"/>
    <w:rsid w:val="007C26A4"/>
    <w:rsid w:val="007C279E"/>
    <w:rsid w:val="007C288F"/>
    <w:rsid w:val="007C304F"/>
    <w:rsid w:val="007C78D3"/>
    <w:rsid w:val="007D0D2E"/>
    <w:rsid w:val="007D127B"/>
    <w:rsid w:val="007D1319"/>
    <w:rsid w:val="007D2DD6"/>
    <w:rsid w:val="007D5138"/>
    <w:rsid w:val="007D6A05"/>
    <w:rsid w:val="007D6E52"/>
    <w:rsid w:val="007E1330"/>
    <w:rsid w:val="007E22D2"/>
    <w:rsid w:val="007E3EB8"/>
    <w:rsid w:val="007E3EB9"/>
    <w:rsid w:val="007E4FA1"/>
    <w:rsid w:val="007E7BE8"/>
    <w:rsid w:val="007F2929"/>
    <w:rsid w:val="007F4610"/>
    <w:rsid w:val="007F4C86"/>
    <w:rsid w:val="007F5707"/>
    <w:rsid w:val="007F6F6D"/>
    <w:rsid w:val="007F7257"/>
    <w:rsid w:val="008015DE"/>
    <w:rsid w:val="00802155"/>
    <w:rsid w:val="00803D98"/>
    <w:rsid w:val="00805ADB"/>
    <w:rsid w:val="00812452"/>
    <w:rsid w:val="008167F0"/>
    <w:rsid w:val="00817132"/>
    <w:rsid w:val="0082130B"/>
    <w:rsid w:val="00821433"/>
    <w:rsid w:val="008247B0"/>
    <w:rsid w:val="00833D04"/>
    <w:rsid w:val="0083461E"/>
    <w:rsid w:val="00834A9F"/>
    <w:rsid w:val="00835952"/>
    <w:rsid w:val="008364E5"/>
    <w:rsid w:val="00836A41"/>
    <w:rsid w:val="00837B04"/>
    <w:rsid w:val="008402F3"/>
    <w:rsid w:val="0084221C"/>
    <w:rsid w:val="00842C3A"/>
    <w:rsid w:val="0084393C"/>
    <w:rsid w:val="008452A9"/>
    <w:rsid w:val="00846C15"/>
    <w:rsid w:val="00847A89"/>
    <w:rsid w:val="00851272"/>
    <w:rsid w:val="00853068"/>
    <w:rsid w:val="00861669"/>
    <w:rsid w:val="00863179"/>
    <w:rsid w:val="008632DB"/>
    <w:rsid w:val="008640A5"/>
    <w:rsid w:val="00865821"/>
    <w:rsid w:val="00865FA0"/>
    <w:rsid w:val="008664A8"/>
    <w:rsid w:val="00866E96"/>
    <w:rsid w:val="00872756"/>
    <w:rsid w:val="00872B69"/>
    <w:rsid w:val="00874634"/>
    <w:rsid w:val="00875EA5"/>
    <w:rsid w:val="00881D4B"/>
    <w:rsid w:val="00882C60"/>
    <w:rsid w:val="00887292"/>
    <w:rsid w:val="00887E6F"/>
    <w:rsid w:val="00891AE7"/>
    <w:rsid w:val="008923C7"/>
    <w:rsid w:val="00894BEB"/>
    <w:rsid w:val="00895050"/>
    <w:rsid w:val="00895FC3"/>
    <w:rsid w:val="0089678F"/>
    <w:rsid w:val="00896FBE"/>
    <w:rsid w:val="008A1155"/>
    <w:rsid w:val="008A2521"/>
    <w:rsid w:val="008A3181"/>
    <w:rsid w:val="008B1B75"/>
    <w:rsid w:val="008B3518"/>
    <w:rsid w:val="008B517B"/>
    <w:rsid w:val="008B5A12"/>
    <w:rsid w:val="008B7E23"/>
    <w:rsid w:val="008C0982"/>
    <w:rsid w:val="008C3936"/>
    <w:rsid w:val="008C782A"/>
    <w:rsid w:val="008D404C"/>
    <w:rsid w:val="008D4475"/>
    <w:rsid w:val="008D51F4"/>
    <w:rsid w:val="008D69FA"/>
    <w:rsid w:val="008E1083"/>
    <w:rsid w:val="008E1816"/>
    <w:rsid w:val="008E3872"/>
    <w:rsid w:val="008E5B0B"/>
    <w:rsid w:val="008E691B"/>
    <w:rsid w:val="008E729D"/>
    <w:rsid w:val="008F22B3"/>
    <w:rsid w:val="008F49CB"/>
    <w:rsid w:val="008F5112"/>
    <w:rsid w:val="008F6703"/>
    <w:rsid w:val="00900CF5"/>
    <w:rsid w:val="00900D78"/>
    <w:rsid w:val="00901C1E"/>
    <w:rsid w:val="0090678B"/>
    <w:rsid w:val="00910FE1"/>
    <w:rsid w:val="0091229B"/>
    <w:rsid w:val="00912640"/>
    <w:rsid w:val="00912D25"/>
    <w:rsid w:val="0091585A"/>
    <w:rsid w:val="0091597A"/>
    <w:rsid w:val="00915C96"/>
    <w:rsid w:val="00915D77"/>
    <w:rsid w:val="00916DF8"/>
    <w:rsid w:val="0091719C"/>
    <w:rsid w:val="0091758E"/>
    <w:rsid w:val="009216A8"/>
    <w:rsid w:val="00921C68"/>
    <w:rsid w:val="00925C28"/>
    <w:rsid w:val="0092673B"/>
    <w:rsid w:val="0093134E"/>
    <w:rsid w:val="00931786"/>
    <w:rsid w:val="009374A8"/>
    <w:rsid w:val="00937A54"/>
    <w:rsid w:val="00937ABE"/>
    <w:rsid w:val="0094196C"/>
    <w:rsid w:val="00945925"/>
    <w:rsid w:val="00952DE4"/>
    <w:rsid w:val="009568EF"/>
    <w:rsid w:val="00956B79"/>
    <w:rsid w:val="0096053D"/>
    <w:rsid w:val="009609FA"/>
    <w:rsid w:val="0096216D"/>
    <w:rsid w:val="0096298E"/>
    <w:rsid w:val="00965F6B"/>
    <w:rsid w:val="00966BBD"/>
    <w:rsid w:val="00967BA9"/>
    <w:rsid w:val="00970F4C"/>
    <w:rsid w:val="0097130A"/>
    <w:rsid w:val="00974D94"/>
    <w:rsid w:val="00975C85"/>
    <w:rsid w:val="009774FE"/>
    <w:rsid w:val="009822ED"/>
    <w:rsid w:val="009832F8"/>
    <w:rsid w:val="009839DA"/>
    <w:rsid w:val="00985E49"/>
    <w:rsid w:val="00991418"/>
    <w:rsid w:val="00994476"/>
    <w:rsid w:val="00994B0E"/>
    <w:rsid w:val="0099700D"/>
    <w:rsid w:val="00997347"/>
    <w:rsid w:val="009A012A"/>
    <w:rsid w:val="009A05B5"/>
    <w:rsid w:val="009A1CD3"/>
    <w:rsid w:val="009A297B"/>
    <w:rsid w:val="009A388B"/>
    <w:rsid w:val="009A44A4"/>
    <w:rsid w:val="009A4A5D"/>
    <w:rsid w:val="009A4DB0"/>
    <w:rsid w:val="009A5EEF"/>
    <w:rsid w:val="009A6A56"/>
    <w:rsid w:val="009B18EB"/>
    <w:rsid w:val="009B1F80"/>
    <w:rsid w:val="009B5D1A"/>
    <w:rsid w:val="009B6193"/>
    <w:rsid w:val="009C153E"/>
    <w:rsid w:val="009C28DE"/>
    <w:rsid w:val="009C2C5E"/>
    <w:rsid w:val="009D0838"/>
    <w:rsid w:val="009D0C9F"/>
    <w:rsid w:val="009D10B2"/>
    <w:rsid w:val="009D2543"/>
    <w:rsid w:val="009D2765"/>
    <w:rsid w:val="009D64E4"/>
    <w:rsid w:val="009E20F1"/>
    <w:rsid w:val="009E38EA"/>
    <w:rsid w:val="009E5594"/>
    <w:rsid w:val="009F0100"/>
    <w:rsid w:val="009F517D"/>
    <w:rsid w:val="009F6554"/>
    <w:rsid w:val="009F7058"/>
    <w:rsid w:val="009F7F98"/>
    <w:rsid w:val="00A02485"/>
    <w:rsid w:val="00A02F58"/>
    <w:rsid w:val="00A032AE"/>
    <w:rsid w:val="00A04791"/>
    <w:rsid w:val="00A04B4B"/>
    <w:rsid w:val="00A1009B"/>
    <w:rsid w:val="00A10DAC"/>
    <w:rsid w:val="00A156ED"/>
    <w:rsid w:val="00A2069F"/>
    <w:rsid w:val="00A23FF6"/>
    <w:rsid w:val="00A25BE7"/>
    <w:rsid w:val="00A27AF8"/>
    <w:rsid w:val="00A31988"/>
    <w:rsid w:val="00A33B47"/>
    <w:rsid w:val="00A33BDC"/>
    <w:rsid w:val="00A34FE2"/>
    <w:rsid w:val="00A3520F"/>
    <w:rsid w:val="00A35FDA"/>
    <w:rsid w:val="00A360E8"/>
    <w:rsid w:val="00A41736"/>
    <w:rsid w:val="00A420AA"/>
    <w:rsid w:val="00A4395F"/>
    <w:rsid w:val="00A43B9C"/>
    <w:rsid w:val="00A4581B"/>
    <w:rsid w:val="00A45BD4"/>
    <w:rsid w:val="00A46B06"/>
    <w:rsid w:val="00A4719E"/>
    <w:rsid w:val="00A471E3"/>
    <w:rsid w:val="00A47DDA"/>
    <w:rsid w:val="00A47EEF"/>
    <w:rsid w:val="00A509C6"/>
    <w:rsid w:val="00A52A49"/>
    <w:rsid w:val="00A53C94"/>
    <w:rsid w:val="00A53DBD"/>
    <w:rsid w:val="00A54EC4"/>
    <w:rsid w:val="00A56DD8"/>
    <w:rsid w:val="00A57073"/>
    <w:rsid w:val="00A6017D"/>
    <w:rsid w:val="00A640AD"/>
    <w:rsid w:val="00A64309"/>
    <w:rsid w:val="00A64A02"/>
    <w:rsid w:val="00A656C0"/>
    <w:rsid w:val="00A65D34"/>
    <w:rsid w:val="00A65F39"/>
    <w:rsid w:val="00A6651A"/>
    <w:rsid w:val="00A66688"/>
    <w:rsid w:val="00A77540"/>
    <w:rsid w:val="00A77B09"/>
    <w:rsid w:val="00A81B65"/>
    <w:rsid w:val="00A81DF0"/>
    <w:rsid w:val="00A8266F"/>
    <w:rsid w:val="00A843B5"/>
    <w:rsid w:val="00A855EA"/>
    <w:rsid w:val="00A86B3F"/>
    <w:rsid w:val="00A86F4D"/>
    <w:rsid w:val="00A9067B"/>
    <w:rsid w:val="00A90E80"/>
    <w:rsid w:val="00A91E37"/>
    <w:rsid w:val="00A91FCD"/>
    <w:rsid w:val="00A96579"/>
    <w:rsid w:val="00A9791E"/>
    <w:rsid w:val="00AA1DFA"/>
    <w:rsid w:val="00AA363D"/>
    <w:rsid w:val="00AA631C"/>
    <w:rsid w:val="00AA7C77"/>
    <w:rsid w:val="00AB1368"/>
    <w:rsid w:val="00AB37F4"/>
    <w:rsid w:val="00AB3AB4"/>
    <w:rsid w:val="00AB4BED"/>
    <w:rsid w:val="00AB5C72"/>
    <w:rsid w:val="00AB6561"/>
    <w:rsid w:val="00AB67A5"/>
    <w:rsid w:val="00AB6BAD"/>
    <w:rsid w:val="00AB6EA0"/>
    <w:rsid w:val="00AC433F"/>
    <w:rsid w:val="00AC4B04"/>
    <w:rsid w:val="00AC5D55"/>
    <w:rsid w:val="00AD0A31"/>
    <w:rsid w:val="00AD1B06"/>
    <w:rsid w:val="00AD2944"/>
    <w:rsid w:val="00AD4A5E"/>
    <w:rsid w:val="00AD5D5B"/>
    <w:rsid w:val="00AD6104"/>
    <w:rsid w:val="00AD6C55"/>
    <w:rsid w:val="00AD73D3"/>
    <w:rsid w:val="00AD7CAB"/>
    <w:rsid w:val="00AE057E"/>
    <w:rsid w:val="00AE0D84"/>
    <w:rsid w:val="00AE0E84"/>
    <w:rsid w:val="00AF2D89"/>
    <w:rsid w:val="00AF4D53"/>
    <w:rsid w:val="00AF7DA4"/>
    <w:rsid w:val="00B00EBD"/>
    <w:rsid w:val="00B0370E"/>
    <w:rsid w:val="00B03E68"/>
    <w:rsid w:val="00B04AC0"/>
    <w:rsid w:val="00B05E35"/>
    <w:rsid w:val="00B062F6"/>
    <w:rsid w:val="00B1043D"/>
    <w:rsid w:val="00B124BD"/>
    <w:rsid w:val="00B12FB8"/>
    <w:rsid w:val="00B1356D"/>
    <w:rsid w:val="00B22390"/>
    <w:rsid w:val="00B244A1"/>
    <w:rsid w:val="00B24F72"/>
    <w:rsid w:val="00B27419"/>
    <w:rsid w:val="00B27BF9"/>
    <w:rsid w:val="00B30E5B"/>
    <w:rsid w:val="00B319B6"/>
    <w:rsid w:val="00B329B9"/>
    <w:rsid w:val="00B37406"/>
    <w:rsid w:val="00B404DF"/>
    <w:rsid w:val="00B419C8"/>
    <w:rsid w:val="00B4227A"/>
    <w:rsid w:val="00B425F4"/>
    <w:rsid w:val="00B42842"/>
    <w:rsid w:val="00B43B8D"/>
    <w:rsid w:val="00B43EEA"/>
    <w:rsid w:val="00B43F6D"/>
    <w:rsid w:val="00B442A2"/>
    <w:rsid w:val="00B46712"/>
    <w:rsid w:val="00B51FB6"/>
    <w:rsid w:val="00B5678F"/>
    <w:rsid w:val="00B579A7"/>
    <w:rsid w:val="00B57A91"/>
    <w:rsid w:val="00B60533"/>
    <w:rsid w:val="00B6401E"/>
    <w:rsid w:val="00B652A1"/>
    <w:rsid w:val="00B702C0"/>
    <w:rsid w:val="00B735DD"/>
    <w:rsid w:val="00B737D1"/>
    <w:rsid w:val="00B7459B"/>
    <w:rsid w:val="00B749E2"/>
    <w:rsid w:val="00B74CE9"/>
    <w:rsid w:val="00B7553C"/>
    <w:rsid w:val="00B75C20"/>
    <w:rsid w:val="00B80078"/>
    <w:rsid w:val="00B82635"/>
    <w:rsid w:val="00B82C51"/>
    <w:rsid w:val="00B90D91"/>
    <w:rsid w:val="00B91F39"/>
    <w:rsid w:val="00B97DE5"/>
    <w:rsid w:val="00BA1F4E"/>
    <w:rsid w:val="00BA2C6F"/>
    <w:rsid w:val="00BA4F96"/>
    <w:rsid w:val="00BA5D85"/>
    <w:rsid w:val="00BA6688"/>
    <w:rsid w:val="00BA6F4B"/>
    <w:rsid w:val="00BB58D8"/>
    <w:rsid w:val="00BB790C"/>
    <w:rsid w:val="00BC09A2"/>
    <w:rsid w:val="00BC1A5D"/>
    <w:rsid w:val="00BC34D3"/>
    <w:rsid w:val="00BC6808"/>
    <w:rsid w:val="00BC71E1"/>
    <w:rsid w:val="00BD150A"/>
    <w:rsid w:val="00BD193A"/>
    <w:rsid w:val="00BD2962"/>
    <w:rsid w:val="00BD5D49"/>
    <w:rsid w:val="00BD643D"/>
    <w:rsid w:val="00BD68C1"/>
    <w:rsid w:val="00BE28AA"/>
    <w:rsid w:val="00BE3017"/>
    <w:rsid w:val="00BE41D3"/>
    <w:rsid w:val="00BE67CB"/>
    <w:rsid w:val="00BE720A"/>
    <w:rsid w:val="00BE7698"/>
    <w:rsid w:val="00BF1BFB"/>
    <w:rsid w:val="00BF3071"/>
    <w:rsid w:val="00BF41E2"/>
    <w:rsid w:val="00BF43F8"/>
    <w:rsid w:val="00BF6B2A"/>
    <w:rsid w:val="00BF75EB"/>
    <w:rsid w:val="00C00AED"/>
    <w:rsid w:val="00C07A0C"/>
    <w:rsid w:val="00C107F6"/>
    <w:rsid w:val="00C119C2"/>
    <w:rsid w:val="00C11EB9"/>
    <w:rsid w:val="00C12D6A"/>
    <w:rsid w:val="00C1322E"/>
    <w:rsid w:val="00C13294"/>
    <w:rsid w:val="00C13590"/>
    <w:rsid w:val="00C145CF"/>
    <w:rsid w:val="00C15CA1"/>
    <w:rsid w:val="00C221D7"/>
    <w:rsid w:val="00C2331C"/>
    <w:rsid w:val="00C2603F"/>
    <w:rsid w:val="00C27302"/>
    <w:rsid w:val="00C273A2"/>
    <w:rsid w:val="00C30188"/>
    <w:rsid w:val="00C30F72"/>
    <w:rsid w:val="00C312C0"/>
    <w:rsid w:val="00C41926"/>
    <w:rsid w:val="00C42FB9"/>
    <w:rsid w:val="00C47393"/>
    <w:rsid w:val="00C50311"/>
    <w:rsid w:val="00C52BDA"/>
    <w:rsid w:val="00C55CD8"/>
    <w:rsid w:val="00C55E8E"/>
    <w:rsid w:val="00C578BE"/>
    <w:rsid w:val="00C57D34"/>
    <w:rsid w:val="00C57EAA"/>
    <w:rsid w:val="00C60758"/>
    <w:rsid w:val="00C610EB"/>
    <w:rsid w:val="00C61129"/>
    <w:rsid w:val="00C640B2"/>
    <w:rsid w:val="00C64EE6"/>
    <w:rsid w:val="00C70E7A"/>
    <w:rsid w:val="00C72520"/>
    <w:rsid w:val="00C72CF8"/>
    <w:rsid w:val="00C74E37"/>
    <w:rsid w:val="00C846A4"/>
    <w:rsid w:val="00C847EE"/>
    <w:rsid w:val="00C84AC0"/>
    <w:rsid w:val="00C853D5"/>
    <w:rsid w:val="00C95470"/>
    <w:rsid w:val="00C96336"/>
    <w:rsid w:val="00C9690F"/>
    <w:rsid w:val="00CA18AB"/>
    <w:rsid w:val="00CA1B43"/>
    <w:rsid w:val="00CA5B7B"/>
    <w:rsid w:val="00CA6C99"/>
    <w:rsid w:val="00CB02F7"/>
    <w:rsid w:val="00CB0A4A"/>
    <w:rsid w:val="00CB2319"/>
    <w:rsid w:val="00CB25A2"/>
    <w:rsid w:val="00CB4B5C"/>
    <w:rsid w:val="00CC2015"/>
    <w:rsid w:val="00CC26EB"/>
    <w:rsid w:val="00CC59E5"/>
    <w:rsid w:val="00CD2F67"/>
    <w:rsid w:val="00CD3509"/>
    <w:rsid w:val="00CD3754"/>
    <w:rsid w:val="00CD475E"/>
    <w:rsid w:val="00CD48E2"/>
    <w:rsid w:val="00CD5E04"/>
    <w:rsid w:val="00CD5E74"/>
    <w:rsid w:val="00CD6BC1"/>
    <w:rsid w:val="00CD7EFC"/>
    <w:rsid w:val="00CE0239"/>
    <w:rsid w:val="00CE132D"/>
    <w:rsid w:val="00CE27B8"/>
    <w:rsid w:val="00CE3BEA"/>
    <w:rsid w:val="00CE499C"/>
    <w:rsid w:val="00CF04AE"/>
    <w:rsid w:val="00CF073D"/>
    <w:rsid w:val="00CF4F76"/>
    <w:rsid w:val="00D03D06"/>
    <w:rsid w:val="00D06A43"/>
    <w:rsid w:val="00D079BC"/>
    <w:rsid w:val="00D12CC9"/>
    <w:rsid w:val="00D135D5"/>
    <w:rsid w:val="00D13792"/>
    <w:rsid w:val="00D21E2D"/>
    <w:rsid w:val="00D22521"/>
    <w:rsid w:val="00D22B42"/>
    <w:rsid w:val="00D22CB0"/>
    <w:rsid w:val="00D26972"/>
    <w:rsid w:val="00D26E78"/>
    <w:rsid w:val="00D27DDF"/>
    <w:rsid w:val="00D30647"/>
    <w:rsid w:val="00D3351A"/>
    <w:rsid w:val="00D34147"/>
    <w:rsid w:val="00D36AF6"/>
    <w:rsid w:val="00D36E09"/>
    <w:rsid w:val="00D37D3B"/>
    <w:rsid w:val="00D41969"/>
    <w:rsid w:val="00D44632"/>
    <w:rsid w:val="00D465FC"/>
    <w:rsid w:val="00D479FC"/>
    <w:rsid w:val="00D51C4C"/>
    <w:rsid w:val="00D54898"/>
    <w:rsid w:val="00D5552B"/>
    <w:rsid w:val="00D557FD"/>
    <w:rsid w:val="00D569A1"/>
    <w:rsid w:val="00D60FA3"/>
    <w:rsid w:val="00D632A3"/>
    <w:rsid w:val="00D65224"/>
    <w:rsid w:val="00D65589"/>
    <w:rsid w:val="00D655C0"/>
    <w:rsid w:val="00D65957"/>
    <w:rsid w:val="00D65BB5"/>
    <w:rsid w:val="00D6788F"/>
    <w:rsid w:val="00D70EC5"/>
    <w:rsid w:val="00D7554B"/>
    <w:rsid w:val="00D755D9"/>
    <w:rsid w:val="00D76947"/>
    <w:rsid w:val="00D81B6F"/>
    <w:rsid w:val="00D82C29"/>
    <w:rsid w:val="00D84A39"/>
    <w:rsid w:val="00D85131"/>
    <w:rsid w:val="00D85891"/>
    <w:rsid w:val="00D879AE"/>
    <w:rsid w:val="00DA064C"/>
    <w:rsid w:val="00DA0BAE"/>
    <w:rsid w:val="00DA2356"/>
    <w:rsid w:val="00DA2795"/>
    <w:rsid w:val="00DA2CD8"/>
    <w:rsid w:val="00DA5D03"/>
    <w:rsid w:val="00DA7B93"/>
    <w:rsid w:val="00DB1840"/>
    <w:rsid w:val="00DC0DFF"/>
    <w:rsid w:val="00DC1054"/>
    <w:rsid w:val="00DC1151"/>
    <w:rsid w:val="00DC21EB"/>
    <w:rsid w:val="00DC3579"/>
    <w:rsid w:val="00DC3612"/>
    <w:rsid w:val="00DC4D0A"/>
    <w:rsid w:val="00DC5066"/>
    <w:rsid w:val="00DD0856"/>
    <w:rsid w:val="00DD0F95"/>
    <w:rsid w:val="00DD5999"/>
    <w:rsid w:val="00DE2383"/>
    <w:rsid w:val="00DF3624"/>
    <w:rsid w:val="00DF5EB7"/>
    <w:rsid w:val="00DF5FD1"/>
    <w:rsid w:val="00DF6A23"/>
    <w:rsid w:val="00DF6D3C"/>
    <w:rsid w:val="00DF70A5"/>
    <w:rsid w:val="00E00258"/>
    <w:rsid w:val="00E021C1"/>
    <w:rsid w:val="00E04A24"/>
    <w:rsid w:val="00E0564D"/>
    <w:rsid w:val="00E07225"/>
    <w:rsid w:val="00E07987"/>
    <w:rsid w:val="00E07D01"/>
    <w:rsid w:val="00E10926"/>
    <w:rsid w:val="00E12A64"/>
    <w:rsid w:val="00E13590"/>
    <w:rsid w:val="00E13678"/>
    <w:rsid w:val="00E14BC4"/>
    <w:rsid w:val="00E31B37"/>
    <w:rsid w:val="00E33190"/>
    <w:rsid w:val="00E33CB7"/>
    <w:rsid w:val="00E34912"/>
    <w:rsid w:val="00E3564C"/>
    <w:rsid w:val="00E35E72"/>
    <w:rsid w:val="00E36057"/>
    <w:rsid w:val="00E3728B"/>
    <w:rsid w:val="00E3737B"/>
    <w:rsid w:val="00E405EB"/>
    <w:rsid w:val="00E406FB"/>
    <w:rsid w:val="00E40B18"/>
    <w:rsid w:val="00E40D4B"/>
    <w:rsid w:val="00E41079"/>
    <w:rsid w:val="00E42721"/>
    <w:rsid w:val="00E43490"/>
    <w:rsid w:val="00E43738"/>
    <w:rsid w:val="00E4424A"/>
    <w:rsid w:val="00E44AF0"/>
    <w:rsid w:val="00E45495"/>
    <w:rsid w:val="00E5082E"/>
    <w:rsid w:val="00E513CC"/>
    <w:rsid w:val="00E51A66"/>
    <w:rsid w:val="00E5415A"/>
    <w:rsid w:val="00E5487E"/>
    <w:rsid w:val="00E54C30"/>
    <w:rsid w:val="00E55349"/>
    <w:rsid w:val="00E55557"/>
    <w:rsid w:val="00E56805"/>
    <w:rsid w:val="00E61329"/>
    <w:rsid w:val="00E62ED2"/>
    <w:rsid w:val="00E654A9"/>
    <w:rsid w:val="00E658A1"/>
    <w:rsid w:val="00E668FD"/>
    <w:rsid w:val="00E671FC"/>
    <w:rsid w:val="00E700A9"/>
    <w:rsid w:val="00E7069C"/>
    <w:rsid w:val="00E75113"/>
    <w:rsid w:val="00E75D3B"/>
    <w:rsid w:val="00E766F0"/>
    <w:rsid w:val="00E76BB5"/>
    <w:rsid w:val="00E76CA1"/>
    <w:rsid w:val="00E76F75"/>
    <w:rsid w:val="00E80EEE"/>
    <w:rsid w:val="00E82A74"/>
    <w:rsid w:val="00E83A40"/>
    <w:rsid w:val="00E84BB9"/>
    <w:rsid w:val="00E84FA2"/>
    <w:rsid w:val="00E876A0"/>
    <w:rsid w:val="00E877CA"/>
    <w:rsid w:val="00E87E90"/>
    <w:rsid w:val="00E928D7"/>
    <w:rsid w:val="00E9299C"/>
    <w:rsid w:val="00E92E8B"/>
    <w:rsid w:val="00E97C4A"/>
    <w:rsid w:val="00EA0448"/>
    <w:rsid w:val="00EA459F"/>
    <w:rsid w:val="00EB1536"/>
    <w:rsid w:val="00EB1936"/>
    <w:rsid w:val="00EB1C20"/>
    <w:rsid w:val="00EB1F90"/>
    <w:rsid w:val="00EB2A9C"/>
    <w:rsid w:val="00EB2B6A"/>
    <w:rsid w:val="00EB4C46"/>
    <w:rsid w:val="00EC137D"/>
    <w:rsid w:val="00EC15DD"/>
    <w:rsid w:val="00EC18C3"/>
    <w:rsid w:val="00EC19E1"/>
    <w:rsid w:val="00EC3396"/>
    <w:rsid w:val="00EC5F32"/>
    <w:rsid w:val="00EC5F36"/>
    <w:rsid w:val="00EC6632"/>
    <w:rsid w:val="00EC6E52"/>
    <w:rsid w:val="00ED1554"/>
    <w:rsid w:val="00ED2837"/>
    <w:rsid w:val="00ED6399"/>
    <w:rsid w:val="00ED7365"/>
    <w:rsid w:val="00ED7FBD"/>
    <w:rsid w:val="00EE0A91"/>
    <w:rsid w:val="00EE28CD"/>
    <w:rsid w:val="00EE4505"/>
    <w:rsid w:val="00EE45FD"/>
    <w:rsid w:val="00EE5DF0"/>
    <w:rsid w:val="00EE611F"/>
    <w:rsid w:val="00EE6B58"/>
    <w:rsid w:val="00EF10E8"/>
    <w:rsid w:val="00EF34F7"/>
    <w:rsid w:val="00EF3746"/>
    <w:rsid w:val="00F05682"/>
    <w:rsid w:val="00F065BD"/>
    <w:rsid w:val="00F117B4"/>
    <w:rsid w:val="00F1665A"/>
    <w:rsid w:val="00F17161"/>
    <w:rsid w:val="00F177AC"/>
    <w:rsid w:val="00F20C18"/>
    <w:rsid w:val="00F20F55"/>
    <w:rsid w:val="00F21DC6"/>
    <w:rsid w:val="00F2227D"/>
    <w:rsid w:val="00F2233A"/>
    <w:rsid w:val="00F22A50"/>
    <w:rsid w:val="00F22FB0"/>
    <w:rsid w:val="00F23D0F"/>
    <w:rsid w:val="00F2629E"/>
    <w:rsid w:val="00F31F16"/>
    <w:rsid w:val="00F32725"/>
    <w:rsid w:val="00F33287"/>
    <w:rsid w:val="00F34857"/>
    <w:rsid w:val="00F3653F"/>
    <w:rsid w:val="00F36B57"/>
    <w:rsid w:val="00F40D50"/>
    <w:rsid w:val="00F427EF"/>
    <w:rsid w:val="00F43449"/>
    <w:rsid w:val="00F434C7"/>
    <w:rsid w:val="00F43AC4"/>
    <w:rsid w:val="00F447C0"/>
    <w:rsid w:val="00F4612E"/>
    <w:rsid w:val="00F525F8"/>
    <w:rsid w:val="00F54E2B"/>
    <w:rsid w:val="00F54F69"/>
    <w:rsid w:val="00F5504F"/>
    <w:rsid w:val="00F5578A"/>
    <w:rsid w:val="00F5624C"/>
    <w:rsid w:val="00F57B22"/>
    <w:rsid w:val="00F60AB3"/>
    <w:rsid w:val="00F63B1C"/>
    <w:rsid w:val="00F63FBE"/>
    <w:rsid w:val="00F67386"/>
    <w:rsid w:val="00F70870"/>
    <w:rsid w:val="00F71684"/>
    <w:rsid w:val="00F73B2A"/>
    <w:rsid w:val="00F75EBF"/>
    <w:rsid w:val="00F76C54"/>
    <w:rsid w:val="00F76F11"/>
    <w:rsid w:val="00F773B2"/>
    <w:rsid w:val="00F80B98"/>
    <w:rsid w:val="00F81B93"/>
    <w:rsid w:val="00F831F8"/>
    <w:rsid w:val="00F84319"/>
    <w:rsid w:val="00F858BA"/>
    <w:rsid w:val="00F86077"/>
    <w:rsid w:val="00F86697"/>
    <w:rsid w:val="00F90494"/>
    <w:rsid w:val="00F90BC0"/>
    <w:rsid w:val="00F90F73"/>
    <w:rsid w:val="00F92C01"/>
    <w:rsid w:val="00F92DC8"/>
    <w:rsid w:val="00F953D4"/>
    <w:rsid w:val="00F975F9"/>
    <w:rsid w:val="00FA0393"/>
    <w:rsid w:val="00FA1F56"/>
    <w:rsid w:val="00FA24AB"/>
    <w:rsid w:val="00FA2ECD"/>
    <w:rsid w:val="00FA4178"/>
    <w:rsid w:val="00FA49A7"/>
    <w:rsid w:val="00FA645E"/>
    <w:rsid w:val="00FA703B"/>
    <w:rsid w:val="00FB073F"/>
    <w:rsid w:val="00FB0ED0"/>
    <w:rsid w:val="00FB1CB1"/>
    <w:rsid w:val="00FB27F5"/>
    <w:rsid w:val="00FB3CDE"/>
    <w:rsid w:val="00FB488E"/>
    <w:rsid w:val="00FB5C17"/>
    <w:rsid w:val="00FC14D4"/>
    <w:rsid w:val="00FC162D"/>
    <w:rsid w:val="00FC1C72"/>
    <w:rsid w:val="00FC43D4"/>
    <w:rsid w:val="00FC5060"/>
    <w:rsid w:val="00FC7475"/>
    <w:rsid w:val="00FD00AA"/>
    <w:rsid w:val="00FD0B1C"/>
    <w:rsid w:val="00FD2745"/>
    <w:rsid w:val="00FD31C8"/>
    <w:rsid w:val="00FD3A76"/>
    <w:rsid w:val="00FD3DDA"/>
    <w:rsid w:val="00FD6186"/>
    <w:rsid w:val="00FD7A4A"/>
    <w:rsid w:val="00FE0DE2"/>
    <w:rsid w:val="00FE2242"/>
    <w:rsid w:val="00FE41B0"/>
    <w:rsid w:val="00FE63C1"/>
    <w:rsid w:val="00FF597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L"/>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ody">
    <w:name w:val="Body"/>
    <w:rsid w:val="001E3E8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0" w14:cap="flat" w14:cmpd="sng" w14:algn="ctr">
        <w14:noFill/>
        <w14:prstDash w14:val="solid"/>
        <w14:bevel/>
      </w14:textOutline>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uiPriority w:val="34"/>
    <w:rsid w:val="000B5567"/>
    <w:rPr>
      <w:rFonts w:ascii="Times New Roman" w:eastAsia="Times New Roman" w:hAnsi="Times New Roman"/>
      <w:sz w:val="24"/>
      <w:szCs w:val="24"/>
      <w:lang w:val="en-GB" w:eastAsia="en-GB"/>
    </w:rPr>
  </w:style>
  <w:style w:type="paragraph" w:customStyle="1" w:styleId="Default">
    <w:name w:val="Default"/>
    <w:rsid w:val="00622B01"/>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character" w:customStyle="1" w:styleId="CommentTextChar">
    <w:name w:val="Comment Text Char"/>
    <w:link w:val="CommentText"/>
    <w:semiHidden/>
    <w:rsid w:val="00A57073"/>
    <w:rPr>
      <w:rFonts w:ascii="Times New Roman" w:eastAsia="Times New Roman" w:hAnsi="Times New Roman"/>
      <w:lang w:val="en-GB" w:eastAsia="en-GB"/>
    </w:rPr>
  </w:style>
  <w:style w:type="paragraph" w:styleId="NormalWeb">
    <w:name w:val="Normal (Web)"/>
    <w:basedOn w:val="Normal"/>
    <w:uiPriority w:val="99"/>
    <w:unhideWhenUsed/>
    <w:rsid w:val="00A65D34"/>
    <w:pPr>
      <w:spacing w:before="100" w:beforeAutospacing="1" w:after="100" w:afterAutospacing="1"/>
    </w:pPr>
    <w:rPr>
      <w:lang w:val="en-US" w:eastAsia="en-US"/>
    </w:rPr>
  </w:style>
  <w:style w:type="character" w:customStyle="1" w:styleId="CommentTextChar1">
    <w:name w:val="Comment Text Char1"/>
    <w:semiHidden/>
    <w:rsid w:val="00E3728B"/>
    <w:rPr>
      <w:rFonts w:ascii="Times New Roman" w:eastAsia="MS Mincho" w:hAnsi="Times New Roman" w:cs="Times New Roman"/>
      <w:sz w:val="20"/>
      <w:szCs w:val="20"/>
      <w:lang w:val="en-US"/>
    </w:rPr>
  </w:style>
  <w:style w:type="character" w:customStyle="1" w:styleId="jlqj4b">
    <w:name w:val="jlqj4b"/>
    <w:basedOn w:val="DefaultParagraphFont"/>
    <w:rsid w:val="0009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633">
      <w:bodyDiv w:val="1"/>
      <w:marLeft w:val="0"/>
      <w:marRight w:val="0"/>
      <w:marTop w:val="0"/>
      <w:marBottom w:val="0"/>
      <w:divBdr>
        <w:top w:val="none" w:sz="0" w:space="0" w:color="auto"/>
        <w:left w:val="none" w:sz="0" w:space="0" w:color="auto"/>
        <w:bottom w:val="none" w:sz="0" w:space="0" w:color="auto"/>
        <w:right w:val="none" w:sz="0" w:space="0" w:color="auto"/>
      </w:divBdr>
      <w:divsChild>
        <w:div w:id="605307208">
          <w:marLeft w:val="0"/>
          <w:marRight w:val="0"/>
          <w:marTop w:val="0"/>
          <w:marBottom w:val="0"/>
          <w:divBdr>
            <w:top w:val="none" w:sz="0" w:space="0" w:color="auto"/>
            <w:left w:val="none" w:sz="0" w:space="0" w:color="auto"/>
            <w:bottom w:val="none" w:sz="0" w:space="0" w:color="auto"/>
            <w:right w:val="none" w:sz="0" w:space="0" w:color="auto"/>
          </w:divBdr>
        </w:div>
        <w:div w:id="1875848230">
          <w:marLeft w:val="0"/>
          <w:marRight w:val="0"/>
          <w:marTop w:val="0"/>
          <w:marBottom w:val="0"/>
          <w:divBdr>
            <w:top w:val="none" w:sz="0" w:space="0" w:color="auto"/>
            <w:left w:val="none" w:sz="0" w:space="0" w:color="auto"/>
            <w:bottom w:val="none" w:sz="0" w:space="0" w:color="auto"/>
            <w:right w:val="none" w:sz="0" w:space="0" w:color="auto"/>
          </w:divBdr>
        </w:div>
        <w:div w:id="1135954746">
          <w:marLeft w:val="0"/>
          <w:marRight w:val="0"/>
          <w:marTop w:val="0"/>
          <w:marBottom w:val="0"/>
          <w:divBdr>
            <w:top w:val="none" w:sz="0" w:space="0" w:color="auto"/>
            <w:left w:val="none" w:sz="0" w:space="0" w:color="auto"/>
            <w:bottom w:val="none" w:sz="0" w:space="0" w:color="auto"/>
            <w:right w:val="none" w:sz="0" w:space="0" w:color="auto"/>
          </w:divBdr>
        </w:div>
        <w:div w:id="116604575">
          <w:marLeft w:val="0"/>
          <w:marRight w:val="0"/>
          <w:marTop w:val="0"/>
          <w:marBottom w:val="0"/>
          <w:divBdr>
            <w:top w:val="none" w:sz="0" w:space="0" w:color="auto"/>
            <w:left w:val="none" w:sz="0" w:space="0" w:color="auto"/>
            <w:bottom w:val="none" w:sz="0" w:space="0" w:color="auto"/>
            <w:right w:val="none" w:sz="0" w:space="0" w:color="auto"/>
          </w:divBdr>
        </w:div>
        <w:div w:id="2099866738">
          <w:marLeft w:val="0"/>
          <w:marRight w:val="0"/>
          <w:marTop w:val="0"/>
          <w:marBottom w:val="0"/>
          <w:divBdr>
            <w:top w:val="none" w:sz="0" w:space="0" w:color="auto"/>
            <w:left w:val="none" w:sz="0" w:space="0" w:color="auto"/>
            <w:bottom w:val="none" w:sz="0" w:space="0" w:color="auto"/>
            <w:right w:val="none" w:sz="0" w:space="0" w:color="auto"/>
          </w:divBdr>
        </w:div>
      </w:divsChild>
    </w:div>
    <w:div w:id="99692175">
      <w:bodyDiv w:val="1"/>
      <w:marLeft w:val="0"/>
      <w:marRight w:val="0"/>
      <w:marTop w:val="0"/>
      <w:marBottom w:val="0"/>
      <w:divBdr>
        <w:top w:val="none" w:sz="0" w:space="0" w:color="auto"/>
        <w:left w:val="none" w:sz="0" w:space="0" w:color="auto"/>
        <w:bottom w:val="none" w:sz="0" w:space="0" w:color="auto"/>
        <w:right w:val="none" w:sz="0" w:space="0" w:color="auto"/>
      </w:divBdr>
    </w:div>
    <w:div w:id="265427839">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71642037">
      <w:bodyDiv w:val="1"/>
      <w:marLeft w:val="0"/>
      <w:marRight w:val="0"/>
      <w:marTop w:val="0"/>
      <w:marBottom w:val="0"/>
      <w:divBdr>
        <w:top w:val="none" w:sz="0" w:space="0" w:color="auto"/>
        <w:left w:val="none" w:sz="0" w:space="0" w:color="auto"/>
        <w:bottom w:val="none" w:sz="0" w:space="0" w:color="auto"/>
        <w:right w:val="none" w:sz="0" w:space="0" w:color="auto"/>
      </w:divBdr>
    </w:div>
    <w:div w:id="100482213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DCD6B-67BA-49A8-95C6-AD0726EF06C6}">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6830</Words>
  <Characters>38931</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2</cp:revision>
  <cp:lastPrinted>2014-02-10T17:12:00Z</cp:lastPrinted>
  <dcterms:created xsi:type="dcterms:W3CDTF">2021-06-15T07:32:00Z</dcterms:created>
  <dcterms:modified xsi:type="dcterms:W3CDTF">2021-06-15T07:32:00Z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