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3353589A" w:rsidR="00E76CA1" w:rsidRPr="00627A1C" w:rsidRDefault="00527E52" w:rsidP="007C288F">
      <w:pPr>
        <w:rPr>
          <w:b/>
        </w:rPr>
      </w:pPr>
      <w:r>
        <w:rPr>
          <w:rFonts w:ascii="Arial Narrow" w:hAnsi="Arial Narrow"/>
          <w:b/>
          <w:noProof/>
          <w:sz w:val="22"/>
          <w:szCs w:val="22"/>
          <w:lang w:val="fr-FR" w:eastAsia="fr-FR"/>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3CDDFE9E" w:rsidR="00CB02F7" w:rsidRPr="00627A1C" w:rsidRDefault="00793DE6" w:rsidP="008D32BD">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16DC9E23" w14:textId="64B724EB" w:rsidR="00CB02F7" w:rsidRPr="009C0998" w:rsidRDefault="00CB02F7" w:rsidP="008D32BD">
      <w:pPr>
        <w:jc w:val="center"/>
        <w:rPr>
          <w:b/>
          <w:bCs/>
          <w:caps/>
        </w:rPr>
      </w:pPr>
      <w:r w:rsidRPr="00627A1C">
        <w:rPr>
          <w:b/>
          <w:bCs/>
          <w:caps/>
        </w:rPr>
        <w:t>COUNTRY:</w:t>
      </w:r>
      <w:r w:rsidR="00A47DDA" w:rsidRPr="00627A1C">
        <w:rPr>
          <w:bCs/>
          <w:iCs/>
          <w:snapToGrid w:val="0"/>
        </w:rPr>
        <w:t xml:space="preserve"> </w:t>
      </w:r>
      <w:r w:rsidR="009C0998" w:rsidRPr="009C0998">
        <w:rPr>
          <w:b/>
          <w:bCs/>
          <w:iCs/>
          <w:snapToGrid w:val="0"/>
        </w:rPr>
        <w:t>CAMEROON</w:t>
      </w:r>
    </w:p>
    <w:p w14:paraId="28AB750A" w14:textId="6E95658A" w:rsidR="008640A5" w:rsidRPr="00627A1C" w:rsidRDefault="008640A5" w:rsidP="008D32BD">
      <w:pPr>
        <w:jc w:val="center"/>
        <w:rPr>
          <w:b/>
          <w:bCs/>
          <w:caps/>
        </w:rPr>
      </w:pPr>
      <w:r w:rsidRPr="00627A1C">
        <w:rPr>
          <w:b/>
          <w:bCs/>
          <w:caps/>
        </w:rPr>
        <w:t xml:space="preserve">TYPE OF REPORT: </w:t>
      </w:r>
      <w:r w:rsidR="00A81B3E" w:rsidRPr="00627A1C">
        <w:rPr>
          <w:b/>
          <w:bCs/>
          <w:caps/>
        </w:rPr>
        <w:t>annual</w:t>
      </w:r>
    </w:p>
    <w:p w14:paraId="5DED3840" w14:textId="4D214000" w:rsidR="000554F8" w:rsidRPr="00627A1C" w:rsidRDefault="007C288F" w:rsidP="008D32BD">
      <w:pPr>
        <w:jc w:val="center"/>
        <w:rPr>
          <w:b/>
          <w:bCs/>
          <w:caps/>
        </w:rPr>
      </w:pPr>
      <w:r>
        <w:rPr>
          <w:b/>
          <w:bCs/>
          <w:caps/>
        </w:rPr>
        <w:t>YEAR</w:t>
      </w:r>
      <w:r w:rsidR="00793DE6" w:rsidRPr="00627A1C">
        <w:rPr>
          <w:b/>
          <w:bCs/>
          <w:caps/>
        </w:rPr>
        <w:t xml:space="preserve"> of report</w:t>
      </w:r>
      <w:r w:rsidR="00F05682" w:rsidRPr="00627A1C">
        <w:rPr>
          <w:b/>
          <w:bCs/>
          <w:caps/>
        </w:rPr>
        <w:t xml:space="preserve">: </w:t>
      </w:r>
      <w:r w:rsidR="009C0998">
        <w:rPr>
          <w:b/>
          <w:bCs/>
          <w:caps/>
        </w:rPr>
        <w:t>2020</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1B9C2E46" w14:textId="59192AB5" w:rsidR="007B5015" w:rsidRPr="00DD79A8" w:rsidRDefault="00793DE6" w:rsidP="007B5015">
            <w:pPr>
              <w:pStyle w:val="Default"/>
              <w:rPr>
                <w:lang w:val="en-US"/>
              </w:rPr>
            </w:pPr>
            <w:r w:rsidRPr="00627A1C">
              <w:rPr>
                <w:rFonts w:ascii="Times New Roman" w:hAnsi="Times New Roman" w:cs="Times New Roman"/>
                <w:b/>
                <w:lang w:val="en-US"/>
              </w:rPr>
              <w:t xml:space="preserve">Project </w:t>
            </w:r>
            <w:r w:rsidRPr="00DD79A8">
              <w:rPr>
                <w:rFonts w:ascii="Times New Roman" w:hAnsi="Times New Roman" w:cs="Times New Roman"/>
                <w:b/>
                <w:lang w:val="en-US"/>
              </w:rPr>
              <w:t>Title</w:t>
            </w:r>
            <w:r w:rsidRPr="00627A1C">
              <w:rPr>
                <w:rFonts w:ascii="Times New Roman" w:hAnsi="Times New Roman" w:cs="Times New Roman"/>
                <w:b/>
                <w:lang w:val="en-US"/>
              </w:rPr>
              <w:t xml:space="preserve">: </w:t>
            </w:r>
            <w:r w:rsidR="009C0998" w:rsidRPr="007B5015">
              <w:rPr>
                <w:b/>
                <w:bCs/>
                <w:i/>
                <w:iCs/>
                <w:sz w:val="22"/>
                <w:szCs w:val="22"/>
                <w:lang w:val="en-GB"/>
              </w:rPr>
              <w:t>Strengthening capacities in support of peaceful electoral processes</w:t>
            </w:r>
          </w:p>
          <w:tbl>
            <w:tblPr>
              <w:tblW w:w="0" w:type="auto"/>
              <w:tblBorders>
                <w:top w:val="nil"/>
                <w:left w:val="nil"/>
                <w:bottom w:val="nil"/>
                <w:right w:val="nil"/>
              </w:tblBorders>
              <w:tblLook w:val="0000" w:firstRow="0" w:lastRow="0" w:firstColumn="0" w:lastColumn="0" w:noHBand="0" w:noVBand="0"/>
            </w:tblPr>
            <w:tblGrid>
              <w:gridCol w:w="5131"/>
            </w:tblGrid>
            <w:tr w:rsidR="007B5015" w14:paraId="33772B41" w14:textId="77777777">
              <w:trPr>
                <w:trHeight w:val="287"/>
              </w:trPr>
              <w:tc>
                <w:tcPr>
                  <w:tcW w:w="0" w:type="auto"/>
                </w:tcPr>
                <w:p w14:paraId="51A7F537" w14:textId="19309CCA" w:rsidR="007B5015" w:rsidRPr="007B5015" w:rsidRDefault="009C0998" w:rsidP="007B5015">
                  <w:pPr>
                    <w:pStyle w:val="Default"/>
                    <w:rPr>
                      <w:i/>
                      <w:iCs/>
                      <w:sz w:val="22"/>
                      <w:szCs w:val="22"/>
                      <w:lang w:val="en-GB"/>
                    </w:rPr>
                  </w:pPr>
                  <w:r>
                    <w:rPr>
                      <w:b/>
                      <w:bCs/>
                      <w:i/>
                      <w:iCs/>
                      <w:sz w:val="22"/>
                      <w:szCs w:val="22"/>
                      <w:lang w:val="en-GB"/>
                    </w:rPr>
                    <w:t xml:space="preserve">                      </w:t>
                  </w:r>
                  <w:r w:rsidR="007B5015" w:rsidRPr="007B5015">
                    <w:rPr>
                      <w:b/>
                      <w:bCs/>
                      <w:i/>
                      <w:iCs/>
                      <w:sz w:val="22"/>
                      <w:szCs w:val="22"/>
                      <w:lang w:val="en-GB"/>
                    </w:rPr>
                    <w:t xml:space="preserve">and social cohesion in Cameroon. </w:t>
                  </w:r>
                </w:p>
              </w:tc>
            </w:tr>
          </w:tbl>
          <w:p w14:paraId="7093DA9F" w14:textId="7DC32225" w:rsidR="00793DE6" w:rsidRPr="007B5015" w:rsidRDefault="00793DE6" w:rsidP="00F23D0F">
            <w:pPr>
              <w:pStyle w:val="Testofumetto"/>
              <w:numPr>
                <w:ilvl w:val="12"/>
                <w:numId w:val="0"/>
              </w:numPr>
              <w:tabs>
                <w:tab w:val="left" w:pos="-720"/>
                <w:tab w:val="left" w:pos="4500"/>
              </w:tabs>
              <w:suppressAutoHyphens/>
              <w:rPr>
                <w:rFonts w:ascii="Times New Roman" w:hAnsi="Times New Roman" w:cs="Times New Roman"/>
                <w:b/>
                <w:sz w:val="24"/>
                <w:szCs w:val="24"/>
              </w:rPr>
            </w:pPr>
          </w:p>
          <w:p w14:paraId="7336EAC3" w14:textId="7AB6739D" w:rsidR="00793DE6" w:rsidRPr="00627A1C" w:rsidRDefault="00793DE6" w:rsidP="009C0998">
            <w:pPr>
              <w:rPr>
                <w:b/>
              </w:rPr>
            </w:pPr>
            <w:r w:rsidRPr="00627A1C">
              <w:rPr>
                <w:b/>
              </w:rPr>
              <w:t>Pro</w:t>
            </w:r>
            <w:r w:rsidR="009C0998">
              <w:rPr>
                <w:b/>
              </w:rPr>
              <w:t>ject Number from MPTF-O Gateway:</w:t>
            </w:r>
            <w:r w:rsidR="00A43B9C" w:rsidRPr="00627A1C">
              <w:rPr>
                <w:b/>
              </w:rPr>
              <w:t xml:space="preserve">  </w:t>
            </w:r>
            <w:r w:rsidR="009C0998">
              <w:rPr>
                <w:b/>
              </w:rPr>
              <w:t>XXX</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5419659A" w:rsidR="00A43B9C" w:rsidRPr="00627A1C" w:rsidRDefault="009C0998" w:rsidP="00F23D0F">
            <w:pPr>
              <w:tabs>
                <w:tab w:val="left" w:pos="0"/>
              </w:tabs>
              <w:suppressAutoHyphens/>
              <w:jc w:val="both"/>
              <w:rPr>
                <w:b/>
                <w:spacing w:val="-3"/>
              </w:rPr>
            </w:pPr>
            <w:r>
              <w:fldChar w:fldCharType="begin">
                <w:ffData>
                  <w:name w:val="Check1"/>
                  <w:enabled/>
                  <w:calcOnExit w:val="0"/>
                  <w:checkBox>
                    <w:sizeAuto/>
                    <w:default w:val="0"/>
                  </w:checkBox>
                </w:ffData>
              </w:fldChar>
            </w:r>
            <w:bookmarkStart w:id="0" w:name="Check1"/>
            <w:r>
              <w:instrText xml:space="preserve"> FORMCHECKBOX </w:instrText>
            </w:r>
            <w:r w:rsidR="00217E6A">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217E6A">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5B02FA78" w:rsidR="00A43B9C" w:rsidRPr="00627A1C" w:rsidRDefault="00A43B9C"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69A3554A" w:rsidR="00A43B9C" w:rsidRPr="00627A1C" w:rsidRDefault="00A43B9C" w:rsidP="00A43B9C">
            <w:pPr>
              <w:rPr>
                <w:b/>
                <w:bCs/>
                <w:iCs/>
              </w:rPr>
            </w:pPr>
            <w:r w:rsidRPr="00627A1C">
              <w:rPr>
                <w:b/>
                <w:bCs/>
                <w:iCs/>
              </w:rPr>
              <w:t xml:space="preserve">Type and name of recipient organizations: </w:t>
            </w:r>
            <w:r w:rsidR="009C0998">
              <w:t>(UN agencies)</w:t>
            </w:r>
          </w:p>
          <w:tbl>
            <w:tblPr>
              <w:tblW w:w="0" w:type="auto"/>
              <w:tblBorders>
                <w:top w:val="nil"/>
                <w:left w:val="nil"/>
                <w:bottom w:val="nil"/>
                <w:right w:val="nil"/>
              </w:tblBorders>
              <w:tblLook w:val="0000" w:firstRow="0" w:lastRow="0" w:firstColumn="0" w:lastColumn="0" w:noHBand="0" w:noVBand="0"/>
            </w:tblPr>
            <w:tblGrid>
              <w:gridCol w:w="2430"/>
            </w:tblGrid>
            <w:tr w:rsidR="007B5015" w14:paraId="27E6680B" w14:textId="77777777">
              <w:trPr>
                <w:trHeight w:val="163"/>
              </w:trPr>
              <w:tc>
                <w:tcPr>
                  <w:tcW w:w="0" w:type="auto"/>
                </w:tcPr>
                <w:p w14:paraId="1ECBDF04" w14:textId="654C46DE" w:rsidR="00652C33" w:rsidRDefault="00652C33" w:rsidP="00652C33">
                  <w:pPr>
                    <w:pStyle w:val="Default"/>
                    <w:rPr>
                      <w:rFonts w:ascii="Times New Roman" w:hAnsi="Times New Roman" w:cs="Times New Roman"/>
                      <w:b/>
                    </w:rPr>
                  </w:pPr>
                  <w:proofErr w:type="spellStart"/>
                  <w:r>
                    <w:rPr>
                      <w:rFonts w:ascii="Times New Roman" w:hAnsi="Times New Roman" w:cs="Times New Roman"/>
                      <w:b/>
                    </w:rPr>
                    <w:t>Convening</w:t>
                  </w:r>
                  <w:proofErr w:type="spellEnd"/>
                  <w:r>
                    <w:rPr>
                      <w:rFonts w:ascii="Times New Roman" w:hAnsi="Times New Roman" w:cs="Times New Roman"/>
                      <w:b/>
                    </w:rPr>
                    <w:t xml:space="preserve"> </w:t>
                  </w:r>
                  <w:proofErr w:type="spellStart"/>
                  <w:r>
                    <w:rPr>
                      <w:rFonts w:ascii="Times New Roman" w:hAnsi="Times New Roman" w:cs="Times New Roman"/>
                      <w:b/>
                    </w:rPr>
                    <w:t>Agencies</w:t>
                  </w:r>
                  <w:proofErr w:type="spellEnd"/>
                  <w:r>
                    <w:rPr>
                      <w:rFonts w:ascii="Times New Roman" w:hAnsi="Times New Roman" w:cs="Times New Roman"/>
                      <w:b/>
                    </w:rPr>
                    <w:t> :</w:t>
                  </w:r>
                </w:p>
                <w:p w14:paraId="66ECDCFB" w14:textId="2571EE33" w:rsidR="007B5015" w:rsidRPr="009C0998" w:rsidRDefault="007B5015" w:rsidP="00652C33">
                  <w:pPr>
                    <w:pStyle w:val="Default"/>
                    <w:rPr>
                      <w:b/>
                      <w:sz w:val="23"/>
                      <w:szCs w:val="23"/>
                      <w:lang w:val="en-GB"/>
                    </w:rPr>
                  </w:pPr>
                  <w:r w:rsidRPr="009C0998">
                    <w:rPr>
                      <w:b/>
                      <w:sz w:val="23"/>
                      <w:szCs w:val="23"/>
                      <w:lang w:val="en-GB"/>
                    </w:rPr>
                    <w:t xml:space="preserve"> </w:t>
                  </w:r>
                </w:p>
              </w:tc>
            </w:tr>
          </w:tbl>
          <w:p w14:paraId="7713E2B6" w14:textId="63010D42" w:rsidR="00A43B9C" w:rsidRPr="00627A1C" w:rsidRDefault="004D141E"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217E6A">
              <w:rPr>
                <w:rFonts w:ascii="Times New Roman" w:hAnsi="Times New Roman" w:cs="Times New Roman"/>
                <w:b/>
                <w:sz w:val="24"/>
                <w:szCs w:val="24"/>
              </w:rPr>
            </w:r>
            <w:r w:rsidR="00217E6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52C33" w:rsidRPr="00FD1DDB">
              <w:rPr>
                <w:b/>
                <w:i/>
                <w:sz w:val="24"/>
                <w:szCs w:val="24"/>
              </w:rPr>
              <w:t>UNDP</w:t>
            </w:r>
            <w:r w:rsidR="00A43B9C" w:rsidRPr="00627A1C">
              <w:rPr>
                <w:rFonts w:ascii="Times New Roman" w:hAnsi="Times New Roman" w:cs="Times New Roman"/>
                <w:b/>
                <w:sz w:val="24"/>
                <w:szCs w:val="24"/>
              </w:rPr>
              <w:t xml:space="preserve"> </w:t>
            </w:r>
          </w:p>
          <w:p w14:paraId="50ED535B" w14:textId="53BAA5E8" w:rsidR="00A43B9C" w:rsidRPr="00627A1C" w:rsidRDefault="004D141E"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217E6A">
              <w:rPr>
                <w:rFonts w:ascii="Times New Roman" w:hAnsi="Times New Roman" w:cs="Times New Roman"/>
                <w:b/>
                <w:sz w:val="24"/>
                <w:szCs w:val="24"/>
              </w:rPr>
            </w:r>
            <w:r w:rsidR="00217E6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652C33" w:rsidRPr="00FD1DDB">
              <w:rPr>
                <w:b/>
                <w:i/>
                <w:sz w:val="23"/>
                <w:szCs w:val="23"/>
              </w:rPr>
              <w:t>UNESCO</w:t>
            </w:r>
          </w:p>
          <w:p w14:paraId="3BA3B1FC" w14:textId="243CF5C4" w:rsidR="00A43B9C" w:rsidRPr="00FD1DDB" w:rsidRDefault="004D141E" w:rsidP="00A43B9C">
            <w:pPr>
              <w:pStyle w:val="Testofumetto"/>
              <w:numPr>
                <w:ilvl w:val="12"/>
                <w:numId w:val="0"/>
              </w:numPr>
              <w:tabs>
                <w:tab w:val="left" w:pos="-720"/>
                <w:tab w:val="left" w:pos="4500"/>
              </w:tabs>
              <w:rPr>
                <w:rFonts w:ascii="Times New Roman" w:hAnsi="Times New Roman" w:cs="Times New Roman"/>
                <w:b/>
                <w:i/>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1" w:name="recipeinttype"/>
            <w:r w:rsidRPr="00627A1C">
              <w:rPr>
                <w:rFonts w:ascii="Times New Roman" w:hAnsi="Times New Roman" w:cs="Times New Roman"/>
                <w:b/>
                <w:sz w:val="24"/>
                <w:szCs w:val="24"/>
              </w:rPr>
              <w:instrText xml:space="preserve"> FORMDROPDOWN </w:instrText>
            </w:r>
            <w:r w:rsidR="00217E6A">
              <w:rPr>
                <w:rFonts w:ascii="Times New Roman" w:hAnsi="Times New Roman" w:cs="Times New Roman"/>
                <w:b/>
                <w:sz w:val="24"/>
                <w:szCs w:val="24"/>
              </w:rPr>
            </w:r>
            <w:r w:rsidR="00217E6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1"/>
            <w:r w:rsidR="00A43B9C" w:rsidRPr="00627A1C">
              <w:rPr>
                <w:rFonts w:ascii="Times New Roman" w:hAnsi="Times New Roman" w:cs="Times New Roman"/>
                <w:b/>
                <w:sz w:val="24"/>
                <w:szCs w:val="24"/>
              </w:rPr>
              <w:t xml:space="preserve">     </w:t>
            </w:r>
            <w:r w:rsidR="00652C33" w:rsidRPr="00FD1DDB">
              <w:rPr>
                <w:b/>
                <w:i/>
                <w:sz w:val="23"/>
                <w:szCs w:val="23"/>
              </w:rPr>
              <w:t>UNWOMEN</w:t>
            </w:r>
          </w:p>
          <w:p w14:paraId="11EFE7EB" w14:textId="77777777" w:rsidR="00A43B9C" w:rsidRPr="00627A1C" w:rsidRDefault="004D141E"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217E6A">
              <w:rPr>
                <w:rFonts w:ascii="Times New Roman" w:hAnsi="Times New Roman" w:cs="Times New Roman"/>
                <w:b/>
                <w:sz w:val="24"/>
                <w:szCs w:val="24"/>
              </w:rPr>
            </w:r>
            <w:r w:rsidR="00217E6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2"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p>
          <w:p w14:paraId="3BA0CDE8" w14:textId="77777777" w:rsidR="00A43B9C" w:rsidRPr="00627A1C" w:rsidRDefault="004D141E" w:rsidP="00A43B9C">
            <w:pPr>
              <w:pStyle w:val="Testofumetto"/>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3" w:name="recipienttype"/>
            <w:r w:rsidRPr="00627A1C">
              <w:rPr>
                <w:rFonts w:ascii="Times New Roman" w:hAnsi="Times New Roman" w:cs="Times New Roman"/>
                <w:b/>
                <w:sz w:val="24"/>
                <w:szCs w:val="24"/>
              </w:rPr>
              <w:instrText xml:space="preserve"> FORMDROPDOWN </w:instrText>
            </w:r>
            <w:r w:rsidR="00217E6A">
              <w:rPr>
                <w:rFonts w:ascii="Times New Roman" w:hAnsi="Times New Roman" w:cs="Times New Roman"/>
                <w:b/>
                <w:sz w:val="24"/>
                <w:szCs w:val="24"/>
              </w:rPr>
            </w:r>
            <w:r w:rsidR="00217E6A">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3"/>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4"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tc>
      </w:tr>
      <w:tr w:rsidR="00793DE6" w:rsidRPr="00627A1C" w14:paraId="3B6DAA11" w14:textId="77777777" w:rsidTr="00F23D0F">
        <w:trPr>
          <w:trHeight w:val="368"/>
        </w:trPr>
        <w:tc>
          <w:tcPr>
            <w:tcW w:w="10080" w:type="dxa"/>
            <w:gridSpan w:val="2"/>
          </w:tcPr>
          <w:p w14:paraId="05BCD0D9" w14:textId="7DCF48E0" w:rsidR="00793DE6" w:rsidRPr="00DD79A8" w:rsidRDefault="0025220B" w:rsidP="00F23D0F">
            <w:pPr>
              <w:rPr>
                <w:bCs/>
                <w:iCs/>
                <w:lang w:val="en-US" w:eastAsia="en-U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FD1DDB" w:rsidRPr="00DD79A8">
              <w:rPr>
                <w:b/>
                <w:bCs/>
                <w:i/>
                <w:iCs/>
                <w:lang w:val="en-US" w:eastAsia="en-US"/>
              </w:rPr>
              <w:t>15</w:t>
            </w:r>
            <w:r w:rsidR="00FD1DDB" w:rsidRPr="00DD79A8">
              <w:rPr>
                <w:b/>
                <w:bCs/>
                <w:i/>
                <w:iCs/>
                <w:vertAlign w:val="superscript"/>
                <w:lang w:val="en-US" w:eastAsia="en-US"/>
              </w:rPr>
              <w:t>th</w:t>
            </w:r>
            <w:r w:rsidR="00FD1DDB">
              <w:rPr>
                <w:b/>
                <w:bCs/>
                <w:iCs/>
              </w:rPr>
              <w:t xml:space="preserve"> September</w:t>
            </w:r>
            <w:r w:rsidR="00652C33" w:rsidRPr="00DD79A8">
              <w:rPr>
                <w:b/>
                <w:bCs/>
                <w:i/>
                <w:iCs/>
                <w:lang w:val="en-US" w:eastAsia="en-US"/>
              </w:rPr>
              <w:t xml:space="preserve"> 2018</w:t>
            </w:r>
          </w:p>
          <w:p w14:paraId="37A4BB59" w14:textId="1AB99F7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w:t>
            </w:r>
            <w:r w:rsidR="00884A98">
              <w:rPr>
                <w:b/>
                <w:bCs/>
                <w:iCs/>
              </w:rPr>
              <w:t xml:space="preserve"> </w:t>
            </w:r>
            <w:r w:rsidR="00884A98" w:rsidRPr="00FD1DDB">
              <w:rPr>
                <w:b/>
                <w:bCs/>
                <w:i/>
                <w:iCs/>
                <w:snapToGrid w:val="0"/>
              </w:rPr>
              <w:t>30</w:t>
            </w:r>
            <w:r w:rsidR="00884A98" w:rsidRPr="00FD1DDB">
              <w:rPr>
                <w:b/>
                <w:bCs/>
                <w:i/>
                <w:iCs/>
                <w:snapToGrid w:val="0"/>
                <w:vertAlign w:val="superscript"/>
              </w:rPr>
              <w:t>th</w:t>
            </w:r>
            <w:r w:rsidR="00884A98" w:rsidRPr="00FD1DDB">
              <w:rPr>
                <w:b/>
                <w:bCs/>
                <w:i/>
                <w:iCs/>
                <w:snapToGrid w:val="0"/>
              </w:rPr>
              <w:t xml:space="preserve"> April </w:t>
            </w:r>
            <w:r w:rsidR="00FD1DDB" w:rsidRPr="00FD1DDB">
              <w:rPr>
                <w:b/>
                <w:bCs/>
                <w:i/>
                <w:iCs/>
                <w:snapToGrid w:val="0"/>
              </w:rPr>
              <w:t>2020</w:t>
            </w:r>
            <w:r w:rsidR="00FD1DDB" w:rsidRPr="00627A1C">
              <w:rPr>
                <w:bCs/>
                <w:iCs/>
                <w:snapToGrid w:val="0"/>
              </w:rPr>
              <w:t xml:space="preserve"> (</w:t>
            </w:r>
            <w:r w:rsidR="00FD1DDB">
              <w:rPr>
                <w:b/>
                <w:bCs/>
                <w:i/>
                <w:iCs/>
              </w:rPr>
              <w:t>Beca</w:t>
            </w:r>
            <w:r w:rsidR="00FD1DDB" w:rsidRPr="003F3F36">
              <w:rPr>
                <w:b/>
                <w:bCs/>
                <w:i/>
                <w:iCs/>
              </w:rPr>
              <w:t xml:space="preserve">use of COVID 19 pandemic, few activities planned were not implemented at time. So, the country project team asked for a No Cost Extension </w:t>
            </w:r>
            <w:r w:rsidR="00FD1DDB">
              <w:rPr>
                <w:b/>
                <w:bCs/>
                <w:i/>
                <w:iCs/>
              </w:rPr>
              <w:t>from 1rst of May to 30</w:t>
            </w:r>
            <w:r w:rsidR="00FD1DDB" w:rsidRPr="00FD1DDB">
              <w:rPr>
                <w:b/>
                <w:bCs/>
                <w:i/>
                <w:iCs/>
                <w:vertAlign w:val="superscript"/>
              </w:rPr>
              <w:t>th</w:t>
            </w:r>
            <w:r w:rsidR="00FD1DDB">
              <w:rPr>
                <w:b/>
                <w:bCs/>
                <w:i/>
                <w:iCs/>
                <w:vertAlign w:val="superscript"/>
              </w:rPr>
              <w:t xml:space="preserve"> </w:t>
            </w:r>
            <w:r w:rsidR="00C76597">
              <w:rPr>
                <w:b/>
                <w:bCs/>
                <w:i/>
                <w:iCs/>
              </w:rPr>
              <w:t>October 2020</w:t>
            </w:r>
            <w:r w:rsidR="00FD1DDB">
              <w:rPr>
                <w:b/>
                <w:bCs/>
                <w:i/>
                <w:iCs/>
              </w:rPr>
              <w:t>)</w:t>
            </w:r>
            <w:r w:rsidR="00FD1DDB">
              <w:rPr>
                <w:bCs/>
                <w:iCs/>
                <w:snapToGrid w:val="0"/>
              </w:rPr>
              <w:t>.</w:t>
            </w:r>
          </w:p>
          <w:p w14:paraId="45B406BF" w14:textId="504707B6" w:rsidR="00793DE6" w:rsidRPr="00C76597" w:rsidRDefault="0025220B" w:rsidP="00F23D0F">
            <w:pPr>
              <w:rPr>
                <w:b/>
                <w:bCs/>
                <w:iCs/>
              </w:rPr>
            </w:pPr>
            <w:r w:rsidRPr="00627A1C">
              <w:rPr>
                <w:b/>
                <w:iCs/>
                <w:snapToGrid w:val="0"/>
              </w:rPr>
              <w:t>Is the current project end date within 6 months?</w:t>
            </w:r>
            <w:r w:rsidRPr="00627A1C">
              <w:rPr>
                <w:bCs/>
                <w:iCs/>
                <w:snapToGrid w:val="0"/>
              </w:rPr>
              <w:t xml:space="preserve"> </w:t>
            </w:r>
            <w:r w:rsidR="00652C33" w:rsidRPr="00C76597">
              <w:rPr>
                <w:b/>
                <w:bCs/>
                <w:iCs/>
                <w:snapToGrid w:val="0"/>
              </w:rPr>
              <w:t>Yes</w:t>
            </w:r>
          </w:p>
          <w:p w14:paraId="267396D1" w14:textId="3F79C123" w:rsidR="00793DE6" w:rsidRPr="003F3F36" w:rsidRDefault="00793DE6" w:rsidP="00793DE6">
            <w:pPr>
              <w:rPr>
                <w:b/>
                <w:bCs/>
                <w:i/>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3C2BD6B2" w:rsidR="00793DE6" w:rsidRPr="00627A1C" w:rsidRDefault="00884A98" w:rsidP="00F23D0F">
            <w:r>
              <w:fldChar w:fldCharType="begin">
                <w:ffData>
                  <w:name w:val=""/>
                  <w:enabled/>
                  <w:calcOnExit w:val="0"/>
                  <w:checkBox>
                    <w:sizeAuto/>
                    <w:default w:val="1"/>
                  </w:checkBox>
                </w:ffData>
              </w:fldChar>
            </w:r>
            <w:r>
              <w:instrText xml:space="preserve"> FORMCHECKBOX </w:instrText>
            </w:r>
            <w:r w:rsidR="00217E6A">
              <w:fldChar w:fldCharType="separate"/>
            </w:r>
            <w:r>
              <w:fldChar w:fldCharType="end"/>
            </w:r>
            <w:r w:rsidR="00793DE6" w:rsidRPr="00627A1C">
              <w:t xml:space="preserve"> Gender promotion initiative</w:t>
            </w:r>
          </w:p>
          <w:p w14:paraId="55AFED50" w14:textId="35D37AB9" w:rsidR="00793DE6" w:rsidRPr="00627A1C" w:rsidRDefault="00884A98" w:rsidP="00F23D0F">
            <w:r>
              <w:fldChar w:fldCharType="begin">
                <w:ffData>
                  <w:name w:val=""/>
                  <w:enabled/>
                  <w:calcOnExit w:val="0"/>
                  <w:checkBox>
                    <w:sizeAuto/>
                    <w:default w:val="1"/>
                  </w:checkBox>
                </w:ffData>
              </w:fldChar>
            </w:r>
            <w:r>
              <w:instrText xml:space="preserve"> FORMCHECKBOX </w:instrText>
            </w:r>
            <w:r w:rsidR="00217E6A">
              <w:fldChar w:fldCharType="separate"/>
            </w:r>
            <w:r>
              <w:fldChar w:fldCharType="end"/>
            </w:r>
            <w:r w:rsidR="00793DE6"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17E6A">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17E6A">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5"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5"/>
          <w:p w14:paraId="0D6CD3C0" w14:textId="10FCF0BA" w:rsidR="00793DE6" w:rsidRPr="007B5015" w:rsidRDefault="007B5015" w:rsidP="00F23D0F">
            <w:pPr>
              <w:rPr>
                <w:b/>
                <w:iCs/>
              </w:rPr>
            </w:pPr>
            <w:r w:rsidRPr="007B5015">
              <w:rPr>
                <w:b/>
                <w:iCs/>
                <w:snapToGrid w:val="0"/>
              </w:rPr>
              <w:t>UNDP</w:t>
            </w:r>
            <w:r w:rsidR="00006EC0" w:rsidRPr="007B5015">
              <w:rPr>
                <w:b/>
                <w:iCs/>
                <w:snapToGrid w:val="0"/>
              </w:rPr>
              <w:t xml:space="preserve">   </w:t>
            </w:r>
            <w:r w:rsidR="00006EC0" w:rsidRPr="007B5015">
              <w:rPr>
                <w:b/>
                <w:iCs/>
              </w:rPr>
              <w:t xml:space="preserve">                                         </w:t>
            </w:r>
            <w:r w:rsidR="00793DE6" w:rsidRPr="007B5015">
              <w:rPr>
                <w:b/>
                <w:iCs/>
              </w:rPr>
              <w:t xml:space="preserve">$ </w:t>
            </w:r>
            <w:r w:rsidR="00884A98">
              <w:rPr>
                <w:b/>
                <w:iCs/>
                <w:snapToGrid w:val="0"/>
              </w:rPr>
              <w:t>609 9</w:t>
            </w:r>
            <w:r w:rsidRPr="007B5015">
              <w:rPr>
                <w:b/>
                <w:iCs/>
                <w:snapToGrid w:val="0"/>
              </w:rPr>
              <w:t>00</w:t>
            </w:r>
          </w:p>
          <w:p w14:paraId="23041C68" w14:textId="0BF41915" w:rsidR="00793DE6" w:rsidRPr="007B5015" w:rsidRDefault="007B5015" w:rsidP="00F23D0F">
            <w:pPr>
              <w:pStyle w:val="Testofumetto"/>
              <w:numPr>
                <w:ilvl w:val="12"/>
                <w:numId w:val="0"/>
              </w:numPr>
              <w:tabs>
                <w:tab w:val="left" w:pos="-720"/>
                <w:tab w:val="left" w:pos="4500"/>
              </w:tabs>
              <w:suppressAutoHyphens/>
              <w:rPr>
                <w:rFonts w:ascii="Times New Roman" w:hAnsi="Times New Roman" w:cs="Times New Roman"/>
                <w:b/>
                <w:sz w:val="24"/>
                <w:szCs w:val="24"/>
              </w:rPr>
            </w:pPr>
            <w:r w:rsidRPr="007B5015">
              <w:rPr>
                <w:rFonts w:ascii="Times New Roman" w:hAnsi="Times New Roman" w:cs="Times New Roman"/>
                <w:b/>
                <w:iCs/>
                <w:snapToGrid w:val="0"/>
                <w:sz w:val="24"/>
                <w:szCs w:val="24"/>
              </w:rPr>
              <w:t>UN</w:t>
            </w:r>
            <w:r w:rsidR="00884A98">
              <w:rPr>
                <w:rFonts w:ascii="Times New Roman" w:hAnsi="Times New Roman" w:cs="Times New Roman"/>
                <w:b/>
                <w:iCs/>
                <w:snapToGrid w:val="0"/>
                <w:sz w:val="24"/>
                <w:szCs w:val="24"/>
              </w:rPr>
              <w:t xml:space="preserve"> </w:t>
            </w:r>
            <w:r w:rsidRPr="007B5015">
              <w:rPr>
                <w:rFonts w:ascii="Times New Roman" w:hAnsi="Times New Roman" w:cs="Times New Roman"/>
                <w:b/>
                <w:iCs/>
                <w:snapToGrid w:val="0"/>
                <w:sz w:val="24"/>
                <w:szCs w:val="24"/>
              </w:rPr>
              <w:t>Women</w:t>
            </w:r>
            <w:r w:rsidR="00C12D6A" w:rsidRPr="007B5015">
              <w:rPr>
                <w:rFonts w:ascii="Times New Roman" w:hAnsi="Times New Roman" w:cs="Times New Roman"/>
                <w:b/>
                <w:iCs/>
                <w:snapToGrid w:val="0"/>
                <w:sz w:val="24"/>
                <w:szCs w:val="24"/>
              </w:rPr>
              <w:t xml:space="preserve">   </w:t>
            </w:r>
            <w:r w:rsidR="00006EC0" w:rsidRPr="007B5015">
              <w:rPr>
                <w:rFonts w:ascii="Times New Roman" w:hAnsi="Times New Roman" w:cs="Times New Roman"/>
                <w:b/>
                <w:iCs/>
                <w:snapToGrid w:val="0"/>
                <w:sz w:val="24"/>
                <w:szCs w:val="24"/>
              </w:rPr>
              <w:t xml:space="preserve">  </w:t>
            </w:r>
            <w:r w:rsidR="00884A98">
              <w:rPr>
                <w:rFonts w:ascii="Times New Roman" w:hAnsi="Times New Roman" w:cs="Times New Roman"/>
                <w:b/>
                <w:iCs/>
                <w:snapToGrid w:val="0"/>
                <w:sz w:val="24"/>
                <w:szCs w:val="24"/>
              </w:rPr>
              <w:t xml:space="preserve">                              </w:t>
            </w:r>
            <w:r w:rsidR="00793DE6" w:rsidRPr="007B5015">
              <w:rPr>
                <w:rFonts w:ascii="Times New Roman" w:hAnsi="Times New Roman" w:cs="Times New Roman"/>
                <w:b/>
                <w:sz w:val="24"/>
                <w:szCs w:val="24"/>
              </w:rPr>
              <w:t xml:space="preserve">$ </w:t>
            </w:r>
            <w:r w:rsidR="00884A98">
              <w:rPr>
                <w:rFonts w:ascii="Times New Roman" w:hAnsi="Times New Roman" w:cs="Times New Roman"/>
                <w:b/>
                <w:sz w:val="24"/>
                <w:szCs w:val="24"/>
              </w:rPr>
              <w:t>446 190</w:t>
            </w:r>
          </w:p>
          <w:p w14:paraId="6FC28956" w14:textId="3B0B4F53" w:rsidR="00793DE6" w:rsidRPr="007B5015" w:rsidRDefault="007B5015" w:rsidP="00F23D0F">
            <w:pPr>
              <w:pStyle w:val="Testofumetto"/>
              <w:numPr>
                <w:ilvl w:val="12"/>
                <w:numId w:val="0"/>
              </w:numPr>
              <w:tabs>
                <w:tab w:val="left" w:pos="-720"/>
                <w:tab w:val="left" w:pos="4500"/>
              </w:tabs>
              <w:suppressAutoHyphens/>
              <w:rPr>
                <w:rFonts w:ascii="Times New Roman" w:hAnsi="Times New Roman" w:cs="Times New Roman"/>
                <w:b/>
                <w:iCs/>
                <w:snapToGrid w:val="0"/>
                <w:sz w:val="24"/>
                <w:szCs w:val="24"/>
              </w:rPr>
            </w:pPr>
            <w:r w:rsidRPr="007B5015">
              <w:rPr>
                <w:rFonts w:ascii="Times New Roman" w:hAnsi="Times New Roman" w:cs="Times New Roman"/>
                <w:b/>
                <w:iCs/>
                <w:snapToGrid w:val="0"/>
                <w:sz w:val="24"/>
                <w:szCs w:val="24"/>
              </w:rPr>
              <w:t>UNESCO</w:t>
            </w:r>
            <w:r w:rsidR="00C12D6A" w:rsidRPr="007B5015">
              <w:rPr>
                <w:rFonts w:ascii="Times New Roman" w:hAnsi="Times New Roman" w:cs="Times New Roman"/>
                <w:b/>
                <w:iCs/>
                <w:snapToGrid w:val="0"/>
                <w:sz w:val="24"/>
                <w:szCs w:val="24"/>
              </w:rPr>
              <w:t xml:space="preserve">   </w:t>
            </w:r>
            <w:r w:rsidR="00006EC0" w:rsidRPr="007B5015">
              <w:rPr>
                <w:rFonts w:ascii="Times New Roman" w:hAnsi="Times New Roman" w:cs="Times New Roman"/>
                <w:b/>
                <w:iCs/>
                <w:snapToGrid w:val="0"/>
                <w:sz w:val="24"/>
                <w:szCs w:val="24"/>
              </w:rPr>
              <w:t xml:space="preserve">    </w:t>
            </w:r>
            <w:r w:rsidR="00884A98">
              <w:rPr>
                <w:rFonts w:ascii="Times New Roman" w:hAnsi="Times New Roman" w:cs="Times New Roman"/>
                <w:b/>
                <w:iCs/>
                <w:snapToGrid w:val="0"/>
                <w:sz w:val="24"/>
                <w:szCs w:val="24"/>
              </w:rPr>
              <w:t xml:space="preserve">                               </w:t>
            </w:r>
            <w:r w:rsidR="00793DE6" w:rsidRPr="007B5015">
              <w:rPr>
                <w:rFonts w:ascii="Times New Roman" w:hAnsi="Times New Roman" w:cs="Times New Roman"/>
                <w:b/>
                <w:sz w:val="24"/>
                <w:szCs w:val="24"/>
              </w:rPr>
              <w:t xml:space="preserve">$ </w:t>
            </w:r>
            <w:r w:rsidRPr="007B5015">
              <w:rPr>
                <w:rFonts w:ascii="Times New Roman" w:hAnsi="Times New Roman" w:cs="Times New Roman"/>
                <w:b/>
                <w:iCs/>
                <w:snapToGrid w:val="0"/>
                <w:sz w:val="24"/>
                <w:szCs w:val="24"/>
              </w:rPr>
              <w:t>441 910</w:t>
            </w:r>
          </w:p>
          <w:p w14:paraId="151B93FE" w14:textId="30AACAAE" w:rsidR="00C12D6A" w:rsidRPr="007B5015" w:rsidRDefault="00C12D6A" w:rsidP="00C12D6A">
            <w:pPr>
              <w:pStyle w:val="Testofumetto"/>
              <w:numPr>
                <w:ilvl w:val="12"/>
                <w:numId w:val="0"/>
              </w:numPr>
              <w:tabs>
                <w:tab w:val="left" w:pos="-720"/>
                <w:tab w:val="left" w:pos="4500"/>
              </w:tabs>
              <w:suppressAutoHyphens/>
              <w:rPr>
                <w:rFonts w:ascii="Times New Roman" w:hAnsi="Times New Roman" w:cs="Times New Roman"/>
                <w:b/>
                <w:iCs/>
                <w:snapToGrid w:val="0"/>
                <w:sz w:val="24"/>
                <w:szCs w:val="24"/>
              </w:rPr>
            </w:pPr>
            <w:r w:rsidRPr="007B5015">
              <w:rPr>
                <w:rFonts w:ascii="Times New Roman" w:hAnsi="Times New Roman" w:cs="Times New Roman"/>
                <w:b/>
                <w:iCs/>
                <w:snapToGrid w:val="0"/>
                <w:sz w:val="24"/>
                <w:szCs w:val="24"/>
              </w:rPr>
              <w:t xml:space="preserve">   </w:t>
            </w:r>
            <w:r w:rsidR="00006EC0" w:rsidRPr="007B5015">
              <w:rPr>
                <w:rFonts w:ascii="Times New Roman" w:hAnsi="Times New Roman" w:cs="Times New Roman"/>
                <w:b/>
                <w:iCs/>
                <w:snapToGrid w:val="0"/>
                <w:sz w:val="24"/>
                <w:szCs w:val="24"/>
              </w:rPr>
              <w:t xml:space="preserve">                                         </w:t>
            </w:r>
          </w:p>
          <w:p w14:paraId="5E09328A" w14:textId="79788B91" w:rsidR="00793DE6" w:rsidRPr="007B5015" w:rsidRDefault="00884A98" w:rsidP="001A3157">
            <w:pPr>
              <w:pStyle w:val="Testofumetto"/>
              <w:numPr>
                <w:ilvl w:val="12"/>
                <w:numId w:val="0"/>
              </w:numPr>
              <w:tabs>
                <w:tab w:val="left" w:pos="-720"/>
                <w:tab w:val="left" w:pos="4500"/>
              </w:tabs>
              <w:suppressAutoHyphens/>
              <w:rPr>
                <w:rFonts w:ascii="Times New Roman" w:hAnsi="Times New Roman" w:cs="Times New Roman"/>
                <w:b/>
                <w:iCs/>
                <w:snapToGrid w:val="0"/>
                <w:sz w:val="24"/>
                <w:szCs w:val="24"/>
              </w:rPr>
            </w:pPr>
            <w:r>
              <w:rPr>
                <w:rFonts w:ascii="Times New Roman" w:hAnsi="Times New Roman" w:cs="Times New Roman"/>
                <w:b/>
                <w:sz w:val="24"/>
                <w:szCs w:val="24"/>
              </w:rPr>
              <w:t xml:space="preserve"> </w:t>
            </w:r>
            <w:r w:rsidR="00793DE6" w:rsidRPr="007B5015">
              <w:rPr>
                <w:rFonts w:ascii="Times New Roman" w:hAnsi="Times New Roman" w:cs="Times New Roman"/>
                <w:b/>
                <w:sz w:val="24"/>
                <w:szCs w:val="24"/>
              </w:rPr>
              <w:t>Total:</w:t>
            </w:r>
            <w:r w:rsidR="00006EC0" w:rsidRPr="007B501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06EC0" w:rsidRPr="007B5015">
              <w:rPr>
                <w:rFonts w:ascii="Times New Roman" w:hAnsi="Times New Roman" w:cs="Times New Roman"/>
                <w:b/>
                <w:sz w:val="24"/>
                <w:szCs w:val="24"/>
              </w:rPr>
              <w:t xml:space="preserve">$ </w:t>
            </w:r>
            <w:r>
              <w:rPr>
                <w:rFonts w:ascii="Times New Roman" w:hAnsi="Times New Roman" w:cs="Times New Roman"/>
                <w:b/>
                <w:iCs/>
                <w:snapToGrid w:val="0"/>
                <w:sz w:val="24"/>
                <w:szCs w:val="24"/>
              </w:rPr>
              <w:t>1 498 0</w:t>
            </w:r>
            <w:r w:rsidR="007B5015" w:rsidRPr="007B5015">
              <w:rPr>
                <w:rFonts w:ascii="Times New Roman" w:hAnsi="Times New Roman" w:cs="Times New Roman"/>
                <w:b/>
                <w:iCs/>
                <w:snapToGrid w:val="0"/>
                <w:sz w:val="24"/>
                <w:szCs w:val="24"/>
              </w:rPr>
              <w:t>00</w:t>
            </w:r>
            <w:r w:rsidR="00C12D6A" w:rsidRPr="007B5015">
              <w:rPr>
                <w:rFonts w:ascii="Times New Roman" w:hAnsi="Times New Roman" w:cs="Times New Roman"/>
                <w:b/>
                <w:iCs/>
                <w:snapToGrid w:val="0"/>
                <w:sz w:val="24"/>
                <w:szCs w:val="24"/>
              </w:rPr>
              <w:t xml:space="preserve"> </w:t>
            </w:r>
          </w:p>
          <w:p w14:paraId="21E4CBF9" w14:textId="16C4DDA8" w:rsidR="001C56B8" w:rsidRDefault="001C56B8" w:rsidP="001A3157">
            <w:pPr>
              <w:pStyle w:val="Testofumetto"/>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C76597">
              <w:rPr>
                <w:rFonts w:ascii="Times New Roman" w:hAnsi="Times New Roman" w:cs="Times New Roman"/>
                <w:b/>
                <w:bCs/>
                <w:iCs/>
                <w:snapToGrid w:val="0"/>
                <w:sz w:val="24"/>
                <w:szCs w:val="24"/>
              </w:rPr>
              <w:t>90</w:t>
            </w:r>
            <w:r w:rsidR="002F44A3">
              <w:rPr>
                <w:rFonts w:ascii="Times New Roman" w:hAnsi="Times New Roman" w:cs="Times New Roman"/>
                <w:b/>
                <w:bCs/>
                <w:iCs/>
                <w:snapToGrid w:val="0"/>
                <w:sz w:val="24"/>
                <w:szCs w:val="24"/>
              </w:rPr>
              <w:t xml:space="preserve"> </w:t>
            </w:r>
            <w:r w:rsidR="00884A98" w:rsidRPr="002F44A3">
              <w:rPr>
                <w:rFonts w:ascii="Times New Roman" w:hAnsi="Times New Roman" w:cs="Times New Roman"/>
                <w:b/>
                <w:bCs/>
                <w:iCs/>
                <w:snapToGrid w:val="0"/>
                <w:sz w:val="24"/>
                <w:szCs w:val="24"/>
              </w:rPr>
              <w:t>%</w:t>
            </w:r>
          </w:p>
          <w:p w14:paraId="6171E240" w14:textId="77777777" w:rsidR="007C288F" w:rsidRPr="00826923" w:rsidRDefault="007C288F" w:rsidP="007C288F">
            <w:pPr>
              <w:pStyle w:val="Testofumetto"/>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Testofumetto"/>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Testofumetto"/>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Testofumetto"/>
              <w:numPr>
                <w:ilvl w:val="12"/>
                <w:numId w:val="0"/>
              </w:numPr>
              <w:tabs>
                <w:tab w:val="left" w:pos="-720"/>
                <w:tab w:val="left" w:pos="4500"/>
              </w:tabs>
              <w:suppressAutoHyphens/>
              <w:rPr>
                <w:rFonts w:ascii="Times New Roman" w:hAnsi="Times New Roman" w:cs="Times New Roman"/>
                <w:b/>
                <w:bCs/>
                <w:sz w:val="24"/>
                <w:szCs w:val="24"/>
              </w:rPr>
            </w:pPr>
          </w:p>
          <w:p w14:paraId="03A24537" w14:textId="6FAB0535"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884A98" w:rsidRPr="007B5015">
              <w:rPr>
                <w:b/>
              </w:rPr>
              <w:t xml:space="preserve">$ </w:t>
            </w:r>
            <w:r w:rsidR="00C76597">
              <w:rPr>
                <w:b/>
              </w:rPr>
              <w:t>4</w:t>
            </w:r>
            <w:r w:rsidR="00884A98">
              <w:rPr>
                <w:b/>
              </w:rPr>
              <w:t>46 190</w:t>
            </w:r>
          </w:p>
          <w:p w14:paraId="0345EEE7" w14:textId="1366BB9C" w:rsidR="00006EC0" w:rsidRPr="00627A1C" w:rsidRDefault="00006EC0" w:rsidP="00006EC0">
            <w:r w:rsidRPr="00627A1C">
              <w:t>Amount expended to date on activities focussed on gender equality or women’s empowerment:</w:t>
            </w:r>
            <w:r w:rsidR="00884A98" w:rsidRPr="00627A1C">
              <w:t xml:space="preserve"> </w:t>
            </w:r>
            <w:r w:rsidR="00884A98" w:rsidRPr="007B5015">
              <w:rPr>
                <w:b/>
              </w:rPr>
              <w:t xml:space="preserve">$ </w:t>
            </w:r>
            <w:r w:rsidR="00884A98">
              <w:rPr>
                <w:b/>
              </w:rPr>
              <w:t>4</w:t>
            </w:r>
            <w:r w:rsidR="00C76597">
              <w:rPr>
                <w:b/>
              </w:rPr>
              <w:t>00</w:t>
            </w:r>
            <w:r w:rsidR="00884A98">
              <w:rPr>
                <w:b/>
              </w:rPr>
              <w:t xml:space="preserve"> 190</w:t>
            </w:r>
          </w:p>
          <w:p w14:paraId="2CEAD5EE" w14:textId="77777777" w:rsidR="00952DE4" w:rsidRPr="00627A1C" w:rsidRDefault="00952DE4" w:rsidP="001A3157">
            <w:pPr>
              <w:pStyle w:val="Testofumetto"/>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3223DB72" w:rsidR="009B18EB" w:rsidRPr="00627A1C" w:rsidRDefault="009B18EB" w:rsidP="00F23D0F">
            <w:pPr>
              <w:rPr>
                <w:b/>
                <w:bCs/>
                <w:iCs/>
              </w:rPr>
            </w:pPr>
            <w:r w:rsidRPr="00627A1C">
              <w:rPr>
                <w:b/>
                <w:bCs/>
                <w:iCs/>
              </w:rPr>
              <w:lastRenderedPageBreak/>
              <w:t xml:space="preserve">Project Gender Marker: </w:t>
            </w:r>
            <w:r w:rsidR="003F3F36">
              <w:rPr>
                <w:b/>
                <w:bCs/>
                <w:iCs/>
              </w:rPr>
              <w:t>2</w:t>
            </w:r>
          </w:p>
          <w:p w14:paraId="3A104835" w14:textId="3BA9AF3E" w:rsidR="009B18EB" w:rsidRPr="00627A1C" w:rsidRDefault="009B18EB" w:rsidP="00F23D0F">
            <w:pPr>
              <w:rPr>
                <w:b/>
                <w:bCs/>
                <w:iCs/>
              </w:rPr>
            </w:pPr>
            <w:r w:rsidRPr="00627A1C">
              <w:rPr>
                <w:b/>
                <w:bCs/>
                <w:iCs/>
              </w:rPr>
              <w:t xml:space="preserve">Project Risk Marker: </w:t>
            </w:r>
            <w:r w:rsidR="003F3F36">
              <w:rPr>
                <w:b/>
                <w:bCs/>
                <w:iCs/>
              </w:rPr>
              <w:t>1</w:t>
            </w:r>
          </w:p>
          <w:p w14:paraId="1DAEED2D" w14:textId="0A5BDEB1" w:rsidR="009B18EB" w:rsidRPr="00627A1C" w:rsidRDefault="009B18EB" w:rsidP="003F3F36">
            <w:pPr>
              <w:rPr>
                <w:b/>
                <w:bCs/>
                <w:iCs/>
              </w:rPr>
            </w:pPr>
            <w:r w:rsidRPr="00627A1C">
              <w:rPr>
                <w:b/>
                <w:bCs/>
                <w:iCs/>
              </w:rPr>
              <w:t xml:space="preserve">Project PBF focus area: </w:t>
            </w:r>
            <w:r w:rsidR="003F3F36">
              <w:rPr>
                <w:b/>
                <w:bCs/>
                <w:iCs/>
              </w:rPr>
              <w:t xml:space="preserve">2.3 </w:t>
            </w:r>
            <w:r w:rsidR="003F3F36" w:rsidRPr="00C76597">
              <w:rPr>
                <w:b/>
                <w:bCs/>
                <w:i/>
                <w:iCs/>
              </w:rPr>
              <w:t>Conflicts prevention/management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53ED13C9" w:rsidR="00793DE6" w:rsidRPr="00627A1C" w:rsidRDefault="00793DE6" w:rsidP="00793DE6">
            <w:r w:rsidRPr="00627A1C">
              <w:t xml:space="preserve">Project report prepared by: </w:t>
            </w:r>
            <w:r w:rsidR="009174B0" w:rsidRPr="009174B0">
              <w:rPr>
                <w:b/>
              </w:rPr>
              <w:t>Mathieu Bile Bouah</w:t>
            </w:r>
          </w:p>
          <w:p w14:paraId="6354F724" w14:textId="0B478AA5" w:rsidR="00793DE6" w:rsidRPr="009174B0" w:rsidRDefault="00793DE6" w:rsidP="00793DE6">
            <w:pPr>
              <w:rPr>
                <w:b/>
              </w:rPr>
            </w:pPr>
            <w:r w:rsidRPr="00627A1C">
              <w:t xml:space="preserve">Project report approved by: </w:t>
            </w:r>
            <w:r w:rsidR="009174B0" w:rsidRPr="009174B0">
              <w:rPr>
                <w:b/>
              </w:rPr>
              <w:t>Zephirin Emini</w:t>
            </w:r>
          </w:p>
          <w:p w14:paraId="4D99FC9D" w14:textId="731F2DD9" w:rsidR="00793DE6" w:rsidRPr="00627A1C" w:rsidRDefault="00793DE6" w:rsidP="009174B0">
            <w:r w:rsidRPr="00627A1C">
              <w:t xml:space="preserve">Did PBF Secretariat </w:t>
            </w:r>
            <w:r w:rsidR="009B18EB" w:rsidRPr="00627A1C">
              <w:t xml:space="preserve">review </w:t>
            </w:r>
            <w:r w:rsidRPr="00627A1C">
              <w:t xml:space="preserve">the report: </w:t>
            </w:r>
            <w:r w:rsidR="009174B0" w:rsidRPr="009174B0">
              <w:rPr>
                <w:b/>
              </w:rPr>
              <w:t>Not yet</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7106E">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7106E">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7106E">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E7106E">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56D2260A" w:rsidR="00D84A39" w:rsidRDefault="00411A5F" w:rsidP="007C304F">
      <w:pPr>
        <w:ind w:left="-810"/>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E90308" w:rsidRPr="00627A1C">
        <w:t>1500-character</w:t>
      </w:r>
      <w:r w:rsidR="006A07CA" w:rsidRPr="00627A1C">
        <w:t xml:space="preserve"> limit)</w:t>
      </w:r>
      <w:r w:rsidR="007C304F" w:rsidRPr="00627A1C">
        <w:t xml:space="preserve">: </w:t>
      </w:r>
    </w:p>
    <w:p w14:paraId="67F3A16B" w14:textId="77777777" w:rsidR="00BE6390" w:rsidRPr="00627A1C" w:rsidRDefault="00BE6390" w:rsidP="007C304F">
      <w:pPr>
        <w:ind w:left="-810"/>
      </w:pPr>
    </w:p>
    <w:p w14:paraId="18B70194" w14:textId="588D512E" w:rsidR="00AD512B" w:rsidRDefault="00E724AC" w:rsidP="00AD512B">
      <w:pPr>
        <w:ind w:left="-810"/>
        <w:jc w:val="both"/>
        <w:rPr>
          <w:b/>
          <w:bCs/>
          <w:i/>
          <w:iCs/>
        </w:rPr>
      </w:pPr>
      <w:r w:rsidRPr="00C76597">
        <w:rPr>
          <w:b/>
          <w:bCs/>
          <w:i/>
          <w:iCs/>
        </w:rPr>
        <w:t xml:space="preserve">After </w:t>
      </w:r>
      <w:r w:rsidR="008D32BD">
        <w:rPr>
          <w:b/>
          <w:bCs/>
          <w:i/>
          <w:iCs/>
        </w:rPr>
        <w:t xml:space="preserve">the </w:t>
      </w:r>
      <w:r w:rsidRPr="00C76597">
        <w:rPr>
          <w:b/>
          <w:bCs/>
          <w:i/>
          <w:iCs/>
        </w:rPr>
        <w:t xml:space="preserve">project approval and the availability of funds (70% </w:t>
      </w:r>
      <w:r w:rsidR="00C76597">
        <w:rPr>
          <w:b/>
          <w:bCs/>
          <w:i/>
          <w:iCs/>
        </w:rPr>
        <w:t xml:space="preserve">and 30% </w:t>
      </w:r>
      <w:r w:rsidR="00BE6390" w:rsidRPr="00C76597">
        <w:rPr>
          <w:b/>
          <w:bCs/>
          <w:i/>
          <w:iCs/>
        </w:rPr>
        <w:t xml:space="preserve">according to </w:t>
      </w:r>
      <w:r w:rsidRPr="00C76597">
        <w:rPr>
          <w:b/>
          <w:bCs/>
          <w:i/>
          <w:iCs/>
        </w:rPr>
        <w:t xml:space="preserve">the 1st </w:t>
      </w:r>
      <w:r w:rsidR="00C76597">
        <w:rPr>
          <w:b/>
          <w:bCs/>
          <w:i/>
          <w:iCs/>
        </w:rPr>
        <w:t>and 2</w:t>
      </w:r>
      <w:r w:rsidR="00C76597" w:rsidRPr="00C76597">
        <w:rPr>
          <w:b/>
          <w:bCs/>
          <w:i/>
          <w:iCs/>
          <w:vertAlign w:val="superscript"/>
        </w:rPr>
        <w:t>nd</w:t>
      </w:r>
      <w:r w:rsidR="00C76597">
        <w:rPr>
          <w:b/>
          <w:bCs/>
          <w:i/>
          <w:iCs/>
        </w:rPr>
        <w:t xml:space="preserve"> </w:t>
      </w:r>
      <w:r w:rsidR="008D32BD" w:rsidRPr="00C76597">
        <w:rPr>
          <w:b/>
          <w:bCs/>
          <w:i/>
          <w:iCs/>
        </w:rPr>
        <w:t>instal</w:t>
      </w:r>
      <w:r w:rsidR="008D32BD">
        <w:rPr>
          <w:b/>
          <w:bCs/>
          <w:i/>
          <w:iCs/>
        </w:rPr>
        <w:t>m</w:t>
      </w:r>
      <w:r w:rsidR="008D32BD" w:rsidRPr="00C76597">
        <w:rPr>
          <w:b/>
          <w:bCs/>
          <w:i/>
          <w:iCs/>
        </w:rPr>
        <w:t>ents</w:t>
      </w:r>
      <w:r w:rsidRPr="00C76597">
        <w:rPr>
          <w:b/>
          <w:bCs/>
          <w:i/>
          <w:iCs/>
        </w:rPr>
        <w:t xml:space="preserve">), preparatory meetings were </w:t>
      </w:r>
      <w:r w:rsidR="00BE6390" w:rsidRPr="00C76597">
        <w:rPr>
          <w:b/>
          <w:bCs/>
          <w:i/>
          <w:iCs/>
        </w:rPr>
        <w:t>held by the 3 recipient agencies with implementing partners (Government, Youth networks, Academia</w:t>
      </w:r>
      <w:r w:rsidRPr="00C76597">
        <w:rPr>
          <w:b/>
          <w:bCs/>
          <w:i/>
          <w:iCs/>
        </w:rPr>
        <w:t xml:space="preserve"> or research institutions and CSOs) to define the working modalities and strategies in line with </w:t>
      </w:r>
      <w:r w:rsidR="00BE6390" w:rsidRPr="00C76597">
        <w:rPr>
          <w:b/>
          <w:bCs/>
          <w:i/>
          <w:iCs/>
        </w:rPr>
        <w:t>the project’s</w:t>
      </w:r>
      <w:r w:rsidRPr="00C76597">
        <w:rPr>
          <w:b/>
          <w:bCs/>
          <w:i/>
          <w:iCs/>
        </w:rPr>
        <w:t xml:space="preserve"> objectives and expected results. During these working </w:t>
      </w:r>
      <w:r w:rsidR="00D73F9B" w:rsidRPr="00C76597">
        <w:rPr>
          <w:b/>
          <w:bCs/>
          <w:i/>
          <w:iCs/>
        </w:rPr>
        <w:t xml:space="preserve">sessions, </w:t>
      </w:r>
      <w:r w:rsidR="00C11143">
        <w:rPr>
          <w:b/>
          <w:bCs/>
          <w:i/>
          <w:iCs/>
        </w:rPr>
        <w:t xml:space="preserve">main </w:t>
      </w:r>
      <w:r w:rsidR="00D73F9B" w:rsidRPr="00C76597">
        <w:rPr>
          <w:b/>
          <w:bCs/>
          <w:i/>
          <w:iCs/>
        </w:rPr>
        <w:t>issues</w:t>
      </w:r>
      <w:r w:rsidRPr="00C76597">
        <w:rPr>
          <w:b/>
          <w:bCs/>
          <w:i/>
          <w:iCs/>
        </w:rPr>
        <w:t xml:space="preserve"> </w:t>
      </w:r>
      <w:r w:rsidR="00C11143">
        <w:rPr>
          <w:b/>
          <w:bCs/>
          <w:i/>
          <w:iCs/>
        </w:rPr>
        <w:t xml:space="preserve">were about the presentation of the project to national stakeholders, the preparation of annual wok plans, the identification of implementing partners, the preparation of a </w:t>
      </w:r>
      <w:r w:rsidRPr="00C76597">
        <w:rPr>
          <w:b/>
          <w:bCs/>
          <w:i/>
          <w:iCs/>
        </w:rPr>
        <w:t>communication plan</w:t>
      </w:r>
      <w:r w:rsidR="00C11143">
        <w:rPr>
          <w:b/>
          <w:bCs/>
          <w:i/>
          <w:iCs/>
        </w:rPr>
        <w:t xml:space="preserve"> and</w:t>
      </w:r>
      <w:r w:rsidRPr="00C76597">
        <w:rPr>
          <w:b/>
          <w:bCs/>
          <w:i/>
          <w:iCs/>
        </w:rPr>
        <w:t xml:space="preserve"> </w:t>
      </w:r>
      <w:r w:rsidR="00C11143">
        <w:rPr>
          <w:b/>
          <w:bCs/>
          <w:i/>
          <w:iCs/>
        </w:rPr>
        <w:t xml:space="preserve">joint </w:t>
      </w:r>
      <w:r w:rsidRPr="00C76597">
        <w:rPr>
          <w:b/>
          <w:bCs/>
          <w:i/>
          <w:iCs/>
        </w:rPr>
        <w:t>monitoring</w:t>
      </w:r>
      <w:r w:rsidR="00C11143">
        <w:rPr>
          <w:b/>
          <w:bCs/>
          <w:i/>
          <w:iCs/>
        </w:rPr>
        <w:t xml:space="preserve"> missions</w:t>
      </w:r>
      <w:r w:rsidRPr="00C76597">
        <w:rPr>
          <w:b/>
          <w:bCs/>
          <w:i/>
          <w:iCs/>
        </w:rPr>
        <w:t>. The project was officially launched on November 15</w:t>
      </w:r>
      <w:r w:rsidR="00BE6390" w:rsidRPr="00C76597">
        <w:rPr>
          <w:b/>
          <w:bCs/>
          <w:i/>
          <w:iCs/>
          <w:vertAlign w:val="superscript"/>
        </w:rPr>
        <w:t>th</w:t>
      </w:r>
      <w:r w:rsidR="00BE6390" w:rsidRPr="00C76597">
        <w:rPr>
          <w:b/>
          <w:bCs/>
          <w:i/>
          <w:iCs/>
        </w:rPr>
        <w:t>, 2018 by the G</w:t>
      </w:r>
      <w:r w:rsidRPr="00C76597">
        <w:rPr>
          <w:b/>
          <w:bCs/>
          <w:i/>
          <w:iCs/>
        </w:rPr>
        <w:t xml:space="preserve">overnment and the three implementing agencies UNESCO, UNDP and UN Women. </w:t>
      </w:r>
      <w:r w:rsidR="00C11143">
        <w:rPr>
          <w:b/>
          <w:bCs/>
          <w:i/>
          <w:iCs/>
        </w:rPr>
        <w:t xml:space="preserve">Activities have </w:t>
      </w:r>
      <w:r w:rsidR="00BF0F36">
        <w:rPr>
          <w:b/>
          <w:bCs/>
          <w:i/>
          <w:iCs/>
        </w:rPr>
        <w:t>been implemented</w:t>
      </w:r>
      <w:r w:rsidR="00C11143">
        <w:rPr>
          <w:b/>
          <w:bCs/>
          <w:i/>
          <w:iCs/>
        </w:rPr>
        <w:t xml:space="preserve"> by each agency according the joint work plan. To date t</w:t>
      </w:r>
      <w:r w:rsidRPr="00C76597">
        <w:rPr>
          <w:b/>
          <w:bCs/>
          <w:i/>
          <w:iCs/>
        </w:rPr>
        <w:t xml:space="preserve">he project is in the final phase of its </w:t>
      </w:r>
      <w:r w:rsidR="00BF0F36" w:rsidRPr="00C76597">
        <w:rPr>
          <w:b/>
          <w:bCs/>
          <w:i/>
          <w:iCs/>
        </w:rPr>
        <w:t>implementation.</w:t>
      </w:r>
      <w:r w:rsidR="00BF0F36">
        <w:rPr>
          <w:b/>
          <w:bCs/>
          <w:i/>
          <w:iCs/>
        </w:rPr>
        <w:t xml:space="preserve"> </w:t>
      </w:r>
      <w:r w:rsidR="00C7184F">
        <w:rPr>
          <w:b/>
          <w:bCs/>
          <w:i/>
          <w:iCs/>
        </w:rPr>
        <w:t>About 90</w:t>
      </w:r>
      <w:r w:rsidR="00C76597">
        <w:rPr>
          <w:b/>
          <w:bCs/>
          <w:i/>
          <w:iCs/>
        </w:rPr>
        <w:t xml:space="preserve"> </w:t>
      </w:r>
      <w:r w:rsidRPr="00C76597">
        <w:rPr>
          <w:b/>
          <w:bCs/>
          <w:i/>
          <w:iCs/>
        </w:rPr>
        <w:t>%</w:t>
      </w:r>
      <w:r w:rsidR="00BF0F36">
        <w:rPr>
          <w:b/>
          <w:bCs/>
          <w:i/>
          <w:iCs/>
        </w:rPr>
        <w:t xml:space="preserve"> of activities have </w:t>
      </w:r>
      <w:r w:rsidR="00AD512B">
        <w:rPr>
          <w:b/>
          <w:bCs/>
          <w:i/>
          <w:iCs/>
        </w:rPr>
        <w:t xml:space="preserve">been </w:t>
      </w:r>
      <w:r w:rsidR="007D2199" w:rsidRPr="00C76597">
        <w:rPr>
          <w:b/>
          <w:bCs/>
          <w:i/>
          <w:iCs/>
        </w:rPr>
        <w:t>completed</w:t>
      </w:r>
      <w:r w:rsidR="00AD512B">
        <w:rPr>
          <w:b/>
          <w:bCs/>
          <w:i/>
          <w:iCs/>
        </w:rPr>
        <w:t xml:space="preserve"> unless the final evaluation and audit.</w:t>
      </w:r>
      <w:r w:rsidRPr="00C76597">
        <w:rPr>
          <w:b/>
          <w:bCs/>
          <w:i/>
          <w:iCs/>
        </w:rPr>
        <w:t xml:space="preserve"> </w:t>
      </w:r>
    </w:p>
    <w:p w14:paraId="69C4FD77" w14:textId="77777777" w:rsidR="00AD512B" w:rsidRDefault="00AD512B" w:rsidP="00AD512B">
      <w:pPr>
        <w:ind w:left="-810"/>
        <w:jc w:val="both"/>
        <w:rPr>
          <w:b/>
          <w:bCs/>
          <w:i/>
          <w:iCs/>
        </w:rPr>
      </w:pPr>
    </w:p>
    <w:p w14:paraId="1C795508" w14:textId="5101441C" w:rsidR="00CD0485" w:rsidRPr="00AD512B" w:rsidRDefault="00C7184F" w:rsidP="00AD512B">
      <w:pPr>
        <w:ind w:left="-810"/>
        <w:jc w:val="both"/>
        <w:rPr>
          <w:b/>
          <w:bCs/>
          <w:i/>
          <w:iCs/>
          <w:lang w:val="en" w:eastAsia="fr-FR"/>
        </w:rPr>
      </w:pPr>
      <w:r>
        <w:rPr>
          <w:b/>
          <w:bCs/>
          <w:i/>
          <w:iCs/>
        </w:rPr>
        <w:t>By</w:t>
      </w:r>
      <w:r w:rsidR="00E724AC" w:rsidRPr="00C76597">
        <w:rPr>
          <w:b/>
          <w:bCs/>
          <w:i/>
          <w:iCs/>
        </w:rPr>
        <w:t xml:space="preserve"> the end of the first implementation phase</w:t>
      </w:r>
      <w:r w:rsidR="00E13530">
        <w:rPr>
          <w:b/>
          <w:bCs/>
          <w:i/>
          <w:iCs/>
        </w:rPr>
        <w:t xml:space="preserve"> (After the completion of activities for the first instalment)</w:t>
      </w:r>
      <w:r w:rsidR="00E724AC" w:rsidRPr="00C76597">
        <w:rPr>
          <w:b/>
          <w:bCs/>
          <w:i/>
          <w:iCs/>
        </w:rPr>
        <w:t>, an internal evaluation was carried out between the implementing agencies and the government</w:t>
      </w:r>
      <w:r>
        <w:rPr>
          <w:b/>
          <w:bCs/>
          <w:i/>
          <w:iCs/>
        </w:rPr>
        <w:t xml:space="preserve"> on December 2019</w:t>
      </w:r>
      <w:r w:rsidR="00E724AC" w:rsidRPr="00C76597">
        <w:rPr>
          <w:b/>
          <w:bCs/>
          <w:i/>
          <w:iCs/>
        </w:rPr>
        <w:t xml:space="preserve">. Thus, 10 coordination group meetings were held to monitor </w:t>
      </w:r>
      <w:r w:rsidR="00D73F9B" w:rsidRPr="00C76597">
        <w:rPr>
          <w:b/>
          <w:bCs/>
          <w:i/>
          <w:iCs/>
        </w:rPr>
        <w:t>implementation, 5</w:t>
      </w:r>
      <w:r w:rsidR="00E724AC" w:rsidRPr="00C76597">
        <w:rPr>
          <w:b/>
          <w:bCs/>
          <w:i/>
          <w:iCs/>
        </w:rPr>
        <w:t xml:space="preserve"> technical </w:t>
      </w:r>
      <w:r w:rsidR="00E90308" w:rsidRPr="00C76597">
        <w:rPr>
          <w:b/>
          <w:bCs/>
          <w:i/>
          <w:iCs/>
        </w:rPr>
        <w:t>committee’s</w:t>
      </w:r>
      <w:r w:rsidR="00E724AC" w:rsidRPr="00C76597">
        <w:rPr>
          <w:b/>
          <w:bCs/>
          <w:i/>
          <w:iCs/>
        </w:rPr>
        <w:t xml:space="preserve"> meetings gathering representatives of ministries and other </w:t>
      </w:r>
      <w:r w:rsidR="00D73F9B" w:rsidRPr="00C76597">
        <w:rPr>
          <w:b/>
          <w:bCs/>
          <w:i/>
          <w:iCs/>
        </w:rPr>
        <w:t>institutions</w:t>
      </w:r>
      <w:r w:rsidR="00E724AC" w:rsidRPr="00C76597">
        <w:rPr>
          <w:b/>
          <w:bCs/>
          <w:i/>
          <w:iCs/>
        </w:rPr>
        <w:t xml:space="preserve"> to </w:t>
      </w:r>
      <w:r w:rsidR="00BE6390" w:rsidRPr="00C76597">
        <w:rPr>
          <w:b/>
          <w:bCs/>
          <w:i/>
          <w:iCs/>
        </w:rPr>
        <w:t>identify</w:t>
      </w:r>
      <w:r w:rsidR="00E724AC" w:rsidRPr="00C76597">
        <w:rPr>
          <w:b/>
          <w:bCs/>
          <w:i/>
          <w:iCs/>
        </w:rPr>
        <w:t xml:space="preserve"> solutions and contingency plans</w:t>
      </w:r>
      <w:r>
        <w:rPr>
          <w:b/>
          <w:bCs/>
          <w:i/>
          <w:iCs/>
        </w:rPr>
        <w:t xml:space="preserve"> (the evaluation report is attached)</w:t>
      </w:r>
      <w:r w:rsidR="00E724AC" w:rsidRPr="00C76597">
        <w:rPr>
          <w:b/>
          <w:bCs/>
          <w:i/>
          <w:iCs/>
        </w:rPr>
        <w:t xml:space="preserve">. A steering </w:t>
      </w:r>
      <w:r w:rsidRPr="00C76597">
        <w:rPr>
          <w:b/>
          <w:bCs/>
          <w:i/>
          <w:iCs/>
        </w:rPr>
        <w:t>committee between</w:t>
      </w:r>
      <w:r w:rsidR="00E724AC" w:rsidRPr="00C76597">
        <w:rPr>
          <w:b/>
          <w:bCs/>
          <w:i/>
          <w:iCs/>
        </w:rPr>
        <w:t xml:space="preserve"> UN agencies involved and the government </w:t>
      </w:r>
      <w:r w:rsidR="00D43987">
        <w:rPr>
          <w:b/>
          <w:bCs/>
          <w:i/>
          <w:iCs/>
        </w:rPr>
        <w:t xml:space="preserve">was established </w:t>
      </w:r>
      <w:r w:rsidR="00E724AC" w:rsidRPr="00C76597">
        <w:rPr>
          <w:b/>
          <w:bCs/>
          <w:i/>
          <w:iCs/>
        </w:rPr>
        <w:t>to make strategic decisions and support for successful continuation of the project</w:t>
      </w:r>
      <w:r w:rsidR="00344FC8">
        <w:rPr>
          <w:rStyle w:val="Rimandonotaapidipagina"/>
          <w:b/>
          <w:bCs/>
          <w:i/>
          <w:iCs/>
        </w:rPr>
        <w:footnoteReference w:id="1"/>
      </w:r>
      <w:r w:rsidR="00E724AC" w:rsidRPr="00C76597">
        <w:rPr>
          <w:b/>
          <w:bCs/>
          <w:i/>
          <w:iCs/>
        </w:rPr>
        <w:t xml:space="preserve">. On the one hand, UNESCO, UNDP and UN Women and their main project </w:t>
      </w:r>
      <w:r w:rsidR="00E724AC" w:rsidRPr="00AD512B">
        <w:rPr>
          <w:b/>
          <w:bCs/>
          <w:i/>
          <w:iCs/>
        </w:rPr>
        <w:lastRenderedPageBreak/>
        <w:t xml:space="preserve">implementation partners and stakeholders, met as required by feedbacks and project </w:t>
      </w:r>
      <w:r w:rsidR="00C76597" w:rsidRPr="00AD512B">
        <w:rPr>
          <w:b/>
          <w:bCs/>
          <w:i/>
          <w:iCs/>
        </w:rPr>
        <w:t>execution. It is important to emphasize that the impl</w:t>
      </w:r>
      <w:r w:rsidR="00994845" w:rsidRPr="00AD512B">
        <w:rPr>
          <w:b/>
          <w:bCs/>
          <w:i/>
          <w:iCs/>
        </w:rPr>
        <w:t>ementation</w:t>
      </w:r>
      <w:r w:rsidR="00C76597" w:rsidRPr="00AD512B">
        <w:rPr>
          <w:b/>
          <w:bCs/>
          <w:i/>
          <w:iCs/>
        </w:rPr>
        <w:t xml:space="preserve"> calendar faced some disturbance due to the</w:t>
      </w:r>
      <w:r w:rsidR="00994845" w:rsidRPr="00AD512B">
        <w:rPr>
          <w:b/>
          <w:bCs/>
          <w:i/>
          <w:iCs/>
        </w:rPr>
        <w:t xml:space="preserve"> critical</w:t>
      </w:r>
      <w:r w:rsidR="00C76597" w:rsidRPr="00AD512B">
        <w:rPr>
          <w:b/>
          <w:bCs/>
          <w:i/>
          <w:iCs/>
        </w:rPr>
        <w:t xml:space="preserve"> socio-political situation in the Nord-West and South West </w:t>
      </w:r>
      <w:r w:rsidR="00CD0485" w:rsidRPr="00AD512B">
        <w:rPr>
          <w:b/>
          <w:bCs/>
          <w:i/>
          <w:iCs/>
        </w:rPr>
        <w:t>regions,</w:t>
      </w:r>
      <w:r w:rsidR="00C76597" w:rsidRPr="00AD512B">
        <w:rPr>
          <w:b/>
          <w:bCs/>
          <w:i/>
          <w:iCs/>
        </w:rPr>
        <w:t xml:space="preserve"> the </w:t>
      </w:r>
      <w:r w:rsidR="00CD0485" w:rsidRPr="00AD512B">
        <w:rPr>
          <w:b/>
          <w:bCs/>
          <w:i/>
          <w:iCs/>
        </w:rPr>
        <w:t xml:space="preserve">security situation due to Boko Haram assaults in the far North region, the </w:t>
      </w:r>
      <w:r w:rsidR="00992478" w:rsidRPr="00AD512B">
        <w:rPr>
          <w:b/>
          <w:bCs/>
          <w:i/>
          <w:iCs/>
        </w:rPr>
        <w:t>electoral agenda which depends of the President of the Republic</w:t>
      </w:r>
      <w:r w:rsidR="00994845" w:rsidRPr="00AD512B">
        <w:rPr>
          <w:b/>
          <w:bCs/>
          <w:i/>
          <w:iCs/>
        </w:rPr>
        <w:t xml:space="preserve">, the </w:t>
      </w:r>
      <w:r w:rsidR="00CD0485" w:rsidRPr="00AD512B">
        <w:rPr>
          <w:b/>
          <w:bCs/>
          <w:i/>
          <w:iCs/>
        </w:rPr>
        <w:t>socio-political troubles after the presidential elections in 2018 and the COVID pandemic</w:t>
      </w:r>
      <w:r w:rsidR="00992478" w:rsidRPr="00AD512B">
        <w:rPr>
          <w:b/>
          <w:bCs/>
          <w:i/>
          <w:iCs/>
        </w:rPr>
        <w:t xml:space="preserve">. </w:t>
      </w:r>
      <w:r w:rsidR="00CD0485" w:rsidRPr="00AD512B">
        <w:rPr>
          <w:b/>
          <w:bCs/>
          <w:i/>
          <w:iCs/>
          <w:lang w:val="en" w:eastAsia="fr-FR"/>
        </w:rPr>
        <w:t xml:space="preserve">The programming of the electoral calendar which depends on the President of the Republic has led to modifications in the political agenda initially drawn in the country. The elections initially scheduled between 2018 and 2019 continued in 2020 because of the socio-political situation in the North-West and South-West </w:t>
      </w:r>
      <w:r w:rsidR="00AD512B" w:rsidRPr="00AD512B">
        <w:rPr>
          <w:b/>
          <w:bCs/>
          <w:i/>
          <w:iCs/>
          <w:lang w:val="en" w:eastAsia="fr-FR"/>
        </w:rPr>
        <w:t>Regions. In</w:t>
      </w:r>
      <w:r w:rsidR="00CD0485" w:rsidRPr="00AD512B">
        <w:rPr>
          <w:b/>
          <w:bCs/>
          <w:i/>
          <w:iCs/>
          <w:lang w:val="en" w:eastAsia="fr-FR"/>
        </w:rPr>
        <w:t xml:space="preserve"> addition, the continued violence and in particular insecurity in these two regions and also in the Far North Region have had a negative impact on the schedule for implementing activities in these </w:t>
      </w:r>
      <w:r w:rsidR="007D2199" w:rsidRPr="00AD512B">
        <w:rPr>
          <w:b/>
          <w:bCs/>
          <w:i/>
          <w:iCs/>
          <w:lang w:val="en" w:eastAsia="fr-FR"/>
        </w:rPr>
        <w:t>localities. Finally</w:t>
      </w:r>
      <w:r w:rsidR="00CD0485" w:rsidRPr="00AD512B">
        <w:rPr>
          <w:b/>
          <w:bCs/>
          <w:i/>
          <w:iCs/>
          <w:lang w:val="en" w:eastAsia="fr-FR"/>
        </w:rPr>
        <w:t xml:space="preserve">, the Coronavirus pandemic with the main barrier measures decreed by the Government (confinement, teleworking, etc.) had a negative effect on the project implementation schedule. It should be noted that Cameroon is among the most affected countries in Africa. In addition, the Government plans to organize next </w:t>
      </w:r>
      <w:r w:rsidR="00C34B03">
        <w:rPr>
          <w:b/>
          <w:bCs/>
          <w:i/>
          <w:iCs/>
          <w:lang w:val="en" w:eastAsia="fr-FR"/>
        </w:rPr>
        <w:t>December</w:t>
      </w:r>
      <w:r w:rsidR="00C34B03" w:rsidRPr="00AD512B">
        <w:rPr>
          <w:b/>
          <w:bCs/>
          <w:i/>
          <w:iCs/>
          <w:lang w:val="en" w:eastAsia="fr-FR"/>
        </w:rPr>
        <w:t xml:space="preserve"> </w:t>
      </w:r>
      <w:r w:rsidR="00CD0485" w:rsidRPr="00AD512B">
        <w:rPr>
          <w:b/>
          <w:bCs/>
          <w:i/>
          <w:iCs/>
          <w:lang w:val="en" w:eastAsia="fr-FR"/>
        </w:rPr>
        <w:t>the last election of the cycle which will concern the regional. In this perspective, the project will still have a role to play by completing the initiatives suspended due to the containment linked to Covid19.</w:t>
      </w:r>
    </w:p>
    <w:p w14:paraId="134D7776" w14:textId="089AC070" w:rsidR="00627A1C" w:rsidRPr="00AD512B" w:rsidRDefault="00992478" w:rsidP="00BE6390">
      <w:pPr>
        <w:ind w:left="-810"/>
        <w:jc w:val="both"/>
        <w:rPr>
          <w:b/>
          <w:bCs/>
          <w:i/>
          <w:iCs/>
        </w:rPr>
      </w:pPr>
      <w:r w:rsidRPr="00AD512B">
        <w:rPr>
          <w:b/>
          <w:bCs/>
          <w:i/>
          <w:iCs/>
        </w:rPr>
        <w:t xml:space="preserve">The country project team has asked a No Cost Extension </w:t>
      </w:r>
      <w:r w:rsidR="00C34B03">
        <w:rPr>
          <w:b/>
          <w:bCs/>
          <w:i/>
          <w:iCs/>
        </w:rPr>
        <w:t xml:space="preserve">until end of </w:t>
      </w:r>
      <w:proofErr w:type="gramStart"/>
      <w:r w:rsidR="00C34B03">
        <w:rPr>
          <w:b/>
          <w:bCs/>
          <w:i/>
          <w:iCs/>
        </w:rPr>
        <w:t>October 2020, but</w:t>
      </w:r>
      <w:proofErr w:type="gramEnd"/>
      <w:r w:rsidR="00C34B03">
        <w:rPr>
          <w:b/>
          <w:bCs/>
          <w:i/>
          <w:iCs/>
        </w:rPr>
        <w:t xml:space="preserve"> will need an additional NCE </w:t>
      </w:r>
      <w:r w:rsidRPr="00AD512B">
        <w:rPr>
          <w:b/>
          <w:bCs/>
          <w:i/>
          <w:iCs/>
        </w:rPr>
        <w:t>to carry out remaining activities</w:t>
      </w:r>
      <w:r w:rsidR="00CD0485" w:rsidRPr="00AD512B">
        <w:rPr>
          <w:b/>
          <w:bCs/>
          <w:i/>
          <w:iCs/>
        </w:rPr>
        <w:t xml:space="preserve"> which are: the final evaluation, the project audit and the official presentation of key achievements.</w:t>
      </w:r>
    </w:p>
    <w:p w14:paraId="2E9B7591" w14:textId="77777777" w:rsidR="00992478" w:rsidRPr="00AE77C1" w:rsidRDefault="00992478" w:rsidP="00BE6390">
      <w:pPr>
        <w:ind w:left="-810"/>
        <w:jc w:val="both"/>
      </w:pPr>
    </w:p>
    <w:p w14:paraId="72EB9516" w14:textId="510B7D6E" w:rsidR="00E90308" w:rsidRPr="00CD0485" w:rsidRDefault="00627A1C" w:rsidP="00627A1C">
      <w:pPr>
        <w:ind w:left="-810"/>
      </w:pPr>
      <w:r w:rsidRPr="00FB7023">
        <w:rPr>
          <w:color w:val="000000"/>
          <w:lang w:val="en-US" w:eastAsia="en-US"/>
        </w:rPr>
        <w:t xml:space="preserve">Please indicate any significant project-related events anticipated in the next six months, </w:t>
      </w:r>
      <w:r w:rsidRPr="00CD0485">
        <w:rPr>
          <w:color w:val="000000"/>
          <w:lang w:val="en-US" w:eastAsia="en-US"/>
        </w:rPr>
        <w:t>i.e. national dialogues, youth congresses, film screenings, etc.</w:t>
      </w:r>
      <w:r w:rsidRPr="00CD0485">
        <w:t xml:space="preserve">  </w:t>
      </w:r>
      <w:r w:rsidR="00161D02" w:rsidRPr="00CD0485">
        <w:t>(</w:t>
      </w:r>
      <w:r w:rsidR="00E90308" w:rsidRPr="00CD0485">
        <w:t>1000-character</w:t>
      </w:r>
      <w:r w:rsidR="00161D02" w:rsidRPr="00CD0485">
        <w:t xml:space="preserve"> limit):</w:t>
      </w:r>
    </w:p>
    <w:p w14:paraId="1DEC97FD" w14:textId="4523366C" w:rsidR="00161D02" w:rsidRPr="00CD0485" w:rsidRDefault="00161D02" w:rsidP="00627A1C">
      <w:pPr>
        <w:ind w:left="-810"/>
      </w:pPr>
      <w:r w:rsidRPr="00CD0485">
        <w:t xml:space="preserve"> </w:t>
      </w:r>
    </w:p>
    <w:p w14:paraId="57B59508" w14:textId="257F3BA4" w:rsidR="00E90308" w:rsidRPr="00CD0485" w:rsidRDefault="00AE77C1" w:rsidP="00AD512B">
      <w:pPr>
        <w:ind w:left="-810"/>
        <w:jc w:val="both"/>
        <w:rPr>
          <w:b/>
          <w:i/>
        </w:rPr>
      </w:pPr>
      <w:r>
        <w:rPr>
          <w:b/>
          <w:i/>
        </w:rPr>
        <w:t>Formally, the general elections (parliamentarian, senatorial, presidential, municipal) were scheduled for 2018 according to the Constitution and the Electoral Code. But in Cameroon, t</w:t>
      </w:r>
      <w:r w:rsidR="00E90308" w:rsidRPr="00AE77C1">
        <w:rPr>
          <w:b/>
          <w:i/>
        </w:rPr>
        <w:t>he programming of the electoral calendar depends on the President o</w:t>
      </w:r>
      <w:r w:rsidR="00E90308" w:rsidRPr="00FB7023">
        <w:rPr>
          <w:b/>
          <w:i/>
        </w:rPr>
        <w:t xml:space="preserve">f the </w:t>
      </w:r>
      <w:r w:rsidR="007D2199" w:rsidRPr="00CD0485">
        <w:rPr>
          <w:b/>
          <w:i/>
        </w:rPr>
        <w:t>Republic</w:t>
      </w:r>
      <w:r w:rsidR="007D2199">
        <w:rPr>
          <w:b/>
          <w:i/>
        </w:rPr>
        <w:t>. This</w:t>
      </w:r>
      <w:r w:rsidR="00E90308" w:rsidRPr="00FB7023">
        <w:rPr>
          <w:b/>
          <w:i/>
        </w:rPr>
        <w:t xml:space="preserve"> has led to changes in the political agenda initially drawn in the country. </w:t>
      </w:r>
      <w:r w:rsidR="00E90308" w:rsidRPr="00CD0485">
        <w:rPr>
          <w:b/>
          <w:i/>
        </w:rPr>
        <w:t xml:space="preserve">The </w:t>
      </w:r>
      <w:r>
        <w:rPr>
          <w:b/>
          <w:i/>
        </w:rPr>
        <w:t>senatorial elections held in April 2018, the Presidential in October 2018, the</w:t>
      </w:r>
      <w:r w:rsidR="007D2199" w:rsidRPr="007D2199">
        <w:rPr>
          <w:b/>
          <w:i/>
        </w:rPr>
        <w:t xml:space="preserve"> </w:t>
      </w:r>
      <w:r w:rsidR="007D2199">
        <w:rPr>
          <w:b/>
          <w:i/>
        </w:rPr>
        <w:t xml:space="preserve">parliamentarian </w:t>
      </w:r>
      <w:r w:rsidR="00AD512B">
        <w:rPr>
          <w:b/>
          <w:i/>
        </w:rPr>
        <w:t>and municipal</w:t>
      </w:r>
      <w:r>
        <w:rPr>
          <w:b/>
          <w:i/>
        </w:rPr>
        <w:t xml:space="preserve"> </w:t>
      </w:r>
      <w:r w:rsidR="007D2199">
        <w:rPr>
          <w:b/>
          <w:i/>
        </w:rPr>
        <w:t xml:space="preserve">elections </w:t>
      </w:r>
      <w:r>
        <w:rPr>
          <w:b/>
          <w:i/>
        </w:rPr>
        <w:t xml:space="preserve">in February 2020 </w:t>
      </w:r>
      <w:r w:rsidR="007D2199">
        <w:rPr>
          <w:b/>
          <w:i/>
        </w:rPr>
        <w:t>and the regional are planned on the 6</w:t>
      </w:r>
      <w:r w:rsidR="007D2199" w:rsidRPr="00BA0574">
        <w:rPr>
          <w:b/>
          <w:i/>
          <w:vertAlign w:val="superscript"/>
        </w:rPr>
        <w:t>th</w:t>
      </w:r>
      <w:r w:rsidR="007D2199">
        <w:rPr>
          <w:b/>
          <w:i/>
        </w:rPr>
        <w:t xml:space="preserve"> of December 2020.</w:t>
      </w:r>
      <w:r w:rsidR="00E90308" w:rsidRPr="00CD0485">
        <w:rPr>
          <w:b/>
          <w:i/>
        </w:rPr>
        <w:t xml:space="preserve"> At the same </w:t>
      </w:r>
      <w:r w:rsidR="00D43987" w:rsidRPr="00CD0485">
        <w:rPr>
          <w:b/>
          <w:i/>
        </w:rPr>
        <w:t>time</w:t>
      </w:r>
      <w:r w:rsidR="00E90308" w:rsidRPr="00CD0485">
        <w:rPr>
          <w:b/>
          <w:i/>
        </w:rPr>
        <w:t xml:space="preserve">, we plan to carry out the final evaluation of the project </w:t>
      </w:r>
      <w:r w:rsidR="007D2199">
        <w:rPr>
          <w:rStyle w:val="Rimandonotaapidipagina"/>
          <w:b/>
          <w:i/>
        </w:rPr>
        <w:footnoteReference w:id="2"/>
      </w:r>
      <w:r w:rsidR="00E90308" w:rsidRPr="00CD0485">
        <w:rPr>
          <w:b/>
          <w:i/>
        </w:rPr>
        <w:t>and the official presentation of key achievements.</w:t>
      </w:r>
      <w:r w:rsidR="00CD78E4">
        <w:rPr>
          <w:b/>
          <w:i/>
        </w:rPr>
        <w:t xml:space="preserve"> </w:t>
      </w:r>
    </w:p>
    <w:p w14:paraId="49B25949" w14:textId="77777777" w:rsidR="002E6049" w:rsidRDefault="002E6049" w:rsidP="00AD512B">
      <w:pPr>
        <w:ind w:right="-154"/>
      </w:pPr>
    </w:p>
    <w:p w14:paraId="6A70A7D2" w14:textId="76FFAD90" w:rsidR="008C782A"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w:t>
      </w:r>
      <w:r w:rsidR="001B6DFD" w:rsidRPr="00FB7023">
        <w:t>individual outputs</w:t>
      </w:r>
      <w:r w:rsidR="00A64A02" w:rsidRPr="00FB7023">
        <w:t>,</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r w:rsidR="00E90308" w:rsidRPr="00627A1C">
        <w:t>1500-character</w:t>
      </w:r>
      <w:r w:rsidR="008C782A" w:rsidRPr="00627A1C">
        <w:t xml:space="preserve"> limit): </w:t>
      </w:r>
    </w:p>
    <w:p w14:paraId="4C77FEB5" w14:textId="77777777" w:rsidR="00E90308" w:rsidRDefault="00E90308" w:rsidP="00FB7023">
      <w:pPr>
        <w:ind w:right="-154"/>
      </w:pPr>
    </w:p>
    <w:p w14:paraId="4DDB78FA" w14:textId="18F09EA2" w:rsidR="00FB7023" w:rsidRPr="00AD512B" w:rsidRDefault="00FB7023" w:rsidP="00AD512B">
      <w:pPr>
        <w:ind w:left="-810" w:right="-154"/>
        <w:jc w:val="both"/>
        <w:rPr>
          <w:b/>
          <w:i/>
          <w:color w:val="000000" w:themeColor="text1"/>
          <w:lang w:val="en-US" w:eastAsia="en-US"/>
        </w:rPr>
      </w:pPr>
      <w:r w:rsidRPr="00AD512B">
        <w:rPr>
          <w:b/>
          <w:i/>
        </w:rPr>
        <w:t xml:space="preserve">The main purpose of the project was </w:t>
      </w:r>
      <w:r w:rsidRPr="00AD512B">
        <w:rPr>
          <w:b/>
          <w:i/>
          <w:color w:val="000000" w:themeColor="text1"/>
        </w:rPr>
        <w:t xml:space="preserve">to set up a conducive peaceful environment </w:t>
      </w:r>
      <w:r w:rsidRPr="00AD512B">
        <w:rPr>
          <w:b/>
          <w:i/>
          <w:color w:val="000000" w:themeColor="text1"/>
          <w:spacing w:val="-3"/>
        </w:rPr>
        <w:t>before, during and after the electoral process, while ensuring that women, youth and vulnerable groups benefit from better protection in this context and are sufficiently involved in the governance and peace dialogue bodies at national, regional and local levels.</w:t>
      </w:r>
      <w:r w:rsidR="000D0DD5">
        <w:rPr>
          <w:b/>
          <w:i/>
          <w:color w:val="000000" w:themeColor="text1"/>
          <w:spacing w:val="-3"/>
        </w:rPr>
        <w:t xml:space="preserve"> </w:t>
      </w:r>
      <w:r w:rsidRPr="00AD512B">
        <w:rPr>
          <w:b/>
          <w:i/>
          <w:color w:val="000000" w:themeColor="text1"/>
          <w:lang w:val="en-US" w:eastAsia="en-US"/>
        </w:rPr>
        <w:t>The project is a</w:t>
      </w:r>
      <w:r w:rsidRPr="00AD512B">
        <w:rPr>
          <w:b/>
          <w:iCs/>
          <w:color w:val="000000" w:themeColor="text1"/>
          <w:lang w:val="en-US" w:eastAsia="en-US"/>
        </w:rPr>
        <w:t xml:space="preserve"> </w:t>
      </w:r>
      <w:r w:rsidRPr="00AD512B">
        <w:rPr>
          <w:b/>
          <w:i/>
          <w:color w:val="000000" w:themeColor="text1"/>
          <w:lang w:val="en-US" w:eastAsia="en-US"/>
        </w:rPr>
        <w:t>contribution to creat</w:t>
      </w:r>
      <w:r w:rsidR="00A17B0C">
        <w:rPr>
          <w:b/>
          <w:i/>
          <w:color w:val="000000" w:themeColor="text1"/>
          <w:lang w:val="en-US" w:eastAsia="en-US"/>
        </w:rPr>
        <w:t>e</w:t>
      </w:r>
      <w:r w:rsidRPr="00AD512B">
        <w:rPr>
          <w:b/>
          <w:i/>
          <w:color w:val="000000" w:themeColor="text1"/>
          <w:lang w:val="en-US" w:eastAsia="en-US"/>
        </w:rPr>
        <w:t xml:space="preserve"> a </w:t>
      </w:r>
      <w:r w:rsidRPr="00AD512B">
        <w:rPr>
          <w:b/>
          <w:i/>
          <w:color w:val="000000" w:themeColor="text1"/>
          <w:lang w:val="en-US" w:eastAsia="en-US"/>
        </w:rPr>
        <w:lastRenderedPageBreak/>
        <w:t>peaceful electoral environment through three main actions: (</w:t>
      </w:r>
      <w:proofErr w:type="spellStart"/>
      <w:r w:rsidRPr="00AD512B">
        <w:rPr>
          <w:b/>
          <w:i/>
          <w:color w:val="000000" w:themeColor="text1"/>
          <w:lang w:val="en-US" w:eastAsia="en-US"/>
        </w:rPr>
        <w:t>i</w:t>
      </w:r>
      <w:proofErr w:type="spellEnd"/>
      <w:r w:rsidRPr="00AD512B">
        <w:rPr>
          <w:b/>
          <w:i/>
          <w:color w:val="000000" w:themeColor="text1"/>
          <w:lang w:val="en-US" w:eastAsia="en-US"/>
        </w:rPr>
        <w:t>) transparent and regular dialogue among key stakeholders; (ii) inclusion/involvement of women and youth groups, and (iii) training of security forces to be able to mitigate electoral violence.</w:t>
      </w:r>
    </w:p>
    <w:p w14:paraId="370C903E" w14:textId="0D171413" w:rsidR="00FB7023" w:rsidRPr="00AD512B" w:rsidRDefault="00FB7023" w:rsidP="002D1CF1">
      <w:pPr>
        <w:spacing w:line="276" w:lineRule="auto"/>
        <w:ind w:left="-851"/>
        <w:contextualSpacing/>
        <w:jc w:val="both"/>
        <w:rPr>
          <w:b/>
          <w:i/>
        </w:rPr>
      </w:pPr>
      <w:r w:rsidRPr="00AD512B">
        <w:rPr>
          <w:b/>
          <w:i/>
          <w:color w:val="000000" w:themeColor="text1"/>
          <w:lang w:val="en-US" w:eastAsia="en-US"/>
        </w:rPr>
        <w:t xml:space="preserve">As concern key changes, the project has contributed to peaceful elections by setting up dialogue tables among main actors involved in the election process. This has not been done before during former </w:t>
      </w:r>
      <w:r w:rsidR="00B9107D" w:rsidRPr="00AD512B">
        <w:rPr>
          <w:b/>
          <w:i/>
          <w:color w:val="000000" w:themeColor="text1"/>
          <w:lang w:val="en-US" w:eastAsia="en-US"/>
        </w:rPr>
        <w:t xml:space="preserve">lections. </w:t>
      </w:r>
      <w:r w:rsidR="00AD512B" w:rsidRPr="00AD512B">
        <w:rPr>
          <w:b/>
          <w:i/>
          <w:color w:val="000000" w:themeColor="text1"/>
          <w:lang w:val="en-US" w:eastAsia="en-US"/>
        </w:rPr>
        <w:t>Also,</w:t>
      </w:r>
      <w:r w:rsidR="00B9107D" w:rsidRPr="00AD512B">
        <w:rPr>
          <w:b/>
          <w:i/>
          <w:color w:val="000000" w:themeColor="text1"/>
          <w:lang w:val="en-US" w:eastAsia="en-US"/>
        </w:rPr>
        <w:t xml:space="preserve"> the convening agencies took part to the National Dialogue organized by the President of the republic on September 2019.Two </w:t>
      </w:r>
      <w:r w:rsidR="002D1CF1" w:rsidRPr="00AD512B">
        <w:rPr>
          <w:b/>
          <w:i/>
          <w:color w:val="000000" w:themeColor="text1"/>
          <w:lang w:val="en-US" w:eastAsia="en-US"/>
        </w:rPr>
        <w:t>recommendations</w:t>
      </w:r>
      <w:r w:rsidR="00B9107D" w:rsidRPr="00AD512B">
        <w:rPr>
          <w:b/>
          <w:i/>
          <w:color w:val="000000" w:themeColor="text1"/>
          <w:lang w:val="en-US" w:eastAsia="en-US"/>
        </w:rPr>
        <w:t xml:space="preserve"> among 8 eight </w:t>
      </w:r>
      <w:r w:rsidR="002D1CF1" w:rsidRPr="00AD512B">
        <w:rPr>
          <w:b/>
          <w:i/>
          <w:color w:val="000000" w:themeColor="text1"/>
          <w:lang w:val="en-US" w:eastAsia="en-US"/>
        </w:rPr>
        <w:t>were related to the project (</w:t>
      </w:r>
      <w:proofErr w:type="spellStart"/>
      <w:r w:rsidR="002D1CF1" w:rsidRPr="00AD512B">
        <w:rPr>
          <w:b/>
          <w:i/>
          <w:color w:val="000000" w:themeColor="text1"/>
          <w:lang w:val="en-US" w:eastAsia="en-US"/>
        </w:rPr>
        <w:t>Bilinguism</w:t>
      </w:r>
      <w:proofErr w:type="spellEnd"/>
      <w:r w:rsidR="002D1CF1" w:rsidRPr="00AD512B">
        <w:rPr>
          <w:b/>
          <w:i/>
          <w:color w:val="000000" w:themeColor="text1"/>
          <w:lang w:val="en-US" w:eastAsia="en-US"/>
        </w:rPr>
        <w:t xml:space="preserve">, Multiculturalism and Social cohesion and Decentralization and local governance). Also, </w:t>
      </w:r>
      <w:r w:rsidR="002D1CF1" w:rsidRPr="00AD512B">
        <w:rPr>
          <w:b/>
          <w:i/>
        </w:rPr>
        <w:t>ELECAM (election machinery</w:t>
      </w:r>
      <w:r w:rsidR="002D1CF1" w:rsidRPr="00AD512B">
        <w:rPr>
          <w:b/>
          <w:i/>
          <w:lang w:eastAsia="fr-FR"/>
        </w:rPr>
        <w:t xml:space="preserve"> and other lections stakeholders (political parties, media actors, security forces, CSOs) have an increased capacity to carry out elections in a fragile context as they have a</w:t>
      </w:r>
      <w:r w:rsidR="002D1CF1" w:rsidRPr="00AD512B">
        <w:rPr>
          <w:b/>
          <w:i/>
        </w:rPr>
        <w:t xml:space="preserve"> better master elections processes including the fight against violence during elections.</w:t>
      </w:r>
    </w:p>
    <w:p w14:paraId="712BA089" w14:textId="6DB14783" w:rsidR="002D1CF1" w:rsidRPr="00AD512B" w:rsidRDefault="002D1CF1" w:rsidP="002D1CF1">
      <w:pPr>
        <w:spacing w:line="276" w:lineRule="auto"/>
        <w:ind w:left="-851"/>
        <w:contextualSpacing/>
        <w:jc w:val="both"/>
        <w:rPr>
          <w:b/>
          <w:i/>
        </w:rPr>
      </w:pPr>
      <w:r w:rsidRPr="00AD512B">
        <w:rPr>
          <w:b/>
          <w:i/>
        </w:rPr>
        <w:t>A second change is about women and youth involvement. As compared to former elections, the number of women and young people involved in the election process has increased including electors and elected. Also, women and youth have been part to the national dialogue.</w:t>
      </w:r>
    </w:p>
    <w:p w14:paraId="133DA1E9" w14:textId="2F05DDF6" w:rsidR="002D1CF1" w:rsidRPr="00AD512B" w:rsidRDefault="002D1CF1" w:rsidP="00BA0574">
      <w:pPr>
        <w:spacing w:line="276" w:lineRule="auto"/>
        <w:ind w:left="-851"/>
        <w:contextualSpacing/>
        <w:jc w:val="both"/>
        <w:rPr>
          <w:b/>
          <w:i/>
        </w:rPr>
      </w:pPr>
      <w:r w:rsidRPr="00AD512B">
        <w:rPr>
          <w:b/>
          <w:i/>
        </w:rPr>
        <w:t xml:space="preserve">The last change is about security forces. The project succeeds to instore confidence between security forces and populations as they are </w:t>
      </w:r>
      <w:r w:rsidR="001C207E" w:rsidRPr="00AD512B">
        <w:rPr>
          <w:b/>
          <w:i/>
        </w:rPr>
        <w:t>often considered</w:t>
      </w:r>
      <w:r w:rsidRPr="00AD512B">
        <w:rPr>
          <w:b/>
          <w:i/>
        </w:rPr>
        <w:t xml:space="preserve"> as violence </w:t>
      </w:r>
      <w:r w:rsidR="001C207E" w:rsidRPr="00AD512B">
        <w:rPr>
          <w:b/>
          <w:i/>
        </w:rPr>
        <w:t>perpetrators. Beside this success issue, security forces have increased their capacity to protect populations including women and youth in a conflict context.</w:t>
      </w:r>
    </w:p>
    <w:p w14:paraId="5DD82A1F" w14:textId="77777777" w:rsidR="007932ED" w:rsidRPr="00E724AC" w:rsidRDefault="007932ED" w:rsidP="00E724AC">
      <w:pPr>
        <w:rPr>
          <w:b/>
          <w:bCs/>
          <w:i/>
          <w:iCs/>
        </w:rPr>
      </w:pPr>
    </w:p>
    <w:p w14:paraId="7F64D0BF" w14:textId="77777777" w:rsidR="00992478" w:rsidRDefault="008C782A" w:rsidP="00992478">
      <w:pPr>
        <w:ind w:left="-810"/>
        <w:jc w:val="both"/>
      </w:pPr>
      <w:r w:rsidRPr="00992478">
        <w:t xml:space="preserve">In a few sentences, explain </w:t>
      </w:r>
      <w:r w:rsidR="00A64A02" w:rsidRPr="00992478">
        <w:t xml:space="preserve">whether </w:t>
      </w:r>
      <w:r w:rsidRPr="00992478">
        <w:t xml:space="preserve">the project has </w:t>
      </w:r>
      <w:r w:rsidR="00A64A02" w:rsidRPr="00992478">
        <w:t>had a positive</w:t>
      </w:r>
      <w:r w:rsidRPr="00992478">
        <w:rPr>
          <w:b/>
          <w:bCs/>
        </w:rPr>
        <w:t xml:space="preserve"> human impact</w:t>
      </w:r>
      <w:r w:rsidR="00A64A02" w:rsidRPr="00992478">
        <w:t>.</w:t>
      </w:r>
      <w:r w:rsidRPr="00992478">
        <w:t xml:space="preserve"> </w:t>
      </w:r>
      <w:r w:rsidR="00A64A02" w:rsidRPr="00992478">
        <w:t>May include anecdotal stories about the project’s positive effect on the</w:t>
      </w:r>
      <w:r w:rsidRPr="00992478">
        <w:t xml:space="preserve"> </w:t>
      </w:r>
      <w:r w:rsidR="00A64A02" w:rsidRPr="00992478">
        <w:t xml:space="preserve">people’s </w:t>
      </w:r>
      <w:r w:rsidRPr="00992478">
        <w:t>lives</w:t>
      </w:r>
      <w:r w:rsidR="00A64A02" w:rsidRPr="00992478">
        <w:t>. Include</w:t>
      </w:r>
      <w:r w:rsidRPr="00992478">
        <w:t xml:space="preserve"> direct quotes</w:t>
      </w:r>
      <w:r w:rsidR="00793DE6" w:rsidRPr="00992478">
        <w:t xml:space="preserve"> </w:t>
      </w:r>
      <w:r w:rsidR="00A64A02" w:rsidRPr="00992478">
        <w:t>where possible</w:t>
      </w:r>
      <w:r w:rsidR="001B6DFD" w:rsidRPr="00992478">
        <w:t xml:space="preserve"> or weblinks to strategic communications pieces</w:t>
      </w:r>
      <w:r w:rsidR="00A64A02" w:rsidRPr="00992478">
        <w:t>.</w:t>
      </w:r>
      <w:r w:rsidRPr="00992478">
        <w:t xml:space="preserve"> (</w:t>
      </w:r>
      <w:r w:rsidR="007932ED" w:rsidRPr="00992478">
        <w:t>2000-character</w:t>
      </w:r>
      <w:r w:rsidR="00992478">
        <w:t xml:space="preserve"> limit):</w:t>
      </w:r>
    </w:p>
    <w:p w14:paraId="5F5D84A8" w14:textId="77777777" w:rsidR="00992478" w:rsidRDefault="00992478" w:rsidP="00992478">
      <w:pPr>
        <w:ind w:left="-810"/>
        <w:jc w:val="both"/>
      </w:pPr>
    </w:p>
    <w:p w14:paraId="49504DB7" w14:textId="77777777" w:rsidR="00296897" w:rsidRDefault="00992478" w:rsidP="00296897">
      <w:pPr>
        <w:ind w:left="-810"/>
        <w:jc w:val="both"/>
        <w:rPr>
          <w:b/>
          <w:i/>
        </w:rPr>
      </w:pPr>
      <w:r>
        <w:rPr>
          <w:b/>
          <w:i/>
        </w:rPr>
        <w:t>T</w:t>
      </w:r>
      <w:r w:rsidRPr="00992478">
        <w:rPr>
          <w:b/>
          <w:i/>
        </w:rPr>
        <w:t>he main impact of the project relates to the consolidation of peace in the country and the strengthening of national capacities. This project had the merit of instilling a certain serenity among the populations who lived in a situation of anguish with the fear that the elections could entraining a lasting conflict in the country.</w:t>
      </w:r>
    </w:p>
    <w:p w14:paraId="04355FF7" w14:textId="3676A192" w:rsidR="00C738FB" w:rsidRPr="00296897" w:rsidRDefault="00296897" w:rsidP="00296897">
      <w:pPr>
        <w:ind w:left="-810"/>
        <w:jc w:val="both"/>
        <w:rPr>
          <w:b/>
          <w:i/>
        </w:rPr>
      </w:pPr>
      <w:r>
        <w:rPr>
          <w:b/>
          <w:i/>
        </w:rPr>
        <w:t xml:space="preserve">References: </w:t>
      </w:r>
      <w:r w:rsidR="00C738FB" w:rsidRPr="00296897">
        <w:rPr>
          <w:b/>
          <w:bCs/>
          <w:i/>
          <w:iCs/>
        </w:rPr>
        <w:t>Media and Information Literacy (MIL) - Prevention of Violent Extremism Online and Offline - #DefyHateNow Cameroon Introduction: To tackle the spread and impact of hate speech, 60 youths, web journalists, online influencers, bloggers and representatives of political parties, engaged to prevent violent extremism and defy hate speech among youths and media on and offline.</w:t>
      </w:r>
    </w:p>
    <w:p w14:paraId="73C61002" w14:textId="77777777" w:rsidR="00C738FB" w:rsidRPr="00992478" w:rsidRDefault="00C738FB" w:rsidP="00BA0574">
      <w:pPr>
        <w:jc w:val="both"/>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7106E">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E7106E">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lastRenderedPageBreak/>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1496F9B0" w14:textId="77777777" w:rsidR="00D57EC8" w:rsidRDefault="00D57EC8" w:rsidP="00323ABC">
      <w:pPr>
        <w:ind w:left="-720"/>
        <w:rPr>
          <w:b/>
          <w:u w:val="single"/>
        </w:rPr>
      </w:pPr>
    </w:p>
    <w:p w14:paraId="53AA26EA" w14:textId="48AC49C6" w:rsidR="005216B2" w:rsidRPr="00627A1C" w:rsidRDefault="007626C9" w:rsidP="00296897">
      <w:pPr>
        <w:ind w:left="-720"/>
        <w:jc w:val="both"/>
        <w:rPr>
          <w:b/>
        </w:rPr>
      </w:pPr>
      <w:r w:rsidRPr="00627A1C">
        <w:rPr>
          <w:b/>
          <w:u w:val="single"/>
        </w:rPr>
        <w:t xml:space="preserve">Outcome </w:t>
      </w:r>
      <w:r w:rsidR="005216B2" w:rsidRPr="00627A1C">
        <w:rPr>
          <w:b/>
          <w:u w:val="single"/>
        </w:rPr>
        <w:t>1:</w:t>
      </w:r>
      <w:r w:rsidR="005216B2" w:rsidRPr="00627A1C">
        <w:rPr>
          <w:b/>
        </w:rPr>
        <w:t xml:space="preserve">  </w:t>
      </w:r>
      <w:r w:rsidR="00E724AC" w:rsidRPr="00E724AC">
        <w:rPr>
          <w:b/>
          <w:bCs/>
        </w:rPr>
        <w:t>Reinforced partnership and information sharing between ELECAM, political parties, media actors, CSOs and target communities effectively contribute to a peaceful conduct of the electoral process</w:t>
      </w:r>
      <w:r w:rsidR="00E724AC" w:rsidRPr="00EC3D89">
        <w:t>.</w:t>
      </w:r>
    </w:p>
    <w:p w14:paraId="41A3C253" w14:textId="77777777" w:rsidR="00D3351A" w:rsidRPr="00627A1C" w:rsidRDefault="00D3351A" w:rsidP="00323ABC">
      <w:pPr>
        <w:ind w:left="-720"/>
        <w:rPr>
          <w:b/>
        </w:rPr>
      </w:pPr>
    </w:p>
    <w:p w14:paraId="52C992CD" w14:textId="4425B5F5" w:rsidR="00CB63B5" w:rsidRDefault="002E1CED" w:rsidP="00FD37EB">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E724AC" w:rsidRPr="00CB63B5">
        <w:rPr>
          <w:b/>
          <w:i/>
        </w:rPr>
        <w:t xml:space="preserve">On track </w:t>
      </w:r>
    </w:p>
    <w:p w14:paraId="7C5FC9CF" w14:textId="77777777" w:rsidR="00CB63B5" w:rsidRDefault="00CB63B5" w:rsidP="00D57EC8">
      <w:pPr>
        <w:ind w:left="-720"/>
        <w:jc w:val="both"/>
        <w:rPr>
          <w:b/>
        </w:rPr>
      </w:pPr>
    </w:p>
    <w:p w14:paraId="3C29E178" w14:textId="2DABF3B9" w:rsidR="00D57EC8" w:rsidRDefault="003235DF" w:rsidP="00D57EC8">
      <w:pPr>
        <w:ind w:left="-720"/>
        <w:jc w:val="both"/>
        <w:rPr>
          <w:i/>
        </w:rPr>
      </w:pPr>
      <w:r w:rsidRPr="00627A1C">
        <w:rPr>
          <w:b/>
        </w:rPr>
        <w:t xml:space="preserve">Progress summary: </w:t>
      </w:r>
      <w:r w:rsidRPr="00627A1C">
        <w:rPr>
          <w:i/>
        </w:rPr>
        <w:t>(</w:t>
      </w:r>
      <w:r w:rsidR="00D57EC8" w:rsidRPr="00627A1C">
        <w:rPr>
          <w:i/>
        </w:rPr>
        <w:t>3000-character</w:t>
      </w:r>
      <w:r w:rsidRPr="00627A1C">
        <w:rPr>
          <w:i/>
        </w:rPr>
        <w:t xml:space="preserve"> limit)</w:t>
      </w:r>
    </w:p>
    <w:p w14:paraId="38B1CF55" w14:textId="77777777" w:rsidR="00FD37EB" w:rsidRDefault="00FD37EB" w:rsidP="00D57EC8">
      <w:pPr>
        <w:ind w:left="-720"/>
        <w:jc w:val="both"/>
        <w:rPr>
          <w:i/>
        </w:rPr>
      </w:pPr>
    </w:p>
    <w:p w14:paraId="26BB9B56" w14:textId="4279753A" w:rsidR="00CB63B5" w:rsidRDefault="00E724AC" w:rsidP="00D57EC8">
      <w:pPr>
        <w:ind w:left="-720"/>
        <w:jc w:val="both"/>
        <w:rPr>
          <w:b/>
          <w:bCs/>
          <w:i/>
          <w:iCs/>
        </w:rPr>
      </w:pPr>
      <w:proofErr w:type="spellStart"/>
      <w:r w:rsidRPr="00E724AC">
        <w:rPr>
          <w:b/>
          <w:bCs/>
          <w:i/>
          <w:iCs/>
        </w:rPr>
        <w:t>i</w:t>
      </w:r>
      <w:proofErr w:type="spellEnd"/>
      <w:r w:rsidRPr="00E724AC">
        <w:rPr>
          <w:b/>
          <w:bCs/>
          <w:i/>
          <w:iCs/>
        </w:rPr>
        <w:t>)</w:t>
      </w:r>
      <w:r w:rsidR="00CB63B5" w:rsidRPr="00CB63B5">
        <w:rPr>
          <w:b/>
          <w:bCs/>
          <w:i/>
          <w:iCs/>
        </w:rPr>
        <w:t xml:space="preserve"> </w:t>
      </w:r>
      <w:r w:rsidR="00CB63B5" w:rsidRPr="00E724AC">
        <w:rPr>
          <w:b/>
          <w:bCs/>
          <w:i/>
          <w:iCs/>
        </w:rPr>
        <w:t>the capacities of the staff of ELECAM were reinforced in the management of the electoral process and the taking into account of the different specificities; actors in the electoral process have been prepared for the advent of platforms</w:t>
      </w:r>
    </w:p>
    <w:p w14:paraId="6BAFFDC6" w14:textId="77777777" w:rsidR="00CB63B5" w:rsidRDefault="00CB63B5" w:rsidP="00D57EC8">
      <w:pPr>
        <w:ind w:left="-720"/>
        <w:jc w:val="both"/>
        <w:rPr>
          <w:b/>
          <w:bCs/>
          <w:i/>
          <w:iCs/>
        </w:rPr>
      </w:pPr>
    </w:p>
    <w:p w14:paraId="653E5E80" w14:textId="1F7E1E2F" w:rsidR="00E724AC" w:rsidRPr="00D57EC8" w:rsidRDefault="00CB63B5" w:rsidP="00D57EC8">
      <w:pPr>
        <w:ind w:left="-720"/>
        <w:jc w:val="both"/>
        <w:rPr>
          <w:i/>
        </w:rPr>
      </w:pPr>
      <w:r>
        <w:rPr>
          <w:b/>
          <w:bCs/>
          <w:i/>
          <w:iCs/>
        </w:rPr>
        <w:t>ii)</w:t>
      </w:r>
      <w:r w:rsidR="00E724AC" w:rsidRPr="00E724AC">
        <w:rPr>
          <w:b/>
          <w:bCs/>
          <w:i/>
          <w:iCs/>
        </w:rPr>
        <w:t xml:space="preserve"> Media and Information Literacy (MIL) - Prevention of Violent Extremism Online and Offline - #Defy</w:t>
      </w:r>
      <w:r>
        <w:rPr>
          <w:b/>
          <w:bCs/>
          <w:i/>
          <w:iCs/>
        </w:rPr>
        <w:t xml:space="preserve"> </w:t>
      </w:r>
      <w:r w:rsidR="00E724AC" w:rsidRPr="00E724AC">
        <w:rPr>
          <w:b/>
          <w:bCs/>
          <w:i/>
          <w:iCs/>
        </w:rPr>
        <w:t>Hate</w:t>
      </w:r>
      <w:r>
        <w:rPr>
          <w:b/>
          <w:bCs/>
          <w:i/>
          <w:iCs/>
        </w:rPr>
        <w:t xml:space="preserve"> </w:t>
      </w:r>
      <w:r w:rsidR="00E724AC" w:rsidRPr="00E724AC">
        <w:rPr>
          <w:b/>
          <w:bCs/>
          <w:i/>
          <w:iCs/>
        </w:rPr>
        <w:t>Now Cameroon Introduction: To tackle the spread and impact of hate speech, 60 youths, web journalists, online influencers, bloggers and representatives of political parties, engaged to prevent violent extremism and defy hate speech among youths and media on and offline. #Defy</w:t>
      </w:r>
      <w:r>
        <w:rPr>
          <w:b/>
          <w:bCs/>
          <w:i/>
          <w:iCs/>
        </w:rPr>
        <w:t xml:space="preserve"> </w:t>
      </w:r>
      <w:r w:rsidR="00E724AC" w:rsidRPr="00E724AC">
        <w:rPr>
          <w:b/>
          <w:bCs/>
          <w:i/>
          <w:iCs/>
        </w:rPr>
        <w:t>Hate</w:t>
      </w:r>
      <w:r>
        <w:rPr>
          <w:b/>
          <w:bCs/>
          <w:i/>
          <w:iCs/>
        </w:rPr>
        <w:t xml:space="preserve"> </w:t>
      </w:r>
      <w:r w:rsidR="00E724AC" w:rsidRPr="00E724AC">
        <w:rPr>
          <w:b/>
          <w:bCs/>
          <w:i/>
          <w:iCs/>
        </w:rPr>
        <w:t>Now Cameroon Introduction, aimed at creating conditions that hinder the spreading of hate and violent extremist ideologies by developing the resilience of learners to violent extremist and hate messaging on Social Media. Media and Information Literacy (MIL) has been used as an approach to enable young people in Cameroon to prevent inciting hate and violence” and “immunise youth against manipulation and to challenge their own beliefs effectively and critically engage in these topics.</w:t>
      </w:r>
    </w:p>
    <w:p w14:paraId="24BC35C2" w14:textId="77777777" w:rsidR="00E724AC" w:rsidRPr="00E724AC" w:rsidRDefault="00E724AC" w:rsidP="007A3E71">
      <w:pPr>
        <w:shd w:val="clear" w:color="auto" w:fill="FFFFFF" w:themeFill="background1"/>
        <w:rPr>
          <w:b/>
          <w:bCs/>
          <w:i/>
          <w:iCs/>
        </w:rPr>
      </w:pPr>
    </w:p>
    <w:p w14:paraId="6568C47E" w14:textId="43543C52" w:rsidR="007A3E71" w:rsidRDefault="00E724AC" w:rsidP="007A3E71">
      <w:pPr>
        <w:shd w:val="clear" w:color="auto" w:fill="FFFFFF" w:themeFill="background1"/>
        <w:ind w:left="-720"/>
        <w:jc w:val="both"/>
        <w:rPr>
          <w:b/>
          <w:bCs/>
          <w:i/>
          <w:iCs/>
        </w:rPr>
      </w:pPr>
      <w:r w:rsidRPr="00E724AC">
        <w:rPr>
          <w:b/>
          <w:bCs/>
          <w:i/>
          <w:iCs/>
        </w:rPr>
        <w:t>(</w:t>
      </w:r>
      <w:r w:rsidR="00CB63B5" w:rsidRPr="007A3E71">
        <w:rPr>
          <w:b/>
          <w:bCs/>
          <w:i/>
          <w:iCs/>
        </w:rPr>
        <w:t>i</w:t>
      </w:r>
      <w:r w:rsidRPr="007A3E71">
        <w:rPr>
          <w:b/>
          <w:bCs/>
          <w:i/>
          <w:iCs/>
        </w:rPr>
        <w:t>ii) Training of media on peaceful coverage of elections, hate speech in Kribi. Journalists trained were editors-in-chief and political desk-editors. Participants discussed the role of the media during an election period. They then conducted a critical reflection on the practices observed during the 2018 elections in terms of observations and improvement points. In addition, analyses on difficulties of election coverage, constraints on freedom of expression, citizen's right to information and the safety of journalists were held. Besides, journalists were imbued by the rise of hate speech in medias and have proposed measures to combat the spread of hate speech in mainstream media and social media.</w:t>
      </w:r>
    </w:p>
    <w:p w14:paraId="119AE8AA" w14:textId="77777777" w:rsidR="007A3E71" w:rsidRPr="007A3E71" w:rsidRDefault="007A3E71" w:rsidP="007A3E71">
      <w:pPr>
        <w:shd w:val="clear" w:color="auto" w:fill="FFFFFF" w:themeFill="background1"/>
        <w:ind w:left="-720"/>
        <w:jc w:val="both"/>
        <w:rPr>
          <w:b/>
          <w:bCs/>
          <w:i/>
          <w:iCs/>
        </w:rPr>
      </w:pPr>
    </w:p>
    <w:p w14:paraId="5FC9B657" w14:textId="5A92B464" w:rsidR="00CB63B5" w:rsidRDefault="007A3E71" w:rsidP="007A3E71">
      <w:pPr>
        <w:shd w:val="clear" w:color="auto" w:fill="FFFFFF" w:themeFill="background1"/>
        <w:ind w:left="-720"/>
        <w:jc w:val="both"/>
        <w:rPr>
          <w:b/>
          <w:bCs/>
          <w:i/>
          <w:iCs/>
        </w:rPr>
      </w:pPr>
      <w:r w:rsidRPr="007A3E71">
        <w:rPr>
          <w:b/>
          <w:bCs/>
          <w:i/>
          <w:iCs/>
        </w:rPr>
        <w:t>iv) beside these activities, 4 mechanisms of consultation among electoral stakeholders have been created and are functioning.</w:t>
      </w:r>
      <w:r w:rsidR="00E724AC" w:rsidRPr="007A3E71">
        <w:rPr>
          <w:b/>
          <w:bCs/>
          <w:i/>
          <w:iCs/>
        </w:rPr>
        <w:t> </w:t>
      </w:r>
    </w:p>
    <w:p w14:paraId="2C56D838" w14:textId="77777777" w:rsidR="00CB63B5" w:rsidRDefault="00CB63B5" w:rsidP="007A3E71">
      <w:pPr>
        <w:shd w:val="clear" w:color="auto" w:fill="FFFFFF" w:themeFill="background1"/>
        <w:ind w:left="-720"/>
        <w:jc w:val="both"/>
        <w:rPr>
          <w:b/>
          <w:bCs/>
          <w:i/>
          <w:iCs/>
        </w:rPr>
      </w:pPr>
    </w:p>
    <w:p w14:paraId="5AA5E70E" w14:textId="77777777" w:rsidR="007A3E71"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7A3E71" w:rsidRPr="00627A1C">
        <w:rPr>
          <w:i/>
        </w:rPr>
        <w:t>1000-character</w:t>
      </w:r>
      <w:r w:rsidR="00161D02" w:rsidRPr="00627A1C">
        <w:rPr>
          <w:i/>
        </w:rPr>
        <w:t xml:space="preserve"> limit)</w:t>
      </w:r>
      <w:r w:rsidR="00D27351">
        <w:rPr>
          <w:i/>
        </w:rPr>
        <w:t xml:space="preserve"> </w:t>
      </w:r>
    </w:p>
    <w:p w14:paraId="41652F18" w14:textId="1CD201ED" w:rsidR="00CA4102" w:rsidRPr="00CA4102" w:rsidRDefault="00CA4102" w:rsidP="00CA4102">
      <w:pPr>
        <w:ind w:left="-720"/>
        <w:rPr>
          <w:b/>
        </w:rPr>
      </w:pPr>
      <w:r w:rsidRPr="00CA4102">
        <w:rPr>
          <w:b/>
          <w:bCs/>
          <w:i/>
        </w:rPr>
        <w:t>Accordingly, to the work plan, all the activities implemented under this outcome were targeting men, women, youth and adults (</w:t>
      </w:r>
      <w:r w:rsidRPr="00CA4102">
        <w:rPr>
          <w:b/>
          <w:i/>
          <w:lang w:val="en-US" w:eastAsia="en-US"/>
        </w:rPr>
        <w:t>Women 25% Men 25%, Youth 25% Adults 25%).</w:t>
      </w:r>
    </w:p>
    <w:p w14:paraId="6556A7A4" w14:textId="01073376" w:rsidR="00323ABC" w:rsidRPr="00CA4102" w:rsidRDefault="00CA4102" w:rsidP="00CA4102">
      <w:pPr>
        <w:ind w:left="-720"/>
        <w:rPr>
          <w:b/>
        </w:rPr>
      </w:pPr>
      <w:r w:rsidRPr="00CA4102">
        <w:rPr>
          <w:b/>
          <w:bCs/>
          <w:i/>
        </w:rPr>
        <w:t xml:space="preserve">60 youth </w:t>
      </w:r>
      <w:r w:rsidR="007A3E71" w:rsidRPr="00CA4102">
        <w:rPr>
          <w:b/>
          <w:bCs/>
          <w:i/>
        </w:rPr>
        <w:t>(girls and boys) were</w:t>
      </w:r>
      <w:r w:rsidR="00D27351" w:rsidRPr="00CA4102">
        <w:rPr>
          <w:b/>
          <w:bCs/>
          <w:i/>
        </w:rPr>
        <w:t xml:space="preserve"> skilled on how to avoid ha</w:t>
      </w:r>
      <w:r w:rsidRPr="00CA4102">
        <w:rPr>
          <w:b/>
          <w:bCs/>
          <w:i/>
        </w:rPr>
        <w:t>te speech and violent extremism.</w:t>
      </w:r>
    </w:p>
    <w:p w14:paraId="3FEF1FCE" w14:textId="25EADFE1" w:rsidR="007A3E71" w:rsidRDefault="007A3E71" w:rsidP="007E4FA1">
      <w:pPr>
        <w:rPr>
          <w:b/>
        </w:rPr>
      </w:pPr>
    </w:p>
    <w:p w14:paraId="3E9B8F8F" w14:textId="61E36B80" w:rsidR="007A3E71" w:rsidRDefault="007A3E71" w:rsidP="007E4FA1">
      <w:pPr>
        <w:rPr>
          <w:b/>
        </w:rPr>
      </w:pPr>
    </w:p>
    <w:p w14:paraId="6C9FFD71" w14:textId="50CAC020" w:rsidR="008055D0" w:rsidRDefault="008055D0" w:rsidP="007E4FA1">
      <w:pPr>
        <w:rPr>
          <w:b/>
        </w:rPr>
      </w:pPr>
    </w:p>
    <w:p w14:paraId="0D397102" w14:textId="6FB103FC" w:rsidR="008055D0" w:rsidRDefault="008055D0" w:rsidP="007E4FA1">
      <w:pPr>
        <w:rPr>
          <w:b/>
        </w:rPr>
      </w:pPr>
    </w:p>
    <w:p w14:paraId="74F2C577" w14:textId="208E6E3A" w:rsidR="008055D0" w:rsidRDefault="008055D0" w:rsidP="007E4FA1">
      <w:pPr>
        <w:rPr>
          <w:b/>
        </w:rPr>
      </w:pPr>
    </w:p>
    <w:p w14:paraId="132774A0" w14:textId="77777777" w:rsidR="008055D0" w:rsidRPr="00627A1C" w:rsidRDefault="008055D0" w:rsidP="007E4FA1">
      <w:pPr>
        <w:rPr>
          <w:b/>
        </w:rPr>
      </w:pPr>
    </w:p>
    <w:p w14:paraId="486A2647" w14:textId="3F215D3F" w:rsidR="00D3351A" w:rsidRPr="00296897" w:rsidRDefault="00D3351A" w:rsidP="001E0FF7">
      <w:pPr>
        <w:shd w:val="clear" w:color="auto" w:fill="FFFFFF" w:themeFill="background1"/>
        <w:ind w:left="-720"/>
        <w:jc w:val="both"/>
        <w:rPr>
          <w:b/>
        </w:rPr>
      </w:pPr>
      <w:r w:rsidRPr="00296897">
        <w:rPr>
          <w:b/>
          <w:u w:val="single"/>
        </w:rPr>
        <w:t>Outcome 2:</w:t>
      </w:r>
      <w:r w:rsidRPr="00296897">
        <w:rPr>
          <w:b/>
        </w:rPr>
        <w:t xml:space="preserve">  </w:t>
      </w:r>
      <w:r w:rsidR="00CC6BB2" w:rsidRPr="00296897">
        <w:rPr>
          <w:b/>
          <w:bCs/>
          <w:shd w:val="clear" w:color="auto" w:fill="D9D9D9" w:themeFill="background1" w:themeFillShade="D9"/>
        </w:rPr>
        <w:t>Empowered youth and women groups effectively participate in decision making processes and contribute to the monitoring, prevention and mitigation of electoral related tensions.</w:t>
      </w:r>
    </w:p>
    <w:p w14:paraId="2B4B5A9F" w14:textId="77777777" w:rsidR="00D3351A" w:rsidRPr="00627A1C" w:rsidRDefault="00D3351A" w:rsidP="00D3351A">
      <w:pPr>
        <w:ind w:left="-720"/>
        <w:rPr>
          <w:b/>
        </w:rPr>
      </w:pPr>
    </w:p>
    <w:p w14:paraId="04E03DAA" w14:textId="72FCC471" w:rsidR="00B0370E" w:rsidRPr="00627A1C" w:rsidRDefault="00B0370E" w:rsidP="00B0370E">
      <w:pPr>
        <w:ind w:left="-720"/>
        <w:rPr>
          <w:b/>
        </w:rPr>
      </w:pPr>
      <w:r w:rsidRPr="00627A1C">
        <w:rPr>
          <w:b/>
        </w:rPr>
        <w:t xml:space="preserve">Rate the current status of the outcome progress: </w:t>
      </w:r>
      <w:r w:rsidR="00CC6BB2" w:rsidRPr="001E0FF7">
        <w:rPr>
          <w:b/>
          <w:bCs/>
          <w:i/>
          <w:shd w:val="clear" w:color="auto" w:fill="FFFFFF" w:themeFill="background1"/>
        </w:rPr>
        <w:t xml:space="preserve">On track </w:t>
      </w:r>
    </w:p>
    <w:p w14:paraId="29AA4334" w14:textId="77777777" w:rsidR="00B0370E" w:rsidRPr="00627A1C" w:rsidRDefault="00B0370E" w:rsidP="00D3351A">
      <w:pPr>
        <w:ind w:left="-720"/>
        <w:rPr>
          <w:b/>
        </w:rPr>
      </w:pPr>
    </w:p>
    <w:p w14:paraId="03E0EE52" w14:textId="47C78F9E" w:rsidR="00627A1C" w:rsidRDefault="00627A1C" w:rsidP="00627A1C">
      <w:pPr>
        <w:ind w:left="-720"/>
        <w:jc w:val="both"/>
        <w:rPr>
          <w:i/>
        </w:rPr>
      </w:pPr>
      <w:r w:rsidRPr="00627A1C">
        <w:rPr>
          <w:b/>
        </w:rPr>
        <w:t xml:space="preserve">Progress summary: </w:t>
      </w:r>
      <w:r w:rsidRPr="00627A1C">
        <w:rPr>
          <w:i/>
        </w:rPr>
        <w:t>(</w:t>
      </w:r>
      <w:r w:rsidR="001E0FF7" w:rsidRPr="00627A1C">
        <w:rPr>
          <w:i/>
        </w:rPr>
        <w:t>3000-character</w:t>
      </w:r>
      <w:r w:rsidRPr="00627A1C">
        <w:rPr>
          <w:i/>
        </w:rPr>
        <w:t xml:space="preserve"> limit)</w:t>
      </w:r>
    </w:p>
    <w:p w14:paraId="4DDD87F3" w14:textId="77777777" w:rsidR="001E0FF7" w:rsidRPr="00627A1C" w:rsidRDefault="001E0FF7" w:rsidP="00627A1C">
      <w:pPr>
        <w:ind w:left="-720"/>
        <w:jc w:val="both"/>
        <w:rPr>
          <w:i/>
        </w:rPr>
      </w:pPr>
    </w:p>
    <w:p w14:paraId="25D4FED1" w14:textId="11675295" w:rsidR="00CC6BB2" w:rsidRPr="00CC6BB2" w:rsidRDefault="00627A1C" w:rsidP="001E0FF7">
      <w:pPr>
        <w:shd w:val="clear" w:color="auto" w:fill="D9D9D9" w:themeFill="background1" w:themeFillShade="D9"/>
        <w:ind w:left="-720"/>
        <w:jc w:val="both"/>
        <w:rPr>
          <w:b/>
          <w:i/>
          <w:iCs/>
        </w:rPr>
      </w:pPr>
      <w:r w:rsidRPr="00CC6BB2">
        <w:rPr>
          <w:b/>
          <w:i/>
          <w:iCs/>
        </w:rPr>
        <w:fldChar w:fldCharType="begin">
          <w:ffData>
            <w:name w:val="Text38"/>
            <w:enabled/>
            <w:calcOnExit w:val="0"/>
            <w:textInput>
              <w:maxLength w:val="3000"/>
              <w:format w:val="Prima maiuscola"/>
            </w:textInput>
          </w:ffData>
        </w:fldChar>
      </w:r>
      <w:r w:rsidRPr="00CC6BB2">
        <w:rPr>
          <w:b/>
          <w:i/>
          <w:iCs/>
        </w:rPr>
        <w:instrText xml:space="preserve"> FORMTEXT </w:instrText>
      </w:r>
      <w:r w:rsidRPr="00CC6BB2">
        <w:rPr>
          <w:b/>
          <w:i/>
          <w:iCs/>
        </w:rPr>
      </w:r>
      <w:r w:rsidRPr="00CC6BB2">
        <w:rPr>
          <w:b/>
          <w:i/>
          <w:iCs/>
        </w:rPr>
        <w:fldChar w:fldCharType="separate"/>
      </w:r>
      <w:r w:rsidRPr="00CC6BB2">
        <w:rPr>
          <w:b/>
          <w:i/>
          <w:iCs/>
          <w:noProof/>
        </w:rPr>
        <w:t> </w:t>
      </w:r>
      <w:r w:rsidRPr="00CC6BB2">
        <w:rPr>
          <w:b/>
          <w:i/>
          <w:iCs/>
          <w:noProof/>
        </w:rPr>
        <w:t> </w:t>
      </w:r>
      <w:r w:rsidRPr="00CC6BB2">
        <w:rPr>
          <w:b/>
          <w:i/>
          <w:iCs/>
          <w:noProof/>
        </w:rPr>
        <w:t> </w:t>
      </w:r>
      <w:r w:rsidRPr="00CC6BB2">
        <w:rPr>
          <w:b/>
          <w:i/>
          <w:iCs/>
          <w:noProof/>
        </w:rPr>
        <w:t> </w:t>
      </w:r>
      <w:r w:rsidR="00CC6BB2" w:rsidRPr="00CC6BB2">
        <w:rPr>
          <w:b/>
          <w:i/>
          <w:iCs/>
        </w:rPr>
        <w:t xml:space="preserve"> Since the beginning of the project in </w:t>
      </w:r>
      <w:r w:rsidR="00296897" w:rsidRPr="00CC6BB2">
        <w:rPr>
          <w:b/>
          <w:i/>
          <w:iCs/>
        </w:rPr>
        <w:t>November</w:t>
      </w:r>
      <w:r w:rsidR="00CC6BB2" w:rsidRPr="00CC6BB2">
        <w:rPr>
          <w:b/>
          <w:i/>
          <w:iCs/>
        </w:rPr>
        <w:t xml:space="preserve"> 2018, progress has been achieved as follows:</w:t>
      </w:r>
    </w:p>
    <w:p w14:paraId="774060D4" w14:textId="77777777" w:rsidR="00CC6BB2" w:rsidRPr="00CC6BB2" w:rsidRDefault="00CC6BB2" w:rsidP="001E0FF7">
      <w:pPr>
        <w:shd w:val="clear" w:color="auto" w:fill="D9D9D9" w:themeFill="background1" w:themeFillShade="D9"/>
        <w:ind w:left="-720"/>
        <w:jc w:val="both"/>
        <w:rPr>
          <w:b/>
          <w:i/>
          <w:iCs/>
        </w:rPr>
      </w:pPr>
      <w:r w:rsidRPr="00CC6BB2">
        <w:rPr>
          <w:b/>
          <w:i/>
          <w:iCs/>
        </w:rPr>
        <w:t>- One training of trainers for 40 Youth was undertaken by UPAC (panafrican university for central africa)</w:t>
      </w:r>
    </w:p>
    <w:p w14:paraId="7BCF9B19" w14:textId="77777777" w:rsidR="00CC6BB2" w:rsidRPr="00CC6BB2" w:rsidRDefault="00CC6BB2" w:rsidP="001E0FF7">
      <w:pPr>
        <w:shd w:val="clear" w:color="auto" w:fill="D9D9D9" w:themeFill="background1" w:themeFillShade="D9"/>
        <w:ind w:left="-720"/>
        <w:jc w:val="both"/>
        <w:rPr>
          <w:b/>
          <w:i/>
          <w:iCs/>
        </w:rPr>
      </w:pPr>
      <w:r w:rsidRPr="00CC6BB2">
        <w:rPr>
          <w:b/>
          <w:i/>
          <w:iCs/>
        </w:rPr>
        <w:t>-450 young people have been trained as ambassadors of peace (Phase I). 40 at the National level and 540 at community level and are expected to hold community sensitization meetings.The 2nd vague of training of 540 started on the 26th of November.</w:t>
      </w:r>
    </w:p>
    <w:p w14:paraId="667E1879" w14:textId="77777777" w:rsidR="00CC6BB2" w:rsidRPr="00CC6BB2" w:rsidRDefault="00CC6BB2" w:rsidP="001E0FF7">
      <w:pPr>
        <w:shd w:val="clear" w:color="auto" w:fill="D9D9D9" w:themeFill="background1" w:themeFillShade="D9"/>
        <w:ind w:left="-720"/>
        <w:jc w:val="both"/>
        <w:rPr>
          <w:b/>
          <w:i/>
          <w:iCs/>
        </w:rPr>
      </w:pPr>
      <w:r w:rsidRPr="00CC6BB2">
        <w:rPr>
          <w:b/>
          <w:i/>
          <w:iCs/>
        </w:rPr>
        <w:t>- The National Assembly hosted from 03 to 05 September 2019, 150 participants International Conference on the theme: "Youth space for an intercultural, inter-religious, intergenerational and gender equality Dialogue in Cameroon". A roadmap was developed by the youth with the support of their elders for the establishment of a framework, a deployment plan and a space of dialogue and the establishment of early warning cells to prevent conflicts in the ten regions of Cameroon. 05 traditionnal leaders, 03 religious authorities, 14 parliamentarians, 03 university lecturers, 03 ministers participated to this t.</w:t>
      </w:r>
    </w:p>
    <w:p w14:paraId="0E7DC6AE" w14:textId="77777777" w:rsidR="00CC6BB2" w:rsidRPr="00CC6BB2" w:rsidRDefault="00CC6BB2" w:rsidP="001E0FF7">
      <w:pPr>
        <w:shd w:val="clear" w:color="auto" w:fill="D9D9D9" w:themeFill="background1" w:themeFillShade="D9"/>
        <w:ind w:left="-720"/>
        <w:jc w:val="both"/>
        <w:rPr>
          <w:b/>
          <w:i/>
          <w:iCs/>
        </w:rPr>
      </w:pPr>
      <w:r w:rsidRPr="00CC6BB2">
        <w:rPr>
          <w:b/>
          <w:i/>
          <w:iCs/>
        </w:rPr>
        <w:t>- 60 youths, web journalists, online influencers, bloggers and representatives of youth from political parties, have been engaged to prevent violent extremism and defy hate speech among youths and media on and offline.</w:t>
      </w:r>
    </w:p>
    <w:p w14:paraId="0A3BCA32" w14:textId="77777777" w:rsidR="00CC6BB2" w:rsidRPr="00CC6BB2" w:rsidRDefault="00CC6BB2" w:rsidP="001E0FF7">
      <w:pPr>
        <w:shd w:val="clear" w:color="auto" w:fill="D9D9D9" w:themeFill="background1" w:themeFillShade="D9"/>
        <w:ind w:left="-720"/>
        <w:jc w:val="both"/>
        <w:rPr>
          <w:b/>
          <w:i/>
          <w:iCs/>
        </w:rPr>
      </w:pPr>
      <w:r w:rsidRPr="00CC6BB2">
        <w:rPr>
          <w:b/>
          <w:i/>
          <w:iCs/>
        </w:rPr>
        <w:t>- DefyHate project has been introduced in Cameroon in the framework of this project, and is now implementing his own activities in different sub topics like hate speech in media/Social media; Youth role for peaceful political process, etc.</w:t>
      </w:r>
    </w:p>
    <w:p w14:paraId="32C8907E" w14:textId="77777777" w:rsidR="00CC6BB2" w:rsidRPr="00CC6BB2" w:rsidRDefault="00CC6BB2" w:rsidP="001E0FF7">
      <w:pPr>
        <w:shd w:val="clear" w:color="auto" w:fill="D9D9D9" w:themeFill="background1" w:themeFillShade="D9"/>
        <w:ind w:left="-720"/>
        <w:jc w:val="both"/>
        <w:rPr>
          <w:b/>
          <w:i/>
          <w:iCs/>
        </w:rPr>
      </w:pPr>
      <w:r w:rsidRPr="00CC6BB2">
        <w:rPr>
          <w:b/>
          <w:i/>
          <w:iCs/>
        </w:rPr>
        <w:t>- One of the leading youth association involved in Peace ambassador project PAYNCoP Cameroon branch ( Panafrican Youth Network for a Culture of Peace put in place by UNESCO with AU and member stsigned a MoU with another organization to replicate the restitution of peace ambassador in many other municipalities out of those targeted by the action.</w:t>
      </w:r>
    </w:p>
    <w:p w14:paraId="535C11AE" w14:textId="77777777" w:rsidR="00CC6BB2" w:rsidRPr="00CC6BB2" w:rsidRDefault="00CC6BB2" w:rsidP="001E0FF7">
      <w:pPr>
        <w:shd w:val="clear" w:color="auto" w:fill="D9D9D9" w:themeFill="background1" w:themeFillShade="D9"/>
        <w:ind w:left="-720"/>
        <w:jc w:val="both"/>
        <w:rPr>
          <w:b/>
          <w:i/>
          <w:iCs/>
        </w:rPr>
      </w:pPr>
      <w:r w:rsidRPr="00CC6BB2">
        <w:rPr>
          <w:b/>
          <w:i/>
          <w:iCs/>
        </w:rPr>
        <w:t>-After the first vague of nationwide UNESCO Peace Ambassadors trainings organized in 18 councils, 540 peace ambassadors are now engaged at community level to replicate principals and methodology to peace building and conflict preventions.</w:t>
      </w:r>
    </w:p>
    <w:p w14:paraId="0E1F2D3C" w14:textId="77777777" w:rsidR="00CC6BB2" w:rsidRPr="00CC6BB2" w:rsidRDefault="00CC6BB2" w:rsidP="001E0FF7">
      <w:pPr>
        <w:shd w:val="clear" w:color="auto" w:fill="D9D9D9" w:themeFill="background1" w:themeFillShade="D9"/>
        <w:ind w:left="-720"/>
        <w:jc w:val="both"/>
        <w:rPr>
          <w:b/>
          <w:i/>
          <w:iCs/>
        </w:rPr>
      </w:pPr>
    </w:p>
    <w:p w14:paraId="5D171549" w14:textId="77777777" w:rsidR="00CC6BB2" w:rsidRPr="00CC6BB2" w:rsidRDefault="00CC6BB2" w:rsidP="001E0FF7">
      <w:pPr>
        <w:shd w:val="clear" w:color="auto" w:fill="D9D9D9" w:themeFill="background1" w:themeFillShade="D9"/>
        <w:ind w:left="-720"/>
        <w:jc w:val="both"/>
        <w:rPr>
          <w:b/>
          <w:i/>
          <w:iCs/>
        </w:rPr>
      </w:pPr>
      <w:r w:rsidRPr="00CC6BB2">
        <w:rPr>
          <w:b/>
          <w:i/>
          <w:iCs/>
        </w:rPr>
        <w:t>Other project progress has been achieved as follows:</w:t>
      </w:r>
    </w:p>
    <w:p w14:paraId="59987E17" w14:textId="77777777" w:rsidR="00CC6BB2" w:rsidRPr="00CC6BB2" w:rsidRDefault="00CC6BB2" w:rsidP="001E0FF7">
      <w:pPr>
        <w:shd w:val="clear" w:color="auto" w:fill="D9D9D9" w:themeFill="background1" w:themeFillShade="D9"/>
        <w:ind w:left="-720"/>
        <w:jc w:val="both"/>
        <w:rPr>
          <w:b/>
          <w:i/>
          <w:iCs/>
        </w:rPr>
      </w:pPr>
      <w:r w:rsidRPr="00CC6BB2">
        <w:rPr>
          <w:b/>
          <w:i/>
          <w:iCs/>
        </w:rPr>
        <w:t>-117 young people have been trained as ambassadors of peace within their communities and are expected to hold community meetings.</w:t>
      </w:r>
    </w:p>
    <w:p w14:paraId="4A2A19C3" w14:textId="77777777" w:rsidR="00CC6BB2" w:rsidRPr="00CC6BB2" w:rsidRDefault="00CC6BB2" w:rsidP="001E0FF7">
      <w:pPr>
        <w:shd w:val="clear" w:color="auto" w:fill="D9D9D9" w:themeFill="background1" w:themeFillShade="D9"/>
        <w:ind w:left="-720"/>
        <w:jc w:val="both"/>
        <w:rPr>
          <w:b/>
          <w:i/>
          <w:iCs/>
        </w:rPr>
      </w:pPr>
      <w:r w:rsidRPr="00CC6BB2">
        <w:rPr>
          <w:b/>
          <w:i/>
          <w:iCs/>
        </w:rPr>
        <w:t>- 320 participants took part to the intergenerational dialogue, comprising 05 traditionnal leaders, 03 religious authorities, 14 parliamentarians, 03 university lecturers, 03 ministers and 180 young people drawn from 20 local councils targeted by the projet.  A manual on standards of procedure has been designed for a smooth functionning of the 10 discussion platforms for women and young girls involved in conflict risk factors related to electoral violence.</w:t>
      </w:r>
    </w:p>
    <w:p w14:paraId="71C1AB54" w14:textId="0637B025" w:rsidR="00FD37EB" w:rsidRPr="00992478" w:rsidRDefault="00627A1C" w:rsidP="00992478">
      <w:pPr>
        <w:shd w:val="clear" w:color="auto" w:fill="D9D9D9" w:themeFill="background1" w:themeFillShade="D9"/>
        <w:ind w:left="-720"/>
        <w:jc w:val="both"/>
        <w:rPr>
          <w:b/>
        </w:rPr>
      </w:pPr>
      <w:r w:rsidRPr="00CC6BB2">
        <w:rPr>
          <w:b/>
          <w:i/>
          <w:iCs/>
          <w:noProof/>
        </w:rPr>
        <w:t> </w:t>
      </w:r>
      <w:r w:rsidRPr="00CC6BB2">
        <w:rPr>
          <w:b/>
          <w:i/>
          <w:iCs/>
        </w:rPr>
        <w:fldChar w:fldCharType="end"/>
      </w:r>
    </w:p>
    <w:p w14:paraId="579C3745" w14:textId="701C86D7" w:rsidR="00627A1C" w:rsidRPr="001E0FF7" w:rsidRDefault="001E0FF7" w:rsidP="00E24F02">
      <w:pPr>
        <w:ind w:left="-720"/>
        <w:jc w:val="both"/>
        <w:rPr>
          <w:b/>
          <w:i/>
          <w:lang w:val="en-US" w:eastAsia="en-US"/>
        </w:rPr>
      </w:pPr>
      <w:r>
        <w:rPr>
          <w:b/>
          <w:i/>
          <w:lang w:val="en-US" w:eastAsia="en-US"/>
        </w:rPr>
        <w:t>To date</w:t>
      </w:r>
      <w:r w:rsidR="00F35D26">
        <w:rPr>
          <w:b/>
          <w:i/>
          <w:lang w:val="en-US" w:eastAsia="en-US"/>
        </w:rPr>
        <w:t xml:space="preserve"> and according to activities reports</w:t>
      </w:r>
      <w:r>
        <w:rPr>
          <w:b/>
          <w:i/>
          <w:lang w:val="en-US" w:eastAsia="en-US"/>
        </w:rPr>
        <w:t>, the n</w:t>
      </w:r>
      <w:r w:rsidRPr="001E0FF7">
        <w:rPr>
          <w:b/>
          <w:i/>
          <w:lang w:val="en-US" w:eastAsia="en-US"/>
        </w:rPr>
        <w:t xml:space="preserve">umber of women and youth groups engaged in decision making structures at local levels </w:t>
      </w:r>
      <w:r>
        <w:rPr>
          <w:b/>
          <w:i/>
          <w:lang w:val="en-US" w:eastAsia="en-US"/>
        </w:rPr>
        <w:t xml:space="preserve">are about 267 including </w:t>
      </w:r>
      <w:r w:rsidRPr="001E0FF7">
        <w:rPr>
          <w:b/>
          <w:i/>
          <w:lang w:val="en-US" w:eastAsia="en-US"/>
        </w:rPr>
        <w:t xml:space="preserve">60% of women and </w:t>
      </w:r>
      <w:r w:rsidRPr="001E0FF7">
        <w:rPr>
          <w:b/>
          <w:i/>
          <w:lang w:val="en-US" w:eastAsia="en-US"/>
        </w:rPr>
        <w:lastRenderedPageBreak/>
        <w:t xml:space="preserve">40% of young people. </w:t>
      </w:r>
      <w:r>
        <w:rPr>
          <w:b/>
          <w:i/>
          <w:lang w:val="en-US" w:eastAsia="en-US"/>
        </w:rPr>
        <w:t>Also, the n</w:t>
      </w:r>
      <w:r w:rsidRPr="001E0FF7">
        <w:rPr>
          <w:b/>
          <w:i/>
          <w:lang w:val="en-US" w:eastAsia="en-US"/>
        </w:rPr>
        <w:t>umber social cohesion, social capital, intergroup relationships and societal resilience initiatives engaged by women and youth in decision making structures at local levels</w:t>
      </w:r>
      <w:r w:rsidR="00E24F02">
        <w:rPr>
          <w:b/>
          <w:i/>
          <w:lang w:val="en-US" w:eastAsia="en-US"/>
        </w:rPr>
        <w:t xml:space="preserve"> have increased from 10 to 21.</w:t>
      </w:r>
    </w:p>
    <w:p w14:paraId="1697A4B9" w14:textId="77777777" w:rsidR="001E0FF7" w:rsidRPr="00627A1C" w:rsidRDefault="001E0FF7" w:rsidP="00627A1C">
      <w:pPr>
        <w:ind w:left="-720"/>
        <w:rPr>
          <w:b/>
        </w:rPr>
      </w:pPr>
    </w:p>
    <w:p w14:paraId="1F0129F6" w14:textId="3B4AE948" w:rsidR="00627A1C" w:rsidRDefault="00627A1C" w:rsidP="00627A1C">
      <w:pPr>
        <w:ind w:left="-720"/>
        <w:rPr>
          <w:i/>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E24F02" w:rsidRPr="00627A1C">
        <w:rPr>
          <w:i/>
        </w:rPr>
        <w:t>1000-character</w:t>
      </w:r>
      <w:r w:rsidRPr="00627A1C">
        <w:rPr>
          <w:i/>
        </w:rPr>
        <w:t xml:space="preserve"> limit)</w:t>
      </w:r>
    </w:p>
    <w:p w14:paraId="43E43F8E" w14:textId="77777777" w:rsidR="00E24F02" w:rsidRPr="00627A1C" w:rsidRDefault="00E24F02" w:rsidP="00627A1C">
      <w:pPr>
        <w:ind w:left="-720"/>
        <w:rPr>
          <w:b/>
        </w:rPr>
      </w:pPr>
    </w:p>
    <w:p w14:paraId="0AB37852" w14:textId="0BEBD963" w:rsidR="00627A1C" w:rsidRPr="00E24F02" w:rsidRDefault="00644A13" w:rsidP="00E24F02">
      <w:pPr>
        <w:shd w:val="clear" w:color="auto" w:fill="FFFFFF" w:themeFill="background1"/>
        <w:ind w:left="-720"/>
        <w:jc w:val="both"/>
        <w:rPr>
          <w:b/>
          <w:i/>
        </w:rPr>
      </w:pPr>
      <w:r w:rsidRPr="00E24F02">
        <w:rPr>
          <w:b/>
          <w:i/>
          <w:highlight w:val="lightGray"/>
        </w:rPr>
        <w:t xml:space="preserve">Youth and women are among the main target for this outcome. They were fully involved </w:t>
      </w:r>
      <w:r w:rsidR="00425A9E" w:rsidRPr="00E24F02">
        <w:rPr>
          <w:b/>
          <w:i/>
          <w:highlight w:val="lightGray"/>
        </w:rPr>
        <w:t xml:space="preserve">in designing a Road map </w:t>
      </w:r>
      <w:r w:rsidR="00D27351" w:rsidRPr="00E24F02">
        <w:rPr>
          <w:b/>
          <w:i/>
          <w:highlight w:val="lightGray"/>
        </w:rPr>
        <w:t xml:space="preserve">to prevent conflict. The youth were also skilled </w:t>
      </w:r>
      <w:r w:rsidR="00E24F02" w:rsidRPr="00E24F02">
        <w:rPr>
          <w:b/>
          <w:i/>
          <w:highlight w:val="lightGray"/>
        </w:rPr>
        <w:t>on</w:t>
      </w:r>
      <w:r w:rsidR="00D27351" w:rsidRPr="00E24F02">
        <w:rPr>
          <w:b/>
          <w:i/>
          <w:highlight w:val="lightGray"/>
        </w:rPr>
        <w:t xml:space="preserve"> how to avoid/prevent the hate </w:t>
      </w:r>
      <w:r w:rsidR="00E24F02" w:rsidRPr="00E24F02">
        <w:rPr>
          <w:b/>
          <w:i/>
          <w:highlight w:val="lightGray"/>
        </w:rPr>
        <w:t>speech.</w:t>
      </w:r>
    </w:p>
    <w:p w14:paraId="221B8CE0" w14:textId="77777777" w:rsidR="007626C9" w:rsidRPr="00627A1C" w:rsidRDefault="007626C9" w:rsidP="007E4FA1">
      <w:pPr>
        <w:rPr>
          <w:b/>
        </w:rPr>
      </w:pPr>
    </w:p>
    <w:p w14:paraId="15F831DD" w14:textId="1D7056F3" w:rsidR="00D3351A" w:rsidRPr="00627A1C" w:rsidRDefault="00D3351A" w:rsidP="00E24F02">
      <w:pPr>
        <w:ind w:left="-720"/>
        <w:jc w:val="both"/>
        <w:rPr>
          <w:b/>
        </w:rPr>
      </w:pPr>
      <w:r w:rsidRPr="00627A1C">
        <w:rPr>
          <w:b/>
          <w:u w:val="single"/>
        </w:rPr>
        <w:t>Outcome 3:</w:t>
      </w:r>
      <w:r w:rsidRPr="00627A1C">
        <w:rPr>
          <w:b/>
        </w:rPr>
        <w:t xml:space="preserve">  </w:t>
      </w:r>
      <w:r w:rsidR="00487156">
        <w:rPr>
          <w:b/>
        </w:rPr>
        <w:t xml:space="preserve">Empowered security forces contribute to a peaceful electoral </w:t>
      </w:r>
      <w:r w:rsidR="00E24F02">
        <w:rPr>
          <w:b/>
        </w:rPr>
        <w:t>process, prevent</w:t>
      </w:r>
      <w:r w:rsidR="00487156">
        <w:rPr>
          <w:b/>
        </w:rPr>
        <w:t xml:space="preserve"> and mitigate electoral related tensions</w:t>
      </w:r>
    </w:p>
    <w:p w14:paraId="6D9D9F82" w14:textId="77777777" w:rsidR="00D3351A" w:rsidRPr="00627A1C" w:rsidRDefault="00D3351A" w:rsidP="00D3351A">
      <w:pPr>
        <w:ind w:left="-720"/>
        <w:rPr>
          <w:b/>
        </w:rPr>
      </w:pPr>
    </w:p>
    <w:p w14:paraId="52FD2F38" w14:textId="3F3CDD75" w:rsidR="00764773" w:rsidRPr="00627A1C" w:rsidRDefault="00764773" w:rsidP="00764773">
      <w:pPr>
        <w:ind w:left="-720"/>
        <w:rPr>
          <w:b/>
        </w:rPr>
      </w:pPr>
      <w:r w:rsidRPr="00627A1C">
        <w:rPr>
          <w:b/>
        </w:rPr>
        <w:t xml:space="preserve">Rate the current status of the outcome progress: </w:t>
      </w:r>
      <w:r w:rsidR="00CC6BB2" w:rsidRPr="00CC6BB2">
        <w:rPr>
          <w:b/>
          <w:bCs/>
          <w:i/>
          <w:shd w:val="clear" w:color="auto" w:fill="D9D9D9" w:themeFill="background1" w:themeFillShade="D9"/>
        </w:rPr>
        <w:t xml:space="preserve">On track </w:t>
      </w:r>
    </w:p>
    <w:p w14:paraId="56094DE3" w14:textId="77777777" w:rsidR="00764773" w:rsidRPr="00627A1C" w:rsidRDefault="00764773" w:rsidP="00764773">
      <w:pPr>
        <w:ind w:left="-720"/>
        <w:jc w:val="both"/>
        <w:rPr>
          <w:b/>
        </w:rPr>
      </w:pPr>
    </w:p>
    <w:p w14:paraId="3DFDCF70" w14:textId="0D986173" w:rsidR="00627A1C" w:rsidRPr="00627A1C" w:rsidRDefault="00627A1C" w:rsidP="00627A1C">
      <w:pPr>
        <w:ind w:left="-720"/>
        <w:jc w:val="both"/>
        <w:rPr>
          <w:i/>
        </w:rPr>
      </w:pPr>
      <w:r w:rsidRPr="00627A1C">
        <w:rPr>
          <w:b/>
        </w:rPr>
        <w:t xml:space="preserve">Progress summary: </w:t>
      </w:r>
      <w:r w:rsidRPr="00627A1C">
        <w:rPr>
          <w:i/>
        </w:rPr>
        <w:t>(</w:t>
      </w:r>
      <w:r w:rsidR="00E24F02" w:rsidRPr="00627A1C">
        <w:rPr>
          <w:i/>
        </w:rPr>
        <w:t>3000-character</w:t>
      </w:r>
      <w:r w:rsidRPr="00627A1C">
        <w:rPr>
          <w:i/>
        </w:rPr>
        <w:t xml:space="preserve"> limit)</w:t>
      </w:r>
    </w:p>
    <w:p w14:paraId="7DE4BA29" w14:textId="77777777" w:rsidR="00E24F02" w:rsidRDefault="00CC6BB2" w:rsidP="00E24F02">
      <w:pPr>
        <w:shd w:val="clear" w:color="auto" w:fill="D9D9D9" w:themeFill="background1" w:themeFillShade="D9"/>
        <w:ind w:left="-720"/>
        <w:rPr>
          <w:b/>
          <w:bCs/>
          <w:i/>
          <w:iCs/>
        </w:rPr>
      </w:pPr>
      <w:r w:rsidRPr="00CC6BB2">
        <w:rPr>
          <w:b/>
          <w:bCs/>
          <w:i/>
          <w:iCs/>
        </w:rPr>
        <w:t xml:space="preserve">After training of trainers held in </w:t>
      </w:r>
      <w:proofErr w:type="spellStart"/>
      <w:r w:rsidRPr="00CC6BB2">
        <w:rPr>
          <w:b/>
          <w:bCs/>
          <w:i/>
          <w:iCs/>
        </w:rPr>
        <w:t>Mbalmayo</w:t>
      </w:r>
      <w:proofErr w:type="spellEnd"/>
      <w:r w:rsidRPr="00CC6BB2">
        <w:rPr>
          <w:b/>
          <w:bCs/>
          <w:i/>
          <w:iCs/>
        </w:rPr>
        <w:t xml:space="preserve"> with 20 </w:t>
      </w:r>
      <w:r w:rsidR="00E24F02" w:rsidRPr="00CC6BB2">
        <w:rPr>
          <w:b/>
          <w:bCs/>
          <w:i/>
          <w:iCs/>
        </w:rPr>
        <w:t>participants</w:t>
      </w:r>
      <w:r w:rsidRPr="00CC6BB2">
        <w:rPr>
          <w:b/>
          <w:bCs/>
          <w:i/>
          <w:iCs/>
        </w:rPr>
        <w:t xml:space="preserve">, workshop have </w:t>
      </w:r>
      <w:r w:rsidR="00E24F02" w:rsidRPr="00CC6BB2">
        <w:rPr>
          <w:b/>
          <w:bCs/>
          <w:i/>
          <w:iCs/>
        </w:rPr>
        <w:t>been</w:t>
      </w:r>
      <w:r w:rsidRPr="00CC6BB2">
        <w:rPr>
          <w:b/>
          <w:bCs/>
          <w:i/>
          <w:iCs/>
        </w:rPr>
        <w:t xml:space="preserve"> organized in the field </w:t>
      </w:r>
      <w:r w:rsidR="00E24F02" w:rsidRPr="00CC6BB2">
        <w:rPr>
          <w:b/>
          <w:bCs/>
          <w:i/>
          <w:iCs/>
        </w:rPr>
        <w:t>(</w:t>
      </w:r>
      <w:proofErr w:type="spellStart"/>
      <w:r w:rsidR="00E24F02" w:rsidRPr="00CC6BB2">
        <w:rPr>
          <w:b/>
          <w:bCs/>
          <w:i/>
          <w:iCs/>
        </w:rPr>
        <w:t>Bertoua</w:t>
      </w:r>
      <w:proofErr w:type="spellEnd"/>
      <w:r w:rsidRPr="00CC6BB2">
        <w:rPr>
          <w:b/>
          <w:bCs/>
          <w:i/>
          <w:iCs/>
        </w:rPr>
        <w:t>, Ga</w:t>
      </w:r>
      <w:r w:rsidR="00E24F02">
        <w:rPr>
          <w:b/>
          <w:bCs/>
          <w:i/>
          <w:iCs/>
        </w:rPr>
        <w:t>r</w:t>
      </w:r>
      <w:r w:rsidRPr="00CC6BB2">
        <w:rPr>
          <w:b/>
          <w:bCs/>
          <w:i/>
          <w:iCs/>
        </w:rPr>
        <w:t xml:space="preserve">oua and very soon </w:t>
      </w:r>
      <w:r w:rsidR="00E24F02" w:rsidRPr="00CC6BB2">
        <w:rPr>
          <w:b/>
          <w:bCs/>
          <w:i/>
          <w:iCs/>
        </w:rPr>
        <w:t>Douala) to</w:t>
      </w:r>
      <w:r w:rsidRPr="00CC6BB2">
        <w:rPr>
          <w:b/>
          <w:bCs/>
          <w:i/>
          <w:iCs/>
        </w:rPr>
        <w:t xml:space="preserve"> cover administrative regions. The aim of this workshop was to provide Police and </w:t>
      </w:r>
      <w:r w:rsidR="00E24F02" w:rsidRPr="00CC6BB2">
        <w:rPr>
          <w:b/>
          <w:bCs/>
          <w:i/>
          <w:iCs/>
        </w:rPr>
        <w:t>Gendarme</w:t>
      </w:r>
      <w:r w:rsidR="00E24F02">
        <w:rPr>
          <w:b/>
          <w:bCs/>
          <w:i/>
          <w:iCs/>
        </w:rPr>
        <w:t>rie</w:t>
      </w:r>
      <w:r w:rsidRPr="00CC6BB2">
        <w:rPr>
          <w:b/>
          <w:bCs/>
          <w:i/>
          <w:iCs/>
        </w:rPr>
        <w:t xml:space="preserve"> with tools to better master the electoral process and their rol</w:t>
      </w:r>
      <w:r w:rsidR="00E24F02">
        <w:rPr>
          <w:b/>
          <w:bCs/>
          <w:i/>
          <w:iCs/>
        </w:rPr>
        <w:t>e</w:t>
      </w:r>
      <w:r w:rsidRPr="00CC6BB2">
        <w:rPr>
          <w:b/>
          <w:bCs/>
          <w:i/>
          <w:iCs/>
        </w:rPr>
        <w:t xml:space="preserve"> they were </w:t>
      </w:r>
      <w:r w:rsidR="00E24F02" w:rsidRPr="00CC6BB2">
        <w:rPr>
          <w:b/>
          <w:bCs/>
          <w:i/>
          <w:iCs/>
        </w:rPr>
        <w:t>enabled</w:t>
      </w:r>
      <w:r w:rsidRPr="00CC6BB2">
        <w:rPr>
          <w:b/>
          <w:bCs/>
          <w:i/>
          <w:iCs/>
        </w:rPr>
        <w:t xml:space="preserve"> to the drafting </w:t>
      </w:r>
      <w:r w:rsidR="00E24F02">
        <w:rPr>
          <w:b/>
          <w:bCs/>
          <w:i/>
          <w:iCs/>
        </w:rPr>
        <w:t>of the security plan.</w:t>
      </w:r>
    </w:p>
    <w:p w14:paraId="67466F20" w14:textId="467B291B" w:rsidR="00CC6BB2" w:rsidRPr="00CC6BB2" w:rsidRDefault="00CC6BB2" w:rsidP="00E24F02">
      <w:pPr>
        <w:shd w:val="clear" w:color="auto" w:fill="D9D9D9" w:themeFill="background1" w:themeFillShade="D9"/>
        <w:ind w:left="-720"/>
        <w:rPr>
          <w:b/>
          <w:bCs/>
          <w:i/>
          <w:iCs/>
        </w:rPr>
      </w:pPr>
      <w:r w:rsidRPr="00CC6BB2">
        <w:rPr>
          <w:b/>
          <w:bCs/>
          <w:i/>
          <w:iCs/>
        </w:rPr>
        <w:t>Since the start of the project in November 2018, progress has been achieved as follows:</w:t>
      </w:r>
    </w:p>
    <w:p w14:paraId="1422050E" w14:textId="7BFD168A" w:rsidR="00CC6BB2" w:rsidRPr="00CC6BB2" w:rsidRDefault="00CC6BB2" w:rsidP="00CC6BB2">
      <w:pPr>
        <w:shd w:val="clear" w:color="auto" w:fill="D9D9D9" w:themeFill="background1" w:themeFillShade="D9"/>
        <w:ind w:left="-720"/>
        <w:rPr>
          <w:b/>
          <w:bCs/>
          <w:i/>
          <w:iCs/>
        </w:rPr>
      </w:pPr>
      <w:r w:rsidRPr="00CC6BB2">
        <w:rPr>
          <w:b/>
          <w:bCs/>
          <w:i/>
          <w:iCs/>
        </w:rPr>
        <w:t xml:space="preserve">- A </w:t>
      </w:r>
      <w:r w:rsidR="00E24F02" w:rsidRPr="00CC6BB2">
        <w:rPr>
          <w:b/>
          <w:bCs/>
          <w:i/>
          <w:iCs/>
        </w:rPr>
        <w:t>Manuel</w:t>
      </w:r>
      <w:r w:rsidRPr="00CC6BB2">
        <w:rPr>
          <w:b/>
          <w:bCs/>
          <w:i/>
          <w:iCs/>
        </w:rPr>
        <w:t xml:space="preserve"> of training have been designed for police and gendarmerie to ending violence against women during elections </w:t>
      </w:r>
    </w:p>
    <w:p w14:paraId="4D0BCA96" w14:textId="7828A92C" w:rsidR="00627A1C" w:rsidRPr="00CC6BB2" w:rsidRDefault="00CC6BB2" w:rsidP="00CC6BB2">
      <w:pPr>
        <w:shd w:val="clear" w:color="auto" w:fill="D9D9D9" w:themeFill="background1" w:themeFillShade="D9"/>
        <w:ind w:left="-720"/>
        <w:rPr>
          <w:b/>
          <w:bCs/>
          <w:i/>
          <w:iCs/>
        </w:rPr>
      </w:pPr>
      <w:r w:rsidRPr="00CC6BB2">
        <w:rPr>
          <w:b/>
          <w:bCs/>
          <w:i/>
          <w:iCs/>
        </w:rPr>
        <w:t>- 21 women and 12 male gendarmerie officers have been trained on issues pertaining to the prevention of violence and women and peace security area.</w:t>
      </w:r>
    </w:p>
    <w:p w14:paraId="5867C098" w14:textId="77777777" w:rsidR="00627A1C" w:rsidRPr="00627A1C" w:rsidRDefault="00627A1C" w:rsidP="00627A1C">
      <w:pPr>
        <w:ind w:left="-720"/>
        <w:rPr>
          <w:b/>
        </w:rPr>
      </w:pPr>
    </w:p>
    <w:p w14:paraId="5DD765B0" w14:textId="711C50BD" w:rsidR="00FD37EB" w:rsidRPr="00FD37EB" w:rsidRDefault="00FD37EB" w:rsidP="00843B63">
      <w:pPr>
        <w:ind w:left="-720"/>
        <w:jc w:val="both"/>
        <w:rPr>
          <w:b/>
          <w:bCs/>
          <w:i/>
          <w:color w:val="000000"/>
          <w:lang w:val="en-US" w:eastAsia="en-US"/>
        </w:rPr>
      </w:pPr>
      <w:r w:rsidRPr="00FD37EB">
        <w:rPr>
          <w:b/>
          <w:i/>
          <w:lang w:val="en-US" w:eastAsia="en-US"/>
        </w:rPr>
        <w:t xml:space="preserve">To date the general perception by population on security and safety in </w:t>
      </w:r>
      <w:r>
        <w:rPr>
          <w:b/>
          <w:i/>
          <w:lang w:val="en-US" w:eastAsia="en-US"/>
        </w:rPr>
        <w:t xml:space="preserve">8 of </w:t>
      </w:r>
      <w:r w:rsidRPr="00FD37EB">
        <w:rPr>
          <w:b/>
          <w:i/>
          <w:lang w:val="en-US" w:eastAsia="en-US"/>
        </w:rPr>
        <w:t xml:space="preserve">the targeted areas of the project is good </w:t>
      </w:r>
      <w:r>
        <w:rPr>
          <w:b/>
          <w:i/>
          <w:lang w:val="en-US" w:eastAsia="en-US"/>
        </w:rPr>
        <w:t xml:space="preserve">(except in the Nord West and </w:t>
      </w:r>
      <w:r w:rsidR="00843B63">
        <w:rPr>
          <w:b/>
          <w:i/>
          <w:lang w:val="en-US" w:eastAsia="en-US"/>
        </w:rPr>
        <w:t xml:space="preserve">South West regions due to the sociopolitical crisis in theses 2 Anglophone regions) </w:t>
      </w:r>
      <w:r w:rsidRPr="00FD37EB">
        <w:rPr>
          <w:b/>
          <w:i/>
          <w:lang w:val="en-US" w:eastAsia="en-US"/>
        </w:rPr>
        <w:t>and the capacity of security forces to be present in targeted areas and protect populations is satisfactory.</w:t>
      </w:r>
      <w:r>
        <w:rPr>
          <w:b/>
          <w:i/>
          <w:lang w:val="en-US" w:eastAsia="en-US"/>
        </w:rPr>
        <w:t xml:space="preserve"> </w:t>
      </w:r>
    </w:p>
    <w:p w14:paraId="4809A496" w14:textId="77777777" w:rsidR="00FD37EB" w:rsidRDefault="00FD37EB" w:rsidP="00627A1C">
      <w:pPr>
        <w:ind w:left="-720"/>
        <w:rPr>
          <w:b/>
          <w:bCs/>
          <w:color w:val="000000"/>
          <w:lang w:val="en-US" w:eastAsia="en-US"/>
        </w:rPr>
      </w:pPr>
    </w:p>
    <w:p w14:paraId="1F547AD6" w14:textId="0F0EDB8F"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D57EC8" w:rsidRPr="00627A1C">
        <w:rPr>
          <w:i/>
        </w:rPr>
        <w:t>1000-character</w:t>
      </w:r>
      <w:r w:rsidRPr="00627A1C">
        <w:rPr>
          <w:i/>
        </w:rPr>
        <w:t xml:space="preserve"> limit)</w:t>
      </w:r>
    </w:p>
    <w:p w14:paraId="06F921A3" w14:textId="7FAA79B6" w:rsidR="00627A1C" w:rsidRPr="00627A1C" w:rsidRDefault="00843B63" w:rsidP="00627A1C">
      <w:pPr>
        <w:ind w:left="-720"/>
        <w:rPr>
          <w:b/>
        </w:rPr>
      </w:pPr>
      <w:r>
        <w:rPr>
          <w:b/>
        </w:rPr>
        <w:t>The selection of security forces to follow training sessions was made by sex and age (50% of each).</w:t>
      </w:r>
    </w:p>
    <w:p w14:paraId="1E8C1F0B" w14:textId="77777777" w:rsidR="00764773" w:rsidRPr="00627A1C" w:rsidRDefault="00764773" w:rsidP="00D3351A">
      <w:pPr>
        <w:ind w:left="-720"/>
        <w:rPr>
          <w:b/>
        </w:rPr>
      </w:pPr>
    </w:p>
    <w:p w14:paraId="3F232DB6" w14:textId="69A54CF4" w:rsidR="00F5504F" w:rsidRDefault="00F5504F" w:rsidP="0078600B">
      <w:pPr>
        <w:rPr>
          <w:b/>
        </w:rPr>
      </w:pPr>
    </w:p>
    <w:p w14:paraId="05860B21" w14:textId="50739BC6" w:rsidR="00843B63" w:rsidRDefault="00843B63" w:rsidP="0078600B">
      <w:pPr>
        <w:rPr>
          <w:b/>
        </w:rPr>
      </w:pPr>
    </w:p>
    <w:p w14:paraId="7E2BD404" w14:textId="2EEB198A" w:rsidR="00843B63" w:rsidRDefault="00843B63" w:rsidP="0078600B">
      <w:pPr>
        <w:rPr>
          <w:b/>
        </w:rPr>
      </w:pPr>
    </w:p>
    <w:p w14:paraId="0C3F9688" w14:textId="007244A1" w:rsidR="00843B63" w:rsidRDefault="00843B63" w:rsidP="0078600B">
      <w:pPr>
        <w:rPr>
          <w:b/>
        </w:rPr>
      </w:pPr>
    </w:p>
    <w:p w14:paraId="3ABF7490" w14:textId="7BDE875D" w:rsidR="00843B63" w:rsidRDefault="00843B63" w:rsidP="0078600B">
      <w:pPr>
        <w:rPr>
          <w:b/>
        </w:rPr>
      </w:pPr>
    </w:p>
    <w:p w14:paraId="22FBE7E2" w14:textId="2B37427F" w:rsidR="00843B63" w:rsidRDefault="00843B63" w:rsidP="0078600B">
      <w:pPr>
        <w:rPr>
          <w:b/>
        </w:rPr>
      </w:pPr>
    </w:p>
    <w:p w14:paraId="01FECEA5" w14:textId="77777777" w:rsidR="00843B63" w:rsidRPr="00627A1C" w:rsidRDefault="00843B63" w:rsidP="0078600B">
      <w:pPr>
        <w:rPr>
          <w:b/>
        </w:rPr>
      </w:pPr>
    </w:p>
    <w:p w14:paraId="439D70B7" w14:textId="24091B45" w:rsidR="00206D45" w:rsidRDefault="00206D45" w:rsidP="00206D45">
      <w:pPr>
        <w:rPr>
          <w:b/>
        </w:rPr>
      </w:pPr>
    </w:p>
    <w:p w14:paraId="0C67F798" w14:textId="0B922750" w:rsidR="00296897" w:rsidRDefault="00296897" w:rsidP="00206D45">
      <w:pPr>
        <w:rPr>
          <w:b/>
        </w:rPr>
      </w:pPr>
    </w:p>
    <w:p w14:paraId="00FAD82C" w14:textId="77777777" w:rsidR="00296897" w:rsidRDefault="00296897" w:rsidP="00206D45">
      <w:pPr>
        <w:rPr>
          <w:b/>
        </w:rPr>
      </w:pPr>
    </w:p>
    <w:p w14:paraId="09F9EEE8" w14:textId="77777777" w:rsidR="00997347" w:rsidRPr="00206D45" w:rsidRDefault="00206D45" w:rsidP="00206D45">
      <w:pPr>
        <w:ind w:hanging="810"/>
        <w:jc w:val="both"/>
        <w:rPr>
          <w:b/>
          <w:u w:val="single"/>
        </w:rPr>
      </w:pPr>
      <w:r w:rsidRPr="00206D45">
        <w:rPr>
          <w:b/>
          <w:u w:val="single"/>
        </w:rPr>
        <w:lastRenderedPageBreak/>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4709BE54" w:rsidR="007118F5"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r w:rsidR="006E4657" w:rsidRPr="00627A1C">
              <w:t>1000-character</w:t>
            </w:r>
            <w:r w:rsidR="007118F5" w:rsidRPr="00627A1C">
              <w:t xml:space="preserve"> limit)</w:t>
            </w:r>
          </w:p>
          <w:p w14:paraId="5BD7699E" w14:textId="77777777" w:rsidR="006E4657" w:rsidRPr="00627A1C" w:rsidRDefault="006E4657" w:rsidP="00234A5E"/>
          <w:p w14:paraId="342D9873" w14:textId="77777777" w:rsidR="006E4657" w:rsidRPr="006C3980" w:rsidRDefault="00487156" w:rsidP="00487156">
            <w:pPr>
              <w:rPr>
                <w:b/>
                <w:i/>
              </w:rPr>
            </w:pPr>
            <w:r w:rsidRPr="006C3980">
              <w:rPr>
                <w:b/>
                <w:i/>
              </w:rPr>
              <w:t>The implementation of the M/E plan is on track. present</w:t>
            </w:r>
            <w:r w:rsidR="006E4657" w:rsidRPr="006C3980">
              <w:rPr>
                <w:b/>
                <w:i/>
              </w:rPr>
              <w:t>ly the monitoring method used are:</w:t>
            </w:r>
          </w:p>
          <w:p w14:paraId="75430DE9" w14:textId="177A7054" w:rsidR="006E4657" w:rsidRPr="006C3980" w:rsidRDefault="006E4657" w:rsidP="00487156">
            <w:pPr>
              <w:rPr>
                <w:b/>
                <w:i/>
              </w:rPr>
            </w:pPr>
            <w:r w:rsidRPr="006C3980">
              <w:rPr>
                <w:b/>
                <w:i/>
              </w:rPr>
              <w:t>1-Monthly meetings between</w:t>
            </w:r>
            <w:r w:rsidR="00487156" w:rsidRPr="006C3980">
              <w:rPr>
                <w:b/>
                <w:i/>
              </w:rPr>
              <w:t xml:space="preserve"> </w:t>
            </w:r>
            <w:proofErr w:type="spellStart"/>
            <w:r w:rsidRPr="006C3980">
              <w:rPr>
                <w:b/>
                <w:i/>
              </w:rPr>
              <w:t>i</w:t>
            </w:r>
            <w:proofErr w:type="spellEnd"/>
            <w:r w:rsidRPr="006C3980">
              <w:rPr>
                <w:b/>
                <w:i/>
              </w:rPr>
              <w:t xml:space="preserve">) </w:t>
            </w:r>
            <w:r w:rsidR="00487156" w:rsidRPr="006C3980">
              <w:rPr>
                <w:b/>
                <w:i/>
              </w:rPr>
              <w:t>UN agencies implem</w:t>
            </w:r>
            <w:r w:rsidRPr="006C3980">
              <w:rPr>
                <w:b/>
                <w:i/>
              </w:rPr>
              <w:t>enting the project; ii) Government</w:t>
            </w:r>
            <w:r w:rsidR="00487156" w:rsidRPr="006C3980">
              <w:rPr>
                <w:b/>
                <w:i/>
              </w:rPr>
              <w:t xml:space="preserve"> and UN </w:t>
            </w:r>
            <w:r w:rsidRPr="006C3980">
              <w:rPr>
                <w:b/>
                <w:i/>
              </w:rPr>
              <w:t xml:space="preserve">implementing </w:t>
            </w:r>
            <w:r w:rsidR="00487156" w:rsidRPr="006C3980">
              <w:rPr>
                <w:b/>
                <w:i/>
              </w:rPr>
              <w:t>Agencies (every two months).</w:t>
            </w:r>
          </w:p>
          <w:p w14:paraId="4F33FF76" w14:textId="340E6634" w:rsidR="006E4657" w:rsidRPr="006C3980" w:rsidRDefault="006E4657" w:rsidP="00487156">
            <w:pPr>
              <w:rPr>
                <w:b/>
                <w:i/>
              </w:rPr>
            </w:pPr>
            <w:r w:rsidRPr="006C3980">
              <w:rPr>
                <w:b/>
                <w:i/>
              </w:rPr>
              <w:t>2-One joint field missions including Government and UN implementing Agencies</w:t>
            </w:r>
            <w:r w:rsidR="00F82537">
              <w:rPr>
                <w:b/>
                <w:i/>
              </w:rPr>
              <w:t xml:space="preserve"> every semester</w:t>
            </w:r>
            <w:r w:rsidRPr="006C3980">
              <w:rPr>
                <w:b/>
                <w:i/>
              </w:rPr>
              <w:t>.</w:t>
            </w:r>
          </w:p>
          <w:p w14:paraId="39BDCA04" w14:textId="6E8C519F" w:rsidR="00487156" w:rsidRPr="006C3980" w:rsidRDefault="005A388B" w:rsidP="00487156">
            <w:pPr>
              <w:rPr>
                <w:b/>
                <w:i/>
              </w:rPr>
            </w:pPr>
            <w:r>
              <w:rPr>
                <w:b/>
                <w:i/>
              </w:rPr>
              <w:t>3-</w:t>
            </w:r>
            <w:r w:rsidR="00487156" w:rsidRPr="006C3980">
              <w:rPr>
                <w:b/>
                <w:i/>
              </w:rPr>
              <w:t xml:space="preserve">A plan of </w:t>
            </w:r>
            <w:proofErr w:type="gramStart"/>
            <w:r w:rsidR="00487156" w:rsidRPr="006C3980">
              <w:rPr>
                <w:b/>
                <w:i/>
              </w:rPr>
              <w:t>donors</w:t>
            </w:r>
            <w:proofErr w:type="gramEnd"/>
            <w:r w:rsidR="00487156" w:rsidRPr="006C3980">
              <w:rPr>
                <w:b/>
                <w:i/>
              </w:rPr>
              <w:t xml:space="preserve"> reports </w:t>
            </w:r>
            <w:r w:rsidR="00F60A03" w:rsidRPr="006C3980">
              <w:rPr>
                <w:b/>
                <w:i/>
              </w:rPr>
              <w:t>has</w:t>
            </w:r>
            <w:r w:rsidR="00487156" w:rsidRPr="006C3980">
              <w:rPr>
                <w:b/>
                <w:i/>
              </w:rPr>
              <w:t xml:space="preserve"> also been s</w:t>
            </w:r>
            <w:r w:rsidR="00F60A03" w:rsidRPr="006C3980">
              <w:rPr>
                <w:b/>
                <w:i/>
              </w:rPr>
              <w:t xml:space="preserve">et up and an </w:t>
            </w:r>
            <w:r w:rsidR="00487156" w:rsidRPr="006C3980">
              <w:rPr>
                <w:b/>
                <w:i/>
              </w:rPr>
              <w:t>indicator tracking table</w:t>
            </w:r>
            <w:r w:rsidR="00F60A03" w:rsidRPr="006C3980">
              <w:rPr>
                <w:b/>
                <w:i/>
              </w:rPr>
              <w:t xml:space="preserve"> (UN Women).</w:t>
            </w:r>
            <w:r w:rsidR="00487156" w:rsidRPr="006C3980">
              <w:rPr>
                <w:b/>
                <w:i/>
              </w:rPr>
              <w:t xml:space="preserve"> </w:t>
            </w:r>
          </w:p>
          <w:p w14:paraId="68DC370D" w14:textId="4FC83ED6" w:rsidR="007118F5" w:rsidRPr="00F60A03" w:rsidRDefault="00F60A03" w:rsidP="00234A5E">
            <w:pPr>
              <w:rPr>
                <w:i/>
              </w:rPr>
            </w:pPr>
            <w:r w:rsidRPr="006C3980">
              <w:rPr>
                <w:b/>
                <w:i/>
              </w:rPr>
              <w:t>Sources of evidence are</w:t>
            </w:r>
            <w:r w:rsidR="00487156" w:rsidRPr="006C3980">
              <w:rPr>
                <w:b/>
                <w:i/>
              </w:rPr>
              <w:t xml:space="preserve"> activity reports and meetings reports</w:t>
            </w:r>
            <w:r w:rsidR="006C1819" w:rsidRPr="00627A1C">
              <w:rPr>
                <w:i/>
              </w:rPr>
              <w:t xml:space="preserve"> </w:t>
            </w:r>
          </w:p>
        </w:tc>
        <w:tc>
          <w:tcPr>
            <w:tcW w:w="5940" w:type="dxa"/>
            <w:shd w:val="clear" w:color="auto" w:fill="auto"/>
          </w:tcPr>
          <w:p w14:paraId="6338D0DA" w14:textId="339FE2B1" w:rsidR="00997347" w:rsidRDefault="007118F5" w:rsidP="00AD73D3">
            <w:pPr>
              <w:rPr>
                <w:b/>
                <w:bCs/>
              </w:rPr>
            </w:pPr>
            <w:r w:rsidRPr="00627A1C">
              <w:t xml:space="preserve">Do outcome indicators have baselines? </w:t>
            </w:r>
            <w:r w:rsidR="00992478">
              <w:rPr>
                <w:b/>
                <w:bCs/>
              </w:rPr>
              <w:t>Not all</w:t>
            </w:r>
          </w:p>
          <w:p w14:paraId="17C867B6" w14:textId="58523335" w:rsidR="00F82537" w:rsidRDefault="00F82537" w:rsidP="00AD73D3">
            <w:pPr>
              <w:rPr>
                <w:bCs/>
              </w:rPr>
            </w:pPr>
            <w:r>
              <w:rPr>
                <w:bCs/>
              </w:rPr>
              <w:t>Outcome 1, Indicator 1.a</w:t>
            </w:r>
          </w:p>
          <w:p w14:paraId="64835DDB" w14:textId="0831EF6B" w:rsidR="00F82537" w:rsidRPr="00627A1C" w:rsidRDefault="00F82537" w:rsidP="00AD73D3">
            <w:r>
              <w:rPr>
                <w:bCs/>
              </w:rPr>
              <w:t>Outcome 3, Indicator 3.a and 3.b</w:t>
            </w:r>
          </w:p>
          <w:p w14:paraId="15B120F3" w14:textId="77777777" w:rsidR="007118F5" w:rsidRPr="00627A1C" w:rsidRDefault="007118F5" w:rsidP="00AD73D3"/>
          <w:p w14:paraId="4749D761" w14:textId="2A9FC8F8" w:rsidR="007118F5" w:rsidRPr="00627A1C" w:rsidRDefault="007118F5" w:rsidP="00F60A03">
            <w:r w:rsidRPr="00627A1C">
              <w:t xml:space="preserve">Has the project launched perception surveys or other community-based data collection? </w:t>
            </w:r>
            <w:r w:rsidR="00487156" w:rsidRPr="00487156">
              <w:rPr>
                <w:b/>
                <w:bCs/>
              </w:rPr>
              <w:t>N</w:t>
            </w:r>
            <w:r w:rsidR="00F60A03">
              <w:rPr>
                <w:b/>
                <w:bCs/>
              </w:rPr>
              <w:t>o</w:t>
            </w:r>
          </w:p>
        </w:tc>
      </w:tr>
      <w:tr w:rsidR="006C1819" w:rsidRPr="00627A1C" w14:paraId="27203492" w14:textId="77777777" w:rsidTr="007F7257">
        <w:tc>
          <w:tcPr>
            <w:tcW w:w="4230" w:type="dxa"/>
            <w:shd w:val="clear" w:color="auto" w:fill="auto"/>
          </w:tcPr>
          <w:p w14:paraId="69E27D03" w14:textId="77777777" w:rsidR="006C1819" w:rsidRPr="006C3980" w:rsidRDefault="003D4CD7" w:rsidP="005F439F">
            <w:r w:rsidRPr="006C3980">
              <w:rPr>
                <w:b/>
                <w:bCs/>
                <w:u w:val="single"/>
              </w:rPr>
              <w:t>E</w:t>
            </w:r>
            <w:r w:rsidR="006C1819" w:rsidRPr="006C3980">
              <w:rPr>
                <w:b/>
                <w:bCs/>
                <w:u w:val="single"/>
              </w:rPr>
              <w:t>valuation:</w:t>
            </w:r>
            <w:r w:rsidR="006C1819" w:rsidRPr="006C3980">
              <w:t xml:space="preserve"> </w:t>
            </w:r>
            <w:r w:rsidR="007118F5" w:rsidRPr="006C3980">
              <w:t>Has an evaluation been conducted during the reporting period?</w:t>
            </w:r>
          </w:p>
          <w:p w14:paraId="30E2DDCB" w14:textId="25DEB720" w:rsidR="007118F5" w:rsidRPr="00296897" w:rsidRDefault="006C3980" w:rsidP="007118F5">
            <w:pPr>
              <w:rPr>
                <w:i/>
                <w:iCs/>
              </w:rPr>
            </w:pPr>
            <w:r w:rsidRPr="00296897">
              <w:rPr>
                <w:b/>
                <w:i/>
                <w:iCs/>
              </w:rPr>
              <w:t>Yes, an internal evaluation was conducted</w:t>
            </w:r>
            <w:r w:rsidR="005A388B" w:rsidRPr="00296897">
              <w:rPr>
                <w:i/>
                <w:iCs/>
              </w:rPr>
              <w:t xml:space="preserve"> </w:t>
            </w:r>
            <w:r w:rsidR="005A388B" w:rsidRPr="00296897">
              <w:rPr>
                <w:b/>
                <w:bCs/>
                <w:i/>
                <w:iCs/>
              </w:rPr>
              <w:t xml:space="preserve">on </w:t>
            </w:r>
            <w:r w:rsidR="00296897" w:rsidRPr="00296897">
              <w:rPr>
                <w:b/>
                <w:bCs/>
                <w:i/>
                <w:iCs/>
              </w:rPr>
              <w:t>December</w:t>
            </w:r>
            <w:r w:rsidR="005A388B" w:rsidRPr="00296897">
              <w:rPr>
                <w:b/>
                <w:bCs/>
                <w:i/>
                <w:iCs/>
              </w:rPr>
              <w:t xml:space="preserve"> 2019.</w:t>
            </w:r>
          </w:p>
        </w:tc>
        <w:tc>
          <w:tcPr>
            <w:tcW w:w="5940" w:type="dxa"/>
            <w:shd w:val="clear" w:color="auto" w:fill="auto"/>
          </w:tcPr>
          <w:p w14:paraId="0A637856" w14:textId="780E7961" w:rsidR="006C1819" w:rsidRPr="00376237" w:rsidRDefault="004D141E" w:rsidP="00376237">
            <w:pPr>
              <w:jc w:val="both"/>
              <w:rPr>
                <w:b/>
                <w:i/>
              </w:rPr>
            </w:pPr>
            <w:r w:rsidRPr="00376237">
              <w:rPr>
                <w:b/>
                <w:i/>
              </w:rPr>
              <w:t>Evaluation budget</w:t>
            </w:r>
            <w:r w:rsidR="007118F5" w:rsidRPr="00376237">
              <w:rPr>
                <w:b/>
                <w:i/>
              </w:rPr>
              <w:t xml:space="preserve"> (response required)</w:t>
            </w:r>
            <w:r w:rsidRPr="00376237">
              <w:rPr>
                <w:b/>
                <w:i/>
              </w:rPr>
              <w:t xml:space="preserve">:  </w:t>
            </w:r>
            <w:r w:rsidR="006C3980" w:rsidRPr="00376237">
              <w:rPr>
                <w:b/>
                <w:i/>
              </w:rPr>
              <w:t>$ 30 000</w:t>
            </w:r>
          </w:p>
          <w:p w14:paraId="250C2893" w14:textId="77777777" w:rsidR="004D141E" w:rsidRPr="00376237" w:rsidRDefault="004D141E" w:rsidP="00376237">
            <w:pPr>
              <w:jc w:val="both"/>
              <w:rPr>
                <w:b/>
                <w:i/>
              </w:rPr>
            </w:pPr>
          </w:p>
          <w:p w14:paraId="5E7D651E" w14:textId="2CEB47AD" w:rsidR="004D141E" w:rsidRPr="00376237" w:rsidRDefault="001B6DFD" w:rsidP="00376237">
            <w:pPr>
              <w:jc w:val="both"/>
              <w:rPr>
                <w:b/>
                <w:i/>
              </w:rPr>
            </w:pPr>
            <w:r w:rsidRPr="00376237">
              <w:rPr>
                <w:b/>
                <w:i/>
              </w:rPr>
              <w:t>If project will end in next six months, describe the e</w:t>
            </w:r>
            <w:r w:rsidR="004D141E" w:rsidRPr="00376237">
              <w:rPr>
                <w:b/>
                <w:i/>
              </w:rPr>
              <w:t>valuation preparations</w:t>
            </w:r>
            <w:r w:rsidR="00156C4C" w:rsidRPr="00376237">
              <w:rPr>
                <w:b/>
                <w:i/>
              </w:rPr>
              <w:t xml:space="preserve"> (</w:t>
            </w:r>
            <w:r w:rsidR="006C3980" w:rsidRPr="00376237">
              <w:rPr>
                <w:b/>
                <w:i/>
              </w:rPr>
              <w:t>1500-character</w:t>
            </w:r>
            <w:r w:rsidR="00156C4C" w:rsidRPr="00376237">
              <w:rPr>
                <w:b/>
                <w:i/>
              </w:rPr>
              <w:t xml:space="preserve"> limit)</w:t>
            </w:r>
            <w:r w:rsidR="004D141E" w:rsidRPr="00376237">
              <w:rPr>
                <w:b/>
                <w:i/>
              </w:rPr>
              <w:t xml:space="preserve">: </w:t>
            </w:r>
            <w:r w:rsidR="007B5015" w:rsidRPr="00376237">
              <w:rPr>
                <w:b/>
                <w:i/>
              </w:rPr>
              <w:t>T</w:t>
            </w:r>
            <w:r w:rsidR="006C3980" w:rsidRPr="00376237">
              <w:rPr>
                <w:b/>
                <w:i/>
              </w:rPr>
              <w:t xml:space="preserve">he </w:t>
            </w:r>
            <w:proofErr w:type="spellStart"/>
            <w:r w:rsidR="006C3980" w:rsidRPr="00376237">
              <w:rPr>
                <w:b/>
                <w:i/>
              </w:rPr>
              <w:t>ToR</w:t>
            </w:r>
            <w:proofErr w:type="spellEnd"/>
            <w:r w:rsidR="006C3980" w:rsidRPr="00376237">
              <w:rPr>
                <w:b/>
                <w:i/>
              </w:rPr>
              <w:t xml:space="preserve"> for project evaluation are</w:t>
            </w:r>
            <w:r w:rsidR="007B5015" w:rsidRPr="00376237">
              <w:rPr>
                <w:b/>
                <w:i/>
              </w:rPr>
              <w:t xml:space="preserve"> completed</w:t>
            </w:r>
            <w:r w:rsidR="005A388B">
              <w:rPr>
                <w:b/>
                <w:i/>
              </w:rPr>
              <w:t xml:space="preserve"> and the recruitment process of the consultant is ongoing</w:t>
            </w:r>
            <w:r w:rsidR="007B5015" w:rsidRPr="00376237">
              <w:rPr>
                <w:b/>
                <w:i/>
              </w:rPr>
              <w:t>. A n</w:t>
            </w:r>
            <w:r w:rsidR="005A388B">
              <w:rPr>
                <w:b/>
                <w:i/>
              </w:rPr>
              <w:t>ew No</w:t>
            </w:r>
            <w:r w:rsidR="007B5015" w:rsidRPr="00376237">
              <w:rPr>
                <w:b/>
                <w:i/>
              </w:rPr>
              <w:t xml:space="preserve"> cost extension </w:t>
            </w:r>
            <w:r w:rsidR="005A388B">
              <w:rPr>
                <w:b/>
                <w:i/>
              </w:rPr>
              <w:t>will</w:t>
            </w:r>
            <w:r w:rsidR="007B5015" w:rsidRPr="00376237">
              <w:rPr>
                <w:b/>
                <w:i/>
              </w:rPr>
              <w:t xml:space="preserve"> </w:t>
            </w:r>
            <w:r w:rsidR="00296897" w:rsidRPr="00376237">
              <w:rPr>
                <w:b/>
                <w:i/>
              </w:rPr>
              <w:t>be requested</w:t>
            </w:r>
            <w:r w:rsidR="007B5015" w:rsidRPr="00376237">
              <w:rPr>
                <w:b/>
                <w:i/>
              </w:rPr>
              <w:t xml:space="preserve"> to complete </w:t>
            </w:r>
            <w:r w:rsidR="006C3980" w:rsidRPr="00376237">
              <w:rPr>
                <w:b/>
                <w:i/>
              </w:rPr>
              <w:t xml:space="preserve">few remaining activities including the final </w:t>
            </w:r>
            <w:r w:rsidR="00376237" w:rsidRPr="00376237">
              <w:rPr>
                <w:b/>
                <w:i/>
              </w:rPr>
              <w:t>evaluation.</w:t>
            </w:r>
          </w:p>
          <w:p w14:paraId="1BC4F5C4" w14:textId="5E22BCCF" w:rsidR="006C3980" w:rsidRPr="00376237" w:rsidRDefault="006C3980" w:rsidP="00376237">
            <w:pPr>
              <w:jc w:val="both"/>
              <w:rPr>
                <w:b/>
                <w:i/>
              </w:rPr>
            </w:pPr>
          </w:p>
          <w:p w14:paraId="387F1DED" w14:textId="6E5E9C11" w:rsidR="006C3980" w:rsidRPr="00376237" w:rsidRDefault="006C3980" w:rsidP="00376237">
            <w:pPr>
              <w:jc w:val="both"/>
              <w:rPr>
                <w:b/>
                <w:i/>
              </w:rPr>
            </w:pPr>
            <w:r w:rsidRPr="00376237">
              <w:rPr>
                <w:b/>
                <w:i/>
              </w:rPr>
              <w:t>The evaluation will be conducted by a national consultant according to UNDP and United Nations Evaluation Group (UNEG) evaluation standards, and will be guided by the principles of gender equality, a rights-based approach and human development. The evaluation process will be participatory from planning to delivery of the final report.</w:t>
            </w:r>
          </w:p>
          <w:p w14:paraId="7FABF073" w14:textId="77777777" w:rsidR="006C3980" w:rsidRPr="00376237" w:rsidRDefault="006C3980" w:rsidP="00376237">
            <w:pPr>
              <w:jc w:val="both"/>
              <w:rPr>
                <w:b/>
                <w:i/>
              </w:rPr>
            </w:pPr>
            <w:r w:rsidRPr="00376237">
              <w:rPr>
                <w:b/>
                <w:i/>
              </w:rPr>
              <w:t>The methodology must clearly aim to highlight the challenges of the electoral context in Cameroon in the implementation of the UNDP program.</w:t>
            </w:r>
          </w:p>
          <w:p w14:paraId="02346670" w14:textId="77777777" w:rsidR="006C3980" w:rsidRPr="00376237" w:rsidRDefault="006C3980" w:rsidP="00376237">
            <w:pPr>
              <w:jc w:val="both"/>
              <w:rPr>
                <w:b/>
                <w:i/>
              </w:rPr>
            </w:pPr>
          </w:p>
          <w:p w14:paraId="2F4A9780" w14:textId="19B86304" w:rsidR="006C3980" w:rsidRPr="00376237" w:rsidRDefault="00376237" w:rsidP="00376237">
            <w:pPr>
              <w:jc w:val="both"/>
              <w:rPr>
                <w:b/>
                <w:i/>
              </w:rPr>
            </w:pPr>
            <w:r w:rsidRPr="00376237">
              <w:rPr>
                <w:b/>
                <w:i/>
              </w:rPr>
              <w:t xml:space="preserve">The evaluation </w:t>
            </w:r>
            <w:r w:rsidR="006C3980" w:rsidRPr="00376237">
              <w:rPr>
                <w:b/>
                <w:i/>
              </w:rPr>
              <w:t xml:space="preserve">will begin with a pre-assessment stage which consists in the definition by the consultant of the assessment process, then a preparation stage, then a management stage of the conduct of the assessment during which the consultant will lead a data collection mission of in the project intervention sites. Upon return from this mission, </w:t>
            </w:r>
            <w:r w:rsidRPr="00376237">
              <w:rPr>
                <w:b/>
                <w:i/>
              </w:rPr>
              <w:t>t</w:t>
            </w:r>
            <w:r w:rsidR="006C3980" w:rsidRPr="00376237">
              <w:rPr>
                <w:b/>
                <w:i/>
              </w:rPr>
              <w:t xml:space="preserve">he </w:t>
            </w:r>
            <w:r w:rsidRPr="00376237">
              <w:rPr>
                <w:b/>
                <w:i/>
              </w:rPr>
              <w:t xml:space="preserve">consultant </w:t>
            </w:r>
            <w:r w:rsidR="006C3980" w:rsidRPr="00376237">
              <w:rPr>
                <w:b/>
                <w:i/>
              </w:rPr>
              <w:t xml:space="preserve">will present a mission report to UNDP and prepare a feedback workshop. During this workshop, he will present the main findings and conclusions. If necessary, he will collect additional data in </w:t>
            </w:r>
            <w:r w:rsidR="006C3980" w:rsidRPr="00376237">
              <w:rPr>
                <w:b/>
                <w:i/>
              </w:rPr>
              <w:lastRenderedPageBreak/>
              <w:t>order to incorporate the amendments from the feedback workshop. A provisional report will be produced and submitted to the assessment of the project coordination unit as well as the other partners. Due to travel constraints linked to the COVID 19 pandemic and to the restrictive measures decreed by the Government, an option will be provided to conduct the remote assessment on the basis of data collected at the start and during the implementation of the project and access capacities to interlocutors via telecommunications.</w:t>
            </w:r>
          </w:p>
          <w:p w14:paraId="25B2FAD0" w14:textId="02915E76" w:rsidR="006C3980" w:rsidRPr="00376237" w:rsidRDefault="006C3980" w:rsidP="00376237">
            <w:pPr>
              <w:jc w:val="both"/>
              <w:rPr>
                <w:b/>
                <w:i/>
              </w:rPr>
            </w:pPr>
          </w:p>
          <w:p w14:paraId="5E4CBD1A" w14:textId="6773F787" w:rsidR="006C3980" w:rsidRPr="00376237" w:rsidRDefault="006C3980" w:rsidP="00376237">
            <w:pPr>
              <w:jc w:val="both"/>
              <w:rPr>
                <w:b/>
                <w:i/>
              </w:rPr>
            </w:pPr>
            <w:r w:rsidRPr="00376237">
              <w:rPr>
                <w:b/>
                <w:i/>
              </w:rPr>
              <w:t xml:space="preserve">Concerning the method, the consultant will carry out: </w:t>
            </w:r>
            <w:proofErr w:type="spellStart"/>
            <w:r w:rsidRPr="00376237">
              <w:rPr>
                <w:b/>
                <w:i/>
              </w:rPr>
              <w:t>i</w:t>
            </w:r>
            <w:proofErr w:type="spellEnd"/>
            <w:r w:rsidRPr="00376237">
              <w:rPr>
                <w:b/>
                <w:i/>
              </w:rPr>
              <w:t xml:space="preserve">) A documentary review: A documentary analysis including the Monitoring-Evaluation system set up within the framework of this project; ii) Interviews with the various stakeholders of the project (Project Management Team, the UNS agencies, the project implementation partners, the various stakeholders having intervened in one way or another in the implementation of the project. project, the heads of the SNUPNUD, UN Women and UNESCO agencies (the M&amp;E Specialist, the ARR of the governance unit, the specialist programs of the agencies, the DRRs and the RRs), the beneficiaries of the project, the administrative authorities, the donor, women, youth, vulnerable groups, security forces, CSOs, members of the host community and key informants; iii) Individual interviews and focus groups with other humanitarian actors as appropriate; iv) Any direct observations on the ground about the infrastructures affected by ELECAM during the elections, the election sites etc…; v) An analysis of basic and secondary data, </w:t>
            </w:r>
            <w:r w:rsidR="00376237" w:rsidRPr="00376237">
              <w:rPr>
                <w:b/>
                <w:i/>
              </w:rPr>
              <w:t xml:space="preserve">though </w:t>
            </w:r>
            <w:r w:rsidRPr="00376237">
              <w:rPr>
                <w:b/>
                <w:i/>
              </w:rPr>
              <w:t>a triangulation approach.</w:t>
            </w:r>
          </w:p>
          <w:p w14:paraId="40FF697C" w14:textId="77777777" w:rsidR="006C3980" w:rsidRPr="00376237" w:rsidRDefault="006C3980" w:rsidP="00376237">
            <w:pPr>
              <w:jc w:val="both"/>
              <w:rPr>
                <w:b/>
                <w:i/>
              </w:rPr>
            </w:pPr>
          </w:p>
          <w:p w14:paraId="217E8820" w14:textId="6AEFD47B" w:rsidR="006C3980" w:rsidRPr="00376237" w:rsidRDefault="006C3980" w:rsidP="00376237">
            <w:pPr>
              <w:jc w:val="both"/>
              <w:rPr>
                <w:b/>
                <w:i/>
              </w:rPr>
            </w:pPr>
            <w:r w:rsidRPr="00376237">
              <w:rPr>
                <w:b/>
                <w:i/>
              </w:rPr>
              <w:t xml:space="preserve">The list of sources of information collected will be appended to the report (sources: documents, institutional databases, financial records, beneficiaries, staff, donor, consultants, government officials and community </w:t>
            </w:r>
            <w:r w:rsidR="00376237" w:rsidRPr="00376237">
              <w:rPr>
                <w:b/>
                <w:i/>
              </w:rPr>
              <w:t>groups,</w:t>
            </w:r>
            <w:r w:rsidRPr="00376237">
              <w:rPr>
                <w:b/>
                <w:i/>
              </w:rPr>
              <w:t xml:space="preserve"> women's and youth groups etc.…)</w:t>
            </w:r>
          </w:p>
          <w:p w14:paraId="0E38F172" w14:textId="77777777" w:rsidR="006C3980" w:rsidRPr="00376237" w:rsidRDefault="006C3980" w:rsidP="00376237">
            <w:pPr>
              <w:jc w:val="both"/>
              <w:rPr>
                <w:b/>
                <w:i/>
              </w:rPr>
            </w:pPr>
          </w:p>
          <w:p w14:paraId="75B23394" w14:textId="4DD88700" w:rsidR="006C3980" w:rsidRPr="00376237" w:rsidRDefault="00376237" w:rsidP="00376237">
            <w:pPr>
              <w:jc w:val="both"/>
              <w:rPr>
                <w:b/>
                <w:i/>
              </w:rPr>
            </w:pPr>
            <w:r w:rsidRPr="00376237">
              <w:rPr>
                <w:b/>
                <w:i/>
              </w:rPr>
              <w:t>The evaluation</w:t>
            </w:r>
            <w:r w:rsidR="006C3980" w:rsidRPr="00376237">
              <w:rPr>
                <w:b/>
                <w:i/>
              </w:rPr>
              <w:t xml:space="preserve"> must be carried out with respect and protection for the rights and well-being of the populations and communities to which they belong, in accordance with the United Nations Universal Declaration of Human Rights and other co</w:t>
            </w:r>
            <w:r w:rsidRPr="00376237">
              <w:rPr>
                <w:b/>
                <w:i/>
              </w:rPr>
              <w:t xml:space="preserve">nventions on human rights. </w:t>
            </w:r>
            <w:r w:rsidR="006C3980" w:rsidRPr="00376237">
              <w:rPr>
                <w:b/>
                <w:i/>
              </w:rPr>
              <w:t>The evaluator must therefore respect the dignity and diversity of evaluation participants when planning, conducting and writing reports, in part through the use of culturally appropriate evaluation instruments.</w:t>
            </w:r>
          </w:p>
          <w:p w14:paraId="0B9D2850" w14:textId="77777777" w:rsidR="00156C4C" w:rsidRPr="00376237" w:rsidRDefault="00156C4C" w:rsidP="00376237">
            <w:pPr>
              <w:jc w:val="both"/>
              <w:rPr>
                <w:b/>
                <w:i/>
              </w:rPr>
            </w:pPr>
          </w:p>
        </w:tc>
      </w:tr>
      <w:tr w:rsidR="00997347" w:rsidRPr="00627A1C" w14:paraId="7A0799D1" w14:textId="77777777" w:rsidTr="007F7257">
        <w:tc>
          <w:tcPr>
            <w:tcW w:w="4230" w:type="dxa"/>
            <w:shd w:val="clear" w:color="auto" w:fill="auto"/>
          </w:tcPr>
          <w:p w14:paraId="44DD3F5B" w14:textId="77777777" w:rsidR="00997347"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198D7EA9" w14:textId="35EC847A" w:rsidR="007752CA" w:rsidRPr="00551934" w:rsidRDefault="00C738FB">
            <w:pPr>
              <w:jc w:val="both"/>
              <w:rPr>
                <w:b/>
              </w:rPr>
            </w:pPr>
            <w:r w:rsidRPr="00AF28B1">
              <w:rPr>
                <w:b/>
                <w:i/>
              </w:rPr>
              <w:t>As concern ca</w:t>
            </w:r>
            <w:r w:rsidR="00AF28B1" w:rsidRPr="00AF28B1">
              <w:rPr>
                <w:b/>
                <w:i/>
              </w:rPr>
              <w:t>talytic effects, UNDP has developed a new project on support to elections in Cameroon which is implemented through internal resources and government resources. Also</w:t>
            </w:r>
            <w:r w:rsidR="00AF28B1" w:rsidRPr="00BA0574">
              <w:rPr>
                <w:b/>
                <w:i/>
              </w:rPr>
              <w:t>, UN Women has received a small support from the HQ to support elections and the 1325 action plan.</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6"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48"/>
                  <w:enabled/>
                  <w:calcOnExit w:val="0"/>
                  <w:textInput>
                    <w:type w:val="number"/>
                    <w:format w:val="0.00"/>
                  </w:textInput>
                </w:ffData>
              </w:fldChar>
            </w:r>
            <w:bookmarkStart w:id="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50"/>
                  <w:enabled/>
                  <w:calcOnExit w:val="0"/>
                  <w:textInput>
                    <w:type w:val="number"/>
                    <w:format w:val="0.00"/>
                  </w:textInput>
                </w:ffData>
              </w:fldChar>
            </w:r>
            <w:bookmarkStart w:id="1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tc>
      </w:tr>
      <w:tr w:rsidR="002C187A" w:rsidRPr="00627A1C" w14:paraId="5E21C55B" w14:textId="77777777" w:rsidTr="007F7257">
        <w:tc>
          <w:tcPr>
            <w:tcW w:w="4230" w:type="dxa"/>
            <w:shd w:val="clear" w:color="auto" w:fill="auto"/>
          </w:tcPr>
          <w:p w14:paraId="10A4DB11" w14:textId="195EE056"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551934" w:rsidRPr="00627A1C">
              <w:rPr>
                <w:i/>
                <w:iCs/>
              </w:rPr>
              <w:t>1500-character</w:t>
            </w:r>
            <w:r w:rsidRPr="00627A1C">
              <w:rPr>
                <w:i/>
                <w:iCs/>
              </w:rPr>
              <w:t xml:space="preserve"> limit)</w:t>
            </w:r>
          </w:p>
          <w:p w14:paraId="1F74E3A2" w14:textId="77777777" w:rsidR="002C187A" w:rsidRPr="00627A1C" w:rsidRDefault="002C187A" w:rsidP="001A1E86"/>
          <w:p w14:paraId="624D8A20" w14:textId="7BB4ACFE" w:rsidR="002C187A" w:rsidRPr="00627A1C" w:rsidRDefault="002C187A" w:rsidP="00551934">
            <w:pPr>
              <w:rPr>
                <w:b/>
                <w:bCs/>
                <w:u w:val="single"/>
              </w:rPr>
            </w:pPr>
          </w:p>
        </w:tc>
        <w:tc>
          <w:tcPr>
            <w:tcW w:w="5940" w:type="dxa"/>
            <w:shd w:val="clear" w:color="auto" w:fill="auto"/>
          </w:tcPr>
          <w:p w14:paraId="526F4114" w14:textId="0EE7BEB4" w:rsidR="00551934" w:rsidRPr="00551934" w:rsidRDefault="00C738FB" w:rsidP="00551934">
            <w:pPr>
              <w:jc w:val="both"/>
              <w:rPr>
                <w:b/>
                <w:i/>
              </w:rPr>
            </w:pPr>
            <w:r>
              <w:rPr>
                <w:b/>
                <w:i/>
              </w:rPr>
              <w:t>As concern</w:t>
            </w:r>
            <w:r w:rsidR="00C43786">
              <w:rPr>
                <w:b/>
                <w:i/>
              </w:rPr>
              <w:t xml:space="preserve"> non-financial</w:t>
            </w:r>
            <w:r>
              <w:rPr>
                <w:b/>
                <w:i/>
              </w:rPr>
              <w:t xml:space="preserve"> c</w:t>
            </w:r>
            <w:r w:rsidR="00551934" w:rsidRPr="00551934">
              <w:rPr>
                <w:b/>
                <w:i/>
              </w:rPr>
              <w:t xml:space="preserve">atalytic </w:t>
            </w:r>
            <w:r w:rsidR="00296897" w:rsidRPr="00551934">
              <w:rPr>
                <w:b/>
                <w:i/>
              </w:rPr>
              <w:t>effects, the</w:t>
            </w:r>
            <w:r w:rsidR="00551934" w:rsidRPr="00551934">
              <w:rPr>
                <w:b/>
                <w:i/>
              </w:rPr>
              <w:t xml:space="preserve"> </w:t>
            </w:r>
            <w:r w:rsidRPr="00551934">
              <w:rPr>
                <w:b/>
                <w:i/>
              </w:rPr>
              <w:t>projects</w:t>
            </w:r>
            <w:r w:rsidR="00551934" w:rsidRPr="00551934">
              <w:rPr>
                <w:b/>
                <w:i/>
              </w:rPr>
              <w:t xml:space="preserve"> and its results </w:t>
            </w:r>
            <w:r w:rsidR="00C43786">
              <w:rPr>
                <w:b/>
                <w:i/>
              </w:rPr>
              <w:t>have improved capacities of recipient agencies and government stakeholders on</w:t>
            </w:r>
            <w:r w:rsidR="00551934" w:rsidRPr="00551934">
              <w:rPr>
                <w:b/>
                <w:i/>
              </w:rPr>
              <w:t>:</w:t>
            </w:r>
          </w:p>
          <w:p w14:paraId="112082D8" w14:textId="548E9B24" w:rsidR="00551934" w:rsidRPr="00551934" w:rsidRDefault="00551934" w:rsidP="00551934">
            <w:pPr>
              <w:jc w:val="both"/>
              <w:rPr>
                <w:b/>
                <w:i/>
              </w:rPr>
            </w:pPr>
            <w:r w:rsidRPr="00551934">
              <w:rPr>
                <w:b/>
                <w:i/>
              </w:rPr>
              <w:t>-</w:t>
            </w:r>
            <w:r w:rsidR="00C43786">
              <w:rPr>
                <w:b/>
                <w:i/>
              </w:rPr>
              <w:t>G</w:t>
            </w:r>
            <w:r w:rsidRPr="00551934">
              <w:rPr>
                <w:b/>
                <w:i/>
              </w:rPr>
              <w:t>ender-based approach,</w:t>
            </w:r>
          </w:p>
          <w:p w14:paraId="2748657F" w14:textId="76C76969" w:rsidR="00551934" w:rsidRPr="00551934" w:rsidRDefault="00551934" w:rsidP="00551934">
            <w:pPr>
              <w:jc w:val="both"/>
              <w:rPr>
                <w:b/>
                <w:i/>
              </w:rPr>
            </w:pPr>
            <w:r w:rsidRPr="00551934">
              <w:rPr>
                <w:b/>
                <w:i/>
              </w:rPr>
              <w:t xml:space="preserve">- the </w:t>
            </w:r>
            <w:r w:rsidR="00C43786">
              <w:rPr>
                <w:b/>
                <w:i/>
              </w:rPr>
              <w:t>L</w:t>
            </w:r>
            <w:r w:rsidRPr="00551934">
              <w:rPr>
                <w:b/>
                <w:i/>
              </w:rPr>
              <w:t>eave no one behind principle</w:t>
            </w:r>
          </w:p>
          <w:p w14:paraId="1F6A887D" w14:textId="5B23E5B1" w:rsidR="00551934" w:rsidRPr="00551934" w:rsidRDefault="00551934" w:rsidP="00551934">
            <w:pPr>
              <w:jc w:val="both"/>
              <w:rPr>
                <w:b/>
                <w:i/>
              </w:rPr>
            </w:pPr>
            <w:r w:rsidRPr="00551934">
              <w:rPr>
                <w:b/>
                <w:i/>
              </w:rPr>
              <w:t>- the strengthening of the existing</w:t>
            </w:r>
            <w:r w:rsidR="00C43786">
              <w:rPr>
                <w:b/>
                <w:i/>
              </w:rPr>
              <w:t xml:space="preserve"> national </w:t>
            </w:r>
            <w:r w:rsidRPr="00551934">
              <w:rPr>
                <w:b/>
                <w:i/>
              </w:rPr>
              <w:t xml:space="preserve"> </w:t>
            </w:r>
          </w:p>
          <w:p w14:paraId="5502E499" w14:textId="0B2F9D95" w:rsidR="00551934" w:rsidRPr="00551934" w:rsidRDefault="00551934" w:rsidP="00551934">
            <w:pPr>
              <w:jc w:val="both"/>
              <w:rPr>
                <w:b/>
                <w:i/>
              </w:rPr>
            </w:pPr>
            <w:r w:rsidRPr="00551934">
              <w:rPr>
                <w:b/>
                <w:i/>
              </w:rPr>
              <w:t xml:space="preserve">-the </w:t>
            </w:r>
            <w:r w:rsidR="00C43786">
              <w:rPr>
                <w:b/>
                <w:i/>
              </w:rPr>
              <w:t>enhance of decentralization</w:t>
            </w:r>
            <w:r w:rsidRPr="00551934">
              <w:rPr>
                <w:b/>
                <w:i/>
              </w:rPr>
              <w:t>,</w:t>
            </w:r>
          </w:p>
          <w:p w14:paraId="4DF24BA0" w14:textId="77777777" w:rsidR="002C187A" w:rsidRDefault="00551934" w:rsidP="00551934">
            <w:pPr>
              <w:rPr>
                <w:b/>
                <w:i/>
              </w:rPr>
            </w:pPr>
            <w:r w:rsidRPr="00551934">
              <w:rPr>
                <w:b/>
                <w:i/>
              </w:rPr>
              <w:t>-the provision of sufficient and adequate tools to the various stakeholders</w:t>
            </w:r>
          </w:p>
          <w:p w14:paraId="780475A2" w14:textId="60C27258" w:rsidR="00C738FB" w:rsidRPr="00627A1C" w:rsidRDefault="00C738FB" w:rsidP="00551934">
            <w:r>
              <w:t xml:space="preserve"> </w:t>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78600B">
          <w:pgSz w:w="11906" w:h="16838"/>
          <w:pgMar w:top="14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631AE6DB"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 xml:space="preserve">0 </w:t>
      </w:r>
      <w:r w:rsidR="00C765E6" w:rsidRPr="00627A1C">
        <w:rPr>
          <w:bCs/>
          <w:lang w:val="en-US" w:eastAsia="en-US"/>
        </w:rPr>
        <w:t>characters’</w:t>
      </w:r>
      <w:r w:rsidRPr="00627A1C">
        <w:rPr>
          <w:bCs/>
          <w:lang w:val="en-US" w:eastAsia="en-US"/>
        </w:rPr>
        <w:t xml:space="preserve">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8"/>
        <w:gridCol w:w="2977"/>
        <w:gridCol w:w="1417"/>
        <w:gridCol w:w="1701"/>
        <w:gridCol w:w="1134"/>
        <w:gridCol w:w="1276"/>
        <w:gridCol w:w="2347"/>
      </w:tblGrid>
      <w:tr w:rsidR="00751324" w:rsidRPr="00627A1C" w14:paraId="2FB3856E" w14:textId="77777777" w:rsidTr="00232476">
        <w:trPr>
          <w:tblHeader/>
        </w:trPr>
        <w:tc>
          <w:tcPr>
            <w:tcW w:w="4268" w:type="dxa"/>
          </w:tcPr>
          <w:p w14:paraId="2D392B53" w14:textId="77777777" w:rsidR="00751324" w:rsidRPr="00627A1C" w:rsidRDefault="00751324" w:rsidP="004E3B3E">
            <w:pPr>
              <w:jc w:val="center"/>
              <w:rPr>
                <w:b/>
                <w:lang w:val="en-US" w:eastAsia="en-US"/>
              </w:rPr>
            </w:pPr>
          </w:p>
        </w:tc>
        <w:tc>
          <w:tcPr>
            <w:tcW w:w="2977" w:type="dxa"/>
            <w:shd w:val="clear" w:color="auto" w:fill="EEECE1"/>
          </w:tcPr>
          <w:p w14:paraId="053FC867" w14:textId="77777777" w:rsidR="00751324" w:rsidRPr="00827687" w:rsidRDefault="00751324" w:rsidP="004E3B3E">
            <w:pPr>
              <w:jc w:val="center"/>
              <w:rPr>
                <w:b/>
                <w:sz w:val="22"/>
                <w:szCs w:val="22"/>
                <w:lang w:val="en-US" w:eastAsia="en-US"/>
              </w:rPr>
            </w:pPr>
            <w:r w:rsidRPr="00827687">
              <w:rPr>
                <w:b/>
                <w:sz w:val="22"/>
                <w:szCs w:val="22"/>
                <w:lang w:val="en-US" w:eastAsia="en-US"/>
              </w:rPr>
              <w:t>Performance Indicators</w:t>
            </w:r>
          </w:p>
        </w:tc>
        <w:tc>
          <w:tcPr>
            <w:tcW w:w="1417" w:type="dxa"/>
            <w:shd w:val="clear" w:color="auto" w:fill="EEECE1"/>
          </w:tcPr>
          <w:p w14:paraId="7AF7C233" w14:textId="77777777" w:rsidR="00751324" w:rsidRPr="00827687" w:rsidRDefault="00751324" w:rsidP="004E3B3E">
            <w:pPr>
              <w:jc w:val="center"/>
              <w:rPr>
                <w:b/>
                <w:sz w:val="22"/>
                <w:szCs w:val="22"/>
                <w:lang w:val="en-US" w:eastAsia="en-US"/>
              </w:rPr>
            </w:pPr>
            <w:r w:rsidRPr="00827687">
              <w:rPr>
                <w:b/>
                <w:sz w:val="22"/>
                <w:szCs w:val="22"/>
                <w:lang w:val="en-US" w:eastAsia="en-US"/>
              </w:rPr>
              <w:t>Indicator Baseline</w:t>
            </w:r>
          </w:p>
        </w:tc>
        <w:tc>
          <w:tcPr>
            <w:tcW w:w="1701" w:type="dxa"/>
            <w:shd w:val="clear" w:color="auto" w:fill="EEECE1"/>
          </w:tcPr>
          <w:p w14:paraId="0DE213DE" w14:textId="77777777" w:rsidR="00751324" w:rsidRPr="00827687" w:rsidRDefault="00751324" w:rsidP="004E3B3E">
            <w:pPr>
              <w:jc w:val="center"/>
              <w:rPr>
                <w:b/>
                <w:sz w:val="22"/>
                <w:szCs w:val="22"/>
                <w:lang w:val="en-US" w:eastAsia="en-US"/>
              </w:rPr>
            </w:pPr>
            <w:r w:rsidRPr="00827687">
              <w:rPr>
                <w:b/>
                <w:sz w:val="22"/>
                <w:szCs w:val="22"/>
                <w:lang w:val="en-US" w:eastAsia="en-US"/>
              </w:rPr>
              <w:t>End of project Indicator Target</w:t>
            </w:r>
          </w:p>
        </w:tc>
        <w:tc>
          <w:tcPr>
            <w:tcW w:w="1134" w:type="dxa"/>
          </w:tcPr>
          <w:p w14:paraId="3520F082" w14:textId="77777777" w:rsidR="00751324" w:rsidRPr="00232476" w:rsidRDefault="00751324" w:rsidP="004E3B3E">
            <w:pPr>
              <w:jc w:val="center"/>
              <w:rPr>
                <w:b/>
                <w:sz w:val="22"/>
                <w:szCs w:val="22"/>
                <w:lang w:val="en-US" w:eastAsia="en-US"/>
              </w:rPr>
            </w:pPr>
            <w:r w:rsidRPr="00232476">
              <w:rPr>
                <w:b/>
                <w:sz w:val="22"/>
                <w:szCs w:val="22"/>
                <w:lang w:val="en-US" w:eastAsia="en-US"/>
              </w:rPr>
              <w:t>Indicator Milestone</w:t>
            </w:r>
          </w:p>
        </w:tc>
        <w:tc>
          <w:tcPr>
            <w:tcW w:w="1276" w:type="dxa"/>
          </w:tcPr>
          <w:p w14:paraId="4BB7824B" w14:textId="77777777" w:rsidR="00751324" w:rsidRPr="00232476" w:rsidRDefault="00751324" w:rsidP="004E3B3E">
            <w:pPr>
              <w:jc w:val="center"/>
              <w:rPr>
                <w:b/>
                <w:sz w:val="22"/>
                <w:szCs w:val="22"/>
                <w:lang w:val="en-US" w:eastAsia="en-US"/>
              </w:rPr>
            </w:pPr>
            <w:r w:rsidRPr="00232476">
              <w:rPr>
                <w:b/>
                <w:sz w:val="22"/>
                <w:szCs w:val="22"/>
                <w:lang w:val="en-US" w:eastAsia="en-US"/>
              </w:rPr>
              <w:t>Current indicator progress</w:t>
            </w:r>
          </w:p>
        </w:tc>
        <w:tc>
          <w:tcPr>
            <w:tcW w:w="2347" w:type="dxa"/>
          </w:tcPr>
          <w:p w14:paraId="5A0E53A2" w14:textId="77777777" w:rsidR="00751324" w:rsidRPr="00232476" w:rsidRDefault="00751324" w:rsidP="004E3B3E">
            <w:pPr>
              <w:jc w:val="center"/>
              <w:rPr>
                <w:b/>
                <w:sz w:val="22"/>
                <w:szCs w:val="22"/>
                <w:lang w:val="en-US" w:eastAsia="en-US"/>
              </w:rPr>
            </w:pPr>
            <w:r w:rsidRPr="00232476">
              <w:rPr>
                <w:b/>
                <w:sz w:val="22"/>
                <w:szCs w:val="22"/>
                <w:lang w:val="en-US" w:eastAsia="en-US"/>
              </w:rPr>
              <w:t>Reasons for Variance/ Delay</w:t>
            </w:r>
          </w:p>
          <w:p w14:paraId="72AB4644" w14:textId="77777777" w:rsidR="00751324" w:rsidRPr="00232476" w:rsidRDefault="00751324" w:rsidP="004E3B3E">
            <w:pPr>
              <w:jc w:val="center"/>
              <w:rPr>
                <w:b/>
                <w:sz w:val="22"/>
                <w:szCs w:val="22"/>
                <w:lang w:val="en-US" w:eastAsia="en-US"/>
              </w:rPr>
            </w:pPr>
            <w:r w:rsidRPr="00232476">
              <w:rPr>
                <w:b/>
                <w:sz w:val="22"/>
                <w:szCs w:val="22"/>
                <w:lang w:val="en-US" w:eastAsia="en-US"/>
              </w:rPr>
              <w:t>(if any)</w:t>
            </w:r>
          </w:p>
        </w:tc>
      </w:tr>
      <w:tr w:rsidR="00751324" w:rsidRPr="00627A1C" w14:paraId="328F4662" w14:textId="77777777" w:rsidTr="00232476">
        <w:trPr>
          <w:trHeight w:val="548"/>
        </w:trPr>
        <w:tc>
          <w:tcPr>
            <w:tcW w:w="4268" w:type="dxa"/>
            <w:vMerge w:val="restart"/>
          </w:tcPr>
          <w:p w14:paraId="07C3D614" w14:textId="040406E0" w:rsidR="00751324" w:rsidRPr="00627A1C" w:rsidRDefault="008E26F5" w:rsidP="004E3B3E">
            <w:pPr>
              <w:rPr>
                <w:b/>
                <w:lang w:val="en-US" w:eastAsia="en-US"/>
              </w:rPr>
            </w:pPr>
            <w:r>
              <w:rPr>
                <w:b/>
                <w:lang w:val="en-US" w:eastAsia="en-US"/>
              </w:rPr>
              <w:t xml:space="preserve">Outcome 1: </w:t>
            </w:r>
            <w:r w:rsidR="007752CA" w:rsidRPr="00E724AC">
              <w:rPr>
                <w:b/>
                <w:bCs/>
              </w:rPr>
              <w:t>Reinforced partnership and information sharing between ELECAM, political parties, media actors, CSOs and target communities effectively contribute to a peaceful conduct of the electoral process</w:t>
            </w:r>
            <w:r w:rsidR="007752CA" w:rsidRPr="00EC3D89">
              <w:t>.</w:t>
            </w:r>
          </w:p>
        </w:tc>
        <w:tc>
          <w:tcPr>
            <w:tcW w:w="2977" w:type="dxa"/>
            <w:shd w:val="clear" w:color="auto" w:fill="EEECE1"/>
          </w:tcPr>
          <w:p w14:paraId="7EF87B14" w14:textId="46A17BFC" w:rsidR="00751324" w:rsidRPr="00232476" w:rsidRDefault="003D55F6" w:rsidP="004E3B3E">
            <w:pPr>
              <w:jc w:val="both"/>
              <w:rPr>
                <w:b/>
                <w:bCs/>
                <w:lang w:val="en-US" w:eastAsia="en-US"/>
              </w:rPr>
            </w:pPr>
            <w:r>
              <w:rPr>
                <w:b/>
                <w:bCs/>
                <w:lang w:val="en-US" w:eastAsia="en-US"/>
              </w:rPr>
              <w:t>Indicator 1.a</w:t>
            </w:r>
          </w:p>
          <w:p w14:paraId="1D96A8DA" w14:textId="1E3698EE" w:rsidR="00751324" w:rsidRPr="007752CA" w:rsidRDefault="007752CA" w:rsidP="004E3B3E">
            <w:pPr>
              <w:jc w:val="both"/>
              <w:rPr>
                <w:sz w:val="20"/>
                <w:szCs w:val="20"/>
                <w:lang w:val="en-US" w:eastAsia="en-US"/>
              </w:rPr>
            </w:pPr>
            <w:r w:rsidRPr="007752CA">
              <w:rPr>
                <w:sz w:val="20"/>
                <w:szCs w:val="20"/>
                <w:lang w:val="en-US" w:eastAsia="en-US"/>
              </w:rPr>
              <w:t xml:space="preserve">Percentage  of satisfaction of the population disaggregated by sex and age on the inclusiveness and effectiveness  of elections  </w:t>
            </w:r>
          </w:p>
        </w:tc>
        <w:tc>
          <w:tcPr>
            <w:tcW w:w="1417" w:type="dxa"/>
            <w:shd w:val="clear" w:color="auto" w:fill="EEECE1"/>
          </w:tcPr>
          <w:p w14:paraId="7F54B17F" w14:textId="5496AE18" w:rsidR="00751324" w:rsidRDefault="008E26F5" w:rsidP="004E3B3E">
            <w:pPr>
              <w:rPr>
                <w:b/>
                <w:lang w:val="en-US" w:eastAsia="en-US"/>
              </w:rPr>
            </w:pPr>
            <w:r>
              <w:rPr>
                <w:b/>
                <w:lang w:val="en-US" w:eastAsia="en-US"/>
              </w:rPr>
              <w:t>TBD in 2018</w:t>
            </w:r>
          </w:p>
          <w:p w14:paraId="507E019C" w14:textId="77777777" w:rsidR="008E26F5" w:rsidRDefault="008E26F5" w:rsidP="004E3B3E">
            <w:pPr>
              <w:rPr>
                <w:b/>
                <w:lang w:val="en-US" w:eastAsia="en-US"/>
              </w:rPr>
            </w:pPr>
          </w:p>
          <w:p w14:paraId="37D86CF7" w14:textId="25F559AD" w:rsidR="008E26F5" w:rsidRPr="00627A1C" w:rsidRDefault="008E26F5" w:rsidP="008E26F5">
            <w:pPr>
              <w:spacing w:line="276" w:lineRule="auto"/>
              <w:rPr>
                <w:lang w:val="en-US" w:eastAsia="en-US"/>
              </w:rPr>
            </w:pPr>
          </w:p>
        </w:tc>
        <w:tc>
          <w:tcPr>
            <w:tcW w:w="1701" w:type="dxa"/>
            <w:shd w:val="clear" w:color="auto" w:fill="EEECE1"/>
          </w:tcPr>
          <w:p w14:paraId="3EDCCE87" w14:textId="77F02113" w:rsidR="00751324" w:rsidRDefault="00232476">
            <w:pPr>
              <w:rPr>
                <w:b/>
                <w:lang w:val="en-US" w:eastAsia="en-US"/>
              </w:rPr>
            </w:pPr>
            <w:r>
              <w:rPr>
                <w:b/>
                <w:lang w:val="en-US" w:eastAsia="en-US"/>
              </w:rPr>
              <w:t>60%</w:t>
            </w:r>
            <w:r w:rsidR="006851EA">
              <w:rPr>
                <w:b/>
                <w:lang w:val="en-US" w:eastAsia="en-US"/>
              </w:rPr>
              <w:t xml:space="preserve"> by</w:t>
            </w:r>
            <w:r w:rsidR="008E26F5">
              <w:rPr>
                <w:b/>
                <w:lang w:val="en-US" w:eastAsia="en-US"/>
              </w:rPr>
              <w:t xml:space="preserve"> 2020</w:t>
            </w:r>
          </w:p>
          <w:p w14:paraId="4A8017D5" w14:textId="77777777" w:rsidR="008E26F5" w:rsidRPr="008E26F5" w:rsidRDefault="008E26F5" w:rsidP="008E26F5">
            <w:pPr>
              <w:spacing w:line="276" w:lineRule="auto"/>
              <w:rPr>
                <w:rFonts w:ascii="Arial" w:hAnsi="Arial" w:cs="Arial"/>
                <w:i/>
                <w:sz w:val="18"/>
                <w:szCs w:val="18"/>
                <w:lang w:val="en-US" w:eastAsia="en-US"/>
              </w:rPr>
            </w:pPr>
            <w:r w:rsidRPr="008E26F5">
              <w:rPr>
                <w:rFonts w:ascii="Arial" w:hAnsi="Arial" w:cs="Arial"/>
                <w:i/>
                <w:sz w:val="18"/>
                <w:szCs w:val="18"/>
                <w:lang w:val="en-US" w:eastAsia="en-US"/>
              </w:rPr>
              <w:t>(Women 50% Men 50%, Youth 50% Adults 50%)</w:t>
            </w:r>
          </w:p>
          <w:p w14:paraId="04D91B4C" w14:textId="7A7D957D" w:rsidR="008E26F5" w:rsidRPr="00627A1C" w:rsidRDefault="008E26F5"/>
        </w:tc>
        <w:tc>
          <w:tcPr>
            <w:tcW w:w="1134" w:type="dxa"/>
          </w:tcPr>
          <w:p w14:paraId="3E42DB28" w14:textId="77777777" w:rsidR="00751324" w:rsidRDefault="008E26F5">
            <w:pPr>
              <w:rPr>
                <w:b/>
                <w:lang w:val="en-US" w:eastAsia="en-US"/>
              </w:rPr>
            </w:pPr>
            <w:r>
              <w:rPr>
                <w:b/>
                <w:lang w:val="en-US" w:eastAsia="en-US"/>
              </w:rPr>
              <w:t>20%</w:t>
            </w:r>
          </w:p>
          <w:p w14:paraId="440D75FB" w14:textId="7E459655" w:rsidR="008E26F5" w:rsidRPr="008E26F5" w:rsidRDefault="008E26F5" w:rsidP="008E26F5">
            <w:pPr>
              <w:spacing w:line="276" w:lineRule="auto"/>
              <w:rPr>
                <w:rFonts w:ascii="Arial" w:hAnsi="Arial" w:cs="Arial"/>
                <w:i/>
                <w:sz w:val="18"/>
                <w:szCs w:val="18"/>
                <w:lang w:val="en-US" w:eastAsia="en-US"/>
              </w:rPr>
            </w:pPr>
            <w:r>
              <w:rPr>
                <w:rFonts w:ascii="Arial" w:hAnsi="Arial" w:cs="Arial"/>
                <w:i/>
                <w:sz w:val="18"/>
                <w:szCs w:val="18"/>
                <w:lang w:val="en-US" w:eastAsia="en-US"/>
              </w:rPr>
              <w:t>(Women 10% Men 1</w:t>
            </w:r>
            <w:r w:rsidRPr="008E26F5">
              <w:rPr>
                <w:rFonts w:ascii="Arial" w:hAnsi="Arial" w:cs="Arial"/>
                <w:i/>
                <w:sz w:val="18"/>
                <w:szCs w:val="18"/>
                <w:lang w:val="en-US" w:eastAsia="en-US"/>
              </w:rPr>
              <w:t>0%, Youth</w:t>
            </w:r>
            <w:r>
              <w:rPr>
                <w:rFonts w:ascii="Arial" w:hAnsi="Arial" w:cs="Arial"/>
                <w:i/>
                <w:sz w:val="18"/>
                <w:szCs w:val="18"/>
                <w:lang w:val="en-US" w:eastAsia="en-US"/>
              </w:rPr>
              <w:t xml:space="preserve"> 10% Adults 1</w:t>
            </w:r>
            <w:r w:rsidRPr="008E26F5">
              <w:rPr>
                <w:rFonts w:ascii="Arial" w:hAnsi="Arial" w:cs="Arial"/>
                <w:i/>
                <w:sz w:val="18"/>
                <w:szCs w:val="18"/>
                <w:lang w:val="en-US" w:eastAsia="en-US"/>
              </w:rPr>
              <w:t>0%)</w:t>
            </w:r>
          </w:p>
          <w:p w14:paraId="17F8E4BD" w14:textId="1B62F44C" w:rsidR="008E26F5" w:rsidRPr="00627A1C" w:rsidRDefault="008E26F5">
            <w:pPr>
              <w:rPr>
                <w:b/>
                <w:lang w:val="en-US" w:eastAsia="en-US"/>
              </w:rPr>
            </w:pPr>
          </w:p>
        </w:tc>
        <w:tc>
          <w:tcPr>
            <w:tcW w:w="1276" w:type="dxa"/>
          </w:tcPr>
          <w:p w14:paraId="26DB746A" w14:textId="77777777" w:rsidR="00751324" w:rsidRDefault="008E26F5">
            <w:pPr>
              <w:rPr>
                <w:b/>
                <w:lang w:val="en-US" w:eastAsia="en-US"/>
              </w:rPr>
            </w:pPr>
            <w:r>
              <w:rPr>
                <w:b/>
                <w:lang w:val="en-US" w:eastAsia="en-US"/>
              </w:rPr>
              <w:t>50%</w:t>
            </w:r>
          </w:p>
          <w:p w14:paraId="3135B951" w14:textId="2DE6DB11" w:rsidR="008E26F5" w:rsidRPr="008E26F5" w:rsidRDefault="008E26F5" w:rsidP="008E26F5">
            <w:pPr>
              <w:spacing w:line="276" w:lineRule="auto"/>
              <w:rPr>
                <w:rFonts w:ascii="Arial" w:hAnsi="Arial" w:cs="Arial"/>
                <w:i/>
                <w:sz w:val="18"/>
                <w:szCs w:val="18"/>
                <w:lang w:val="en-US" w:eastAsia="en-US"/>
              </w:rPr>
            </w:pPr>
            <w:r>
              <w:rPr>
                <w:rFonts w:ascii="Arial" w:hAnsi="Arial" w:cs="Arial"/>
                <w:i/>
                <w:sz w:val="18"/>
                <w:szCs w:val="18"/>
                <w:lang w:val="en-US" w:eastAsia="en-US"/>
              </w:rPr>
              <w:t>(Women 25% Men 25</w:t>
            </w:r>
            <w:r w:rsidRPr="008E26F5">
              <w:rPr>
                <w:rFonts w:ascii="Arial" w:hAnsi="Arial" w:cs="Arial"/>
                <w:i/>
                <w:sz w:val="18"/>
                <w:szCs w:val="18"/>
                <w:lang w:val="en-US" w:eastAsia="en-US"/>
              </w:rPr>
              <w:t>%, Youth</w:t>
            </w:r>
            <w:r>
              <w:rPr>
                <w:rFonts w:ascii="Arial" w:hAnsi="Arial" w:cs="Arial"/>
                <w:i/>
                <w:sz w:val="18"/>
                <w:szCs w:val="18"/>
                <w:lang w:val="en-US" w:eastAsia="en-US"/>
              </w:rPr>
              <w:t xml:space="preserve"> 25% Adults 25</w:t>
            </w:r>
            <w:r w:rsidRPr="008E26F5">
              <w:rPr>
                <w:rFonts w:ascii="Arial" w:hAnsi="Arial" w:cs="Arial"/>
                <w:i/>
                <w:sz w:val="18"/>
                <w:szCs w:val="18"/>
                <w:lang w:val="en-US" w:eastAsia="en-US"/>
              </w:rPr>
              <w:t>%)</w:t>
            </w:r>
          </w:p>
          <w:p w14:paraId="426BEDFE" w14:textId="550B201A" w:rsidR="008E26F5" w:rsidRPr="00627A1C" w:rsidRDefault="008E26F5"/>
        </w:tc>
        <w:tc>
          <w:tcPr>
            <w:tcW w:w="2347" w:type="dxa"/>
          </w:tcPr>
          <w:p w14:paraId="4196001E" w14:textId="12D000BA" w:rsidR="00751324" w:rsidRPr="00627A1C" w:rsidRDefault="008E26F5">
            <w:r>
              <w:t>The elections are not organized the same year</w:t>
            </w:r>
          </w:p>
        </w:tc>
      </w:tr>
      <w:tr w:rsidR="00751324" w:rsidRPr="00627A1C" w14:paraId="1C54105C" w14:textId="77777777" w:rsidTr="00232476">
        <w:trPr>
          <w:trHeight w:val="548"/>
        </w:trPr>
        <w:tc>
          <w:tcPr>
            <w:tcW w:w="4268" w:type="dxa"/>
            <w:vMerge/>
          </w:tcPr>
          <w:p w14:paraId="3D8BDC04" w14:textId="77777777" w:rsidR="00751324" w:rsidRPr="00627A1C" w:rsidRDefault="00751324" w:rsidP="004E3B3E">
            <w:pPr>
              <w:rPr>
                <w:b/>
                <w:lang w:val="en-US" w:eastAsia="en-US"/>
              </w:rPr>
            </w:pPr>
          </w:p>
        </w:tc>
        <w:tc>
          <w:tcPr>
            <w:tcW w:w="2977" w:type="dxa"/>
            <w:shd w:val="clear" w:color="auto" w:fill="EEECE1"/>
          </w:tcPr>
          <w:p w14:paraId="39846B0E" w14:textId="15F32774" w:rsidR="00751324" w:rsidRPr="00232476" w:rsidRDefault="00751324" w:rsidP="004E3B3E">
            <w:pPr>
              <w:jc w:val="both"/>
              <w:rPr>
                <w:b/>
                <w:bCs/>
                <w:lang w:val="en-US" w:eastAsia="en-US"/>
              </w:rPr>
            </w:pPr>
            <w:r w:rsidRPr="00232476">
              <w:rPr>
                <w:b/>
                <w:bCs/>
                <w:lang w:val="en-US" w:eastAsia="en-US"/>
              </w:rPr>
              <w:t>In</w:t>
            </w:r>
            <w:r w:rsidR="003D55F6">
              <w:rPr>
                <w:b/>
                <w:bCs/>
                <w:lang w:val="en-US" w:eastAsia="en-US"/>
              </w:rPr>
              <w:t>dicator 1.b</w:t>
            </w:r>
          </w:p>
          <w:p w14:paraId="280BDD9E" w14:textId="1FF7180F" w:rsidR="00751324" w:rsidRPr="00627A1C" w:rsidRDefault="00232476" w:rsidP="004E3B3E">
            <w:pPr>
              <w:jc w:val="both"/>
              <w:rPr>
                <w:lang w:val="en-US" w:eastAsia="en-US"/>
              </w:rPr>
            </w:pPr>
            <w:r w:rsidRPr="00232476">
              <w:rPr>
                <w:sz w:val="20"/>
                <w:szCs w:val="20"/>
                <w:lang w:val="en-US" w:eastAsia="en-US"/>
              </w:rPr>
              <w:t>Proportion of Electoral issues successfully handled by the consultation mechanisms</w:t>
            </w:r>
          </w:p>
        </w:tc>
        <w:tc>
          <w:tcPr>
            <w:tcW w:w="1417" w:type="dxa"/>
            <w:shd w:val="clear" w:color="auto" w:fill="EEECE1"/>
          </w:tcPr>
          <w:p w14:paraId="32973781" w14:textId="6E392A39" w:rsidR="008E26F5" w:rsidRDefault="008E26F5" w:rsidP="008E26F5">
            <w:pPr>
              <w:rPr>
                <w:b/>
                <w:lang w:val="en-US" w:eastAsia="en-US"/>
              </w:rPr>
            </w:pPr>
            <w:r>
              <w:rPr>
                <w:b/>
                <w:lang w:val="en-US" w:eastAsia="en-US"/>
              </w:rPr>
              <w:t>0</w:t>
            </w:r>
            <w:r w:rsidR="00232476">
              <w:rPr>
                <w:b/>
                <w:lang w:val="en-US" w:eastAsia="en-US"/>
              </w:rPr>
              <w:t>0%</w:t>
            </w:r>
            <w:r>
              <w:rPr>
                <w:b/>
                <w:lang w:val="en-US" w:eastAsia="en-US"/>
              </w:rPr>
              <w:t xml:space="preserve"> in 2018</w:t>
            </w:r>
          </w:p>
          <w:p w14:paraId="6A41AE98" w14:textId="1C7F0EA5" w:rsidR="00751324" w:rsidRPr="00627A1C" w:rsidRDefault="00751324"/>
        </w:tc>
        <w:tc>
          <w:tcPr>
            <w:tcW w:w="1701" w:type="dxa"/>
            <w:shd w:val="clear" w:color="auto" w:fill="EEECE1"/>
          </w:tcPr>
          <w:p w14:paraId="23045E04" w14:textId="6E5AE41F" w:rsidR="008E26F5" w:rsidRDefault="00232476" w:rsidP="008E26F5">
            <w:pPr>
              <w:rPr>
                <w:b/>
                <w:lang w:val="en-US" w:eastAsia="en-US"/>
              </w:rPr>
            </w:pPr>
            <w:r>
              <w:rPr>
                <w:b/>
                <w:lang w:val="en-US" w:eastAsia="en-US"/>
              </w:rPr>
              <w:t>40%</w:t>
            </w:r>
            <w:r w:rsidR="008E26F5">
              <w:rPr>
                <w:b/>
                <w:lang w:val="en-US" w:eastAsia="en-US"/>
              </w:rPr>
              <w:t xml:space="preserve"> </w:t>
            </w:r>
            <w:r w:rsidR="006851EA">
              <w:rPr>
                <w:b/>
                <w:lang w:val="en-US" w:eastAsia="en-US"/>
              </w:rPr>
              <w:t>by</w:t>
            </w:r>
            <w:r w:rsidR="008E26F5">
              <w:rPr>
                <w:b/>
                <w:lang w:val="en-US" w:eastAsia="en-US"/>
              </w:rPr>
              <w:t xml:space="preserve"> 2020</w:t>
            </w:r>
          </w:p>
          <w:p w14:paraId="0CFEB0F4" w14:textId="77777777" w:rsidR="00751324" w:rsidRDefault="00751324">
            <w:pPr>
              <w:rPr>
                <w:b/>
                <w:lang w:val="en-US" w:eastAsia="en-US"/>
              </w:rPr>
            </w:pPr>
          </w:p>
          <w:p w14:paraId="74D3DFE5" w14:textId="15F1C67A" w:rsidR="008E26F5" w:rsidRPr="00627A1C" w:rsidRDefault="008E26F5" w:rsidP="008E26F5"/>
        </w:tc>
        <w:tc>
          <w:tcPr>
            <w:tcW w:w="1134" w:type="dxa"/>
          </w:tcPr>
          <w:p w14:paraId="7F415CDB" w14:textId="756D6392" w:rsidR="00751324" w:rsidRPr="00627A1C" w:rsidRDefault="008E26F5" w:rsidP="00827687">
            <w:pPr>
              <w:rPr>
                <w:b/>
                <w:lang w:val="en-US" w:eastAsia="en-US"/>
              </w:rPr>
            </w:pPr>
            <w:r>
              <w:rPr>
                <w:b/>
                <w:lang w:val="en-US" w:eastAsia="en-US"/>
              </w:rPr>
              <w:t xml:space="preserve">40% </w:t>
            </w:r>
          </w:p>
        </w:tc>
        <w:tc>
          <w:tcPr>
            <w:tcW w:w="1276" w:type="dxa"/>
          </w:tcPr>
          <w:p w14:paraId="099449C1" w14:textId="330997FB" w:rsidR="00751324" w:rsidRPr="00627A1C" w:rsidRDefault="008E26F5" w:rsidP="00827687">
            <w:r>
              <w:rPr>
                <w:b/>
                <w:lang w:val="en-US" w:eastAsia="en-US"/>
              </w:rPr>
              <w:t xml:space="preserve">40% </w:t>
            </w:r>
          </w:p>
        </w:tc>
        <w:tc>
          <w:tcPr>
            <w:tcW w:w="2347" w:type="dxa"/>
          </w:tcPr>
          <w:p w14:paraId="18DE1EE6" w14:textId="77777777" w:rsidR="00751324" w:rsidRPr="00627A1C" w:rsidRDefault="00751324">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851EA" w:rsidRPr="00627A1C" w14:paraId="79F24B6E" w14:textId="77777777" w:rsidTr="00232476">
        <w:trPr>
          <w:trHeight w:val="548"/>
        </w:trPr>
        <w:tc>
          <w:tcPr>
            <w:tcW w:w="4268" w:type="dxa"/>
            <w:vMerge w:val="restart"/>
          </w:tcPr>
          <w:p w14:paraId="579A45A7" w14:textId="28EC4F87" w:rsidR="006851EA" w:rsidRPr="00232476" w:rsidRDefault="006851EA" w:rsidP="004E3B3E">
            <w:pPr>
              <w:rPr>
                <w:sz w:val="22"/>
                <w:szCs w:val="22"/>
                <w:lang w:val="en-US" w:eastAsia="en-US"/>
              </w:rPr>
            </w:pPr>
            <w:r w:rsidRPr="00627A1C">
              <w:rPr>
                <w:lang w:val="en-US" w:eastAsia="en-US"/>
              </w:rPr>
              <w:t>Output 1.1</w:t>
            </w:r>
            <w:r>
              <w:rPr>
                <w:lang w:val="en-US" w:eastAsia="en-US"/>
              </w:rPr>
              <w:t>:</w:t>
            </w:r>
            <w:r w:rsidRPr="00C765E6">
              <w:rPr>
                <w:b/>
                <w:sz w:val="22"/>
                <w:szCs w:val="22"/>
                <w:lang w:val="en-US" w:eastAsia="en-US"/>
              </w:rPr>
              <w:fldChar w:fldCharType="begin">
                <w:ffData>
                  <w:name w:val=""/>
                  <w:enabled/>
                  <w:calcOnExit w:val="0"/>
                  <w:textInput>
                    <w:maxLength w:val="300"/>
                  </w:textInput>
                </w:ffData>
              </w:fldChar>
            </w:r>
            <w:r w:rsidRPr="00C765E6">
              <w:rPr>
                <w:b/>
                <w:sz w:val="22"/>
                <w:szCs w:val="22"/>
                <w:lang w:val="en-US" w:eastAsia="en-US"/>
              </w:rPr>
              <w:instrText xml:space="preserve"> FORMTEXT </w:instrText>
            </w:r>
            <w:r w:rsidRPr="00C765E6">
              <w:rPr>
                <w:b/>
                <w:sz w:val="22"/>
                <w:szCs w:val="22"/>
                <w:lang w:val="en-US" w:eastAsia="en-US"/>
              </w:rPr>
            </w:r>
            <w:r w:rsidRPr="00C765E6">
              <w:rPr>
                <w:b/>
                <w:sz w:val="22"/>
                <w:szCs w:val="22"/>
                <w:lang w:val="en-US" w:eastAsia="en-US"/>
              </w:rPr>
              <w:fldChar w:fldCharType="separate"/>
            </w:r>
            <w:r w:rsidRPr="00C765E6">
              <w:rPr>
                <w:b/>
                <w:noProof/>
                <w:sz w:val="22"/>
                <w:szCs w:val="22"/>
                <w:lang w:val="en-US" w:eastAsia="en-US"/>
              </w:rPr>
              <w:t> </w:t>
            </w:r>
            <w:r w:rsidRPr="00C765E6">
              <w:rPr>
                <w:b/>
                <w:noProof/>
                <w:sz w:val="22"/>
                <w:szCs w:val="22"/>
                <w:lang w:val="en-US" w:eastAsia="en-US"/>
              </w:rPr>
              <w:t> </w:t>
            </w:r>
            <w:r w:rsidRPr="00C765E6">
              <w:rPr>
                <w:b/>
                <w:noProof/>
                <w:sz w:val="22"/>
                <w:szCs w:val="22"/>
                <w:lang w:val="en-US" w:eastAsia="en-US"/>
              </w:rPr>
              <w:t> </w:t>
            </w:r>
            <w:r w:rsidRPr="00C765E6">
              <w:rPr>
                <w:b/>
                <w:noProof/>
                <w:sz w:val="22"/>
                <w:szCs w:val="22"/>
                <w:lang w:val="en-US" w:eastAsia="en-US"/>
              </w:rPr>
              <w:t> </w:t>
            </w:r>
            <w:r w:rsidRPr="00C765E6">
              <w:rPr>
                <w:sz w:val="22"/>
                <w:szCs w:val="22"/>
                <w:lang w:val="en-US" w:eastAsia="en-US"/>
              </w:rPr>
              <w:t xml:space="preserve"> ELECAM, political parties, media, CSOs and representatives of target communities strengthened to create functional concertation mechanisms including information sharing platforms and dialogue forums around electoral processes.</w:t>
            </w:r>
            <w:r w:rsidRPr="00C765E6">
              <w:rPr>
                <w:b/>
                <w:noProof/>
                <w:sz w:val="22"/>
                <w:szCs w:val="22"/>
                <w:lang w:val="en-US" w:eastAsia="en-US"/>
              </w:rPr>
              <w:t> </w:t>
            </w:r>
            <w:r w:rsidRPr="00C765E6">
              <w:rPr>
                <w:b/>
                <w:sz w:val="22"/>
                <w:szCs w:val="22"/>
                <w:lang w:val="en-US" w:eastAsia="en-US"/>
              </w:rPr>
              <w:fldChar w:fldCharType="end"/>
            </w:r>
          </w:p>
          <w:p w14:paraId="546EE957" w14:textId="77777777" w:rsidR="006851EA" w:rsidRPr="00627A1C" w:rsidRDefault="006851EA" w:rsidP="004E3B3E">
            <w:pPr>
              <w:rPr>
                <w:b/>
                <w:lang w:val="en-US" w:eastAsia="en-US"/>
              </w:rPr>
            </w:pPr>
          </w:p>
        </w:tc>
        <w:tc>
          <w:tcPr>
            <w:tcW w:w="2977" w:type="dxa"/>
            <w:shd w:val="clear" w:color="auto" w:fill="EEECE1"/>
          </w:tcPr>
          <w:p w14:paraId="3DFA87FF" w14:textId="7E01B380" w:rsidR="006851EA" w:rsidRPr="00232476" w:rsidRDefault="003D55F6" w:rsidP="004E3B3E">
            <w:pPr>
              <w:jc w:val="both"/>
              <w:rPr>
                <w:b/>
                <w:bCs/>
                <w:lang w:val="en-US" w:eastAsia="en-US"/>
              </w:rPr>
            </w:pPr>
            <w:r>
              <w:rPr>
                <w:b/>
                <w:bCs/>
                <w:lang w:val="en-US" w:eastAsia="en-US"/>
              </w:rPr>
              <w:t>Indicator 1.1.a</w:t>
            </w:r>
          </w:p>
          <w:p w14:paraId="4F400FDC" w14:textId="25EA8C1A" w:rsidR="006851EA" w:rsidRPr="00232476" w:rsidRDefault="006851EA" w:rsidP="004E3B3E">
            <w:pPr>
              <w:jc w:val="both"/>
              <w:rPr>
                <w:sz w:val="20"/>
                <w:szCs w:val="20"/>
                <w:lang w:val="en-US" w:eastAsia="en-US"/>
              </w:rPr>
            </w:pPr>
            <w:r w:rsidRPr="00232476">
              <w:rPr>
                <w:sz w:val="20"/>
                <w:szCs w:val="20"/>
                <w:lang w:val="en-US" w:eastAsia="en-US"/>
              </w:rPr>
              <w:t>Appreciation by people of the  consultation mechanisms created and functional</w:t>
            </w:r>
          </w:p>
        </w:tc>
        <w:tc>
          <w:tcPr>
            <w:tcW w:w="1417" w:type="dxa"/>
            <w:shd w:val="clear" w:color="auto" w:fill="EEECE1"/>
          </w:tcPr>
          <w:p w14:paraId="55A34BFE" w14:textId="4A6F19BB" w:rsidR="006851EA" w:rsidRDefault="006851EA">
            <w:pPr>
              <w:rPr>
                <w:b/>
                <w:lang w:val="en-US" w:eastAsia="en-US"/>
              </w:rPr>
            </w:pPr>
            <w:r>
              <w:rPr>
                <w:b/>
                <w:lang w:val="en-US" w:eastAsia="en-US"/>
              </w:rPr>
              <w:t>No in 2018</w:t>
            </w:r>
          </w:p>
          <w:p w14:paraId="67AD5D09" w14:textId="6FB0330C" w:rsidR="006851EA" w:rsidRPr="00627A1C" w:rsidRDefault="006851EA" w:rsidP="00827687">
            <w:pPr>
              <w:spacing w:line="276" w:lineRule="auto"/>
            </w:pPr>
          </w:p>
        </w:tc>
        <w:tc>
          <w:tcPr>
            <w:tcW w:w="1701" w:type="dxa"/>
            <w:shd w:val="clear" w:color="auto" w:fill="EEECE1"/>
          </w:tcPr>
          <w:p w14:paraId="00D7149D" w14:textId="56B347B9" w:rsidR="006851EA" w:rsidRPr="00627A1C" w:rsidRDefault="006851EA" w:rsidP="00827687">
            <w:r>
              <w:rPr>
                <w:b/>
                <w:lang w:val="en-US" w:eastAsia="en-US"/>
              </w:rPr>
              <w:t>Yes by 2020</w:t>
            </w:r>
          </w:p>
        </w:tc>
        <w:tc>
          <w:tcPr>
            <w:tcW w:w="1134" w:type="dxa"/>
          </w:tcPr>
          <w:p w14:paraId="563E858E" w14:textId="2D91C6FF" w:rsidR="006851EA" w:rsidRPr="00627A1C" w:rsidRDefault="006851EA">
            <w:pPr>
              <w:rPr>
                <w:b/>
                <w:lang w:val="en-US" w:eastAsia="en-US"/>
              </w:rPr>
            </w:pPr>
            <w:r>
              <w:rPr>
                <w:b/>
                <w:lang w:val="en-US" w:eastAsia="en-US"/>
              </w:rPr>
              <w:t>Yes</w:t>
            </w:r>
          </w:p>
        </w:tc>
        <w:tc>
          <w:tcPr>
            <w:tcW w:w="1276" w:type="dxa"/>
          </w:tcPr>
          <w:p w14:paraId="37966D1B" w14:textId="45C51F47" w:rsidR="006851EA" w:rsidRPr="00627A1C" w:rsidRDefault="006851EA">
            <w:r>
              <w:rPr>
                <w:b/>
                <w:lang w:val="en-US" w:eastAsia="en-US"/>
              </w:rPr>
              <w:t>Yes</w:t>
            </w:r>
          </w:p>
        </w:tc>
        <w:tc>
          <w:tcPr>
            <w:tcW w:w="2347" w:type="dxa"/>
          </w:tcPr>
          <w:p w14:paraId="20E485EB" w14:textId="77777777" w:rsidR="006851EA" w:rsidRPr="00627A1C" w:rsidRDefault="006851E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851EA" w:rsidRPr="00627A1C" w14:paraId="0BBCA21C" w14:textId="77777777" w:rsidTr="00232476">
        <w:trPr>
          <w:trHeight w:val="512"/>
        </w:trPr>
        <w:tc>
          <w:tcPr>
            <w:tcW w:w="4268" w:type="dxa"/>
            <w:vMerge/>
          </w:tcPr>
          <w:p w14:paraId="5F44AA9A" w14:textId="77777777" w:rsidR="006851EA" w:rsidRPr="00627A1C" w:rsidRDefault="006851EA" w:rsidP="004E3B3E">
            <w:pPr>
              <w:rPr>
                <w:b/>
                <w:lang w:val="en-US" w:eastAsia="en-US"/>
              </w:rPr>
            </w:pPr>
          </w:p>
        </w:tc>
        <w:tc>
          <w:tcPr>
            <w:tcW w:w="2977" w:type="dxa"/>
            <w:shd w:val="clear" w:color="auto" w:fill="EEECE1"/>
          </w:tcPr>
          <w:p w14:paraId="6851C8A9" w14:textId="3D060971" w:rsidR="006851EA" w:rsidRPr="00F80CA3" w:rsidRDefault="003D55F6" w:rsidP="004E3B3E">
            <w:pPr>
              <w:jc w:val="both"/>
              <w:rPr>
                <w:b/>
                <w:lang w:val="en-US" w:eastAsia="en-US"/>
              </w:rPr>
            </w:pPr>
            <w:r w:rsidRPr="00F80CA3">
              <w:rPr>
                <w:b/>
                <w:lang w:val="en-US" w:eastAsia="en-US"/>
              </w:rPr>
              <w:t>Indicator 1.1.b</w:t>
            </w:r>
          </w:p>
          <w:p w14:paraId="12BE0007" w14:textId="77777777" w:rsidR="006851EA" w:rsidRDefault="006851EA" w:rsidP="004E3B3E">
            <w:pPr>
              <w:jc w:val="both"/>
              <w:rPr>
                <w:sz w:val="20"/>
                <w:szCs w:val="20"/>
                <w:lang w:val="en-US" w:eastAsia="en-US"/>
              </w:rPr>
            </w:pPr>
            <w:r w:rsidRPr="00232476">
              <w:rPr>
                <w:sz w:val="20"/>
                <w:szCs w:val="20"/>
                <w:lang w:val="en-US" w:eastAsia="en-US"/>
              </w:rPr>
              <w:t>Number of consultation mechanisms created and functional</w:t>
            </w:r>
          </w:p>
          <w:p w14:paraId="248BD8C2" w14:textId="169FFD1D" w:rsidR="006851EA" w:rsidRPr="00627A1C" w:rsidRDefault="006851EA" w:rsidP="004E3B3E">
            <w:pPr>
              <w:jc w:val="both"/>
              <w:rPr>
                <w:lang w:val="en-US" w:eastAsia="en-US"/>
              </w:rPr>
            </w:pPr>
          </w:p>
        </w:tc>
        <w:tc>
          <w:tcPr>
            <w:tcW w:w="1417" w:type="dxa"/>
            <w:shd w:val="clear" w:color="auto" w:fill="EEECE1"/>
          </w:tcPr>
          <w:p w14:paraId="24074A64" w14:textId="3E420DC3" w:rsidR="006851EA" w:rsidRPr="00627A1C" w:rsidRDefault="006851EA">
            <w:r>
              <w:rPr>
                <w:b/>
                <w:lang w:val="en-US" w:eastAsia="en-US"/>
              </w:rPr>
              <w:t>0 in 2018</w:t>
            </w:r>
          </w:p>
        </w:tc>
        <w:tc>
          <w:tcPr>
            <w:tcW w:w="1701" w:type="dxa"/>
            <w:shd w:val="clear" w:color="auto" w:fill="EEECE1"/>
          </w:tcPr>
          <w:p w14:paraId="46BDB5D8" w14:textId="0F6EF8CC" w:rsidR="006851EA" w:rsidRPr="00627A1C" w:rsidRDefault="006851EA">
            <w:r>
              <w:rPr>
                <w:b/>
                <w:lang w:val="en-US" w:eastAsia="en-US"/>
              </w:rPr>
              <w:t>9 by 2020</w:t>
            </w:r>
          </w:p>
        </w:tc>
        <w:tc>
          <w:tcPr>
            <w:tcW w:w="1134" w:type="dxa"/>
          </w:tcPr>
          <w:p w14:paraId="76F5FF4D" w14:textId="5B8752B8" w:rsidR="006851EA" w:rsidRPr="00627A1C" w:rsidRDefault="006851EA">
            <w:pPr>
              <w:rPr>
                <w:b/>
                <w:lang w:val="en-US" w:eastAsia="en-US"/>
              </w:rPr>
            </w:pPr>
            <w:r>
              <w:rPr>
                <w:b/>
                <w:lang w:val="en-US" w:eastAsia="en-US"/>
              </w:rPr>
              <w:t>4</w:t>
            </w:r>
          </w:p>
        </w:tc>
        <w:tc>
          <w:tcPr>
            <w:tcW w:w="1276" w:type="dxa"/>
          </w:tcPr>
          <w:p w14:paraId="56501306" w14:textId="4151E454" w:rsidR="006851EA" w:rsidRPr="00627A1C" w:rsidRDefault="006851EA">
            <w:r>
              <w:rPr>
                <w:b/>
                <w:lang w:val="en-US" w:eastAsia="en-US"/>
              </w:rPr>
              <w:t>4</w:t>
            </w:r>
          </w:p>
        </w:tc>
        <w:tc>
          <w:tcPr>
            <w:tcW w:w="2347" w:type="dxa"/>
          </w:tcPr>
          <w:p w14:paraId="58F6B64E" w14:textId="1258C866" w:rsidR="006851EA" w:rsidRPr="00627A1C" w:rsidRDefault="006851EA">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00217E6A">
              <w:t xml:space="preserve">Only 4 because the security situation of the country did not allow to work in some areas. As the </w:t>
            </w:r>
            <w:r w:rsidR="00217E6A">
              <w:lastRenderedPageBreak/>
              <w:t>country is divided in 4 main geographic areas, strategy changed to cover all the regions with the 4 mechanisms</w:t>
            </w:r>
          </w:p>
        </w:tc>
      </w:tr>
      <w:tr w:rsidR="006851EA" w:rsidRPr="00627A1C" w14:paraId="0C318163" w14:textId="77777777" w:rsidTr="00232476">
        <w:trPr>
          <w:trHeight w:val="512"/>
        </w:trPr>
        <w:tc>
          <w:tcPr>
            <w:tcW w:w="4268" w:type="dxa"/>
            <w:vMerge/>
          </w:tcPr>
          <w:p w14:paraId="3EA23CD3" w14:textId="77777777" w:rsidR="006851EA" w:rsidRPr="00627A1C" w:rsidRDefault="006851EA" w:rsidP="006851EA">
            <w:pPr>
              <w:rPr>
                <w:b/>
                <w:lang w:val="en-US" w:eastAsia="en-US"/>
              </w:rPr>
            </w:pPr>
          </w:p>
        </w:tc>
        <w:tc>
          <w:tcPr>
            <w:tcW w:w="2977" w:type="dxa"/>
            <w:shd w:val="clear" w:color="auto" w:fill="EEECE1"/>
          </w:tcPr>
          <w:p w14:paraId="44EA5C08" w14:textId="77777777" w:rsidR="006851EA" w:rsidRPr="00F80CA3" w:rsidRDefault="006851EA" w:rsidP="006851EA">
            <w:pPr>
              <w:spacing w:line="276" w:lineRule="auto"/>
              <w:rPr>
                <w:rFonts w:ascii="Arial" w:hAnsi="Arial" w:cs="Arial"/>
                <w:b/>
                <w:color w:val="000000" w:themeColor="text1"/>
                <w:sz w:val="18"/>
                <w:szCs w:val="18"/>
                <w:lang w:val="en-US" w:eastAsia="en-US"/>
              </w:rPr>
            </w:pPr>
            <w:r w:rsidRPr="00F80CA3">
              <w:rPr>
                <w:rFonts w:ascii="Arial" w:hAnsi="Arial" w:cs="Arial"/>
                <w:b/>
                <w:color w:val="000000" w:themeColor="text1"/>
                <w:sz w:val="18"/>
                <w:szCs w:val="18"/>
                <w:lang w:val="en-US" w:eastAsia="en-US"/>
              </w:rPr>
              <w:t xml:space="preserve">Indicator </w:t>
            </w:r>
            <w:r w:rsidRPr="006851EA">
              <w:rPr>
                <w:rFonts w:ascii="Arial" w:hAnsi="Arial" w:cs="Arial"/>
                <w:b/>
                <w:color w:val="000000" w:themeColor="text1"/>
                <w:sz w:val="18"/>
                <w:szCs w:val="18"/>
                <w:lang w:val="en-US" w:eastAsia="en-US"/>
              </w:rPr>
              <w:t xml:space="preserve">1.1.c: </w:t>
            </w:r>
          </w:p>
          <w:p w14:paraId="71043940" w14:textId="2FFC4D8D" w:rsidR="006851EA" w:rsidRPr="006851EA" w:rsidRDefault="006851EA" w:rsidP="006851EA">
            <w:pPr>
              <w:spacing w:line="276" w:lineRule="auto"/>
              <w:rPr>
                <w:rFonts w:ascii="Arial" w:hAnsi="Arial" w:cs="Arial"/>
                <w:color w:val="000000" w:themeColor="text1"/>
                <w:sz w:val="18"/>
                <w:szCs w:val="18"/>
                <w:lang w:val="en-US" w:eastAsia="en-US"/>
              </w:rPr>
            </w:pPr>
            <w:r w:rsidRPr="006851EA">
              <w:rPr>
                <w:rFonts w:ascii="Arial" w:hAnsi="Arial" w:cs="Arial"/>
                <w:color w:val="000000" w:themeColor="text1"/>
                <w:sz w:val="18"/>
                <w:szCs w:val="18"/>
                <w:lang w:val="en-US" w:eastAsia="en-US"/>
              </w:rPr>
              <w:t>Percentage of people by sex and age who are consulted and/or can participate in local processes around elections</w:t>
            </w:r>
          </w:p>
        </w:tc>
        <w:tc>
          <w:tcPr>
            <w:tcW w:w="1417" w:type="dxa"/>
            <w:shd w:val="clear" w:color="auto" w:fill="EEECE1"/>
          </w:tcPr>
          <w:p w14:paraId="4A153AD8" w14:textId="6604E9F4" w:rsidR="006851EA" w:rsidRPr="006851EA" w:rsidRDefault="006851EA" w:rsidP="006851EA">
            <w:pPr>
              <w:rPr>
                <w:b/>
                <w:lang w:val="en-US" w:eastAsia="en-US"/>
              </w:rPr>
            </w:pPr>
            <w:r w:rsidRPr="006851EA">
              <w:rPr>
                <w:rFonts w:ascii="Arial" w:hAnsi="Arial" w:cs="Arial"/>
                <w:b/>
                <w:color w:val="000000" w:themeColor="text1"/>
                <w:sz w:val="18"/>
                <w:szCs w:val="18"/>
                <w:lang w:val="en-US" w:eastAsia="en-US"/>
              </w:rPr>
              <w:t>TBD in 2018</w:t>
            </w:r>
          </w:p>
        </w:tc>
        <w:tc>
          <w:tcPr>
            <w:tcW w:w="1701" w:type="dxa"/>
            <w:shd w:val="clear" w:color="auto" w:fill="EEECE1"/>
          </w:tcPr>
          <w:p w14:paraId="6470EF49" w14:textId="37916785" w:rsidR="006851EA" w:rsidRPr="006851EA" w:rsidRDefault="006851EA" w:rsidP="006851EA">
            <w:pPr>
              <w:rPr>
                <w:rFonts w:ascii="Arial" w:hAnsi="Arial" w:cs="Arial"/>
                <w:b/>
                <w:color w:val="000000" w:themeColor="text1"/>
                <w:sz w:val="18"/>
                <w:szCs w:val="18"/>
                <w:lang w:val="en-US" w:eastAsia="en-US"/>
              </w:rPr>
            </w:pPr>
            <w:r w:rsidRPr="006851EA">
              <w:rPr>
                <w:rFonts w:ascii="Arial" w:hAnsi="Arial" w:cs="Arial"/>
                <w:b/>
                <w:color w:val="000000" w:themeColor="text1"/>
                <w:sz w:val="18"/>
                <w:szCs w:val="18"/>
                <w:lang w:val="en-US" w:eastAsia="en-US"/>
              </w:rPr>
              <w:t xml:space="preserve">60 </w:t>
            </w:r>
            <w:r w:rsidR="007A3E71">
              <w:rPr>
                <w:rFonts w:ascii="Arial" w:hAnsi="Arial" w:cs="Arial"/>
                <w:b/>
                <w:color w:val="000000" w:themeColor="text1"/>
                <w:sz w:val="18"/>
                <w:szCs w:val="18"/>
                <w:lang w:val="en-US" w:eastAsia="en-US"/>
              </w:rPr>
              <w:t xml:space="preserve">% </w:t>
            </w:r>
            <w:r w:rsidRPr="006851EA">
              <w:rPr>
                <w:rFonts w:ascii="Arial" w:hAnsi="Arial" w:cs="Arial"/>
                <w:b/>
                <w:color w:val="000000" w:themeColor="text1"/>
                <w:sz w:val="18"/>
                <w:szCs w:val="18"/>
                <w:lang w:val="en-US" w:eastAsia="en-US"/>
              </w:rPr>
              <w:t>by 2020</w:t>
            </w:r>
          </w:p>
          <w:p w14:paraId="0C2C7BE0" w14:textId="77777777" w:rsidR="006851EA" w:rsidRPr="006851EA" w:rsidRDefault="006851EA" w:rsidP="006851EA">
            <w:pPr>
              <w:spacing w:line="276" w:lineRule="auto"/>
              <w:rPr>
                <w:rFonts w:ascii="Arial" w:hAnsi="Arial" w:cs="Arial"/>
                <w:i/>
                <w:color w:val="000000" w:themeColor="text1"/>
                <w:sz w:val="18"/>
                <w:szCs w:val="18"/>
                <w:lang w:val="en-US" w:eastAsia="en-US"/>
              </w:rPr>
            </w:pPr>
            <w:r w:rsidRPr="006851EA">
              <w:rPr>
                <w:rFonts w:ascii="Arial" w:hAnsi="Arial" w:cs="Arial"/>
                <w:i/>
                <w:sz w:val="18"/>
                <w:szCs w:val="18"/>
                <w:lang w:val="en-US" w:eastAsia="en-US"/>
              </w:rPr>
              <w:t>(Women 50% Men 50%, Youth 50% Adults 50%)</w:t>
            </w:r>
          </w:p>
          <w:p w14:paraId="2B7F4E35" w14:textId="05A6A0BC" w:rsidR="006851EA" w:rsidRDefault="006851EA" w:rsidP="006851EA">
            <w:pPr>
              <w:rPr>
                <w:b/>
                <w:lang w:val="en-US" w:eastAsia="en-US"/>
              </w:rPr>
            </w:pPr>
          </w:p>
        </w:tc>
        <w:tc>
          <w:tcPr>
            <w:tcW w:w="1134" w:type="dxa"/>
          </w:tcPr>
          <w:p w14:paraId="5218CB8C" w14:textId="6FE63141" w:rsidR="006851EA" w:rsidRDefault="006851EA" w:rsidP="006851EA">
            <w:pPr>
              <w:rPr>
                <w:rFonts w:ascii="Arial" w:hAnsi="Arial" w:cs="Arial"/>
                <w:b/>
                <w:color w:val="000000" w:themeColor="text1"/>
                <w:sz w:val="18"/>
                <w:szCs w:val="18"/>
                <w:lang w:val="en-US" w:eastAsia="en-US"/>
              </w:rPr>
            </w:pPr>
            <w:r>
              <w:rPr>
                <w:rFonts w:ascii="Arial" w:hAnsi="Arial" w:cs="Arial"/>
                <w:b/>
                <w:color w:val="000000" w:themeColor="text1"/>
                <w:sz w:val="18"/>
                <w:szCs w:val="18"/>
                <w:lang w:val="en-US" w:eastAsia="en-US"/>
              </w:rPr>
              <w:t>3</w:t>
            </w:r>
            <w:r w:rsidRPr="006851EA">
              <w:rPr>
                <w:rFonts w:ascii="Arial" w:hAnsi="Arial" w:cs="Arial"/>
                <w:b/>
                <w:color w:val="000000" w:themeColor="text1"/>
                <w:sz w:val="18"/>
                <w:szCs w:val="18"/>
                <w:lang w:val="en-US" w:eastAsia="en-US"/>
              </w:rPr>
              <w:t xml:space="preserve">0 </w:t>
            </w:r>
            <w:r w:rsidR="007A3E71">
              <w:rPr>
                <w:rFonts w:ascii="Arial" w:hAnsi="Arial" w:cs="Arial"/>
                <w:b/>
                <w:color w:val="000000" w:themeColor="text1"/>
                <w:sz w:val="18"/>
                <w:szCs w:val="18"/>
                <w:lang w:val="en-US" w:eastAsia="en-US"/>
              </w:rPr>
              <w:t>%</w:t>
            </w:r>
          </w:p>
          <w:p w14:paraId="313C1200" w14:textId="42F65CF0" w:rsidR="006851EA" w:rsidRPr="006851EA" w:rsidRDefault="006851EA" w:rsidP="006851EA">
            <w:pPr>
              <w:spacing w:line="276" w:lineRule="auto"/>
              <w:rPr>
                <w:rFonts w:ascii="Arial" w:hAnsi="Arial" w:cs="Arial"/>
                <w:i/>
                <w:color w:val="000000" w:themeColor="text1"/>
                <w:sz w:val="18"/>
                <w:szCs w:val="18"/>
                <w:lang w:val="en-US" w:eastAsia="en-US"/>
              </w:rPr>
            </w:pPr>
            <w:r>
              <w:rPr>
                <w:rFonts w:ascii="Arial" w:hAnsi="Arial" w:cs="Arial"/>
                <w:i/>
                <w:sz w:val="18"/>
                <w:szCs w:val="18"/>
                <w:lang w:val="en-US" w:eastAsia="en-US"/>
              </w:rPr>
              <w:t>(Women 15% Men 15%, Youth 15% Adults 15</w:t>
            </w:r>
            <w:r w:rsidRPr="006851EA">
              <w:rPr>
                <w:rFonts w:ascii="Arial" w:hAnsi="Arial" w:cs="Arial"/>
                <w:i/>
                <w:sz w:val="18"/>
                <w:szCs w:val="18"/>
                <w:lang w:val="en-US" w:eastAsia="en-US"/>
              </w:rPr>
              <w:t>%)</w:t>
            </w:r>
          </w:p>
          <w:p w14:paraId="4DE803A5" w14:textId="295F8FB5" w:rsidR="006851EA" w:rsidRDefault="006851EA" w:rsidP="006851EA">
            <w:pPr>
              <w:rPr>
                <w:b/>
                <w:lang w:val="en-US" w:eastAsia="en-US"/>
              </w:rPr>
            </w:pPr>
          </w:p>
        </w:tc>
        <w:tc>
          <w:tcPr>
            <w:tcW w:w="1276" w:type="dxa"/>
          </w:tcPr>
          <w:p w14:paraId="7F987BE8" w14:textId="73195421" w:rsidR="006851EA" w:rsidRDefault="006851EA" w:rsidP="006851EA">
            <w:pPr>
              <w:rPr>
                <w:rFonts w:ascii="Arial" w:hAnsi="Arial" w:cs="Arial"/>
                <w:b/>
                <w:color w:val="000000" w:themeColor="text1"/>
                <w:sz w:val="18"/>
                <w:szCs w:val="18"/>
                <w:lang w:val="en-US" w:eastAsia="en-US"/>
              </w:rPr>
            </w:pPr>
            <w:r>
              <w:rPr>
                <w:rFonts w:ascii="Arial" w:hAnsi="Arial" w:cs="Arial"/>
                <w:b/>
                <w:color w:val="000000" w:themeColor="text1"/>
                <w:sz w:val="18"/>
                <w:szCs w:val="18"/>
                <w:lang w:val="en-US" w:eastAsia="en-US"/>
              </w:rPr>
              <w:t>5</w:t>
            </w:r>
            <w:r w:rsidRPr="006851EA">
              <w:rPr>
                <w:rFonts w:ascii="Arial" w:hAnsi="Arial" w:cs="Arial"/>
                <w:b/>
                <w:color w:val="000000" w:themeColor="text1"/>
                <w:sz w:val="18"/>
                <w:szCs w:val="18"/>
                <w:lang w:val="en-US" w:eastAsia="en-US"/>
              </w:rPr>
              <w:t xml:space="preserve">0 </w:t>
            </w:r>
            <w:r w:rsidR="007A3E71">
              <w:rPr>
                <w:rFonts w:ascii="Arial" w:hAnsi="Arial" w:cs="Arial"/>
                <w:b/>
                <w:color w:val="000000" w:themeColor="text1"/>
                <w:sz w:val="18"/>
                <w:szCs w:val="18"/>
                <w:lang w:val="en-US" w:eastAsia="en-US"/>
              </w:rPr>
              <w:t>%</w:t>
            </w:r>
          </w:p>
          <w:p w14:paraId="436366C5" w14:textId="41BF39C3" w:rsidR="006851EA" w:rsidRPr="006851EA" w:rsidRDefault="006851EA" w:rsidP="006851EA">
            <w:pPr>
              <w:spacing w:line="276" w:lineRule="auto"/>
              <w:rPr>
                <w:rFonts w:ascii="Arial" w:hAnsi="Arial" w:cs="Arial"/>
                <w:i/>
                <w:color w:val="000000" w:themeColor="text1"/>
                <w:sz w:val="18"/>
                <w:szCs w:val="18"/>
                <w:lang w:val="en-US" w:eastAsia="en-US"/>
              </w:rPr>
            </w:pPr>
            <w:r>
              <w:rPr>
                <w:rFonts w:ascii="Arial" w:hAnsi="Arial" w:cs="Arial"/>
                <w:i/>
                <w:sz w:val="18"/>
                <w:szCs w:val="18"/>
                <w:lang w:val="en-US" w:eastAsia="en-US"/>
              </w:rPr>
              <w:t>(Women 25% Men 25%, Youth 25% Adults 25</w:t>
            </w:r>
            <w:r w:rsidRPr="006851EA">
              <w:rPr>
                <w:rFonts w:ascii="Arial" w:hAnsi="Arial" w:cs="Arial"/>
                <w:i/>
                <w:sz w:val="18"/>
                <w:szCs w:val="18"/>
                <w:lang w:val="en-US" w:eastAsia="en-US"/>
              </w:rPr>
              <w:t>%)</w:t>
            </w:r>
          </w:p>
          <w:p w14:paraId="58E0BA37" w14:textId="5C749582" w:rsidR="006851EA" w:rsidRDefault="006851EA" w:rsidP="006851EA">
            <w:pPr>
              <w:rPr>
                <w:b/>
                <w:lang w:val="en-US" w:eastAsia="en-US"/>
              </w:rPr>
            </w:pPr>
          </w:p>
        </w:tc>
        <w:tc>
          <w:tcPr>
            <w:tcW w:w="2347" w:type="dxa"/>
          </w:tcPr>
          <w:p w14:paraId="4054B1B0" w14:textId="77F5C9D6" w:rsidR="006851EA" w:rsidRPr="00F80CA3" w:rsidRDefault="006851EA" w:rsidP="006851EA">
            <w:pPr>
              <w:rPr>
                <w:lang w:val="en-US" w:eastAsia="en-US"/>
              </w:rPr>
            </w:pPr>
            <w:r w:rsidRPr="00F80CA3">
              <w:rPr>
                <w:lang w:val="en-US" w:eastAsia="en-US"/>
              </w:rPr>
              <w:t>The electoral file is renewable according to each election</w:t>
            </w:r>
          </w:p>
        </w:tc>
      </w:tr>
      <w:tr w:rsidR="003D55F6" w:rsidRPr="00627A1C" w14:paraId="5F1FD2CB" w14:textId="77777777" w:rsidTr="00232476">
        <w:trPr>
          <w:trHeight w:val="440"/>
        </w:trPr>
        <w:tc>
          <w:tcPr>
            <w:tcW w:w="4268" w:type="dxa"/>
            <w:vMerge w:val="restart"/>
          </w:tcPr>
          <w:p w14:paraId="5EA3C27E" w14:textId="77777777" w:rsidR="003D55F6" w:rsidRPr="00014DFC" w:rsidRDefault="003D55F6" w:rsidP="004E3B3E">
            <w:pPr>
              <w:rPr>
                <w:b/>
                <w:bCs/>
                <w:lang w:val="en-US" w:eastAsia="en-US"/>
              </w:rPr>
            </w:pPr>
            <w:r w:rsidRPr="00014DFC">
              <w:rPr>
                <w:b/>
                <w:bCs/>
                <w:lang w:val="en-US" w:eastAsia="en-US"/>
              </w:rPr>
              <w:t>Output 1.2</w:t>
            </w:r>
          </w:p>
          <w:p w14:paraId="4B695010" w14:textId="5E81C93A" w:rsidR="003D55F6" w:rsidRPr="00232476" w:rsidRDefault="003D55F6" w:rsidP="004E3B3E">
            <w:pPr>
              <w:rPr>
                <w:bCs/>
                <w:lang w:val="en-US" w:eastAsia="en-US"/>
              </w:rPr>
            </w:pPr>
            <w:r w:rsidRPr="00232476">
              <w:rPr>
                <w:bCs/>
                <w:noProof/>
                <w:sz w:val="22"/>
                <w:szCs w:val="22"/>
                <w:lang w:val="en-US" w:eastAsia="en-US"/>
              </w:rPr>
              <w:t>ELECAM, civil society and media actors are enabled to conduct sensitization campaigns that contribute to a peaceful electoral processes.</w:t>
            </w:r>
          </w:p>
        </w:tc>
        <w:tc>
          <w:tcPr>
            <w:tcW w:w="2977" w:type="dxa"/>
            <w:shd w:val="clear" w:color="auto" w:fill="EEECE1"/>
          </w:tcPr>
          <w:p w14:paraId="22314C0F" w14:textId="4A02C87A" w:rsidR="003D55F6" w:rsidRPr="00F80CA3" w:rsidRDefault="003D55F6" w:rsidP="004E3B3E">
            <w:pPr>
              <w:jc w:val="both"/>
              <w:rPr>
                <w:b/>
                <w:lang w:val="en-US" w:eastAsia="en-US"/>
              </w:rPr>
            </w:pPr>
            <w:r w:rsidRPr="00F80CA3">
              <w:rPr>
                <w:b/>
                <w:lang w:val="en-US" w:eastAsia="en-US"/>
              </w:rPr>
              <w:t>Indicator 1.2.a</w:t>
            </w:r>
          </w:p>
          <w:p w14:paraId="449CB453" w14:textId="77777777" w:rsidR="003D55F6" w:rsidRDefault="003D55F6" w:rsidP="004E3B3E">
            <w:pPr>
              <w:jc w:val="both"/>
              <w:rPr>
                <w:sz w:val="20"/>
                <w:szCs w:val="20"/>
                <w:lang w:val="en-US" w:eastAsia="en-US"/>
              </w:rPr>
            </w:pPr>
            <w:r w:rsidRPr="00232476">
              <w:rPr>
                <w:sz w:val="20"/>
                <w:szCs w:val="20"/>
                <w:lang w:val="en-US" w:eastAsia="en-US"/>
              </w:rPr>
              <w:t>Proportion of key actors able to conduct sensitization campaigns on peace</w:t>
            </w:r>
          </w:p>
          <w:p w14:paraId="583F918C" w14:textId="09B975E9" w:rsidR="003D55F6" w:rsidRPr="00627A1C" w:rsidRDefault="003D55F6" w:rsidP="003D55F6">
            <w:pPr>
              <w:spacing w:line="276" w:lineRule="auto"/>
              <w:rPr>
                <w:lang w:val="en-US" w:eastAsia="en-US"/>
              </w:rPr>
            </w:pPr>
          </w:p>
        </w:tc>
        <w:tc>
          <w:tcPr>
            <w:tcW w:w="1417" w:type="dxa"/>
            <w:shd w:val="clear" w:color="auto" w:fill="EEECE1"/>
          </w:tcPr>
          <w:p w14:paraId="19BF873F" w14:textId="2C24EE86" w:rsidR="003D55F6" w:rsidRPr="00627A1C" w:rsidRDefault="003D55F6">
            <w:r>
              <w:rPr>
                <w:b/>
                <w:lang w:val="en-US" w:eastAsia="en-US"/>
              </w:rPr>
              <w:t>20% in 2018</w:t>
            </w:r>
          </w:p>
        </w:tc>
        <w:tc>
          <w:tcPr>
            <w:tcW w:w="1701" w:type="dxa"/>
            <w:shd w:val="clear" w:color="auto" w:fill="EEECE1"/>
          </w:tcPr>
          <w:p w14:paraId="1A9529F3" w14:textId="77777777" w:rsidR="003D55F6" w:rsidRDefault="003D55F6">
            <w:pPr>
              <w:rPr>
                <w:b/>
                <w:lang w:val="en-US" w:eastAsia="en-US"/>
              </w:rPr>
            </w:pPr>
            <w:r>
              <w:rPr>
                <w:b/>
                <w:lang w:val="en-US" w:eastAsia="en-US"/>
              </w:rPr>
              <w:t>80% by 2020</w:t>
            </w:r>
          </w:p>
          <w:p w14:paraId="6E030782" w14:textId="77777777" w:rsidR="003D55F6" w:rsidRPr="003D55F6" w:rsidRDefault="003D55F6" w:rsidP="003D55F6">
            <w:pPr>
              <w:spacing w:line="276" w:lineRule="auto"/>
              <w:rPr>
                <w:rFonts w:ascii="Arial" w:hAnsi="Arial" w:cs="Arial"/>
                <w:sz w:val="18"/>
                <w:szCs w:val="18"/>
                <w:lang w:val="en-US" w:eastAsia="en-US"/>
              </w:rPr>
            </w:pPr>
            <w:r w:rsidRPr="003D55F6">
              <w:rPr>
                <w:rFonts w:ascii="Arial" w:hAnsi="Arial" w:cs="Arial"/>
                <w:sz w:val="18"/>
                <w:szCs w:val="18"/>
                <w:lang w:val="en-US" w:eastAsia="en-US"/>
              </w:rPr>
              <w:t>(Women 30%, Youth 30%,</w:t>
            </w:r>
          </w:p>
          <w:p w14:paraId="05440143" w14:textId="77777777" w:rsidR="003D55F6" w:rsidRPr="003D55F6" w:rsidRDefault="003D55F6" w:rsidP="003D55F6">
            <w:pPr>
              <w:spacing w:line="276" w:lineRule="auto"/>
              <w:rPr>
                <w:rFonts w:ascii="Arial" w:hAnsi="Arial" w:cs="Arial"/>
                <w:sz w:val="18"/>
                <w:szCs w:val="18"/>
                <w:lang w:val="en-US" w:eastAsia="en-US"/>
              </w:rPr>
            </w:pPr>
            <w:r w:rsidRPr="003D55F6">
              <w:rPr>
                <w:rFonts w:ascii="Arial" w:hAnsi="Arial" w:cs="Arial"/>
                <w:sz w:val="18"/>
                <w:szCs w:val="18"/>
                <w:lang w:val="en-US" w:eastAsia="en-US"/>
              </w:rPr>
              <w:t>Others 40%)</w:t>
            </w:r>
          </w:p>
          <w:p w14:paraId="63B43821" w14:textId="57C42390" w:rsidR="003D55F6" w:rsidRPr="00627A1C" w:rsidRDefault="003D55F6"/>
        </w:tc>
        <w:tc>
          <w:tcPr>
            <w:tcW w:w="1134" w:type="dxa"/>
          </w:tcPr>
          <w:p w14:paraId="5228EBB5" w14:textId="77777777" w:rsidR="003D55F6" w:rsidRDefault="003D55F6">
            <w:pPr>
              <w:rPr>
                <w:b/>
                <w:lang w:val="en-US" w:eastAsia="en-US"/>
              </w:rPr>
            </w:pPr>
            <w:r>
              <w:rPr>
                <w:b/>
                <w:lang w:val="en-US" w:eastAsia="en-US"/>
              </w:rPr>
              <w:t>36%</w:t>
            </w:r>
          </w:p>
          <w:p w14:paraId="38142524" w14:textId="4A0F4480" w:rsidR="003D55F6" w:rsidRPr="003D55F6" w:rsidRDefault="003D55F6" w:rsidP="003D55F6">
            <w:pPr>
              <w:spacing w:line="276" w:lineRule="auto"/>
              <w:rPr>
                <w:rFonts w:ascii="Arial" w:hAnsi="Arial" w:cs="Arial"/>
                <w:sz w:val="18"/>
                <w:szCs w:val="18"/>
                <w:lang w:val="en-US" w:eastAsia="en-US"/>
              </w:rPr>
            </w:pPr>
            <w:r>
              <w:rPr>
                <w:rFonts w:ascii="Arial" w:hAnsi="Arial" w:cs="Arial"/>
                <w:sz w:val="18"/>
                <w:szCs w:val="18"/>
                <w:lang w:val="en-US" w:eastAsia="en-US"/>
              </w:rPr>
              <w:t>(Women 15%, Youth 10</w:t>
            </w:r>
            <w:r w:rsidRPr="003D55F6">
              <w:rPr>
                <w:rFonts w:ascii="Arial" w:hAnsi="Arial" w:cs="Arial"/>
                <w:sz w:val="18"/>
                <w:szCs w:val="18"/>
                <w:lang w:val="en-US" w:eastAsia="en-US"/>
              </w:rPr>
              <w:t>%,</w:t>
            </w:r>
          </w:p>
          <w:p w14:paraId="13DA2554" w14:textId="05A98D92" w:rsidR="003D55F6" w:rsidRPr="003D55F6" w:rsidRDefault="003D55F6" w:rsidP="003D55F6">
            <w:pPr>
              <w:spacing w:line="276" w:lineRule="auto"/>
              <w:rPr>
                <w:rFonts w:ascii="Arial" w:hAnsi="Arial" w:cs="Arial"/>
                <w:sz w:val="18"/>
                <w:szCs w:val="18"/>
                <w:lang w:val="en-US" w:eastAsia="en-US"/>
              </w:rPr>
            </w:pPr>
            <w:r>
              <w:rPr>
                <w:rFonts w:ascii="Arial" w:hAnsi="Arial" w:cs="Arial"/>
                <w:sz w:val="18"/>
                <w:szCs w:val="18"/>
                <w:lang w:val="en-US" w:eastAsia="en-US"/>
              </w:rPr>
              <w:t>Others 11</w:t>
            </w:r>
            <w:r w:rsidRPr="003D55F6">
              <w:rPr>
                <w:rFonts w:ascii="Arial" w:hAnsi="Arial" w:cs="Arial"/>
                <w:sz w:val="18"/>
                <w:szCs w:val="18"/>
                <w:lang w:val="en-US" w:eastAsia="en-US"/>
              </w:rPr>
              <w:t>%)</w:t>
            </w:r>
          </w:p>
        </w:tc>
        <w:tc>
          <w:tcPr>
            <w:tcW w:w="1276" w:type="dxa"/>
          </w:tcPr>
          <w:p w14:paraId="7B73A44D" w14:textId="77777777" w:rsidR="003D55F6" w:rsidRDefault="003D55F6">
            <w:pPr>
              <w:rPr>
                <w:b/>
                <w:lang w:val="en-US" w:eastAsia="en-US"/>
              </w:rPr>
            </w:pPr>
            <w:r>
              <w:rPr>
                <w:b/>
                <w:lang w:val="en-US" w:eastAsia="en-US"/>
              </w:rPr>
              <w:t>36%</w:t>
            </w:r>
          </w:p>
          <w:p w14:paraId="0B97A902" w14:textId="77777777" w:rsidR="003D55F6" w:rsidRPr="003D55F6" w:rsidRDefault="003D55F6" w:rsidP="003D55F6">
            <w:pPr>
              <w:spacing w:line="276" w:lineRule="auto"/>
              <w:rPr>
                <w:rFonts w:ascii="Arial" w:hAnsi="Arial" w:cs="Arial"/>
                <w:sz w:val="18"/>
                <w:szCs w:val="18"/>
                <w:lang w:val="en-US" w:eastAsia="en-US"/>
              </w:rPr>
            </w:pPr>
            <w:r>
              <w:rPr>
                <w:rFonts w:ascii="Arial" w:hAnsi="Arial" w:cs="Arial"/>
                <w:sz w:val="18"/>
                <w:szCs w:val="18"/>
                <w:lang w:val="en-US" w:eastAsia="en-US"/>
              </w:rPr>
              <w:t>(Women 15%, Youth 10</w:t>
            </w:r>
            <w:r w:rsidRPr="003D55F6">
              <w:rPr>
                <w:rFonts w:ascii="Arial" w:hAnsi="Arial" w:cs="Arial"/>
                <w:sz w:val="18"/>
                <w:szCs w:val="18"/>
                <w:lang w:val="en-US" w:eastAsia="en-US"/>
              </w:rPr>
              <w:t>%,</w:t>
            </w:r>
          </w:p>
          <w:p w14:paraId="543B75E9" w14:textId="77777777" w:rsidR="003D55F6" w:rsidRPr="003D55F6" w:rsidRDefault="003D55F6" w:rsidP="003D55F6">
            <w:pPr>
              <w:spacing w:line="276" w:lineRule="auto"/>
              <w:rPr>
                <w:rFonts w:ascii="Arial" w:hAnsi="Arial" w:cs="Arial"/>
                <w:sz w:val="18"/>
                <w:szCs w:val="18"/>
                <w:lang w:val="en-US" w:eastAsia="en-US"/>
              </w:rPr>
            </w:pPr>
            <w:r>
              <w:rPr>
                <w:rFonts w:ascii="Arial" w:hAnsi="Arial" w:cs="Arial"/>
                <w:sz w:val="18"/>
                <w:szCs w:val="18"/>
                <w:lang w:val="en-US" w:eastAsia="en-US"/>
              </w:rPr>
              <w:t>Others 11</w:t>
            </w:r>
            <w:r w:rsidRPr="003D55F6">
              <w:rPr>
                <w:rFonts w:ascii="Arial" w:hAnsi="Arial" w:cs="Arial"/>
                <w:sz w:val="18"/>
                <w:szCs w:val="18"/>
                <w:lang w:val="en-US" w:eastAsia="en-US"/>
              </w:rPr>
              <w:t>%)</w:t>
            </w:r>
          </w:p>
          <w:p w14:paraId="32D6CB1A" w14:textId="43219C3D" w:rsidR="003D55F6" w:rsidRPr="00627A1C" w:rsidRDefault="003D55F6"/>
        </w:tc>
        <w:tc>
          <w:tcPr>
            <w:tcW w:w="2347" w:type="dxa"/>
          </w:tcPr>
          <w:p w14:paraId="6B0F8CD5" w14:textId="1DF0EA0A" w:rsidR="0022276B" w:rsidRDefault="003D55F6" w:rsidP="0022276B">
            <w:pPr>
              <w:pStyle w:val="Testocommento"/>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0022276B">
              <w:t xml:space="preserve"> This gap is due to the security situation of the country</w:t>
            </w:r>
          </w:p>
          <w:p w14:paraId="753A7823" w14:textId="4E9AA676" w:rsidR="003D55F6" w:rsidRPr="00627A1C" w:rsidRDefault="003D55F6"/>
        </w:tc>
      </w:tr>
      <w:tr w:rsidR="003D55F6" w:rsidRPr="00627A1C" w14:paraId="151DAB91" w14:textId="77777777" w:rsidTr="00232476">
        <w:trPr>
          <w:trHeight w:val="467"/>
        </w:trPr>
        <w:tc>
          <w:tcPr>
            <w:tcW w:w="4268" w:type="dxa"/>
            <w:vMerge/>
          </w:tcPr>
          <w:p w14:paraId="62E6AE27" w14:textId="77777777" w:rsidR="003D55F6" w:rsidRPr="00627A1C" w:rsidRDefault="003D55F6" w:rsidP="004E3B3E">
            <w:pPr>
              <w:rPr>
                <w:b/>
                <w:lang w:val="en-US" w:eastAsia="en-US"/>
              </w:rPr>
            </w:pPr>
          </w:p>
        </w:tc>
        <w:tc>
          <w:tcPr>
            <w:tcW w:w="2977" w:type="dxa"/>
            <w:shd w:val="clear" w:color="auto" w:fill="EEECE1"/>
          </w:tcPr>
          <w:p w14:paraId="46B40A66" w14:textId="76B688D4" w:rsidR="003D55F6" w:rsidRPr="00F80CA3" w:rsidRDefault="003D55F6" w:rsidP="004E3B3E">
            <w:pPr>
              <w:jc w:val="both"/>
              <w:rPr>
                <w:b/>
                <w:bCs/>
                <w:lang w:val="en-US" w:eastAsia="en-US"/>
              </w:rPr>
            </w:pPr>
            <w:r w:rsidRPr="00F80CA3">
              <w:rPr>
                <w:b/>
                <w:bCs/>
                <w:lang w:val="en-US" w:eastAsia="en-US"/>
              </w:rPr>
              <w:t>Indicator 1.2.b</w:t>
            </w:r>
          </w:p>
          <w:p w14:paraId="03FFCB0B" w14:textId="6DE6C60A" w:rsidR="003D55F6" w:rsidRPr="00627A1C" w:rsidRDefault="003D55F6" w:rsidP="004E3B3E">
            <w:pPr>
              <w:jc w:val="both"/>
              <w:rPr>
                <w:lang w:val="en-US" w:eastAsia="en-US"/>
              </w:rPr>
            </w:pPr>
            <w:r w:rsidRPr="00014DFC">
              <w:rPr>
                <w:sz w:val="20"/>
                <w:szCs w:val="20"/>
                <w:lang w:val="en-US" w:eastAsia="en-US"/>
              </w:rPr>
              <w:t>Percentage of coverage of campaigns in targeted areas of intervention</w:t>
            </w:r>
          </w:p>
        </w:tc>
        <w:tc>
          <w:tcPr>
            <w:tcW w:w="1417" w:type="dxa"/>
            <w:shd w:val="clear" w:color="auto" w:fill="EEECE1"/>
          </w:tcPr>
          <w:p w14:paraId="071D0C43" w14:textId="406B623A" w:rsidR="003D55F6" w:rsidRPr="00627A1C" w:rsidRDefault="003D55F6">
            <w:r>
              <w:rPr>
                <w:b/>
                <w:lang w:val="en-US" w:eastAsia="en-US"/>
              </w:rPr>
              <w:t>TBD in 2018</w:t>
            </w:r>
          </w:p>
        </w:tc>
        <w:tc>
          <w:tcPr>
            <w:tcW w:w="1701" w:type="dxa"/>
            <w:shd w:val="clear" w:color="auto" w:fill="EEECE1"/>
          </w:tcPr>
          <w:p w14:paraId="6F2C5BD8" w14:textId="4449A0EB" w:rsidR="003D55F6" w:rsidRDefault="003D55F6" w:rsidP="003D55F6">
            <w:pPr>
              <w:rPr>
                <w:b/>
                <w:lang w:val="en-US" w:eastAsia="en-US"/>
              </w:rPr>
            </w:pPr>
            <w:r>
              <w:rPr>
                <w:b/>
                <w:lang w:val="en-US" w:eastAsia="en-US"/>
              </w:rPr>
              <w:t>80% by 2020</w:t>
            </w:r>
          </w:p>
          <w:p w14:paraId="006C20B7" w14:textId="7D3ED989" w:rsidR="003D55F6" w:rsidRPr="00627A1C" w:rsidRDefault="003D55F6"/>
        </w:tc>
        <w:tc>
          <w:tcPr>
            <w:tcW w:w="1134" w:type="dxa"/>
          </w:tcPr>
          <w:p w14:paraId="4F2FACB3" w14:textId="34BA3C3F" w:rsidR="003D55F6" w:rsidRPr="00627A1C" w:rsidRDefault="003D55F6">
            <w:pPr>
              <w:rPr>
                <w:b/>
                <w:lang w:val="en-US" w:eastAsia="en-US"/>
              </w:rPr>
            </w:pPr>
            <w:r>
              <w:rPr>
                <w:b/>
                <w:lang w:val="en-US" w:eastAsia="en-US"/>
              </w:rPr>
              <w:t>90%</w:t>
            </w:r>
          </w:p>
        </w:tc>
        <w:tc>
          <w:tcPr>
            <w:tcW w:w="1276" w:type="dxa"/>
          </w:tcPr>
          <w:p w14:paraId="73012CE9" w14:textId="53EA5C78" w:rsidR="003D55F6" w:rsidRPr="00627A1C" w:rsidRDefault="003D55F6">
            <w:r>
              <w:rPr>
                <w:b/>
                <w:lang w:val="en-US" w:eastAsia="en-US"/>
              </w:rPr>
              <w:t>90%</w:t>
            </w:r>
          </w:p>
        </w:tc>
        <w:tc>
          <w:tcPr>
            <w:tcW w:w="2347" w:type="dxa"/>
          </w:tcPr>
          <w:p w14:paraId="0F24E2CE" w14:textId="77777777" w:rsidR="003D55F6" w:rsidRPr="00627A1C" w:rsidRDefault="003D55F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D55F6" w:rsidRPr="00627A1C" w14:paraId="39428B54" w14:textId="77777777" w:rsidTr="00D57EC8">
        <w:trPr>
          <w:trHeight w:val="467"/>
        </w:trPr>
        <w:tc>
          <w:tcPr>
            <w:tcW w:w="4268" w:type="dxa"/>
            <w:vMerge/>
          </w:tcPr>
          <w:p w14:paraId="28F67214" w14:textId="77777777" w:rsidR="003D55F6" w:rsidRPr="00627A1C" w:rsidRDefault="003D55F6" w:rsidP="003D55F6">
            <w:pPr>
              <w:rPr>
                <w:b/>
                <w:lang w:val="en-US" w:eastAsia="en-US"/>
              </w:rPr>
            </w:pPr>
          </w:p>
        </w:tc>
        <w:tc>
          <w:tcPr>
            <w:tcW w:w="2977" w:type="dxa"/>
            <w:shd w:val="clear" w:color="auto" w:fill="EEECE1"/>
          </w:tcPr>
          <w:p w14:paraId="56CA3867" w14:textId="58A0A0F6" w:rsidR="003D55F6" w:rsidRPr="00F80CA3" w:rsidRDefault="00F80CA3" w:rsidP="003D55F6">
            <w:pPr>
              <w:spacing w:line="276" w:lineRule="auto"/>
              <w:rPr>
                <w:rFonts w:ascii="Arial" w:hAnsi="Arial" w:cs="Arial"/>
                <w:b/>
                <w:sz w:val="18"/>
                <w:szCs w:val="18"/>
                <w:lang w:val="en-US" w:eastAsia="en-US"/>
              </w:rPr>
            </w:pPr>
            <w:r w:rsidRPr="00F80CA3">
              <w:rPr>
                <w:rFonts w:ascii="Arial" w:hAnsi="Arial" w:cs="Arial"/>
                <w:b/>
                <w:sz w:val="18"/>
                <w:szCs w:val="18"/>
                <w:lang w:val="en-US" w:eastAsia="en-US"/>
              </w:rPr>
              <w:t xml:space="preserve">Indicator </w:t>
            </w:r>
            <w:r w:rsidR="003D55F6" w:rsidRPr="00F80CA3">
              <w:rPr>
                <w:rFonts w:ascii="Arial" w:hAnsi="Arial" w:cs="Arial"/>
                <w:b/>
                <w:sz w:val="18"/>
                <w:szCs w:val="18"/>
                <w:lang w:val="en-US" w:eastAsia="en-US"/>
              </w:rPr>
              <w:t>1.2.c:</w:t>
            </w:r>
            <w:r w:rsidR="003D55F6" w:rsidRPr="003D55F6">
              <w:rPr>
                <w:rFonts w:ascii="Arial" w:hAnsi="Arial" w:cs="Arial"/>
                <w:b/>
                <w:sz w:val="18"/>
                <w:szCs w:val="18"/>
                <w:lang w:val="en-US" w:eastAsia="en-US"/>
              </w:rPr>
              <w:t xml:space="preserve"> </w:t>
            </w:r>
          </w:p>
          <w:p w14:paraId="1940DBBD" w14:textId="5454DDB5" w:rsidR="003D55F6" w:rsidRPr="003D55F6" w:rsidRDefault="003D55F6" w:rsidP="003D55F6">
            <w:pPr>
              <w:spacing w:line="276" w:lineRule="auto"/>
              <w:rPr>
                <w:rFonts w:ascii="Arial" w:hAnsi="Arial" w:cs="Arial"/>
                <w:sz w:val="18"/>
                <w:szCs w:val="18"/>
                <w:lang w:val="en-US" w:eastAsia="en-US"/>
              </w:rPr>
            </w:pPr>
            <w:r w:rsidRPr="003D55F6">
              <w:rPr>
                <w:rFonts w:ascii="Arial" w:hAnsi="Arial" w:cs="Arial"/>
                <w:sz w:val="18"/>
                <w:szCs w:val="18"/>
                <w:lang w:val="en-US" w:eastAsia="en-US"/>
              </w:rPr>
              <w:t>Types of campaigns themes</w:t>
            </w:r>
          </w:p>
          <w:p w14:paraId="683AA5D8" w14:textId="22E5E480" w:rsidR="003D55F6" w:rsidRPr="003D55F6" w:rsidRDefault="003D55F6" w:rsidP="003D55F6">
            <w:pPr>
              <w:spacing w:line="276" w:lineRule="auto"/>
              <w:rPr>
                <w:rFonts w:ascii="Arial" w:hAnsi="Arial" w:cs="Arial"/>
                <w:sz w:val="18"/>
                <w:szCs w:val="18"/>
                <w:lang w:val="en-US" w:eastAsia="en-US"/>
              </w:rPr>
            </w:pPr>
          </w:p>
          <w:p w14:paraId="11831ED8" w14:textId="0D294B59" w:rsidR="003D55F6" w:rsidRPr="003D55F6" w:rsidRDefault="003D55F6" w:rsidP="003D55F6">
            <w:pPr>
              <w:jc w:val="both"/>
              <w:rPr>
                <w:bCs/>
                <w:lang w:val="en-US" w:eastAsia="en-US"/>
              </w:rPr>
            </w:pPr>
          </w:p>
        </w:tc>
        <w:tc>
          <w:tcPr>
            <w:tcW w:w="1417" w:type="dxa"/>
            <w:shd w:val="clear" w:color="auto" w:fill="EEECE1"/>
          </w:tcPr>
          <w:p w14:paraId="6E42F312" w14:textId="3C5FC611" w:rsidR="003D55F6" w:rsidRPr="00627A1C" w:rsidRDefault="003D55F6" w:rsidP="003D55F6">
            <w:pPr>
              <w:rPr>
                <w:b/>
                <w:lang w:val="en-US" w:eastAsia="en-US"/>
              </w:rPr>
            </w:pPr>
            <w:r w:rsidRPr="003D55F6">
              <w:rPr>
                <w:rFonts w:ascii="Arial" w:hAnsi="Arial" w:cs="Arial"/>
                <w:sz w:val="18"/>
                <w:szCs w:val="18"/>
                <w:lang w:val="en-US" w:eastAsia="en-US"/>
              </w:rPr>
              <w:t>TBD  in 2018</w:t>
            </w:r>
          </w:p>
        </w:tc>
        <w:tc>
          <w:tcPr>
            <w:tcW w:w="1701" w:type="dxa"/>
            <w:shd w:val="clear" w:color="auto" w:fill="EEECE1"/>
          </w:tcPr>
          <w:p w14:paraId="1973F8FF" w14:textId="6BA0C675" w:rsidR="003D55F6" w:rsidRPr="00F17DB1" w:rsidRDefault="003D55F6" w:rsidP="003D55F6">
            <w:pPr>
              <w:rPr>
                <w:b/>
                <w:lang w:val="en-US" w:eastAsia="en-US"/>
              </w:rPr>
            </w:pPr>
            <w:r w:rsidRPr="00F17DB1">
              <w:rPr>
                <w:rFonts w:ascii="Arial" w:hAnsi="Arial" w:cs="Arial"/>
                <w:sz w:val="18"/>
                <w:szCs w:val="18"/>
                <w:lang w:val="en-US" w:eastAsia="en-US"/>
              </w:rPr>
              <w:t>C</w:t>
            </w:r>
            <w:r w:rsidRPr="00F17DB1">
              <w:rPr>
                <w:rFonts w:eastAsia="Calibri"/>
                <w:sz w:val="22"/>
                <w:szCs w:val="22"/>
                <w:lang w:val="en-US" w:eastAsia="en-US"/>
              </w:rPr>
              <w:t xml:space="preserve">onflict prevention and Resolution and peace keeping, </w:t>
            </w:r>
            <w:r w:rsidRPr="00F17DB1">
              <w:rPr>
                <w:rFonts w:eastAsia="Calibri"/>
                <w:sz w:val="22"/>
                <w:szCs w:val="22"/>
                <w:lang w:val="en-US" w:eastAsia="en-US"/>
              </w:rPr>
              <w:lastRenderedPageBreak/>
              <w:t>International humanitarian law and the legal instruments of protection of the rights during conflicts, women’s and youth rights, fight against discrimination and GBV</w:t>
            </w:r>
          </w:p>
        </w:tc>
        <w:tc>
          <w:tcPr>
            <w:tcW w:w="1134" w:type="dxa"/>
            <w:shd w:val="clear" w:color="auto" w:fill="EEECE1"/>
          </w:tcPr>
          <w:p w14:paraId="11240111" w14:textId="1A1A5DC1" w:rsidR="003D55F6" w:rsidRPr="00627A1C" w:rsidRDefault="003D55F6" w:rsidP="003D55F6">
            <w:pPr>
              <w:rPr>
                <w:b/>
                <w:lang w:val="en-US" w:eastAsia="en-US"/>
              </w:rPr>
            </w:pPr>
            <w:r w:rsidRPr="003D55F6">
              <w:rPr>
                <w:rFonts w:ascii="Arial" w:hAnsi="Arial" w:cs="Arial"/>
                <w:sz w:val="18"/>
                <w:szCs w:val="18"/>
                <w:lang w:val="en-US" w:eastAsia="en-US"/>
              </w:rPr>
              <w:lastRenderedPageBreak/>
              <w:t>C</w:t>
            </w:r>
            <w:r w:rsidRPr="003D55F6">
              <w:rPr>
                <w:rFonts w:eastAsia="Calibri"/>
                <w:sz w:val="22"/>
                <w:szCs w:val="22"/>
                <w:lang w:val="en-US" w:eastAsia="en-US"/>
              </w:rPr>
              <w:t>onflict prevention and Resolutio</w:t>
            </w:r>
            <w:r w:rsidRPr="003D55F6">
              <w:rPr>
                <w:rFonts w:eastAsia="Calibri"/>
                <w:sz w:val="22"/>
                <w:szCs w:val="22"/>
                <w:lang w:val="en-US" w:eastAsia="en-US"/>
              </w:rPr>
              <w:lastRenderedPageBreak/>
              <w:t>n and peace keeping, International humanitarian law and the legal instruments of protection of the rights during conflicts, women’s and youth rights, fight against discrimination and GBV</w:t>
            </w:r>
          </w:p>
        </w:tc>
        <w:tc>
          <w:tcPr>
            <w:tcW w:w="1276" w:type="dxa"/>
            <w:shd w:val="clear" w:color="auto" w:fill="EEECE1"/>
          </w:tcPr>
          <w:p w14:paraId="2D49A605" w14:textId="0E1FB2F0" w:rsidR="003D55F6" w:rsidRPr="00627A1C" w:rsidRDefault="003D55F6" w:rsidP="003D55F6">
            <w:pPr>
              <w:rPr>
                <w:b/>
                <w:lang w:val="en-US" w:eastAsia="en-US"/>
              </w:rPr>
            </w:pPr>
            <w:r w:rsidRPr="003D55F6">
              <w:rPr>
                <w:rFonts w:ascii="Arial" w:hAnsi="Arial" w:cs="Arial"/>
                <w:sz w:val="18"/>
                <w:szCs w:val="18"/>
                <w:lang w:val="en-US" w:eastAsia="en-US"/>
              </w:rPr>
              <w:lastRenderedPageBreak/>
              <w:t>C</w:t>
            </w:r>
            <w:r w:rsidRPr="003D55F6">
              <w:rPr>
                <w:rFonts w:eastAsia="Calibri"/>
                <w:sz w:val="22"/>
                <w:szCs w:val="22"/>
                <w:lang w:val="en-US" w:eastAsia="en-US"/>
              </w:rPr>
              <w:t xml:space="preserve">onflict prevention and Resolution </w:t>
            </w:r>
            <w:r w:rsidRPr="003D55F6">
              <w:rPr>
                <w:rFonts w:eastAsia="Calibri"/>
                <w:sz w:val="22"/>
                <w:szCs w:val="22"/>
                <w:lang w:val="en-US" w:eastAsia="en-US"/>
              </w:rPr>
              <w:lastRenderedPageBreak/>
              <w:t>and peace keeping, International humanitarian law and the legal instruments of protection of the rights during conflicts, women’s and youth rights, fight against discrimination and GBV</w:t>
            </w:r>
          </w:p>
        </w:tc>
        <w:tc>
          <w:tcPr>
            <w:tcW w:w="2347" w:type="dxa"/>
          </w:tcPr>
          <w:p w14:paraId="7D72D42C" w14:textId="77777777" w:rsidR="003D55F6" w:rsidRPr="00627A1C" w:rsidRDefault="003D55F6" w:rsidP="003D55F6">
            <w:pPr>
              <w:rPr>
                <w:b/>
                <w:lang w:val="en-US" w:eastAsia="en-US"/>
              </w:rPr>
            </w:pPr>
          </w:p>
        </w:tc>
      </w:tr>
      <w:tr w:rsidR="003D55F6" w:rsidRPr="00627A1C" w14:paraId="44809174" w14:textId="77777777" w:rsidTr="00232476">
        <w:trPr>
          <w:trHeight w:val="422"/>
        </w:trPr>
        <w:tc>
          <w:tcPr>
            <w:tcW w:w="4268" w:type="dxa"/>
            <w:vMerge w:val="restart"/>
          </w:tcPr>
          <w:p w14:paraId="04F7201A" w14:textId="77777777" w:rsidR="003D55F6" w:rsidRPr="00627A1C" w:rsidRDefault="003D55F6" w:rsidP="003D55F6">
            <w:pPr>
              <w:rPr>
                <w:b/>
                <w:lang w:val="en-US" w:eastAsia="en-US"/>
              </w:rPr>
            </w:pPr>
            <w:r w:rsidRPr="00627A1C">
              <w:rPr>
                <w:b/>
                <w:lang w:val="en-US" w:eastAsia="en-US"/>
              </w:rPr>
              <w:t>Outcome 2</w:t>
            </w:r>
          </w:p>
          <w:p w14:paraId="21EDAAB3" w14:textId="0D0317F8" w:rsidR="003D55F6" w:rsidRPr="00014DFC" w:rsidRDefault="003D55F6" w:rsidP="003D55F6">
            <w:pPr>
              <w:rPr>
                <w:b/>
                <w:bCs/>
                <w:lang w:val="en-US" w:eastAsia="en-US"/>
              </w:rPr>
            </w:pPr>
            <w:r w:rsidRPr="00014DFC">
              <w:rPr>
                <w:b/>
                <w:bCs/>
                <w:lang w:val="en-US" w:eastAsia="en-US"/>
              </w:rPr>
              <w:t xml:space="preserve">Empowered youth and women groups effectively participate in decision making processes and contribute to the </w:t>
            </w:r>
            <w:r w:rsidRPr="00014DFC">
              <w:rPr>
                <w:b/>
                <w:bCs/>
                <w:lang w:val="en-US" w:eastAsia="en-US"/>
              </w:rPr>
              <w:lastRenderedPageBreak/>
              <w:t xml:space="preserve">monitoring, prevention and mitigation of electoral related tensions. </w:t>
            </w:r>
          </w:p>
        </w:tc>
        <w:tc>
          <w:tcPr>
            <w:tcW w:w="2977" w:type="dxa"/>
            <w:shd w:val="clear" w:color="auto" w:fill="EEECE1"/>
          </w:tcPr>
          <w:p w14:paraId="35BA4DE6" w14:textId="5436D5A1" w:rsidR="003D55F6" w:rsidRPr="00014DFC" w:rsidRDefault="00F80CA3" w:rsidP="003D55F6">
            <w:pPr>
              <w:jc w:val="both"/>
              <w:rPr>
                <w:b/>
                <w:bCs/>
                <w:lang w:val="en-US" w:eastAsia="en-US"/>
              </w:rPr>
            </w:pPr>
            <w:r>
              <w:rPr>
                <w:b/>
                <w:bCs/>
                <w:lang w:val="en-US" w:eastAsia="en-US"/>
              </w:rPr>
              <w:lastRenderedPageBreak/>
              <w:t>Indicator 2.a</w:t>
            </w:r>
          </w:p>
          <w:p w14:paraId="474B4539" w14:textId="0290C694" w:rsidR="003D55F6" w:rsidRPr="00627A1C" w:rsidRDefault="003D55F6" w:rsidP="003D55F6">
            <w:pPr>
              <w:jc w:val="both"/>
              <w:rPr>
                <w:lang w:val="en-US" w:eastAsia="en-US"/>
              </w:rPr>
            </w:pPr>
            <w:r w:rsidRPr="00014DFC">
              <w:rPr>
                <w:sz w:val="20"/>
                <w:szCs w:val="20"/>
                <w:lang w:val="en-US" w:eastAsia="en-US"/>
              </w:rPr>
              <w:t>Number of women and youth groups engaged in decision making structures at local levels</w:t>
            </w:r>
          </w:p>
        </w:tc>
        <w:tc>
          <w:tcPr>
            <w:tcW w:w="1417" w:type="dxa"/>
            <w:shd w:val="clear" w:color="auto" w:fill="EEECE1"/>
          </w:tcPr>
          <w:p w14:paraId="2DAB7F4A" w14:textId="32154330" w:rsidR="003D55F6" w:rsidRPr="00627A1C" w:rsidRDefault="003D55F6" w:rsidP="003D55F6">
            <w:r>
              <w:rPr>
                <w:b/>
                <w:lang w:val="en-US" w:eastAsia="en-US"/>
              </w:rPr>
              <w:t>0</w:t>
            </w:r>
            <w:r w:rsidR="00F80CA3">
              <w:rPr>
                <w:b/>
                <w:lang w:val="en-US" w:eastAsia="en-US"/>
              </w:rPr>
              <w:t xml:space="preserve"> in 2018</w:t>
            </w:r>
          </w:p>
        </w:tc>
        <w:tc>
          <w:tcPr>
            <w:tcW w:w="1701" w:type="dxa"/>
            <w:shd w:val="clear" w:color="auto" w:fill="EEECE1"/>
          </w:tcPr>
          <w:p w14:paraId="4A4D9186" w14:textId="77777777" w:rsidR="003D55F6" w:rsidRDefault="003D55F6" w:rsidP="003D55F6">
            <w:pPr>
              <w:rPr>
                <w:b/>
                <w:lang w:val="en-US" w:eastAsia="en-US"/>
              </w:rPr>
            </w:pPr>
            <w:r w:rsidRPr="00F17DB1">
              <w:rPr>
                <w:b/>
                <w:lang w:val="en-US" w:eastAsia="en-US"/>
              </w:rPr>
              <w:t>400</w:t>
            </w:r>
          </w:p>
          <w:p w14:paraId="3073B360" w14:textId="77777777" w:rsidR="00F80CA3" w:rsidRPr="00F80CA3" w:rsidRDefault="00F80CA3" w:rsidP="00F80CA3">
            <w:pPr>
              <w:spacing w:line="276" w:lineRule="auto"/>
              <w:rPr>
                <w:rFonts w:ascii="Arial" w:hAnsi="Arial" w:cs="Arial"/>
                <w:color w:val="000000" w:themeColor="text1"/>
                <w:sz w:val="18"/>
                <w:szCs w:val="18"/>
                <w:lang w:val="en-US" w:eastAsia="en-US"/>
              </w:rPr>
            </w:pPr>
            <w:r w:rsidRPr="00F80CA3">
              <w:rPr>
                <w:rFonts w:ascii="Arial" w:hAnsi="Arial" w:cs="Arial"/>
                <w:color w:val="000000" w:themeColor="text1"/>
                <w:sz w:val="18"/>
                <w:szCs w:val="18"/>
                <w:lang w:val="en-US" w:eastAsia="en-US"/>
              </w:rPr>
              <w:t>(Women 50%, Youth 50%)</w:t>
            </w:r>
          </w:p>
          <w:p w14:paraId="273EFCB8" w14:textId="264F466D" w:rsidR="00F80CA3" w:rsidRPr="00F17DB1" w:rsidRDefault="00F80CA3" w:rsidP="003D55F6"/>
        </w:tc>
        <w:tc>
          <w:tcPr>
            <w:tcW w:w="1134" w:type="dxa"/>
          </w:tcPr>
          <w:p w14:paraId="183F4FC0" w14:textId="77777777" w:rsidR="003D55F6" w:rsidRDefault="00F80CA3" w:rsidP="003D55F6">
            <w:pPr>
              <w:rPr>
                <w:b/>
                <w:lang w:val="en-US" w:eastAsia="en-US"/>
              </w:rPr>
            </w:pPr>
            <w:r>
              <w:rPr>
                <w:b/>
                <w:lang w:val="en-US" w:eastAsia="en-US"/>
              </w:rPr>
              <w:t>200</w:t>
            </w:r>
          </w:p>
          <w:p w14:paraId="6E510FA0" w14:textId="77777777" w:rsidR="00F80CA3" w:rsidRPr="00F80CA3" w:rsidRDefault="00F80CA3" w:rsidP="00F80CA3">
            <w:pPr>
              <w:spacing w:line="276" w:lineRule="auto"/>
              <w:rPr>
                <w:rFonts w:ascii="Arial" w:hAnsi="Arial" w:cs="Arial"/>
                <w:color w:val="000000" w:themeColor="text1"/>
                <w:sz w:val="18"/>
                <w:szCs w:val="18"/>
                <w:lang w:val="en-US" w:eastAsia="en-US"/>
              </w:rPr>
            </w:pPr>
            <w:r w:rsidRPr="00F80CA3">
              <w:rPr>
                <w:rFonts w:ascii="Arial" w:hAnsi="Arial" w:cs="Arial"/>
                <w:color w:val="000000" w:themeColor="text1"/>
                <w:sz w:val="18"/>
                <w:szCs w:val="18"/>
                <w:lang w:val="en-US" w:eastAsia="en-US"/>
              </w:rPr>
              <w:t>(Women 50%, Youth 50%)</w:t>
            </w:r>
          </w:p>
          <w:p w14:paraId="3671F995" w14:textId="6B117841" w:rsidR="00F80CA3" w:rsidRPr="00627A1C" w:rsidRDefault="00F80CA3" w:rsidP="003D55F6">
            <w:pPr>
              <w:rPr>
                <w:b/>
                <w:lang w:val="en-US" w:eastAsia="en-US"/>
              </w:rPr>
            </w:pPr>
          </w:p>
        </w:tc>
        <w:tc>
          <w:tcPr>
            <w:tcW w:w="1276" w:type="dxa"/>
          </w:tcPr>
          <w:p w14:paraId="2376AFAF" w14:textId="77777777" w:rsidR="003D55F6" w:rsidRDefault="003D55F6" w:rsidP="003D55F6">
            <w:pPr>
              <w:rPr>
                <w:b/>
                <w:lang w:val="en-US" w:eastAsia="en-US"/>
              </w:rPr>
            </w:pPr>
            <w:r>
              <w:rPr>
                <w:b/>
                <w:lang w:val="en-US" w:eastAsia="en-US"/>
              </w:rPr>
              <w:lastRenderedPageBreak/>
              <w:t>267</w:t>
            </w:r>
          </w:p>
          <w:p w14:paraId="73346F8A" w14:textId="044CCEC7" w:rsidR="00F80CA3" w:rsidRPr="00F80CA3" w:rsidRDefault="00F80CA3" w:rsidP="00F80CA3">
            <w:pPr>
              <w:spacing w:line="276" w:lineRule="auto"/>
              <w:rPr>
                <w:rFonts w:ascii="Arial" w:hAnsi="Arial" w:cs="Arial"/>
                <w:color w:val="000000" w:themeColor="text1"/>
                <w:sz w:val="18"/>
                <w:szCs w:val="18"/>
                <w:lang w:val="en-US" w:eastAsia="en-US"/>
              </w:rPr>
            </w:pPr>
            <w:r>
              <w:rPr>
                <w:rFonts w:ascii="Arial" w:hAnsi="Arial" w:cs="Arial"/>
                <w:color w:val="000000" w:themeColor="text1"/>
                <w:sz w:val="18"/>
                <w:szCs w:val="18"/>
                <w:lang w:val="en-US" w:eastAsia="en-US"/>
              </w:rPr>
              <w:t>(Women 60%, Youth 4</w:t>
            </w:r>
            <w:r w:rsidRPr="00F80CA3">
              <w:rPr>
                <w:rFonts w:ascii="Arial" w:hAnsi="Arial" w:cs="Arial"/>
                <w:color w:val="000000" w:themeColor="text1"/>
                <w:sz w:val="18"/>
                <w:szCs w:val="18"/>
                <w:lang w:val="en-US" w:eastAsia="en-US"/>
              </w:rPr>
              <w:t>0%)</w:t>
            </w:r>
          </w:p>
          <w:p w14:paraId="4D80A1B2" w14:textId="07A36C19" w:rsidR="00F80CA3" w:rsidRPr="00627A1C" w:rsidRDefault="00F80CA3" w:rsidP="003D55F6"/>
        </w:tc>
        <w:tc>
          <w:tcPr>
            <w:tcW w:w="2347" w:type="dxa"/>
          </w:tcPr>
          <w:p w14:paraId="5AC7F7F6" w14:textId="3BD9BFFD" w:rsidR="003D55F6" w:rsidRPr="00627A1C" w:rsidRDefault="00F80CA3" w:rsidP="003D55F6">
            <w:r>
              <w:t xml:space="preserve">The </w:t>
            </w:r>
            <w:r w:rsidR="0022276B">
              <w:t>gap is due to the fact that security situation of the country did not allow to work in some areas</w:t>
            </w:r>
          </w:p>
        </w:tc>
      </w:tr>
      <w:tr w:rsidR="003D55F6" w:rsidRPr="00627A1C" w14:paraId="1F38D121" w14:textId="77777777" w:rsidTr="00232476">
        <w:trPr>
          <w:trHeight w:val="422"/>
        </w:trPr>
        <w:tc>
          <w:tcPr>
            <w:tcW w:w="4268" w:type="dxa"/>
            <w:vMerge/>
          </w:tcPr>
          <w:p w14:paraId="1358D700" w14:textId="77777777" w:rsidR="003D55F6" w:rsidRPr="00627A1C" w:rsidRDefault="003D55F6" w:rsidP="003D55F6">
            <w:pPr>
              <w:rPr>
                <w:lang w:val="en-US" w:eastAsia="en-US"/>
              </w:rPr>
            </w:pPr>
          </w:p>
        </w:tc>
        <w:tc>
          <w:tcPr>
            <w:tcW w:w="2977" w:type="dxa"/>
            <w:shd w:val="clear" w:color="auto" w:fill="EEECE1"/>
          </w:tcPr>
          <w:p w14:paraId="523CD5E5" w14:textId="104F7F52" w:rsidR="003D55F6" w:rsidRPr="00014DFC" w:rsidRDefault="00F80CA3" w:rsidP="003D55F6">
            <w:pPr>
              <w:jc w:val="both"/>
              <w:rPr>
                <w:b/>
                <w:bCs/>
                <w:lang w:val="en-US" w:eastAsia="en-US"/>
              </w:rPr>
            </w:pPr>
            <w:r>
              <w:rPr>
                <w:b/>
                <w:bCs/>
                <w:lang w:val="en-US" w:eastAsia="en-US"/>
              </w:rPr>
              <w:t>Indicator 2.b</w:t>
            </w:r>
          </w:p>
          <w:p w14:paraId="02E68331" w14:textId="7904FD06" w:rsidR="003D55F6" w:rsidRPr="00627A1C" w:rsidRDefault="003D55F6" w:rsidP="003D55F6">
            <w:pPr>
              <w:jc w:val="both"/>
              <w:rPr>
                <w:lang w:val="en-US" w:eastAsia="en-US"/>
              </w:rPr>
            </w:pPr>
            <w:r w:rsidRPr="00014DFC">
              <w:rPr>
                <w:sz w:val="20"/>
                <w:szCs w:val="20"/>
                <w:lang w:val="en-US" w:eastAsia="en-US"/>
              </w:rPr>
              <w:t>Number social cohesion, social capital, intergroup relationships and societal resilience initiatives engaged by women and youth in decision making structures at local levels</w:t>
            </w:r>
          </w:p>
        </w:tc>
        <w:tc>
          <w:tcPr>
            <w:tcW w:w="1417" w:type="dxa"/>
            <w:shd w:val="clear" w:color="auto" w:fill="EEECE1"/>
          </w:tcPr>
          <w:p w14:paraId="6043AFD6" w14:textId="6B4BBAB2" w:rsidR="003D55F6" w:rsidRPr="00627A1C" w:rsidRDefault="003D55F6" w:rsidP="003D55F6">
            <w:r>
              <w:rPr>
                <w:b/>
                <w:lang w:val="en-US" w:eastAsia="en-US"/>
              </w:rPr>
              <w:t>0</w:t>
            </w:r>
            <w:r w:rsidR="00F80CA3">
              <w:rPr>
                <w:b/>
                <w:lang w:val="en-US" w:eastAsia="en-US"/>
              </w:rPr>
              <w:t xml:space="preserve"> in 2018</w:t>
            </w:r>
          </w:p>
        </w:tc>
        <w:tc>
          <w:tcPr>
            <w:tcW w:w="1701" w:type="dxa"/>
            <w:shd w:val="clear" w:color="auto" w:fill="EEECE1"/>
          </w:tcPr>
          <w:p w14:paraId="1FBD9810" w14:textId="391A198B" w:rsidR="003D55F6" w:rsidRPr="00627A1C" w:rsidRDefault="003D55F6" w:rsidP="003D55F6">
            <w:r>
              <w:rPr>
                <w:b/>
                <w:lang w:val="en-US" w:eastAsia="en-US"/>
              </w:rPr>
              <w:t>100</w:t>
            </w:r>
            <w:r w:rsidR="00F80CA3">
              <w:rPr>
                <w:b/>
                <w:lang w:val="en-US" w:eastAsia="en-US"/>
              </w:rPr>
              <w:t xml:space="preserve"> by 2020</w:t>
            </w:r>
          </w:p>
        </w:tc>
        <w:tc>
          <w:tcPr>
            <w:tcW w:w="1134" w:type="dxa"/>
          </w:tcPr>
          <w:p w14:paraId="477F56D5" w14:textId="5F5F8BF6" w:rsidR="003D55F6" w:rsidRPr="00627A1C" w:rsidRDefault="00F80CA3" w:rsidP="003D55F6">
            <w:pPr>
              <w:rPr>
                <w:b/>
                <w:lang w:val="en-US" w:eastAsia="en-US"/>
              </w:rPr>
            </w:pPr>
            <w:r>
              <w:rPr>
                <w:b/>
                <w:lang w:val="en-US" w:eastAsia="en-US"/>
              </w:rPr>
              <w:t>10</w:t>
            </w:r>
          </w:p>
        </w:tc>
        <w:tc>
          <w:tcPr>
            <w:tcW w:w="1276" w:type="dxa"/>
          </w:tcPr>
          <w:p w14:paraId="7B330BFB" w14:textId="7834BAA5" w:rsidR="003D55F6" w:rsidRPr="00627A1C" w:rsidRDefault="003D55F6" w:rsidP="003D55F6">
            <w:r>
              <w:rPr>
                <w:b/>
                <w:lang w:val="en-US" w:eastAsia="en-US"/>
              </w:rPr>
              <w:t>21</w:t>
            </w:r>
          </w:p>
        </w:tc>
        <w:tc>
          <w:tcPr>
            <w:tcW w:w="2347" w:type="dxa"/>
          </w:tcPr>
          <w:p w14:paraId="705F9DE2" w14:textId="485AF057" w:rsidR="003D55F6" w:rsidRPr="00627A1C" w:rsidRDefault="0022276B" w:rsidP="003D55F6">
            <w:r>
              <w:t>The gap is due to the fact that security situation of the country did not allow to work in some areas</w:t>
            </w:r>
          </w:p>
        </w:tc>
      </w:tr>
      <w:tr w:rsidR="00F80CA3" w:rsidRPr="00627A1C" w14:paraId="249EBBA2" w14:textId="77777777" w:rsidTr="00232476">
        <w:trPr>
          <w:trHeight w:val="422"/>
        </w:trPr>
        <w:tc>
          <w:tcPr>
            <w:tcW w:w="4268" w:type="dxa"/>
            <w:vMerge w:val="restart"/>
          </w:tcPr>
          <w:p w14:paraId="126AD6A5" w14:textId="77777777" w:rsidR="00F80CA3" w:rsidRPr="00014DFC" w:rsidRDefault="00F80CA3" w:rsidP="003D55F6">
            <w:pPr>
              <w:rPr>
                <w:b/>
                <w:bCs/>
                <w:lang w:val="en-US" w:eastAsia="en-US"/>
              </w:rPr>
            </w:pPr>
            <w:r w:rsidRPr="00014DFC">
              <w:rPr>
                <w:b/>
                <w:bCs/>
                <w:lang w:val="en-US" w:eastAsia="en-US"/>
              </w:rPr>
              <w:t>Output 2.1</w:t>
            </w:r>
          </w:p>
          <w:p w14:paraId="05CC1929" w14:textId="1260FE21" w:rsidR="00F80CA3" w:rsidRPr="00014DFC" w:rsidRDefault="00F80CA3" w:rsidP="003D55F6">
            <w:pPr>
              <w:rPr>
                <w:b/>
                <w:sz w:val="22"/>
                <w:szCs w:val="22"/>
                <w:lang w:val="en-US" w:eastAsia="en-US"/>
              </w:rPr>
            </w:pPr>
            <w:r w:rsidRPr="00014DFC">
              <w:rPr>
                <w:sz w:val="22"/>
                <w:szCs w:val="22"/>
                <w:lang w:val="en-US" w:eastAsia="en-US"/>
              </w:rPr>
              <w:t xml:space="preserve">Women and young </w:t>
            </w:r>
            <w:r w:rsidRPr="00014DFC">
              <w:rPr>
                <w:sz w:val="22"/>
                <w:szCs w:val="22"/>
              </w:rPr>
              <w:t>groups</w:t>
            </w:r>
            <w:r w:rsidRPr="00014DFC">
              <w:rPr>
                <w:sz w:val="22"/>
                <w:szCs w:val="22"/>
                <w:lang w:val="en-US" w:eastAsia="en-US"/>
              </w:rPr>
              <w:t xml:space="preserve"> are</w:t>
            </w:r>
            <w:r w:rsidRPr="00014DFC">
              <w:rPr>
                <w:sz w:val="22"/>
                <w:szCs w:val="22"/>
              </w:rPr>
              <w:t xml:space="preserve"> enable to</w:t>
            </w:r>
            <w:r w:rsidRPr="00014DFC">
              <w:rPr>
                <w:sz w:val="22"/>
                <w:szCs w:val="22"/>
                <w:lang w:val="en-US" w:eastAsia="en-US"/>
              </w:rPr>
              <w:t xml:space="preserve"> engage in local level decision making structures to promote peace outcomes and social cohesion</w:t>
            </w:r>
            <w:r w:rsidRPr="00014DFC">
              <w:rPr>
                <w:b/>
                <w:sz w:val="22"/>
                <w:szCs w:val="22"/>
                <w:lang w:val="en-US" w:eastAsia="en-US"/>
              </w:rPr>
              <w:t xml:space="preserve"> </w:t>
            </w:r>
          </w:p>
        </w:tc>
        <w:tc>
          <w:tcPr>
            <w:tcW w:w="2977" w:type="dxa"/>
            <w:shd w:val="clear" w:color="auto" w:fill="EEECE1"/>
          </w:tcPr>
          <w:p w14:paraId="01EDE090" w14:textId="2A3A1542" w:rsidR="00F80CA3" w:rsidRPr="001F1746" w:rsidRDefault="00F80CA3" w:rsidP="003D55F6">
            <w:pPr>
              <w:jc w:val="both"/>
              <w:rPr>
                <w:b/>
                <w:bCs/>
                <w:lang w:val="en-US" w:eastAsia="en-US"/>
              </w:rPr>
            </w:pPr>
            <w:r>
              <w:rPr>
                <w:b/>
                <w:bCs/>
                <w:lang w:val="en-US" w:eastAsia="en-US"/>
              </w:rPr>
              <w:t>Indicator 2.1.a</w:t>
            </w:r>
          </w:p>
          <w:p w14:paraId="1DCC9D4D" w14:textId="7270A271" w:rsidR="00F80CA3" w:rsidRPr="001F1746" w:rsidRDefault="00F80CA3" w:rsidP="003D55F6">
            <w:pPr>
              <w:jc w:val="both"/>
              <w:rPr>
                <w:sz w:val="20"/>
                <w:szCs w:val="20"/>
                <w:lang w:val="en-US" w:eastAsia="en-US"/>
              </w:rPr>
            </w:pPr>
            <w:r w:rsidRPr="001F1746">
              <w:rPr>
                <w:sz w:val="20"/>
                <w:szCs w:val="20"/>
                <w:lang w:val="en-US" w:eastAsia="en-US"/>
              </w:rPr>
              <w:t>Proportion of women and Youth groups trained able to develop and implement deployment plans</w:t>
            </w:r>
          </w:p>
        </w:tc>
        <w:tc>
          <w:tcPr>
            <w:tcW w:w="1417" w:type="dxa"/>
            <w:shd w:val="clear" w:color="auto" w:fill="EEECE1"/>
          </w:tcPr>
          <w:p w14:paraId="4DBB5429" w14:textId="48E71E14" w:rsidR="00F80CA3" w:rsidRPr="00627A1C" w:rsidRDefault="00F80CA3" w:rsidP="003D55F6">
            <w:r>
              <w:rPr>
                <w:b/>
                <w:lang w:val="en-US" w:eastAsia="en-US"/>
              </w:rPr>
              <w:t>0 in 2018</w:t>
            </w:r>
          </w:p>
        </w:tc>
        <w:tc>
          <w:tcPr>
            <w:tcW w:w="1701" w:type="dxa"/>
            <w:shd w:val="clear" w:color="auto" w:fill="EEECE1"/>
          </w:tcPr>
          <w:p w14:paraId="26989ACA" w14:textId="2EFB6B8C" w:rsidR="00F80CA3" w:rsidRPr="00627A1C" w:rsidRDefault="00F80CA3" w:rsidP="003D55F6">
            <w:r>
              <w:rPr>
                <w:b/>
                <w:lang w:val="en-US" w:eastAsia="en-US"/>
              </w:rPr>
              <w:t>80% by 2020</w:t>
            </w:r>
          </w:p>
        </w:tc>
        <w:tc>
          <w:tcPr>
            <w:tcW w:w="1134" w:type="dxa"/>
          </w:tcPr>
          <w:p w14:paraId="4776EE74" w14:textId="542C40F4" w:rsidR="00F80CA3" w:rsidRPr="00627A1C" w:rsidRDefault="00F80CA3" w:rsidP="003D55F6">
            <w:pPr>
              <w:rPr>
                <w:b/>
                <w:lang w:val="en-US" w:eastAsia="en-US"/>
              </w:rPr>
            </w:pPr>
            <w:r>
              <w:rPr>
                <w:b/>
                <w:lang w:val="en-US" w:eastAsia="en-US"/>
              </w:rPr>
              <w:t>20%</w:t>
            </w:r>
          </w:p>
        </w:tc>
        <w:tc>
          <w:tcPr>
            <w:tcW w:w="1276" w:type="dxa"/>
          </w:tcPr>
          <w:p w14:paraId="38A6C563" w14:textId="052EFEFB" w:rsidR="00F80CA3" w:rsidRPr="00627A1C" w:rsidRDefault="00F80CA3" w:rsidP="003D55F6">
            <w:r>
              <w:rPr>
                <w:b/>
                <w:lang w:val="en-US" w:eastAsia="en-US"/>
              </w:rPr>
              <w:t>36,56%</w:t>
            </w:r>
          </w:p>
        </w:tc>
        <w:tc>
          <w:tcPr>
            <w:tcW w:w="2347" w:type="dxa"/>
          </w:tcPr>
          <w:p w14:paraId="70EF3A5B" w14:textId="0814E05F" w:rsidR="00F80CA3" w:rsidRPr="00F80CA3" w:rsidRDefault="00F80CA3" w:rsidP="003D55F6">
            <w:r>
              <w:t>The elections are not organized the same year</w:t>
            </w:r>
          </w:p>
        </w:tc>
      </w:tr>
      <w:tr w:rsidR="00F80CA3" w:rsidRPr="00627A1C" w14:paraId="072EAFE9" w14:textId="77777777" w:rsidTr="00232476">
        <w:trPr>
          <w:trHeight w:val="458"/>
        </w:trPr>
        <w:tc>
          <w:tcPr>
            <w:tcW w:w="4268" w:type="dxa"/>
            <w:vMerge/>
          </w:tcPr>
          <w:p w14:paraId="7890F204" w14:textId="77777777" w:rsidR="00F80CA3" w:rsidRPr="00627A1C" w:rsidRDefault="00F80CA3" w:rsidP="003D55F6">
            <w:pPr>
              <w:rPr>
                <w:b/>
                <w:lang w:val="en-US" w:eastAsia="en-US"/>
              </w:rPr>
            </w:pPr>
          </w:p>
        </w:tc>
        <w:tc>
          <w:tcPr>
            <w:tcW w:w="2977" w:type="dxa"/>
            <w:shd w:val="clear" w:color="auto" w:fill="EEECE1"/>
          </w:tcPr>
          <w:p w14:paraId="6BA17E2F" w14:textId="4DDC51C4" w:rsidR="00F80CA3" w:rsidRPr="001F1746" w:rsidRDefault="00F80CA3" w:rsidP="003D55F6">
            <w:pPr>
              <w:jc w:val="both"/>
              <w:rPr>
                <w:b/>
                <w:bCs/>
                <w:lang w:val="en-US" w:eastAsia="en-US"/>
              </w:rPr>
            </w:pPr>
            <w:r>
              <w:rPr>
                <w:b/>
                <w:bCs/>
                <w:lang w:val="en-US" w:eastAsia="en-US"/>
              </w:rPr>
              <w:t>Indicator 2.1.b</w:t>
            </w:r>
          </w:p>
          <w:p w14:paraId="2D72BF4C" w14:textId="1BCFD949" w:rsidR="00F80CA3" w:rsidRPr="00627A1C" w:rsidRDefault="00F80CA3" w:rsidP="003D55F6">
            <w:pPr>
              <w:jc w:val="both"/>
              <w:rPr>
                <w:lang w:val="en-US" w:eastAsia="en-US"/>
              </w:rPr>
            </w:pPr>
            <w:r w:rsidRPr="001F1746">
              <w:rPr>
                <w:sz w:val="20"/>
                <w:szCs w:val="20"/>
                <w:lang w:val="en-US" w:eastAsia="en-US"/>
              </w:rPr>
              <w:t>Proportion of youth and women integrating local decision-making institution</w:t>
            </w:r>
          </w:p>
        </w:tc>
        <w:tc>
          <w:tcPr>
            <w:tcW w:w="1417" w:type="dxa"/>
            <w:shd w:val="clear" w:color="auto" w:fill="EEECE1"/>
          </w:tcPr>
          <w:p w14:paraId="26218194" w14:textId="1917C614" w:rsidR="00F80CA3" w:rsidRPr="00627A1C" w:rsidRDefault="00F80CA3" w:rsidP="003D55F6">
            <w:r>
              <w:rPr>
                <w:b/>
                <w:lang w:val="en-US" w:eastAsia="en-US"/>
              </w:rPr>
              <w:t>TBD in 2018</w:t>
            </w:r>
          </w:p>
        </w:tc>
        <w:tc>
          <w:tcPr>
            <w:tcW w:w="1701" w:type="dxa"/>
            <w:shd w:val="clear" w:color="auto" w:fill="EEECE1"/>
          </w:tcPr>
          <w:p w14:paraId="6E74E2BB" w14:textId="586A9AE7" w:rsidR="00F80CA3" w:rsidRPr="00627A1C" w:rsidRDefault="00F80CA3" w:rsidP="003D55F6">
            <w:r>
              <w:rPr>
                <w:b/>
                <w:lang w:val="en-US" w:eastAsia="en-US"/>
              </w:rPr>
              <w:t>35% by 2020</w:t>
            </w:r>
          </w:p>
        </w:tc>
        <w:tc>
          <w:tcPr>
            <w:tcW w:w="1134" w:type="dxa"/>
          </w:tcPr>
          <w:p w14:paraId="152B0337" w14:textId="23697639" w:rsidR="00F80CA3" w:rsidRPr="00627A1C" w:rsidRDefault="00F80CA3" w:rsidP="003D55F6">
            <w:pPr>
              <w:rPr>
                <w:b/>
                <w:lang w:val="en-US" w:eastAsia="en-US"/>
              </w:rPr>
            </w:pPr>
            <w:r>
              <w:rPr>
                <w:b/>
                <w:lang w:val="en-US" w:eastAsia="en-US"/>
              </w:rPr>
              <w:t>20%</w:t>
            </w:r>
          </w:p>
        </w:tc>
        <w:tc>
          <w:tcPr>
            <w:tcW w:w="1276" w:type="dxa"/>
          </w:tcPr>
          <w:p w14:paraId="2E272262" w14:textId="7E544BA6" w:rsidR="00F80CA3" w:rsidRPr="00627A1C" w:rsidRDefault="00F80CA3" w:rsidP="003D55F6">
            <w:r>
              <w:rPr>
                <w:b/>
                <w:lang w:val="en-US" w:eastAsia="en-US"/>
              </w:rPr>
              <w:t>20%</w:t>
            </w:r>
          </w:p>
        </w:tc>
        <w:tc>
          <w:tcPr>
            <w:tcW w:w="2347" w:type="dxa"/>
          </w:tcPr>
          <w:p w14:paraId="2E5ED56E" w14:textId="393CB91E" w:rsidR="00F80CA3" w:rsidRPr="00627A1C" w:rsidRDefault="00F80CA3" w:rsidP="003D55F6"/>
        </w:tc>
      </w:tr>
      <w:tr w:rsidR="00641FCD" w:rsidRPr="00627A1C" w14:paraId="27A4598E" w14:textId="77777777" w:rsidTr="00232476">
        <w:trPr>
          <w:trHeight w:val="458"/>
        </w:trPr>
        <w:tc>
          <w:tcPr>
            <w:tcW w:w="4268" w:type="dxa"/>
            <w:vMerge/>
          </w:tcPr>
          <w:p w14:paraId="30CCB8A2" w14:textId="77777777" w:rsidR="00641FCD" w:rsidRPr="00627A1C" w:rsidRDefault="00641FCD" w:rsidP="00641FCD">
            <w:pPr>
              <w:rPr>
                <w:b/>
                <w:lang w:val="en-US" w:eastAsia="en-US"/>
              </w:rPr>
            </w:pPr>
          </w:p>
        </w:tc>
        <w:tc>
          <w:tcPr>
            <w:tcW w:w="2977" w:type="dxa"/>
            <w:shd w:val="clear" w:color="auto" w:fill="EEECE1"/>
          </w:tcPr>
          <w:p w14:paraId="29AB19E4" w14:textId="14E35650" w:rsidR="00641FCD" w:rsidRPr="00F80CA3" w:rsidRDefault="00641FCD" w:rsidP="00641FCD">
            <w:pPr>
              <w:jc w:val="both"/>
              <w:rPr>
                <w:rFonts w:ascii="Arial" w:hAnsi="Arial" w:cs="Arial"/>
                <w:b/>
                <w:sz w:val="18"/>
                <w:szCs w:val="18"/>
                <w:lang w:val="en-US" w:eastAsia="en-US"/>
              </w:rPr>
            </w:pPr>
            <w:r w:rsidRPr="00F80CA3">
              <w:rPr>
                <w:rFonts w:ascii="Arial" w:hAnsi="Arial" w:cs="Arial"/>
                <w:b/>
                <w:sz w:val="18"/>
                <w:szCs w:val="18"/>
                <w:lang w:val="en-US" w:eastAsia="en-US"/>
              </w:rPr>
              <w:t>Indicator 2.1.c</w:t>
            </w:r>
          </w:p>
          <w:p w14:paraId="38D3E55C" w14:textId="5CCD0760" w:rsidR="00641FCD" w:rsidRPr="00641FCD" w:rsidRDefault="00641FCD" w:rsidP="00641FCD">
            <w:pPr>
              <w:jc w:val="both"/>
              <w:rPr>
                <w:rFonts w:ascii="Arial" w:hAnsi="Arial" w:cs="Arial"/>
                <w:sz w:val="18"/>
                <w:szCs w:val="18"/>
                <w:lang w:val="en-US" w:eastAsia="en-US"/>
              </w:rPr>
            </w:pPr>
            <w:r w:rsidRPr="00F80CA3">
              <w:rPr>
                <w:rFonts w:ascii="Arial" w:hAnsi="Arial" w:cs="Arial"/>
                <w:sz w:val="18"/>
                <w:szCs w:val="18"/>
                <w:lang w:val="en-US" w:eastAsia="en-US"/>
              </w:rPr>
              <w:t xml:space="preserve">Proportion of youth and women standing for elective positions in their constituencies </w:t>
            </w:r>
          </w:p>
        </w:tc>
        <w:tc>
          <w:tcPr>
            <w:tcW w:w="1417" w:type="dxa"/>
            <w:shd w:val="clear" w:color="auto" w:fill="EEECE1"/>
          </w:tcPr>
          <w:p w14:paraId="3412D157" w14:textId="2D1E4E00" w:rsidR="00641FCD" w:rsidRDefault="00641FCD" w:rsidP="00641FCD">
            <w:pPr>
              <w:rPr>
                <w:b/>
                <w:lang w:val="en-US" w:eastAsia="en-US"/>
              </w:rPr>
            </w:pPr>
            <w:r>
              <w:rPr>
                <w:b/>
                <w:lang w:val="en-US" w:eastAsia="en-US"/>
              </w:rPr>
              <w:t>TBD in 2018</w:t>
            </w:r>
          </w:p>
        </w:tc>
        <w:tc>
          <w:tcPr>
            <w:tcW w:w="1701" w:type="dxa"/>
            <w:shd w:val="clear" w:color="auto" w:fill="EEECE1"/>
          </w:tcPr>
          <w:p w14:paraId="50F5C50E" w14:textId="18CC2AB0" w:rsidR="00641FCD" w:rsidRDefault="00641FCD" w:rsidP="00641FCD">
            <w:pPr>
              <w:rPr>
                <w:b/>
                <w:lang w:val="en-US" w:eastAsia="en-US"/>
              </w:rPr>
            </w:pPr>
            <w:r>
              <w:rPr>
                <w:b/>
                <w:lang w:val="en-US" w:eastAsia="en-US"/>
              </w:rPr>
              <w:t>35% by 2020</w:t>
            </w:r>
          </w:p>
        </w:tc>
        <w:tc>
          <w:tcPr>
            <w:tcW w:w="1134" w:type="dxa"/>
          </w:tcPr>
          <w:p w14:paraId="7F958ABD" w14:textId="03DAABC0" w:rsidR="00641FCD" w:rsidRPr="00627A1C" w:rsidRDefault="00641FCD" w:rsidP="00641FCD">
            <w:pPr>
              <w:rPr>
                <w:b/>
                <w:lang w:val="en-US" w:eastAsia="en-US"/>
              </w:rPr>
            </w:pPr>
            <w:r>
              <w:rPr>
                <w:b/>
                <w:lang w:val="en-US" w:eastAsia="en-US"/>
              </w:rPr>
              <w:t>20%</w:t>
            </w:r>
          </w:p>
        </w:tc>
        <w:tc>
          <w:tcPr>
            <w:tcW w:w="1276" w:type="dxa"/>
          </w:tcPr>
          <w:p w14:paraId="26F88101" w14:textId="76FBA509" w:rsidR="00641FCD" w:rsidRPr="00627A1C" w:rsidRDefault="00641FCD" w:rsidP="00641FCD">
            <w:pPr>
              <w:rPr>
                <w:b/>
                <w:lang w:val="en-US" w:eastAsia="en-US"/>
              </w:rPr>
            </w:pPr>
            <w:r>
              <w:rPr>
                <w:b/>
                <w:lang w:val="en-US" w:eastAsia="en-US"/>
              </w:rPr>
              <w:t>20%</w:t>
            </w:r>
          </w:p>
        </w:tc>
        <w:tc>
          <w:tcPr>
            <w:tcW w:w="2347" w:type="dxa"/>
          </w:tcPr>
          <w:p w14:paraId="2679BF15" w14:textId="50648707" w:rsidR="00641FCD" w:rsidRPr="00627A1C" w:rsidRDefault="00641FCD" w:rsidP="00641FCD">
            <w:pPr>
              <w:rPr>
                <w:b/>
                <w:lang w:val="en-US" w:eastAsia="en-US"/>
              </w:rPr>
            </w:pPr>
          </w:p>
        </w:tc>
      </w:tr>
      <w:tr w:rsidR="003D55F6" w:rsidRPr="00627A1C" w14:paraId="7E4F2C87" w14:textId="77777777" w:rsidTr="00541CB1">
        <w:trPr>
          <w:trHeight w:val="512"/>
        </w:trPr>
        <w:tc>
          <w:tcPr>
            <w:tcW w:w="4268" w:type="dxa"/>
            <w:vMerge w:val="restart"/>
          </w:tcPr>
          <w:p w14:paraId="391C5EE4" w14:textId="12BC033F" w:rsidR="003D55F6" w:rsidRPr="001F1746" w:rsidRDefault="003D55F6" w:rsidP="00541CB1">
            <w:pPr>
              <w:rPr>
                <w:b/>
                <w:bCs/>
                <w:lang w:val="en-US" w:eastAsia="en-US"/>
              </w:rPr>
            </w:pPr>
            <w:r w:rsidRPr="001F1746">
              <w:rPr>
                <w:b/>
                <w:bCs/>
                <w:lang w:val="en-US" w:eastAsia="en-US"/>
              </w:rPr>
              <w:t>Output 2.2</w:t>
            </w:r>
          </w:p>
          <w:p w14:paraId="107122F4" w14:textId="63C06BB8" w:rsidR="003D55F6" w:rsidRPr="00627A1C" w:rsidRDefault="003D55F6" w:rsidP="00541CB1">
            <w:pPr>
              <w:rPr>
                <w:lang w:val="en-US" w:eastAsia="en-US"/>
              </w:rPr>
            </w:pPr>
            <w:r w:rsidRPr="001F1746">
              <w:rPr>
                <w:sz w:val="22"/>
                <w:szCs w:val="22"/>
                <w:lang w:val="en-US" w:eastAsia="en-US"/>
              </w:rPr>
              <w:t>Women and young group supported to lead peace initiatives at local and community level to enhance understanding and engagement in the prevention and peaceful resolution of conflicts related to electoral tensions</w:t>
            </w:r>
          </w:p>
        </w:tc>
        <w:tc>
          <w:tcPr>
            <w:tcW w:w="2977" w:type="dxa"/>
            <w:shd w:val="clear" w:color="auto" w:fill="EEECE1"/>
          </w:tcPr>
          <w:p w14:paraId="5F56A11D" w14:textId="6CE82A5C" w:rsidR="003D55F6" w:rsidRPr="001F1746" w:rsidRDefault="00541CB1" w:rsidP="003D55F6">
            <w:pPr>
              <w:jc w:val="both"/>
              <w:rPr>
                <w:b/>
                <w:bCs/>
                <w:lang w:val="en-US" w:eastAsia="en-US"/>
              </w:rPr>
            </w:pPr>
            <w:r>
              <w:rPr>
                <w:b/>
                <w:bCs/>
                <w:lang w:val="en-US" w:eastAsia="en-US"/>
              </w:rPr>
              <w:t>Indicator 2.2.a</w:t>
            </w:r>
          </w:p>
          <w:p w14:paraId="196FB166" w14:textId="508E0E66" w:rsidR="00541CB1" w:rsidRPr="00541CB1" w:rsidRDefault="003D55F6" w:rsidP="00541CB1">
            <w:pPr>
              <w:jc w:val="both"/>
              <w:rPr>
                <w:sz w:val="20"/>
                <w:szCs w:val="20"/>
                <w:lang w:val="en-US" w:eastAsia="en-US"/>
              </w:rPr>
            </w:pPr>
            <w:r w:rsidRPr="001F1746">
              <w:rPr>
                <w:sz w:val="20"/>
                <w:szCs w:val="20"/>
                <w:lang w:val="en-US" w:eastAsia="en-US"/>
              </w:rPr>
              <w:t>Number of peace initiatives led by women and youth groups local and community level</w:t>
            </w:r>
          </w:p>
        </w:tc>
        <w:tc>
          <w:tcPr>
            <w:tcW w:w="1417" w:type="dxa"/>
            <w:shd w:val="clear" w:color="auto" w:fill="EEECE1"/>
          </w:tcPr>
          <w:p w14:paraId="6CF5640D" w14:textId="03C82B97" w:rsidR="003D55F6" w:rsidRPr="00627A1C" w:rsidRDefault="00541CB1" w:rsidP="003D55F6">
            <w:r>
              <w:rPr>
                <w:b/>
                <w:lang w:val="en-US" w:eastAsia="en-US"/>
              </w:rPr>
              <w:t>0 in 2018</w:t>
            </w:r>
          </w:p>
        </w:tc>
        <w:tc>
          <w:tcPr>
            <w:tcW w:w="1701" w:type="dxa"/>
            <w:shd w:val="clear" w:color="auto" w:fill="EEECE1"/>
          </w:tcPr>
          <w:p w14:paraId="652AC30F" w14:textId="5F8CFF57" w:rsidR="003D55F6" w:rsidRDefault="00541CB1" w:rsidP="003D55F6">
            <w:pPr>
              <w:rPr>
                <w:b/>
                <w:lang w:val="en-US" w:eastAsia="en-US"/>
              </w:rPr>
            </w:pPr>
            <w:r>
              <w:rPr>
                <w:b/>
                <w:lang w:val="en-US" w:eastAsia="en-US"/>
              </w:rPr>
              <w:t>40 by 2020</w:t>
            </w:r>
          </w:p>
          <w:p w14:paraId="65766841" w14:textId="77777777" w:rsidR="00541CB1" w:rsidRPr="00541CB1" w:rsidRDefault="00541CB1" w:rsidP="00541CB1">
            <w:pPr>
              <w:spacing w:line="276" w:lineRule="auto"/>
              <w:rPr>
                <w:rFonts w:ascii="Arial" w:hAnsi="Arial" w:cs="Arial"/>
                <w:color w:val="000000" w:themeColor="text1"/>
                <w:sz w:val="18"/>
                <w:szCs w:val="18"/>
                <w:lang w:val="en-US" w:eastAsia="en-US"/>
              </w:rPr>
            </w:pPr>
            <w:r w:rsidRPr="00541CB1">
              <w:rPr>
                <w:rFonts w:ascii="Arial" w:hAnsi="Arial" w:cs="Arial"/>
                <w:color w:val="000000" w:themeColor="text1"/>
                <w:sz w:val="18"/>
                <w:szCs w:val="18"/>
                <w:lang w:val="en-US" w:eastAsia="en-US"/>
              </w:rPr>
              <w:t>(Women 50%, Youth 50%)</w:t>
            </w:r>
          </w:p>
          <w:p w14:paraId="1D0C4A4D" w14:textId="673E896B" w:rsidR="00541CB1" w:rsidRPr="00627A1C" w:rsidRDefault="00541CB1" w:rsidP="003D55F6"/>
        </w:tc>
        <w:tc>
          <w:tcPr>
            <w:tcW w:w="1134" w:type="dxa"/>
          </w:tcPr>
          <w:p w14:paraId="7B8B1DF2" w14:textId="4CED9158" w:rsidR="003D55F6" w:rsidRPr="00627A1C" w:rsidRDefault="00541CB1" w:rsidP="003D55F6">
            <w:pPr>
              <w:rPr>
                <w:b/>
                <w:lang w:val="en-US" w:eastAsia="en-US"/>
              </w:rPr>
            </w:pPr>
            <w:r>
              <w:rPr>
                <w:b/>
                <w:lang w:val="en-US" w:eastAsia="en-US"/>
              </w:rPr>
              <w:t>5</w:t>
            </w:r>
          </w:p>
        </w:tc>
        <w:tc>
          <w:tcPr>
            <w:tcW w:w="1276" w:type="dxa"/>
          </w:tcPr>
          <w:p w14:paraId="2308D30A" w14:textId="0B8EBCBE" w:rsidR="003D55F6" w:rsidRPr="00541CB1" w:rsidRDefault="00541CB1" w:rsidP="003D55F6">
            <w:pPr>
              <w:rPr>
                <w:b/>
              </w:rPr>
            </w:pPr>
            <w:r w:rsidRPr="00541CB1">
              <w:rPr>
                <w:b/>
              </w:rPr>
              <w:t>7</w:t>
            </w:r>
          </w:p>
        </w:tc>
        <w:tc>
          <w:tcPr>
            <w:tcW w:w="2347" w:type="dxa"/>
          </w:tcPr>
          <w:p w14:paraId="2494DF81" w14:textId="16547D6F" w:rsidR="003D55F6" w:rsidRPr="00627A1C" w:rsidRDefault="00541CB1" w:rsidP="003D55F6">
            <w:r>
              <w:t>The elections are not organized the same year</w:t>
            </w:r>
          </w:p>
        </w:tc>
      </w:tr>
      <w:tr w:rsidR="003D55F6" w:rsidRPr="00627A1C" w14:paraId="6D235372" w14:textId="77777777" w:rsidTr="00232476">
        <w:trPr>
          <w:trHeight w:val="458"/>
        </w:trPr>
        <w:tc>
          <w:tcPr>
            <w:tcW w:w="4268" w:type="dxa"/>
            <w:vMerge/>
          </w:tcPr>
          <w:p w14:paraId="3E6C40FD" w14:textId="77777777" w:rsidR="003D55F6" w:rsidRPr="00627A1C" w:rsidRDefault="003D55F6" w:rsidP="003D55F6">
            <w:pPr>
              <w:rPr>
                <w:b/>
                <w:lang w:val="en-US" w:eastAsia="en-US"/>
              </w:rPr>
            </w:pPr>
          </w:p>
        </w:tc>
        <w:tc>
          <w:tcPr>
            <w:tcW w:w="2977" w:type="dxa"/>
            <w:shd w:val="clear" w:color="auto" w:fill="EEECE1"/>
          </w:tcPr>
          <w:p w14:paraId="5A05ECD2" w14:textId="0BF74DE9" w:rsidR="003D55F6" w:rsidRPr="001F1746" w:rsidRDefault="00541CB1" w:rsidP="003D55F6">
            <w:pPr>
              <w:jc w:val="both"/>
              <w:rPr>
                <w:b/>
                <w:bCs/>
                <w:lang w:val="en-US" w:eastAsia="en-US"/>
              </w:rPr>
            </w:pPr>
            <w:r>
              <w:rPr>
                <w:b/>
                <w:bCs/>
                <w:lang w:val="en-US" w:eastAsia="en-US"/>
              </w:rPr>
              <w:t>Indicator 2.2.b</w:t>
            </w:r>
          </w:p>
          <w:p w14:paraId="305B15FF" w14:textId="7E4C4FB7" w:rsidR="00541CB1" w:rsidRPr="00541CB1" w:rsidRDefault="003D55F6" w:rsidP="00541CB1">
            <w:pPr>
              <w:jc w:val="both"/>
              <w:rPr>
                <w:sz w:val="20"/>
                <w:szCs w:val="20"/>
                <w:lang w:val="en-US" w:eastAsia="en-US"/>
              </w:rPr>
            </w:pPr>
            <w:r w:rsidRPr="001F1746">
              <w:rPr>
                <w:sz w:val="20"/>
                <w:szCs w:val="20"/>
                <w:lang w:val="en-US" w:eastAsia="en-US"/>
              </w:rPr>
              <w:t xml:space="preserve">Percentage of S/GBV cases reported and </w:t>
            </w:r>
            <w:r w:rsidR="00541CB1" w:rsidRPr="001F1746">
              <w:rPr>
                <w:sz w:val="20"/>
                <w:szCs w:val="20"/>
                <w:lang w:val="en-US" w:eastAsia="en-US"/>
              </w:rPr>
              <w:t>supported by</w:t>
            </w:r>
            <w:r w:rsidRPr="001F1746">
              <w:rPr>
                <w:sz w:val="20"/>
                <w:szCs w:val="20"/>
                <w:lang w:val="en-US" w:eastAsia="en-US"/>
              </w:rPr>
              <w:t xml:space="preserve"> women and youth groups at the regional level</w:t>
            </w:r>
          </w:p>
        </w:tc>
        <w:tc>
          <w:tcPr>
            <w:tcW w:w="1417" w:type="dxa"/>
            <w:shd w:val="clear" w:color="auto" w:fill="EEECE1"/>
          </w:tcPr>
          <w:p w14:paraId="3167AC15" w14:textId="468D858E" w:rsidR="003D55F6" w:rsidRPr="00627A1C" w:rsidRDefault="003D55F6" w:rsidP="003D55F6">
            <w:r>
              <w:rPr>
                <w:b/>
                <w:lang w:val="en-US" w:eastAsia="en-US"/>
              </w:rPr>
              <w:t>TBD</w:t>
            </w:r>
            <w:r w:rsidR="00541CB1">
              <w:rPr>
                <w:b/>
                <w:lang w:val="en-US" w:eastAsia="en-US"/>
              </w:rPr>
              <w:t xml:space="preserve"> in 2018</w:t>
            </w:r>
          </w:p>
        </w:tc>
        <w:tc>
          <w:tcPr>
            <w:tcW w:w="1701" w:type="dxa"/>
            <w:shd w:val="clear" w:color="auto" w:fill="EEECE1"/>
          </w:tcPr>
          <w:p w14:paraId="7141704D" w14:textId="1D7AFF7D" w:rsidR="003D55F6" w:rsidRPr="00627A1C" w:rsidRDefault="003D55F6" w:rsidP="003D55F6">
            <w:r>
              <w:rPr>
                <w:b/>
                <w:lang w:val="en-US" w:eastAsia="en-US"/>
              </w:rPr>
              <w:t>300</w:t>
            </w:r>
            <w:r w:rsidR="00541CB1">
              <w:rPr>
                <w:b/>
                <w:lang w:val="en-US" w:eastAsia="en-US"/>
              </w:rPr>
              <w:t xml:space="preserve"> by 2020</w:t>
            </w:r>
          </w:p>
        </w:tc>
        <w:tc>
          <w:tcPr>
            <w:tcW w:w="1134" w:type="dxa"/>
          </w:tcPr>
          <w:p w14:paraId="767E2F88" w14:textId="1C5B0CB1" w:rsidR="003D55F6" w:rsidRPr="00627A1C" w:rsidRDefault="00541CB1" w:rsidP="003D55F6">
            <w:pPr>
              <w:rPr>
                <w:b/>
                <w:lang w:val="en-US" w:eastAsia="en-US"/>
              </w:rPr>
            </w:pPr>
            <w:r>
              <w:rPr>
                <w:b/>
                <w:lang w:val="en-US" w:eastAsia="en-US"/>
              </w:rPr>
              <w:t>50</w:t>
            </w:r>
          </w:p>
        </w:tc>
        <w:tc>
          <w:tcPr>
            <w:tcW w:w="1276" w:type="dxa"/>
          </w:tcPr>
          <w:p w14:paraId="61F27475" w14:textId="26EEBDBB" w:rsidR="003D55F6" w:rsidRPr="00627A1C" w:rsidRDefault="003D55F6" w:rsidP="003D55F6">
            <w:r>
              <w:rPr>
                <w:b/>
                <w:lang w:val="en-US" w:eastAsia="en-US"/>
              </w:rPr>
              <w:t>72</w:t>
            </w:r>
          </w:p>
        </w:tc>
        <w:tc>
          <w:tcPr>
            <w:tcW w:w="2347" w:type="dxa"/>
          </w:tcPr>
          <w:p w14:paraId="2D6A96AE" w14:textId="1923FCFE" w:rsidR="003D55F6" w:rsidRPr="00627A1C" w:rsidRDefault="00541CB1" w:rsidP="003D55F6">
            <w:r>
              <w:t>The elections are not organized the same year</w:t>
            </w:r>
          </w:p>
        </w:tc>
      </w:tr>
      <w:tr w:rsidR="003D55F6" w:rsidRPr="00627A1C" w14:paraId="3AA4D706" w14:textId="77777777" w:rsidTr="00232476">
        <w:trPr>
          <w:trHeight w:val="458"/>
        </w:trPr>
        <w:tc>
          <w:tcPr>
            <w:tcW w:w="4268" w:type="dxa"/>
            <w:vMerge w:val="restart"/>
          </w:tcPr>
          <w:p w14:paraId="1BBAE799" w14:textId="18BEF8B9" w:rsidR="003D55F6" w:rsidRPr="00541CB1" w:rsidRDefault="003D55F6" w:rsidP="003D55F6">
            <w:pPr>
              <w:rPr>
                <w:b/>
                <w:lang w:val="en-US" w:eastAsia="en-US"/>
              </w:rPr>
            </w:pPr>
            <w:r w:rsidRPr="00541CB1">
              <w:rPr>
                <w:b/>
                <w:lang w:val="en-US" w:eastAsia="en-US"/>
              </w:rPr>
              <w:lastRenderedPageBreak/>
              <w:t>Output 2.3</w:t>
            </w:r>
          </w:p>
          <w:p w14:paraId="6C53AAED" w14:textId="7A4A1CCD" w:rsidR="003D55F6" w:rsidRPr="00627A1C" w:rsidRDefault="003D55F6" w:rsidP="003D55F6">
            <w:pPr>
              <w:rPr>
                <w:lang w:val="en-US" w:eastAsia="en-US"/>
              </w:rPr>
            </w:pPr>
            <w:r w:rsidRPr="001F1746">
              <w:rPr>
                <w:sz w:val="22"/>
                <w:szCs w:val="22"/>
                <w:lang w:val="en-US" w:eastAsia="en-US"/>
              </w:rPr>
              <w:t>Women and youth groups (with active participation of communities) are enable to monitor conflicts risk factors particularly related to electoral violence</w:t>
            </w:r>
          </w:p>
        </w:tc>
        <w:tc>
          <w:tcPr>
            <w:tcW w:w="2977" w:type="dxa"/>
            <w:shd w:val="clear" w:color="auto" w:fill="EEECE1"/>
          </w:tcPr>
          <w:p w14:paraId="60D137D6" w14:textId="0750D0F4" w:rsidR="003D55F6" w:rsidRPr="001F1746" w:rsidRDefault="00541CB1" w:rsidP="003D55F6">
            <w:pPr>
              <w:jc w:val="both"/>
              <w:rPr>
                <w:b/>
                <w:bCs/>
                <w:lang w:val="en-US" w:eastAsia="en-US"/>
              </w:rPr>
            </w:pPr>
            <w:r>
              <w:rPr>
                <w:b/>
                <w:bCs/>
                <w:lang w:val="en-US" w:eastAsia="en-US"/>
              </w:rPr>
              <w:t>Indicator 2.3.a</w:t>
            </w:r>
          </w:p>
          <w:p w14:paraId="555802C1" w14:textId="28B5C0D7" w:rsidR="00541CB1" w:rsidRPr="00541CB1" w:rsidRDefault="003D55F6" w:rsidP="00541CB1">
            <w:pPr>
              <w:jc w:val="both"/>
              <w:rPr>
                <w:sz w:val="20"/>
                <w:szCs w:val="20"/>
                <w:lang w:val="en-US" w:eastAsia="en-US"/>
              </w:rPr>
            </w:pPr>
            <w:r w:rsidRPr="001F1746">
              <w:rPr>
                <w:sz w:val="20"/>
                <w:szCs w:val="20"/>
                <w:lang w:val="en-US" w:eastAsia="en-US"/>
              </w:rPr>
              <w:t>Number of women and youth engaged in the monitoring of conflicts factors related to electoral violence</w:t>
            </w:r>
          </w:p>
        </w:tc>
        <w:tc>
          <w:tcPr>
            <w:tcW w:w="1417" w:type="dxa"/>
            <w:shd w:val="clear" w:color="auto" w:fill="EEECE1"/>
          </w:tcPr>
          <w:p w14:paraId="2C6E832D" w14:textId="206B2027" w:rsidR="003D55F6" w:rsidRPr="00627A1C" w:rsidRDefault="003D55F6" w:rsidP="003D55F6">
            <w:r>
              <w:rPr>
                <w:b/>
                <w:lang w:val="en-US" w:eastAsia="en-US"/>
              </w:rPr>
              <w:t>0</w:t>
            </w:r>
            <w:r w:rsidR="00541CB1">
              <w:rPr>
                <w:b/>
                <w:lang w:val="en-US" w:eastAsia="en-US"/>
              </w:rPr>
              <w:t xml:space="preserve"> in 2018</w:t>
            </w:r>
          </w:p>
        </w:tc>
        <w:tc>
          <w:tcPr>
            <w:tcW w:w="1701" w:type="dxa"/>
            <w:shd w:val="clear" w:color="auto" w:fill="EEECE1"/>
          </w:tcPr>
          <w:p w14:paraId="0D0851A8" w14:textId="77777777" w:rsidR="003D55F6" w:rsidRDefault="003D55F6" w:rsidP="003D55F6">
            <w:pPr>
              <w:rPr>
                <w:b/>
                <w:lang w:val="en-US" w:eastAsia="en-US"/>
              </w:rPr>
            </w:pPr>
            <w:r>
              <w:rPr>
                <w:b/>
                <w:lang w:val="en-US" w:eastAsia="en-US"/>
              </w:rPr>
              <w:t>100</w:t>
            </w:r>
            <w:r w:rsidR="00541CB1">
              <w:rPr>
                <w:b/>
                <w:lang w:val="en-US" w:eastAsia="en-US"/>
              </w:rPr>
              <w:t xml:space="preserve"> by 2020</w:t>
            </w:r>
          </w:p>
          <w:p w14:paraId="2DA23561" w14:textId="77777777" w:rsidR="00541CB1" w:rsidRPr="00541CB1" w:rsidRDefault="00541CB1" w:rsidP="00541CB1">
            <w:pPr>
              <w:spacing w:line="276" w:lineRule="auto"/>
              <w:rPr>
                <w:rFonts w:ascii="Arial" w:hAnsi="Arial" w:cs="Arial"/>
                <w:color w:val="000000" w:themeColor="text1"/>
                <w:sz w:val="18"/>
                <w:szCs w:val="18"/>
                <w:lang w:val="en-US" w:eastAsia="en-US"/>
              </w:rPr>
            </w:pPr>
            <w:r w:rsidRPr="00541CB1">
              <w:rPr>
                <w:rFonts w:ascii="Arial" w:hAnsi="Arial" w:cs="Arial"/>
                <w:color w:val="000000" w:themeColor="text1"/>
                <w:sz w:val="18"/>
                <w:szCs w:val="18"/>
                <w:lang w:val="en-US" w:eastAsia="en-US"/>
              </w:rPr>
              <w:t>(Women 50%, Youth 50%)</w:t>
            </w:r>
          </w:p>
          <w:p w14:paraId="26AB1FC1" w14:textId="6F258265" w:rsidR="00541CB1" w:rsidRPr="00627A1C" w:rsidRDefault="00541CB1" w:rsidP="003D55F6"/>
        </w:tc>
        <w:tc>
          <w:tcPr>
            <w:tcW w:w="1134" w:type="dxa"/>
          </w:tcPr>
          <w:p w14:paraId="233CE399" w14:textId="77777777" w:rsidR="003D55F6" w:rsidRDefault="00541CB1" w:rsidP="003D55F6">
            <w:pPr>
              <w:rPr>
                <w:b/>
                <w:lang w:val="en-US" w:eastAsia="en-US"/>
              </w:rPr>
            </w:pPr>
            <w:r>
              <w:rPr>
                <w:b/>
                <w:lang w:val="en-US" w:eastAsia="en-US"/>
              </w:rPr>
              <w:t>100</w:t>
            </w:r>
          </w:p>
          <w:p w14:paraId="59587796" w14:textId="1CCC88B5" w:rsidR="00541CB1" w:rsidRPr="00541CB1" w:rsidRDefault="00541CB1" w:rsidP="00541CB1">
            <w:pPr>
              <w:spacing w:line="276" w:lineRule="auto"/>
              <w:rPr>
                <w:rFonts w:ascii="Arial" w:hAnsi="Arial" w:cs="Arial"/>
                <w:color w:val="000000" w:themeColor="text1"/>
                <w:sz w:val="18"/>
                <w:szCs w:val="18"/>
                <w:lang w:val="en-US" w:eastAsia="en-US"/>
              </w:rPr>
            </w:pPr>
            <w:r>
              <w:rPr>
                <w:rFonts w:ascii="Arial" w:hAnsi="Arial" w:cs="Arial"/>
                <w:color w:val="000000" w:themeColor="text1"/>
                <w:sz w:val="18"/>
                <w:szCs w:val="18"/>
                <w:lang w:val="en-US" w:eastAsia="en-US"/>
              </w:rPr>
              <w:t>(</w:t>
            </w:r>
            <w:r w:rsidRPr="00541CB1">
              <w:rPr>
                <w:rFonts w:ascii="Arial" w:hAnsi="Arial" w:cs="Arial"/>
                <w:color w:val="000000" w:themeColor="text1"/>
                <w:sz w:val="18"/>
                <w:szCs w:val="18"/>
                <w:lang w:val="en-US" w:eastAsia="en-US"/>
              </w:rPr>
              <w:t>Women 50%, Youth 50%)</w:t>
            </w:r>
          </w:p>
          <w:p w14:paraId="0DEDF0C1" w14:textId="3CB26797" w:rsidR="00541CB1" w:rsidRPr="00627A1C" w:rsidRDefault="00541CB1" w:rsidP="003D55F6">
            <w:pPr>
              <w:rPr>
                <w:b/>
                <w:lang w:val="en-US" w:eastAsia="en-US"/>
              </w:rPr>
            </w:pPr>
          </w:p>
        </w:tc>
        <w:tc>
          <w:tcPr>
            <w:tcW w:w="1276" w:type="dxa"/>
          </w:tcPr>
          <w:p w14:paraId="4F7453CC" w14:textId="77777777" w:rsidR="003D55F6" w:rsidRDefault="003D55F6" w:rsidP="003D55F6">
            <w:pPr>
              <w:rPr>
                <w:b/>
                <w:lang w:val="en-US" w:eastAsia="en-US"/>
              </w:rPr>
            </w:pPr>
            <w:r>
              <w:rPr>
                <w:b/>
                <w:lang w:val="en-US" w:eastAsia="en-US"/>
              </w:rPr>
              <w:t>46</w:t>
            </w:r>
          </w:p>
          <w:p w14:paraId="4E745FEB" w14:textId="4ED3EAA1" w:rsidR="00541CB1" w:rsidRPr="00541CB1" w:rsidRDefault="00541CB1" w:rsidP="00541CB1">
            <w:pPr>
              <w:spacing w:line="276" w:lineRule="auto"/>
              <w:rPr>
                <w:rFonts w:ascii="Arial" w:hAnsi="Arial" w:cs="Arial"/>
                <w:color w:val="000000" w:themeColor="text1"/>
                <w:sz w:val="18"/>
                <w:szCs w:val="18"/>
                <w:lang w:val="en-US" w:eastAsia="en-US"/>
              </w:rPr>
            </w:pPr>
            <w:r>
              <w:rPr>
                <w:rFonts w:ascii="Arial" w:hAnsi="Arial" w:cs="Arial"/>
                <w:color w:val="000000" w:themeColor="text1"/>
                <w:sz w:val="18"/>
                <w:szCs w:val="18"/>
                <w:lang w:val="en-US" w:eastAsia="en-US"/>
              </w:rPr>
              <w:t>(Women 60%, Youth 4</w:t>
            </w:r>
            <w:r w:rsidRPr="00541CB1">
              <w:rPr>
                <w:rFonts w:ascii="Arial" w:hAnsi="Arial" w:cs="Arial"/>
                <w:color w:val="000000" w:themeColor="text1"/>
                <w:sz w:val="18"/>
                <w:szCs w:val="18"/>
                <w:lang w:val="en-US" w:eastAsia="en-US"/>
              </w:rPr>
              <w:t>0%)</w:t>
            </w:r>
          </w:p>
          <w:p w14:paraId="7C39D415" w14:textId="098F09B6" w:rsidR="00541CB1" w:rsidRPr="00627A1C" w:rsidRDefault="00541CB1" w:rsidP="003D55F6"/>
        </w:tc>
        <w:tc>
          <w:tcPr>
            <w:tcW w:w="2347" w:type="dxa"/>
          </w:tcPr>
          <w:p w14:paraId="199453C4" w14:textId="77777777" w:rsidR="003D55F6" w:rsidRDefault="00541CB1" w:rsidP="003D55F6">
            <w:pPr>
              <w:rPr>
                <w:lang w:val="en-US" w:eastAsia="en-US"/>
              </w:rPr>
            </w:pPr>
            <w:r w:rsidRPr="00541CB1">
              <w:rPr>
                <w:lang w:val="en-US" w:eastAsia="en-US"/>
              </w:rPr>
              <w:t>This situation is due to the COVID 19 and the crisis in Nord West and South West regions</w:t>
            </w:r>
          </w:p>
          <w:p w14:paraId="2EE99D41" w14:textId="77777777" w:rsidR="00541CB1" w:rsidRDefault="00541CB1" w:rsidP="003D55F6">
            <w:pPr>
              <w:rPr>
                <w:lang w:val="en-US" w:eastAsia="en-US"/>
              </w:rPr>
            </w:pPr>
          </w:p>
          <w:p w14:paraId="344C743C" w14:textId="77777777" w:rsidR="00541CB1" w:rsidRDefault="00541CB1" w:rsidP="003D55F6">
            <w:pPr>
              <w:rPr>
                <w:lang w:val="en-US" w:eastAsia="en-US"/>
              </w:rPr>
            </w:pPr>
          </w:p>
          <w:p w14:paraId="518A1DC4" w14:textId="7A41404B" w:rsidR="00541CB1" w:rsidRPr="00541CB1" w:rsidRDefault="00541CB1" w:rsidP="003D55F6"/>
        </w:tc>
      </w:tr>
      <w:tr w:rsidR="003D55F6" w:rsidRPr="00627A1C" w14:paraId="2DE8412A" w14:textId="77777777" w:rsidTr="00232476">
        <w:trPr>
          <w:trHeight w:val="458"/>
        </w:trPr>
        <w:tc>
          <w:tcPr>
            <w:tcW w:w="4268" w:type="dxa"/>
            <w:vMerge/>
          </w:tcPr>
          <w:p w14:paraId="60D9CD74" w14:textId="77777777" w:rsidR="003D55F6" w:rsidRPr="00627A1C" w:rsidRDefault="003D55F6" w:rsidP="003D55F6">
            <w:pPr>
              <w:rPr>
                <w:b/>
                <w:lang w:val="en-US" w:eastAsia="en-US"/>
              </w:rPr>
            </w:pPr>
          </w:p>
        </w:tc>
        <w:tc>
          <w:tcPr>
            <w:tcW w:w="2977" w:type="dxa"/>
            <w:shd w:val="clear" w:color="auto" w:fill="EEECE1"/>
          </w:tcPr>
          <w:p w14:paraId="1EABD7E6" w14:textId="487C5212" w:rsidR="003D55F6" w:rsidRPr="004B3A81" w:rsidRDefault="00541CB1" w:rsidP="003D55F6">
            <w:pPr>
              <w:jc w:val="both"/>
              <w:rPr>
                <w:b/>
                <w:bCs/>
                <w:lang w:val="en-US" w:eastAsia="en-US"/>
              </w:rPr>
            </w:pPr>
            <w:r>
              <w:rPr>
                <w:b/>
                <w:bCs/>
                <w:lang w:val="en-US" w:eastAsia="en-US"/>
              </w:rPr>
              <w:t>Indicator 2.3.b</w:t>
            </w:r>
          </w:p>
          <w:p w14:paraId="41865697" w14:textId="3B2CE53F" w:rsidR="00B22323" w:rsidRPr="00B22323" w:rsidRDefault="003D55F6" w:rsidP="00B22323">
            <w:pPr>
              <w:jc w:val="both"/>
              <w:rPr>
                <w:sz w:val="20"/>
                <w:szCs w:val="20"/>
                <w:lang w:val="en-US" w:eastAsia="en-US"/>
              </w:rPr>
            </w:pPr>
            <w:r w:rsidRPr="004B3A81">
              <w:rPr>
                <w:sz w:val="20"/>
                <w:szCs w:val="20"/>
                <w:lang w:val="en-US" w:eastAsia="en-US"/>
              </w:rPr>
              <w:t>Number of electoral cases documented and reported through the different women and youth groups platforms</w:t>
            </w:r>
          </w:p>
        </w:tc>
        <w:tc>
          <w:tcPr>
            <w:tcW w:w="1417" w:type="dxa"/>
            <w:shd w:val="clear" w:color="auto" w:fill="EEECE1"/>
          </w:tcPr>
          <w:p w14:paraId="59B4B5FF" w14:textId="11E36328" w:rsidR="003D55F6" w:rsidRPr="00627A1C" w:rsidRDefault="003D55F6" w:rsidP="003D55F6">
            <w:r>
              <w:rPr>
                <w:b/>
                <w:lang w:val="en-US" w:eastAsia="en-US"/>
              </w:rPr>
              <w:t>0</w:t>
            </w:r>
            <w:r w:rsidR="00B22323">
              <w:rPr>
                <w:b/>
                <w:lang w:val="en-US" w:eastAsia="en-US"/>
              </w:rPr>
              <w:t xml:space="preserve"> in 2018</w:t>
            </w:r>
          </w:p>
        </w:tc>
        <w:tc>
          <w:tcPr>
            <w:tcW w:w="1701" w:type="dxa"/>
            <w:shd w:val="clear" w:color="auto" w:fill="EEECE1"/>
          </w:tcPr>
          <w:p w14:paraId="04B6DAFF" w14:textId="7574C290" w:rsidR="003D55F6" w:rsidRPr="00627A1C" w:rsidRDefault="003D55F6" w:rsidP="00B22323">
            <w:r>
              <w:rPr>
                <w:b/>
                <w:lang w:val="en-US" w:eastAsia="en-US"/>
              </w:rPr>
              <w:t>50</w:t>
            </w:r>
            <w:r w:rsidR="00B22323">
              <w:rPr>
                <w:b/>
                <w:lang w:val="en-US" w:eastAsia="en-US"/>
              </w:rPr>
              <w:t xml:space="preserve"> by 2020</w:t>
            </w:r>
          </w:p>
        </w:tc>
        <w:tc>
          <w:tcPr>
            <w:tcW w:w="1134" w:type="dxa"/>
          </w:tcPr>
          <w:p w14:paraId="75FC1691" w14:textId="5DFBA199" w:rsidR="003D55F6" w:rsidRPr="00627A1C" w:rsidRDefault="00B22323" w:rsidP="003D55F6">
            <w:pPr>
              <w:rPr>
                <w:b/>
                <w:lang w:val="en-US" w:eastAsia="en-US"/>
              </w:rPr>
            </w:pPr>
            <w:r>
              <w:rPr>
                <w:b/>
                <w:lang w:val="en-US" w:eastAsia="en-US"/>
              </w:rPr>
              <w:t>15</w:t>
            </w:r>
          </w:p>
        </w:tc>
        <w:tc>
          <w:tcPr>
            <w:tcW w:w="1276" w:type="dxa"/>
          </w:tcPr>
          <w:p w14:paraId="62FA9FC6" w14:textId="62AFA91E" w:rsidR="003D55F6" w:rsidRPr="00627A1C" w:rsidRDefault="00B22323" w:rsidP="003D55F6">
            <w:r>
              <w:rPr>
                <w:b/>
                <w:lang w:val="en-US" w:eastAsia="en-US"/>
              </w:rPr>
              <w:t>10</w:t>
            </w:r>
          </w:p>
        </w:tc>
        <w:tc>
          <w:tcPr>
            <w:tcW w:w="2347" w:type="dxa"/>
          </w:tcPr>
          <w:p w14:paraId="43D06CBC" w14:textId="2665C4F2" w:rsidR="003D55F6" w:rsidRPr="00627A1C" w:rsidRDefault="0082334B" w:rsidP="003D55F6">
            <w:r>
              <w:t>The gap is due to the fact that security situation of the country did not allow to work in some areas</w:t>
            </w:r>
          </w:p>
        </w:tc>
      </w:tr>
      <w:tr w:rsidR="00541CB1" w:rsidRPr="00627A1C" w14:paraId="0CB77886" w14:textId="77777777" w:rsidTr="00232476">
        <w:trPr>
          <w:trHeight w:val="458"/>
        </w:trPr>
        <w:tc>
          <w:tcPr>
            <w:tcW w:w="4268" w:type="dxa"/>
          </w:tcPr>
          <w:p w14:paraId="58F09CF3" w14:textId="77777777" w:rsidR="00541CB1" w:rsidRPr="00627A1C" w:rsidRDefault="00541CB1" w:rsidP="003D55F6">
            <w:pPr>
              <w:rPr>
                <w:b/>
                <w:lang w:val="en-US" w:eastAsia="en-US"/>
              </w:rPr>
            </w:pPr>
          </w:p>
        </w:tc>
        <w:tc>
          <w:tcPr>
            <w:tcW w:w="2977" w:type="dxa"/>
            <w:shd w:val="clear" w:color="auto" w:fill="EEECE1"/>
          </w:tcPr>
          <w:p w14:paraId="7A854913" w14:textId="79E24CAF" w:rsidR="00B22323" w:rsidRDefault="00B22323" w:rsidP="00B22323">
            <w:pPr>
              <w:jc w:val="both"/>
              <w:rPr>
                <w:b/>
                <w:bCs/>
                <w:lang w:val="en-US" w:eastAsia="en-US"/>
              </w:rPr>
            </w:pPr>
            <w:r>
              <w:rPr>
                <w:b/>
                <w:bCs/>
                <w:lang w:val="en-US" w:eastAsia="en-US"/>
              </w:rPr>
              <w:t>Indicator 2.3.c</w:t>
            </w:r>
          </w:p>
          <w:p w14:paraId="21C20DF1" w14:textId="2D332AAC" w:rsidR="00541CB1" w:rsidRPr="00B22323" w:rsidRDefault="00B22323" w:rsidP="00B22323">
            <w:pPr>
              <w:spacing w:line="276" w:lineRule="auto"/>
              <w:rPr>
                <w:rFonts w:ascii="Arial" w:hAnsi="Arial" w:cs="Arial"/>
                <w:color w:val="000000" w:themeColor="text1"/>
                <w:sz w:val="18"/>
                <w:szCs w:val="18"/>
                <w:lang w:val="en-US" w:eastAsia="en-US"/>
              </w:rPr>
            </w:pPr>
            <w:r w:rsidRPr="00B22323">
              <w:rPr>
                <w:rFonts w:ascii="Arial" w:hAnsi="Arial" w:cs="Arial"/>
                <w:color w:val="000000" w:themeColor="text1"/>
                <w:sz w:val="18"/>
                <w:szCs w:val="18"/>
                <w:lang w:val="en-US" w:eastAsia="en-US"/>
              </w:rPr>
              <w:t>Number of electoral related tensions cases relayed by women and youth groups at the regional level.</w:t>
            </w:r>
          </w:p>
        </w:tc>
        <w:tc>
          <w:tcPr>
            <w:tcW w:w="1417" w:type="dxa"/>
            <w:shd w:val="clear" w:color="auto" w:fill="EEECE1"/>
          </w:tcPr>
          <w:p w14:paraId="2C9D8D1A" w14:textId="24A18DAA" w:rsidR="00541CB1" w:rsidRDefault="00B22323" w:rsidP="003D55F6">
            <w:pPr>
              <w:rPr>
                <w:b/>
                <w:lang w:val="en-US" w:eastAsia="en-US"/>
              </w:rPr>
            </w:pPr>
            <w:r>
              <w:rPr>
                <w:b/>
                <w:lang w:val="en-US" w:eastAsia="en-US"/>
              </w:rPr>
              <w:t>0 in 2018</w:t>
            </w:r>
          </w:p>
        </w:tc>
        <w:tc>
          <w:tcPr>
            <w:tcW w:w="1701" w:type="dxa"/>
            <w:shd w:val="clear" w:color="auto" w:fill="EEECE1"/>
          </w:tcPr>
          <w:p w14:paraId="333ADAEA" w14:textId="00610C9D" w:rsidR="00541CB1" w:rsidRDefault="00B22323" w:rsidP="003D55F6">
            <w:pPr>
              <w:rPr>
                <w:b/>
                <w:lang w:val="en-US" w:eastAsia="en-US"/>
              </w:rPr>
            </w:pPr>
            <w:r>
              <w:rPr>
                <w:b/>
                <w:lang w:val="en-US" w:eastAsia="en-US"/>
              </w:rPr>
              <w:t>At least  40 by 2020</w:t>
            </w:r>
          </w:p>
        </w:tc>
        <w:tc>
          <w:tcPr>
            <w:tcW w:w="1134" w:type="dxa"/>
          </w:tcPr>
          <w:p w14:paraId="73ED0CE2" w14:textId="38CFB08D" w:rsidR="00541CB1" w:rsidRPr="00627A1C" w:rsidRDefault="00B22323" w:rsidP="003D55F6">
            <w:pPr>
              <w:rPr>
                <w:b/>
                <w:lang w:val="en-US" w:eastAsia="en-US"/>
              </w:rPr>
            </w:pPr>
            <w:r>
              <w:rPr>
                <w:b/>
                <w:lang w:val="en-US" w:eastAsia="en-US"/>
              </w:rPr>
              <w:t>30</w:t>
            </w:r>
          </w:p>
        </w:tc>
        <w:tc>
          <w:tcPr>
            <w:tcW w:w="1276" w:type="dxa"/>
          </w:tcPr>
          <w:p w14:paraId="68143E0C" w14:textId="5C467320" w:rsidR="00541CB1" w:rsidRPr="00627A1C" w:rsidRDefault="00B22323" w:rsidP="003D55F6">
            <w:pPr>
              <w:rPr>
                <w:b/>
                <w:lang w:val="en-US" w:eastAsia="en-US"/>
              </w:rPr>
            </w:pPr>
            <w:r>
              <w:rPr>
                <w:b/>
                <w:lang w:val="en-US" w:eastAsia="en-US"/>
              </w:rPr>
              <w:t>10</w:t>
            </w:r>
          </w:p>
        </w:tc>
        <w:tc>
          <w:tcPr>
            <w:tcW w:w="2347" w:type="dxa"/>
          </w:tcPr>
          <w:p w14:paraId="6B9D4D9D" w14:textId="2E8B05AF" w:rsidR="00541CB1" w:rsidRPr="00627A1C" w:rsidRDefault="0082334B" w:rsidP="003D55F6">
            <w:pPr>
              <w:rPr>
                <w:b/>
                <w:lang w:val="en-US" w:eastAsia="en-US"/>
              </w:rPr>
            </w:pPr>
            <w:r>
              <w:t>The gap is due to the fact that security situation of the country did not allow to work in some areas</w:t>
            </w:r>
          </w:p>
        </w:tc>
      </w:tr>
      <w:tr w:rsidR="004E68C5" w:rsidRPr="00627A1C" w14:paraId="6FC08761" w14:textId="77777777" w:rsidTr="004E68C5">
        <w:trPr>
          <w:trHeight w:val="1173"/>
        </w:trPr>
        <w:tc>
          <w:tcPr>
            <w:tcW w:w="4268" w:type="dxa"/>
            <w:vMerge w:val="restart"/>
          </w:tcPr>
          <w:p w14:paraId="2E2A8743" w14:textId="77777777" w:rsidR="004E68C5" w:rsidRPr="00627A1C" w:rsidRDefault="004E68C5" w:rsidP="004E68C5">
            <w:pPr>
              <w:rPr>
                <w:b/>
                <w:lang w:val="en-US" w:eastAsia="en-US"/>
              </w:rPr>
            </w:pPr>
            <w:r w:rsidRPr="00627A1C">
              <w:rPr>
                <w:b/>
                <w:lang w:val="en-US" w:eastAsia="en-US"/>
              </w:rPr>
              <w:t>Outcome 3</w:t>
            </w:r>
          </w:p>
          <w:p w14:paraId="3093CEE3" w14:textId="18EE7349" w:rsidR="004E68C5" w:rsidRPr="006E4C93" w:rsidRDefault="004E68C5" w:rsidP="004E68C5">
            <w:pPr>
              <w:rPr>
                <w:b/>
                <w:bCs/>
                <w:lang w:val="en-US" w:eastAsia="en-US"/>
              </w:rPr>
            </w:pPr>
            <w:r w:rsidRPr="006E4C93">
              <w:rPr>
                <w:b/>
                <w:bCs/>
              </w:rPr>
              <w:t>Empowered s</w:t>
            </w:r>
            <w:r w:rsidRPr="006E4C93">
              <w:rPr>
                <w:b/>
                <w:bCs/>
                <w:lang w:val="en-US" w:eastAsia="en-US"/>
              </w:rPr>
              <w:t>security forces</w:t>
            </w:r>
            <w:r w:rsidRPr="006E4C93">
              <w:rPr>
                <w:b/>
                <w:bCs/>
              </w:rPr>
              <w:t xml:space="preserve"> contribute</w:t>
            </w:r>
            <w:r w:rsidRPr="006E4C93">
              <w:rPr>
                <w:b/>
                <w:bCs/>
                <w:lang w:val="en-US" w:eastAsia="en-US"/>
              </w:rPr>
              <w:t xml:space="preserve"> to a peaceful electoral process and prevent and mitigate electoral related tensions</w:t>
            </w:r>
          </w:p>
        </w:tc>
        <w:tc>
          <w:tcPr>
            <w:tcW w:w="2977" w:type="dxa"/>
            <w:shd w:val="clear" w:color="auto" w:fill="EEECE1"/>
          </w:tcPr>
          <w:p w14:paraId="3174A120" w14:textId="09E57C88" w:rsidR="004E68C5" w:rsidRPr="006E4C93" w:rsidRDefault="004E68C5" w:rsidP="004E68C5">
            <w:pPr>
              <w:jc w:val="both"/>
              <w:rPr>
                <w:b/>
                <w:bCs/>
                <w:lang w:val="en-US" w:eastAsia="en-US"/>
              </w:rPr>
            </w:pPr>
            <w:r>
              <w:rPr>
                <w:b/>
                <w:bCs/>
                <w:lang w:val="en-US" w:eastAsia="en-US"/>
              </w:rPr>
              <w:t>Indicator 3.a</w:t>
            </w:r>
          </w:p>
          <w:p w14:paraId="6256071D" w14:textId="67B96F08" w:rsidR="004E68C5" w:rsidRPr="006E4C93" w:rsidRDefault="004E68C5" w:rsidP="004E68C5">
            <w:pPr>
              <w:jc w:val="both"/>
              <w:rPr>
                <w:sz w:val="20"/>
                <w:szCs w:val="20"/>
                <w:lang w:val="en-US" w:eastAsia="en-US"/>
              </w:rPr>
            </w:pPr>
            <w:r w:rsidRPr="006E4C93">
              <w:rPr>
                <w:sz w:val="20"/>
                <w:szCs w:val="20"/>
                <w:lang w:val="en-US" w:eastAsia="en-US"/>
              </w:rPr>
              <w:t>General perception by population disaggregated by sex and age on security and safety in the targeted areas of the project</w:t>
            </w:r>
          </w:p>
        </w:tc>
        <w:tc>
          <w:tcPr>
            <w:tcW w:w="1417" w:type="dxa"/>
            <w:shd w:val="clear" w:color="auto" w:fill="EEECE1"/>
          </w:tcPr>
          <w:p w14:paraId="195BD01C" w14:textId="3AD35F6B" w:rsidR="004E68C5" w:rsidRPr="00627A1C" w:rsidRDefault="004E68C5" w:rsidP="004E68C5">
            <w:r>
              <w:rPr>
                <w:b/>
                <w:lang w:val="en-US" w:eastAsia="en-US"/>
              </w:rPr>
              <w:t>TBD in 2018</w:t>
            </w:r>
          </w:p>
        </w:tc>
        <w:tc>
          <w:tcPr>
            <w:tcW w:w="1701" w:type="dxa"/>
            <w:shd w:val="clear" w:color="auto" w:fill="EEECE1"/>
          </w:tcPr>
          <w:p w14:paraId="414BE99F" w14:textId="5A3D283B" w:rsidR="004E68C5" w:rsidRDefault="004E68C5" w:rsidP="004E68C5">
            <w:pPr>
              <w:rPr>
                <w:b/>
                <w:lang w:val="en-US" w:eastAsia="en-US"/>
              </w:rPr>
            </w:pPr>
            <w:r>
              <w:rPr>
                <w:b/>
                <w:lang w:val="en-US" w:eastAsia="en-US"/>
              </w:rPr>
              <w:t>Good by 2020</w:t>
            </w:r>
          </w:p>
          <w:p w14:paraId="1352F756" w14:textId="77777777" w:rsidR="004E68C5" w:rsidRPr="004E68C5" w:rsidRDefault="004E68C5" w:rsidP="004E68C5">
            <w:pPr>
              <w:spacing w:line="276" w:lineRule="auto"/>
              <w:rPr>
                <w:rFonts w:ascii="Arial" w:hAnsi="Arial" w:cs="Arial"/>
                <w:color w:val="000000" w:themeColor="text1"/>
                <w:sz w:val="18"/>
                <w:szCs w:val="18"/>
                <w:lang w:val="en-US" w:eastAsia="en-US"/>
              </w:rPr>
            </w:pPr>
            <w:r w:rsidRPr="004E68C5">
              <w:rPr>
                <w:rFonts w:ascii="Arial" w:hAnsi="Arial" w:cs="Arial"/>
                <w:color w:val="000000" w:themeColor="text1"/>
                <w:sz w:val="18"/>
                <w:szCs w:val="18"/>
                <w:lang w:val="en-US" w:eastAsia="en-US"/>
              </w:rPr>
              <w:t>(Women 50%, Youth 50%)</w:t>
            </w:r>
          </w:p>
          <w:p w14:paraId="724B7D36" w14:textId="1CF6C0B7" w:rsidR="004E68C5" w:rsidRPr="00627A1C" w:rsidRDefault="004E68C5" w:rsidP="004E68C5"/>
        </w:tc>
        <w:tc>
          <w:tcPr>
            <w:tcW w:w="1134" w:type="dxa"/>
          </w:tcPr>
          <w:p w14:paraId="74B06CCB" w14:textId="77777777" w:rsidR="004E68C5" w:rsidRDefault="004E68C5" w:rsidP="004E68C5">
            <w:pPr>
              <w:rPr>
                <w:b/>
                <w:lang w:val="en-US" w:eastAsia="en-US"/>
              </w:rPr>
            </w:pPr>
            <w:r>
              <w:rPr>
                <w:b/>
                <w:lang w:val="en-US" w:eastAsia="en-US"/>
              </w:rPr>
              <w:t>Good</w:t>
            </w:r>
          </w:p>
          <w:p w14:paraId="550F85EA" w14:textId="347BF234" w:rsidR="004E68C5" w:rsidRPr="004E68C5" w:rsidRDefault="004E68C5" w:rsidP="004E68C5">
            <w:pPr>
              <w:spacing w:line="276" w:lineRule="auto"/>
              <w:rPr>
                <w:rFonts w:ascii="Arial" w:hAnsi="Arial" w:cs="Arial"/>
                <w:color w:val="000000" w:themeColor="text1"/>
                <w:sz w:val="18"/>
                <w:szCs w:val="18"/>
                <w:lang w:val="en-US" w:eastAsia="en-US"/>
              </w:rPr>
            </w:pPr>
            <w:r w:rsidRPr="004E68C5">
              <w:rPr>
                <w:rFonts w:ascii="Arial" w:hAnsi="Arial" w:cs="Arial"/>
                <w:color w:val="000000" w:themeColor="text1"/>
                <w:sz w:val="18"/>
                <w:szCs w:val="18"/>
                <w:lang w:val="en-US" w:eastAsia="en-US"/>
              </w:rPr>
              <w:t>(Women 50%, Youth 50%)</w:t>
            </w:r>
          </w:p>
        </w:tc>
        <w:tc>
          <w:tcPr>
            <w:tcW w:w="1276" w:type="dxa"/>
          </w:tcPr>
          <w:p w14:paraId="521B1918" w14:textId="77777777" w:rsidR="004E68C5" w:rsidRDefault="004E68C5" w:rsidP="004E68C5">
            <w:pPr>
              <w:rPr>
                <w:b/>
                <w:lang w:val="en-US" w:eastAsia="en-US"/>
              </w:rPr>
            </w:pPr>
            <w:r>
              <w:rPr>
                <w:b/>
                <w:lang w:val="en-US" w:eastAsia="en-US"/>
              </w:rPr>
              <w:t>Good</w:t>
            </w:r>
          </w:p>
          <w:p w14:paraId="749E8468" w14:textId="77777777" w:rsidR="004E68C5" w:rsidRPr="004E68C5" w:rsidRDefault="004E68C5" w:rsidP="004E68C5">
            <w:pPr>
              <w:spacing w:line="276" w:lineRule="auto"/>
              <w:rPr>
                <w:rFonts w:ascii="Arial" w:hAnsi="Arial" w:cs="Arial"/>
                <w:color w:val="000000" w:themeColor="text1"/>
                <w:sz w:val="18"/>
                <w:szCs w:val="18"/>
                <w:lang w:val="en-US" w:eastAsia="en-US"/>
              </w:rPr>
            </w:pPr>
            <w:r w:rsidRPr="004E68C5">
              <w:rPr>
                <w:rFonts w:ascii="Arial" w:hAnsi="Arial" w:cs="Arial"/>
                <w:color w:val="000000" w:themeColor="text1"/>
                <w:sz w:val="18"/>
                <w:szCs w:val="18"/>
                <w:lang w:val="en-US" w:eastAsia="en-US"/>
              </w:rPr>
              <w:t>(Women 50%, Youth 50%)</w:t>
            </w:r>
          </w:p>
          <w:p w14:paraId="4F91413E" w14:textId="5C58B4C0" w:rsidR="004E68C5" w:rsidRPr="00627A1C" w:rsidRDefault="004E68C5" w:rsidP="004E68C5"/>
        </w:tc>
        <w:tc>
          <w:tcPr>
            <w:tcW w:w="2347" w:type="dxa"/>
          </w:tcPr>
          <w:p w14:paraId="1280BC32" w14:textId="77777777" w:rsidR="004E68C5" w:rsidRPr="00627A1C" w:rsidRDefault="004E68C5" w:rsidP="004E68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D55F6" w:rsidRPr="00627A1C" w14:paraId="52A82D51" w14:textId="77777777" w:rsidTr="00232476">
        <w:trPr>
          <w:trHeight w:val="458"/>
        </w:trPr>
        <w:tc>
          <w:tcPr>
            <w:tcW w:w="4268" w:type="dxa"/>
            <w:vMerge/>
          </w:tcPr>
          <w:p w14:paraId="48167D70" w14:textId="77777777" w:rsidR="003D55F6" w:rsidRPr="00627A1C" w:rsidRDefault="003D55F6" w:rsidP="003D55F6">
            <w:pPr>
              <w:rPr>
                <w:lang w:val="en-US" w:eastAsia="en-US"/>
              </w:rPr>
            </w:pPr>
          </w:p>
        </w:tc>
        <w:tc>
          <w:tcPr>
            <w:tcW w:w="2977" w:type="dxa"/>
            <w:shd w:val="clear" w:color="auto" w:fill="EEECE1"/>
          </w:tcPr>
          <w:p w14:paraId="21D70C6E" w14:textId="17506274" w:rsidR="003D55F6" w:rsidRPr="006E4C93" w:rsidRDefault="003D55F6" w:rsidP="003D55F6">
            <w:pPr>
              <w:jc w:val="both"/>
              <w:rPr>
                <w:b/>
                <w:bCs/>
                <w:lang w:val="en-US" w:eastAsia="en-US"/>
              </w:rPr>
            </w:pPr>
            <w:r w:rsidRPr="006E4C93">
              <w:rPr>
                <w:b/>
                <w:bCs/>
                <w:lang w:val="en-US" w:eastAsia="en-US"/>
              </w:rPr>
              <w:t>I</w:t>
            </w:r>
            <w:r w:rsidR="004E68C5">
              <w:rPr>
                <w:b/>
                <w:bCs/>
                <w:lang w:val="en-US" w:eastAsia="en-US"/>
              </w:rPr>
              <w:t>ndicator 3.b</w:t>
            </w:r>
          </w:p>
          <w:p w14:paraId="52048A2A" w14:textId="6D66A4EC" w:rsidR="004E68C5" w:rsidRPr="004E68C5" w:rsidRDefault="003D55F6" w:rsidP="004E68C5">
            <w:pPr>
              <w:jc w:val="both"/>
              <w:rPr>
                <w:sz w:val="20"/>
                <w:szCs w:val="20"/>
                <w:lang w:val="en-US" w:eastAsia="en-US"/>
              </w:rPr>
            </w:pPr>
            <w:r w:rsidRPr="006E4C93">
              <w:rPr>
                <w:sz w:val="20"/>
                <w:szCs w:val="20"/>
                <w:lang w:val="en-US" w:eastAsia="en-US"/>
              </w:rPr>
              <w:t>Capacity of security forces to be present in targeted areas and protect populations</w:t>
            </w:r>
          </w:p>
        </w:tc>
        <w:tc>
          <w:tcPr>
            <w:tcW w:w="1417" w:type="dxa"/>
            <w:shd w:val="clear" w:color="auto" w:fill="EEECE1"/>
          </w:tcPr>
          <w:p w14:paraId="13353B90" w14:textId="7571B091" w:rsidR="003D55F6" w:rsidRPr="00627A1C" w:rsidRDefault="004E68C5" w:rsidP="003D55F6">
            <w:r>
              <w:rPr>
                <w:b/>
                <w:lang w:val="en-US" w:eastAsia="en-US"/>
              </w:rPr>
              <w:t>TBD in 2018</w:t>
            </w:r>
          </w:p>
        </w:tc>
        <w:tc>
          <w:tcPr>
            <w:tcW w:w="1701" w:type="dxa"/>
            <w:shd w:val="clear" w:color="auto" w:fill="EEECE1"/>
          </w:tcPr>
          <w:p w14:paraId="7C3AAFAB" w14:textId="291BF485" w:rsidR="003D55F6" w:rsidRPr="00627A1C" w:rsidRDefault="003D55F6" w:rsidP="003D55F6">
            <w:r>
              <w:rPr>
                <w:b/>
                <w:lang w:val="en-US" w:eastAsia="en-US"/>
              </w:rPr>
              <w:t>Very  Good</w:t>
            </w:r>
            <w:r w:rsidR="004E68C5">
              <w:rPr>
                <w:b/>
                <w:lang w:val="en-US" w:eastAsia="en-US"/>
              </w:rPr>
              <w:t xml:space="preserve"> by 2020</w:t>
            </w:r>
          </w:p>
        </w:tc>
        <w:tc>
          <w:tcPr>
            <w:tcW w:w="1134" w:type="dxa"/>
          </w:tcPr>
          <w:p w14:paraId="72722156" w14:textId="4B2E8C36" w:rsidR="003D55F6" w:rsidRPr="00627A1C" w:rsidRDefault="004E68C5" w:rsidP="003D55F6">
            <w:pPr>
              <w:rPr>
                <w:b/>
                <w:lang w:val="en-US" w:eastAsia="en-US"/>
              </w:rPr>
            </w:pPr>
            <w:r>
              <w:rPr>
                <w:b/>
                <w:lang w:val="en-US" w:eastAsia="en-US"/>
              </w:rPr>
              <w:t>Good</w:t>
            </w:r>
          </w:p>
        </w:tc>
        <w:tc>
          <w:tcPr>
            <w:tcW w:w="1276" w:type="dxa"/>
          </w:tcPr>
          <w:p w14:paraId="1F75E7F1" w14:textId="06A63D13" w:rsidR="003D55F6" w:rsidRPr="00627A1C" w:rsidRDefault="004E68C5" w:rsidP="003D55F6">
            <w:r>
              <w:rPr>
                <w:b/>
                <w:lang w:val="en-US" w:eastAsia="en-US"/>
              </w:rPr>
              <w:t>Good</w:t>
            </w:r>
          </w:p>
        </w:tc>
        <w:tc>
          <w:tcPr>
            <w:tcW w:w="2347" w:type="dxa"/>
          </w:tcPr>
          <w:p w14:paraId="094FBA3B" w14:textId="77777777" w:rsidR="003D55F6" w:rsidRPr="00627A1C" w:rsidRDefault="003D55F6" w:rsidP="003D55F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4E68C5" w:rsidRPr="00627A1C" w14:paraId="4C51E93C" w14:textId="77777777" w:rsidTr="00232476">
        <w:trPr>
          <w:trHeight w:val="458"/>
        </w:trPr>
        <w:tc>
          <w:tcPr>
            <w:tcW w:w="4268" w:type="dxa"/>
          </w:tcPr>
          <w:p w14:paraId="1953357E" w14:textId="77777777" w:rsidR="004E68C5" w:rsidRPr="006E4C93" w:rsidRDefault="004E68C5" w:rsidP="004E68C5">
            <w:pPr>
              <w:rPr>
                <w:b/>
                <w:bCs/>
                <w:lang w:val="en-US" w:eastAsia="en-US"/>
              </w:rPr>
            </w:pPr>
            <w:r w:rsidRPr="006E4C93">
              <w:rPr>
                <w:b/>
                <w:bCs/>
                <w:lang w:val="en-US" w:eastAsia="en-US"/>
              </w:rPr>
              <w:lastRenderedPageBreak/>
              <w:t>Output 3.1</w:t>
            </w:r>
          </w:p>
          <w:p w14:paraId="2837E04B" w14:textId="75A8AB18" w:rsidR="004E68C5" w:rsidRPr="006E4C93" w:rsidRDefault="004E68C5" w:rsidP="004E68C5">
            <w:pPr>
              <w:rPr>
                <w:sz w:val="22"/>
                <w:szCs w:val="22"/>
                <w:lang w:val="en-US" w:eastAsia="en-US"/>
              </w:rPr>
            </w:pPr>
            <w:r w:rsidRPr="006E4C93">
              <w:rPr>
                <w:sz w:val="22"/>
                <w:szCs w:val="22"/>
                <w:lang w:val="en-US" w:eastAsia="en-US"/>
              </w:rPr>
              <w:t>ELECAM and the government receive support to develop an electoral security plan in accordance with international standards and rules of engagement</w:t>
            </w:r>
          </w:p>
        </w:tc>
        <w:tc>
          <w:tcPr>
            <w:tcW w:w="2977" w:type="dxa"/>
            <w:shd w:val="clear" w:color="auto" w:fill="EEECE1"/>
          </w:tcPr>
          <w:p w14:paraId="4FF95F3F" w14:textId="77777777" w:rsidR="004E68C5" w:rsidRDefault="004E68C5" w:rsidP="004E68C5">
            <w:pPr>
              <w:jc w:val="both"/>
              <w:rPr>
                <w:lang w:val="en-US" w:eastAsia="en-US"/>
              </w:rPr>
            </w:pPr>
            <w:r w:rsidRPr="00627A1C">
              <w:rPr>
                <w:lang w:val="en-US" w:eastAsia="en-US"/>
              </w:rPr>
              <w:t>Indicator 3.1.</w:t>
            </w:r>
            <w:r>
              <w:rPr>
                <w:lang w:val="en-US" w:eastAsia="en-US"/>
              </w:rPr>
              <w:t>a</w:t>
            </w:r>
          </w:p>
          <w:p w14:paraId="75747278" w14:textId="35CB3692" w:rsidR="004E68C5" w:rsidRPr="006E4C93" w:rsidRDefault="004E68C5" w:rsidP="004E68C5">
            <w:pPr>
              <w:jc w:val="both"/>
              <w:rPr>
                <w:sz w:val="20"/>
                <w:szCs w:val="20"/>
                <w:lang w:val="en-US" w:eastAsia="en-US"/>
              </w:rPr>
            </w:pPr>
            <w:r w:rsidRPr="006E4C93">
              <w:rPr>
                <w:b/>
                <w:sz w:val="20"/>
                <w:szCs w:val="20"/>
                <w:lang w:val="en-US" w:eastAsia="en-US"/>
              </w:rPr>
              <w:fldChar w:fldCharType="begin">
                <w:ffData>
                  <w:name w:val=""/>
                  <w:enabled/>
                  <w:calcOnExit w:val="0"/>
                  <w:textInput>
                    <w:maxLength w:val="250"/>
                  </w:textInput>
                </w:ffData>
              </w:fldChar>
            </w:r>
            <w:r w:rsidRPr="006E4C93">
              <w:rPr>
                <w:b/>
                <w:sz w:val="20"/>
                <w:szCs w:val="20"/>
                <w:lang w:val="en-US" w:eastAsia="en-US"/>
              </w:rPr>
              <w:instrText xml:space="preserve"> FORMTEXT </w:instrText>
            </w:r>
            <w:r w:rsidRPr="006E4C93">
              <w:rPr>
                <w:b/>
                <w:sz w:val="20"/>
                <w:szCs w:val="20"/>
                <w:lang w:val="en-US" w:eastAsia="en-US"/>
              </w:rPr>
            </w:r>
            <w:r w:rsidRPr="006E4C93">
              <w:rPr>
                <w:b/>
                <w:sz w:val="20"/>
                <w:szCs w:val="20"/>
                <w:lang w:val="en-US" w:eastAsia="en-US"/>
              </w:rPr>
              <w:fldChar w:fldCharType="separate"/>
            </w:r>
            <w:r w:rsidRPr="006E4C93">
              <w:rPr>
                <w:b/>
                <w:noProof/>
                <w:sz w:val="20"/>
                <w:szCs w:val="20"/>
                <w:lang w:val="en-US" w:eastAsia="en-US"/>
              </w:rPr>
              <w:t> </w:t>
            </w:r>
            <w:r w:rsidRPr="006E4C93">
              <w:rPr>
                <w:b/>
                <w:noProof/>
                <w:sz w:val="20"/>
                <w:szCs w:val="20"/>
                <w:lang w:val="en-US" w:eastAsia="en-US"/>
              </w:rPr>
              <w:t> </w:t>
            </w:r>
            <w:r w:rsidRPr="006E4C93">
              <w:rPr>
                <w:b/>
                <w:noProof/>
                <w:sz w:val="20"/>
                <w:szCs w:val="20"/>
                <w:lang w:val="en-US" w:eastAsia="en-US"/>
              </w:rPr>
              <w:t> </w:t>
            </w:r>
            <w:r w:rsidRPr="006E4C93">
              <w:rPr>
                <w:b/>
                <w:noProof/>
                <w:sz w:val="20"/>
                <w:szCs w:val="20"/>
                <w:lang w:val="en-US" w:eastAsia="en-US"/>
              </w:rPr>
              <w:t> </w:t>
            </w:r>
            <w:r w:rsidRPr="006E4C93">
              <w:rPr>
                <w:sz w:val="20"/>
                <w:szCs w:val="20"/>
                <w:lang w:val="en-US" w:eastAsia="en-US"/>
              </w:rPr>
              <w:t xml:space="preserve"> Existence of an electoral security plan in accordance with international standards and rules of engagemen</w:t>
            </w:r>
            <w:r w:rsidRPr="006E4C93">
              <w:rPr>
                <w:sz w:val="20"/>
                <w:szCs w:val="20"/>
              </w:rPr>
              <w:t>t</w:t>
            </w:r>
            <w:r w:rsidRPr="006E4C93">
              <w:rPr>
                <w:b/>
                <w:noProof/>
                <w:sz w:val="20"/>
                <w:szCs w:val="20"/>
                <w:lang w:val="en-US" w:eastAsia="en-US"/>
              </w:rPr>
              <w:t xml:space="preserve"> </w:t>
            </w:r>
            <w:r w:rsidRPr="006E4C93">
              <w:rPr>
                <w:b/>
                <w:noProof/>
                <w:sz w:val="20"/>
                <w:szCs w:val="20"/>
                <w:lang w:val="en-US" w:eastAsia="en-US"/>
              </w:rPr>
              <w:t> </w:t>
            </w:r>
            <w:r w:rsidRPr="006E4C93">
              <w:rPr>
                <w:b/>
                <w:sz w:val="20"/>
                <w:szCs w:val="20"/>
                <w:lang w:val="en-US" w:eastAsia="en-US"/>
              </w:rPr>
              <w:fldChar w:fldCharType="end"/>
            </w:r>
          </w:p>
        </w:tc>
        <w:tc>
          <w:tcPr>
            <w:tcW w:w="1417" w:type="dxa"/>
            <w:shd w:val="clear" w:color="auto" w:fill="EEECE1"/>
          </w:tcPr>
          <w:p w14:paraId="0F586607" w14:textId="07841F60" w:rsidR="004E68C5" w:rsidRPr="00627A1C" w:rsidRDefault="004E68C5" w:rsidP="004E68C5">
            <w:r>
              <w:rPr>
                <w:b/>
                <w:lang w:val="en-US" w:eastAsia="en-US"/>
              </w:rPr>
              <w:t>No in 2018</w:t>
            </w:r>
          </w:p>
        </w:tc>
        <w:tc>
          <w:tcPr>
            <w:tcW w:w="1701" w:type="dxa"/>
            <w:shd w:val="clear" w:color="auto" w:fill="EEECE1"/>
          </w:tcPr>
          <w:p w14:paraId="4D4ECB78" w14:textId="7E71E7B8" w:rsidR="004E68C5" w:rsidRPr="00627A1C" w:rsidRDefault="004E68C5" w:rsidP="004E68C5">
            <w:r>
              <w:rPr>
                <w:b/>
                <w:lang w:val="en-US" w:eastAsia="en-US"/>
              </w:rPr>
              <w:t>Yes by 2020</w:t>
            </w:r>
          </w:p>
        </w:tc>
        <w:tc>
          <w:tcPr>
            <w:tcW w:w="1134" w:type="dxa"/>
          </w:tcPr>
          <w:p w14:paraId="62E0ABE2" w14:textId="506AAA82" w:rsidR="004E68C5" w:rsidRPr="00627A1C" w:rsidRDefault="004E68C5" w:rsidP="004E68C5">
            <w:pPr>
              <w:rPr>
                <w:b/>
                <w:lang w:val="en-US" w:eastAsia="en-US"/>
              </w:rPr>
            </w:pPr>
            <w:r w:rsidRPr="009B00B3">
              <w:rPr>
                <w:b/>
                <w:lang w:val="en-US" w:eastAsia="en-US"/>
              </w:rPr>
              <w:t xml:space="preserve">Yes </w:t>
            </w:r>
          </w:p>
        </w:tc>
        <w:tc>
          <w:tcPr>
            <w:tcW w:w="1276" w:type="dxa"/>
          </w:tcPr>
          <w:p w14:paraId="602EEF84" w14:textId="271C2AC6" w:rsidR="004E68C5" w:rsidRPr="00627A1C" w:rsidRDefault="004E68C5" w:rsidP="004E68C5">
            <w:r w:rsidRPr="009B00B3">
              <w:rPr>
                <w:b/>
                <w:lang w:val="en-US" w:eastAsia="en-US"/>
              </w:rPr>
              <w:t xml:space="preserve">Yes </w:t>
            </w:r>
          </w:p>
        </w:tc>
        <w:tc>
          <w:tcPr>
            <w:tcW w:w="2347" w:type="dxa"/>
          </w:tcPr>
          <w:p w14:paraId="03A782CF" w14:textId="77777777" w:rsidR="004E68C5" w:rsidRPr="00627A1C" w:rsidRDefault="004E68C5" w:rsidP="004E68C5">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D55F6" w:rsidRPr="00627A1C" w14:paraId="2BC924D2" w14:textId="77777777" w:rsidTr="00232476">
        <w:trPr>
          <w:trHeight w:val="458"/>
        </w:trPr>
        <w:tc>
          <w:tcPr>
            <w:tcW w:w="4268" w:type="dxa"/>
            <w:vMerge w:val="restart"/>
          </w:tcPr>
          <w:p w14:paraId="33A2C56C" w14:textId="77777777" w:rsidR="003D55F6" w:rsidRPr="006E4C93" w:rsidRDefault="003D55F6" w:rsidP="003D55F6">
            <w:pPr>
              <w:rPr>
                <w:b/>
                <w:bCs/>
                <w:lang w:val="en-US" w:eastAsia="en-US"/>
              </w:rPr>
            </w:pPr>
            <w:r w:rsidRPr="006E4C93">
              <w:rPr>
                <w:b/>
                <w:bCs/>
                <w:lang w:val="en-US" w:eastAsia="en-US"/>
              </w:rPr>
              <w:t>Output 3.2</w:t>
            </w:r>
          </w:p>
          <w:p w14:paraId="59AA3F75" w14:textId="19F9A750" w:rsidR="003D55F6" w:rsidRPr="006E4C93" w:rsidRDefault="003D55F6" w:rsidP="003D55F6">
            <w:pPr>
              <w:rPr>
                <w:sz w:val="22"/>
                <w:szCs w:val="22"/>
                <w:lang w:val="en-US" w:eastAsia="en-US"/>
              </w:rPr>
            </w:pPr>
            <w:r w:rsidRPr="006E4C93">
              <w:rPr>
                <w:sz w:val="22"/>
                <w:szCs w:val="22"/>
                <w:lang w:val="en-US" w:eastAsia="en-US"/>
              </w:rPr>
              <w:t xml:space="preserve">Security forces (Gendarmerie and Police) have </w:t>
            </w:r>
            <w:r w:rsidR="00155088" w:rsidRPr="006E4C93">
              <w:rPr>
                <w:sz w:val="22"/>
                <w:szCs w:val="22"/>
                <w:lang w:val="en-US" w:eastAsia="en-US"/>
              </w:rPr>
              <w:t>increase training</w:t>
            </w:r>
            <w:r w:rsidRPr="006E4C93">
              <w:rPr>
                <w:sz w:val="22"/>
                <w:szCs w:val="22"/>
                <w:lang w:val="en-US" w:eastAsia="en-US"/>
              </w:rPr>
              <w:t xml:space="preserve"> to increase their capacities/</w:t>
            </w:r>
          </w:p>
          <w:p w14:paraId="067C8549" w14:textId="73515A65" w:rsidR="003D55F6" w:rsidRPr="00627A1C" w:rsidRDefault="003D55F6" w:rsidP="003D55F6">
            <w:pPr>
              <w:rPr>
                <w:lang w:val="en-US" w:eastAsia="en-US"/>
              </w:rPr>
            </w:pPr>
            <w:r w:rsidRPr="006E4C93">
              <w:rPr>
                <w:sz w:val="22"/>
                <w:szCs w:val="22"/>
                <w:lang w:val="en-US" w:eastAsia="en-US"/>
              </w:rPr>
              <w:t>knowledge/skills on peaceful conduct/their role in securing the process around the elections</w:t>
            </w:r>
          </w:p>
        </w:tc>
        <w:tc>
          <w:tcPr>
            <w:tcW w:w="2977" w:type="dxa"/>
            <w:shd w:val="clear" w:color="auto" w:fill="EEECE1"/>
          </w:tcPr>
          <w:p w14:paraId="7211F076" w14:textId="7CA3C5AC" w:rsidR="003D55F6" w:rsidRPr="00C765E6" w:rsidRDefault="00155088" w:rsidP="003D55F6">
            <w:pPr>
              <w:jc w:val="both"/>
              <w:rPr>
                <w:b/>
                <w:bCs/>
                <w:lang w:val="en-US" w:eastAsia="en-US"/>
              </w:rPr>
            </w:pPr>
            <w:r>
              <w:rPr>
                <w:b/>
                <w:bCs/>
                <w:lang w:val="en-US" w:eastAsia="en-US"/>
              </w:rPr>
              <w:t>Indicator 3.2.a</w:t>
            </w:r>
          </w:p>
          <w:p w14:paraId="290BB067" w14:textId="77777777" w:rsidR="003D55F6" w:rsidRDefault="003D55F6" w:rsidP="003D55F6">
            <w:pPr>
              <w:jc w:val="both"/>
              <w:rPr>
                <w:sz w:val="20"/>
                <w:szCs w:val="20"/>
                <w:lang w:val="en-US" w:eastAsia="en-US"/>
              </w:rPr>
            </w:pPr>
            <w:r w:rsidRPr="00C765E6">
              <w:rPr>
                <w:sz w:val="20"/>
                <w:szCs w:val="20"/>
                <w:lang w:val="en-US" w:eastAsia="en-US"/>
              </w:rPr>
              <w:t>Proportion of security forces trained able to handle security around elections</w:t>
            </w:r>
          </w:p>
          <w:p w14:paraId="3542C422" w14:textId="16B140B2" w:rsidR="00771D12" w:rsidRPr="00C765E6" w:rsidRDefault="00771D12" w:rsidP="003D55F6">
            <w:pPr>
              <w:jc w:val="both"/>
              <w:rPr>
                <w:sz w:val="20"/>
                <w:szCs w:val="20"/>
                <w:lang w:val="en-US" w:eastAsia="en-US"/>
              </w:rPr>
            </w:pPr>
          </w:p>
        </w:tc>
        <w:tc>
          <w:tcPr>
            <w:tcW w:w="1417" w:type="dxa"/>
            <w:shd w:val="clear" w:color="auto" w:fill="EEECE1"/>
          </w:tcPr>
          <w:p w14:paraId="5D6B25BD" w14:textId="6F0E9A9A" w:rsidR="003D55F6" w:rsidRPr="00C765E6" w:rsidRDefault="003D55F6" w:rsidP="003D55F6">
            <w:r w:rsidRPr="00C765E6">
              <w:rPr>
                <w:b/>
                <w:lang w:val="en-US" w:eastAsia="en-US"/>
              </w:rPr>
              <w:t>0</w:t>
            </w:r>
            <w:r w:rsidR="00155088">
              <w:rPr>
                <w:b/>
                <w:lang w:val="en-US" w:eastAsia="en-US"/>
              </w:rPr>
              <w:t>% in 2018</w:t>
            </w:r>
          </w:p>
        </w:tc>
        <w:tc>
          <w:tcPr>
            <w:tcW w:w="1701" w:type="dxa"/>
            <w:shd w:val="clear" w:color="auto" w:fill="EEECE1"/>
          </w:tcPr>
          <w:p w14:paraId="7293B83F" w14:textId="6A939D97" w:rsidR="003D55F6" w:rsidRPr="00C765E6" w:rsidRDefault="003D55F6" w:rsidP="003D55F6">
            <w:r w:rsidRPr="00C765E6">
              <w:rPr>
                <w:b/>
                <w:lang w:val="en-US" w:eastAsia="en-US"/>
              </w:rPr>
              <w:t>80%</w:t>
            </w:r>
            <w:r w:rsidR="00155088">
              <w:rPr>
                <w:b/>
                <w:lang w:val="en-US" w:eastAsia="en-US"/>
              </w:rPr>
              <w:t xml:space="preserve"> by 2020</w:t>
            </w:r>
          </w:p>
        </w:tc>
        <w:tc>
          <w:tcPr>
            <w:tcW w:w="1134" w:type="dxa"/>
          </w:tcPr>
          <w:p w14:paraId="28103B01" w14:textId="5D00C685" w:rsidR="003D55F6" w:rsidRPr="00627A1C" w:rsidRDefault="00771D12" w:rsidP="003D55F6">
            <w:pPr>
              <w:rPr>
                <w:b/>
                <w:lang w:val="en-US" w:eastAsia="en-US"/>
              </w:rPr>
            </w:pPr>
            <w:r>
              <w:rPr>
                <w:b/>
                <w:lang w:val="en-US" w:eastAsia="en-US"/>
              </w:rPr>
              <w:t>30%</w:t>
            </w:r>
          </w:p>
        </w:tc>
        <w:tc>
          <w:tcPr>
            <w:tcW w:w="1276" w:type="dxa"/>
          </w:tcPr>
          <w:p w14:paraId="11B4616B" w14:textId="6EDD9356" w:rsidR="003D55F6" w:rsidRPr="00627A1C" w:rsidRDefault="003D55F6" w:rsidP="003D55F6">
            <w:r>
              <w:rPr>
                <w:b/>
                <w:lang w:val="en-US" w:eastAsia="en-US"/>
              </w:rPr>
              <w:t>11%</w:t>
            </w:r>
          </w:p>
        </w:tc>
        <w:tc>
          <w:tcPr>
            <w:tcW w:w="2347" w:type="dxa"/>
          </w:tcPr>
          <w:p w14:paraId="500A075C" w14:textId="74CB5297" w:rsidR="003D55F6" w:rsidRPr="00627A1C" w:rsidRDefault="0082334B" w:rsidP="003D55F6">
            <w:r>
              <w:t>The gap is due to the fact that security situation of the country did not allow to work in some areas</w:t>
            </w:r>
            <w:r w:rsidRPr="00627A1C" w:rsidDel="0082334B">
              <w:rPr>
                <w:b/>
                <w:lang w:val="en-US" w:eastAsia="en-US"/>
              </w:rPr>
              <w:t xml:space="preserve"> </w:t>
            </w:r>
          </w:p>
        </w:tc>
      </w:tr>
      <w:tr w:rsidR="003D55F6" w:rsidRPr="00627A1C" w14:paraId="47D511AB" w14:textId="77777777" w:rsidTr="00232476">
        <w:trPr>
          <w:trHeight w:val="458"/>
        </w:trPr>
        <w:tc>
          <w:tcPr>
            <w:tcW w:w="4268" w:type="dxa"/>
            <w:vMerge/>
          </w:tcPr>
          <w:p w14:paraId="5E96624E" w14:textId="77777777" w:rsidR="003D55F6" w:rsidRPr="00627A1C" w:rsidRDefault="003D55F6" w:rsidP="003D55F6">
            <w:pPr>
              <w:rPr>
                <w:b/>
                <w:lang w:val="en-US" w:eastAsia="en-US"/>
              </w:rPr>
            </w:pPr>
          </w:p>
        </w:tc>
        <w:tc>
          <w:tcPr>
            <w:tcW w:w="2977" w:type="dxa"/>
            <w:shd w:val="clear" w:color="auto" w:fill="EEECE1"/>
          </w:tcPr>
          <w:p w14:paraId="4A463841" w14:textId="506B3DBB" w:rsidR="003D55F6" w:rsidRPr="00C765E6" w:rsidRDefault="00155088" w:rsidP="003D55F6">
            <w:pPr>
              <w:jc w:val="both"/>
              <w:rPr>
                <w:b/>
                <w:bCs/>
                <w:lang w:val="en-US" w:eastAsia="en-US"/>
              </w:rPr>
            </w:pPr>
            <w:r>
              <w:rPr>
                <w:b/>
                <w:bCs/>
                <w:lang w:val="en-US" w:eastAsia="en-US"/>
              </w:rPr>
              <w:t>Indicator 3.2.b</w:t>
            </w:r>
          </w:p>
          <w:p w14:paraId="02E9015D" w14:textId="2103AB89" w:rsidR="003D55F6" w:rsidRPr="00C765E6" w:rsidRDefault="003D55F6" w:rsidP="003D55F6">
            <w:pPr>
              <w:jc w:val="both"/>
              <w:rPr>
                <w:lang w:val="en-US" w:eastAsia="en-US"/>
              </w:rPr>
            </w:pPr>
            <w:r w:rsidRPr="00C765E6">
              <w:rPr>
                <w:sz w:val="20"/>
                <w:szCs w:val="20"/>
                <w:lang w:val="en-US" w:eastAsia="en-US"/>
              </w:rPr>
              <w:t>Reduction of electoral related tensions between security forces and population in the project target areas.</w:t>
            </w:r>
          </w:p>
        </w:tc>
        <w:tc>
          <w:tcPr>
            <w:tcW w:w="1417" w:type="dxa"/>
            <w:shd w:val="clear" w:color="auto" w:fill="EEECE1"/>
          </w:tcPr>
          <w:p w14:paraId="3FE607E7" w14:textId="6CB54A21" w:rsidR="003D55F6" w:rsidRPr="00C765E6" w:rsidRDefault="003D55F6" w:rsidP="003D55F6">
            <w:r w:rsidRPr="00C765E6">
              <w:rPr>
                <w:b/>
                <w:lang w:val="en-US" w:eastAsia="en-US"/>
              </w:rPr>
              <w:t>TBD</w:t>
            </w:r>
            <w:r w:rsidR="00771D12">
              <w:rPr>
                <w:b/>
                <w:lang w:val="en-US" w:eastAsia="en-US"/>
              </w:rPr>
              <w:t xml:space="preserve"> in 2018</w:t>
            </w:r>
          </w:p>
        </w:tc>
        <w:tc>
          <w:tcPr>
            <w:tcW w:w="1701" w:type="dxa"/>
            <w:shd w:val="clear" w:color="auto" w:fill="EEECE1"/>
          </w:tcPr>
          <w:p w14:paraId="76CA0ED2" w14:textId="2492F537" w:rsidR="003D55F6" w:rsidRPr="00C765E6" w:rsidRDefault="00771D12" w:rsidP="003D55F6">
            <w:r>
              <w:rPr>
                <w:b/>
                <w:lang w:val="en-US" w:eastAsia="en-US"/>
              </w:rPr>
              <w:t>-</w:t>
            </w:r>
            <w:r w:rsidR="003D55F6" w:rsidRPr="00C765E6">
              <w:rPr>
                <w:b/>
                <w:lang w:val="en-US" w:eastAsia="en-US"/>
              </w:rPr>
              <w:t>20%</w:t>
            </w:r>
            <w:r>
              <w:rPr>
                <w:b/>
                <w:lang w:val="en-US" w:eastAsia="en-US"/>
              </w:rPr>
              <w:t xml:space="preserve"> by 2020</w:t>
            </w:r>
          </w:p>
        </w:tc>
        <w:tc>
          <w:tcPr>
            <w:tcW w:w="1134" w:type="dxa"/>
          </w:tcPr>
          <w:p w14:paraId="40A78055" w14:textId="3418925E" w:rsidR="003D55F6" w:rsidRPr="00627A1C" w:rsidRDefault="00771D12" w:rsidP="00771D12">
            <w:pPr>
              <w:rPr>
                <w:b/>
                <w:lang w:val="en-US" w:eastAsia="en-US"/>
              </w:rPr>
            </w:pPr>
            <w:r>
              <w:rPr>
                <w:b/>
                <w:lang w:val="en-US" w:eastAsia="en-US"/>
              </w:rPr>
              <w:t>-</w:t>
            </w:r>
            <w:r w:rsidRPr="00C765E6">
              <w:rPr>
                <w:b/>
                <w:lang w:val="en-US" w:eastAsia="en-US"/>
              </w:rPr>
              <w:t>20%</w:t>
            </w:r>
            <w:r>
              <w:rPr>
                <w:b/>
                <w:lang w:val="en-US" w:eastAsia="en-US"/>
              </w:rPr>
              <w:t xml:space="preserve"> </w:t>
            </w:r>
          </w:p>
        </w:tc>
        <w:tc>
          <w:tcPr>
            <w:tcW w:w="1276" w:type="dxa"/>
          </w:tcPr>
          <w:p w14:paraId="74F30209" w14:textId="3E982A3F" w:rsidR="003D55F6" w:rsidRPr="00627A1C" w:rsidRDefault="00771D12" w:rsidP="00771D12">
            <w:r>
              <w:rPr>
                <w:b/>
                <w:lang w:val="en-US" w:eastAsia="en-US"/>
              </w:rPr>
              <w:t xml:space="preserve"> </w:t>
            </w:r>
          </w:p>
        </w:tc>
        <w:tc>
          <w:tcPr>
            <w:tcW w:w="2347" w:type="dxa"/>
          </w:tcPr>
          <w:p w14:paraId="29A20636" w14:textId="77777777" w:rsidR="003D55F6" w:rsidRPr="00627A1C" w:rsidRDefault="003D55F6" w:rsidP="003D55F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D55F6" w:rsidRPr="00627A1C" w14:paraId="350C01CA" w14:textId="77777777" w:rsidTr="00BA0574">
        <w:trPr>
          <w:trHeight w:val="1702"/>
        </w:trPr>
        <w:tc>
          <w:tcPr>
            <w:tcW w:w="4268" w:type="dxa"/>
            <w:vMerge w:val="restart"/>
          </w:tcPr>
          <w:p w14:paraId="5413B4F9" w14:textId="77777777" w:rsidR="003D55F6" w:rsidRPr="00627A1C" w:rsidRDefault="003D55F6" w:rsidP="003D55F6">
            <w:pPr>
              <w:rPr>
                <w:lang w:val="en-US" w:eastAsia="en-US"/>
              </w:rPr>
            </w:pPr>
            <w:r w:rsidRPr="00627A1C">
              <w:rPr>
                <w:lang w:val="en-US" w:eastAsia="en-US"/>
              </w:rPr>
              <w:t>Output 3.3</w:t>
            </w:r>
          </w:p>
          <w:p w14:paraId="131284DC" w14:textId="1BC308ED" w:rsidR="003D55F6" w:rsidRPr="00CF5615" w:rsidRDefault="003D55F6" w:rsidP="003D55F6">
            <w:pPr>
              <w:rPr>
                <w:sz w:val="22"/>
                <w:szCs w:val="22"/>
                <w:lang w:val="en-US" w:eastAsia="en-US"/>
              </w:rPr>
            </w:pPr>
            <w:r w:rsidRPr="00CF5615">
              <w:rPr>
                <w:sz w:val="22"/>
                <w:szCs w:val="22"/>
                <w:lang w:val="en-US" w:eastAsia="en-US"/>
              </w:rPr>
              <w:t>Outreach and trust building measures are taken to strengthen relations between security forces (police and gendarmerie) and the target communities</w:t>
            </w:r>
          </w:p>
        </w:tc>
        <w:tc>
          <w:tcPr>
            <w:tcW w:w="2977" w:type="dxa"/>
            <w:shd w:val="clear" w:color="auto" w:fill="EEECE1"/>
          </w:tcPr>
          <w:p w14:paraId="487F9B93" w14:textId="77777777" w:rsidR="003D55F6" w:rsidRPr="00C765E6" w:rsidRDefault="003D55F6" w:rsidP="003D55F6">
            <w:pPr>
              <w:jc w:val="both"/>
              <w:rPr>
                <w:b/>
                <w:bCs/>
                <w:lang w:val="en-US" w:eastAsia="en-US"/>
              </w:rPr>
            </w:pPr>
            <w:r w:rsidRPr="00C765E6">
              <w:rPr>
                <w:b/>
                <w:bCs/>
                <w:lang w:val="en-US" w:eastAsia="en-US"/>
              </w:rPr>
              <w:t>Indicator 3.3.1</w:t>
            </w:r>
          </w:p>
          <w:p w14:paraId="62804452" w14:textId="30B8C892" w:rsidR="003D55F6" w:rsidRPr="00C765E6" w:rsidRDefault="003D55F6" w:rsidP="003D55F6">
            <w:pPr>
              <w:jc w:val="both"/>
              <w:rPr>
                <w:lang w:val="en-US" w:eastAsia="en-US"/>
              </w:rPr>
            </w:pPr>
            <w:r w:rsidRPr="00C765E6">
              <w:rPr>
                <w:lang w:val="en-US" w:eastAsia="en-US"/>
              </w:rPr>
              <w:t>Number of measures taken</w:t>
            </w:r>
          </w:p>
        </w:tc>
        <w:tc>
          <w:tcPr>
            <w:tcW w:w="1417" w:type="dxa"/>
            <w:shd w:val="clear" w:color="auto" w:fill="EEECE1"/>
          </w:tcPr>
          <w:p w14:paraId="6DC9E989" w14:textId="618D376F" w:rsidR="003D55F6" w:rsidRPr="00C765E6" w:rsidRDefault="003D55F6" w:rsidP="003D55F6">
            <w:r w:rsidRPr="00C765E6">
              <w:rPr>
                <w:b/>
                <w:lang w:val="en-US" w:eastAsia="en-US"/>
              </w:rPr>
              <w:t>0</w:t>
            </w:r>
            <w:r w:rsidR="00771D12">
              <w:rPr>
                <w:b/>
                <w:lang w:val="en-US" w:eastAsia="en-US"/>
              </w:rPr>
              <w:t xml:space="preserve"> in 2018</w:t>
            </w:r>
          </w:p>
        </w:tc>
        <w:tc>
          <w:tcPr>
            <w:tcW w:w="1701" w:type="dxa"/>
            <w:shd w:val="clear" w:color="auto" w:fill="EEECE1"/>
          </w:tcPr>
          <w:p w14:paraId="76110E40" w14:textId="55AF4DF9" w:rsidR="003D55F6" w:rsidRPr="00C765E6" w:rsidRDefault="003D55F6" w:rsidP="003D55F6">
            <w:r w:rsidRPr="00C765E6">
              <w:rPr>
                <w:b/>
                <w:lang w:val="en-US" w:eastAsia="en-US"/>
              </w:rPr>
              <w:t>10</w:t>
            </w:r>
            <w:r w:rsidR="00771D12">
              <w:rPr>
                <w:b/>
                <w:lang w:val="en-US" w:eastAsia="en-US"/>
              </w:rPr>
              <w:t xml:space="preserve"> by 2020</w:t>
            </w:r>
          </w:p>
        </w:tc>
        <w:tc>
          <w:tcPr>
            <w:tcW w:w="1134" w:type="dxa"/>
          </w:tcPr>
          <w:p w14:paraId="075C933B" w14:textId="32CC3980" w:rsidR="003D55F6" w:rsidRPr="00627A1C" w:rsidRDefault="00771D12" w:rsidP="003D55F6">
            <w:pPr>
              <w:rPr>
                <w:b/>
                <w:lang w:val="en-US" w:eastAsia="en-US"/>
              </w:rPr>
            </w:pPr>
            <w:r>
              <w:rPr>
                <w:b/>
                <w:lang w:val="en-US" w:eastAsia="en-US"/>
              </w:rPr>
              <w:t>3</w:t>
            </w:r>
          </w:p>
        </w:tc>
        <w:tc>
          <w:tcPr>
            <w:tcW w:w="1276" w:type="dxa"/>
          </w:tcPr>
          <w:p w14:paraId="0588FA28" w14:textId="568E1FCA" w:rsidR="003D55F6" w:rsidRPr="00627A1C" w:rsidRDefault="00771D12" w:rsidP="003D55F6">
            <w:r>
              <w:rPr>
                <w:b/>
                <w:lang w:val="en-US" w:eastAsia="en-US"/>
              </w:rPr>
              <w:t>6</w:t>
            </w:r>
          </w:p>
        </w:tc>
        <w:tc>
          <w:tcPr>
            <w:tcW w:w="2347" w:type="dxa"/>
          </w:tcPr>
          <w:p w14:paraId="72F17B16" w14:textId="2C4FD2D4" w:rsidR="003D55F6" w:rsidRPr="00627A1C" w:rsidRDefault="0082334B" w:rsidP="003D55F6">
            <w:r>
              <w:t>The gap is due to the fact that security situation of the country did not allow to work in some areas</w:t>
            </w:r>
            <w:r w:rsidDel="0082334B">
              <w:rPr>
                <w:lang w:val="en-US" w:eastAsia="en-US"/>
              </w:rPr>
              <w:t xml:space="preserve"> </w:t>
            </w:r>
          </w:p>
        </w:tc>
      </w:tr>
      <w:tr w:rsidR="003D55F6" w:rsidRPr="00627A1C" w14:paraId="70AEDBB9" w14:textId="77777777" w:rsidTr="00232476">
        <w:trPr>
          <w:trHeight w:val="458"/>
        </w:trPr>
        <w:tc>
          <w:tcPr>
            <w:tcW w:w="4268" w:type="dxa"/>
            <w:vMerge/>
          </w:tcPr>
          <w:p w14:paraId="28AD7388" w14:textId="77777777" w:rsidR="003D55F6" w:rsidRPr="00627A1C" w:rsidRDefault="003D55F6" w:rsidP="003D55F6">
            <w:pPr>
              <w:rPr>
                <w:b/>
                <w:lang w:val="en-US" w:eastAsia="en-US"/>
              </w:rPr>
            </w:pPr>
          </w:p>
        </w:tc>
        <w:tc>
          <w:tcPr>
            <w:tcW w:w="2977" w:type="dxa"/>
            <w:shd w:val="clear" w:color="auto" w:fill="EEECE1"/>
          </w:tcPr>
          <w:p w14:paraId="2135F762" w14:textId="77777777" w:rsidR="003D55F6" w:rsidRPr="00C765E6" w:rsidRDefault="003D55F6" w:rsidP="003D55F6">
            <w:pPr>
              <w:jc w:val="both"/>
              <w:rPr>
                <w:b/>
                <w:bCs/>
                <w:lang w:val="en-US" w:eastAsia="en-US"/>
              </w:rPr>
            </w:pPr>
            <w:r w:rsidRPr="00C765E6">
              <w:rPr>
                <w:b/>
                <w:bCs/>
                <w:lang w:val="en-US" w:eastAsia="en-US"/>
              </w:rPr>
              <w:t>Indicator 3.3.2</w:t>
            </w:r>
          </w:p>
          <w:p w14:paraId="2E602F50" w14:textId="21F31757" w:rsidR="003D55F6" w:rsidRPr="00C765E6" w:rsidRDefault="003D55F6" w:rsidP="003D55F6">
            <w:pPr>
              <w:jc w:val="both"/>
              <w:rPr>
                <w:lang w:val="en-US" w:eastAsia="en-US"/>
              </w:rPr>
            </w:pPr>
            <w:r w:rsidRPr="00C765E6">
              <w:rPr>
                <w:sz w:val="20"/>
                <w:szCs w:val="20"/>
                <w:lang w:val="en-US" w:eastAsia="en-US"/>
              </w:rPr>
              <w:t>Proportion of empowered security forces deployed to cover elections in the project target areas.</w:t>
            </w:r>
          </w:p>
        </w:tc>
        <w:tc>
          <w:tcPr>
            <w:tcW w:w="1417" w:type="dxa"/>
            <w:shd w:val="clear" w:color="auto" w:fill="EEECE1"/>
          </w:tcPr>
          <w:p w14:paraId="3B03D931" w14:textId="79C7A806" w:rsidR="003D55F6" w:rsidRPr="00C765E6" w:rsidRDefault="003D55F6" w:rsidP="003D55F6">
            <w:r w:rsidRPr="00C765E6">
              <w:rPr>
                <w:b/>
                <w:lang w:val="en-US" w:eastAsia="en-US"/>
              </w:rPr>
              <w:t>0</w:t>
            </w:r>
            <w:r w:rsidR="00771D12">
              <w:rPr>
                <w:b/>
                <w:lang w:val="en-US" w:eastAsia="en-US"/>
              </w:rPr>
              <w:t xml:space="preserve"> in 2018</w:t>
            </w:r>
          </w:p>
        </w:tc>
        <w:tc>
          <w:tcPr>
            <w:tcW w:w="1701" w:type="dxa"/>
            <w:shd w:val="clear" w:color="auto" w:fill="EEECE1"/>
          </w:tcPr>
          <w:p w14:paraId="1DB0116F" w14:textId="2DD20F21" w:rsidR="003D55F6" w:rsidRPr="00C765E6" w:rsidRDefault="003D55F6" w:rsidP="003D55F6">
            <w:r w:rsidRPr="00C765E6">
              <w:rPr>
                <w:b/>
                <w:lang w:val="en-US" w:eastAsia="en-US"/>
              </w:rPr>
              <w:t>80%</w:t>
            </w:r>
            <w:r w:rsidR="00771D12">
              <w:rPr>
                <w:b/>
                <w:lang w:val="en-US" w:eastAsia="en-US"/>
              </w:rPr>
              <w:t xml:space="preserve"> by 2020</w:t>
            </w:r>
          </w:p>
        </w:tc>
        <w:tc>
          <w:tcPr>
            <w:tcW w:w="1134" w:type="dxa"/>
          </w:tcPr>
          <w:p w14:paraId="069980A2" w14:textId="4EB14B64" w:rsidR="003D55F6" w:rsidRPr="00627A1C" w:rsidRDefault="00771D12" w:rsidP="003D55F6">
            <w:pPr>
              <w:rPr>
                <w:b/>
                <w:lang w:val="en-US" w:eastAsia="en-US"/>
              </w:rPr>
            </w:pPr>
            <w:r>
              <w:rPr>
                <w:b/>
                <w:lang w:val="en-US" w:eastAsia="en-US"/>
              </w:rPr>
              <w:t>40%</w:t>
            </w:r>
          </w:p>
        </w:tc>
        <w:tc>
          <w:tcPr>
            <w:tcW w:w="1276" w:type="dxa"/>
          </w:tcPr>
          <w:p w14:paraId="49E867E5" w14:textId="3D00FAA4" w:rsidR="003D55F6" w:rsidRPr="00627A1C" w:rsidRDefault="003D55F6" w:rsidP="003D55F6">
            <w:r>
              <w:rPr>
                <w:b/>
                <w:lang w:val="en-US" w:eastAsia="en-US"/>
              </w:rPr>
              <w:t>21%</w:t>
            </w:r>
          </w:p>
        </w:tc>
        <w:tc>
          <w:tcPr>
            <w:tcW w:w="2347" w:type="dxa"/>
          </w:tcPr>
          <w:p w14:paraId="73E69A00" w14:textId="5CB2E9C5" w:rsidR="003D55F6" w:rsidRPr="00627A1C" w:rsidRDefault="003D55F6" w:rsidP="003D55F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r w:rsidR="0082334B">
              <w:t xml:space="preserve"> The gap is due to the fact that security situation of the country did not allow to work in some areas</w:t>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77BFD" w14:textId="77777777" w:rsidR="002E4927" w:rsidRDefault="002E4927" w:rsidP="00E76CA1">
      <w:r>
        <w:separator/>
      </w:r>
    </w:p>
  </w:endnote>
  <w:endnote w:type="continuationSeparator" w:id="0">
    <w:p w14:paraId="1636574C" w14:textId="77777777" w:rsidR="002E4927" w:rsidRDefault="002E4927"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0E86F1D8" w:rsidR="00217E6A" w:rsidRDefault="00217E6A">
    <w:pPr>
      <w:pStyle w:val="Pidipagina"/>
      <w:jc w:val="center"/>
    </w:pPr>
    <w:r>
      <w:fldChar w:fldCharType="begin"/>
    </w:r>
    <w:r>
      <w:instrText xml:space="preserve"> PAGE   \* MERGEFORMAT </w:instrText>
    </w:r>
    <w:r>
      <w:fldChar w:fldCharType="separate"/>
    </w:r>
    <w:r>
      <w:rPr>
        <w:noProof/>
      </w:rPr>
      <w:t>8</w:t>
    </w:r>
    <w:r>
      <w:fldChar w:fldCharType="end"/>
    </w:r>
  </w:p>
  <w:p w14:paraId="4AB9848E" w14:textId="77777777" w:rsidR="00217E6A" w:rsidRDefault="00217E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F90D" w14:textId="77777777" w:rsidR="002E4927" w:rsidRDefault="002E4927" w:rsidP="00E76CA1">
      <w:r>
        <w:separator/>
      </w:r>
    </w:p>
  </w:footnote>
  <w:footnote w:type="continuationSeparator" w:id="0">
    <w:p w14:paraId="408FEF28" w14:textId="77777777" w:rsidR="002E4927" w:rsidRDefault="002E4927" w:rsidP="00E76CA1">
      <w:r>
        <w:continuationSeparator/>
      </w:r>
    </w:p>
  </w:footnote>
  <w:footnote w:id="1">
    <w:p w14:paraId="3D0B95AB" w14:textId="77777777" w:rsidR="00217E6A" w:rsidRPr="00E13530" w:rsidRDefault="00217E6A" w:rsidP="00E13530">
      <w:pPr>
        <w:spacing w:line="360" w:lineRule="auto"/>
        <w:ind w:left="-633"/>
        <w:contextualSpacing/>
        <w:jc w:val="both"/>
        <w:rPr>
          <w:rFonts w:ascii="Arial" w:hAnsi="Arial" w:cs="Arial"/>
          <w:color w:val="000000"/>
          <w:sz w:val="16"/>
          <w:szCs w:val="16"/>
          <w:lang w:val="en-US" w:eastAsia="en-US"/>
        </w:rPr>
      </w:pPr>
      <w:r>
        <w:rPr>
          <w:rStyle w:val="Rimandonotaapidipagina"/>
        </w:rPr>
        <w:footnoteRef/>
      </w:r>
      <w:r>
        <w:t xml:space="preserve"> </w:t>
      </w:r>
      <w:r w:rsidRPr="00E13530">
        <w:rPr>
          <w:rFonts w:ascii="Arial" w:hAnsi="Arial" w:cs="Arial"/>
          <w:color w:val="000000"/>
          <w:sz w:val="16"/>
          <w:szCs w:val="16"/>
          <w:lang w:val="en-US" w:eastAsia="en-US"/>
        </w:rPr>
        <w:t>As concern the project management arrangements, this project is led by 3 main bodies:</w:t>
      </w:r>
    </w:p>
    <w:p w14:paraId="007994E5" w14:textId="77777777" w:rsidR="00217E6A" w:rsidRPr="00E13530" w:rsidRDefault="00217E6A" w:rsidP="00E7106E">
      <w:pPr>
        <w:numPr>
          <w:ilvl w:val="0"/>
          <w:numId w:val="3"/>
        </w:numPr>
        <w:spacing w:after="160" w:line="276" w:lineRule="auto"/>
        <w:ind w:right="624"/>
        <w:contextualSpacing/>
        <w:jc w:val="both"/>
        <w:rPr>
          <w:rFonts w:ascii="Arial" w:hAnsi="Arial" w:cs="Arial"/>
          <w:sz w:val="16"/>
          <w:szCs w:val="16"/>
          <w:lang w:val="en-US" w:eastAsia="en-US"/>
        </w:rPr>
      </w:pPr>
      <w:r w:rsidRPr="00E13530">
        <w:rPr>
          <w:rFonts w:ascii="Arial" w:hAnsi="Arial" w:cs="Arial"/>
          <w:sz w:val="16"/>
          <w:szCs w:val="16"/>
          <w:lang w:val="en-US" w:eastAsia="en-US"/>
        </w:rPr>
        <w:t>A steering committee: Co-leaded by the MINEPAT/or Representative and the UN Resident Coordinator. It is composed of the 3 recipient agencies (UNDP, UN Women, and UNESCO), MINPROFF, MINJEC, ELECAM, MINAS, NCPBM, CNC…). The Steering committee is in charge of the strategic guidance of the project.</w:t>
      </w:r>
    </w:p>
    <w:p w14:paraId="5351CB83" w14:textId="77777777" w:rsidR="00217E6A" w:rsidRPr="00E13530" w:rsidRDefault="00217E6A" w:rsidP="00E13530">
      <w:pPr>
        <w:spacing w:line="276" w:lineRule="auto"/>
        <w:ind w:left="360"/>
        <w:contextualSpacing/>
        <w:jc w:val="both"/>
        <w:rPr>
          <w:rFonts w:ascii="Arial" w:hAnsi="Arial" w:cs="Arial"/>
          <w:color w:val="000000"/>
          <w:sz w:val="16"/>
          <w:szCs w:val="16"/>
          <w:lang w:val="en-US" w:eastAsia="en-US"/>
        </w:rPr>
      </w:pPr>
    </w:p>
    <w:p w14:paraId="03F954E2" w14:textId="77777777" w:rsidR="00217E6A" w:rsidRPr="00E13530" w:rsidRDefault="00217E6A" w:rsidP="00E7106E">
      <w:pPr>
        <w:numPr>
          <w:ilvl w:val="0"/>
          <w:numId w:val="3"/>
        </w:numPr>
        <w:spacing w:after="160" w:line="276" w:lineRule="auto"/>
        <w:ind w:right="624"/>
        <w:contextualSpacing/>
        <w:jc w:val="both"/>
        <w:rPr>
          <w:rFonts w:ascii="Arial" w:hAnsi="Arial" w:cs="Arial"/>
          <w:color w:val="000000"/>
          <w:sz w:val="16"/>
          <w:szCs w:val="16"/>
          <w:lang w:val="en-US" w:eastAsia="en-US"/>
        </w:rPr>
      </w:pPr>
      <w:r w:rsidRPr="00E13530">
        <w:rPr>
          <w:rFonts w:ascii="Arial" w:hAnsi="Arial" w:cs="Arial"/>
          <w:color w:val="000000"/>
          <w:sz w:val="16"/>
          <w:szCs w:val="16"/>
          <w:lang w:val="en-US" w:eastAsia="en-US"/>
        </w:rPr>
        <w:t>Technical committee: Co-leaded by the UNDP Deputy Representative and the General Director of Cooperation at MINEPAT. It is composed of 4 heads of programs at UNDP, UN Women, UNESCO, OHRCD-CA,2 focal points of MINEPAT, the Coordination Team, all the IPs). The technical committee is in charge of the adoption of annual work plans and the review of adoption of reports and technical advice for the good implementation of the project.</w:t>
      </w:r>
    </w:p>
    <w:p w14:paraId="0F3A1D73" w14:textId="77777777" w:rsidR="00217E6A" w:rsidRPr="00E13530" w:rsidRDefault="00217E6A" w:rsidP="00E13530">
      <w:pPr>
        <w:spacing w:line="276" w:lineRule="auto"/>
        <w:jc w:val="both"/>
        <w:rPr>
          <w:rFonts w:ascii="Arial" w:hAnsi="Arial" w:cs="Arial"/>
          <w:color w:val="000000"/>
          <w:sz w:val="18"/>
          <w:szCs w:val="18"/>
          <w:lang w:val="en-US" w:eastAsia="en-US"/>
        </w:rPr>
      </w:pPr>
    </w:p>
    <w:p w14:paraId="438872DC" w14:textId="77777777" w:rsidR="00217E6A" w:rsidRPr="00E13530" w:rsidRDefault="00217E6A" w:rsidP="00E7106E">
      <w:pPr>
        <w:numPr>
          <w:ilvl w:val="0"/>
          <w:numId w:val="3"/>
        </w:numPr>
        <w:spacing w:after="160" w:line="276" w:lineRule="auto"/>
        <w:ind w:right="624"/>
        <w:contextualSpacing/>
        <w:jc w:val="both"/>
        <w:rPr>
          <w:rFonts w:ascii="Arial" w:hAnsi="Arial" w:cs="Arial"/>
          <w:color w:val="000000"/>
          <w:sz w:val="18"/>
          <w:szCs w:val="18"/>
          <w:lang w:val="en-US" w:eastAsia="en-US"/>
        </w:rPr>
      </w:pPr>
      <w:r w:rsidRPr="00E13530">
        <w:rPr>
          <w:rFonts w:ascii="Arial" w:hAnsi="Arial" w:cs="Arial"/>
          <w:color w:val="000000"/>
          <w:sz w:val="18"/>
          <w:szCs w:val="18"/>
          <w:lang w:val="en-US" w:eastAsia="en-US"/>
        </w:rPr>
        <w:t>Coordination unit: Leaded by UNDP. It is composed of the project Coordinator (UNDP), 2 projects Managers at UN Women and UNESCO, the focal point of the project at OHRCD-CA, the focal point of the project at MINEPAT and M&amp;E specialists of each recipient agency. The Coordination group is in charge of implementation of activities in the field.</w:t>
      </w:r>
    </w:p>
    <w:p w14:paraId="64AB3098" w14:textId="77777777" w:rsidR="00217E6A" w:rsidRPr="00E13530" w:rsidRDefault="00217E6A" w:rsidP="00E13530">
      <w:pPr>
        <w:spacing w:after="160" w:line="259" w:lineRule="auto"/>
        <w:ind w:left="720" w:right="624" w:hanging="357"/>
        <w:contextualSpacing/>
        <w:rPr>
          <w:rFonts w:ascii="Arial" w:hAnsi="Arial" w:cs="Arial"/>
          <w:color w:val="000000"/>
          <w:sz w:val="18"/>
          <w:szCs w:val="18"/>
          <w:lang w:val="en-US" w:eastAsia="en-US"/>
        </w:rPr>
      </w:pPr>
    </w:p>
    <w:p w14:paraId="16742CC9" w14:textId="77777777" w:rsidR="00217E6A" w:rsidRPr="00E13530" w:rsidRDefault="00217E6A" w:rsidP="00E13530">
      <w:pPr>
        <w:spacing w:line="276" w:lineRule="auto"/>
        <w:contextualSpacing/>
        <w:jc w:val="both"/>
        <w:rPr>
          <w:rFonts w:ascii="Arial" w:hAnsi="Arial" w:cs="Arial"/>
          <w:color w:val="000000"/>
          <w:sz w:val="18"/>
          <w:szCs w:val="18"/>
          <w:lang w:val="en-US" w:eastAsia="en-US"/>
        </w:rPr>
      </w:pPr>
      <w:r w:rsidRPr="00E13530">
        <w:rPr>
          <w:rFonts w:ascii="Arial" w:hAnsi="Arial" w:cs="Arial"/>
          <w:color w:val="000000"/>
          <w:sz w:val="18"/>
          <w:szCs w:val="18"/>
          <w:lang w:val="en-US" w:eastAsia="en-US"/>
        </w:rPr>
        <w:t>It is important to mention that Cameroon has benefited for a second round of PBSO funding as the peace situation of the country is still critical. A new management arrangement has been set up to monitor this project and new others and is led by the Prime Minister and is involving all the structures quoted above. All the bodies are functioning very well.</w:t>
      </w:r>
    </w:p>
    <w:p w14:paraId="2DB79D95" w14:textId="01E6CE46" w:rsidR="00217E6A" w:rsidRPr="007D2199" w:rsidRDefault="00217E6A">
      <w:pPr>
        <w:pStyle w:val="Testonotaapidipagina"/>
        <w:rPr>
          <w:lang w:val="fr-FR"/>
        </w:rPr>
      </w:pPr>
    </w:p>
  </w:footnote>
  <w:footnote w:id="2">
    <w:p w14:paraId="330175D7" w14:textId="358A2E12" w:rsidR="00217E6A" w:rsidRPr="007D2199" w:rsidRDefault="00217E6A">
      <w:pPr>
        <w:pStyle w:val="Testonotaapidipagina"/>
        <w:rPr>
          <w:lang w:val="fr-FR"/>
        </w:rPr>
      </w:pPr>
      <w:r>
        <w:rPr>
          <w:rStyle w:val="Rimandonotaapidipagina"/>
        </w:rPr>
        <w:footnoteRef/>
      </w:r>
      <w:r>
        <w:t xml:space="preserve"> </w:t>
      </w:r>
      <w:r>
        <w:rPr>
          <w:lang w:val="fr-FR"/>
        </w:rPr>
        <w:t xml:space="preserve">The TOR for the final </w:t>
      </w:r>
      <w:proofErr w:type="spellStart"/>
      <w:r>
        <w:rPr>
          <w:lang w:val="fr-FR"/>
        </w:rPr>
        <w:t>evaluation</w:t>
      </w:r>
      <w:proofErr w:type="spellEnd"/>
      <w:r>
        <w:rPr>
          <w:lang w:val="fr-FR"/>
        </w:rPr>
        <w:t xml:space="preserve"> have been </w:t>
      </w:r>
      <w:proofErr w:type="spellStart"/>
      <w:r>
        <w:rPr>
          <w:lang w:val="fr-FR"/>
        </w:rPr>
        <w:t>prepared</w:t>
      </w:r>
      <w:proofErr w:type="spellEnd"/>
      <w:r>
        <w:rPr>
          <w:lang w:val="fr-FR"/>
        </w:rPr>
        <w:t xml:space="preserve"> and the </w:t>
      </w:r>
      <w:proofErr w:type="spellStart"/>
      <w:r>
        <w:rPr>
          <w:lang w:val="fr-FR"/>
        </w:rPr>
        <w:t>process</w:t>
      </w:r>
      <w:proofErr w:type="spellEnd"/>
      <w:r>
        <w:rPr>
          <w:lang w:val="fr-FR"/>
        </w:rPr>
        <w:t xml:space="preserve"> for the </w:t>
      </w:r>
      <w:proofErr w:type="spellStart"/>
      <w:r>
        <w:rPr>
          <w:lang w:val="fr-FR"/>
        </w:rPr>
        <w:t>recruitment</w:t>
      </w:r>
      <w:proofErr w:type="spellEnd"/>
      <w:r>
        <w:rPr>
          <w:lang w:val="fr-FR"/>
        </w:rPr>
        <w:t xml:space="preserve"> of the consultant </w:t>
      </w:r>
      <w:proofErr w:type="spellStart"/>
      <w:r>
        <w:rPr>
          <w:lang w:val="fr-FR"/>
        </w:rPr>
        <w:t>is</w:t>
      </w:r>
      <w:proofErr w:type="spellEnd"/>
      <w:r>
        <w:rPr>
          <w:lang w:val="fr-FR"/>
        </w:rPr>
        <w:t xml:space="preserve"> </w:t>
      </w:r>
      <w:proofErr w:type="spellStart"/>
      <w:r>
        <w:rPr>
          <w:lang w:val="fr-FR"/>
        </w:rPr>
        <w:t>underway</w:t>
      </w:r>
      <w:proofErr w:type="spellEnd"/>
      <w:r>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C0BEB"/>
    <w:multiLevelType w:val="hybridMultilevel"/>
    <w:tmpl w:val="0C3001A8"/>
    <w:lvl w:ilvl="0" w:tplc="32A2D04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sTA0NDe2NDM1MTFW0lEKTi0uzszPAykwrAUA9Pqa6CwAAAA="/>
  </w:docVars>
  <w:rsids>
    <w:rsidRoot w:val="00E76CA1"/>
    <w:rsid w:val="000022C4"/>
    <w:rsid w:val="00002815"/>
    <w:rsid w:val="00005737"/>
    <w:rsid w:val="00006DBE"/>
    <w:rsid w:val="00006EC0"/>
    <w:rsid w:val="00010EB0"/>
    <w:rsid w:val="0001109A"/>
    <w:rsid w:val="00013D36"/>
    <w:rsid w:val="00013D69"/>
    <w:rsid w:val="00014B13"/>
    <w:rsid w:val="00014DFC"/>
    <w:rsid w:val="00025EFA"/>
    <w:rsid w:val="00031640"/>
    <w:rsid w:val="00045C24"/>
    <w:rsid w:val="00050759"/>
    <w:rsid w:val="00051F71"/>
    <w:rsid w:val="0005216F"/>
    <w:rsid w:val="00052745"/>
    <w:rsid w:val="00052DE5"/>
    <w:rsid w:val="000554F8"/>
    <w:rsid w:val="00063017"/>
    <w:rsid w:val="00067870"/>
    <w:rsid w:val="000731D0"/>
    <w:rsid w:val="00075D98"/>
    <w:rsid w:val="00076BFD"/>
    <w:rsid w:val="0008134A"/>
    <w:rsid w:val="0008233D"/>
    <w:rsid w:val="00082738"/>
    <w:rsid w:val="00084F64"/>
    <w:rsid w:val="00091CFD"/>
    <w:rsid w:val="00092442"/>
    <w:rsid w:val="000A45F4"/>
    <w:rsid w:val="000A4660"/>
    <w:rsid w:val="000A51DA"/>
    <w:rsid w:val="000A6719"/>
    <w:rsid w:val="000B4E5C"/>
    <w:rsid w:val="000B60EE"/>
    <w:rsid w:val="000B7954"/>
    <w:rsid w:val="000C7EA0"/>
    <w:rsid w:val="000D0DD5"/>
    <w:rsid w:val="000D4F4B"/>
    <w:rsid w:val="000E05AE"/>
    <w:rsid w:val="000E6A96"/>
    <w:rsid w:val="000F05A2"/>
    <w:rsid w:val="000F13B1"/>
    <w:rsid w:val="00102C0E"/>
    <w:rsid w:val="00112741"/>
    <w:rsid w:val="00113D2B"/>
    <w:rsid w:val="00113EC4"/>
    <w:rsid w:val="00116449"/>
    <w:rsid w:val="0011666C"/>
    <w:rsid w:val="00121B2D"/>
    <w:rsid w:val="001307FA"/>
    <w:rsid w:val="00131824"/>
    <w:rsid w:val="00136B32"/>
    <w:rsid w:val="001444EE"/>
    <w:rsid w:val="00145766"/>
    <w:rsid w:val="001458E9"/>
    <w:rsid w:val="00153CD9"/>
    <w:rsid w:val="00155088"/>
    <w:rsid w:val="00156AFA"/>
    <w:rsid w:val="00156C4C"/>
    <w:rsid w:val="00157BF2"/>
    <w:rsid w:val="001607B2"/>
    <w:rsid w:val="0016088D"/>
    <w:rsid w:val="00161D02"/>
    <w:rsid w:val="0018095F"/>
    <w:rsid w:val="00181F64"/>
    <w:rsid w:val="0018313E"/>
    <w:rsid w:val="0018446E"/>
    <w:rsid w:val="00185425"/>
    <w:rsid w:val="00186529"/>
    <w:rsid w:val="00192F1D"/>
    <w:rsid w:val="00194D4C"/>
    <w:rsid w:val="00196AA8"/>
    <w:rsid w:val="00197E8E"/>
    <w:rsid w:val="001A1E86"/>
    <w:rsid w:val="001A3157"/>
    <w:rsid w:val="001A374F"/>
    <w:rsid w:val="001A4786"/>
    <w:rsid w:val="001B1EAF"/>
    <w:rsid w:val="001B458D"/>
    <w:rsid w:val="001B5D16"/>
    <w:rsid w:val="001B6DFD"/>
    <w:rsid w:val="001C207E"/>
    <w:rsid w:val="001C4484"/>
    <w:rsid w:val="001C46E9"/>
    <w:rsid w:val="001C5691"/>
    <w:rsid w:val="001C56B8"/>
    <w:rsid w:val="001C5B82"/>
    <w:rsid w:val="001D1C14"/>
    <w:rsid w:val="001D575F"/>
    <w:rsid w:val="001D6683"/>
    <w:rsid w:val="001D67F9"/>
    <w:rsid w:val="001E0FF7"/>
    <w:rsid w:val="001E1DFE"/>
    <w:rsid w:val="001E660A"/>
    <w:rsid w:val="001F1746"/>
    <w:rsid w:val="001F308A"/>
    <w:rsid w:val="001F6805"/>
    <w:rsid w:val="0020130A"/>
    <w:rsid w:val="00205EB7"/>
    <w:rsid w:val="00206D45"/>
    <w:rsid w:val="0020791D"/>
    <w:rsid w:val="002129DA"/>
    <w:rsid w:val="0021550A"/>
    <w:rsid w:val="00215F41"/>
    <w:rsid w:val="00217A2E"/>
    <w:rsid w:val="00217E6A"/>
    <w:rsid w:val="00217EB6"/>
    <w:rsid w:val="002201EA"/>
    <w:rsid w:val="002206A4"/>
    <w:rsid w:val="0022276B"/>
    <w:rsid w:val="002247C2"/>
    <w:rsid w:val="00224E72"/>
    <w:rsid w:val="002322E6"/>
    <w:rsid w:val="0023247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08D7"/>
    <w:rsid w:val="0027242A"/>
    <w:rsid w:val="00272A58"/>
    <w:rsid w:val="00273AD0"/>
    <w:rsid w:val="00281DA9"/>
    <w:rsid w:val="002822AF"/>
    <w:rsid w:val="00282BD9"/>
    <w:rsid w:val="00286F66"/>
    <w:rsid w:val="00287878"/>
    <w:rsid w:val="002940E8"/>
    <w:rsid w:val="00296897"/>
    <w:rsid w:val="00296C15"/>
    <w:rsid w:val="002A1877"/>
    <w:rsid w:val="002B3207"/>
    <w:rsid w:val="002B346A"/>
    <w:rsid w:val="002B351E"/>
    <w:rsid w:val="002B4426"/>
    <w:rsid w:val="002B5F4F"/>
    <w:rsid w:val="002B740B"/>
    <w:rsid w:val="002C072C"/>
    <w:rsid w:val="002C187A"/>
    <w:rsid w:val="002C20A8"/>
    <w:rsid w:val="002C5DD0"/>
    <w:rsid w:val="002C7051"/>
    <w:rsid w:val="002D1CF1"/>
    <w:rsid w:val="002D2FBB"/>
    <w:rsid w:val="002D4247"/>
    <w:rsid w:val="002D68D7"/>
    <w:rsid w:val="002E10E6"/>
    <w:rsid w:val="002E1CED"/>
    <w:rsid w:val="002E4927"/>
    <w:rsid w:val="002E5250"/>
    <w:rsid w:val="002E6049"/>
    <w:rsid w:val="002E61AA"/>
    <w:rsid w:val="002E6F58"/>
    <w:rsid w:val="002E745D"/>
    <w:rsid w:val="002F10F6"/>
    <w:rsid w:val="002F15D9"/>
    <w:rsid w:val="002F26EC"/>
    <w:rsid w:val="002F42EA"/>
    <w:rsid w:val="002F44A3"/>
    <w:rsid w:val="003040D8"/>
    <w:rsid w:val="0030455E"/>
    <w:rsid w:val="00305626"/>
    <w:rsid w:val="00316D58"/>
    <w:rsid w:val="003212BB"/>
    <w:rsid w:val="00321C92"/>
    <w:rsid w:val="003235DF"/>
    <w:rsid w:val="00323ABC"/>
    <w:rsid w:val="00324A7C"/>
    <w:rsid w:val="00324ADC"/>
    <w:rsid w:val="00324FE5"/>
    <w:rsid w:val="00333EC9"/>
    <w:rsid w:val="0033515C"/>
    <w:rsid w:val="00336BF8"/>
    <w:rsid w:val="00342356"/>
    <w:rsid w:val="00343425"/>
    <w:rsid w:val="0034386B"/>
    <w:rsid w:val="00344FC8"/>
    <w:rsid w:val="00346D73"/>
    <w:rsid w:val="003473C6"/>
    <w:rsid w:val="0035676B"/>
    <w:rsid w:val="0036386A"/>
    <w:rsid w:val="00366549"/>
    <w:rsid w:val="00372156"/>
    <w:rsid w:val="003722AE"/>
    <w:rsid w:val="00372CC2"/>
    <w:rsid w:val="0037561F"/>
    <w:rsid w:val="00376237"/>
    <w:rsid w:val="003771C2"/>
    <w:rsid w:val="00380849"/>
    <w:rsid w:val="003818DB"/>
    <w:rsid w:val="003834CD"/>
    <w:rsid w:val="00383908"/>
    <w:rsid w:val="00391614"/>
    <w:rsid w:val="003966E6"/>
    <w:rsid w:val="003968D7"/>
    <w:rsid w:val="003A613D"/>
    <w:rsid w:val="003A6341"/>
    <w:rsid w:val="003B3A5F"/>
    <w:rsid w:val="003B5338"/>
    <w:rsid w:val="003C3715"/>
    <w:rsid w:val="003C5283"/>
    <w:rsid w:val="003C5CC6"/>
    <w:rsid w:val="003D12C7"/>
    <w:rsid w:val="003D228B"/>
    <w:rsid w:val="003D4CD7"/>
    <w:rsid w:val="003D4D7C"/>
    <w:rsid w:val="003D55F6"/>
    <w:rsid w:val="003D68FF"/>
    <w:rsid w:val="003F08B1"/>
    <w:rsid w:val="003F21BE"/>
    <w:rsid w:val="003F36FB"/>
    <w:rsid w:val="003F3F36"/>
    <w:rsid w:val="003F660A"/>
    <w:rsid w:val="004017BD"/>
    <w:rsid w:val="00402083"/>
    <w:rsid w:val="004023AC"/>
    <w:rsid w:val="00402514"/>
    <w:rsid w:val="0040513F"/>
    <w:rsid w:val="00405DE7"/>
    <w:rsid w:val="00411A5F"/>
    <w:rsid w:val="00413EAF"/>
    <w:rsid w:val="00414097"/>
    <w:rsid w:val="004213AF"/>
    <w:rsid w:val="00425A9E"/>
    <w:rsid w:val="00425AF8"/>
    <w:rsid w:val="00437FF5"/>
    <w:rsid w:val="00452B15"/>
    <w:rsid w:val="0046101E"/>
    <w:rsid w:val="00461944"/>
    <w:rsid w:val="00464188"/>
    <w:rsid w:val="00470EC3"/>
    <w:rsid w:val="00477CF8"/>
    <w:rsid w:val="00480A02"/>
    <w:rsid w:val="0048168F"/>
    <w:rsid w:val="00484092"/>
    <w:rsid w:val="00484169"/>
    <w:rsid w:val="00487156"/>
    <w:rsid w:val="00495AC5"/>
    <w:rsid w:val="004965A3"/>
    <w:rsid w:val="004A210E"/>
    <w:rsid w:val="004A49E6"/>
    <w:rsid w:val="004B1E1E"/>
    <w:rsid w:val="004B3A81"/>
    <w:rsid w:val="004B5601"/>
    <w:rsid w:val="004B5B20"/>
    <w:rsid w:val="004C3DC3"/>
    <w:rsid w:val="004C4F3B"/>
    <w:rsid w:val="004D141E"/>
    <w:rsid w:val="004E33A8"/>
    <w:rsid w:val="004E3B3E"/>
    <w:rsid w:val="004E3BD7"/>
    <w:rsid w:val="004E6614"/>
    <w:rsid w:val="004E68C5"/>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CB1"/>
    <w:rsid w:val="00541F2E"/>
    <w:rsid w:val="0054416C"/>
    <w:rsid w:val="00544390"/>
    <w:rsid w:val="00544781"/>
    <w:rsid w:val="005460E0"/>
    <w:rsid w:val="005470AF"/>
    <w:rsid w:val="0055080E"/>
    <w:rsid w:val="00550982"/>
    <w:rsid w:val="0055185F"/>
    <w:rsid w:val="00551934"/>
    <w:rsid w:val="00553A7C"/>
    <w:rsid w:val="00553D53"/>
    <w:rsid w:val="00555A92"/>
    <w:rsid w:val="0056086D"/>
    <w:rsid w:val="00561C6B"/>
    <w:rsid w:val="0057086A"/>
    <w:rsid w:val="005718ED"/>
    <w:rsid w:val="0058153F"/>
    <w:rsid w:val="0058301B"/>
    <w:rsid w:val="00590937"/>
    <w:rsid w:val="0059166A"/>
    <w:rsid w:val="00592733"/>
    <w:rsid w:val="00593B59"/>
    <w:rsid w:val="00595DBA"/>
    <w:rsid w:val="005A2661"/>
    <w:rsid w:val="005A26F8"/>
    <w:rsid w:val="005A388B"/>
    <w:rsid w:val="005A56E0"/>
    <w:rsid w:val="005C187A"/>
    <w:rsid w:val="005C1FC7"/>
    <w:rsid w:val="005C4963"/>
    <w:rsid w:val="005C4BBA"/>
    <w:rsid w:val="005C68B4"/>
    <w:rsid w:val="005D2343"/>
    <w:rsid w:val="005D545C"/>
    <w:rsid w:val="005E3B28"/>
    <w:rsid w:val="005F0CC2"/>
    <w:rsid w:val="005F439F"/>
    <w:rsid w:val="005F77DA"/>
    <w:rsid w:val="00601872"/>
    <w:rsid w:val="00605275"/>
    <w:rsid w:val="006073A2"/>
    <w:rsid w:val="006073AB"/>
    <w:rsid w:val="0060796B"/>
    <w:rsid w:val="00607FED"/>
    <w:rsid w:val="006100F5"/>
    <w:rsid w:val="0061467E"/>
    <w:rsid w:val="00615C30"/>
    <w:rsid w:val="00624881"/>
    <w:rsid w:val="00624B2F"/>
    <w:rsid w:val="00624F31"/>
    <w:rsid w:val="00626B3F"/>
    <w:rsid w:val="00627A1C"/>
    <w:rsid w:val="00632971"/>
    <w:rsid w:val="00635112"/>
    <w:rsid w:val="00641FCD"/>
    <w:rsid w:val="00643A9E"/>
    <w:rsid w:val="00644A13"/>
    <w:rsid w:val="00646FF7"/>
    <w:rsid w:val="006500AC"/>
    <w:rsid w:val="00651323"/>
    <w:rsid w:val="00652C33"/>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851EA"/>
    <w:rsid w:val="006907EE"/>
    <w:rsid w:val="00691C2F"/>
    <w:rsid w:val="006947B7"/>
    <w:rsid w:val="006969E7"/>
    <w:rsid w:val="006A07CA"/>
    <w:rsid w:val="006A207B"/>
    <w:rsid w:val="006A2E42"/>
    <w:rsid w:val="006A5032"/>
    <w:rsid w:val="006A5B0E"/>
    <w:rsid w:val="006B4DED"/>
    <w:rsid w:val="006C1819"/>
    <w:rsid w:val="006C29FB"/>
    <w:rsid w:val="006C3980"/>
    <w:rsid w:val="006D0366"/>
    <w:rsid w:val="006D3593"/>
    <w:rsid w:val="006D375B"/>
    <w:rsid w:val="006D3F0B"/>
    <w:rsid w:val="006D4431"/>
    <w:rsid w:val="006D5799"/>
    <w:rsid w:val="006D60AB"/>
    <w:rsid w:val="006D6B92"/>
    <w:rsid w:val="006E10BF"/>
    <w:rsid w:val="006E2489"/>
    <w:rsid w:val="006E4657"/>
    <w:rsid w:val="006E4C93"/>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0E9C"/>
    <w:rsid w:val="007712FB"/>
    <w:rsid w:val="007717E2"/>
    <w:rsid w:val="00771D12"/>
    <w:rsid w:val="007740D4"/>
    <w:rsid w:val="007752CA"/>
    <w:rsid w:val="007756B0"/>
    <w:rsid w:val="00782E30"/>
    <w:rsid w:val="00785E5E"/>
    <w:rsid w:val="0078600B"/>
    <w:rsid w:val="00790676"/>
    <w:rsid w:val="00791410"/>
    <w:rsid w:val="007932ED"/>
    <w:rsid w:val="007937AE"/>
    <w:rsid w:val="00793DE6"/>
    <w:rsid w:val="00793E8B"/>
    <w:rsid w:val="007958F2"/>
    <w:rsid w:val="007A1B5F"/>
    <w:rsid w:val="007A3E71"/>
    <w:rsid w:val="007A4F3E"/>
    <w:rsid w:val="007A5985"/>
    <w:rsid w:val="007A777F"/>
    <w:rsid w:val="007B10F6"/>
    <w:rsid w:val="007B1BE5"/>
    <w:rsid w:val="007B368E"/>
    <w:rsid w:val="007B5015"/>
    <w:rsid w:val="007B5D05"/>
    <w:rsid w:val="007C288F"/>
    <w:rsid w:val="007C304F"/>
    <w:rsid w:val="007C78D3"/>
    <w:rsid w:val="007D127B"/>
    <w:rsid w:val="007D2199"/>
    <w:rsid w:val="007D2DD6"/>
    <w:rsid w:val="007D5138"/>
    <w:rsid w:val="007D6A05"/>
    <w:rsid w:val="007D6E52"/>
    <w:rsid w:val="007E1330"/>
    <w:rsid w:val="007E3EB8"/>
    <w:rsid w:val="007E4FA1"/>
    <w:rsid w:val="007E7BE8"/>
    <w:rsid w:val="007F168E"/>
    <w:rsid w:val="007F3D52"/>
    <w:rsid w:val="007F4C86"/>
    <w:rsid w:val="007F6F6D"/>
    <w:rsid w:val="007F7257"/>
    <w:rsid w:val="008055D0"/>
    <w:rsid w:val="00805ADB"/>
    <w:rsid w:val="0080728E"/>
    <w:rsid w:val="00812452"/>
    <w:rsid w:val="0082334B"/>
    <w:rsid w:val="00827687"/>
    <w:rsid w:val="0083461E"/>
    <w:rsid w:val="00834A9F"/>
    <w:rsid w:val="008364E5"/>
    <w:rsid w:val="00837B04"/>
    <w:rsid w:val="0084221C"/>
    <w:rsid w:val="0084393C"/>
    <w:rsid w:val="00843B63"/>
    <w:rsid w:val="00847A89"/>
    <w:rsid w:val="00853068"/>
    <w:rsid w:val="008563CB"/>
    <w:rsid w:val="00861669"/>
    <w:rsid w:val="008632DB"/>
    <w:rsid w:val="008640A5"/>
    <w:rsid w:val="00865821"/>
    <w:rsid w:val="00865FA0"/>
    <w:rsid w:val="008664A8"/>
    <w:rsid w:val="00866E96"/>
    <w:rsid w:val="00874634"/>
    <w:rsid w:val="00875EA5"/>
    <w:rsid w:val="00881D4B"/>
    <w:rsid w:val="00884A98"/>
    <w:rsid w:val="00891AE7"/>
    <w:rsid w:val="008A1155"/>
    <w:rsid w:val="008A3181"/>
    <w:rsid w:val="008B1B75"/>
    <w:rsid w:val="008B3518"/>
    <w:rsid w:val="008B5A12"/>
    <w:rsid w:val="008B7E23"/>
    <w:rsid w:val="008C338C"/>
    <w:rsid w:val="008C782A"/>
    <w:rsid w:val="008D32BD"/>
    <w:rsid w:val="008E1083"/>
    <w:rsid w:val="008E26F5"/>
    <w:rsid w:val="008E3872"/>
    <w:rsid w:val="008E729D"/>
    <w:rsid w:val="008F5112"/>
    <w:rsid w:val="008F6703"/>
    <w:rsid w:val="00900D78"/>
    <w:rsid w:val="00901C1E"/>
    <w:rsid w:val="00910FE1"/>
    <w:rsid w:val="0091229B"/>
    <w:rsid w:val="00912D25"/>
    <w:rsid w:val="00915C96"/>
    <w:rsid w:val="00915D77"/>
    <w:rsid w:val="00915DE4"/>
    <w:rsid w:val="00916DF8"/>
    <w:rsid w:val="009174B0"/>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2478"/>
    <w:rsid w:val="00994476"/>
    <w:rsid w:val="00994845"/>
    <w:rsid w:val="00994B0E"/>
    <w:rsid w:val="0099700D"/>
    <w:rsid w:val="00997347"/>
    <w:rsid w:val="009A012A"/>
    <w:rsid w:val="009A1CD3"/>
    <w:rsid w:val="009A44A4"/>
    <w:rsid w:val="009A4A5D"/>
    <w:rsid w:val="009A5EEF"/>
    <w:rsid w:val="009B18EB"/>
    <w:rsid w:val="009B3FCA"/>
    <w:rsid w:val="009B5D1A"/>
    <w:rsid w:val="009C0998"/>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073D5"/>
    <w:rsid w:val="00A10DAC"/>
    <w:rsid w:val="00A17B0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0456"/>
    <w:rsid w:val="00A64309"/>
    <w:rsid w:val="00A64A02"/>
    <w:rsid w:val="00A656C0"/>
    <w:rsid w:val="00A66688"/>
    <w:rsid w:val="00A77540"/>
    <w:rsid w:val="00A81B3E"/>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512B"/>
    <w:rsid w:val="00AD6104"/>
    <w:rsid w:val="00AD6C55"/>
    <w:rsid w:val="00AD73D3"/>
    <w:rsid w:val="00AE0D84"/>
    <w:rsid w:val="00AE77C1"/>
    <w:rsid w:val="00AF28B1"/>
    <w:rsid w:val="00AF2D89"/>
    <w:rsid w:val="00AF7DA4"/>
    <w:rsid w:val="00B00EBD"/>
    <w:rsid w:val="00B0370E"/>
    <w:rsid w:val="00B03E68"/>
    <w:rsid w:val="00B05E35"/>
    <w:rsid w:val="00B124BD"/>
    <w:rsid w:val="00B12FB8"/>
    <w:rsid w:val="00B22323"/>
    <w:rsid w:val="00B22390"/>
    <w:rsid w:val="00B244A1"/>
    <w:rsid w:val="00B24F72"/>
    <w:rsid w:val="00B27419"/>
    <w:rsid w:val="00B329B9"/>
    <w:rsid w:val="00B33C93"/>
    <w:rsid w:val="00B37406"/>
    <w:rsid w:val="00B404DF"/>
    <w:rsid w:val="00B410C7"/>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07D"/>
    <w:rsid w:val="00B91F39"/>
    <w:rsid w:val="00BA0574"/>
    <w:rsid w:val="00BA4F96"/>
    <w:rsid w:val="00BA5D85"/>
    <w:rsid w:val="00BA6688"/>
    <w:rsid w:val="00BA6F4B"/>
    <w:rsid w:val="00BC1A5D"/>
    <w:rsid w:val="00BC34D3"/>
    <w:rsid w:val="00BC6808"/>
    <w:rsid w:val="00BC71E1"/>
    <w:rsid w:val="00BD2962"/>
    <w:rsid w:val="00BD5D49"/>
    <w:rsid w:val="00BD643D"/>
    <w:rsid w:val="00BE28AA"/>
    <w:rsid w:val="00BE41D3"/>
    <w:rsid w:val="00BE6390"/>
    <w:rsid w:val="00BE720A"/>
    <w:rsid w:val="00BE7698"/>
    <w:rsid w:val="00BF0F36"/>
    <w:rsid w:val="00BF1BFB"/>
    <w:rsid w:val="00BF41E2"/>
    <w:rsid w:val="00BF43F8"/>
    <w:rsid w:val="00C02A31"/>
    <w:rsid w:val="00C07A0C"/>
    <w:rsid w:val="00C107F6"/>
    <w:rsid w:val="00C11143"/>
    <w:rsid w:val="00C12D6A"/>
    <w:rsid w:val="00C13590"/>
    <w:rsid w:val="00C145CF"/>
    <w:rsid w:val="00C221D7"/>
    <w:rsid w:val="00C2331C"/>
    <w:rsid w:val="00C27302"/>
    <w:rsid w:val="00C30188"/>
    <w:rsid w:val="00C30F72"/>
    <w:rsid w:val="00C312C0"/>
    <w:rsid w:val="00C34B03"/>
    <w:rsid w:val="00C37B6E"/>
    <w:rsid w:val="00C41926"/>
    <w:rsid w:val="00C42FB9"/>
    <w:rsid w:val="00C43786"/>
    <w:rsid w:val="00C52BDA"/>
    <w:rsid w:val="00C578BE"/>
    <w:rsid w:val="00C61129"/>
    <w:rsid w:val="00C640B2"/>
    <w:rsid w:val="00C70BB2"/>
    <w:rsid w:val="00C7184F"/>
    <w:rsid w:val="00C72CF8"/>
    <w:rsid w:val="00C738FB"/>
    <w:rsid w:val="00C74E37"/>
    <w:rsid w:val="00C76597"/>
    <w:rsid w:val="00C765E6"/>
    <w:rsid w:val="00C8459B"/>
    <w:rsid w:val="00C846A4"/>
    <w:rsid w:val="00C847EE"/>
    <w:rsid w:val="00C853D5"/>
    <w:rsid w:val="00C96336"/>
    <w:rsid w:val="00CA18AB"/>
    <w:rsid w:val="00CA1B43"/>
    <w:rsid w:val="00CA4102"/>
    <w:rsid w:val="00CA6C99"/>
    <w:rsid w:val="00CB02F7"/>
    <w:rsid w:val="00CB25A2"/>
    <w:rsid w:val="00CB4B5C"/>
    <w:rsid w:val="00CB63B5"/>
    <w:rsid w:val="00CC2015"/>
    <w:rsid w:val="00CC26EB"/>
    <w:rsid w:val="00CC59E5"/>
    <w:rsid w:val="00CC6BB2"/>
    <w:rsid w:val="00CD0485"/>
    <w:rsid w:val="00CD2F67"/>
    <w:rsid w:val="00CD3754"/>
    <w:rsid w:val="00CD393A"/>
    <w:rsid w:val="00CD5E04"/>
    <w:rsid w:val="00CD5E74"/>
    <w:rsid w:val="00CD78E4"/>
    <w:rsid w:val="00CE0239"/>
    <w:rsid w:val="00CE132D"/>
    <w:rsid w:val="00CE3BEA"/>
    <w:rsid w:val="00CE499C"/>
    <w:rsid w:val="00CF04AE"/>
    <w:rsid w:val="00CF193F"/>
    <w:rsid w:val="00CF5615"/>
    <w:rsid w:val="00D03D06"/>
    <w:rsid w:val="00D06A43"/>
    <w:rsid w:val="00D079BC"/>
    <w:rsid w:val="00D12CC9"/>
    <w:rsid w:val="00D13792"/>
    <w:rsid w:val="00D21E2D"/>
    <w:rsid w:val="00D227E8"/>
    <w:rsid w:val="00D22B42"/>
    <w:rsid w:val="00D26972"/>
    <w:rsid w:val="00D27351"/>
    <w:rsid w:val="00D30647"/>
    <w:rsid w:val="00D30772"/>
    <w:rsid w:val="00D3351A"/>
    <w:rsid w:val="00D34147"/>
    <w:rsid w:val="00D34206"/>
    <w:rsid w:val="00D36AF6"/>
    <w:rsid w:val="00D36E09"/>
    <w:rsid w:val="00D41969"/>
    <w:rsid w:val="00D43987"/>
    <w:rsid w:val="00D44632"/>
    <w:rsid w:val="00D5552B"/>
    <w:rsid w:val="00D557FD"/>
    <w:rsid w:val="00D569A1"/>
    <w:rsid w:val="00D57EC8"/>
    <w:rsid w:val="00D632A3"/>
    <w:rsid w:val="00D65589"/>
    <w:rsid w:val="00D65BB5"/>
    <w:rsid w:val="00D6788F"/>
    <w:rsid w:val="00D70EC5"/>
    <w:rsid w:val="00D73F9B"/>
    <w:rsid w:val="00D755D9"/>
    <w:rsid w:val="00D76947"/>
    <w:rsid w:val="00D82C29"/>
    <w:rsid w:val="00D84A39"/>
    <w:rsid w:val="00D85131"/>
    <w:rsid w:val="00D908CC"/>
    <w:rsid w:val="00DA064C"/>
    <w:rsid w:val="00DA2795"/>
    <w:rsid w:val="00DA2CD8"/>
    <w:rsid w:val="00DA7B93"/>
    <w:rsid w:val="00DC1151"/>
    <w:rsid w:val="00DC3579"/>
    <w:rsid w:val="00DC3612"/>
    <w:rsid w:val="00DC4D0A"/>
    <w:rsid w:val="00DC5066"/>
    <w:rsid w:val="00DD79A8"/>
    <w:rsid w:val="00DE2383"/>
    <w:rsid w:val="00DF3624"/>
    <w:rsid w:val="00DF5EB7"/>
    <w:rsid w:val="00DF5FD1"/>
    <w:rsid w:val="00DF6A23"/>
    <w:rsid w:val="00E021C1"/>
    <w:rsid w:val="00E04A24"/>
    <w:rsid w:val="00E0564D"/>
    <w:rsid w:val="00E07987"/>
    <w:rsid w:val="00E10828"/>
    <w:rsid w:val="00E10926"/>
    <w:rsid w:val="00E13530"/>
    <w:rsid w:val="00E13590"/>
    <w:rsid w:val="00E24F02"/>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106E"/>
    <w:rsid w:val="00E724AC"/>
    <w:rsid w:val="00E75D3B"/>
    <w:rsid w:val="00E76BB5"/>
    <w:rsid w:val="00E76CA1"/>
    <w:rsid w:val="00E76F75"/>
    <w:rsid w:val="00E84BB9"/>
    <w:rsid w:val="00E84FA2"/>
    <w:rsid w:val="00E876A0"/>
    <w:rsid w:val="00E877CA"/>
    <w:rsid w:val="00E90308"/>
    <w:rsid w:val="00E928D7"/>
    <w:rsid w:val="00E97C4A"/>
    <w:rsid w:val="00EA0448"/>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77C1"/>
    <w:rsid w:val="00F05682"/>
    <w:rsid w:val="00F17161"/>
    <w:rsid w:val="00F177AC"/>
    <w:rsid w:val="00F17DB1"/>
    <w:rsid w:val="00F20F55"/>
    <w:rsid w:val="00F2227D"/>
    <w:rsid w:val="00F2233A"/>
    <w:rsid w:val="00F23D0F"/>
    <w:rsid w:val="00F2629E"/>
    <w:rsid w:val="00F32725"/>
    <w:rsid w:val="00F34857"/>
    <w:rsid w:val="00F35D26"/>
    <w:rsid w:val="00F3653F"/>
    <w:rsid w:val="00F36B57"/>
    <w:rsid w:val="00F434C7"/>
    <w:rsid w:val="00F5504F"/>
    <w:rsid w:val="00F5578A"/>
    <w:rsid w:val="00F60A03"/>
    <w:rsid w:val="00F63B1C"/>
    <w:rsid w:val="00F63FBE"/>
    <w:rsid w:val="00F71684"/>
    <w:rsid w:val="00F75EBF"/>
    <w:rsid w:val="00F76C54"/>
    <w:rsid w:val="00F76F11"/>
    <w:rsid w:val="00F773B2"/>
    <w:rsid w:val="00F80B98"/>
    <w:rsid w:val="00F80CA3"/>
    <w:rsid w:val="00F81B93"/>
    <w:rsid w:val="00F82537"/>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B7023"/>
    <w:rsid w:val="00FC14D4"/>
    <w:rsid w:val="00FC1C72"/>
    <w:rsid w:val="00FC5060"/>
    <w:rsid w:val="00FC7475"/>
    <w:rsid w:val="00FD00AA"/>
    <w:rsid w:val="00FD0B1C"/>
    <w:rsid w:val="00FD1DDB"/>
    <w:rsid w:val="00FD2745"/>
    <w:rsid w:val="00FD37EB"/>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6CA1"/>
    <w:rPr>
      <w:rFonts w:ascii="Times New Roman" w:eastAsia="Times New Roman" w:hAnsi="Times New Roman"/>
      <w:sz w:val="24"/>
      <w:szCs w:val="24"/>
      <w:lang w:val="en-GB" w:eastAsia="en-GB"/>
    </w:rPr>
  </w:style>
  <w:style w:type="paragraph" w:styleId="Titolo1">
    <w:name w:val="heading 1"/>
    <w:basedOn w:val="Normale"/>
    <w:next w:val="Normale"/>
    <w:link w:val="Titolo1Carattere"/>
    <w:qFormat/>
    <w:rsid w:val="004E3B3E"/>
    <w:pPr>
      <w:keepNext/>
      <w:spacing w:before="240" w:after="60"/>
      <w:outlineLvl w:val="0"/>
    </w:pPr>
    <w:rPr>
      <w:rFonts w:ascii="Cambria" w:hAnsi="Cambria"/>
      <w:b/>
      <w:bCs/>
      <w:kern w:val="32"/>
      <w:sz w:val="32"/>
      <w:szCs w:val="32"/>
      <w:lang w:val="en-US" w:eastAsia="en-US"/>
    </w:rPr>
  </w:style>
  <w:style w:type="paragraph" w:styleId="Titolo2">
    <w:name w:val="heading 2"/>
    <w:basedOn w:val="Normale"/>
    <w:next w:val="Normale"/>
    <w:link w:val="Titolo2Carattere"/>
    <w:qFormat/>
    <w:rsid w:val="004E3B3E"/>
    <w:pPr>
      <w:keepNext/>
      <w:spacing w:before="240" w:after="60"/>
      <w:outlineLvl w:val="1"/>
    </w:pPr>
    <w:rPr>
      <w:rFonts w:ascii="Cambria" w:hAnsi="Cambria"/>
      <w:b/>
      <w:bCs/>
      <w:i/>
      <w:iCs/>
      <w:sz w:val="28"/>
      <w:szCs w:val="28"/>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E76CA1"/>
    <w:rPr>
      <w:color w:val="0000FF"/>
      <w:u w:val="single"/>
    </w:rPr>
  </w:style>
  <w:style w:type="paragraph" w:styleId="Testonotaapidipagina">
    <w:name w:val="footnote text"/>
    <w:aliases w:val="ft,ADB,single space,Footnote Text Char Char Char,Footnote Text Char Char Char Char"/>
    <w:basedOn w:val="Normale"/>
    <w:link w:val="TestonotaapidipaginaCarattere"/>
    <w:uiPriority w:val="99"/>
    <w:rsid w:val="00E76CA1"/>
    <w:rPr>
      <w:sz w:val="20"/>
      <w:szCs w:val="20"/>
    </w:rPr>
  </w:style>
  <w:style w:type="character" w:customStyle="1" w:styleId="TestonotaapidipaginaCarattere">
    <w:name w:val="Testo nota a piè di pagina Carattere"/>
    <w:aliases w:val="ft Carattere,ADB Carattere,single space Carattere,Footnote Text Char Char Char Carattere,Footnote Text Char Char Char Char Carattere"/>
    <w:link w:val="Testonotaapidipagina"/>
    <w:uiPriority w:val="99"/>
    <w:rsid w:val="00E76CA1"/>
    <w:rPr>
      <w:rFonts w:ascii="Times New Roman" w:eastAsia="Times New Roman" w:hAnsi="Times New Roman" w:cs="Times New Roman"/>
      <w:sz w:val="20"/>
      <w:szCs w:val="20"/>
      <w:lang w:val="en-GB" w:eastAsia="en-GB"/>
    </w:rPr>
  </w:style>
  <w:style w:type="character" w:styleId="Rimandonotaapidipagina">
    <w:name w:val="footnote reference"/>
    <w:uiPriority w:val="99"/>
    <w:rsid w:val="00E76CA1"/>
    <w:rPr>
      <w:vertAlign w:val="superscript"/>
    </w:rPr>
  </w:style>
  <w:style w:type="paragraph" w:styleId="Testofumetto">
    <w:name w:val="Balloon Text"/>
    <w:basedOn w:val="Normale"/>
    <w:link w:val="TestofumettoCarattere"/>
    <w:semiHidden/>
    <w:unhideWhenUsed/>
    <w:rsid w:val="00E76CA1"/>
    <w:rPr>
      <w:rFonts w:ascii="Tahoma" w:hAnsi="Tahoma" w:cs="Tahoma"/>
      <w:sz w:val="16"/>
      <w:szCs w:val="16"/>
    </w:rPr>
  </w:style>
  <w:style w:type="character" w:customStyle="1" w:styleId="TestofumettoCarattere">
    <w:name w:val="Testo fumetto Carattere"/>
    <w:link w:val="Testofumetto"/>
    <w:semiHidden/>
    <w:rsid w:val="00E76CA1"/>
    <w:rPr>
      <w:rFonts w:ascii="Tahoma" w:eastAsia="Times New Roman" w:hAnsi="Tahoma" w:cs="Tahoma"/>
      <w:sz w:val="16"/>
      <w:szCs w:val="16"/>
      <w:lang w:val="en-GB" w:eastAsia="en-GB"/>
    </w:rPr>
  </w:style>
  <w:style w:type="paragraph" w:styleId="Intestazione">
    <w:name w:val="header"/>
    <w:basedOn w:val="Normale"/>
    <w:link w:val="IntestazioneCarattere"/>
    <w:unhideWhenUsed/>
    <w:rsid w:val="00A56DD8"/>
    <w:pPr>
      <w:tabs>
        <w:tab w:val="center" w:pos="4680"/>
        <w:tab w:val="right" w:pos="9360"/>
      </w:tabs>
    </w:pPr>
  </w:style>
  <w:style w:type="character" w:customStyle="1" w:styleId="IntestazioneCarattere">
    <w:name w:val="Intestazione Carattere"/>
    <w:link w:val="Intestazione"/>
    <w:rsid w:val="00A56DD8"/>
    <w:rPr>
      <w:rFonts w:ascii="Times New Roman" w:eastAsia="Times New Roman" w:hAnsi="Times New Roman" w:cs="Times New Roman"/>
      <w:sz w:val="24"/>
      <w:szCs w:val="24"/>
      <w:lang w:val="en-GB" w:eastAsia="en-GB"/>
    </w:rPr>
  </w:style>
  <w:style w:type="paragraph" w:styleId="Pidipagina">
    <w:name w:val="footer"/>
    <w:basedOn w:val="Normale"/>
    <w:link w:val="PidipaginaCarattere"/>
    <w:unhideWhenUsed/>
    <w:rsid w:val="00A56DD8"/>
    <w:pPr>
      <w:tabs>
        <w:tab w:val="center" w:pos="4680"/>
        <w:tab w:val="right" w:pos="9360"/>
      </w:tabs>
    </w:pPr>
  </w:style>
  <w:style w:type="character" w:customStyle="1" w:styleId="PidipaginaCarattere">
    <w:name w:val="Piè di pagina Carattere"/>
    <w:link w:val="Pidipagina"/>
    <w:uiPriority w:val="99"/>
    <w:rsid w:val="00A56DD8"/>
    <w:rPr>
      <w:rFonts w:ascii="Times New Roman" w:eastAsia="Times New Roman" w:hAnsi="Times New Roman" w:cs="Times New Roman"/>
      <w:sz w:val="24"/>
      <w:szCs w:val="24"/>
      <w:lang w:val="en-GB" w:eastAsia="en-GB"/>
    </w:rPr>
  </w:style>
  <w:style w:type="paragraph" w:styleId="Paragrafoelenco">
    <w:name w:val="List Paragraph"/>
    <w:basedOn w:val="Normale"/>
    <w:qFormat/>
    <w:rsid w:val="00550982"/>
    <w:pPr>
      <w:ind w:left="720"/>
      <w:contextualSpacing/>
    </w:pPr>
  </w:style>
  <w:style w:type="character" w:styleId="Collegamentovisitato">
    <w:name w:val="FollowedHyperlink"/>
    <w:uiPriority w:val="99"/>
    <w:semiHidden/>
    <w:unhideWhenUsed/>
    <w:rsid w:val="00FC7475"/>
    <w:rPr>
      <w:color w:val="800080"/>
      <w:u w:val="single"/>
    </w:rPr>
  </w:style>
  <w:style w:type="character" w:styleId="Rimandocommento">
    <w:name w:val="annotation reference"/>
    <w:semiHidden/>
    <w:rsid w:val="006C29FB"/>
    <w:rPr>
      <w:sz w:val="16"/>
      <w:szCs w:val="16"/>
    </w:rPr>
  </w:style>
  <w:style w:type="paragraph" w:styleId="Testocommento">
    <w:name w:val="annotation text"/>
    <w:basedOn w:val="Normale"/>
    <w:semiHidden/>
    <w:rsid w:val="006C29FB"/>
    <w:rPr>
      <w:sz w:val="20"/>
      <w:szCs w:val="20"/>
    </w:rPr>
  </w:style>
  <w:style w:type="paragraph" w:styleId="Soggettocommento">
    <w:name w:val="annotation subject"/>
    <w:basedOn w:val="Testocommento"/>
    <w:next w:val="Testocommento"/>
    <w:semiHidden/>
    <w:rsid w:val="006C29FB"/>
    <w:rPr>
      <w:b/>
      <w:bCs/>
    </w:rPr>
  </w:style>
  <w:style w:type="paragraph" w:styleId="Revisione">
    <w:name w:val="Revision"/>
    <w:hidden/>
    <w:uiPriority w:val="99"/>
    <w:semiHidden/>
    <w:rsid w:val="0046101E"/>
    <w:rPr>
      <w:rFonts w:ascii="Times New Roman" w:eastAsia="Times New Roman" w:hAnsi="Times New Roman"/>
      <w:sz w:val="24"/>
      <w:szCs w:val="24"/>
      <w:lang w:val="en-GB" w:eastAsia="en-GB"/>
    </w:rPr>
  </w:style>
  <w:style w:type="table" w:styleId="Grigliatabella">
    <w:name w:val="Table Grid"/>
    <w:basedOn w:val="Tabellanormale"/>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olo1Carattere">
    <w:name w:val="Titolo 1 Carattere"/>
    <w:link w:val="Titolo1"/>
    <w:rsid w:val="004E3B3E"/>
    <w:rPr>
      <w:rFonts w:ascii="Cambria" w:eastAsia="Times New Roman" w:hAnsi="Cambria"/>
      <w:b/>
      <w:bCs/>
      <w:kern w:val="32"/>
      <w:sz w:val="32"/>
      <w:szCs w:val="32"/>
      <w:lang w:val="en-US" w:eastAsia="en-US"/>
    </w:rPr>
  </w:style>
  <w:style w:type="character" w:customStyle="1" w:styleId="Titolo2Carattere">
    <w:name w:val="Titolo 2 Carattere"/>
    <w:link w:val="Titolo2"/>
    <w:rsid w:val="004E3B3E"/>
    <w:rPr>
      <w:rFonts w:ascii="Cambria" w:eastAsia="Times New Roman" w:hAnsi="Cambria"/>
      <w:b/>
      <w:bCs/>
      <w:i/>
      <w:iCs/>
      <w:sz w:val="28"/>
      <w:szCs w:val="28"/>
      <w:lang w:val="en-US" w:eastAsia="en-US"/>
    </w:rPr>
  </w:style>
  <w:style w:type="numbering" w:customStyle="1" w:styleId="NoList1">
    <w:name w:val="No List1"/>
    <w:next w:val="Nessunelenco"/>
    <w:semiHidden/>
    <w:rsid w:val="004E3B3E"/>
  </w:style>
  <w:style w:type="table" w:customStyle="1" w:styleId="TableGrid1">
    <w:name w:val="Table Grid1"/>
    <w:basedOn w:val="Tabellanormale"/>
    <w:next w:val="Grigliatabella"/>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e"/>
    <w:rsid w:val="004E3B3E"/>
    <w:pPr>
      <w:spacing w:after="160" w:line="240" w:lineRule="exact"/>
    </w:pPr>
    <w:rPr>
      <w:rFonts w:ascii="Arial" w:hAnsi="Arial" w:cs="Arial"/>
      <w:sz w:val="20"/>
      <w:szCs w:val="20"/>
      <w:lang w:eastAsia="en-US"/>
    </w:rPr>
  </w:style>
  <w:style w:type="character" w:styleId="Numeropagina">
    <w:name w:val="page number"/>
    <w:rsid w:val="004E3B3E"/>
  </w:style>
  <w:style w:type="paragraph" w:styleId="Nessunaspaziatura">
    <w:name w:val="No Spacing"/>
    <w:qFormat/>
    <w:rsid w:val="004E3B3E"/>
    <w:pPr>
      <w:ind w:left="1440" w:right="720"/>
    </w:pPr>
    <w:rPr>
      <w:sz w:val="22"/>
      <w:szCs w:val="22"/>
      <w:lang w:val="en-GB" w:eastAsia="en-US"/>
    </w:rPr>
  </w:style>
  <w:style w:type="character" w:customStyle="1" w:styleId="Mentionnonrsolue1">
    <w:name w:val="Mention non résolue1"/>
    <w:basedOn w:val="Carpredefinitoparagrafo"/>
    <w:uiPriority w:val="99"/>
    <w:semiHidden/>
    <w:unhideWhenUsed/>
    <w:rsid w:val="002608D7"/>
    <w:rPr>
      <w:color w:val="605E5C"/>
      <w:shd w:val="clear" w:color="auto" w:fill="E1DFDD"/>
    </w:rPr>
  </w:style>
  <w:style w:type="paragraph" w:customStyle="1" w:styleId="Default">
    <w:name w:val="Default"/>
    <w:rsid w:val="007B5015"/>
    <w:pPr>
      <w:autoSpaceDE w:val="0"/>
      <w:autoSpaceDN w:val="0"/>
      <w:adjustRightInd w:val="0"/>
    </w:pPr>
    <w:rPr>
      <w:rFonts w:ascii="Arial" w:hAnsi="Arial" w:cs="Arial"/>
      <w:color w:val="000000"/>
      <w:sz w:val="24"/>
      <w:szCs w:val="24"/>
      <w:lang w:val="fr-CM"/>
    </w:rPr>
  </w:style>
  <w:style w:type="paragraph" w:styleId="PreformattatoHTML">
    <w:name w:val="HTML Preformatted"/>
    <w:basedOn w:val="Normale"/>
    <w:link w:val="PreformattatoHTMLCarattere"/>
    <w:uiPriority w:val="99"/>
    <w:semiHidden/>
    <w:unhideWhenUsed/>
    <w:rsid w:val="00CD0485"/>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CD0485"/>
    <w:rPr>
      <w:rFonts w:ascii="Consolas" w:eastAsia="Times New Roman" w:hAnsi="Consolas"/>
      <w:lang w:val="en-GB" w:eastAsia="en-GB"/>
    </w:rPr>
  </w:style>
  <w:style w:type="character" w:styleId="Enfasicorsivo">
    <w:name w:val="Emphasis"/>
    <w:basedOn w:val="Carpredefinitoparagrafo"/>
    <w:qFormat/>
    <w:rsid w:val="00FB7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497262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B1BD76CC05C4458F102A4952C0CDDE" ma:contentTypeVersion="12" ma:contentTypeDescription="Create a new document." ma:contentTypeScope="" ma:versionID="cec47fb1fff6389ed7b5802c20fa8e26">
  <xsd:schema xmlns:xsd="http://www.w3.org/2001/XMLSchema" xmlns:xs="http://www.w3.org/2001/XMLSchema" xmlns:p="http://schemas.microsoft.com/office/2006/metadata/properties" xmlns:ns3="3f42f0d7-841d-462b-88c2-1d2498e641cf" xmlns:ns4="1922656f-d269-4cd7-b149-85ae16625b2b" targetNamespace="http://schemas.microsoft.com/office/2006/metadata/properties" ma:root="true" ma:fieldsID="eb5366584d3230af4abba85d1e75b828" ns3:_="" ns4:_="">
    <xsd:import namespace="3f42f0d7-841d-462b-88c2-1d2498e641cf"/>
    <xsd:import namespace="1922656f-d269-4cd7-b149-85ae16625b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2f0d7-841d-462b-88c2-1d2498e64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2656f-d269-4cd7-b149-85ae16625b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3.xml><?xml version="1.0" encoding="utf-8"?>
<ds:datastoreItem xmlns:ds="http://schemas.openxmlformats.org/officeDocument/2006/customXml" ds:itemID="{8D50E185-FFCB-4E7A-B7AB-58631C770282}">
  <ds:schemaRefs>
    <ds:schemaRef ds:uri="http://schemas.openxmlformats.org/officeDocument/2006/bibliography"/>
  </ds:schemaRefs>
</ds:datastoreItem>
</file>

<file path=customXml/itemProps4.xml><?xml version="1.0" encoding="utf-8"?>
<ds:datastoreItem xmlns:ds="http://schemas.openxmlformats.org/officeDocument/2006/customXml" ds:itemID="{5FD5738D-DCDE-49D3-85F6-29028C497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2f0d7-841d-462b-88c2-1d2498e641cf"/>
    <ds:schemaRef ds:uri="1922656f-d269-4cd7-b149-85ae16625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5176</Words>
  <Characters>29509</Characters>
  <Application>Microsoft Office Word</Application>
  <DocSecurity>0</DocSecurity>
  <Lines>245</Lines>
  <Paragraphs>69</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Davide Dolcezza</cp:lastModifiedBy>
  <cp:revision>3</cp:revision>
  <cp:lastPrinted>2020-10-22T09:48:00Z</cp:lastPrinted>
  <dcterms:created xsi:type="dcterms:W3CDTF">2020-11-11T08:31:00Z</dcterms:created>
  <dcterms:modified xsi:type="dcterms:W3CDTF">2020-11-15T17:20:00Z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0x010100F9B1BD76CC05C4458F102A4952C0CDDE</vt:lpwstr>
  </property>
</Properties>
</file>