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1A189703"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6131B">
        <w:rPr>
          <w:bCs/>
          <w:iCs/>
          <w:snapToGrid w:val="0"/>
        </w:rPr>
        <w:t>L</w:t>
      </w:r>
      <w:r w:rsidR="00A321E0">
        <w:rPr>
          <w:bCs/>
          <w:iCs/>
          <w:snapToGrid w:val="0"/>
        </w:rPr>
        <w:t>IBERIA</w:t>
      </w:r>
    </w:p>
    <w:p w14:paraId="28AB750A" w14:textId="11A69E0A" w:rsidR="008640A5" w:rsidRPr="00627A1C" w:rsidRDefault="008640A5" w:rsidP="008364E5">
      <w:pPr>
        <w:jc w:val="center"/>
        <w:rPr>
          <w:b/>
          <w:bCs/>
          <w:caps/>
        </w:rPr>
      </w:pPr>
      <w:r w:rsidRPr="00627A1C">
        <w:rPr>
          <w:b/>
          <w:bCs/>
          <w:caps/>
        </w:rPr>
        <w:t xml:space="preserve">TYPE OF REPORT: </w:t>
      </w:r>
      <w:r w:rsidR="00793DE6" w:rsidRPr="00627A1C">
        <w:rPr>
          <w:b/>
          <w:bCs/>
          <w:caps/>
        </w:rPr>
        <w:t>annual</w:t>
      </w:r>
      <w:r w:rsidRPr="00627A1C">
        <w:rPr>
          <w:b/>
          <w:bCs/>
          <w:caps/>
        </w:rPr>
        <w:t xml:space="preserve"> </w:t>
      </w:r>
    </w:p>
    <w:p w14:paraId="54B5CFAE" w14:textId="3ACB2D9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86131B">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73129D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86131B" w:rsidRPr="0086131B">
              <w:rPr>
                <w:rFonts w:ascii="Times New Roman" w:hAnsi="Times New Roman" w:cs="Times New Roman"/>
                <w:bCs/>
                <w:iCs/>
                <w:snapToGrid w:val="0"/>
                <w:sz w:val="24"/>
                <w:szCs w:val="24"/>
              </w:rPr>
              <w:t xml:space="preserve">Advancing Reconciliation through Legislative Reforms and Civic Engagement  </w:t>
            </w:r>
          </w:p>
          <w:p w14:paraId="7336EAC3" w14:textId="7E9E9C31" w:rsidR="00793DE6" w:rsidRPr="00627A1C" w:rsidRDefault="00793DE6" w:rsidP="00793DE6">
            <w:pPr>
              <w:rPr>
                <w:b/>
              </w:rPr>
            </w:pPr>
            <w:r w:rsidRPr="00627A1C">
              <w:rPr>
                <w:b/>
              </w:rPr>
              <w:t>Project Number from MPTF-O Gateway:</w:t>
            </w:r>
            <w:r w:rsidR="00A43B9C" w:rsidRPr="00627A1C">
              <w:rPr>
                <w:b/>
              </w:rPr>
              <w:t xml:space="preserve"> </w:t>
            </w:r>
            <w:r w:rsidR="0086131B" w:rsidRPr="0086131B">
              <w:rPr>
                <w:b/>
              </w:rPr>
              <w:t>114726</w:t>
            </w:r>
            <w:r w:rsidR="00A43B9C" w:rsidRPr="00627A1C">
              <w:rPr>
                <w:b/>
              </w:rPr>
              <w:fldChar w:fldCharType="begin">
                <w:ffData>
                  <w:name w:val="Text39"/>
                  <w:enabled/>
                  <w:calcOnExit w:val="0"/>
                  <w:textInput/>
                </w:ffData>
              </w:fldChar>
            </w:r>
            <w:bookmarkStart w:id="0"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4CDA96D1" w:rsidR="00A43B9C" w:rsidRPr="00627A1C" w:rsidRDefault="0086131B"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1" w:name="Check1"/>
            <w:r>
              <w:instrText xml:space="preserve"> FORMCHECKBOX </w:instrText>
            </w:r>
            <w:r w:rsidR="007270C1">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7270C1">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2F6B596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86131B" w:rsidRPr="0086131B">
              <w:rPr>
                <w:rFonts w:ascii="Times New Roman" w:hAnsi="Times New Roman" w:cs="Times New Roman"/>
                <w:bCs/>
                <w:iCs/>
                <w:snapToGrid w:val="0"/>
                <w:sz w:val="24"/>
                <w:szCs w:val="24"/>
              </w:rPr>
              <w:t>Liberia Multi-Partner Trust Fund (LMPTF)</w:t>
            </w:r>
          </w:p>
          <w:p w14:paraId="2BF6F37D" w14:textId="77777777" w:rsidR="00A43B9C" w:rsidRPr="00627A1C" w:rsidRDefault="00A43B9C" w:rsidP="00F23D0F">
            <w:pPr>
              <w:tabs>
                <w:tab w:val="left" w:pos="0"/>
              </w:tabs>
              <w:suppressAutoHyphens/>
              <w:jc w:val="both"/>
              <w:rPr>
                <w:b/>
              </w:rPr>
            </w:pPr>
          </w:p>
        </w:tc>
        <w:tc>
          <w:tcPr>
            <w:tcW w:w="5917" w:type="dxa"/>
          </w:tcPr>
          <w:p w14:paraId="0E9D0F9C" w14:textId="27C6C006" w:rsidR="0086131B" w:rsidRPr="0086131B" w:rsidRDefault="00A43B9C" w:rsidP="0086131B">
            <w:pPr>
              <w:rPr>
                <w:b/>
                <w:bCs/>
                <w:iCs/>
              </w:rPr>
            </w:pPr>
            <w:r w:rsidRPr="00627A1C">
              <w:rPr>
                <w:b/>
                <w:bCs/>
                <w:iCs/>
              </w:rPr>
              <w:t xml:space="preserve">Type and name of recipient organizations: </w:t>
            </w:r>
          </w:p>
          <w:p w14:paraId="29E1B589" w14:textId="77777777" w:rsidR="00F14D72" w:rsidRPr="00993332" w:rsidRDefault="00F14D72" w:rsidP="00F14D72">
            <w:pPr>
              <w:pStyle w:val="ListParagraph"/>
              <w:numPr>
                <w:ilvl w:val="0"/>
                <w:numId w:val="4"/>
              </w:numPr>
              <w:rPr>
                <w:b/>
              </w:rPr>
            </w:pPr>
            <w:r w:rsidRPr="00F14D72">
              <w:rPr>
                <w:bCs/>
              </w:rPr>
              <w:t xml:space="preserve">Office of the High Commissioner for Human Rights (OHCHR)- </w:t>
            </w:r>
            <w:r w:rsidRPr="00993332">
              <w:rPr>
                <w:b/>
              </w:rPr>
              <w:t>Convening Agency</w:t>
            </w:r>
          </w:p>
          <w:p w14:paraId="799678AB" w14:textId="77777777" w:rsidR="00F14D72" w:rsidRDefault="00F14D72" w:rsidP="00F14D72">
            <w:pPr>
              <w:pStyle w:val="ListParagraph"/>
              <w:numPr>
                <w:ilvl w:val="0"/>
                <w:numId w:val="4"/>
              </w:numPr>
              <w:rPr>
                <w:bCs/>
              </w:rPr>
            </w:pPr>
            <w:r w:rsidRPr="00F14D72">
              <w:rPr>
                <w:bCs/>
              </w:rPr>
              <w:t>United Nations Development Programme (UNDP)</w:t>
            </w:r>
          </w:p>
          <w:p w14:paraId="75D9A203" w14:textId="1CA02D3D" w:rsidR="00F14D72" w:rsidRPr="00F14D72" w:rsidRDefault="00F14D72" w:rsidP="00F14D72">
            <w:pPr>
              <w:pStyle w:val="ListParagraph"/>
              <w:numPr>
                <w:ilvl w:val="0"/>
                <w:numId w:val="4"/>
              </w:numPr>
              <w:rPr>
                <w:bCs/>
              </w:rPr>
            </w:pPr>
            <w:r w:rsidRPr="00F14D72">
              <w:rPr>
                <w:bCs/>
              </w:rPr>
              <w:t>United Nations Entity for Gender Equality and the Empowerment of Women (UN Women)</w:t>
            </w:r>
          </w:p>
          <w:p w14:paraId="3BA0CDE8" w14:textId="5C23061E"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61CABE95"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993332">
              <w:rPr>
                <w:b/>
                <w:bCs/>
                <w:iCs/>
              </w:rPr>
              <w:t>March 8, 2019</w:t>
            </w:r>
          </w:p>
          <w:p w14:paraId="37A4BB59" w14:textId="72EA5C62"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86131B">
              <w:rPr>
                <w:bCs/>
                <w:iCs/>
                <w:snapToGrid w:val="0"/>
              </w:rPr>
              <w:t>6 December 2020</w:t>
            </w:r>
            <w:r w:rsidR="0025220B" w:rsidRPr="00627A1C">
              <w:rPr>
                <w:bCs/>
                <w:iCs/>
                <w:snapToGrid w:val="0"/>
              </w:rPr>
              <w:t xml:space="preserve">     </w:t>
            </w:r>
          </w:p>
          <w:p w14:paraId="45B406BF" w14:textId="4957068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86131B">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270C1">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270C1">
              <w:fldChar w:fldCharType="separate"/>
            </w:r>
            <w:r w:rsidRPr="00627A1C">
              <w:fldChar w:fldCharType="end"/>
            </w:r>
            <w:r w:rsidRPr="00627A1C">
              <w:t xml:space="preserve"> Youth promotion initiative</w:t>
            </w:r>
          </w:p>
          <w:p w14:paraId="5930010F" w14:textId="7EF2CF1A" w:rsidR="00793DE6" w:rsidRPr="00627A1C" w:rsidRDefault="002F5281" w:rsidP="00F23D0F">
            <w:r>
              <w:fldChar w:fldCharType="begin">
                <w:ffData>
                  <w:name w:val=""/>
                  <w:enabled/>
                  <w:calcOnExit w:val="0"/>
                  <w:checkBox>
                    <w:sizeAuto/>
                    <w:default w:val="1"/>
                  </w:checkBox>
                </w:ffData>
              </w:fldChar>
            </w:r>
            <w:r>
              <w:instrText xml:space="preserve"> FORMCHECKBOX </w:instrText>
            </w:r>
            <w:r w:rsidR="007270C1">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7270C1">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2" w:name="_Hlk39507683"/>
            <w:r w:rsidRPr="00627A1C">
              <w:rPr>
                <w:b/>
                <w:iCs/>
                <w:snapToGrid w:val="0"/>
              </w:rPr>
              <w:t xml:space="preserve">Recipient Organization              Amount  </w:t>
            </w:r>
          </w:p>
          <w:bookmarkEnd w:id="2"/>
          <w:p w14:paraId="16E191BB" w14:textId="6508509E" w:rsidR="002F5281" w:rsidRPr="002F5281" w:rsidRDefault="002F5281" w:rsidP="002F5281">
            <w:pPr>
              <w:rPr>
                <w:bCs/>
                <w:iCs/>
                <w:snapToGrid w:val="0"/>
              </w:rPr>
            </w:pPr>
            <w:r w:rsidRPr="002F5281">
              <w:rPr>
                <w:bCs/>
                <w:iCs/>
                <w:snapToGrid w:val="0"/>
              </w:rPr>
              <w:tab/>
              <w:t>OHCHR                             USD 541,582.64</w:t>
            </w:r>
          </w:p>
          <w:p w14:paraId="66A06283" w14:textId="0B099AC3" w:rsidR="002F5281" w:rsidRPr="002F5281" w:rsidRDefault="002F5281" w:rsidP="002F5281">
            <w:pPr>
              <w:rPr>
                <w:bCs/>
                <w:iCs/>
                <w:snapToGrid w:val="0"/>
              </w:rPr>
            </w:pPr>
            <w:r w:rsidRPr="002F5281">
              <w:rPr>
                <w:bCs/>
                <w:iCs/>
                <w:snapToGrid w:val="0"/>
              </w:rPr>
              <w:tab/>
              <w:t xml:space="preserve">UNDP                                USD 635,648.28 </w:t>
            </w:r>
          </w:p>
          <w:p w14:paraId="31F0228B" w14:textId="4287C34E" w:rsidR="002F5281" w:rsidRDefault="002F5281" w:rsidP="002F5281">
            <w:pPr>
              <w:rPr>
                <w:bCs/>
                <w:iCs/>
                <w:snapToGrid w:val="0"/>
              </w:rPr>
            </w:pPr>
            <w:r w:rsidRPr="002F5281">
              <w:rPr>
                <w:bCs/>
                <w:iCs/>
                <w:snapToGrid w:val="0"/>
              </w:rPr>
              <w:tab/>
              <w:t xml:space="preserve">UN Women                        USD 422,769.31 </w:t>
            </w:r>
          </w:p>
          <w:p w14:paraId="6D5C6931" w14:textId="77777777" w:rsidR="002F5281" w:rsidRPr="002F5281" w:rsidRDefault="002F5281" w:rsidP="002F5281">
            <w:pPr>
              <w:rPr>
                <w:bCs/>
                <w:iCs/>
                <w:snapToGrid w:val="0"/>
              </w:rPr>
            </w:pPr>
          </w:p>
          <w:p w14:paraId="29CE9153" w14:textId="0D3C5F2F" w:rsidR="002F5281" w:rsidRDefault="002F5281" w:rsidP="002F5281">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2F5281">
              <w:rPr>
                <w:rFonts w:ascii="Times New Roman" w:hAnsi="Times New Roman" w:cs="Times New Roman"/>
                <w:bCs/>
                <w:iCs/>
                <w:snapToGrid w:val="0"/>
                <w:sz w:val="24"/>
                <w:szCs w:val="24"/>
              </w:rPr>
              <w:t>Total PBF approved project Budget: USD 1,600,000.22</w:t>
            </w:r>
          </w:p>
          <w:p w14:paraId="601C5495" w14:textId="77777777" w:rsidR="002F5281" w:rsidRPr="002F5281" w:rsidRDefault="002F5281" w:rsidP="002F5281">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39FE51F1" w:rsidR="001C56B8" w:rsidRDefault="001C56B8" w:rsidP="002F5281">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993332">
              <w:rPr>
                <w:rFonts w:ascii="Times New Roman" w:hAnsi="Times New Roman" w:cs="Times New Roman"/>
                <w:bCs/>
                <w:iCs/>
                <w:snapToGrid w:val="0"/>
                <w:sz w:val="24"/>
                <w:szCs w:val="24"/>
              </w:rPr>
              <w:t>90.5</w:t>
            </w:r>
            <w:r w:rsidR="00F37D6F">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5F48B706" w14:textId="39E5AF0C"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1A737EC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2F5281" w:rsidRPr="00950596">
              <w:rPr>
                <w:b/>
                <w:bCs/>
              </w:rPr>
              <w:t>USD $422,769.31</w:t>
            </w:r>
          </w:p>
          <w:p w14:paraId="0345EEE7" w14:textId="6C9A4F08" w:rsidR="00006EC0" w:rsidRPr="00950596" w:rsidRDefault="00006EC0" w:rsidP="00006EC0">
            <w:r w:rsidRPr="00627A1C">
              <w:t xml:space="preserve">Amount expended to date on activities focussed on gender equality or women’s empowerment: </w:t>
            </w:r>
            <w:r w:rsidR="00950596" w:rsidRPr="00950596">
              <w:rPr>
                <w:b/>
                <w:bCs/>
              </w:rPr>
              <w:t>USD $</w:t>
            </w:r>
            <w:r w:rsidR="00993332" w:rsidRPr="00950596">
              <w:rPr>
                <w:b/>
                <w:bCs/>
              </w:rPr>
              <w:t xml:space="preserve"> USD $422,769.31</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1B088E4B" w:rsidR="009B18EB" w:rsidRPr="00627A1C" w:rsidRDefault="009B18EB" w:rsidP="00F23D0F">
            <w:pPr>
              <w:rPr>
                <w:b/>
                <w:bCs/>
                <w:iCs/>
              </w:rPr>
            </w:pPr>
            <w:r w:rsidRPr="00627A1C">
              <w:rPr>
                <w:b/>
                <w:bCs/>
                <w:iCs/>
              </w:rPr>
              <w:t xml:space="preserve">Project Gender Marker: </w:t>
            </w:r>
            <w:r w:rsidR="00950596" w:rsidRPr="00950596">
              <w:rPr>
                <w:iCs/>
              </w:rPr>
              <w:t>GM</w:t>
            </w:r>
            <w:r w:rsidR="00F37D6F">
              <w:rPr>
                <w:iCs/>
              </w:rPr>
              <w:t>2</w:t>
            </w:r>
          </w:p>
          <w:p w14:paraId="3A104835" w14:textId="3C3776D8" w:rsidR="009B18EB" w:rsidRPr="00627A1C" w:rsidRDefault="009B18EB" w:rsidP="00F23D0F">
            <w:pPr>
              <w:rPr>
                <w:b/>
                <w:bCs/>
                <w:iCs/>
              </w:rPr>
            </w:pPr>
            <w:r w:rsidRPr="00627A1C">
              <w:rPr>
                <w:b/>
                <w:bCs/>
                <w:iCs/>
              </w:rPr>
              <w:t xml:space="preserve">Project Risk Marker: </w:t>
            </w:r>
            <w:r w:rsidR="008A35EB">
              <w:rPr>
                <w:b/>
                <w:bCs/>
                <w:iCs/>
              </w:rPr>
              <w:t>1 (</w:t>
            </w:r>
            <w:r w:rsidR="00F37D6F">
              <w:rPr>
                <w:b/>
                <w:bCs/>
                <w:iCs/>
              </w:rPr>
              <w:fldChar w:fldCharType="begin">
                <w:ffData>
                  <w:name w:val="riskmarker"/>
                  <w:enabled/>
                  <w:calcOnExit w:val="0"/>
                  <w:ddList>
                    <w:listEntry w:val="Low"/>
                    <w:listEntry w:val="please select"/>
                    <w:listEntry w:val="Medium"/>
                    <w:listEntry w:val="High"/>
                  </w:ddList>
                </w:ffData>
              </w:fldChar>
            </w:r>
            <w:bookmarkStart w:id="3" w:name="riskmarker"/>
            <w:r w:rsidR="00F37D6F">
              <w:rPr>
                <w:b/>
                <w:bCs/>
                <w:iCs/>
              </w:rPr>
              <w:instrText xml:space="preserve"> FORMDROPDOWN </w:instrText>
            </w:r>
            <w:r w:rsidR="007270C1">
              <w:rPr>
                <w:b/>
                <w:bCs/>
                <w:iCs/>
              </w:rPr>
            </w:r>
            <w:r w:rsidR="007270C1">
              <w:rPr>
                <w:b/>
                <w:bCs/>
                <w:iCs/>
              </w:rPr>
              <w:fldChar w:fldCharType="separate"/>
            </w:r>
            <w:r w:rsidR="00F37D6F">
              <w:rPr>
                <w:b/>
                <w:bCs/>
                <w:iCs/>
              </w:rPr>
              <w:fldChar w:fldCharType="end"/>
            </w:r>
            <w:bookmarkEnd w:id="3"/>
            <w:r w:rsidR="008A35EB">
              <w:rPr>
                <w:b/>
                <w:bCs/>
                <w:iCs/>
              </w:rPr>
              <w:t>)</w:t>
            </w:r>
          </w:p>
          <w:p w14:paraId="1DAEED2D" w14:textId="76D6E6DB" w:rsidR="009B18EB" w:rsidRPr="00627A1C" w:rsidRDefault="009B18EB" w:rsidP="00F23D0F">
            <w:pPr>
              <w:rPr>
                <w:b/>
                <w:bCs/>
                <w:iCs/>
              </w:rPr>
            </w:pPr>
            <w:r w:rsidRPr="00627A1C">
              <w:rPr>
                <w:b/>
                <w:bCs/>
                <w:iCs/>
              </w:rPr>
              <w:t xml:space="preserve">Project PBF focus area: </w:t>
            </w:r>
            <w:r w:rsidR="00950596" w:rsidRPr="00950596">
              <w:rPr>
                <w:iCs/>
              </w:rPr>
              <w:t>1.</w:t>
            </w:r>
            <w:r w:rsidR="008A35EB">
              <w:rPr>
                <w:iCs/>
              </w:rPr>
              <w:t>4</w:t>
            </w:r>
            <w:r w:rsidR="00950596" w:rsidRPr="00950596">
              <w:rPr>
                <w:iCs/>
              </w:rPr>
              <w:t xml:space="preserve"> </w:t>
            </w:r>
            <w:r w:rsidR="00950596">
              <w:rPr>
                <w:iCs/>
              </w:rPr>
              <w:t>P</w:t>
            </w:r>
            <w:r w:rsidR="00950596" w:rsidRPr="00950596">
              <w:rPr>
                <w:iCs/>
              </w:rPr>
              <w:t xml:space="preserve">olitical </w:t>
            </w:r>
            <w:r w:rsidR="00950596">
              <w:rPr>
                <w:iCs/>
              </w:rPr>
              <w:t>D</w:t>
            </w:r>
            <w:r w:rsidR="00950596" w:rsidRPr="00950596">
              <w:rPr>
                <w:iCs/>
              </w:rPr>
              <w:t>ialogue</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E4E8F3F" w:rsidR="00793DE6" w:rsidRPr="00627A1C" w:rsidRDefault="00793DE6" w:rsidP="00793DE6">
            <w:r w:rsidRPr="00627A1C">
              <w:t xml:space="preserve">Project report prepared </w:t>
            </w:r>
            <w:proofErr w:type="gramStart"/>
            <w:r w:rsidRPr="00627A1C">
              <w:t>by:</w:t>
            </w:r>
            <w:proofErr w:type="gramEnd"/>
            <w:r w:rsidRPr="00627A1C">
              <w:t xml:space="preserve"> </w:t>
            </w:r>
            <w:r w:rsidR="00F37D6F">
              <w:t>Melvin D. Nyanway-OHCHR, James Monibah-UNDP,</w:t>
            </w:r>
            <w:r w:rsidR="00F37D6F" w:rsidRPr="009C3F6D">
              <w:rPr>
                <w:bCs/>
                <w:iCs/>
                <w:snapToGrid w:val="0"/>
              </w:rPr>
              <w:t xml:space="preserve"> Ghoma Karloweah, Project Officer</w:t>
            </w:r>
            <w:r w:rsidR="00F37D6F">
              <w:rPr>
                <w:bCs/>
                <w:iCs/>
                <w:snapToGrid w:val="0"/>
              </w:rPr>
              <w:t>-UN WOMEN</w:t>
            </w:r>
          </w:p>
          <w:p w14:paraId="7C030B87" w14:textId="77777777" w:rsidR="00F37D6F" w:rsidRPr="009C3F6D" w:rsidRDefault="00793DE6" w:rsidP="00F37D6F">
            <w:r w:rsidRPr="00627A1C">
              <w:t xml:space="preserve">Project report approved by: </w:t>
            </w:r>
            <w:r w:rsidR="00F37D6F">
              <w:t xml:space="preserve">Mr. </w:t>
            </w:r>
            <w:r w:rsidR="00F37D6F" w:rsidRPr="00F27CC1">
              <w:t xml:space="preserve">Uchenna </w:t>
            </w:r>
            <w:proofErr w:type="spellStart"/>
            <w:r w:rsidR="00F37D6F" w:rsidRPr="00F27CC1">
              <w:t>Emelonye</w:t>
            </w:r>
            <w:proofErr w:type="spellEnd"/>
            <w:r w:rsidR="00F37D6F">
              <w:t xml:space="preserve">, Country Representative-OHCHR, Ms. </w:t>
            </w:r>
            <w:r w:rsidR="00F37D6F" w:rsidRPr="00316CFC">
              <w:t xml:space="preserve">Violet Baffour, Deputy Resident Representative </w:t>
            </w:r>
            <w:r w:rsidR="00F37D6F">
              <w:t>(</w:t>
            </w:r>
            <w:r w:rsidR="00F37D6F" w:rsidRPr="00316CFC">
              <w:t>Programme</w:t>
            </w:r>
            <w:r w:rsidR="00F37D6F">
              <w:t xml:space="preserve">) –UNDP, and </w:t>
            </w:r>
            <w:r w:rsidR="00F37D6F" w:rsidRPr="009C3F6D">
              <w:t xml:space="preserve">Sangeeta Thapa, Deputy Country Representative </w:t>
            </w:r>
            <w:r w:rsidR="00F37D6F">
              <w:t>-UN Women</w:t>
            </w:r>
          </w:p>
          <w:p w14:paraId="4D99FC9D" w14:textId="030EE838" w:rsidR="00793DE6" w:rsidRPr="00627A1C" w:rsidRDefault="00793DE6" w:rsidP="00F37D6F">
            <w:r w:rsidRPr="00627A1C">
              <w:t xml:space="preserve">Did PBF Secretariat </w:t>
            </w:r>
            <w:r w:rsidR="009B18EB" w:rsidRPr="00627A1C">
              <w:t xml:space="preserve">review </w:t>
            </w:r>
            <w:r w:rsidRPr="00627A1C">
              <w:t xml:space="preserve">the report: </w:t>
            </w:r>
            <w:r w:rsidR="00F37D6F">
              <w:fldChar w:fldCharType="begin">
                <w:ffData>
                  <w:name w:val="secretariatreview"/>
                  <w:enabled/>
                  <w:calcOnExit w:val="0"/>
                  <w:ddList>
                    <w:listEntry w:val="Yes"/>
                    <w:listEntry w:val="please select"/>
                    <w:listEntry w:val="No"/>
                  </w:ddList>
                </w:ffData>
              </w:fldChar>
            </w:r>
            <w:bookmarkStart w:id="4" w:name="secretariatreview"/>
            <w:r w:rsidR="00F37D6F">
              <w:instrText xml:space="preserve"> FORMDROPDOWN </w:instrText>
            </w:r>
            <w:r w:rsidR="007270C1">
              <w:fldChar w:fldCharType="separate"/>
            </w:r>
            <w:r w:rsidR="00F37D6F">
              <w:fldChar w:fldCharType="end"/>
            </w:r>
            <w:bookmarkEnd w:id="4"/>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D02F57">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D02F57">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D02F57">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D02F57">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D02F57">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ED95A71" w:rsidR="00D84A39" w:rsidRDefault="00411A5F" w:rsidP="007C304F">
      <w:pPr>
        <w:ind w:left="-810"/>
      </w:pPr>
      <w:r w:rsidRPr="00A4364B">
        <w:rPr>
          <w:b/>
          <w:bCs/>
        </w:rPr>
        <w:t xml:space="preserve">Briefly </w:t>
      </w:r>
      <w:r w:rsidR="008364E5" w:rsidRPr="00A4364B">
        <w:rPr>
          <w:b/>
          <w:bCs/>
        </w:rPr>
        <w:t>outline</w:t>
      </w:r>
      <w:r w:rsidR="007C304F" w:rsidRPr="00A4364B">
        <w:rPr>
          <w:b/>
          <w:bCs/>
        </w:rPr>
        <w:t xml:space="preserve"> the</w:t>
      </w:r>
      <w:r w:rsidR="00F5504F" w:rsidRPr="00A4364B">
        <w:rPr>
          <w:b/>
          <w:bCs/>
        </w:rPr>
        <w:t xml:space="preserve"> </w:t>
      </w:r>
      <w:r w:rsidR="00F5504F" w:rsidRPr="00A4364B">
        <w:rPr>
          <w:b/>
          <w:bCs/>
          <w:u w:val="single"/>
        </w:rPr>
        <w:t>status of the</w:t>
      </w:r>
      <w:r w:rsidR="007C304F" w:rsidRPr="00A4364B">
        <w:rPr>
          <w:b/>
          <w:bCs/>
          <w:u w:val="single"/>
        </w:rPr>
        <w:t xml:space="preserve"> project</w:t>
      </w:r>
      <w:r w:rsidR="007C304F" w:rsidRPr="00A4364B">
        <w:rPr>
          <w:b/>
          <w:bCs/>
        </w:rPr>
        <w:t xml:space="preserve"> in terms of implementation cycle, including whether preliminary/preparatory activities have been completed</w:t>
      </w:r>
      <w:r w:rsidR="008364E5" w:rsidRPr="00A4364B">
        <w:rPr>
          <w:b/>
          <w:bCs/>
        </w:rPr>
        <w:t xml:space="preserve"> (i.e. </w:t>
      </w:r>
      <w:r w:rsidR="009B18EB" w:rsidRPr="00A4364B">
        <w:rPr>
          <w:b/>
          <w:bCs/>
        </w:rPr>
        <w:t>contracting of partners, staff recruitment</w:t>
      </w:r>
      <w:r w:rsidR="004D141E" w:rsidRPr="00A4364B">
        <w:rPr>
          <w:b/>
          <w:bCs/>
        </w:rPr>
        <w:t>, etc.</w:t>
      </w:r>
      <w:r w:rsidR="008364E5" w:rsidRPr="00A4364B">
        <w:rPr>
          <w:b/>
          <w:bCs/>
        </w:rPr>
        <w:t>)</w:t>
      </w:r>
      <w:r w:rsidR="004D141E" w:rsidRPr="00627A1C">
        <w:t xml:space="preserve"> </w:t>
      </w:r>
      <w:r w:rsidR="006A07CA" w:rsidRPr="00627A1C">
        <w:t>(</w:t>
      </w:r>
      <w:r w:rsidR="00600085" w:rsidRPr="00627A1C">
        <w:t>1500-character</w:t>
      </w:r>
      <w:r w:rsidR="006A07CA" w:rsidRPr="00627A1C">
        <w:t xml:space="preserve"> limit)</w:t>
      </w:r>
      <w:r w:rsidR="007C304F" w:rsidRPr="00627A1C">
        <w:t xml:space="preserve">: </w:t>
      </w:r>
    </w:p>
    <w:p w14:paraId="0F5A20A9" w14:textId="77777777" w:rsidR="00A4364B" w:rsidRDefault="00A4364B" w:rsidP="00D2403A">
      <w:pPr>
        <w:ind w:left="-810"/>
        <w:jc w:val="both"/>
      </w:pPr>
    </w:p>
    <w:p w14:paraId="176130CE" w14:textId="42BBE43F" w:rsidR="00D2403A" w:rsidRPr="00B17C88" w:rsidRDefault="00D2403A" w:rsidP="00D2403A">
      <w:pPr>
        <w:ind w:left="-810"/>
        <w:jc w:val="both"/>
      </w:pPr>
      <w:r w:rsidRPr="00B17C88">
        <w:t>The project is in its final stage: the baseline study was completed, several monitoring visits were held, CSO partners and consultants are completing activities stipulated in their various contracts.</w:t>
      </w:r>
      <w:r>
        <w:t xml:space="preserve"> </w:t>
      </w:r>
      <w:r w:rsidRPr="00B17C88">
        <w:t xml:space="preserve">Engagement meetings for the construction of additional six (6) memorials were held with County and local stakeholders in </w:t>
      </w:r>
      <w:proofErr w:type="spellStart"/>
      <w:r w:rsidRPr="00B17C88">
        <w:t>Gbarpolu</w:t>
      </w:r>
      <w:proofErr w:type="spellEnd"/>
      <w:r w:rsidRPr="00B17C88">
        <w:t xml:space="preserve">, </w:t>
      </w:r>
      <w:proofErr w:type="spellStart"/>
      <w:r w:rsidRPr="00B17C88">
        <w:t>Lofa</w:t>
      </w:r>
      <w:proofErr w:type="spellEnd"/>
      <w:r w:rsidRPr="00B17C88">
        <w:t xml:space="preserve">, Grand </w:t>
      </w:r>
      <w:proofErr w:type="spellStart"/>
      <w:r w:rsidRPr="00B17C88">
        <w:t>Bassa</w:t>
      </w:r>
      <w:proofErr w:type="spellEnd"/>
      <w:r w:rsidRPr="00B17C88">
        <w:t xml:space="preserve"> Grand </w:t>
      </w:r>
      <w:proofErr w:type="spellStart"/>
      <w:r w:rsidRPr="00B17C88">
        <w:t>Gedeh</w:t>
      </w:r>
      <w:proofErr w:type="spellEnd"/>
      <w:r w:rsidRPr="00B17C88">
        <w:t xml:space="preserve"> River Gee and </w:t>
      </w:r>
      <w:proofErr w:type="spellStart"/>
      <w:r w:rsidRPr="00B17C88">
        <w:t>Rivercess</w:t>
      </w:r>
      <w:proofErr w:type="spellEnd"/>
      <w:r w:rsidRPr="00B17C88">
        <w:t xml:space="preserve"> Counties.</w:t>
      </w:r>
      <w:r w:rsidRPr="00B17C88">
        <w:rPr>
          <w:rFonts w:eastAsiaTheme="minorHAnsi"/>
          <w:lang w:val="en-US"/>
        </w:rPr>
        <w:t xml:space="preserve"> </w:t>
      </w:r>
      <w:r w:rsidR="00A03C2B">
        <w:rPr>
          <w:rFonts w:eastAsiaTheme="minorHAnsi"/>
          <w:lang w:val="en-US"/>
        </w:rPr>
        <w:t xml:space="preserve">Discussions for the modification of </w:t>
      </w:r>
      <w:r w:rsidR="00625618">
        <w:rPr>
          <w:rFonts w:eastAsiaTheme="minorHAnsi"/>
          <w:lang w:val="en-US"/>
        </w:rPr>
        <w:t xml:space="preserve">existing </w:t>
      </w:r>
      <w:r w:rsidR="00625618" w:rsidRPr="00B17C88">
        <w:rPr>
          <w:rFonts w:eastAsiaTheme="minorHAnsi"/>
          <w:lang w:val="en-US"/>
        </w:rPr>
        <w:t>memorials</w:t>
      </w:r>
      <w:r w:rsidRPr="00B17C88">
        <w:rPr>
          <w:rFonts w:eastAsiaTheme="minorHAnsi"/>
          <w:lang w:val="en-US"/>
        </w:rPr>
        <w:t xml:space="preserve"> in </w:t>
      </w:r>
      <w:r w:rsidRPr="00B17C88">
        <w:t xml:space="preserve">Bong, </w:t>
      </w:r>
      <w:proofErr w:type="spellStart"/>
      <w:r w:rsidRPr="00B17C88">
        <w:t>Bomi</w:t>
      </w:r>
      <w:proofErr w:type="spellEnd"/>
      <w:r w:rsidRPr="00B17C88">
        <w:t xml:space="preserve">, </w:t>
      </w:r>
      <w:proofErr w:type="spellStart"/>
      <w:r w:rsidRPr="00B17C88">
        <w:t>Margibi</w:t>
      </w:r>
      <w:proofErr w:type="spellEnd"/>
      <w:r w:rsidRPr="00B17C88">
        <w:t xml:space="preserve"> and Grand Cape Mount </w:t>
      </w:r>
      <w:r w:rsidRPr="00B17C88">
        <w:rPr>
          <w:rFonts w:eastAsiaTheme="minorHAnsi"/>
          <w:lang w:val="en-US"/>
        </w:rPr>
        <w:t>have advanced</w:t>
      </w:r>
      <w:proofErr w:type="gramStart"/>
      <w:r w:rsidRPr="00B17C88">
        <w:t>. .</w:t>
      </w:r>
      <w:proofErr w:type="gramEnd"/>
      <w:r w:rsidRPr="00B17C88">
        <w:t xml:space="preserve"> On the downside, the COVID-19 pandemic led to a need for a non-cost extension by RUNO that was granted until the 5</w:t>
      </w:r>
      <w:r w:rsidRPr="00B17C88">
        <w:rPr>
          <w:vertAlign w:val="superscript"/>
        </w:rPr>
        <w:t>th</w:t>
      </w:r>
      <w:r w:rsidRPr="00B17C88">
        <w:t xml:space="preserve"> December 2020. The project adjusted to COVID-19 context by providing support to the Government of Liberia COVID-19 Response Plan Pillars on communication of critical risks and information to communities and minimized socio-economic impact, including through multi-sectorial partnerships through re-programmed project fund and </w:t>
      </w:r>
      <w:r w:rsidR="00F221EE" w:rsidRPr="00B17C88">
        <w:t xml:space="preserve">identified </w:t>
      </w:r>
      <w:r w:rsidR="00F221EE">
        <w:t>residual</w:t>
      </w:r>
      <w:r w:rsidRPr="00B17C88">
        <w:t xml:space="preserve"> activities </w:t>
      </w:r>
      <w:r w:rsidR="00A46569">
        <w:t xml:space="preserve">for </w:t>
      </w:r>
      <w:r w:rsidR="00F221EE">
        <w:t xml:space="preserve">completion </w:t>
      </w:r>
      <w:r w:rsidR="00F221EE" w:rsidRPr="00B17C88">
        <w:t>before</w:t>
      </w:r>
      <w:r w:rsidRPr="00B17C88">
        <w:t xml:space="preserve"> </w:t>
      </w:r>
      <w:r w:rsidR="00F221EE" w:rsidRPr="00B17C88">
        <w:t>the project</w:t>
      </w:r>
      <w:r w:rsidRPr="00B17C88">
        <w:t xml:space="preserve"> end date.  Between March-August 2020, as part of the agreed reprogrammed activities, a total of 106 human rights monitors, drawn from five CSOs and the Ministry of Justice human rights division, were deployed throughout Liberia to monitor and report on the implementation of the </w:t>
      </w:r>
      <w:proofErr w:type="spellStart"/>
      <w:r w:rsidRPr="00B17C88">
        <w:t>Covid</w:t>
      </w:r>
      <w:proofErr w:type="spellEnd"/>
      <w:r w:rsidRPr="00B17C88">
        <w:t xml:space="preserve"> 19 pandemic State of Emergency announced to address the spread of the pandemic. The reports received shows that rape in all forms and manner were the most human rights issue reported during the </w:t>
      </w:r>
      <w:proofErr w:type="spellStart"/>
      <w:r w:rsidRPr="00B17C88">
        <w:t>SoE</w:t>
      </w:r>
      <w:proofErr w:type="spellEnd"/>
      <w:r w:rsidRPr="00B17C88">
        <w:t xml:space="preserve"> monitoring, followed by widespread Police brutality among other violations. Two identified Liberian Laws amended by a hired Consultant for Legislative consideration has been submitted to two Law makers to sponsor the amended laws as require by the National Legislature and public awareness on the amended laws is on-going</w:t>
      </w:r>
      <w:r w:rsidR="00F221EE">
        <w:t xml:space="preserve">. </w:t>
      </w:r>
      <w:r w:rsidRPr="00B17C88">
        <w:t xml:space="preserve">The recruitment of Independent Local and International Evaluators to carry out the project end Evaluation is being concluded and the Evaluators are to begin by last week in November 2020. </w:t>
      </w:r>
    </w:p>
    <w:p w14:paraId="069A18F2" w14:textId="77777777" w:rsidR="00D2403A" w:rsidRPr="00B17C88" w:rsidRDefault="00D2403A" w:rsidP="00D2403A">
      <w:pPr>
        <w:ind w:left="-810"/>
      </w:pPr>
    </w:p>
    <w:p w14:paraId="1DEC97FD" w14:textId="04D79243" w:rsidR="00161D02" w:rsidRPr="003A0A2C" w:rsidRDefault="00627A1C" w:rsidP="00627A1C">
      <w:pPr>
        <w:ind w:left="-810"/>
        <w:rPr>
          <w:b/>
          <w:bCs/>
        </w:rPr>
      </w:pPr>
      <w:r w:rsidRPr="003A0A2C">
        <w:rPr>
          <w:b/>
          <w:bCs/>
          <w:color w:val="000000"/>
          <w:lang w:val="en-US" w:eastAsia="en-US"/>
        </w:rPr>
        <w:t>Please indicate any significant project-related events anticipated in the next six months, i.e. national dialogues, youth congresses, film screenings, etc.</w:t>
      </w:r>
      <w:r w:rsidRPr="003A0A2C">
        <w:rPr>
          <w:b/>
          <w:bCs/>
        </w:rPr>
        <w:t xml:space="preserve">  </w:t>
      </w:r>
      <w:r w:rsidR="00161D02" w:rsidRPr="003A0A2C">
        <w:rPr>
          <w:b/>
          <w:bCs/>
        </w:rPr>
        <w:t>(</w:t>
      </w:r>
      <w:r w:rsidR="00AD6E11" w:rsidRPr="003A0A2C">
        <w:rPr>
          <w:b/>
          <w:bCs/>
        </w:rPr>
        <w:t>1000-character</w:t>
      </w:r>
      <w:r w:rsidR="00161D02" w:rsidRPr="003A0A2C">
        <w:rPr>
          <w:b/>
          <w:bCs/>
        </w:rPr>
        <w:t xml:space="preserve"> limit): </w:t>
      </w:r>
    </w:p>
    <w:p w14:paraId="5D12C604" w14:textId="0BCF195E" w:rsidR="00783FF0" w:rsidRDefault="00783FF0" w:rsidP="00627A1C">
      <w:pPr>
        <w:ind w:left="-810"/>
      </w:pPr>
    </w:p>
    <w:p w14:paraId="230CD76F" w14:textId="3D301E0D" w:rsidR="005E4DD2" w:rsidRPr="00627A1C" w:rsidRDefault="005E4DD2" w:rsidP="00627A1C">
      <w:pPr>
        <w:ind w:left="-810"/>
      </w:pPr>
      <w:r>
        <w:t xml:space="preserve">The project has confirmed with the INCHR the validation of the </w:t>
      </w:r>
      <w:r w:rsidRPr="005E4DD2">
        <w:t xml:space="preserve">assessment </w:t>
      </w:r>
      <w:r>
        <w:t xml:space="preserve">report on </w:t>
      </w:r>
      <w:r w:rsidRPr="005E4DD2">
        <w:t xml:space="preserve">level of implementation of recommendations from the </w:t>
      </w:r>
      <w:r w:rsidR="00F221EE">
        <w:t xml:space="preserve">former </w:t>
      </w:r>
      <w:r w:rsidRPr="005E4DD2">
        <w:t>T</w:t>
      </w:r>
      <w:r>
        <w:t xml:space="preserve">ruth and </w:t>
      </w:r>
      <w:r w:rsidRPr="005E4DD2">
        <w:t>R</w:t>
      </w:r>
      <w:r>
        <w:t xml:space="preserve">econciliation </w:t>
      </w:r>
      <w:r w:rsidR="000E4051" w:rsidRPr="005E4DD2">
        <w:t>C</w:t>
      </w:r>
      <w:r w:rsidR="000E4051">
        <w:t>ommission (</w:t>
      </w:r>
      <w:r>
        <w:t>TRC)</w:t>
      </w:r>
      <w:r w:rsidRPr="005E4DD2">
        <w:t xml:space="preserve"> related to legislative reform and gender.</w:t>
      </w:r>
    </w:p>
    <w:p w14:paraId="46450709" w14:textId="77777777" w:rsidR="00F77723" w:rsidRPr="00F77723" w:rsidRDefault="00F77723" w:rsidP="001A1E86">
      <w:pPr>
        <w:ind w:left="-810" w:right="-154"/>
        <w:rPr>
          <w:bCs/>
          <w:iCs/>
        </w:rPr>
      </w:pPr>
    </w:p>
    <w:p w14:paraId="6A70A7D2" w14:textId="768D5418" w:rsidR="008C782A" w:rsidRPr="00627A1C" w:rsidRDefault="008364E5" w:rsidP="001A1E86">
      <w:pPr>
        <w:ind w:left="-810" w:right="-154"/>
      </w:pPr>
      <w:r w:rsidRPr="007117E1">
        <w:rPr>
          <w:b/>
          <w:bCs/>
        </w:rPr>
        <w:t xml:space="preserve">FOR PROJECTS WITHIN SIX MONTHS OF COMPLETION: summarize </w:t>
      </w:r>
      <w:r w:rsidR="00A64A02" w:rsidRPr="007117E1">
        <w:rPr>
          <w:b/>
          <w:bCs/>
          <w:u w:val="single"/>
        </w:rPr>
        <w:t xml:space="preserve">the </w:t>
      </w:r>
      <w:r w:rsidR="001C56B8" w:rsidRPr="007117E1">
        <w:rPr>
          <w:b/>
          <w:bCs/>
          <w:u w:val="single"/>
        </w:rPr>
        <w:t xml:space="preserve">main </w:t>
      </w:r>
      <w:r w:rsidR="00A64A02" w:rsidRPr="007117E1">
        <w:rPr>
          <w:b/>
          <w:bCs/>
          <w:u w:val="single"/>
        </w:rPr>
        <w:t xml:space="preserve">structural, </w:t>
      </w:r>
      <w:r w:rsidR="00F77723" w:rsidRPr="007117E1">
        <w:rPr>
          <w:b/>
          <w:bCs/>
          <w:u w:val="single"/>
        </w:rPr>
        <w:t>institutional,</w:t>
      </w:r>
      <w:r w:rsidR="00A64A02" w:rsidRPr="007117E1">
        <w:rPr>
          <w:b/>
          <w:bCs/>
          <w:u w:val="single"/>
        </w:rPr>
        <w:t xml:space="preserve"> or societal level change the project has contributed to</w:t>
      </w:r>
      <w:r w:rsidR="00A64A02" w:rsidRPr="007117E1">
        <w:rPr>
          <w:b/>
          <w:bCs/>
        </w:rPr>
        <w:t>. This is not anecdotal evidence</w:t>
      </w:r>
      <w:r w:rsidR="001B6DFD" w:rsidRPr="007117E1">
        <w:rPr>
          <w:b/>
          <w:bCs/>
        </w:rPr>
        <w:t xml:space="preserve"> or a list of individual outputs</w:t>
      </w:r>
      <w:r w:rsidR="00A64A02" w:rsidRPr="007117E1">
        <w:rPr>
          <w:b/>
          <w:bCs/>
        </w:rPr>
        <w:t xml:space="preserve">, but </w:t>
      </w:r>
      <w:r w:rsidRPr="007117E1">
        <w:rPr>
          <w:b/>
          <w:bCs/>
        </w:rPr>
        <w:t xml:space="preserve">a description of </w:t>
      </w:r>
      <w:r w:rsidR="00A64A02" w:rsidRPr="007117E1">
        <w:rPr>
          <w:b/>
          <w:bCs/>
        </w:rPr>
        <w:t>progress made toward the main purpose of the project.</w:t>
      </w:r>
      <w:r w:rsidR="00A64A02" w:rsidRPr="00627A1C">
        <w:t xml:space="preserve"> </w:t>
      </w:r>
      <w:r w:rsidR="008C782A" w:rsidRPr="00627A1C">
        <w:t>(</w:t>
      </w:r>
      <w:r w:rsidR="00AD6E11" w:rsidRPr="00627A1C">
        <w:t>1500-character</w:t>
      </w:r>
      <w:r w:rsidR="008C782A" w:rsidRPr="00627A1C">
        <w:t xml:space="preserve"> limit): </w:t>
      </w:r>
    </w:p>
    <w:p w14:paraId="6637FF99" w14:textId="02F68880" w:rsidR="00764773" w:rsidRDefault="00764773" w:rsidP="0078600B"/>
    <w:p w14:paraId="46DF36CB" w14:textId="77777777" w:rsidR="009A6735" w:rsidRPr="00627A1C" w:rsidRDefault="009A6735" w:rsidP="0078600B"/>
    <w:p w14:paraId="0D556FD2" w14:textId="30E5B281" w:rsidR="008C782A" w:rsidRDefault="008C782A" w:rsidP="008C782A">
      <w:pPr>
        <w:ind w:left="-810"/>
      </w:pPr>
      <w:r w:rsidRPr="009A6735">
        <w:rPr>
          <w:b/>
          <w:bCs/>
        </w:rPr>
        <w:t xml:space="preserve">In a few sentences, explain </w:t>
      </w:r>
      <w:r w:rsidR="00A64A02" w:rsidRPr="009A6735">
        <w:rPr>
          <w:b/>
          <w:bCs/>
        </w:rPr>
        <w:t xml:space="preserve">whether </w:t>
      </w:r>
      <w:r w:rsidRPr="009A6735">
        <w:rPr>
          <w:b/>
          <w:bCs/>
        </w:rPr>
        <w:t xml:space="preserve">the project has </w:t>
      </w:r>
      <w:r w:rsidR="00A64A02" w:rsidRPr="009A6735">
        <w:rPr>
          <w:b/>
          <w:bCs/>
        </w:rPr>
        <w:t>had a positive</w:t>
      </w:r>
      <w:r w:rsidRPr="009A6735">
        <w:rPr>
          <w:b/>
          <w:bCs/>
        </w:rPr>
        <w:t xml:space="preserve"> </w:t>
      </w:r>
      <w:r w:rsidRPr="009A6735">
        <w:rPr>
          <w:b/>
          <w:bCs/>
          <w:u w:val="single"/>
        </w:rPr>
        <w:t>human impact</w:t>
      </w:r>
      <w:r w:rsidR="00A64A02" w:rsidRPr="009A6735">
        <w:rPr>
          <w:b/>
          <w:bCs/>
        </w:rPr>
        <w:t>.</w:t>
      </w:r>
      <w:r w:rsidRPr="009A6735">
        <w:rPr>
          <w:b/>
          <w:bCs/>
        </w:rPr>
        <w:t xml:space="preserve"> </w:t>
      </w:r>
      <w:r w:rsidR="00A64A02" w:rsidRPr="009A6735">
        <w:rPr>
          <w:b/>
          <w:bCs/>
        </w:rPr>
        <w:t>May include anecdotal stories about the project’s positive effect on the</w:t>
      </w:r>
      <w:r w:rsidRPr="009A6735">
        <w:rPr>
          <w:b/>
          <w:bCs/>
        </w:rPr>
        <w:t xml:space="preserve"> </w:t>
      </w:r>
      <w:r w:rsidR="00A64A02" w:rsidRPr="009A6735">
        <w:rPr>
          <w:b/>
          <w:bCs/>
        </w:rPr>
        <w:t xml:space="preserve">people’s </w:t>
      </w:r>
      <w:r w:rsidRPr="009A6735">
        <w:rPr>
          <w:b/>
          <w:bCs/>
        </w:rPr>
        <w:t>lives</w:t>
      </w:r>
      <w:r w:rsidR="00A64A02" w:rsidRPr="009A6735">
        <w:rPr>
          <w:b/>
          <w:bCs/>
        </w:rPr>
        <w:t>. Include</w:t>
      </w:r>
      <w:r w:rsidRPr="009A6735">
        <w:rPr>
          <w:b/>
          <w:bCs/>
        </w:rPr>
        <w:t xml:space="preserve"> direct quotes</w:t>
      </w:r>
      <w:r w:rsidR="00793DE6" w:rsidRPr="009A6735">
        <w:rPr>
          <w:b/>
          <w:bCs/>
        </w:rPr>
        <w:t xml:space="preserve"> </w:t>
      </w:r>
      <w:r w:rsidR="00A64A02" w:rsidRPr="009A6735">
        <w:rPr>
          <w:b/>
          <w:bCs/>
        </w:rPr>
        <w:t>where possible</w:t>
      </w:r>
      <w:r w:rsidR="001B6DFD" w:rsidRPr="009A6735">
        <w:rPr>
          <w:b/>
          <w:bCs/>
        </w:rPr>
        <w:t xml:space="preserve"> or weblinks to strategic communications pieces</w:t>
      </w:r>
      <w:r w:rsidR="00A64A02" w:rsidRPr="009A6735">
        <w:rPr>
          <w:b/>
          <w:bCs/>
        </w:rPr>
        <w:t>.</w:t>
      </w:r>
      <w:r w:rsidRPr="00627A1C">
        <w:t xml:space="preserve"> (</w:t>
      </w:r>
      <w:r w:rsidR="00AD6E11" w:rsidRPr="00627A1C">
        <w:t>2000-character</w:t>
      </w:r>
      <w:r w:rsidRPr="00627A1C">
        <w:t xml:space="preserve"> limit):</w:t>
      </w:r>
    </w:p>
    <w:p w14:paraId="76FDD58D" w14:textId="77777777" w:rsidR="009A6735" w:rsidRPr="00627A1C" w:rsidRDefault="009A6735" w:rsidP="008C782A">
      <w:pPr>
        <w:ind w:left="-810"/>
      </w:pPr>
    </w:p>
    <w:p w14:paraId="05B17784" w14:textId="159845E6" w:rsidR="00001883" w:rsidRPr="00001883" w:rsidRDefault="00001883" w:rsidP="00001883">
      <w:pPr>
        <w:shd w:val="clear" w:color="auto" w:fill="FFFFFF" w:themeFill="background1"/>
        <w:ind w:left="-810"/>
        <w:jc w:val="both"/>
        <w:rPr>
          <w:szCs w:val="22"/>
        </w:rPr>
      </w:pPr>
      <w:r w:rsidRPr="00001883">
        <w:rPr>
          <w:szCs w:val="22"/>
        </w:rPr>
        <w:t>The project contributes to the atonement and healing of both individuals and collective wounds, thus fostering national unity and peaceful coexistence.  The memorial</w:t>
      </w:r>
      <w:r w:rsidR="0046415D">
        <w:rPr>
          <w:szCs w:val="22"/>
        </w:rPr>
        <w:t xml:space="preserve"> concept</w:t>
      </w:r>
      <w:r w:rsidRPr="00001883">
        <w:rPr>
          <w:szCs w:val="22"/>
        </w:rPr>
        <w:t xml:space="preserve"> ha</w:t>
      </w:r>
      <w:r w:rsidR="0046415D">
        <w:rPr>
          <w:szCs w:val="22"/>
        </w:rPr>
        <w:t>s</w:t>
      </w:r>
      <w:r w:rsidRPr="00001883">
        <w:rPr>
          <w:szCs w:val="22"/>
        </w:rPr>
        <w:t xml:space="preserve"> dignified and kept alive memories of hundreds of victims of the Liberian civil conflict as a catalyst for national healing and reconciliation. Also, the memorials have become the symbolic versions of the atrocious narratives of the civil conflict and are serving as a reminder to present and future generations of Liberians to resist the tendency of seeking redress to their grievances through violent approaches.</w:t>
      </w:r>
    </w:p>
    <w:p w14:paraId="21AF7999" w14:textId="4CDE42B2" w:rsidR="00BA5D85" w:rsidRPr="00627A1C" w:rsidRDefault="00BA5D85" w:rsidP="001B6DFD">
      <w:pPr>
        <w:ind w:left="-810"/>
      </w:pPr>
    </w:p>
    <w:p w14:paraId="63D89FCC"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6CD03FA1"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E4051" w:rsidRPr="00627A1C">
        <w:rPr>
          <w:i/>
        </w:rPr>
        <w:t>make/have</w:t>
      </w:r>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D02F57">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D02F57">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D0A1F70" w:rsidR="005216B2" w:rsidRPr="009D0F99" w:rsidRDefault="007626C9" w:rsidP="00323ABC">
      <w:pPr>
        <w:ind w:left="-720"/>
        <w:rPr>
          <w:b/>
        </w:rPr>
      </w:pPr>
      <w:r w:rsidRPr="00627A1C">
        <w:rPr>
          <w:b/>
          <w:u w:val="single"/>
        </w:rPr>
        <w:t xml:space="preserve">Outcome </w:t>
      </w:r>
      <w:r w:rsidR="005216B2" w:rsidRPr="00627A1C">
        <w:rPr>
          <w:b/>
          <w:u w:val="single"/>
        </w:rPr>
        <w:t>1:</w:t>
      </w:r>
      <w:r w:rsidR="009D0F99" w:rsidRPr="009D0F99">
        <w:rPr>
          <w:b/>
          <w:u w:val="single"/>
        </w:rPr>
        <w:t xml:space="preserve"> </w:t>
      </w:r>
      <w:r w:rsidR="009D0F99" w:rsidRPr="009D0F99">
        <w:rPr>
          <w:b/>
        </w:rPr>
        <w:t xml:space="preserve">Law-making, oversight functions of the Liberian Legislature and Law Reform Commission enhanced to review and align existing laws and bills for effective protection of human rights of all with emphasis on rights of socially marginalized groups   </w:t>
      </w:r>
      <w:r w:rsidR="005216B2" w:rsidRPr="009D0F99">
        <w:rPr>
          <w:b/>
        </w:rPr>
        <w:t xml:space="preserve"> </w:t>
      </w:r>
    </w:p>
    <w:p w14:paraId="41A3C253" w14:textId="77777777" w:rsidR="00D3351A" w:rsidRPr="00627A1C" w:rsidRDefault="00D3351A" w:rsidP="00323ABC">
      <w:pPr>
        <w:ind w:left="-720"/>
        <w:rPr>
          <w:b/>
        </w:rPr>
      </w:pPr>
    </w:p>
    <w:p w14:paraId="6B8FD276" w14:textId="64A01222" w:rsidR="00D1598E" w:rsidRPr="00627A1C" w:rsidRDefault="002E1CED" w:rsidP="00D1598E">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D1598E">
        <w:rPr>
          <w:b/>
        </w:rPr>
        <w:t>ON TRACK</w:t>
      </w:r>
    </w:p>
    <w:p w14:paraId="6389C77C" w14:textId="77777777" w:rsidR="002E1CED" w:rsidRPr="00627A1C" w:rsidRDefault="002E1CED" w:rsidP="00323ABC">
      <w:pPr>
        <w:ind w:left="-720"/>
        <w:jc w:val="both"/>
        <w:rPr>
          <w:b/>
        </w:rPr>
      </w:pPr>
    </w:p>
    <w:p w14:paraId="37B6CC8B" w14:textId="6A3910AC" w:rsidR="005216B2" w:rsidRDefault="003235DF" w:rsidP="00C07A0C">
      <w:pPr>
        <w:ind w:left="-720"/>
        <w:jc w:val="both"/>
        <w:rPr>
          <w:i/>
        </w:rPr>
      </w:pPr>
      <w:r w:rsidRPr="00627A1C">
        <w:rPr>
          <w:b/>
        </w:rPr>
        <w:t xml:space="preserve">Progress summary: </w:t>
      </w:r>
      <w:r w:rsidRPr="00627A1C">
        <w:rPr>
          <w:i/>
        </w:rPr>
        <w:t>(</w:t>
      </w:r>
      <w:r w:rsidR="00AD6E11" w:rsidRPr="00627A1C">
        <w:rPr>
          <w:i/>
        </w:rPr>
        <w:t>3000-character</w:t>
      </w:r>
      <w:r w:rsidRPr="00627A1C">
        <w:rPr>
          <w:i/>
        </w:rPr>
        <w:t xml:space="preserve"> limit)</w:t>
      </w:r>
    </w:p>
    <w:p w14:paraId="2A4176B2" w14:textId="77777777" w:rsidR="00E456A3" w:rsidRPr="00627A1C" w:rsidRDefault="00E456A3" w:rsidP="00C07A0C">
      <w:pPr>
        <w:ind w:left="-720"/>
        <w:jc w:val="both"/>
        <w:rPr>
          <w:i/>
        </w:rPr>
      </w:pPr>
    </w:p>
    <w:p w14:paraId="3227131E" w14:textId="77777777" w:rsidR="00980CFF" w:rsidRDefault="00484ACD" w:rsidP="00980CFF">
      <w:pPr>
        <w:ind w:left="-720"/>
        <w:jc w:val="both"/>
        <w:rPr>
          <w:bCs/>
        </w:rPr>
      </w:pPr>
      <w:r w:rsidRPr="0011735B">
        <w:rPr>
          <w:bCs/>
        </w:rPr>
        <w:t xml:space="preserve">Strong advocacy and technical support led to the government’s national stakeholders’ consultation for a Legal Aid Bill. </w:t>
      </w:r>
      <w:r w:rsidR="0011735B" w:rsidRPr="0011735B">
        <w:rPr>
          <w:bCs/>
        </w:rPr>
        <w:t>T</w:t>
      </w:r>
      <w:r w:rsidRPr="0011735B">
        <w:rPr>
          <w:bCs/>
        </w:rPr>
        <w:t xml:space="preserve">hrough this advocacy, 16 members of the National Legislature committed to review the TRC recommendations </w:t>
      </w:r>
      <w:r w:rsidR="0011735B" w:rsidRPr="0011735B">
        <w:rPr>
          <w:bCs/>
        </w:rPr>
        <w:t>during</w:t>
      </w:r>
      <w:r w:rsidRPr="0011735B">
        <w:rPr>
          <w:bCs/>
        </w:rPr>
        <w:t xml:space="preserve"> the 2021 legislative sitting and strengthen their legislative oversight </w:t>
      </w:r>
      <w:r w:rsidR="0011735B" w:rsidRPr="0011735B">
        <w:rPr>
          <w:bCs/>
        </w:rPr>
        <w:t>on</w:t>
      </w:r>
      <w:r w:rsidRPr="0011735B">
        <w:rPr>
          <w:bCs/>
        </w:rPr>
        <w:t xml:space="preserve"> the Ministry of Justice, Judiciary and Gender.</w:t>
      </w:r>
      <w:r w:rsidR="0011735B" w:rsidRPr="0011735B">
        <w:rPr>
          <w:bCs/>
        </w:rPr>
        <w:t xml:space="preserve"> </w:t>
      </w:r>
    </w:p>
    <w:p w14:paraId="68D0D7A0" w14:textId="77777777" w:rsidR="00980CFF" w:rsidRDefault="00980CFF" w:rsidP="00980CFF">
      <w:pPr>
        <w:ind w:left="-720"/>
        <w:jc w:val="both"/>
        <w:rPr>
          <w:bCs/>
        </w:rPr>
      </w:pPr>
    </w:p>
    <w:p w14:paraId="135DDEA1" w14:textId="05E7CE40" w:rsidR="006566A7" w:rsidRDefault="0011735B" w:rsidP="00980CFF">
      <w:pPr>
        <w:ind w:left="-720"/>
        <w:jc w:val="both"/>
      </w:pPr>
      <w:r w:rsidRPr="0011735B">
        <w:t xml:space="preserve">Consistent with the revised 2020 annual work plan considering the </w:t>
      </w:r>
      <w:r w:rsidR="00DA2136" w:rsidRPr="0011735B">
        <w:t xml:space="preserve">COVID-19 </w:t>
      </w:r>
      <w:r w:rsidRPr="0011735B">
        <w:t xml:space="preserve">outbreak, a local CSO was engaged to provide support </w:t>
      </w:r>
      <w:r w:rsidR="007941C4">
        <w:t>for the</w:t>
      </w:r>
      <w:r w:rsidR="007941C4" w:rsidRPr="0011735B">
        <w:t xml:space="preserve"> </w:t>
      </w:r>
      <w:r w:rsidRPr="0011735B">
        <w:t>C</w:t>
      </w:r>
      <w:r w:rsidR="006F4A94">
        <w:t>OVID</w:t>
      </w:r>
      <w:r w:rsidRPr="0011735B">
        <w:t xml:space="preserve">-19 response and address conflict related issues.  </w:t>
      </w:r>
      <w:r w:rsidR="007941C4">
        <w:t>F</w:t>
      </w:r>
      <w:r w:rsidRPr="0011735B">
        <w:t xml:space="preserve">rom 1 June </w:t>
      </w:r>
      <w:r w:rsidR="007941C4">
        <w:t xml:space="preserve">- </w:t>
      </w:r>
      <w:r w:rsidRPr="0011735B">
        <w:t xml:space="preserve">31 August 2020, </w:t>
      </w:r>
      <w:r w:rsidR="007941C4">
        <w:t xml:space="preserve">the CSO </w:t>
      </w:r>
      <w:r w:rsidRPr="0011735B">
        <w:t xml:space="preserve">mobilized 105 communities across Montserrado, </w:t>
      </w:r>
      <w:proofErr w:type="spellStart"/>
      <w:r w:rsidRPr="0011735B">
        <w:t>Margibi</w:t>
      </w:r>
      <w:proofErr w:type="spellEnd"/>
      <w:r w:rsidRPr="0011735B">
        <w:t xml:space="preserve">, </w:t>
      </w:r>
      <w:proofErr w:type="spellStart"/>
      <w:r w:rsidRPr="0011735B">
        <w:t>Nimba</w:t>
      </w:r>
      <w:proofErr w:type="spellEnd"/>
      <w:r w:rsidRPr="0011735B">
        <w:t xml:space="preserve"> and Grand </w:t>
      </w:r>
      <w:proofErr w:type="spellStart"/>
      <w:r w:rsidRPr="0011735B">
        <w:t>Bassa</w:t>
      </w:r>
      <w:proofErr w:type="spellEnd"/>
      <w:r w:rsidRPr="0011735B">
        <w:t xml:space="preserve"> counties. Twenty-one (21) CBOs were provided with small grants to conduct activities to stop COVID-19 transmission, promote peace </w:t>
      </w:r>
      <w:r w:rsidRPr="0011735B">
        <w:lastRenderedPageBreak/>
        <w:t>building and social cohesion in communities and provide community level social mobilization and awareness within selected communities</w:t>
      </w:r>
      <w:r w:rsidR="007941C4">
        <w:t xml:space="preserve">. These interventions </w:t>
      </w:r>
      <w:r w:rsidRPr="0011735B">
        <w:t>reach</w:t>
      </w:r>
      <w:r w:rsidR="007941C4">
        <w:t xml:space="preserve">ed </w:t>
      </w:r>
      <w:r w:rsidRPr="0011735B">
        <w:t>a total of 23,754 citizens comprising of 11,504 males and 12,250 females. Drama with tailored</w:t>
      </w:r>
      <w:r w:rsidR="00297DB1">
        <w:t>-</w:t>
      </w:r>
      <w:r w:rsidRPr="0011735B">
        <w:t xml:space="preserve">made messages on prevention and impact of COVID-19 </w:t>
      </w:r>
      <w:r w:rsidR="00F221EE">
        <w:t xml:space="preserve">as well as peacebuilding messages </w:t>
      </w:r>
      <w:r w:rsidRPr="0011735B">
        <w:t>were produced and six (6) contracted community radio stations across the project locations were used to air the</w:t>
      </w:r>
      <w:r w:rsidR="00297DB1">
        <w:t xml:space="preserve">m. </w:t>
      </w:r>
      <w:r w:rsidR="006566A7">
        <w:t>Also</w:t>
      </w:r>
      <w:r w:rsidRPr="0011735B">
        <w:t xml:space="preserve">, 10,000 flyers were produced, and disseminated. </w:t>
      </w:r>
    </w:p>
    <w:p w14:paraId="11BD3312" w14:textId="77777777" w:rsidR="006566A7" w:rsidRDefault="006566A7" w:rsidP="00980CFF">
      <w:pPr>
        <w:ind w:left="-720"/>
        <w:jc w:val="both"/>
      </w:pPr>
    </w:p>
    <w:p w14:paraId="4D59B045" w14:textId="49C9A6E8" w:rsidR="00331548" w:rsidRDefault="0011735B" w:rsidP="00980CFF">
      <w:pPr>
        <w:ind w:left="-720"/>
        <w:jc w:val="both"/>
      </w:pPr>
      <w:r w:rsidRPr="0011735B">
        <w:t>Additionally, 106 human rights monitors, drawn from 5 CSO</w:t>
      </w:r>
      <w:r w:rsidR="006566A7">
        <w:t>s</w:t>
      </w:r>
      <w:r w:rsidRPr="0011735B">
        <w:t xml:space="preserve"> and the Ministry of Justice human rights division, were contracted and deployed around Liberia. The monitors were </w:t>
      </w:r>
      <w:r w:rsidR="004D5442">
        <w:t xml:space="preserve">tasked </w:t>
      </w:r>
      <w:r w:rsidR="00A65773">
        <w:t>with</w:t>
      </w:r>
      <w:r w:rsidR="00A65773" w:rsidRPr="0011735B">
        <w:t xml:space="preserve"> monitoring</w:t>
      </w:r>
      <w:r w:rsidRPr="0011735B">
        <w:t xml:space="preserve"> and document</w:t>
      </w:r>
      <w:r w:rsidR="004D5442">
        <w:t>ing</w:t>
      </w:r>
      <w:r w:rsidRPr="0011735B">
        <w:t xml:space="preserve"> impacts of the COVID-19 emergency measures on </w:t>
      </w:r>
      <w:r w:rsidR="009569B7">
        <w:t>the public</w:t>
      </w:r>
      <w:r w:rsidR="00044344">
        <w:t xml:space="preserve"> </w:t>
      </w:r>
      <w:r w:rsidRPr="0011735B">
        <w:t>and support mass media awareness on the COVID-19. During the quarantin</w:t>
      </w:r>
      <w:r w:rsidR="00650A9D">
        <w:t>e</w:t>
      </w:r>
      <w:r w:rsidRPr="0011735B">
        <w:t xml:space="preserve"> and lockdown</w:t>
      </w:r>
      <w:r w:rsidR="00650A9D">
        <w:t xml:space="preserve"> periods</w:t>
      </w:r>
      <w:r w:rsidRPr="0011735B">
        <w:t xml:space="preserve">, as well as restrictions on movement, social distancing and wearing of masks, the Monitors </w:t>
      </w:r>
      <w:r w:rsidR="00244466" w:rsidRPr="0011735B">
        <w:t>observed</w:t>
      </w:r>
      <w:r w:rsidRPr="0011735B">
        <w:t xml:space="preserve"> and reported over 100 cases of human rights violations ranging from sexual </w:t>
      </w:r>
      <w:r w:rsidR="00331548">
        <w:t xml:space="preserve">and </w:t>
      </w:r>
      <w:r w:rsidRPr="0011735B">
        <w:t xml:space="preserve">gender base violence to police brutality. The reported cases have been consolidated and a comprehensive report is being finalized for submission to the relevant authorities for appropriate action. </w:t>
      </w:r>
    </w:p>
    <w:p w14:paraId="272B298A" w14:textId="77777777" w:rsidR="00331548" w:rsidRDefault="00331548" w:rsidP="00980CFF">
      <w:pPr>
        <w:ind w:left="-720"/>
        <w:jc w:val="both"/>
      </w:pPr>
    </w:p>
    <w:p w14:paraId="5D6315E1" w14:textId="00E72D72" w:rsidR="00627A1C" w:rsidRPr="0011735B" w:rsidRDefault="0011735B" w:rsidP="00980CFF">
      <w:pPr>
        <w:ind w:left="-720"/>
        <w:jc w:val="both"/>
        <w:rPr>
          <w:bCs/>
        </w:rPr>
      </w:pPr>
      <w:r w:rsidRPr="0011735B">
        <w:t xml:space="preserve">In the same vein, the two laws </w:t>
      </w:r>
      <w:proofErr w:type="gramStart"/>
      <w:r w:rsidRPr="0011735B">
        <w:t>identified</w:t>
      </w:r>
      <w:proofErr w:type="gramEnd"/>
      <w:r w:rsidRPr="0011735B">
        <w:t xml:space="preserve"> and appropriate proposed </w:t>
      </w:r>
      <w:r w:rsidR="00A65773" w:rsidRPr="0011735B">
        <w:t>amend</w:t>
      </w:r>
      <w:r w:rsidR="00A65773">
        <w:t>ed</w:t>
      </w:r>
      <w:r w:rsidR="00A65773" w:rsidRPr="0011735B">
        <w:t xml:space="preserve"> </w:t>
      </w:r>
      <w:r w:rsidRPr="0011735B">
        <w:t xml:space="preserve">acts drafted by a Senior National Consultant, with support from the Liberia Law Reform Commission, has been submitted to Legislative sponsors, as required by the National Legislature. The proposed amended acts are expected to be subsequently submitted to the National Legislature for enactment by the Legislative sponsors. Also, awareness and sensitization on the proposed human right based legal reform and proposed amendment acts are ongoing on the </w:t>
      </w:r>
      <w:r w:rsidR="00A65773">
        <w:t>State</w:t>
      </w:r>
      <w:r w:rsidR="00A65773" w:rsidRPr="0011735B">
        <w:t xml:space="preserve"> </w:t>
      </w:r>
      <w:r w:rsidRPr="0011735B">
        <w:t>radio station and aired on several community radios with the Senior National Consultant</w:t>
      </w:r>
      <w:r w:rsidR="00A65773">
        <w:t xml:space="preserve"> that drafted the two proposed amended acts </w:t>
      </w:r>
      <w:r w:rsidRPr="0011735B">
        <w:t>and Legislative sponsors appearing as guests.</w:t>
      </w:r>
    </w:p>
    <w:p w14:paraId="2B1535EB" w14:textId="77777777" w:rsidR="00AD6E11" w:rsidRPr="0011735B" w:rsidRDefault="00AD6E11" w:rsidP="00627A1C">
      <w:pPr>
        <w:ind w:left="-720"/>
        <w:rPr>
          <w:b/>
        </w:rPr>
      </w:pPr>
    </w:p>
    <w:p w14:paraId="3D4B37AC" w14:textId="64626754"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0E4051" w:rsidRPr="00627A1C">
        <w:rPr>
          <w:i/>
        </w:rPr>
        <w:t>1000-character</w:t>
      </w:r>
      <w:r w:rsidR="00161D02" w:rsidRPr="00627A1C">
        <w:rPr>
          <w:i/>
        </w:rPr>
        <w:t xml:space="preserve"> limit)</w:t>
      </w:r>
    </w:p>
    <w:p w14:paraId="2E22F488" w14:textId="77777777" w:rsidR="00260BCA" w:rsidRPr="00627A1C" w:rsidRDefault="00260BCA" w:rsidP="00627A1C">
      <w:pPr>
        <w:ind w:left="-720"/>
        <w:rPr>
          <w:b/>
        </w:rPr>
      </w:pPr>
    </w:p>
    <w:p w14:paraId="09A3A0A6" w14:textId="76671493" w:rsidR="00161D02" w:rsidRPr="000E4051" w:rsidRDefault="000E4051" w:rsidP="00161D02">
      <w:pPr>
        <w:ind w:left="-720"/>
        <w:rPr>
          <w:bCs/>
        </w:rPr>
      </w:pPr>
      <w:r w:rsidRPr="000E4051">
        <w:rPr>
          <w:bCs/>
        </w:rPr>
        <w:t>Gender equality and inclusive participation have been ensured through delivery of inclusive, gender</w:t>
      </w:r>
      <w:r w:rsidR="008D0544">
        <w:rPr>
          <w:bCs/>
        </w:rPr>
        <w:t>-</w:t>
      </w:r>
      <w:r w:rsidRPr="000E4051">
        <w:rPr>
          <w:bCs/>
        </w:rPr>
        <w:t>sensitive and gender</w:t>
      </w:r>
      <w:r w:rsidR="008D0544">
        <w:rPr>
          <w:bCs/>
        </w:rPr>
        <w:t>-</w:t>
      </w:r>
      <w:r w:rsidRPr="000E4051">
        <w:rPr>
          <w:bCs/>
        </w:rPr>
        <w:t>responsive project activities. Targeted beneficiaries include women and marginalized groups such as people with disabilities, SGBV survivors and rural women.  In addition, tools and training materials developed to strengthen capacity of legislature integrated gender and human rights perspectives.</w:t>
      </w:r>
      <w:r w:rsidR="00044344">
        <w:rPr>
          <w:bCs/>
        </w:rPr>
        <w:t xml:space="preserve"> </w:t>
      </w:r>
      <w:r w:rsidR="00044344" w:rsidRPr="0011735B">
        <w:t xml:space="preserve">Of the total </w:t>
      </w:r>
      <w:r w:rsidR="00044344">
        <w:t xml:space="preserve">persons reached in the </w:t>
      </w:r>
      <w:r w:rsidR="00044344" w:rsidRPr="0011735B">
        <w:t>105</w:t>
      </w:r>
      <w:r w:rsidR="00044344">
        <w:t xml:space="preserve"> </w:t>
      </w:r>
      <w:r w:rsidR="00044344" w:rsidRPr="0011735B">
        <w:t xml:space="preserve">mobilized communities across Montserrado, </w:t>
      </w:r>
      <w:proofErr w:type="spellStart"/>
      <w:r w:rsidR="00044344" w:rsidRPr="0011735B">
        <w:t>Margibi</w:t>
      </w:r>
      <w:proofErr w:type="spellEnd"/>
      <w:r w:rsidR="00044344" w:rsidRPr="0011735B">
        <w:t xml:space="preserve">, </w:t>
      </w:r>
      <w:proofErr w:type="spellStart"/>
      <w:r w:rsidR="00044344" w:rsidRPr="0011735B">
        <w:t>Nimba</w:t>
      </w:r>
      <w:proofErr w:type="spellEnd"/>
      <w:r w:rsidR="00044344" w:rsidRPr="0011735B">
        <w:t xml:space="preserve"> and Grand </w:t>
      </w:r>
      <w:proofErr w:type="spellStart"/>
      <w:r w:rsidR="00044344" w:rsidRPr="0011735B">
        <w:t>Bassa</w:t>
      </w:r>
      <w:proofErr w:type="spellEnd"/>
      <w:r w:rsidR="00044344" w:rsidRPr="0011735B">
        <w:t xml:space="preserve"> counties, 812 were persons with disabilities, 14,168 were youth between 18-35 years and 9,215 above 36 years.</w:t>
      </w:r>
    </w:p>
    <w:p w14:paraId="6556A7A4" w14:textId="77777777" w:rsidR="00323ABC" w:rsidRPr="00627A1C" w:rsidRDefault="00323ABC" w:rsidP="007E4FA1">
      <w:pPr>
        <w:rPr>
          <w:b/>
        </w:rPr>
      </w:pPr>
    </w:p>
    <w:p w14:paraId="486A2647" w14:textId="2EF1EA6C" w:rsidR="00D3351A" w:rsidRPr="006001A8" w:rsidRDefault="00D3351A" w:rsidP="00D3351A">
      <w:pPr>
        <w:ind w:left="-720"/>
        <w:rPr>
          <w:b/>
        </w:rPr>
      </w:pPr>
      <w:r w:rsidRPr="00627A1C">
        <w:rPr>
          <w:b/>
          <w:u w:val="single"/>
        </w:rPr>
        <w:t>Outcome 2:</w:t>
      </w:r>
      <w:r w:rsidRPr="00627A1C">
        <w:rPr>
          <w:b/>
        </w:rPr>
        <w:t xml:space="preserve">  </w:t>
      </w:r>
      <w:r w:rsidR="000E4051" w:rsidRPr="006001A8">
        <w:rPr>
          <w:b/>
        </w:rPr>
        <w:t>Transitional justice processes and institutional mechanisms increasingly facilitate the realization of right to truth telling, reparations to achieve national reconciliation and peace.</w:t>
      </w:r>
    </w:p>
    <w:p w14:paraId="2B4B5A9F" w14:textId="77777777" w:rsidR="00D3351A" w:rsidRPr="00627A1C" w:rsidRDefault="00D3351A" w:rsidP="00D3351A">
      <w:pPr>
        <w:ind w:left="-720"/>
        <w:rPr>
          <w:b/>
        </w:rPr>
      </w:pPr>
    </w:p>
    <w:p w14:paraId="04E03DAA" w14:textId="159257B1" w:rsidR="00B0370E" w:rsidRPr="00627A1C" w:rsidRDefault="00B0370E" w:rsidP="00B0370E">
      <w:pPr>
        <w:ind w:left="-720"/>
        <w:rPr>
          <w:b/>
        </w:rPr>
      </w:pPr>
      <w:r w:rsidRPr="00627A1C">
        <w:rPr>
          <w:b/>
        </w:rPr>
        <w:t xml:space="preserve">Rate the current status of the outcome progress: </w:t>
      </w:r>
      <w:r w:rsidR="00D1598E">
        <w:rPr>
          <w:b/>
        </w:rPr>
        <w:t>ON TRACK</w:t>
      </w:r>
    </w:p>
    <w:p w14:paraId="29AA4334" w14:textId="2C345F13" w:rsidR="00B0370E" w:rsidRPr="00627A1C" w:rsidRDefault="00740AA3" w:rsidP="00D3351A">
      <w:pPr>
        <w:ind w:left="-720"/>
        <w:rPr>
          <w:b/>
        </w:rPr>
      </w:pPr>
      <w:r>
        <w:rPr>
          <w:b/>
        </w:rPr>
        <w:t xml:space="preserve"> </w:t>
      </w:r>
    </w:p>
    <w:p w14:paraId="655CFA3E" w14:textId="5333B6AA" w:rsidR="00A4686E" w:rsidRDefault="00627A1C" w:rsidP="00A4686E">
      <w:pPr>
        <w:ind w:left="-720"/>
        <w:jc w:val="both"/>
        <w:rPr>
          <w:i/>
        </w:rPr>
      </w:pPr>
      <w:r w:rsidRPr="00627A1C">
        <w:rPr>
          <w:b/>
        </w:rPr>
        <w:t xml:space="preserve">Progress summary: </w:t>
      </w:r>
      <w:r w:rsidR="00A4686E">
        <w:rPr>
          <w:i/>
        </w:rPr>
        <w:t>(</w:t>
      </w:r>
      <w:r w:rsidR="0004759A">
        <w:rPr>
          <w:i/>
        </w:rPr>
        <w:t>3000-character</w:t>
      </w:r>
      <w:r w:rsidR="00A4686E">
        <w:rPr>
          <w:i/>
        </w:rPr>
        <w:t xml:space="preserve"> limit)</w:t>
      </w:r>
    </w:p>
    <w:p w14:paraId="74FF2923" w14:textId="77777777" w:rsidR="0004759A" w:rsidRDefault="0004759A" w:rsidP="00A4686E">
      <w:pPr>
        <w:ind w:left="-720"/>
        <w:jc w:val="both"/>
        <w:rPr>
          <w:i/>
        </w:rPr>
      </w:pPr>
    </w:p>
    <w:p w14:paraId="1B13EA65" w14:textId="1D5C72FA" w:rsidR="00A964B9" w:rsidRDefault="00740AA3" w:rsidP="00A4686E">
      <w:pPr>
        <w:ind w:left="-720"/>
        <w:jc w:val="both"/>
      </w:pPr>
      <w:r w:rsidRPr="00A4686E">
        <w:t xml:space="preserve">42 peace and reconciliation dialogues/meetings across seven counties was conducted (Montserrado, Maryland, Grand </w:t>
      </w:r>
      <w:proofErr w:type="spellStart"/>
      <w:r w:rsidRPr="00A4686E">
        <w:t>Kru</w:t>
      </w:r>
      <w:proofErr w:type="spellEnd"/>
      <w:r w:rsidRPr="00A4686E">
        <w:t xml:space="preserve">, </w:t>
      </w:r>
      <w:proofErr w:type="spellStart"/>
      <w:r w:rsidRPr="00A4686E">
        <w:t>Rivergee</w:t>
      </w:r>
      <w:proofErr w:type="spellEnd"/>
      <w:r w:rsidRPr="00A4686E">
        <w:t xml:space="preserve">, Grand </w:t>
      </w:r>
      <w:proofErr w:type="spellStart"/>
      <w:r w:rsidRPr="00A4686E">
        <w:t>Bassa</w:t>
      </w:r>
      <w:proofErr w:type="spellEnd"/>
      <w:r w:rsidRPr="00A4686E">
        <w:t xml:space="preserve">, </w:t>
      </w:r>
      <w:proofErr w:type="spellStart"/>
      <w:r w:rsidRPr="00A4686E">
        <w:t>Bomi</w:t>
      </w:r>
      <w:proofErr w:type="spellEnd"/>
      <w:r w:rsidRPr="00A4686E">
        <w:t xml:space="preserve"> and </w:t>
      </w:r>
      <w:proofErr w:type="spellStart"/>
      <w:r w:rsidRPr="00A4686E">
        <w:t>Gbarpolu</w:t>
      </w:r>
      <w:proofErr w:type="spellEnd"/>
      <w:r w:rsidRPr="00A4686E">
        <w:t xml:space="preserve">). </w:t>
      </w:r>
      <w:r w:rsidR="00A4686E" w:rsidRPr="00A4686E">
        <w:t xml:space="preserve">The dialogues/meetings sought to increase the participation of diverse stakeholders in developing </w:t>
      </w:r>
      <w:r w:rsidR="00A4686E" w:rsidRPr="00A4686E">
        <w:lastRenderedPageBreak/>
        <w:t>county reconciliation roadmap</w:t>
      </w:r>
      <w:r w:rsidR="009B0EC0">
        <w:t>s</w:t>
      </w:r>
      <w:r w:rsidR="00A4686E" w:rsidRPr="00A4686E">
        <w:t xml:space="preserve">, engender local ownership of reconciliation processes and mitigate drivers of conflict to sustain </w:t>
      </w:r>
      <w:r w:rsidR="00BB4DBD">
        <w:t xml:space="preserve">peace and </w:t>
      </w:r>
      <w:r w:rsidR="00A4686E" w:rsidRPr="00A4686E">
        <w:t>development. Using a bottom-up approach, 21 community dialogues (3 per county) to assess the conflict triggers were conducted; 14 district level dialogues (2 per county) to validate the triggers identified</w:t>
      </w:r>
      <w:r w:rsidR="003B67EE">
        <w:t>;</w:t>
      </w:r>
      <w:r w:rsidR="00A4686E" w:rsidRPr="00A4686E">
        <w:t xml:space="preserve"> and 7 county reconciliation dialogues (1 per county) were conducted to develop each County </w:t>
      </w:r>
      <w:r w:rsidR="003B67EE">
        <w:t>R</w:t>
      </w:r>
      <w:r w:rsidR="00A4686E" w:rsidRPr="00A4686E">
        <w:t xml:space="preserve">econciliation Action Plan. </w:t>
      </w:r>
      <w:r w:rsidR="005B4E9D">
        <w:t xml:space="preserve">The engagement resulted to the </w:t>
      </w:r>
      <w:r>
        <w:t xml:space="preserve">completion of the </w:t>
      </w:r>
      <w:r w:rsidR="005B4E9D">
        <w:t xml:space="preserve">seven Counties reconciliation plans. </w:t>
      </w:r>
      <w:r w:rsidR="00A4686E" w:rsidRPr="00A4686E">
        <w:t xml:space="preserve">A National Reconciliation Conference is planned </w:t>
      </w:r>
      <w:r w:rsidR="000F6587" w:rsidRPr="00A4686E">
        <w:t>for November</w:t>
      </w:r>
      <w:r w:rsidR="00A4686E" w:rsidRPr="00A4686E">
        <w:t xml:space="preserve"> 2020 to present the action plans to the President and political leadership of the country in Bong County</w:t>
      </w:r>
      <w:r w:rsidR="001E62A3">
        <w:t>, central Liberia</w:t>
      </w:r>
      <w:r w:rsidR="00A4686E" w:rsidRPr="00A4686E">
        <w:t xml:space="preserve">. </w:t>
      </w:r>
    </w:p>
    <w:p w14:paraId="24EAFDAE" w14:textId="77777777" w:rsidR="00A964B9" w:rsidRDefault="00A964B9" w:rsidP="00A4686E">
      <w:pPr>
        <w:ind w:left="-720"/>
        <w:jc w:val="both"/>
      </w:pPr>
    </w:p>
    <w:p w14:paraId="1F660703" w14:textId="03EAE40B" w:rsidR="00802CEC" w:rsidRDefault="00A4686E" w:rsidP="00A4686E">
      <w:pPr>
        <w:ind w:left="-720"/>
        <w:jc w:val="both"/>
        <w:rPr>
          <w:rFonts w:eastAsiaTheme="minorHAnsi"/>
          <w:lang w:val="en-US" w:eastAsia="en-US"/>
        </w:rPr>
      </w:pPr>
      <w:r w:rsidRPr="00A4686E">
        <w:t>On the memorials, six (6) engagement</w:t>
      </w:r>
      <w:r w:rsidR="005B4E9D">
        <w:t>s</w:t>
      </w:r>
      <w:r w:rsidRPr="00A4686E">
        <w:t xml:space="preserve"> were held with County and local stakeholders for the construction of memorials in </w:t>
      </w:r>
      <w:proofErr w:type="spellStart"/>
      <w:r w:rsidRPr="00A4686E">
        <w:t>Gbarpolu</w:t>
      </w:r>
      <w:proofErr w:type="spellEnd"/>
      <w:r w:rsidRPr="00A4686E">
        <w:t xml:space="preserve">, </w:t>
      </w:r>
      <w:proofErr w:type="spellStart"/>
      <w:r w:rsidRPr="00A4686E">
        <w:t>Lofa</w:t>
      </w:r>
      <w:proofErr w:type="spellEnd"/>
      <w:r w:rsidRPr="00A4686E">
        <w:t xml:space="preserve">, Grand </w:t>
      </w:r>
      <w:proofErr w:type="spellStart"/>
      <w:r w:rsidRPr="00A4686E">
        <w:t>Bassa</w:t>
      </w:r>
      <w:proofErr w:type="spellEnd"/>
      <w:r w:rsidR="001E62A3">
        <w:t>,</w:t>
      </w:r>
      <w:r w:rsidRPr="00A4686E">
        <w:t xml:space="preserve"> Grand </w:t>
      </w:r>
      <w:proofErr w:type="spellStart"/>
      <w:r w:rsidRPr="00A4686E">
        <w:t>Gedeh</w:t>
      </w:r>
      <w:proofErr w:type="spellEnd"/>
      <w:r w:rsidRPr="00A4686E">
        <w:t xml:space="preserve"> River Gee and </w:t>
      </w:r>
      <w:proofErr w:type="spellStart"/>
      <w:r w:rsidRPr="00A4686E">
        <w:t>Rivercess</w:t>
      </w:r>
      <w:proofErr w:type="spellEnd"/>
      <w:r w:rsidRPr="00A4686E">
        <w:t xml:space="preserve"> </w:t>
      </w:r>
      <w:r w:rsidR="005D1120">
        <w:t>c</w:t>
      </w:r>
      <w:r w:rsidRPr="00A4686E">
        <w:t>ounties.</w:t>
      </w:r>
      <w:r w:rsidRPr="00A4686E">
        <w:rPr>
          <w:rFonts w:eastAsiaTheme="minorHAnsi"/>
          <w:lang w:val="en-US" w:eastAsia="en-US"/>
        </w:rPr>
        <w:t xml:space="preserve"> The I</w:t>
      </w:r>
      <w:r w:rsidR="001E62A3">
        <w:rPr>
          <w:rFonts w:eastAsiaTheme="minorHAnsi"/>
          <w:lang w:val="en-US" w:eastAsia="en-US"/>
        </w:rPr>
        <w:t xml:space="preserve">ndependent </w:t>
      </w:r>
      <w:r w:rsidRPr="00A4686E">
        <w:rPr>
          <w:rFonts w:eastAsiaTheme="minorHAnsi"/>
          <w:lang w:val="en-US" w:eastAsia="en-US"/>
        </w:rPr>
        <w:t>N</w:t>
      </w:r>
      <w:r w:rsidR="001E62A3">
        <w:rPr>
          <w:rFonts w:eastAsiaTheme="minorHAnsi"/>
          <w:lang w:val="en-US" w:eastAsia="en-US"/>
        </w:rPr>
        <w:t xml:space="preserve">ational </w:t>
      </w:r>
      <w:r w:rsidRPr="00A4686E">
        <w:rPr>
          <w:rFonts w:eastAsiaTheme="minorHAnsi"/>
          <w:lang w:val="en-US" w:eastAsia="en-US"/>
        </w:rPr>
        <w:t>C</w:t>
      </w:r>
      <w:r w:rsidR="001E62A3">
        <w:rPr>
          <w:rFonts w:eastAsiaTheme="minorHAnsi"/>
          <w:lang w:val="en-US" w:eastAsia="en-US"/>
        </w:rPr>
        <w:t xml:space="preserve">ommission on </w:t>
      </w:r>
      <w:r w:rsidRPr="00A4686E">
        <w:rPr>
          <w:rFonts w:eastAsiaTheme="minorHAnsi"/>
          <w:lang w:val="en-US" w:eastAsia="en-US"/>
        </w:rPr>
        <w:t>H</w:t>
      </w:r>
      <w:r w:rsidR="001E62A3">
        <w:rPr>
          <w:rFonts w:eastAsiaTheme="minorHAnsi"/>
          <w:lang w:val="en-US" w:eastAsia="en-US"/>
        </w:rPr>
        <w:t xml:space="preserve">uman </w:t>
      </w:r>
      <w:r w:rsidRPr="00A4686E">
        <w:rPr>
          <w:rFonts w:eastAsiaTheme="minorHAnsi"/>
          <w:lang w:val="en-US" w:eastAsia="en-US"/>
        </w:rPr>
        <w:t>R</w:t>
      </w:r>
      <w:r w:rsidR="001E62A3">
        <w:rPr>
          <w:rFonts w:eastAsiaTheme="minorHAnsi"/>
          <w:lang w:val="en-US" w:eastAsia="en-US"/>
        </w:rPr>
        <w:t>ights (INCHR)</w:t>
      </w:r>
      <w:r w:rsidRPr="00A4686E">
        <w:rPr>
          <w:rFonts w:eastAsiaTheme="minorHAnsi"/>
          <w:lang w:val="en-US" w:eastAsia="en-US"/>
        </w:rPr>
        <w:t xml:space="preserve"> has hired an </w:t>
      </w:r>
      <w:r w:rsidR="00B03870">
        <w:rPr>
          <w:rFonts w:eastAsiaTheme="minorHAnsi"/>
          <w:lang w:val="en-US" w:eastAsia="en-US"/>
        </w:rPr>
        <w:t>A</w:t>
      </w:r>
      <w:r w:rsidRPr="00A4686E">
        <w:rPr>
          <w:rFonts w:eastAsiaTheme="minorHAnsi"/>
          <w:lang w:val="en-US" w:eastAsia="en-US"/>
        </w:rPr>
        <w:t xml:space="preserve">rchitecture Engineer </w:t>
      </w:r>
      <w:r w:rsidR="00B03870">
        <w:rPr>
          <w:rFonts w:eastAsiaTheme="minorHAnsi"/>
          <w:lang w:val="en-US" w:eastAsia="en-US"/>
        </w:rPr>
        <w:t>to</w:t>
      </w:r>
      <w:r w:rsidRPr="00A4686E">
        <w:rPr>
          <w:rFonts w:eastAsiaTheme="minorHAnsi"/>
          <w:lang w:val="en-US" w:eastAsia="en-US"/>
        </w:rPr>
        <w:t xml:space="preserve"> design the structures and prepar</w:t>
      </w:r>
      <w:r w:rsidR="00B03870">
        <w:rPr>
          <w:rFonts w:eastAsiaTheme="minorHAnsi"/>
          <w:lang w:val="en-US" w:eastAsia="en-US"/>
        </w:rPr>
        <w:t>e</w:t>
      </w:r>
      <w:r w:rsidRPr="00A4686E">
        <w:rPr>
          <w:rFonts w:eastAsiaTheme="minorHAnsi"/>
          <w:lang w:val="en-US" w:eastAsia="en-US"/>
        </w:rPr>
        <w:t xml:space="preserve"> B</w:t>
      </w:r>
      <w:r w:rsidR="001E62A3">
        <w:rPr>
          <w:rFonts w:eastAsiaTheme="minorHAnsi"/>
          <w:lang w:val="en-US" w:eastAsia="en-US"/>
        </w:rPr>
        <w:t xml:space="preserve">ill of </w:t>
      </w:r>
      <w:proofErr w:type="gramStart"/>
      <w:r w:rsidRPr="00A4686E">
        <w:rPr>
          <w:rFonts w:eastAsiaTheme="minorHAnsi"/>
          <w:lang w:val="en-US" w:eastAsia="en-US"/>
        </w:rPr>
        <w:t>Q</w:t>
      </w:r>
      <w:r w:rsidR="001E62A3">
        <w:rPr>
          <w:rFonts w:eastAsiaTheme="minorHAnsi"/>
          <w:lang w:val="en-US" w:eastAsia="en-US"/>
        </w:rPr>
        <w:t xml:space="preserve">uantities </w:t>
      </w:r>
      <w:r w:rsidRPr="00A4686E">
        <w:rPr>
          <w:rFonts w:eastAsiaTheme="minorHAnsi"/>
          <w:lang w:val="en-US" w:eastAsia="en-US"/>
        </w:rPr>
        <w:t xml:space="preserve"> for</w:t>
      </w:r>
      <w:proofErr w:type="gramEnd"/>
      <w:r w:rsidRPr="00A4686E">
        <w:rPr>
          <w:rFonts w:eastAsiaTheme="minorHAnsi"/>
          <w:lang w:val="en-US" w:eastAsia="en-US"/>
        </w:rPr>
        <w:t xml:space="preserve"> the additional 6 memorials. </w:t>
      </w:r>
      <w:r w:rsidR="00944F92">
        <w:rPr>
          <w:rFonts w:eastAsiaTheme="minorHAnsi"/>
          <w:lang w:val="en-US" w:eastAsia="en-US"/>
        </w:rPr>
        <w:t xml:space="preserve">Designs for </w:t>
      </w:r>
      <w:r w:rsidRPr="00A4686E">
        <w:rPr>
          <w:rFonts w:eastAsiaTheme="minorHAnsi"/>
          <w:lang w:val="en-US" w:eastAsia="en-US"/>
        </w:rPr>
        <w:t>2 of the 6 sites are completed. Arrangements for purchase of land have been completed in 2 counties (</w:t>
      </w:r>
      <w:proofErr w:type="spellStart"/>
      <w:r w:rsidRPr="00A4686E">
        <w:rPr>
          <w:rFonts w:eastAsiaTheme="minorHAnsi"/>
          <w:lang w:val="en-US" w:eastAsia="en-US"/>
        </w:rPr>
        <w:t>Bassa</w:t>
      </w:r>
      <w:proofErr w:type="spellEnd"/>
      <w:r w:rsidRPr="00A4686E">
        <w:rPr>
          <w:rFonts w:eastAsiaTheme="minorHAnsi"/>
          <w:lang w:val="en-US" w:eastAsia="en-US"/>
        </w:rPr>
        <w:t xml:space="preserve"> and </w:t>
      </w:r>
      <w:proofErr w:type="spellStart"/>
      <w:r w:rsidRPr="00A4686E">
        <w:rPr>
          <w:rFonts w:eastAsiaTheme="minorHAnsi"/>
          <w:lang w:val="en-US" w:eastAsia="en-US"/>
        </w:rPr>
        <w:t>Rivercess</w:t>
      </w:r>
      <w:proofErr w:type="spellEnd"/>
      <w:r w:rsidRPr="00A4686E">
        <w:rPr>
          <w:rFonts w:eastAsiaTheme="minorHAnsi"/>
          <w:lang w:val="en-US" w:eastAsia="en-US"/>
        </w:rPr>
        <w:t>)</w:t>
      </w:r>
      <w:r w:rsidR="001E62A3">
        <w:rPr>
          <w:rFonts w:eastAsiaTheme="minorHAnsi"/>
          <w:lang w:val="en-US" w:eastAsia="en-US"/>
        </w:rPr>
        <w:t>;</w:t>
      </w:r>
      <w:r w:rsidRPr="00A4686E">
        <w:rPr>
          <w:rFonts w:eastAsiaTheme="minorHAnsi"/>
          <w:lang w:val="en-US" w:eastAsia="en-US"/>
        </w:rPr>
        <w:t xml:space="preserve"> and planning for </w:t>
      </w:r>
      <w:proofErr w:type="spellStart"/>
      <w:r w:rsidRPr="00A4686E">
        <w:rPr>
          <w:rFonts w:eastAsiaTheme="minorHAnsi"/>
          <w:lang w:val="en-US" w:eastAsia="en-US"/>
        </w:rPr>
        <w:t>Lofa</w:t>
      </w:r>
      <w:proofErr w:type="spellEnd"/>
      <w:r w:rsidRPr="00A4686E">
        <w:rPr>
          <w:rFonts w:eastAsiaTheme="minorHAnsi"/>
          <w:lang w:val="en-US" w:eastAsia="en-US"/>
        </w:rPr>
        <w:t xml:space="preserve">, </w:t>
      </w:r>
      <w:proofErr w:type="spellStart"/>
      <w:r w:rsidRPr="00A4686E">
        <w:rPr>
          <w:rFonts w:eastAsiaTheme="minorHAnsi"/>
          <w:lang w:val="en-US" w:eastAsia="en-US"/>
        </w:rPr>
        <w:t>Gbarpolu</w:t>
      </w:r>
      <w:proofErr w:type="spellEnd"/>
      <w:r w:rsidRPr="00A4686E">
        <w:rPr>
          <w:rFonts w:eastAsiaTheme="minorHAnsi"/>
          <w:lang w:val="en-US" w:eastAsia="en-US"/>
        </w:rPr>
        <w:t xml:space="preserve"> and River Gee</w:t>
      </w:r>
      <w:r w:rsidR="001E62A3">
        <w:rPr>
          <w:rFonts w:eastAsiaTheme="minorHAnsi"/>
          <w:lang w:val="en-US" w:eastAsia="en-US"/>
        </w:rPr>
        <w:t xml:space="preserve"> counties</w:t>
      </w:r>
      <w:r w:rsidRPr="00A4686E">
        <w:rPr>
          <w:rFonts w:eastAsiaTheme="minorHAnsi"/>
          <w:lang w:val="en-US" w:eastAsia="en-US"/>
        </w:rPr>
        <w:t xml:space="preserve"> is ongoing. </w:t>
      </w:r>
    </w:p>
    <w:p w14:paraId="195A70BE" w14:textId="77777777" w:rsidR="00802CEC" w:rsidRDefault="00802CEC" w:rsidP="00A4686E">
      <w:pPr>
        <w:ind w:left="-720"/>
        <w:jc w:val="both"/>
        <w:rPr>
          <w:rFonts w:eastAsiaTheme="minorHAnsi"/>
          <w:lang w:val="en-US" w:eastAsia="en-US"/>
        </w:rPr>
      </w:pPr>
    </w:p>
    <w:p w14:paraId="075C0FBC" w14:textId="34774EB0" w:rsidR="00A4686E" w:rsidRPr="00A4686E" w:rsidRDefault="00040357" w:rsidP="00A4686E">
      <w:pPr>
        <w:ind w:left="-720"/>
        <w:jc w:val="both"/>
        <w:rPr>
          <w:i/>
        </w:rPr>
      </w:pPr>
      <w:r>
        <w:t>T</w:t>
      </w:r>
      <w:r w:rsidRPr="00A4686E">
        <w:t xml:space="preserve">he final regional consultation to seek further support for the outcome of the </w:t>
      </w:r>
      <w:r w:rsidRPr="00A4686E">
        <w:rPr>
          <w:rFonts w:eastAsiaTheme="minorHAnsi"/>
          <w:lang w:val="en-US" w:eastAsia="en-US"/>
        </w:rPr>
        <w:t xml:space="preserve">National </w:t>
      </w:r>
      <w:r w:rsidRPr="00A4686E">
        <w:t>colloquium and subsequent National Economic dialogue</w:t>
      </w:r>
      <w:r w:rsidRPr="00A4686E">
        <w:rPr>
          <w:rFonts w:eastAsiaTheme="minorHAnsi"/>
          <w:lang w:val="en-US" w:eastAsia="en-US"/>
        </w:rPr>
        <w:t xml:space="preserve"> was held in </w:t>
      </w:r>
      <w:proofErr w:type="spellStart"/>
      <w:r w:rsidRPr="00A4686E">
        <w:rPr>
          <w:rFonts w:eastAsiaTheme="minorHAnsi"/>
          <w:lang w:val="en-US" w:eastAsia="en-US"/>
        </w:rPr>
        <w:t>Ganta</w:t>
      </w:r>
      <w:proofErr w:type="spellEnd"/>
      <w:r w:rsidRPr="00A4686E">
        <w:rPr>
          <w:rFonts w:eastAsiaTheme="minorHAnsi"/>
          <w:lang w:val="en-US" w:eastAsia="en-US"/>
        </w:rPr>
        <w:t xml:space="preserve"> </w:t>
      </w:r>
      <w:proofErr w:type="spellStart"/>
      <w:r w:rsidRPr="00A4686E">
        <w:rPr>
          <w:rFonts w:eastAsiaTheme="minorHAnsi"/>
          <w:lang w:val="en-US" w:eastAsia="en-US"/>
        </w:rPr>
        <w:t>Nimba</w:t>
      </w:r>
      <w:proofErr w:type="spellEnd"/>
      <w:r w:rsidRPr="00A4686E">
        <w:rPr>
          <w:rFonts w:eastAsiaTheme="minorHAnsi"/>
          <w:lang w:val="en-US" w:eastAsia="en-US"/>
        </w:rPr>
        <w:t xml:space="preserve"> County. The regional dialogue brought together participants including Chiefs, Elders, Religious Leaders, CBOs, and human rights defenders from 3 Counties (</w:t>
      </w:r>
      <w:proofErr w:type="spellStart"/>
      <w:r w:rsidRPr="00A4686E">
        <w:rPr>
          <w:rFonts w:eastAsiaTheme="minorHAnsi"/>
          <w:lang w:val="en-US" w:eastAsia="en-US"/>
        </w:rPr>
        <w:t>Lofa</w:t>
      </w:r>
      <w:proofErr w:type="spellEnd"/>
      <w:r w:rsidRPr="00A4686E">
        <w:rPr>
          <w:rFonts w:eastAsiaTheme="minorHAnsi"/>
          <w:lang w:val="en-US" w:eastAsia="en-US"/>
        </w:rPr>
        <w:t xml:space="preserve">, Bong, and </w:t>
      </w:r>
      <w:proofErr w:type="spellStart"/>
      <w:r w:rsidRPr="00A4686E">
        <w:rPr>
          <w:rFonts w:eastAsiaTheme="minorHAnsi"/>
          <w:lang w:val="en-US" w:eastAsia="en-US"/>
        </w:rPr>
        <w:t>Nimba</w:t>
      </w:r>
      <w:proofErr w:type="spellEnd"/>
      <w:r w:rsidRPr="00A4686E">
        <w:rPr>
          <w:rFonts w:eastAsiaTheme="minorHAnsi"/>
          <w:lang w:val="en-US" w:eastAsia="en-US"/>
        </w:rPr>
        <w:t xml:space="preserve"> Counties) that adopted a road</w:t>
      </w:r>
      <w:r>
        <w:rPr>
          <w:rFonts w:eastAsiaTheme="minorHAnsi"/>
          <w:lang w:val="en-US" w:eastAsia="en-US"/>
        </w:rPr>
        <w:t>map</w:t>
      </w:r>
      <w:r w:rsidRPr="00A4686E">
        <w:rPr>
          <w:rFonts w:eastAsiaTheme="minorHAnsi"/>
          <w:lang w:val="en-US" w:eastAsia="en-US"/>
        </w:rPr>
        <w:t xml:space="preserve"> for continuous advocacy for the </w:t>
      </w:r>
      <w:r w:rsidR="001E62A3">
        <w:rPr>
          <w:rFonts w:eastAsiaTheme="minorHAnsi"/>
          <w:lang w:val="en-US" w:eastAsia="en-US"/>
        </w:rPr>
        <w:t xml:space="preserve">implementation of TRC </w:t>
      </w:r>
      <w:r w:rsidRPr="00A4686E">
        <w:rPr>
          <w:rFonts w:eastAsiaTheme="minorHAnsi"/>
          <w:lang w:val="en-US" w:eastAsia="en-US"/>
        </w:rPr>
        <w:t>recommendation</w:t>
      </w:r>
      <w:r w:rsidR="001E62A3">
        <w:rPr>
          <w:rFonts w:eastAsiaTheme="minorHAnsi"/>
          <w:lang w:val="en-US" w:eastAsia="en-US"/>
        </w:rPr>
        <w:t>s;</w:t>
      </w:r>
      <w:r w:rsidRPr="00A4686E">
        <w:rPr>
          <w:rFonts w:eastAsiaTheme="minorHAnsi"/>
          <w:lang w:val="en-US" w:eastAsia="en-US"/>
        </w:rPr>
        <w:t xml:space="preserve"> and commitment to continue awareness and sensitization of the TRC report in their respective </w:t>
      </w:r>
      <w:r>
        <w:rPr>
          <w:rFonts w:eastAsiaTheme="minorHAnsi"/>
          <w:lang w:val="en-US" w:eastAsia="en-US"/>
        </w:rPr>
        <w:t>c</w:t>
      </w:r>
      <w:r w:rsidRPr="00A4686E">
        <w:rPr>
          <w:rFonts w:eastAsiaTheme="minorHAnsi"/>
          <w:lang w:val="en-US" w:eastAsia="en-US"/>
        </w:rPr>
        <w:t xml:space="preserve">ounties.  </w:t>
      </w:r>
      <w:r>
        <w:rPr>
          <w:rFonts w:eastAsiaTheme="minorHAnsi"/>
          <w:lang w:val="en-US" w:eastAsia="en-US"/>
        </w:rPr>
        <w:t>The regional consultation was a</w:t>
      </w:r>
      <w:r w:rsidR="00A4686E" w:rsidRPr="00A4686E">
        <w:rPr>
          <w:rFonts w:eastAsiaTheme="minorHAnsi"/>
          <w:lang w:val="en-US" w:eastAsia="en-US"/>
        </w:rPr>
        <w:t xml:space="preserve"> </w:t>
      </w:r>
      <w:r w:rsidR="005549B7" w:rsidRPr="00A4686E">
        <w:rPr>
          <w:rFonts w:eastAsiaTheme="minorHAnsi"/>
          <w:lang w:val="en-US" w:eastAsia="en-US"/>
        </w:rPr>
        <w:t>follow-up</w:t>
      </w:r>
      <w:r w:rsidR="00A4686E" w:rsidRPr="00A4686E">
        <w:rPr>
          <w:rFonts w:eastAsiaTheme="minorHAnsi"/>
          <w:lang w:val="en-US" w:eastAsia="en-US"/>
        </w:rPr>
        <w:t xml:space="preserve"> to the National </w:t>
      </w:r>
      <w:r w:rsidR="008C3AEE">
        <w:t>C</w:t>
      </w:r>
      <w:r w:rsidR="00A4686E" w:rsidRPr="00A4686E">
        <w:t>olloquium that has raised public awareness on the core relationship between peace and accountability</w:t>
      </w:r>
      <w:r w:rsidR="00573906">
        <w:t>,</w:t>
      </w:r>
      <w:r w:rsidR="00A4686E" w:rsidRPr="00A4686E">
        <w:t xml:space="preserve"> and generated public appetite for accountability</w:t>
      </w:r>
      <w:r w:rsidR="005B4E9D">
        <w:t>,</w:t>
      </w:r>
      <w:r w:rsidR="00A4686E" w:rsidRPr="00A4686E">
        <w:t xml:space="preserve"> </w:t>
      </w:r>
      <w:r w:rsidR="001E62A3">
        <w:t>confirm</w:t>
      </w:r>
      <w:r w:rsidR="00A13FC6">
        <w:t xml:space="preserve">ed </w:t>
      </w:r>
      <w:r w:rsidR="005B4E9D">
        <w:t xml:space="preserve"> by most recent increase in the number of CSOs as well as local institutions and individuals calling via the media for the strengthening of national accountability institutions and petitioning their Lawmakers to </w:t>
      </w:r>
      <w:r>
        <w:t>endorse</w:t>
      </w:r>
      <w:r w:rsidR="00A4686E" w:rsidRPr="00A4686E">
        <w:t xml:space="preserve"> the full implementation of the TRC report</w:t>
      </w:r>
      <w:r w:rsidR="00A13FC6">
        <w:t>.</w:t>
      </w:r>
      <w:r w:rsidR="00A4686E" w:rsidRPr="00A4686E">
        <w:t xml:space="preserve"> </w:t>
      </w:r>
    </w:p>
    <w:p w14:paraId="579C3745" w14:textId="77777777" w:rsidR="00627A1C" w:rsidRPr="00627A1C" w:rsidRDefault="00627A1C" w:rsidP="00627A1C">
      <w:pPr>
        <w:ind w:left="-720"/>
        <w:rPr>
          <w:b/>
        </w:rPr>
      </w:pPr>
    </w:p>
    <w:p w14:paraId="1F0129F6" w14:textId="3FE92655"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471E0E" w:rsidRPr="00627A1C">
        <w:rPr>
          <w:i/>
        </w:rPr>
        <w:t>1000-character</w:t>
      </w:r>
      <w:r w:rsidRPr="00627A1C">
        <w:rPr>
          <w:i/>
        </w:rPr>
        <w:t xml:space="preserve"> limit)</w:t>
      </w:r>
    </w:p>
    <w:p w14:paraId="3178734E" w14:textId="77777777" w:rsidR="00471E0E" w:rsidRPr="00627A1C" w:rsidRDefault="00471E0E" w:rsidP="00627A1C">
      <w:pPr>
        <w:ind w:left="-720"/>
        <w:rPr>
          <w:b/>
        </w:rPr>
      </w:pPr>
    </w:p>
    <w:p w14:paraId="5DDBBDCA" w14:textId="4C394F53" w:rsidR="00A4686E" w:rsidRPr="009A53DD" w:rsidRDefault="00A4686E" w:rsidP="00A4686E">
      <w:pPr>
        <w:shd w:val="clear" w:color="auto" w:fill="FFFFFF" w:themeFill="background1"/>
        <w:ind w:left="-720"/>
        <w:rPr>
          <w:b/>
          <w:sz w:val="22"/>
          <w:szCs w:val="22"/>
        </w:rPr>
      </w:pPr>
      <w:r w:rsidRPr="009A53DD">
        <w:rPr>
          <w:bCs/>
          <w:sz w:val="22"/>
          <w:szCs w:val="22"/>
        </w:rPr>
        <w:t xml:space="preserve">The </w:t>
      </w:r>
      <w:r w:rsidR="009D56B1">
        <w:rPr>
          <w:bCs/>
          <w:sz w:val="22"/>
          <w:szCs w:val="22"/>
        </w:rPr>
        <w:t>P</w:t>
      </w:r>
      <w:r w:rsidRPr="009A53DD">
        <w:rPr>
          <w:bCs/>
          <w:sz w:val="22"/>
          <w:szCs w:val="22"/>
        </w:rPr>
        <w:t xml:space="preserve">roject employed deliberate efforts to reach youth and have women participate in the </w:t>
      </w:r>
      <w:r w:rsidR="00C1304B">
        <w:rPr>
          <w:bCs/>
          <w:sz w:val="22"/>
          <w:szCs w:val="22"/>
        </w:rPr>
        <w:t>planned</w:t>
      </w:r>
      <w:r w:rsidR="00C1304B" w:rsidRPr="009A53DD">
        <w:rPr>
          <w:bCs/>
          <w:sz w:val="22"/>
          <w:szCs w:val="22"/>
        </w:rPr>
        <w:t xml:space="preserve"> </w:t>
      </w:r>
      <w:r w:rsidRPr="009A53DD">
        <w:rPr>
          <w:bCs/>
          <w:sz w:val="22"/>
          <w:szCs w:val="22"/>
        </w:rPr>
        <w:t xml:space="preserve">activities. For example, a total of 23,754 persons were reached </w:t>
      </w:r>
      <w:r w:rsidR="00040357">
        <w:rPr>
          <w:bCs/>
          <w:sz w:val="22"/>
          <w:szCs w:val="22"/>
        </w:rPr>
        <w:t xml:space="preserve">during the </w:t>
      </w:r>
      <w:r w:rsidR="00040357" w:rsidRPr="00A4686E">
        <w:t xml:space="preserve">42 peace and reconciliation dialogues/meetings </w:t>
      </w:r>
      <w:r w:rsidR="00040357">
        <w:t xml:space="preserve">held </w:t>
      </w:r>
      <w:r w:rsidR="00040357" w:rsidRPr="00A4686E">
        <w:t xml:space="preserve">across seven counties </w:t>
      </w:r>
      <w:r w:rsidRPr="009A53DD">
        <w:rPr>
          <w:bCs/>
          <w:sz w:val="22"/>
          <w:szCs w:val="22"/>
        </w:rPr>
        <w:t xml:space="preserve">of which 51%   constituted women and 59.6% were youths. Additionally, women were represented and participated in the development of the county reconciliation plans and reflected issues affecting women.  </w:t>
      </w:r>
    </w:p>
    <w:p w14:paraId="0AB37852" w14:textId="2EB48193" w:rsidR="00627A1C" w:rsidRPr="00627A1C" w:rsidRDefault="00627A1C" w:rsidP="00627A1C">
      <w:pPr>
        <w:ind w:left="-720"/>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7270C1">
        <w:rPr>
          <w:b/>
        </w:rPr>
      </w:r>
      <w:r w:rsidR="007270C1">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56931F5F" w:rsidR="00627A1C" w:rsidRPr="00627A1C" w:rsidRDefault="00627A1C" w:rsidP="00627A1C">
      <w:pPr>
        <w:ind w:left="-720"/>
        <w:jc w:val="both"/>
        <w:rPr>
          <w:i/>
        </w:rPr>
      </w:pPr>
      <w:r w:rsidRPr="00627A1C">
        <w:rPr>
          <w:b/>
        </w:rPr>
        <w:t xml:space="preserve">Progress summary: </w:t>
      </w:r>
      <w:r w:rsidRPr="00627A1C">
        <w:rPr>
          <w:i/>
        </w:rPr>
        <w:t>(</w:t>
      </w:r>
      <w:r w:rsidR="00017742" w:rsidRPr="00627A1C">
        <w:rPr>
          <w:i/>
        </w:rPr>
        <w:t>3000-character</w:t>
      </w:r>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65276124"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017742" w:rsidRPr="00627A1C">
        <w:rPr>
          <w:i/>
        </w:rPr>
        <w:t>1000-character</w:t>
      </w:r>
      <w:r w:rsidRPr="00627A1C">
        <w:rPr>
          <w:i/>
        </w:rPr>
        <w:t xml:space="preserve"> limit)</w:t>
      </w:r>
    </w:p>
    <w:p w14:paraId="06F921A3" w14:textId="77777777" w:rsidR="00627A1C" w:rsidRPr="00627A1C" w:rsidRDefault="00627A1C" w:rsidP="00627A1C">
      <w:pPr>
        <w:ind w:left="-720"/>
        <w:rPr>
          <w:b/>
        </w:rPr>
      </w:pPr>
      <w:r w:rsidRPr="00627A1C">
        <w:rPr>
          <w:b/>
        </w:rPr>
        <w:lastRenderedPageBreak/>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7270C1">
        <w:rPr>
          <w:b/>
        </w:rPr>
      </w:r>
      <w:r w:rsidR="007270C1">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32C695EB" w:rsidR="00627A1C" w:rsidRPr="00627A1C" w:rsidRDefault="00627A1C" w:rsidP="00627A1C">
      <w:pPr>
        <w:ind w:left="-720"/>
        <w:jc w:val="both"/>
        <w:rPr>
          <w:i/>
        </w:rPr>
      </w:pPr>
      <w:r w:rsidRPr="00627A1C">
        <w:rPr>
          <w:b/>
        </w:rPr>
        <w:t xml:space="preserve">Progress summary: </w:t>
      </w:r>
      <w:r w:rsidRPr="00627A1C">
        <w:rPr>
          <w:i/>
        </w:rPr>
        <w:t>(</w:t>
      </w:r>
      <w:r w:rsidR="00017742" w:rsidRPr="00627A1C">
        <w:rPr>
          <w:i/>
        </w:rPr>
        <w:t>3000-character</w:t>
      </w:r>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03FEF58E"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017742" w:rsidRPr="00627A1C">
        <w:rPr>
          <w:i/>
        </w:rPr>
        <w:t>1000-character</w:t>
      </w:r>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6B8EC964"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9D370B" w:rsidRPr="00627A1C">
              <w:t>1000-character</w:t>
            </w:r>
            <w:r w:rsidR="007118F5" w:rsidRPr="00627A1C">
              <w:t xml:space="preserve"> limit)</w:t>
            </w:r>
          </w:p>
          <w:p w14:paraId="67921720" w14:textId="77777777" w:rsidR="007118F5" w:rsidRPr="00627A1C" w:rsidRDefault="007118F5" w:rsidP="00234A5E">
            <w:pPr>
              <w:rPr>
                <w:iCs/>
              </w:rPr>
            </w:pPr>
          </w:p>
          <w:p w14:paraId="123827B7" w14:textId="4C42BCB0" w:rsidR="00A4686E" w:rsidRPr="00E96677" w:rsidRDefault="00A4686E" w:rsidP="00A4686E">
            <w:pPr>
              <w:jc w:val="both"/>
            </w:pPr>
            <w:r w:rsidRPr="00E96677">
              <w:t xml:space="preserve">An International Consultant developed the monitoring, reporting and results framework for </w:t>
            </w:r>
            <w:r w:rsidR="009D370B">
              <w:t>the Project in close consultation with the LMPTF/BF Secretariat</w:t>
            </w:r>
            <w:r w:rsidRPr="00E96677">
              <w:t xml:space="preserve">. The results framework and the monitoring and reporting tools developed are   </w:t>
            </w:r>
            <w:r w:rsidR="009D370B">
              <w:t xml:space="preserve">being </w:t>
            </w:r>
            <w:r w:rsidRPr="00E96677">
              <w:t>used by RUNOs.</w:t>
            </w:r>
          </w:p>
          <w:p w14:paraId="0F58445E" w14:textId="77777777" w:rsidR="00A4686E" w:rsidRPr="00E96677" w:rsidRDefault="00A4686E" w:rsidP="00A4686E"/>
          <w:p w14:paraId="4843760E" w14:textId="0C50261C" w:rsidR="00A4686E" w:rsidRPr="00E96677" w:rsidRDefault="00A4686E" w:rsidP="00A4686E">
            <w:pPr>
              <w:jc w:val="both"/>
            </w:pPr>
            <w:r w:rsidRPr="00E96677">
              <w:t xml:space="preserve">Field monitoring reports, spot-checks, and partners' quarterly reports </w:t>
            </w:r>
            <w:r w:rsidR="0061233C">
              <w:t>are strategies and documents</w:t>
            </w:r>
            <w:r w:rsidR="0061233C" w:rsidRPr="00E96677">
              <w:t xml:space="preserve"> </w:t>
            </w:r>
            <w:r w:rsidRPr="00E96677">
              <w:t>used</w:t>
            </w:r>
            <w:r w:rsidR="00040357">
              <w:t xml:space="preserve"> to</w:t>
            </w:r>
            <w:r w:rsidR="004854F2">
              <w:t xml:space="preserve"> </w:t>
            </w:r>
            <w:r w:rsidRPr="00E96677">
              <w:t xml:space="preserve">monitor </w:t>
            </w:r>
            <w:r w:rsidR="0061233C">
              <w:t xml:space="preserve">the project </w:t>
            </w:r>
            <w:r w:rsidRPr="00E96677">
              <w:t>progress and track achievements.</w:t>
            </w:r>
          </w:p>
          <w:p w14:paraId="5F14E1DB" w14:textId="77777777" w:rsidR="00A4686E" w:rsidRPr="00E96677" w:rsidRDefault="00A4686E" w:rsidP="00A4686E">
            <w:pPr>
              <w:jc w:val="both"/>
            </w:pPr>
          </w:p>
          <w:p w14:paraId="68DC370D" w14:textId="55D0E1C8" w:rsidR="007118F5" w:rsidRPr="00A4686E" w:rsidRDefault="00A4686E" w:rsidP="0061233C">
            <w:pPr>
              <w:rPr>
                <w:i/>
              </w:rPr>
            </w:pPr>
            <w:r w:rsidRPr="00E96677">
              <w:t xml:space="preserve">Additionally, the developed M&amp;E Framework was tested during a monitoring visit to </w:t>
            </w:r>
            <w:proofErr w:type="spellStart"/>
            <w:r w:rsidRPr="00E96677">
              <w:t>Bomi</w:t>
            </w:r>
            <w:proofErr w:type="spellEnd"/>
            <w:r w:rsidRPr="00E96677">
              <w:t xml:space="preserve"> County in March 2020.</w:t>
            </w:r>
            <w:r w:rsidR="00A13FC6">
              <w:t xml:space="preserve"> A joint monitoring was also conducted along with the LMPTF-PBF M&amp;E Officer in </w:t>
            </w:r>
            <w:proofErr w:type="spellStart"/>
            <w:r w:rsidR="00A13FC6">
              <w:t>Zorzor</w:t>
            </w:r>
            <w:proofErr w:type="spellEnd"/>
            <w:r w:rsidR="00A13FC6">
              <w:t xml:space="preserve">, </w:t>
            </w:r>
            <w:proofErr w:type="spellStart"/>
            <w:r w:rsidR="00A13FC6">
              <w:t>Lofa</w:t>
            </w:r>
            <w:proofErr w:type="spellEnd"/>
            <w:r w:rsidR="00A13FC6">
              <w:t xml:space="preserve"> County. Feedback from the Secretariat helped to improve delivery.</w:t>
            </w:r>
            <w:r w:rsidRPr="00E96677">
              <w:t xml:space="preserve"> During the visit, the team was able to verify the implementation of activities by </w:t>
            </w:r>
            <w:r w:rsidR="001F4E49">
              <w:t xml:space="preserve">a local implementing partner, </w:t>
            </w:r>
            <w:r w:rsidRPr="00E96677">
              <w:t>IREDD. The team has also given feedback to partners on concerns and where action need</w:t>
            </w:r>
            <w:r w:rsidR="000C5A6C">
              <w:t>s</w:t>
            </w:r>
            <w:r w:rsidRPr="00E96677">
              <w:t xml:space="preserve"> to be taken.</w:t>
            </w:r>
          </w:p>
        </w:tc>
        <w:tc>
          <w:tcPr>
            <w:tcW w:w="5940" w:type="dxa"/>
            <w:shd w:val="clear" w:color="auto" w:fill="auto"/>
          </w:tcPr>
          <w:p w14:paraId="6338D0DA" w14:textId="235B3134" w:rsidR="00997347" w:rsidRPr="00627A1C" w:rsidRDefault="007118F5" w:rsidP="00AD73D3">
            <w:r w:rsidRPr="00627A1C">
              <w:t xml:space="preserve">Do outcome indicators have baselines? </w:t>
            </w:r>
            <w:bookmarkStart w:id="5" w:name="Dropdown3"/>
            <w:r w:rsidR="00320BE8" w:rsidRPr="00320BE8">
              <w:rPr>
                <w:b/>
                <w:bCs/>
              </w:rPr>
              <w:t>Yes</w:t>
            </w:r>
            <w:bookmarkEnd w:id="5"/>
          </w:p>
          <w:p w14:paraId="6FEABB26" w14:textId="77777777" w:rsidR="00AD0ABF" w:rsidRDefault="00AD0ABF" w:rsidP="00AD73D3"/>
          <w:p w14:paraId="15B120F3" w14:textId="374D8EC5" w:rsidR="007118F5" w:rsidRPr="00627A1C" w:rsidRDefault="00AD0ABF" w:rsidP="00AD73D3">
            <w:r>
              <w:t>T</w:t>
            </w:r>
            <w:r w:rsidR="000E4051" w:rsidRPr="000E4051">
              <w:t>he baseline study was concluded in 2019.</w:t>
            </w:r>
          </w:p>
          <w:p w14:paraId="35FA1C9C" w14:textId="77777777" w:rsidR="000E4051" w:rsidRDefault="000E4051" w:rsidP="00AD73D3"/>
          <w:p w14:paraId="4441FDA4" w14:textId="60128BA7" w:rsidR="007118F5" w:rsidRPr="000F6587" w:rsidRDefault="007118F5" w:rsidP="00AD73D3">
            <w:r w:rsidRPr="00627A1C">
              <w:t xml:space="preserve">Has the project launched perception surveys or other community-based data collection? </w:t>
            </w:r>
            <w:r w:rsidR="00A13FC6" w:rsidRPr="000F6587">
              <w:t>The project conducted baseline perception survey. It has not conducted end line perception survey.</w:t>
            </w:r>
          </w:p>
          <w:p w14:paraId="4749D761" w14:textId="2CB597F0" w:rsidR="000E4051" w:rsidRPr="00627A1C" w:rsidRDefault="000E4051" w:rsidP="00AD73D3">
            <w:bookmarkStart w:id="6" w:name="_GoBack"/>
            <w:bookmarkEnd w:id="6"/>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318E2E9E" w:rsidR="007118F5" w:rsidRPr="00627A1C" w:rsidRDefault="001F4E49" w:rsidP="007118F5">
            <w:r>
              <w:lastRenderedPageBreak/>
              <w:t xml:space="preserve">No. </w:t>
            </w:r>
            <w:r w:rsidR="000C5A6C">
              <w:t>P</w:t>
            </w:r>
            <w:r>
              <w:t xml:space="preserve">reparations are </w:t>
            </w:r>
            <w:r w:rsidR="000C5A6C">
              <w:t>underway</w:t>
            </w:r>
            <w:r>
              <w:t>.</w:t>
            </w:r>
          </w:p>
        </w:tc>
        <w:tc>
          <w:tcPr>
            <w:tcW w:w="5940" w:type="dxa"/>
            <w:shd w:val="clear" w:color="auto" w:fill="auto"/>
          </w:tcPr>
          <w:p w14:paraId="2A54164F" w14:textId="77777777" w:rsidR="00A4686E" w:rsidRPr="00E308E4" w:rsidRDefault="004D141E" w:rsidP="00A4686E">
            <w:pPr>
              <w:rPr>
                <w:color w:val="002060"/>
              </w:rPr>
            </w:pPr>
            <w:r w:rsidRPr="00627A1C">
              <w:lastRenderedPageBreak/>
              <w:t>Evaluation budget</w:t>
            </w:r>
            <w:r w:rsidR="007118F5" w:rsidRPr="00627A1C">
              <w:t xml:space="preserve"> (response required)</w:t>
            </w:r>
            <w:r w:rsidRPr="00627A1C">
              <w:t xml:space="preserve">:  </w:t>
            </w:r>
            <w:r w:rsidR="00A4686E" w:rsidRPr="00363C29">
              <w:t xml:space="preserve">USD 50,000 </w:t>
            </w:r>
          </w:p>
          <w:p w14:paraId="0A637856" w14:textId="318A866F" w:rsidR="006C1819" w:rsidRPr="00627A1C" w:rsidRDefault="006C1819" w:rsidP="00E76CA1"/>
          <w:p w14:paraId="3A4BD46D" w14:textId="35FB002E" w:rsidR="00E96677" w:rsidRDefault="001B6DFD" w:rsidP="007856F8">
            <w:r w:rsidRPr="00627A1C">
              <w:lastRenderedPageBreak/>
              <w:t>If project will end in next six months, describe the e</w:t>
            </w:r>
            <w:r w:rsidR="004D141E" w:rsidRPr="00627A1C">
              <w:t>valuation preparations</w:t>
            </w:r>
            <w:r w:rsidR="00156C4C" w:rsidRPr="00627A1C">
              <w:t xml:space="preserve"> </w:t>
            </w:r>
            <w:r w:rsidR="00156C4C" w:rsidRPr="00627A1C">
              <w:rPr>
                <w:i/>
              </w:rPr>
              <w:t>(</w:t>
            </w:r>
            <w:r w:rsidR="00F44B90" w:rsidRPr="00627A1C">
              <w:rPr>
                <w:i/>
              </w:rPr>
              <w:t>1500-character</w:t>
            </w:r>
            <w:r w:rsidR="00156C4C" w:rsidRPr="00627A1C">
              <w:rPr>
                <w:i/>
              </w:rPr>
              <w:t xml:space="preserve"> limit)</w:t>
            </w:r>
            <w:r w:rsidR="004D141E" w:rsidRPr="00627A1C">
              <w:t xml:space="preserve">: </w:t>
            </w:r>
          </w:p>
          <w:p w14:paraId="72C2CB37" w14:textId="77777777" w:rsidR="00F44B90" w:rsidRDefault="00F44B90" w:rsidP="007856F8"/>
          <w:p w14:paraId="0B9D2850" w14:textId="01D7F3C5" w:rsidR="00156C4C" w:rsidRPr="00627A1C" w:rsidRDefault="007856F8" w:rsidP="007856F8">
            <w:r w:rsidRPr="00E96677">
              <w:t xml:space="preserve">The </w:t>
            </w:r>
            <w:r w:rsidR="00322109">
              <w:t>Project is working closely with</w:t>
            </w:r>
            <w:r w:rsidRPr="00E96677">
              <w:t xml:space="preserve"> the </w:t>
            </w:r>
            <w:r w:rsidR="00322109">
              <w:t>LMPTF/</w:t>
            </w:r>
            <w:r w:rsidRPr="00E96677">
              <w:t xml:space="preserve">PBF Secretariat </w:t>
            </w:r>
            <w:r w:rsidR="00322109">
              <w:t xml:space="preserve">to finalize Terms of Reference (TORs) for </w:t>
            </w:r>
            <w:r w:rsidRPr="00E96677">
              <w:t xml:space="preserve">the recruitment of </w:t>
            </w:r>
            <w:r w:rsidR="00DA049F">
              <w:t>a</w:t>
            </w:r>
            <w:r w:rsidR="0061233C">
              <w:t>n</w:t>
            </w:r>
            <w:r w:rsidR="00DA049F">
              <w:t xml:space="preserve"> </w:t>
            </w:r>
            <w:r w:rsidRPr="00E96677">
              <w:t>international and local consultant</w:t>
            </w:r>
            <w:r w:rsidR="00977D2C">
              <w:t xml:space="preserve">.  </w:t>
            </w:r>
            <w:r w:rsidRPr="00E96677">
              <w:t xml:space="preserve"> The consultants are expected to begin in late November and will be required to submit an inception report, which will be reviewed by </w:t>
            </w:r>
            <w:r w:rsidR="00977D2C">
              <w:t xml:space="preserve">an evaluation reference </w:t>
            </w:r>
            <w:r w:rsidR="0061233C">
              <w:t xml:space="preserve">group </w:t>
            </w:r>
            <w:r w:rsidR="0061233C" w:rsidRPr="00E96677">
              <w:t>for</w:t>
            </w:r>
            <w:r w:rsidRPr="00E96677">
              <w:t xml:space="preserve"> input before the process is formally roll</w:t>
            </w:r>
            <w:r w:rsidR="00DA049F">
              <w:t xml:space="preserve">ed </w:t>
            </w:r>
            <w:r w:rsidRPr="00E96677">
              <w:t xml:space="preserve">out.  </w:t>
            </w:r>
          </w:p>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26C0A402" w:rsidR="00156C4C" w:rsidRPr="00627A1C" w:rsidRDefault="00977D2C" w:rsidP="00156C4C">
            <w:r>
              <w:t>UNDP</w:t>
            </w:r>
            <w:r w:rsidR="00156C4C" w:rsidRPr="00627A1C">
              <w:t xml:space="preserve">          </w:t>
            </w:r>
            <w:r>
              <w:t>$100,000.00</w:t>
            </w:r>
            <w:r w:rsidR="00156C4C" w:rsidRPr="00627A1C">
              <w:t xml:space="preserve">          </w:t>
            </w:r>
            <w:r w:rsidR="00156C4C" w:rsidRPr="00627A1C">
              <w:fldChar w:fldCharType="begin">
                <w:ffData>
                  <w:name w:val=""/>
                  <w:enabled/>
                  <w:calcOnExit w:val="0"/>
                  <w:textInput>
                    <w:type w:val="number"/>
                  </w:textInput>
                </w:ffData>
              </w:fldChar>
            </w:r>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48"/>
                  <w:enabled/>
                  <w:calcOnExit w:val="0"/>
                  <w:textInput>
                    <w:type w:val="number"/>
                  </w:textInput>
                </w:ffData>
              </w:fldChar>
            </w:r>
            <w:bookmarkStart w:id="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50"/>
                  <w:enabled/>
                  <w:calcOnExit w:val="0"/>
                  <w:textInput>
                    <w:type w:val="number"/>
                  </w:textInput>
                </w:ffData>
              </w:fldChar>
            </w:r>
            <w:bookmarkStart w:id="1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tc>
      </w:tr>
      <w:tr w:rsidR="002C187A" w:rsidRPr="00627A1C" w14:paraId="5E21C55B" w14:textId="77777777" w:rsidTr="007F7257">
        <w:tc>
          <w:tcPr>
            <w:tcW w:w="4230" w:type="dxa"/>
            <w:shd w:val="clear" w:color="auto" w:fill="auto"/>
          </w:tcPr>
          <w:p w14:paraId="10A4DB11" w14:textId="415AD2D4"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796573"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15B564B4" w:rsidR="002C187A" w:rsidRPr="00627A1C" w:rsidRDefault="00A4686E" w:rsidP="0061233C">
            <w:r w:rsidRPr="009A53DD">
              <w:rPr>
                <w:sz w:val="22"/>
                <w:szCs w:val="22"/>
              </w:rPr>
              <w:t>Outcome 2, Output 2.2 dealing with construction of memorials ha</w:t>
            </w:r>
            <w:r w:rsidR="0028564E">
              <w:rPr>
                <w:sz w:val="22"/>
                <w:szCs w:val="22"/>
              </w:rPr>
              <w:t>s</w:t>
            </w:r>
            <w:r w:rsidRPr="009A53DD">
              <w:rPr>
                <w:sz w:val="22"/>
                <w:szCs w:val="22"/>
              </w:rPr>
              <w:t xml:space="preserve"> been a challenge due to the </w:t>
            </w:r>
            <w:r w:rsidR="0061233C">
              <w:rPr>
                <w:sz w:val="22"/>
                <w:szCs w:val="22"/>
              </w:rPr>
              <w:t>bad road condition</w:t>
            </w:r>
            <w:r w:rsidRPr="009A53DD">
              <w:rPr>
                <w:sz w:val="22"/>
                <w:szCs w:val="22"/>
              </w:rPr>
              <w:t xml:space="preserve"> and COVID-19 which limited travels. As a result of this, completing the construction in project timeframe is </w:t>
            </w:r>
            <w:r w:rsidR="0013589D">
              <w:rPr>
                <w:sz w:val="22"/>
                <w:szCs w:val="22"/>
              </w:rPr>
              <w:t>a challenge</w:t>
            </w:r>
            <w:r w:rsidRPr="009A53DD">
              <w:rPr>
                <w:sz w:val="22"/>
                <w:szCs w:val="22"/>
              </w:rPr>
              <w:t xml:space="preserve">.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D02F57">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7A363D29" w:rsidR="00E83A40" w:rsidRDefault="00C55E8E" w:rsidP="00E83A40">
      <w:pPr>
        <w:ind w:left="2160"/>
      </w:pPr>
      <w:r>
        <w:t>$</w:t>
      </w:r>
      <w:r w:rsidR="007856F8">
        <w:t>266,211.26</w:t>
      </w:r>
    </w:p>
    <w:p w14:paraId="50938D6B" w14:textId="77777777" w:rsidR="00E83A40" w:rsidRDefault="00E83A40" w:rsidP="00E83A40"/>
    <w:p w14:paraId="42BC2B4F" w14:textId="77C65F92" w:rsidR="00E83A40" w:rsidRDefault="00C55E8E" w:rsidP="00D02F57">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D02F57">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8E68CC7" w:rsidR="00257569" w:rsidRPr="00AF7BE4" w:rsidRDefault="007270C1" w:rsidP="00257569">
      <w:sdt>
        <w:sdtPr>
          <w:id w:val="402566072"/>
          <w14:checkbox>
            <w14:checked w14:val="1"/>
            <w14:checkedState w14:val="2612" w14:font="MS Gothic"/>
            <w14:uncheckedState w14:val="2610" w14:font="MS Gothic"/>
          </w14:checkbox>
        </w:sdtPr>
        <w:sdtContent>
          <w:r w:rsidR="0062446C">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EE2C421" w:rsidR="00257569" w:rsidRPr="00AF7BE4" w:rsidRDefault="007270C1" w:rsidP="00257569">
      <w:sdt>
        <w:sdtPr>
          <w:id w:val="1706904896"/>
          <w14:checkbox>
            <w14:checked w14:val="1"/>
            <w14:checkedState w14:val="2612" w14:font="MS Gothic"/>
            <w14:uncheckedState w14:val="2610" w14:font="MS Gothic"/>
          </w14:checkbox>
        </w:sdtPr>
        <w:sdtContent>
          <w:r w:rsidR="007856F8">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7270C1"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7270C1" w:rsidP="00257569">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7270C1"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2B41FB31" w14:textId="78B1BCF1" w:rsidR="007C2DCC" w:rsidRDefault="007270C1" w:rsidP="00257569">
      <w:sdt>
        <w:sdtPr>
          <w:id w:val="810906333"/>
          <w14:checkbox>
            <w14:checked w14:val="0"/>
            <w14:checkedState w14:val="2612" w14:font="MS Gothic"/>
            <w14:uncheckedState w14:val="2610" w14:font="MS Gothic"/>
          </w14:checkbox>
        </w:sdtPr>
        <w:sdtContent>
          <w:r w:rsidR="0062446C">
            <w:rPr>
              <w:rFonts w:ascii="MS Gothic" w:eastAsia="MS Gothic" w:hAnsi="MS Gothic" w:hint="eastAsia"/>
            </w:rPr>
            <w:t>☐</w:t>
          </w:r>
        </w:sdtContent>
      </w:sdt>
      <w:r w:rsidR="00257569" w:rsidRPr="00AF7BE4">
        <w:t xml:space="preserve"> </w:t>
      </w:r>
      <w:r w:rsidR="00257569">
        <w:t xml:space="preserve">Other (please describe): </w:t>
      </w:r>
    </w:p>
    <w:p w14:paraId="55AA5F90" w14:textId="77777777" w:rsidR="007C2DCC" w:rsidRDefault="007C2DCC" w:rsidP="00257569"/>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BF7DB4" w:rsidRDefault="00206D45" w:rsidP="00206D45">
      <w:pPr>
        <w:ind w:firstLine="990"/>
        <w:jc w:val="both"/>
        <w:rPr>
          <w:u w:val="single"/>
        </w:rPr>
      </w:pPr>
      <w:r w:rsidRPr="00BF7DB4">
        <w:rPr>
          <w:u w:val="single"/>
        </w:rPr>
        <w:lastRenderedPageBreak/>
        <w:t>PART V:</w:t>
      </w:r>
      <w:r w:rsidR="004E3B3E" w:rsidRPr="00BF7DB4">
        <w:rPr>
          <w:u w:val="single"/>
        </w:rPr>
        <w:t xml:space="preserve"> INDICATOR BASED PERFORMANCE ASSESSMENT</w:t>
      </w:r>
    </w:p>
    <w:p w14:paraId="314FE0B4" w14:textId="77777777" w:rsidR="00206D45" w:rsidRPr="00BF7DB4" w:rsidRDefault="00206D45" w:rsidP="0078600B">
      <w:pPr>
        <w:jc w:val="both"/>
        <w:rPr>
          <w:i/>
          <w:lang w:val="en-US" w:eastAsia="en-US"/>
        </w:rPr>
      </w:pPr>
    </w:p>
    <w:p w14:paraId="606C2F08" w14:textId="77777777" w:rsidR="004E3B3E" w:rsidRPr="00BF7DB4" w:rsidRDefault="004E3B3E" w:rsidP="0078600B">
      <w:pPr>
        <w:jc w:val="both"/>
        <w:rPr>
          <w:bCs/>
          <w:lang w:val="en-US" w:eastAsia="en-US"/>
        </w:rPr>
      </w:pPr>
      <w:r w:rsidRPr="00BF7DB4">
        <w:rPr>
          <w:bCs/>
          <w:i/>
          <w:lang w:val="en-US" w:eastAsia="en-US"/>
        </w:rPr>
        <w:t>Using the Project Results Framework as per the approved project document</w:t>
      </w:r>
      <w:r w:rsidR="003235DF" w:rsidRPr="00BF7DB4">
        <w:rPr>
          <w:bCs/>
          <w:i/>
          <w:lang w:val="en-US" w:eastAsia="en-US"/>
        </w:rPr>
        <w:t xml:space="preserve"> or any amendments</w:t>
      </w:r>
      <w:r w:rsidRPr="00BF7DB4">
        <w:rPr>
          <w:bCs/>
          <w:i/>
          <w:lang w:val="en-US" w:eastAsia="en-US"/>
        </w:rPr>
        <w:t xml:space="preserve">- provide an update on the achievement of </w:t>
      </w:r>
      <w:r w:rsidRPr="00BF7DB4">
        <w:rPr>
          <w:i/>
          <w:lang w:val="en-US" w:eastAsia="en-US"/>
        </w:rPr>
        <w:t>key indicators</w:t>
      </w:r>
      <w:r w:rsidRPr="00BF7DB4">
        <w:rPr>
          <w:bCs/>
          <w:i/>
          <w:lang w:val="en-US" w:eastAsia="en-US"/>
        </w:rPr>
        <w:t xml:space="preserve"> at both the outcome and output level in the table below</w:t>
      </w:r>
      <w:r w:rsidR="001A1E86" w:rsidRPr="00BF7DB4">
        <w:rPr>
          <w:bCs/>
          <w:i/>
          <w:lang w:val="en-US" w:eastAsia="en-US"/>
        </w:rPr>
        <w:t xml:space="preserve"> (if your project has more indicators than provided in the table, select the most relevant ones with most relevant progress to highlight)</w:t>
      </w:r>
      <w:r w:rsidRPr="00BF7DB4">
        <w:rPr>
          <w:bCs/>
          <w:i/>
          <w:lang w:val="en-US" w:eastAsia="en-US"/>
        </w:rPr>
        <w:t>. Where it has not been possible to collect data on indicators, state this and provide any explanation.</w:t>
      </w:r>
      <w:r w:rsidRPr="00BF7DB4">
        <w:rPr>
          <w:bCs/>
          <w:lang w:val="en-US" w:eastAsia="en-US"/>
        </w:rPr>
        <w:t xml:space="preserve"> </w:t>
      </w:r>
      <w:r w:rsidR="006A07CA" w:rsidRPr="00BF7DB4">
        <w:rPr>
          <w:bCs/>
          <w:lang w:val="en-US" w:eastAsia="en-US"/>
        </w:rPr>
        <w:t xml:space="preserve">Provide gender and age disaggregated data. </w:t>
      </w:r>
      <w:r w:rsidRPr="00BF7DB4">
        <w:rPr>
          <w:bCs/>
          <w:lang w:val="en-US" w:eastAsia="en-US"/>
        </w:rPr>
        <w:t>(</w:t>
      </w:r>
      <w:r w:rsidR="00C13590" w:rsidRPr="00BF7DB4">
        <w:rPr>
          <w:bCs/>
          <w:lang w:val="en-US" w:eastAsia="en-US"/>
        </w:rPr>
        <w:t>30</w:t>
      </w:r>
      <w:r w:rsidRPr="00BF7DB4">
        <w:rPr>
          <w:bCs/>
          <w:lang w:val="en-US" w:eastAsia="en-US"/>
        </w:rPr>
        <w:t>0 characters max per entry)</w:t>
      </w:r>
    </w:p>
    <w:p w14:paraId="31553759" w14:textId="77777777" w:rsidR="004E3B3E" w:rsidRPr="00BF7DB4"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620"/>
        <w:gridCol w:w="1980"/>
        <w:gridCol w:w="4770"/>
      </w:tblGrid>
      <w:tr w:rsidR="00751324" w:rsidRPr="00BF7DB4" w14:paraId="2FB3856E" w14:textId="77777777" w:rsidTr="00107110">
        <w:trPr>
          <w:tblHeader/>
        </w:trPr>
        <w:tc>
          <w:tcPr>
            <w:tcW w:w="1530" w:type="dxa"/>
          </w:tcPr>
          <w:p w14:paraId="2D392B53" w14:textId="77777777" w:rsidR="00751324" w:rsidRPr="00BF7DB4" w:rsidRDefault="00751324" w:rsidP="004E3B3E">
            <w:pPr>
              <w:jc w:val="center"/>
              <w:rPr>
                <w:lang w:val="en-US" w:eastAsia="en-US"/>
              </w:rPr>
            </w:pPr>
          </w:p>
        </w:tc>
        <w:tc>
          <w:tcPr>
            <w:tcW w:w="2070" w:type="dxa"/>
            <w:shd w:val="clear" w:color="auto" w:fill="EEECE1"/>
          </w:tcPr>
          <w:p w14:paraId="053FC867" w14:textId="77777777" w:rsidR="00751324" w:rsidRPr="00BF7DB4" w:rsidRDefault="00751324" w:rsidP="004E3B3E">
            <w:pPr>
              <w:jc w:val="center"/>
              <w:rPr>
                <w:b/>
                <w:lang w:val="en-US" w:eastAsia="en-US"/>
              </w:rPr>
            </w:pPr>
            <w:r w:rsidRPr="00BF7DB4">
              <w:rPr>
                <w:b/>
                <w:lang w:val="en-US" w:eastAsia="en-US"/>
              </w:rPr>
              <w:t>Performance Indicators</w:t>
            </w:r>
          </w:p>
        </w:tc>
        <w:tc>
          <w:tcPr>
            <w:tcW w:w="1530" w:type="dxa"/>
            <w:shd w:val="clear" w:color="auto" w:fill="EEECE1"/>
          </w:tcPr>
          <w:p w14:paraId="7AF7C233" w14:textId="77777777" w:rsidR="00751324" w:rsidRPr="00BF7DB4" w:rsidRDefault="00751324" w:rsidP="004E3B3E">
            <w:pPr>
              <w:jc w:val="center"/>
              <w:rPr>
                <w:b/>
                <w:lang w:val="en-US" w:eastAsia="en-US"/>
              </w:rPr>
            </w:pPr>
            <w:r w:rsidRPr="00BF7DB4">
              <w:rPr>
                <w:b/>
                <w:lang w:val="en-US" w:eastAsia="en-US"/>
              </w:rPr>
              <w:t>Indicator Baseline</w:t>
            </w:r>
          </w:p>
        </w:tc>
        <w:tc>
          <w:tcPr>
            <w:tcW w:w="1620" w:type="dxa"/>
            <w:shd w:val="clear" w:color="auto" w:fill="EEECE1"/>
          </w:tcPr>
          <w:p w14:paraId="0DE213DE" w14:textId="77777777" w:rsidR="00751324" w:rsidRPr="00BF7DB4" w:rsidRDefault="00751324" w:rsidP="004E3B3E">
            <w:pPr>
              <w:jc w:val="center"/>
              <w:rPr>
                <w:b/>
                <w:lang w:val="en-US" w:eastAsia="en-US"/>
              </w:rPr>
            </w:pPr>
            <w:r w:rsidRPr="00BF7DB4">
              <w:rPr>
                <w:b/>
                <w:lang w:val="en-US" w:eastAsia="en-US"/>
              </w:rPr>
              <w:t>End of project Indicator Target</w:t>
            </w:r>
          </w:p>
        </w:tc>
        <w:tc>
          <w:tcPr>
            <w:tcW w:w="1620" w:type="dxa"/>
          </w:tcPr>
          <w:p w14:paraId="3520F082" w14:textId="160C2A9C" w:rsidR="00751324" w:rsidRPr="00BF7DB4" w:rsidRDefault="00751324" w:rsidP="004E3B3E">
            <w:pPr>
              <w:jc w:val="center"/>
              <w:rPr>
                <w:b/>
                <w:lang w:val="en-US" w:eastAsia="en-US"/>
              </w:rPr>
            </w:pPr>
            <w:r w:rsidRPr="00BF7DB4">
              <w:rPr>
                <w:b/>
                <w:lang w:val="en-US" w:eastAsia="en-US"/>
              </w:rPr>
              <w:t>Indicator Milestone</w:t>
            </w:r>
            <w:r w:rsidR="00EF06F8">
              <w:rPr>
                <w:b/>
                <w:lang w:val="en-US" w:eastAsia="en-US"/>
              </w:rPr>
              <w:t xml:space="preserve"> </w:t>
            </w:r>
          </w:p>
        </w:tc>
        <w:tc>
          <w:tcPr>
            <w:tcW w:w="1980" w:type="dxa"/>
          </w:tcPr>
          <w:p w14:paraId="4BB7824B" w14:textId="77777777" w:rsidR="00751324" w:rsidRPr="00BF7DB4" w:rsidRDefault="00751324" w:rsidP="004E3B3E">
            <w:pPr>
              <w:jc w:val="center"/>
              <w:rPr>
                <w:b/>
                <w:lang w:val="en-US" w:eastAsia="en-US"/>
              </w:rPr>
            </w:pPr>
            <w:r w:rsidRPr="00BF7DB4">
              <w:rPr>
                <w:b/>
                <w:lang w:val="en-US" w:eastAsia="en-US"/>
              </w:rPr>
              <w:t>Current indicator progress</w:t>
            </w:r>
          </w:p>
        </w:tc>
        <w:tc>
          <w:tcPr>
            <w:tcW w:w="4770" w:type="dxa"/>
          </w:tcPr>
          <w:p w14:paraId="5A0E53A2" w14:textId="77777777" w:rsidR="00751324" w:rsidRPr="00BF7DB4" w:rsidRDefault="00751324" w:rsidP="004E3B3E">
            <w:pPr>
              <w:jc w:val="center"/>
              <w:rPr>
                <w:b/>
                <w:lang w:val="en-US" w:eastAsia="en-US"/>
              </w:rPr>
            </w:pPr>
            <w:r w:rsidRPr="00BF7DB4">
              <w:rPr>
                <w:b/>
                <w:lang w:val="en-US" w:eastAsia="en-US"/>
              </w:rPr>
              <w:t>Reasons for Variance/ Delay</w:t>
            </w:r>
          </w:p>
          <w:p w14:paraId="72AB4644" w14:textId="77777777" w:rsidR="00751324" w:rsidRPr="00BF7DB4" w:rsidRDefault="00751324" w:rsidP="004E3B3E">
            <w:pPr>
              <w:jc w:val="center"/>
              <w:rPr>
                <w:b/>
                <w:lang w:val="en-US" w:eastAsia="en-US"/>
              </w:rPr>
            </w:pPr>
            <w:r w:rsidRPr="00BF7DB4">
              <w:rPr>
                <w:b/>
                <w:lang w:val="en-US" w:eastAsia="en-US"/>
              </w:rPr>
              <w:t>(if any)</w:t>
            </w:r>
          </w:p>
        </w:tc>
      </w:tr>
      <w:tr w:rsidR="003355D2" w:rsidRPr="00BF7DB4" w14:paraId="328F4662" w14:textId="77777777" w:rsidTr="00107110">
        <w:trPr>
          <w:trHeight w:val="548"/>
        </w:trPr>
        <w:tc>
          <w:tcPr>
            <w:tcW w:w="1530" w:type="dxa"/>
            <w:vMerge w:val="restart"/>
          </w:tcPr>
          <w:p w14:paraId="1512A800" w14:textId="77777777" w:rsidR="003355D2" w:rsidRPr="00BF7DB4" w:rsidRDefault="003355D2" w:rsidP="004E3B3E">
            <w:pPr>
              <w:rPr>
                <w:bCs/>
                <w:lang w:val="en-US" w:eastAsia="en-US"/>
              </w:rPr>
            </w:pPr>
            <w:r w:rsidRPr="00BF7DB4">
              <w:rPr>
                <w:bCs/>
                <w:lang w:val="en-US" w:eastAsia="en-US"/>
              </w:rPr>
              <w:t>Outcome 1</w:t>
            </w:r>
          </w:p>
          <w:p w14:paraId="6E2C412B" w14:textId="77777777" w:rsidR="003355D2" w:rsidRPr="00BF7DB4" w:rsidRDefault="003355D2" w:rsidP="0091512D">
            <w:pPr>
              <w:rPr>
                <w:bCs/>
                <w:lang w:val="en-US" w:eastAsia="en-US"/>
              </w:rPr>
            </w:pPr>
            <w:r w:rsidRPr="00BF7DB4">
              <w:rPr>
                <w:bCs/>
                <w:lang w:val="en-US" w:eastAsia="en-US"/>
              </w:rPr>
              <w:t xml:space="preserve">Law-making, oversight functions of the Liberian Legislature and Law Reform Commission enhanced to review and align existing laws and bills for effective </w:t>
            </w:r>
            <w:r w:rsidRPr="00BF7DB4">
              <w:rPr>
                <w:bCs/>
                <w:lang w:val="en-US" w:eastAsia="en-US"/>
              </w:rPr>
              <w:lastRenderedPageBreak/>
              <w:t>protection of human rights of all with emphasis on rights of socially marginalized groups.</w:t>
            </w:r>
          </w:p>
          <w:p w14:paraId="07C3D614" w14:textId="2070ADAC" w:rsidR="003355D2" w:rsidRPr="00BF7DB4" w:rsidRDefault="003355D2" w:rsidP="004E3B3E">
            <w:pPr>
              <w:rPr>
                <w:bCs/>
                <w:lang w:val="en-US" w:eastAsia="en-US"/>
              </w:rPr>
            </w:pPr>
          </w:p>
        </w:tc>
        <w:tc>
          <w:tcPr>
            <w:tcW w:w="2070" w:type="dxa"/>
            <w:shd w:val="clear" w:color="auto" w:fill="EEECE1"/>
          </w:tcPr>
          <w:p w14:paraId="546D2E6C" w14:textId="77777777" w:rsidR="003355D2" w:rsidRPr="00BF7DB4" w:rsidRDefault="003355D2" w:rsidP="00363C29">
            <w:pPr>
              <w:jc w:val="both"/>
              <w:rPr>
                <w:bCs/>
                <w:lang w:val="en-US" w:eastAsia="en-US"/>
              </w:rPr>
            </w:pPr>
            <w:r w:rsidRPr="00BF7DB4">
              <w:rPr>
                <w:bCs/>
                <w:lang w:val="en-US" w:eastAsia="en-US"/>
              </w:rPr>
              <w:lastRenderedPageBreak/>
              <w:t>Indicator 1.1</w:t>
            </w:r>
          </w:p>
          <w:p w14:paraId="7B9ACDC2" w14:textId="77777777" w:rsidR="003355D2" w:rsidRPr="00BF7DB4" w:rsidRDefault="003355D2" w:rsidP="00363C29">
            <w:pPr>
              <w:rPr>
                <w:bCs/>
              </w:rPr>
            </w:pPr>
            <w:r w:rsidRPr="00BF7DB4">
              <w:rPr>
                <w:bCs/>
              </w:rPr>
              <w:t xml:space="preserve">Government is effective in the areas of: Quality of public services, quality of the civil service and the degree of its independence from political pressures, the quality of policy formulation and implementation, and the credibility </w:t>
            </w:r>
            <w:r w:rsidRPr="00BF7DB4">
              <w:rPr>
                <w:bCs/>
              </w:rPr>
              <w:lastRenderedPageBreak/>
              <w:t>of the government's commitment to such policies).</w:t>
            </w:r>
          </w:p>
          <w:p w14:paraId="1D96A8DA" w14:textId="74400D59" w:rsidR="003355D2" w:rsidRPr="00BF7DB4" w:rsidRDefault="003355D2" w:rsidP="00556F4D">
            <w:pPr>
              <w:shd w:val="clear" w:color="auto" w:fill="FFFFFF" w:themeFill="background1"/>
              <w:jc w:val="both"/>
              <w:rPr>
                <w:lang w:val="en-US" w:eastAsia="en-US"/>
              </w:rPr>
            </w:pPr>
          </w:p>
        </w:tc>
        <w:tc>
          <w:tcPr>
            <w:tcW w:w="1530" w:type="dxa"/>
            <w:shd w:val="clear" w:color="auto" w:fill="EEECE1"/>
          </w:tcPr>
          <w:p w14:paraId="37D86CF7" w14:textId="4574BF8F" w:rsidR="003355D2" w:rsidRPr="00BF7DB4" w:rsidRDefault="003355D2" w:rsidP="004E3B3E">
            <w:pPr>
              <w:rPr>
                <w:lang w:val="en-US" w:eastAsia="en-US"/>
              </w:rPr>
            </w:pPr>
            <w:r w:rsidRPr="00BF7DB4">
              <w:rPr>
                <w:bCs/>
                <w:lang w:val="en-US" w:eastAsia="en-US"/>
              </w:rPr>
              <w:lastRenderedPageBreak/>
              <w:t>Complemented by this study;</w:t>
            </w:r>
            <w:r w:rsidRPr="00BF7DB4">
              <w:rPr>
                <w:rStyle w:val="FootnoteReference"/>
                <w:bCs/>
                <w:lang w:val="en-US" w:eastAsia="en-US"/>
              </w:rPr>
              <w:footnoteReference w:id="1"/>
            </w:r>
            <w:r w:rsidRPr="00BF7DB4">
              <w:rPr>
                <w:bCs/>
                <w:lang w:val="en-US" w:eastAsia="en-US"/>
              </w:rPr>
              <w:t xml:space="preserve"> 7.67%  </w:t>
            </w:r>
          </w:p>
        </w:tc>
        <w:tc>
          <w:tcPr>
            <w:tcW w:w="1620" w:type="dxa"/>
            <w:shd w:val="clear" w:color="auto" w:fill="EEECE1"/>
          </w:tcPr>
          <w:p w14:paraId="04D91B4C" w14:textId="453DD6EE" w:rsidR="003355D2" w:rsidRPr="00BF7DB4" w:rsidRDefault="003355D2">
            <w:r w:rsidRPr="00BF7DB4">
              <w:rPr>
                <w:rFonts w:eastAsia="Calibri"/>
                <w:lang w:val="en-US" w:eastAsia="zh-CN"/>
              </w:rPr>
              <w:t>Improvement by 1 point on the scale</w:t>
            </w:r>
          </w:p>
        </w:tc>
        <w:tc>
          <w:tcPr>
            <w:tcW w:w="1620" w:type="dxa"/>
          </w:tcPr>
          <w:p w14:paraId="17F8E4BD" w14:textId="706B3ABB" w:rsidR="003355D2" w:rsidRPr="00BF7DB4" w:rsidRDefault="003355D2">
            <w:pPr>
              <w:rPr>
                <w:lang w:val="en-US" w:eastAsia="en-US"/>
              </w:rPr>
            </w:pPr>
            <w:r w:rsidRPr="00BF7DB4">
              <w:rPr>
                <w:bCs/>
                <w:lang w:val="en-US" w:eastAsia="en-US"/>
              </w:rPr>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fldChar w:fldCharType="end"/>
            </w:r>
          </w:p>
        </w:tc>
        <w:tc>
          <w:tcPr>
            <w:tcW w:w="1980" w:type="dxa"/>
          </w:tcPr>
          <w:p w14:paraId="426BEDFE" w14:textId="5CB902B4" w:rsidR="003355D2" w:rsidRPr="00BF7DB4" w:rsidRDefault="003355D2">
            <w:r w:rsidRPr="00BF7DB4">
              <w:rPr>
                <w:bCs/>
                <w:lang w:val="en-US" w:eastAsia="en-US"/>
              </w:rPr>
              <w:t xml:space="preserve">Progress to be determined following report of </w:t>
            </w:r>
            <w:bookmarkStart w:id="11" w:name="_Hlk42250322"/>
            <w:r w:rsidRPr="00BF7DB4">
              <w:rPr>
                <w:bCs/>
                <w:lang w:val="en-US" w:eastAsia="en-US"/>
              </w:rPr>
              <w:t>Eighth</w:t>
            </w:r>
            <w:bookmarkEnd w:id="11"/>
            <w:r w:rsidRPr="00BF7DB4">
              <w:rPr>
                <w:bCs/>
                <w:lang w:val="en-US" w:eastAsia="en-US"/>
              </w:rPr>
              <w:t xml:space="preserve"> </w:t>
            </w:r>
            <w:r w:rsidRPr="00BF7DB4">
              <w:t>Survey-Report-on-the-Quality-of-Governance-in-Liberia</w:t>
            </w:r>
          </w:p>
        </w:tc>
        <w:tc>
          <w:tcPr>
            <w:tcW w:w="4770" w:type="dxa"/>
          </w:tcPr>
          <w:p w14:paraId="4196001E" w14:textId="6731B387" w:rsidR="003355D2" w:rsidRPr="00BF7DB4" w:rsidRDefault="003355D2">
            <w:r w:rsidRPr="00BF7DB4">
              <w:rPr>
                <w:bCs/>
                <w:lang w:val="en-US" w:eastAsia="en-US"/>
              </w:rPr>
              <w:t xml:space="preserve">The Eighth </w:t>
            </w:r>
            <w:r w:rsidRPr="00BF7DB4">
              <w:t>Survey-Report-on-the-Quality-of-Governance-in-Liberia will be published within the last quarter of the year 2020</w:t>
            </w:r>
            <w:r w:rsidR="00E41AEB">
              <w:t xml:space="preserve"> </w:t>
            </w:r>
            <w:r w:rsidRPr="00BF7DB4">
              <w:t>(October-December)</w:t>
            </w:r>
          </w:p>
        </w:tc>
      </w:tr>
      <w:tr w:rsidR="003355D2" w:rsidRPr="00BF7DB4" w14:paraId="1C54105C" w14:textId="77777777" w:rsidTr="00107110">
        <w:trPr>
          <w:trHeight w:val="548"/>
        </w:trPr>
        <w:tc>
          <w:tcPr>
            <w:tcW w:w="1530" w:type="dxa"/>
            <w:vMerge/>
          </w:tcPr>
          <w:p w14:paraId="3D8BDC04" w14:textId="77777777" w:rsidR="003355D2" w:rsidRPr="00BF7DB4" w:rsidRDefault="003355D2" w:rsidP="004E3B3E">
            <w:pPr>
              <w:rPr>
                <w:lang w:val="en-US" w:eastAsia="en-US"/>
              </w:rPr>
            </w:pPr>
          </w:p>
        </w:tc>
        <w:tc>
          <w:tcPr>
            <w:tcW w:w="2070" w:type="dxa"/>
            <w:shd w:val="clear" w:color="auto" w:fill="EEECE1"/>
          </w:tcPr>
          <w:p w14:paraId="0883DC30" w14:textId="77777777" w:rsidR="003355D2" w:rsidRPr="00BF7DB4" w:rsidRDefault="003355D2" w:rsidP="00363C29">
            <w:pPr>
              <w:jc w:val="both"/>
              <w:rPr>
                <w:bCs/>
                <w:lang w:val="en-US" w:eastAsia="en-US"/>
              </w:rPr>
            </w:pPr>
            <w:r w:rsidRPr="00BF7DB4">
              <w:rPr>
                <w:bCs/>
                <w:lang w:val="en-US" w:eastAsia="en-US"/>
              </w:rPr>
              <w:t>Indicator 1.2</w:t>
            </w:r>
          </w:p>
          <w:p w14:paraId="45A2CCF1" w14:textId="77777777" w:rsidR="003355D2" w:rsidRPr="00BF7DB4" w:rsidRDefault="003355D2" w:rsidP="00363C29">
            <w:pPr>
              <w:rPr>
                <w:bCs/>
              </w:rPr>
            </w:pPr>
            <w:r w:rsidRPr="00BF7DB4">
              <w:rPr>
                <w:bCs/>
              </w:rPr>
              <w:t>Number of domestic laws amended and passed that respond to the rights of women and girls and other vulnerable groups</w:t>
            </w:r>
          </w:p>
          <w:p w14:paraId="280BDD9E" w14:textId="549A88FE" w:rsidR="003355D2" w:rsidRPr="00BF7DB4" w:rsidRDefault="003355D2" w:rsidP="004E3B3E">
            <w:pPr>
              <w:jc w:val="both"/>
              <w:rPr>
                <w:bCs/>
                <w:lang w:val="en-US" w:eastAsia="en-US"/>
              </w:rPr>
            </w:pPr>
          </w:p>
        </w:tc>
        <w:tc>
          <w:tcPr>
            <w:tcW w:w="1530" w:type="dxa"/>
            <w:shd w:val="clear" w:color="auto" w:fill="EEECE1"/>
          </w:tcPr>
          <w:p w14:paraId="6A41AE98" w14:textId="119D1989" w:rsidR="003355D2" w:rsidRPr="00BF7DB4" w:rsidRDefault="003355D2">
            <w:r w:rsidRPr="00BF7DB4">
              <w:rPr>
                <w:bCs/>
                <w:lang w:val="en-US" w:eastAsia="en-US"/>
              </w:rPr>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0</w:t>
            </w:r>
            <w:r w:rsidRPr="00BF7DB4">
              <w:rPr>
                <w:bCs/>
                <w:noProof/>
                <w:lang w:val="en-US" w:eastAsia="en-US"/>
              </w:rPr>
              <w:t> </w:t>
            </w:r>
            <w:r w:rsidRPr="00BF7DB4">
              <w:rPr>
                <w:bCs/>
                <w:noProof/>
                <w:lang w:val="en-US" w:eastAsia="en-US"/>
              </w:rPr>
              <w:t> </w:t>
            </w:r>
            <w:r w:rsidRPr="00BF7DB4">
              <w:rPr>
                <w:bCs/>
                <w:lang w:val="en-US" w:eastAsia="en-US"/>
              </w:rPr>
              <w:fldChar w:fldCharType="end"/>
            </w:r>
          </w:p>
        </w:tc>
        <w:tc>
          <w:tcPr>
            <w:tcW w:w="1620" w:type="dxa"/>
            <w:shd w:val="clear" w:color="auto" w:fill="EEECE1"/>
          </w:tcPr>
          <w:p w14:paraId="52E96A65" w14:textId="77777777" w:rsidR="003355D2" w:rsidRPr="00BF7DB4" w:rsidRDefault="003355D2" w:rsidP="00363C29">
            <w:pPr>
              <w:rPr>
                <w:bCs/>
                <w:lang w:val="en-US" w:eastAsia="en-US"/>
              </w:rPr>
            </w:pPr>
            <w:r w:rsidRPr="00BF7DB4">
              <w:rPr>
                <w:bCs/>
                <w:lang w:val="en-US" w:eastAsia="en-US"/>
              </w:rPr>
              <w:t>(2019): At least two (2) Laws,</w:t>
            </w:r>
          </w:p>
          <w:p w14:paraId="5FA3856C" w14:textId="77777777" w:rsidR="003355D2" w:rsidRPr="00BF7DB4" w:rsidRDefault="003355D2" w:rsidP="00363C29">
            <w:pPr>
              <w:rPr>
                <w:bCs/>
                <w:lang w:val="en-US" w:eastAsia="en-US"/>
              </w:rPr>
            </w:pPr>
            <w:r w:rsidRPr="00BF7DB4">
              <w:rPr>
                <w:bCs/>
                <w:lang w:val="en-US" w:eastAsia="en-US"/>
              </w:rPr>
              <w:t>amended and passed that respond to the</w:t>
            </w:r>
          </w:p>
          <w:p w14:paraId="1F426D2F" w14:textId="77777777" w:rsidR="003355D2" w:rsidRPr="00BF7DB4" w:rsidRDefault="003355D2" w:rsidP="00363C29">
            <w:pPr>
              <w:rPr>
                <w:bCs/>
                <w:lang w:val="en-US" w:eastAsia="en-US"/>
              </w:rPr>
            </w:pPr>
            <w:r w:rsidRPr="00BF7DB4">
              <w:rPr>
                <w:bCs/>
                <w:lang w:val="en-US" w:eastAsia="en-US"/>
              </w:rPr>
              <w:t>rights of women and girls and other</w:t>
            </w:r>
          </w:p>
          <w:p w14:paraId="74D3DFE5" w14:textId="52635B98" w:rsidR="003355D2" w:rsidRPr="00BF7DB4" w:rsidRDefault="003355D2" w:rsidP="0091512D">
            <w:r w:rsidRPr="00BF7DB4">
              <w:rPr>
                <w:bCs/>
                <w:lang w:val="en-US" w:eastAsia="en-US"/>
              </w:rPr>
              <w:t>Vulnerable groups.</w:t>
            </w:r>
          </w:p>
        </w:tc>
        <w:tc>
          <w:tcPr>
            <w:tcW w:w="1620" w:type="dxa"/>
          </w:tcPr>
          <w:p w14:paraId="7F415CDB" w14:textId="4AA8B186" w:rsidR="003355D2" w:rsidRPr="00BF7DB4" w:rsidRDefault="003355D2">
            <w:pPr>
              <w:rPr>
                <w:bCs/>
                <w:lang w:val="en-US" w:eastAsia="en-US"/>
              </w:rPr>
            </w:pPr>
          </w:p>
        </w:tc>
        <w:tc>
          <w:tcPr>
            <w:tcW w:w="1980" w:type="dxa"/>
          </w:tcPr>
          <w:p w14:paraId="099449C1" w14:textId="1006637B" w:rsidR="003355D2" w:rsidRPr="00BF7DB4" w:rsidRDefault="003355D2">
            <w:pPr>
              <w:rPr>
                <w:bCs/>
              </w:rPr>
            </w:pPr>
            <w:r w:rsidRPr="00BF7DB4">
              <w:rPr>
                <w:bCs/>
                <w:lang w:val="en-US" w:eastAsia="en-US"/>
              </w:rPr>
              <w:t xml:space="preserve">The Domestic Violence Act was passed in 2019. Since the passage of the DVA, the project has supported 18 dialogues in five counties between women’s group, community stakeholders and members of the national Legislature to proffer suggestions on the introduction for passage of two additional </w:t>
            </w:r>
            <w:r w:rsidRPr="00BF7DB4">
              <w:rPr>
                <w:bCs/>
                <w:lang w:val="en-US" w:eastAsia="en-US"/>
              </w:rPr>
              <w:lastRenderedPageBreak/>
              <w:t>laws on Legal Aid and Affirmative Action.</w:t>
            </w:r>
          </w:p>
        </w:tc>
        <w:tc>
          <w:tcPr>
            <w:tcW w:w="4770" w:type="dxa"/>
          </w:tcPr>
          <w:p w14:paraId="05D4044F" w14:textId="55F97203" w:rsidR="003355D2" w:rsidRPr="00BF7DB4" w:rsidRDefault="003355D2" w:rsidP="00363C29">
            <w:pPr>
              <w:rPr>
                <w:bCs/>
                <w:lang w:val="en-US" w:eastAsia="en-US"/>
              </w:rPr>
            </w:pPr>
            <w:r w:rsidRPr="00BF7DB4">
              <w:rPr>
                <w:bCs/>
                <w:lang w:val="en-US" w:eastAsia="en-US"/>
              </w:rPr>
              <w:lastRenderedPageBreak/>
              <w:t xml:space="preserve">Follow-up dialogues have been postponed </w:t>
            </w:r>
            <w:r w:rsidR="002965C1">
              <w:rPr>
                <w:bCs/>
                <w:lang w:val="en-US" w:eastAsia="en-US"/>
              </w:rPr>
              <w:t xml:space="preserve">indefinitely </w:t>
            </w:r>
            <w:r w:rsidRPr="00BF7DB4">
              <w:rPr>
                <w:bCs/>
                <w:lang w:val="en-US" w:eastAsia="en-US"/>
              </w:rPr>
              <w:t xml:space="preserve">due to the COVID 19 </w:t>
            </w:r>
            <w:r w:rsidR="00EF06F8" w:rsidRPr="00BF7DB4">
              <w:rPr>
                <w:bCs/>
                <w:lang w:val="en-US" w:eastAsia="en-US"/>
              </w:rPr>
              <w:t>pandemic</w:t>
            </w:r>
            <w:r w:rsidR="002965C1">
              <w:rPr>
                <w:bCs/>
                <w:lang w:val="en-US" w:eastAsia="en-US"/>
              </w:rPr>
              <w:t xml:space="preserve"> health regulations put in place by the Government</w:t>
            </w:r>
            <w:r w:rsidR="00EF06F8">
              <w:rPr>
                <w:bCs/>
                <w:lang w:val="en-US" w:eastAsia="en-US"/>
              </w:rPr>
              <w:t xml:space="preserve">. </w:t>
            </w:r>
          </w:p>
          <w:p w14:paraId="18DE1EE6" w14:textId="305C4457" w:rsidR="003355D2" w:rsidRPr="00BF7DB4" w:rsidRDefault="003355D2">
            <w:r w:rsidRPr="00BF7DB4">
              <w:rPr>
                <w:bCs/>
                <w:lang w:val="en-US" w:eastAsia="en-US"/>
              </w:rPr>
              <w:t xml:space="preserve">Additionally, the </w:t>
            </w:r>
            <w:r w:rsidR="00E41AEB">
              <w:rPr>
                <w:bCs/>
                <w:lang w:val="en-US" w:eastAsia="en-US"/>
              </w:rPr>
              <w:t>N</w:t>
            </w:r>
            <w:r w:rsidRPr="00BF7DB4">
              <w:rPr>
                <w:bCs/>
                <w:lang w:val="en-US" w:eastAsia="en-US"/>
              </w:rPr>
              <w:t>ational Legislature has been holding session to discuss only issues related to COVID 19 which has pushed some pending discussion off the agenda for discussion</w:t>
            </w:r>
            <w:r w:rsidR="00EF06F8">
              <w:rPr>
                <w:bCs/>
                <w:lang w:val="en-US" w:eastAsia="en-US"/>
              </w:rPr>
              <w:t xml:space="preserve"> upon their return from the current agriculture break in January 2021</w:t>
            </w:r>
            <w:r w:rsidRPr="00BF7DB4">
              <w:rPr>
                <w:bCs/>
                <w:lang w:val="en-US" w:eastAsia="en-US"/>
              </w:rPr>
              <w:t>.</w:t>
            </w:r>
          </w:p>
        </w:tc>
      </w:tr>
      <w:tr w:rsidR="003355D2" w:rsidRPr="00BF7DB4" w14:paraId="73E5354D" w14:textId="77777777" w:rsidTr="00107110">
        <w:trPr>
          <w:trHeight w:val="548"/>
        </w:trPr>
        <w:tc>
          <w:tcPr>
            <w:tcW w:w="1530" w:type="dxa"/>
            <w:vMerge/>
          </w:tcPr>
          <w:p w14:paraId="600452BE" w14:textId="77777777" w:rsidR="003355D2" w:rsidRPr="00BF7DB4" w:rsidRDefault="003355D2" w:rsidP="004E3B3E">
            <w:pPr>
              <w:rPr>
                <w:lang w:val="en-US" w:eastAsia="en-US"/>
              </w:rPr>
            </w:pPr>
          </w:p>
        </w:tc>
        <w:tc>
          <w:tcPr>
            <w:tcW w:w="2070" w:type="dxa"/>
            <w:shd w:val="clear" w:color="auto" w:fill="EEECE1"/>
          </w:tcPr>
          <w:p w14:paraId="3D4AAD5B" w14:textId="77777777" w:rsidR="003355D2" w:rsidRPr="00BF7DB4" w:rsidRDefault="003355D2" w:rsidP="00363C29">
            <w:pPr>
              <w:jc w:val="both"/>
              <w:rPr>
                <w:bCs/>
                <w:lang w:val="en-US" w:eastAsia="en-US"/>
              </w:rPr>
            </w:pPr>
            <w:r w:rsidRPr="00BF7DB4">
              <w:rPr>
                <w:bCs/>
                <w:lang w:val="en-US" w:eastAsia="en-US"/>
              </w:rPr>
              <w:t>Indicator 1.3</w:t>
            </w:r>
          </w:p>
          <w:p w14:paraId="74E958D1" w14:textId="59903E2D" w:rsidR="003355D2" w:rsidRPr="00BF7DB4" w:rsidRDefault="003355D2" w:rsidP="00363C29">
            <w:pPr>
              <w:rPr>
                <w:bCs/>
              </w:rPr>
            </w:pPr>
            <w:r w:rsidRPr="00BF7DB4">
              <w:rPr>
                <w:bCs/>
              </w:rPr>
              <w:t xml:space="preserve">% of legislators disaggregated by sex voting in </w:t>
            </w:r>
            <w:r w:rsidR="002965C1" w:rsidRPr="00BF7DB4">
              <w:rPr>
                <w:bCs/>
              </w:rPr>
              <w:t>favour</w:t>
            </w:r>
            <w:r w:rsidRPr="00BF7DB4">
              <w:rPr>
                <w:bCs/>
              </w:rPr>
              <w:t xml:space="preserve"> of proposed amendments on the targeted bills and Acts</w:t>
            </w:r>
          </w:p>
          <w:p w14:paraId="5D08FEEE" w14:textId="2C07AB7D" w:rsidR="003355D2" w:rsidRPr="00BF7DB4" w:rsidRDefault="003355D2" w:rsidP="004E3B3E">
            <w:pPr>
              <w:jc w:val="both"/>
              <w:rPr>
                <w:lang w:val="en-US" w:eastAsia="en-US"/>
              </w:rPr>
            </w:pPr>
          </w:p>
        </w:tc>
        <w:tc>
          <w:tcPr>
            <w:tcW w:w="1530" w:type="dxa"/>
            <w:shd w:val="clear" w:color="auto" w:fill="EEECE1"/>
          </w:tcPr>
          <w:p w14:paraId="46C7EE45" w14:textId="77777777" w:rsidR="003355D2" w:rsidRPr="00BF7DB4" w:rsidRDefault="003355D2" w:rsidP="00363C29">
            <w:pPr>
              <w:autoSpaceDE w:val="0"/>
              <w:autoSpaceDN w:val="0"/>
              <w:adjustRightInd w:val="0"/>
              <w:rPr>
                <w:rFonts w:eastAsia="Calibri"/>
                <w:lang w:val="en-US" w:eastAsia="zh-CN"/>
              </w:rPr>
            </w:pPr>
            <w:r w:rsidRPr="00BF7DB4">
              <w:rPr>
                <w:rFonts w:eastAsia="Calibri"/>
                <w:lang w:val="en-US" w:eastAsia="zh-CN"/>
              </w:rPr>
              <w:t>(2017): estimate 10% (a group</w:t>
            </w:r>
          </w:p>
          <w:p w14:paraId="7F0CB0DE" w14:textId="77777777" w:rsidR="003355D2" w:rsidRPr="00BF7DB4" w:rsidRDefault="003355D2" w:rsidP="00363C29">
            <w:pPr>
              <w:autoSpaceDE w:val="0"/>
              <w:autoSpaceDN w:val="0"/>
              <w:adjustRightInd w:val="0"/>
              <w:rPr>
                <w:rFonts w:eastAsia="Calibri"/>
                <w:lang w:val="en-US" w:eastAsia="zh-CN"/>
              </w:rPr>
            </w:pPr>
            <w:r w:rsidRPr="00BF7DB4">
              <w:rPr>
                <w:rFonts w:eastAsia="Calibri"/>
                <w:lang w:val="en-US" w:eastAsia="zh-CN"/>
              </w:rPr>
              <w:t>of Senators proposed amendment to the</w:t>
            </w:r>
          </w:p>
          <w:p w14:paraId="24EA32C1" w14:textId="77777777" w:rsidR="003355D2" w:rsidRPr="00BF7DB4" w:rsidRDefault="003355D2" w:rsidP="00363C29">
            <w:pPr>
              <w:autoSpaceDE w:val="0"/>
              <w:autoSpaceDN w:val="0"/>
              <w:adjustRightInd w:val="0"/>
              <w:rPr>
                <w:rFonts w:eastAsia="Calibri"/>
                <w:lang w:val="en-US" w:eastAsia="zh-CN"/>
              </w:rPr>
            </w:pPr>
            <w:r w:rsidRPr="00BF7DB4">
              <w:rPr>
                <w:rFonts w:eastAsia="Calibri"/>
                <w:lang w:val="en-US" w:eastAsia="zh-CN"/>
              </w:rPr>
              <w:t>Law so that rape becomes a billable</w:t>
            </w:r>
          </w:p>
          <w:p w14:paraId="3D28DBE9" w14:textId="47A9E490" w:rsidR="003355D2" w:rsidRPr="00BF7DB4" w:rsidRDefault="003355D2">
            <w:r w:rsidRPr="00BF7DB4">
              <w:rPr>
                <w:rFonts w:eastAsia="Calibri"/>
                <w:lang w:val="en-US" w:eastAsia="zh-CN"/>
              </w:rPr>
              <w:t>Offence).</w:t>
            </w:r>
          </w:p>
        </w:tc>
        <w:tc>
          <w:tcPr>
            <w:tcW w:w="1620" w:type="dxa"/>
            <w:shd w:val="clear" w:color="auto" w:fill="EEECE1"/>
          </w:tcPr>
          <w:p w14:paraId="63893F40" w14:textId="61A63812" w:rsidR="003355D2" w:rsidRPr="00BF7DB4" w:rsidRDefault="003355D2">
            <w:r w:rsidRPr="00BF7DB4">
              <w:rPr>
                <w:bCs/>
                <w:lang w:val="en-US" w:eastAsia="en-US"/>
              </w:rPr>
              <w:t>0% Senators vote in favor</w:t>
            </w:r>
          </w:p>
        </w:tc>
        <w:tc>
          <w:tcPr>
            <w:tcW w:w="1620" w:type="dxa"/>
          </w:tcPr>
          <w:p w14:paraId="234C70A4" w14:textId="6A9C80D0" w:rsidR="003355D2" w:rsidRPr="00BF7DB4" w:rsidRDefault="003355D2">
            <w:pPr>
              <w:rPr>
                <w:lang w:val="en-US" w:eastAsia="en-US"/>
              </w:rPr>
            </w:pPr>
            <w:r w:rsidRPr="00BF7DB4">
              <w:rPr>
                <w:bCs/>
                <w:lang w:val="en-US" w:eastAsia="en-US"/>
              </w:rPr>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fldChar w:fldCharType="end"/>
            </w:r>
          </w:p>
        </w:tc>
        <w:tc>
          <w:tcPr>
            <w:tcW w:w="1980" w:type="dxa"/>
          </w:tcPr>
          <w:p w14:paraId="4689F6C1" w14:textId="588DF8D7" w:rsidR="003355D2" w:rsidRPr="00BF7DB4" w:rsidRDefault="002965C1">
            <w:r>
              <w:rPr>
                <w:bCs/>
                <w:lang w:val="en-US" w:eastAsia="en-US"/>
              </w:rPr>
              <w:t>0</w:t>
            </w:r>
          </w:p>
        </w:tc>
        <w:tc>
          <w:tcPr>
            <w:tcW w:w="4770" w:type="dxa"/>
          </w:tcPr>
          <w:p w14:paraId="35CC2647" w14:textId="2E87950A" w:rsidR="003355D2" w:rsidRPr="00BF7DB4" w:rsidRDefault="003355D2">
            <w:r w:rsidRPr="00BF7DB4">
              <w:rPr>
                <w:bCs/>
                <w:lang w:val="en-US" w:eastAsia="en-US"/>
              </w:rPr>
              <w:t>Proposed amendments not yet placed on floor for Legislative debate and vote</w:t>
            </w:r>
            <w:r w:rsidR="002965C1">
              <w:rPr>
                <w:bCs/>
                <w:lang w:val="en-US" w:eastAsia="en-US"/>
              </w:rPr>
              <w:t>. Legislative sponsors are continuing consultation with colleagues to rally support for vote in favor of the proposed amended acts before putting acts on the floor for legislative debate and vote. The Legislative sponsors of the proposed amended acts have assured that the amended acts will be placed on the floor during their return in January 2021.</w:t>
            </w:r>
          </w:p>
        </w:tc>
      </w:tr>
      <w:tr w:rsidR="000D2735" w:rsidRPr="00BF7DB4" w14:paraId="79F24B6E" w14:textId="77777777" w:rsidTr="00107110">
        <w:trPr>
          <w:trHeight w:val="548"/>
        </w:trPr>
        <w:tc>
          <w:tcPr>
            <w:tcW w:w="1530" w:type="dxa"/>
            <w:vMerge w:val="restart"/>
          </w:tcPr>
          <w:p w14:paraId="3B3ABE10" w14:textId="77777777" w:rsidR="000D2735" w:rsidRPr="00BF7DB4" w:rsidRDefault="000D2735" w:rsidP="004E3B3E">
            <w:pPr>
              <w:rPr>
                <w:lang w:val="en-US" w:eastAsia="en-US"/>
              </w:rPr>
            </w:pPr>
            <w:r w:rsidRPr="00BF7DB4">
              <w:rPr>
                <w:lang w:val="en-US" w:eastAsia="en-US"/>
              </w:rPr>
              <w:t>Output 1.1</w:t>
            </w:r>
          </w:p>
          <w:p w14:paraId="579A45A7" w14:textId="63821256" w:rsidR="000D2735" w:rsidRPr="00BF7DB4" w:rsidRDefault="000D2735" w:rsidP="004E3B3E">
            <w:pPr>
              <w:rPr>
                <w:lang w:val="en-US" w:eastAsia="en-US"/>
              </w:rPr>
            </w:pPr>
            <w:r w:rsidRPr="00BF7DB4">
              <w:t xml:space="preserve">Enhanced capacity of leadership/membership of relevant Committees to address drivers of conflict </w:t>
            </w:r>
            <w:r w:rsidRPr="00BF7DB4">
              <w:lastRenderedPageBreak/>
              <w:t xml:space="preserve">through appropriate legislations                                                                                                                                                                               </w:t>
            </w:r>
          </w:p>
          <w:p w14:paraId="546EE957" w14:textId="77777777" w:rsidR="000D2735" w:rsidRPr="00BF7DB4" w:rsidRDefault="000D2735" w:rsidP="004E3B3E">
            <w:pPr>
              <w:rPr>
                <w:lang w:val="en-US" w:eastAsia="en-US"/>
              </w:rPr>
            </w:pPr>
          </w:p>
        </w:tc>
        <w:tc>
          <w:tcPr>
            <w:tcW w:w="2070" w:type="dxa"/>
            <w:shd w:val="clear" w:color="auto" w:fill="EEECE1"/>
          </w:tcPr>
          <w:p w14:paraId="4D9868CD" w14:textId="77777777" w:rsidR="000D2735" w:rsidRPr="00BF7DB4" w:rsidRDefault="000D2735" w:rsidP="00363C29">
            <w:pPr>
              <w:shd w:val="clear" w:color="auto" w:fill="FFFFFF" w:themeFill="background1"/>
              <w:jc w:val="both"/>
            </w:pPr>
            <w:r w:rsidRPr="00BF7DB4">
              <w:rPr>
                <w:bCs/>
              </w:rPr>
              <w:lastRenderedPageBreak/>
              <w:t>Indicator 1.1.a:</w:t>
            </w:r>
            <w:r w:rsidRPr="00BF7DB4">
              <w:t xml:space="preserve"> Number of members of the targeted parliamentary committees and sub-committees, the budget Office and legislative drafting bureau </w:t>
            </w:r>
            <w:r w:rsidRPr="00BF7DB4">
              <w:lastRenderedPageBreak/>
              <w:t>with enhanced capacity and knowledge on HR based legal review and drafting.</w:t>
            </w:r>
          </w:p>
          <w:p w14:paraId="788A8A84" w14:textId="77777777" w:rsidR="000D2735" w:rsidRPr="00BF7DB4" w:rsidRDefault="000D2735" w:rsidP="00363C29">
            <w:pPr>
              <w:jc w:val="both"/>
            </w:pPr>
            <w:r w:rsidRPr="00BF7DB4">
              <w:t xml:space="preserve">              </w:t>
            </w:r>
          </w:p>
          <w:p w14:paraId="34FDC198" w14:textId="77777777" w:rsidR="000D2735" w:rsidRPr="00BF7DB4" w:rsidRDefault="000D2735" w:rsidP="00363C29">
            <w:pPr>
              <w:jc w:val="both"/>
            </w:pPr>
          </w:p>
          <w:p w14:paraId="7E70F2AD" w14:textId="75F0E13C" w:rsidR="000D2735" w:rsidRPr="00BF7DB4" w:rsidRDefault="000D2735" w:rsidP="00363C29">
            <w:pPr>
              <w:jc w:val="both"/>
            </w:pPr>
            <w:r w:rsidRPr="00BF7DB4">
              <w:t xml:space="preserve">                                                                   </w:t>
            </w:r>
          </w:p>
          <w:p w14:paraId="6AF95C68" w14:textId="4E1AE330" w:rsidR="000D2735" w:rsidRPr="00BF7DB4" w:rsidRDefault="000D2735" w:rsidP="00363C29">
            <w:pPr>
              <w:jc w:val="both"/>
            </w:pPr>
            <w:r w:rsidRPr="00BF7DB4">
              <w:rPr>
                <w:bCs/>
              </w:rPr>
              <w:t>1.1.b:</w:t>
            </w:r>
            <w:r w:rsidRPr="00BF7DB4">
              <w:t xml:space="preserve"> Number of relevant committees furnished with relevant information on international and regional human rights standards</w:t>
            </w:r>
          </w:p>
          <w:p w14:paraId="7B5AFD1C" w14:textId="77777777" w:rsidR="000D2735" w:rsidRPr="00BF7DB4" w:rsidRDefault="000D2735" w:rsidP="00363C29">
            <w:pPr>
              <w:jc w:val="both"/>
            </w:pPr>
          </w:p>
          <w:p w14:paraId="26A28C03" w14:textId="77777777" w:rsidR="008F11CA" w:rsidRPr="00BF7DB4" w:rsidRDefault="008F11CA" w:rsidP="00363C29">
            <w:pPr>
              <w:jc w:val="both"/>
            </w:pPr>
          </w:p>
          <w:p w14:paraId="44E2161F" w14:textId="77777777" w:rsidR="008F11CA" w:rsidRPr="00BF7DB4" w:rsidRDefault="008F11CA" w:rsidP="00363C29">
            <w:pPr>
              <w:jc w:val="both"/>
            </w:pPr>
          </w:p>
          <w:p w14:paraId="30778498" w14:textId="77777777" w:rsidR="008F11CA" w:rsidRPr="00BF7DB4" w:rsidRDefault="008F11CA" w:rsidP="00363C29">
            <w:pPr>
              <w:jc w:val="both"/>
            </w:pPr>
          </w:p>
          <w:p w14:paraId="6CAD1A9F" w14:textId="77777777" w:rsidR="000D2735" w:rsidRPr="00BF7DB4" w:rsidRDefault="000D2735" w:rsidP="00363C29">
            <w:pPr>
              <w:shd w:val="clear" w:color="auto" w:fill="FFFFFF" w:themeFill="background1"/>
              <w:jc w:val="both"/>
              <w:rPr>
                <w:lang w:val="en-US" w:eastAsia="en-US"/>
              </w:rPr>
            </w:pPr>
          </w:p>
          <w:p w14:paraId="7239FD65" w14:textId="77777777" w:rsidR="008F11CA" w:rsidRPr="00BF7DB4" w:rsidRDefault="008F11CA" w:rsidP="00363C29">
            <w:pPr>
              <w:shd w:val="clear" w:color="auto" w:fill="FFFFFF" w:themeFill="background1"/>
              <w:jc w:val="both"/>
              <w:rPr>
                <w:lang w:val="en-US" w:eastAsia="en-US"/>
              </w:rPr>
            </w:pPr>
          </w:p>
          <w:p w14:paraId="35BAEDD9" w14:textId="77777777" w:rsidR="008F11CA" w:rsidRPr="00BF7DB4" w:rsidRDefault="008F11CA" w:rsidP="00363C29">
            <w:pPr>
              <w:shd w:val="clear" w:color="auto" w:fill="FFFFFF" w:themeFill="background1"/>
              <w:jc w:val="both"/>
              <w:rPr>
                <w:lang w:val="en-US" w:eastAsia="en-US"/>
              </w:rPr>
            </w:pPr>
          </w:p>
          <w:p w14:paraId="5F4375B9" w14:textId="77777777" w:rsidR="008F11CA" w:rsidRPr="00BF7DB4" w:rsidRDefault="008F11CA" w:rsidP="00363C29">
            <w:pPr>
              <w:shd w:val="clear" w:color="auto" w:fill="FFFFFF" w:themeFill="background1"/>
              <w:jc w:val="both"/>
              <w:rPr>
                <w:lang w:val="en-US" w:eastAsia="en-US"/>
              </w:rPr>
            </w:pPr>
          </w:p>
          <w:p w14:paraId="3A081685" w14:textId="77777777" w:rsidR="008F11CA" w:rsidRPr="00BF7DB4" w:rsidRDefault="008F11CA" w:rsidP="00363C29">
            <w:pPr>
              <w:shd w:val="clear" w:color="auto" w:fill="FFFFFF" w:themeFill="background1"/>
              <w:jc w:val="both"/>
              <w:rPr>
                <w:lang w:val="en-US" w:eastAsia="en-US"/>
              </w:rPr>
            </w:pPr>
          </w:p>
          <w:p w14:paraId="6354BDC3" w14:textId="77777777" w:rsidR="008F11CA" w:rsidRPr="00BF7DB4" w:rsidRDefault="008F11CA" w:rsidP="00363C29">
            <w:pPr>
              <w:shd w:val="clear" w:color="auto" w:fill="FFFFFF" w:themeFill="background1"/>
              <w:jc w:val="both"/>
              <w:rPr>
                <w:lang w:val="en-US" w:eastAsia="en-US"/>
              </w:rPr>
            </w:pPr>
          </w:p>
          <w:p w14:paraId="4500CCB0" w14:textId="77777777" w:rsidR="008F11CA" w:rsidRPr="00BF7DB4" w:rsidRDefault="008F11CA" w:rsidP="00363C29">
            <w:pPr>
              <w:shd w:val="clear" w:color="auto" w:fill="FFFFFF" w:themeFill="background1"/>
              <w:jc w:val="both"/>
              <w:rPr>
                <w:lang w:val="en-US" w:eastAsia="en-US"/>
              </w:rPr>
            </w:pPr>
          </w:p>
          <w:p w14:paraId="4AB95687" w14:textId="77777777" w:rsidR="008F11CA" w:rsidRPr="00BF7DB4" w:rsidRDefault="008F11CA" w:rsidP="00363C29">
            <w:pPr>
              <w:shd w:val="clear" w:color="auto" w:fill="FFFFFF" w:themeFill="background1"/>
              <w:jc w:val="both"/>
              <w:rPr>
                <w:lang w:val="en-US" w:eastAsia="en-US"/>
              </w:rPr>
            </w:pPr>
          </w:p>
          <w:p w14:paraId="4F400FDC" w14:textId="49B4D153" w:rsidR="000D2735" w:rsidRPr="00BF7DB4" w:rsidRDefault="000D2735" w:rsidP="004E3B3E">
            <w:pPr>
              <w:jc w:val="both"/>
              <w:rPr>
                <w:lang w:val="en-US" w:eastAsia="en-US"/>
              </w:rPr>
            </w:pPr>
            <w:r w:rsidRPr="00BF7DB4">
              <w:rPr>
                <w:lang w:val="en-US" w:eastAsia="en-US"/>
              </w:rPr>
              <w:t xml:space="preserve">1.1.c: </w:t>
            </w:r>
            <w:r w:rsidRPr="00BF7DB4">
              <w:t>Number of domestic laws amended and passed that respond to the rights of women and girls and other vulnerable groups.</w:t>
            </w:r>
            <w:r w:rsidRPr="00BF7DB4">
              <w:rPr>
                <w:lang w:val="en-US" w:eastAsia="en-US"/>
              </w:rPr>
              <w:fldChar w:fldCharType="begin">
                <w:ffData>
                  <w:name w:val=""/>
                  <w:enabled/>
                  <w:calcOnExit w:val="0"/>
                  <w:textInput>
                    <w:maxLength w:val="25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530" w:type="dxa"/>
            <w:shd w:val="clear" w:color="auto" w:fill="EEECE1"/>
          </w:tcPr>
          <w:p w14:paraId="4AE75763" w14:textId="77777777" w:rsidR="000D2735" w:rsidRPr="00BF7DB4" w:rsidRDefault="000D2735" w:rsidP="00363C29">
            <w:r w:rsidRPr="00BF7DB4">
              <w:lastRenderedPageBreak/>
              <w:t>Limited/low legislative oversight and law-drafting skills amongst members of relevant committees and sub-</w:t>
            </w:r>
            <w:r w:rsidRPr="00BF7DB4">
              <w:lastRenderedPageBreak/>
              <w:t>committees in the legislature</w:t>
            </w:r>
          </w:p>
          <w:p w14:paraId="28104D5A" w14:textId="77777777" w:rsidR="000D2735" w:rsidRPr="00BF7DB4" w:rsidRDefault="000D2735" w:rsidP="00363C29"/>
          <w:p w14:paraId="14744E1D" w14:textId="77777777" w:rsidR="000D2735" w:rsidRPr="00BF7DB4" w:rsidRDefault="000D2735" w:rsidP="00363C29"/>
          <w:p w14:paraId="4CE56EE6" w14:textId="77777777" w:rsidR="000D2735" w:rsidRPr="00BF7DB4" w:rsidRDefault="000D2735" w:rsidP="00363C29"/>
          <w:p w14:paraId="18DC4885" w14:textId="77777777" w:rsidR="000D2735" w:rsidRPr="00BF7DB4" w:rsidRDefault="000D2735" w:rsidP="00363C29"/>
          <w:p w14:paraId="55D6DD6C" w14:textId="77777777" w:rsidR="000D2735" w:rsidRPr="00BF7DB4" w:rsidRDefault="000D2735" w:rsidP="00363C29"/>
          <w:p w14:paraId="2EF96089" w14:textId="2C7BDB8D" w:rsidR="000D2735" w:rsidRPr="00BF7DB4" w:rsidRDefault="008F11CA" w:rsidP="00363C29">
            <w:r w:rsidRPr="00BF7DB4">
              <w:rPr>
                <w:lang w:val="en-US" w:eastAsia="en-US"/>
              </w:rPr>
              <w:t>(2018): Lack of availability of relevant information on regional and international human rights instruments</w:t>
            </w:r>
          </w:p>
          <w:p w14:paraId="2FF93B9E" w14:textId="77777777" w:rsidR="000D2735" w:rsidRPr="00BF7DB4" w:rsidRDefault="000D2735" w:rsidP="00363C29"/>
          <w:p w14:paraId="433943AC" w14:textId="77777777" w:rsidR="008F11CA" w:rsidRPr="00BF7DB4" w:rsidRDefault="000D2735">
            <w:r w:rsidRPr="00BF7DB4">
              <w:t xml:space="preserve">                                           </w:t>
            </w:r>
          </w:p>
          <w:p w14:paraId="3ECF8284" w14:textId="77777777" w:rsidR="008F11CA" w:rsidRPr="00BF7DB4" w:rsidRDefault="008F11CA"/>
          <w:p w14:paraId="39CED0DA" w14:textId="77777777" w:rsidR="008F11CA" w:rsidRPr="00BF7DB4" w:rsidRDefault="008F11CA"/>
          <w:p w14:paraId="4E2F1F4D" w14:textId="77777777" w:rsidR="008F11CA" w:rsidRPr="00BF7DB4" w:rsidRDefault="008F11CA"/>
          <w:p w14:paraId="00D09A3A" w14:textId="77777777" w:rsidR="008F11CA" w:rsidRPr="00BF7DB4" w:rsidRDefault="008F11CA"/>
          <w:p w14:paraId="5DB960F6" w14:textId="77777777" w:rsidR="008F11CA" w:rsidRPr="00BF7DB4" w:rsidRDefault="008F11CA"/>
          <w:p w14:paraId="2BC9988F" w14:textId="77777777" w:rsidR="008F11CA" w:rsidRPr="00BF7DB4" w:rsidRDefault="008F11CA"/>
          <w:p w14:paraId="67AD5D09" w14:textId="06E5F408" w:rsidR="000D2735" w:rsidRPr="00BF7DB4" w:rsidRDefault="000D2735">
            <w:r w:rsidRPr="00BF7DB4">
              <w:rPr>
                <w:lang w:val="en-US" w:eastAsia="en-US"/>
              </w:rPr>
              <w:t>(2017) 0</w:t>
            </w:r>
          </w:p>
        </w:tc>
        <w:tc>
          <w:tcPr>
            <w:tcW w:w="1620" w:type="dxa"/>
            <w:shd w:val="clear" w:color="auto" w:fill="EEECE1"/>
          </w:tcPr>
          <w:p w14:paraId="27CC17D1" w14:textId="77777777" w:rsidR="000D2735" w:rsidRPr="00BF7DB4" w:rsidRDefault="000D2735" w:rsidP="00363C29">
            <w:r w:rsidRPr="00BF7DB4">
              <w:lastRenderedPageBreak/>
              <w:t xml:space="preserve">Capacities of at least 30 parliamentary committees’ members, staff from the legislative drafting bureau (50% female and 50 </w:t>
            </w:r>
            <w:r w:rsidRPr="00BF7DB4">
              <w:lastRenderedPageBreak/>
              <w:t>% males) enhanced on HR based legal review and drafting</w:t>
            </w:r>
          </w:p>
          <w:p w14:paraId="5BBA7754" w14:textId="77777777" w:rsidR="000D2735" w:rsidRPr="00BF7DB4" w:rsidRDefault="000D2735" w:rsidP="00363C29"/>
          <w:p w14:paraId="58EBCEE8" w14:textId="77777777" w:rsidR="00D273DD" w:rsidRDefault="00D273DD" w:rsidP="00363C29"/>
          <w:p w14:paraId="696D88CC" w14:textId="77777777" w:rsidR="00D273DD" w:rsidRDefault="00D273DD" w:rsidP="00363C29"/>
          <w:p w14:paraId="1B80B985" w14:textId="1F002F01" w:rsidR="000D2735" w:rsidRPr="00BF7DB4" w:rsidRDefault="008F11CA" w:rsidP="00363C29">
            <w:r w:rsidRPr="00BF7DB4">
              <w:t xml:space="preserve">At least four by </w:t>
            </w:r>
            <w:r w:rsidR="00D273DD">
              <w:t>end</w:t>
            </w:r>
            <w:r w:rsidR="00D273DD" w:rsidRPr="00BF7DB4">
              <w:t xml:space="preserve"> </w:t>
            </w:r>
            <w:r w:rsidRPr="00BF7DB4">
              <w:t xml:space="preserve">of the project                                   </w:t>
            </w:r>
          </w:p>
          <w:p w14:paraId="3459DB4A" w14:textId="77777777" w:rsidR="000D2735" w:rsidRPr="00BF7DB4" w:rsidRDefault="000D2735" w:rsidP="00363C29"/>
          <w:p w14:paraId="763E73A8" w14:textId="77777777" w:rsidR="000D2735" w:rsidRPr="00BF7DB4" w:rsidRDefault="000D2735" w:rsidP="00363C29"/>
          <w:p w14:paraId="54E7E2B3" w14:textId="77777777" w:rsidR="000D2735" w:rsidRPr="00BF7DB4" w:rsidRDefault="000D2735" w:rsidP="00363C29"/>
          <w:p w14:paraId="5EF0D1CE" w14:textId="77777777" w:rsidR="000D2735" w:rsidRPr="00BF7DB4" w:rsidRDefault="000D2735" w:rsidP="00363C29"/>
          <w:p w14:paraId="57ADB170" w14:textId="77777777" w:rsidR="000D2735" w:rsidRPr="00BF7DB4" w:rsidRDefault="000D2735" w:rsidP="00363C29"/>
          <w:p w14:paraId="3D7CFB37" w14:textId="77777777" w:rsidR="000D2735" w:rsidRPr="00BF7DB4" w:rsidRDefault="000D2735" w:rsidP="00363C29">
            <w:pPr>
              <w:rPr>
                <w:lang w:val="en-US" w:eastAsia="en-US"/>
              </w:rPr>
            </w:pPr>
          </w:p>
          <w:p w14:paraId="4ABBDE55" w14:textId="77777777" w:rsidR="000D2735" w:rsidRPr="00BF7DB4" w:rsidRDefault="000D2735" w:rsidP="00363C29">
            <w:pPr>
              <w:rPr>
                <w:lang w:val="en-US" w:eastAsia="en-US"/>
              </w:rPr>
            </w:pPr>
          </w:p>
          <w:p w14:paraId="4898CA45" w14:textId="77777777" w:rsidR="008F11CA" w:rsidRPr="00BF7DB4" w:rsidRDefault="008F11CA" w:rsidP="00363C29">
            <w:pPr>
              <w:rPr>
                <w:lang w:val="en-US" w:eastAsia="en-US"/>
              </w:rPr>
            </w:pPr>
          </w:p>
          <w:p w14:paraId="28949169" w14:textId="77777777" w:rsidR="008F11CA" w:rsidRPr="00BF7DB4" w:rsidRDefault="008F11CA" w:rsidP="00363C29">
            <w:pPr>
              <w:rPr>
                <w:lang w:val="en-US" w:eastAsia="en-US"/>
              </w:rPr>
            </w:pPr>
          </w:p>
          <w:p w14:paraId="669B228A" w14:textId="77777777" w:rsidR="008F11CA" w:rsidRPr="00BF7DB4" w:rsidRDefault="008F11CA" w:rsidP="00363C29">
            <w:pPr>
              <w:rPr>
                <w:lang w:val="en-US" w:eastAsia="en-US"/>
              </w:rPr>
            </w:pPr>
          </w:p>
          <w:p w14:paraId="6888E737" w14:textId="77777777" w:rsidR="008F11CA" w:rsidRPr="00BF7DB4" w:rsidRDefault="008F11CA" w:rsidP="00363C29">
            <w:pPr>
              <w:rPr>
                <w:lang w:val="en-US" w:eastAsia="en-US"/>
              </w:rPr>
            </w:pPr>
          </w:p>
          <w:p w14:paraId="19449E69" w14:textId="77777777" w:rsidR="008F11CA" w:rsidRPr="00BF7DB4" w:rsidRDefault="008F11CA" w:rsidP="00363C29">
            <w:pPr>
              <w:rPr>
                <w:lang w:val="en-US" w:eastAsia="en-US"/>
              </w:rPr>
            </w:pPr>
          </w:p>
          <w:p w14:paraId="787DD252" w14:textId="77777777" w:rsidR="008F11CA" w:rsidRPr="00BF7DB4" w:rsidRDefault="008F11CA" w:rsidP="00363C29">
            <w:pPr>
              <w:rPr>
                <w:lang w:val="en-US" w:eastAsia="en-US"/>
              </w:rPr>
            </w:pPr>
          </w:p>
          <w:p w14:paraId="0DFA8C21" w14:textId="77777777" w:rsidR="008F11CA" w:rsidRPr="00BF7DB4" w:rsidRDefault="008F11CA" w:rsidP="00363C29">
            <w:pPr>
              <w:rPr>
                <w:lang w:val="en-US" w:eastAsia="en-US"/>
              </w:rPr>
            </w:pPr>
          </w:p>
          <w:p w14:paraId="5FDE7686" w14:textId="77777777" w:rsidR="008F11CA" w:rsidRPr="00BF7DB4" w:rsidRDefault="008F11CA" w:rsidP="00363C29">
            <w:pPr>
              <w:rPr>
                <w:lang w:val="en-US" w:eastAsia="en-US"/>
              </w:rPr>
            </w:pPr>
          </w:p>
          <w:p w14:paraId="7475D6C8" w14:textId="77777777" w:rsidR="008F11CA" w:rsidRPr="00BF7DB4" w:rsidRDefault="008F11CA" w:rsidP="00363C29">
            <w:pPr>
              <w:rPr>
                <w:lang w:val="en-US" w:eastAsia="en-US"/>
              </w:rPr>
            </w:pPr>
          </w:p>
          <w:p w14:paraId="7EBE4B89" w14:textId="77777777" w:rsidR="000D2735" w:rsidRPr="00BF7DB4" w:rsidRDefault="000D2735" w:rsidP="00363C29">
            <w:pPr>
              <w:rPr>
                <w:bCs/>
                <w:lang w:val="en-US" w:eastAsia="en-US"/>
              </w:rPr>
            </w:pPr>
            <w:r w:rsidRPr="00BF7DB4">
              <w:rPr>
                <w:lang w:val="en-US" w:eastAsia="en-US"/>
              </w:rPr>
              <w:t xml:space="preserve">(2019): </w:t>
            </w:r>
            <w:r w:rsidRPr="00BF7DB4">
              <w:rPr>
                <w:bCs/>
                <w:lang w:val="en-US" w:eastAsia="en-US"/>
              </w:rPr>
              <w:t>At least two (2) Laws,</w:t>
            </w:r>
          </w:p>
          <w:p w14:paraId="6564CFD0" w14:textId="77777777" w:rsidR="000D2735" w:rsidRPr="00BF7DB4" w:rsidRDefault="000D2735" w:rsidP="00363C29">
            <w:pPr>
              <w:rPr>
                <w:bCs/>
                <w:lang w:val="en-US" w:eastAsia="en-US"/>
              </w:rPr>
            </w:pPr>
            <w:r w:rsidRPr="00BF7DB4">
              <w:rPr>
                <w:bCs/>
                <w:lang w:val="en-US" w:eastAsia="en-US"/>
              </w:rPr>
              <w:t>amended and passed that respond to the</w:t>
            </w:r>
          </w:p>
          <w:p w14:paraId="678540F1" w14:textId="77777777" w:rsidR="000D2735" w:rsidRPr="00BF7DB4" w:rsidRDefault="000D2735" w:rsidP="00363C29">
            <w:pPr>
              <w:rPr>
                <w:bCs/>
                <w:lang w:val="en-US" w:eastAsia="en-US"/>
              </w:rPr>
            </w:pPr>
            <w:r w:rsidRPr="00BF7DB4">
              <w:rPr>
                <w:bCs/>
                <w:lang w:val="en-US" w:eastAsia="en-US"/>
              </w:rPr>
              <w:t>rights of women and girls and other</w:t>
            </w:r>
          </w:p>
          <w:p w14:paraId="00D7149D" w14:textId="7E194A58" w:rsidR="000D2735" w:rsidRPr="00BF7DB4" w:rsidRDefault="000D2735">
            <w:r w:rsidRPr="00BF7DB4">
              <w:rPr>
                <w:bCs/>
                <w:lang w:val="en-US" w:eastAsia="en-US"/>
              </w:rPr>
              <w:t>Vulnerable groups.</w:t>
            </w:r>
          </w:p>
        </w:tc>
        <w:tc>
          <w:tcPr>
            <w:tcW w:w="1620" w:type="dxa"/>
          </w:tcPr>
          <w:p w14:paraId="0D8C57AA" w14:textId="664D144F" w:rsidR="008F11CA" w:rsidRPr="00BF7DB4" w:rsidRDefault="00EF06F8">
            <w:pPr>
              <w:rPr>
                <w:bCs/>
              </w:rPr>
            </w:pPr>
            <w:r w:rsidRPr="0007609B">
              <w:rPr>
                <w:bCs/>
                <w:color w:val="000000" w:themeColor="text1"/>
                <w:sz w:val="22"/>
                <w:szCs w:val="22"/>
              </w:rPr>
              <w:lastRenderedPageBreak/>
              <w:t>Quarterly</w:t>
            </w:r>
          </w:p>
          <w:p w14:paraId="5C0BCD07" w14:textId="77777777" w:rsidR="008F11CA" w:rsidRPr="00BF7DB4" w:rsidRDefault="008F11CA">
            <w:pPr>
              <w:rPr>
                <w:bCs/>
              </w:rPr>
            </w:pPr>
          </w:p>
          <w:p w14:paraId="4BC56F31" w14:textId="77777777" w:rsidR="008F11CA" w:rsidRPr="00BF7DB4" w:rsidRDefault="008F11CA">
            <w:pPr>
              <w:rPr>
                <w:bCs/>
              </w:rPr>
            </w:pPr>
          </w:p>
          <w:p w14:paraId="704788FC" w14:textId="77777777" w:rsidR="008F11CA" w:rsidRPr="00BF7DB4" w:rsidRDefault="008F11CA">
            <w:pPr>
              <w:rPr>
                <w:bCs/>
              </w:rPr>
            </w:pPr>
          </w:p>
          <w:p w14:paraId="035F11C1" w14:textId="77777777" w:rsidR="008F11CA" w:rsidRPr="00BF7DB4" w:rsidRDefault="008F11CA">
            <w:pPr>
              <w:rPr>
                <w:bCs/>
              </w:rPr>
            </w:pPr>
          </w:p>
          <w:p w14:paraId="7138C34C" w14:textId="77777777" w:rsidR="008F11CA" w:rsidRPr="00BF7DB4" w:rsidRDefault="008F11CA">
            <w:pPr>
              <w:rPr>
                <w:bCs/>
              </w:rPr>
            </w:pPr>
          </w:p>
          <w:p w14:paraId="29A91E91" w14:textId="77777777" w:rsidR="008F11CA" w:rsidRPr="00BF7DB4" w:rsidRDefault="008F11CA">
            <w:pPr>
              <w:rPr>
                <w:bCs/>
              </w:rPr>
            </w:pPr>
          </w:p>
          <w:p w14:paraId="58065FFD" w14:textId="77777777" w:rsidR="008F11CA" w:rsidRPr="00BF7DB4" w:rsidRDefault="008F11CA">
            <w:pPr>
              <w:rPr>
                <w:bCs/>
              </w:rPr>
            </w:pPr>
          </w:p>
          <w:p w14:paraId="079D5969" w14:textId="77777777" w:rsidR="008F11CA" w:rsidRPr="00BF7DB4" w:rsidRDefault="008F11CA">
            <w:pPr>
              <w:rPr>
                <w:bCs/>
              </w:rPr>
            </w:pPr>
          </w:p>
          <w:p w14:paraId="3A7BC538" w14:textId="77777777" w:rsidR="008F11CA" w:rsidRPr="00BF7DB4" w:rsidRDefault="008F11CA">
            <w:pPr>
              <w:rPr>
                <w:bCs/>
              </w:rPr>
            </w:pPr>
          </w:p>
          <w:p w14:paraId="3949D866" w14:textId="77777777" w:rsidR="008F11CA" w:rsidRPr="00BF7DB4" w:rsidRDefault="008F11CA">
            <w:pPr>
              <w:rPr>
                <w:bCs/>
              </w:rPr>
            </w:pPr>
          </w:p>
          <w:p w14:paraId="60FF9FD6" w14:textId="77777777" w:rsidR="008F11CA" w:rsidRPr="00BF7DB4" w:rsidRDefault="008F11CA">
            <w:pPr>
              <w:rPr>
                <w:bCs/>
              </w:rPr>
            </w:pPr>
          </w:p>
          <w:p w14:paraId="49A3CC54" w14:textId="77777777" w:rsidR="008F11CA" w:rsidRPr="00BF7DB4" w:rsidRDefault="008F11CA">
            <w:pPr>
              <w:rPr>
                <w:bCs/>
              </w:rPr>
            </w:pPr>
          </w:p>
          <w:p w14:paraId="2BE28876" w14:textId="77777777" w:rsidR="008F11CA" w:rsidRPr="00BF7DB4" w:rsidRDefault="008F11CA">
            <w:pPr>
              <w:rPr>
                <w:bCs/>
              </w:rPr>
            </w:pPr>
          </w:p>
          <w:p w14:paraId="2C99D775" w14:textId="77777777" w:rsidR="008F11CA" w:rsidRPr="00BF7DB4" w:rsidRDefault="008F11CA">
            <w:pPr>
              <w:rPr>
                <w:bCs/>
              </w:rPr>
            </w:pPr>
          </w:p>
          <w:p w14:paraId="0CB237A0" w14:textId="77777777" w:rsidR="00EF06F8" w:rsidRDefault="00EF06F8">
            <w:pPr>
              <w:rPr>
                <w:bCs/>
                <w:color w:val="000000" w:themeColor="text1"/>
                <w:sz w:val="22"/>
                <w:szCs w:val="22"/>
              </w:rPr>
            </w:pPr>
          </w:p>
          <w:p w14:paraId="2C0CBB69" w14:textId="77777777" w:rsidR="00EF06F8" w:rsidRDefault="00EF06F8">
            <w:pPr>
              <w:rPr>
                <w:bCs/>
                <w:color w:val="000000" w:themeColor="text1"/>
                <w:sz w:val="22"/>
                <w:szCs w:val="22"/>
              </w:rPr>
            </w:pPr>
          </w:p>
          <w:p w14:paraId="563E858E" w14:textId="3CFB3878" w:rsidR="000D2735" w:rsidRPr="00BF7DB4" w:rsidRDefault="00EF06F8">
            <w:pPr>
              <w:rPr>
                <w:lang w:val="en-US" w:eastAsia="en-US"/>
              </w:rPr>
            </w:pPr>
            <w:r w:rsidRPr="0007609B">
              <w:rPr>
                <w:bCs/>
                <w:color w:val="000000" w:themeColor="text1"/>
                <w:sz w:val="22"/>
                <w:szCs w:val="22"/>
              </w:rPr>
              <w:t>Quarterly or bi-annually</w:t>
            </w:r>
          </w:p>
        </w:tc>
        <w:tc>
          <w:tcPr>
            <w:tcW w:w="1980" w:type="dxa"/>
          </w:tcPr>
          <w:p w14:paraId="614BA5D9" w14:textId="614E96E8" w:rsidR="008F11CA" w:rsidRPr="00BF7DB4" w:rsidRDefault="00D273DD">
            <w:pPr>
              <w:rPr>
                <w:bCs/>
                <w:lang w:val="en-US" w:eastAsia="en-US"/>
              </w:rPr>
            </w:pPr>
            <w:r>
              <w:rPr>
                <w:bCs/>
                <w:lang w:val="en-US" w:eastAsia="en-US"/>
              </w:rPr>
              <w:lastRenderedPageBreak/>
              <w:t xml:space="preserve">15 </w:t>
            </w:r>
          </w:p>
          <w:p w14:paraId="13E45072" w14:textId="77777777" w:rsidR="008F11CA" w:rsidRPr="00BF7DB4" w:rsidRDefault="008F11CA">
            <w:pPr>
              <w:rPr>
                <w:bCs/>
                <w:lang w:val="en-US" w:eastAsia="en-US"/>
              </w:rPr>
            </w:pPr>
          </w:p>
          <w:p w14:paraId="38EEE148" w14:textId="77777777" w:rsidR="008F11CA" w:rsidRPr="00BF7DB4" w:rsidRDefault="008F11CA">
            <w:pPr>
              <w:rPr>
                <w:bCs/>
                <w:lang w:val="en-US" w:eastAsia="en-US"/>
              </w:rPr>
            </w:pPr>
          </w:p>
          <w:p w14:paraId="3F456604" w14:textId="77777777" w:rsidR="008F11CA" w:rsidRPr="00BF7DB4" w:rsidRDefault="008F11CA">
            <w:pPr>
              <w:rPr>
                <w:bCs/>
                <w:lang w:val="en-US" w:eastAsia="en-US"/>
              </w:rPr>
            </w:pPr>
          </w:p>
          <w:p w14:paraId="64677FA4" w14:textId="77777777" w:rsidR="008F11CA" w:rsidRPr="00BF7DB4" w:rsidRDefault="008F11CA">
            <w:pPr>
              <w:rPr>
                <w:bCs/>
                <w:lang w:val="en-US" w:eastAsia="en-US"/>
              </w:rPr>
            </w:pPr>
          </w:p>
          <w:p w14:paraId="7198AEC3" w14:textId="77777777" w:rsidR="008F11CA" w:rsidRPr="00BF7DB4" w:rsidRDefault="008F11CA">
            <w:pPr>
              <w:rPr>
                <w:bCs/>
                <w:lang w:val="en-US" w:eastAsia="en-US"/>
              </w:rPr>
            </w:pPr>
          </w:p>
          <w:p w14:paraId="0975562B" w14:textId="77777777" w:rsidR="008F11CA" w:rsidRPr="00BF7DB4" w:rsidRDefault="008F11CA">
            <w:pPr>
              <w:rPr>
                <w:bCs/>
                <w:lang w:val="en-US" w:eastAsia="en-US"/>
              </w:rPr>
            </w:pPr>
          </w:p>
          <w:p w14:paraId="757775AD" w14:textId="77777777" w:rsidR="008F11CA" w:rsidRPr="00BF7DB4" w:rsidRDefault="008F11CA">
            <w:pPr>
              <w:rPr>
                <w:bCs/>
                <w:lang w:val="en-US" w:eastAsia="en-US"/>
              </w:rPr>
            </w:pPr>
          </w:p>
          <w:p w14:paraId="02EA67AF" w14:textId="77777777" w:rsidR="008F11CA" w:rsidRPr="00BF7DB4" w:rsidRDefault="008F11CA">
            <w:pPr>
              <w:rPr>
                <w:bCs/>
                <w:lang w:val="en-US" w:eastAsia="en-US"/>
              </w:rPr>
            </w:pPr>
          </w:p>
          <w:p w14:paraId="75986562" w14:textId="77777777" w:rsidR="008F11CA" w:rsidRPr="00BF7DB4" w:rsidRDefault="008F11CA">
            <w:pPr>
              <w:rPr>
                <w:bCs/>
                <w:lang w:val="en-US" w:eastAsia="en-US"/>
              </w:rPr>
            </w:pPr>
          </w:p>
          <w:p w14:paraId="72766560" w14:textId="77777777" w:rsidR="008F11CA" w:rsidRPr="00BF7DB4" w:rsidRDefault="008F11CA">
            <w:pPr>
              <w:rPr>
                <w:bCs/>
                <w:lang w:val="en-US" w:eastAsia="en-US"/>
              </w:rPr>
            </w:pPr>
          </w:p>
          <w:p w14:paraId="431BFF8C" w14:textId="77777777" w:rsidR="008F11CA" w:rsidRPr="00BF7DB4" w:rsidRDefault="008F11CA">
            <w:pPr>
              <w:rPr>
                <w:bCs/>
                <w:lang w:val="en-US" w:eastAsia="en-US"/>
              </w:rPr>
            </w:pPr>
          </w:p>
          <w:p w14:paraId="2A25F73E" w14:textId="77777777" w:rsidR="00D273DD" w:rsidRDefault="00D273DD">
            <w:pPr>
              <w:rPr>
                <w:bCs/>
              </w:rPr>
            </w:pPr>
          </w:p>
          <w:p w14:paraId="0D8AC60A" w14:textId="77777777" w:rsidR="00D273DD" w:rsidRDefault="00D273DD">
            <w:pPr>
              <w:rPr>
                <w:bCs/>
              </w:rPr>
            </w:pPr>
          </w:p>
          <w:p w14:paraId="1B317084" w14:textId="2A58BA7F" w:rsidR="004B72FA" w:rsidRDefault="004B72FA" w:rsidP="00C7731D">
            <w:r>
              <w:rPr>
                <w:bCs/>
              </w:rPr>
              <w:t>4</w:t>
            </w:r>
            <w:r w:rsidR="008F11CA" w:rsidRPr="00BF7DB4">
              <w:rPr>
                <w:bCs/>
              </w:rPr>
              <w:t xml:space="preserve"> meetings were held with select parliamentary committee heads (Good Governance &amp; Human Rights</w:t>
            </w:r>
            <w:r>
              <w:rPr>
                <w:bCs/>
              </w:rPr>
              <w:t>, Health, Gender</w:t>
            </w:r>
            <w:r w:rsidR="008F11CA" w:rsidRPr="00BF7DB4">
              <w:rPr>
                <w:bCs/>
              </w:rPr>
              <w:t xml:space="preserve"> and National Security and Defence</w:t>
            </w:r>
            <w:r w:rsidR="00BB7A5C">
              <w:rPr>
                <w:bCs/>
              </w:rPr>
              <w:t xml:space="preserve"> Committees</w:t>
            </w:r>
            <w:r w:rsidR="008F11CA" w:rsidRPr="00BF7DB4">
              <w:rPr>
                <w:bCs/>
              </w:rPr>
              <w:t xml:space="preserve">) </w:t>
            </w:r>
          </w:p>
          <w:p w14:paraId="52B641E8" w14:textId="77777777" w:rsidR="004B72FA" w:rsidRDefault="004B72FA" w:rsidP="00C7731D"/>
          <w:p w14:paraId="6EC41474" w14:textId="4361BF40" w:rsidR="00C7731D" w:rsidRPr="00BF7DB4" w:rsidRDefault="00F34AFF" w:rsidP="00C7731D">
            <w:pPr>
              <w:rPr>
                <w:bCs/>
                <w:lang w:val="en-US" w:eastAsia="en-US"/>
              </w:rPr>
            </w:pPr>
            <w:r w:rsidRPr="00BF7DB4">
              <w:t>Three (</w:t>
            </w:r>
            <w:r w:rsidR="00EF06F8">
              <w:t>3</w:t>
            </w:r>
            <w:r w:rsidRPr="00BF7DB4">
              <w:t xml:space="preserve">) Laws </w:t>
            </w:r>
            <w:r w:rsidR="00C7731D" w:rsidRPr="00BF7DB4">
              <w:t xml:space="preserve">(the New Elections Law; the Aliens and Nationality Laws, and the Act to Govern the Devolution of </w:t>
            </w:r>
            <w:r w:rsidR="00C7731D" w:rsidRPr="00BF7DB4">
              <w:lastRenderedPageBreak/>
              <w:t xml:space="preserve">Estates and Establish Rights of Inheritance for Spouses of Both Statutory and Customary Marriages) </w:t>
            </w:r>
            <w:r w:rsidR="00C7731D" w:rsidRPr="00BF7DB4">
              <w:rPr>
                <w:bCs/>
                <w:lang w:val="en-US" w:eastAsia="en-US"/>
              </w:rPr>
              <w:t>that respond to the</w:t>
            </w:r>
          </w:p>
          <w:p w14:paraId="37966D1B" w14:textId="77A8824D" w:rsidR="00F34AFF" w:rsidRPr="00BF7DB4" w:rsidRDefault="00C7731D" w:rsidP="00C7731D">
            <w:pPr>
              <w:rPr>
                <w:bCs/>
                <w:lang w:val="en-US" w:eastAsia="en-US"/>
              </w:rPr>
            </w:pPr>
            <w:r w:rsidRPr="00BF7DB4">
              <w:rPr>
                <w:bCs/>
                <w:lang w:val="en-US" w:eastAsia="en-US"/>
              </w:rPr>
              <w:t>Rights of women and girls and other Vulnerable groups</w:t>
            </w:r>
            <w:r w:rsidRPr="00BF7DB4">
              <w:t xml:space="preserve"> </w:t>
            </w:r>
            <w:r w:rsidR="00F34AFF" w:rsidRPr="00BF7DB4">
              <w:t>am</w:t>
            </w:r>
            <w:r w:rsidRPr="00BF7DB4">
              <w:t>ended to Elevate Them to International Human Rights Standards. Submitted to National Legislature for passage</w:t>
            </w:r>
          </w:p>
        </w:tc>
        <w:tc>
          <w:tcPr>
            <w:tcW w:w="4770" w:type="dxa"/>
          </w:tcPr>
          <w:p w14:paraId="271900A2" w14:textId="0075793F" w:rsidR="008F11CA" w:rsidRPr="00BF7DB4" w:rsidRDefault="007D24CE" w:rsidP="008F11CA">
            <w:pPr>
              <w:pStyle w:val="CommentText"/>
              <w:rPr>
                <w:bCs/>
                <w:sz w:val="24"/>
                <w:szCs w:val="24"/>
                <w:lang w:val="en-US" w:eastAsia="en-US"/>
              </w:rPr>
            </w:pPr>
            <w:r>
              <w:rPr>
                <w:bCs/>
                <w:sz w:val="24"/>
                <w:szCs w:val="24"/>
                <w:lang w:val="en-US" w:eastAsia="en-US"/>
              </w:rPr>
              <w:lastRenderedPageBreak/>
              <w:t>A total of 7 m</w:t>
            </w:r>
            <w:r w:rsidR="000D2735" w:rsidRPr="00BF7DB4">
              <w:rPr>
                <w:bCs/>
                <w:sz w:val="24"/>
                <w:szCs w:val="24"/>
                <w:lang w:val="en-US" w:eastAsia="en-US"/>
              </w:rPr>
              <w:t xml:space="preserve">embers of the National Legislature who are primary targets for this activity </w:t>
            </w:r>
            <w:r>
              <w:rPr>
                <w:bCs/>
                <w:sz w:val="24"/>
                <w:szCs w:val="24"/>
                <w:lang w:val="en-US" w:eastAsia="en-US"/>
              </w:rPr>
              <w:t xml:space="preserve">supported drafting of the Human Rights and Gender check list and the amendment of the identified 2 laws. A total of 8 Legislative staffers from the drafting bureau and support staff at the National Legislature also participated by providing needed details and supporting the entire exercise. The exercises help broaden the knowledge and </w:t>
            </w:r>
            <w:r>
              <w:rPr>
                <w:bCs/>
                <w:sz w:val="24"/>
                <w:szCs w:val="24"/>
                <w:lang w:val="en-US" w:eastAsia="en-US"/>
              </w:rPr>
              <w:lastRenderedPageBreak/>
              <w:t xml:space="preserve">skills of the Law makers and staffers to </w:t>
            </w:r>
            <w:r w:rsidRPr="00BF7DB4">
              <w:t>legislative overs</w:t>
            </w:r>
            <w:r w:rsidR="00181D32">
              <w:t xml:space="preserve">ight and law-drafting. </w:t>
            </w:r>
            <w:r>
              <w:rPr>
                <w:bCs/>
                <w:sz w:val="24"/>
                <w:szCs w:val="24"/>
                <w:lang w:val="en-US" w:eastAsia="en-US"/>
              </w:rPr>
              <w:t xml:space="preserve"> </w:t>
            </w:r>
            <w:r w:rsidR="00181D32">
              <w:rPr>
                <w:bCs/>
                <w:sz w:val="24"/>
                <w:szCs w:val="24"/>
                <w:lang w:val="en-US" w:eastAsia="en-US"/>
              </w:rPr>
              <w:t>T</w:t>
            </w:r>
            <w:r w:rsidR="000D2735" w:rsidRPr="00BF7DB4">
              <w:rPr>
                <w:bCs/>
                <w:sz w:val="24"/>
                <w:szCs w:val="24"/>
                <w:lang w:val="en-US" w:eastAsia="en-US"/>
              </w:rPr>
              <w:t>he COVID-19 restrictions and the State of Emergency imposed by the Government of Liberia</w:t>
            </w:r>
            <w:r w:rsidR="00181D32">
              <w:rPr>
                <w:bCs/>
                <w:sz w:val="24"/>
                <w:szCs w:val="24"/>
                <w:lang w:val="en-US" w:eastAsia="en-US"/>
              </w:rPr>
              <w:t xml:space="preserve"> posed serious challenge to effectively undertake this activity. It is expected that upon the return of the law makers next January 2021, the target here projected will be achieved with the plan validation of the human rights and gender checklist completed by the project and the plan debate and vote on the amended laws.</w:t>
            </w:r>
          </w:p>
          <w:p w14:paraId="053A0F63" w14:textId="77777777" w:rsidR="008F11CA" w:rsidRPr="00BF7DB4" w:rsidRDefault="008F11CA" w:rsidP="008F11CA">
            <w:pPr>
              <w:pStyle w:val="CommentText"/>
              <w:rPr>
                <w:bCs/>
                <w:sz w:val="24"/>
                <w:szCs w:val="24"/>
                <w:lang w:val="en-US" w:eastAsia="en-US"/>
              </w:rPr>
            </w:pPr>
          </w:p>
          <w:p w14:paraId="1F6CF5D9" w14:textId="77777777" w:rsidR="008F11CA" w:rsidRPr="00BF7DB4" w:rsidRDefault="008F11CA" w:rsidP="008F11CA">
            <w:pPr>
              <w:pStyle w:val="CommentText"/>
              <w:rPr>
                <w:bCs/>
                <w:sz w:val="24"/>
                <w:szCs w:val="24"/>
                <w:lang w:val="en-US" w:eastAsia="en-US"/>
              </w:rPr>
            </w:pPr>
          </w:p>
          <w:p w14:paraId="20E485EB" w14:textId="0D1C307F" w:rsidR="000D2735" w:rsidRPr="00BF7DB4" w:rsidRDefault="004B72FA" w:rsidP="00BB7A5C">
            <w:r>
              <w:rPr>
                <w:bCs/>
                <w:lang w:val="en-US" w:eastAsia="en-US"/>
              </w:rPr>
              <w:t>D</w:t>
            </w:r>
            <w:r w:rsidR="008F11CA" w:rsidRPr="00BF7DB4">
              <w:rPr>
                <w:bCs/>
                <w:lang w:val="en-US" w:eastAsia="en-US"/>
              </w:rPr>
              <w:t xml:space="preserve">ue to </w:t>
            </w:r>
            <w:r>
              <w:rPr>
                <w:bCs/>
                <w:lang w:val="en-US" w:eastAsia="en-US"/>
              </w:rPr>
              <w:t xml:space="preserve">competing schedules couple with </w:t>
            </w:r>
            <w:r w:rsidR="008F11CA" w:rsidRPr="00BF7DB4">
              <w:rPr>
                <w:bCs/>
                <w:lang w:val="en-US" w:eastAsia="en-US"/>
              </w:rPr>
              <w:t xml:space="preserve">the COVID-19 and State of Emergency restrictions imposed, </w:t>
            </w:r>
            <w:r>
              <w:rPr>
                <w:bCs/>
                <w:lang w:val="en-US" w:eastAsia="en-US"/>
              </w:rPr>
              <w:t xml:space="preserve">meetings with the entire committee members </w:t>
            </w:r>
            <w:r w:rsidR="008F11CA" w:rsidRPr="00BF7DB4">
              <w:rPr>
                <w:bCs/>
                <w:lang w:val="en-US" w:eastAsia="en-US"/>
              </w:rPr>
              <w:t>could not be held.</w:t>
            </w:r>
            <w:r>
              <w:rPr>
                <w:bCs/>
                <w:lang w:val="en-US" w:eastAsia="en-US"/>
              </w:rPr>
              <w:t xml:space="preserve"> However, Committee heads and some members that participated in the different meetings </w:t>
            </w:r>
            <w:r w:rsidR="00BB7A5C">
              <w:rPr>
                <w:bCs/>
                <w:lang w:val="en-US" w:eastAsia="en-US"/>
              </w:rPr>
              <w:t>committed to sharing information with other members of their respective committees.</w:t>
            </w:r>
          </w:p>
        </w:tc>
      </w:tr>
      <w:tr w:rsidR="000D2735" w:rsidRPr="00BF7DB4" w14:paraId="0BBCA21C" w14:textId="77777777" w:rsidTr="00107110">
        <w:trPr>
          <w:trHeight w:val="512"/>
        </w:trPr>
        <w:tc>
          <w:tcPr>
            <w:tcW w:w="1530" w:type="dxa"/>
            <w:vMerge/>
          </w:tcPr>
          <w:p w14:paraId="5F44AA9A" w14:textId="2E2671B1" w:rsidR="000D2735" w:rsidRPr="00BF7DB4" w:rsidRDefault="000D2735" w:rsidP="004E3B3E">
            <w:pPr>
              <w:rPr>
                <w:lang w:val="en-US" w:eastAsia="en-US"/>
              </w:rPr>
            </w:pPr>
          </w:p>
        </w:tc>
        <w:tc>
          <w:tcPr>
            <w:tcW w:w="2070" w:type="dxa"/>
            <w:shd w:val="clear" w:color="auto" w:fill="EEECE1"/>
          </w:tcPr>
          <w:p w14:paraId="6851C8A9" w14:textId="77777777" w:rsidR="000D2735" w:rsidRPr="00BF7DB4" w:rsidRDefault="000D2735" w:rsidP="004E3B3E">
            <w:pPr>
              <w:jc w:val="both"/>
              <w:rPr>
                <w:lang w:val="en-US" w:eastAsia="en-US"/>
              </w:rPr>
            </w:pPr>
            <w:r w:rsidRPr="00BF7DB4">
              <w:rPr>
                <w:lang w:val="en-US" w:eastAsia="en-US"/>
              </w:rPr>
              <w:t>Indicator 1.1.2</w:t>
            </w:r>
          </w:p>
          <w:p w14:paraId="248BD8C2" w14:textId="77777777" w:rsidR="000D2735" w:rsidRPr="00BF7DB4" w:rsidRDefault="000D2735" w:rsidP="004E3B3E">
            <w:pPr>
              <w:jc w:val="both"/>
              <w:rPr>
                <w:lang w:val="en-US" w:eastAsia="en-US"/>
              </w:rPr>
            </w:pPr>
            <w:r w:rsidRPr="00BF7DB4">
              <w:rPr>
                <w:lang w:val="en-US" w:eastAsia="en-US"/>
              </w:rPr>
              <w:fldChar w:fldCharType="begin">
                <w:ffData>
                  <w:name w:val=""/>
                  <w:enabled/>
                  <w:calcOnExit w:val="0"/>
                  <w:textInput>
                    <w:maxLength w:val="25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530" w:type="dxa"/>
            <w:shd w:val="clear" w:color="auto" w:fill="EEECE1"/>
          </w:tcPr>
          <w:p w14:paraId="24074A64"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shd w:val="clear" w:color="auto" w:fill="EEECE1"/>
          </w:tcPr>
          <w:p w14:paraId="46BDB5D8"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tcPr>
          <w:p w14:paraId="76F5FF4D" w14:textId="77777777" w:rsidR="000D2735" w:rsidRPr="00BF7DB4" w:rsidRDefault="000D2735">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56501306"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4770" w:type="dxa"/>
          </w:tcPr>
          <w:p w14:paraId="58F6B64E"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D2735" w:rsidRPr="00BF7DB4" w14:paraId="5F1FD2CB" w14:textId="77777777" w:rsidTr="00107110">
        <w:trPr>
          <w:trHeight w:val="440"/>
        </w:trPr>
        <w:tc>
          <w:tcPr>
            <w:tcW w:w="1530" w:type="dxa"/>
            <w:vMerge w:val="restart"/>
          </w:tcPr>
          <w:p w14:paraId="5EA3C27E" w14:textId="77777777" w:rsidR="000D2735" w:rsidRPr="00BF7DB4" w:rsidRDefault="000D2735" w:rsidP="004E3B3E">
            <w:pPr>
              <w:rPr>
                <w:lang w:val="en-US" w:eastAsia="en-US"/>
              </w:rPr>
            </w:pPr>
            <w:r w:rsidRPr="00BF7DB4">
              <w:rPr>
                <w:lang w:val="en-US" w:eastAsia="en-US"/>
              </w:rPr>
              <w:t>Output 1.2</w:t>
            </w:r>
          </w:p>
          <w:p w14:paraId="4B695010" w14:textId="1CE80218" w:rsidR="000D2735" w:rsidRPr="00BF7DB4" w:rsidRDefault="000D2735" w:rsidP="004E3B3E">
            <w:pPr>
              <w:rPr>
                <w:lang w:val="en-US" w:eastAsia="en-US"/>
              </w:rPr>
            </w:pPr>
            <w:r w:rsidRPr="00BF7DB4">
              <w:rPr>
                <w:lang w:val="en-US" w:eastAsia="en-US"/>
              </w:rPr>
              <w:t xml:space="preserve">Interaction between the </w:t>
            </w:r>
            <w:r w:rsidRPr="00BF7DB4">
              <w:rPr>
                <w:lang w:val="en-US" w:eastAsia="en-US"/>
              </w:rPr>
              <w:lastRenderedPageBreak/>
              <w:t>Liberian legislature and external oversight bodies, civil society organizations (CSOs) and the public increased to influence the legislature to promote HR based legislation that addresses emerging human rights and gender concerns</w:t>
            </w:r>
          </w:p>
        </w:tc>
        <w:tc>
          <w:tcPr>
            <w:tcW w:w="2070" w:type="dxa"/>
            <w:shd w:val="clear" w:color="auto" w:fill="EEECE1"/>
          </w:tcPr>
          <w:p w14:paraId="22314C0F" w14:textId="77777777" w:rsidR="000D2735" w:rsidRPr="00BF7DB4" w:rsidRDefault="000D2735" w:rsidP="004E3B3E">
            <w:pPr>
              <w:jc w:val="both"/>
              <w:rPr>
                <w:lang w:val="en-US" w:eastAsia="en-US"/>
              </w:rPr>
            </w:pPr>
            <w:proofErr w:type="gramStart"/>
            <w:r w:rsidRPr="00BF7DB4">
              <w:rPr>
                <w:lang w:val="en-US" w:eastAsia="en-US"/>
              </w:rPr>
              <w:lastRenderedPageBreak/>
              <w:t>Indicator  1.2.1</w:t>
            </w:r>
            <w:proofErr w:type="gramEnd"/>
          </w:p>
          <w:p w14:paraId="583F918C" w14:textId="2103FA1B" w:rsidR="000D2735" w:rsidRPr="00BF7DB4" w:rsidRDefault="000D2735" w:rsidP="004E3B3E">
            <w:pPr>
              <w:jc w:val="both"/>
              <w:rPr>
                <w:lang w:val="en-US" w:eastAsia="en-US"/>
              </w:rPr>
            </w:pPr>
            <w:r w:rsidRPr="00BF7DB4">
              <w:rPr>
                <w:bCs/>
              </w:rPr>
              <w:t xml:space="preserve">Indicator 1.2.a: </w:t>
            </w:r>
            <w:r w:rsidRPr="00BF7DB4">
              <w:t xml:space="preserve">Number of </w:t>
            </w:r>
            <w:r w:rsidRPr="00BF7DB4">
              <w:lastRenderedPageBreak/>
              <w:t xml:space="preserve">Parliamentary Committees’ meetings/ interactions with external oversight bodies, civil society representatives and local constituents                                            </w:t>
            </w:r>
          </w:p>
        </w:tc>
        <w:tc>
          <w:tcPr>
            <w:tcW w:w="1530" w:type="dxa"/>
            <w:shd w:val="clear" w:color="auto" w:fill="EEECE1"/>
          </w:tcPr>
          <w:p w14:paraId="19BF873F" w14:textId="33733168" w:rsidR="000D2735" w:rsidRPr="00BF7DB4" w:rsidRDefault="000D2735">
            <w:r w:rsidRPr="00BF7DB4">
              <w:rPr>
                <w:bCs/>
              </w:rPr>
              <w:lastRenderedPageBreak/>
              <w:t>(2018):</w:t>
            </w:r>
            <w:r w:rsidRPr="00BF7DB4">
              <w:t xml:space="preserve"> zero                                                                                      </w:t>
            </w:r>
          </w:p>
        </w:tc>
        <w:tc>
          <w:tcPr>
            <w:tcW w:w="1620" w:type="dxa"/>
            <w:shd w:val="clear" w:color="auto" w:fill="EEECE1"/>
          </w:tcPr>
          <w:p w14:paraId="63B43821" w14:textId="2A91C875" w:rsidR="000D2735" w:rsidRPr="00BF7DB4" w:rsidRDefault="000D2735">
            <w:r w:rsidRPr="00BF7DB4">
              <w:t xml:space="preserve">At least four by then of the project                                   </w:t>
            </w:r>
          </w:p>
        </w:tc>
        <w:tc>
          <w:tcPr>
            <w:tcW w:w="1620" w:type="dxa"/>
          </w:tcPr>
          <w:p w14:paraId="13DA2554" w14:textId="77777777" w:rsidR="000D2735" w:rsidRPr="00BF7DB4" w:rsidRDefault="000D2735">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32D6CB1A" w14:textId="28F7751A" w:rsidR="000D2735" w:rsidRPr="00BF7DB4" w:rsidRDefault="000D2735">
            <w:r w:rsidRPr="00BF7DB4">
              <w:rPr>
                <w:bCs/>
                <w:lang w:val="en-US" w:eastAsia="en-US"/>
              </w:rPr>
              <w:t xml:space="preserve">Two meetings held between IREDD and the </w:t>
            </w:r>
            <w:r w:rsidRPr="00BF7DB4">
              <w:rPr>
                <w:bCs/>
                <w:lang w:val="en-US" w:eastAsia="en-US"/>
              </w:rPr>
              <w:lastRenderedPageBreak/>
              <w:t xml:space="preserve">legislative committees on Gender Equity, Child Development and Social Services at the House and the Gender, Health, Social Welfare: Women and Children Affairs at the Senate. One meeting held with the LRC as it begins to review amendments to the Alien and Nationality Law, the Devolution of Estates Law and the Election Law. The LRC agreed to review the Affirmative Action and the </w:t>
            </w:r>
            <w:r w:rsidRPr="00BF7DB4">
              <w:rPr>
                <w:bCs/>
                <w:lang w:val="en-US" w:eastAsia="en-US"/>
              </w:rPr>
              <w:lastRenderedPageBreak/>
              <w:t xml:space="preserve">Legal Aid bills and to write its opinion to the Legislature. AFELL and WONGOSOL engaged to meet with the legislative committees and LRC </w:t>
            </w:r>
            <w:r w:rsidR="00BB7A5C">
              <w:rPr>
                <w:bCs/>
                <w:lang w:val="en-US" w:eastAsia="en-US"/>
              </w:rPr>
              <w:t xml:space="preserve">upon the Legislators return from agriculture break in January 2021 </w:t>
            </w:r>
            <w:r w:rsidRPr="00BF7DB4">
              <w:rPr>
                <w:bCs/>
                <w:lang w:val="en-US" w:eastAsia="en-US"/>
              </w:rPr>
              <w:t>to set up a secretariat to coordinate achieving enactment of gender sensitive bills.</w:t>
            </w:r>
          </w:p>
        </w:tc>
        <w:tc>
          <w:tcPr>
            <w:tcW w:w="4770" w:type="dxa"/>
          </w:tcPr>
          <w:p w14:paraId="753A7823" w14:textId="77777777" w:rsidR="000D2735" w:rsidRPr="00BF7DB4" w:rsidRDefault="000D2735">
            <w:r w:rsidRPr="00BF7DB4">
              <w:rPr>
                <w:lang w:val="en-US" w:eastAsia="en-US"/>
              </w:rPr>
              <w:lastRenderedPageBreak/>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D2735" w:rsidRPr="00BF7DB4" w14:paraId="151DAB91" w14:textId="77777777" w:rsidTr="00107110">
        <w:trPr>
          <w:trHeight w:val="467"/>
        </w:trPr>
        <w:tc>
          <w:tcPr>
            <w:tcW w:w="1530" w:type="dxa"/>
            <w:vMerge/>
          </w:tcPr>
          <w:p w14:paraId="62E6AE27" w14:textId="77777777" w:rsidR="000D2735" w:rsidRPr="00BF7DB4" w:rsidRDefault="000D2735" w:rsidP="004E3B3E">
            <w:pPr>
              <w:rPr>
                <w:lang w:val="en-US" w:eastAsia="en-US"/>
              </w:rPr>
            </w:pPr>
          </w:p>
        </w:tc>
        <w:tc>
          <w:tcPr>
            <w:tcW w:w="2070" w:type="dxa"/>
            <w:shd w:val="clear" w:color="auto" w:fill="EEECE1"/>
          </w:tcPr>
          <w:p w14:paraId="46B40A66" w14:textId="77777777" w:rsidR="000D2735" w:rsidRPr="00BF7DB4" w:rsidRDefault="000D2735" w:rsidP="004E3B3E">
            <w:pPr>
              <w:jc w:val="both"/>
              <w:rPr>
                <w:lang w:val="en-US" w:eastAsia="en-US"/>
              </w:rPr>
            </w:pPr>
            <w:r w:rsidRPr="00BF7DB4">
              <w:rPr>
                <w:lang w:val="en-US" w:eastAsia="en-US"/>
              </w:rPr>
              <w:t>Indicator 1.2.2</w:t>
            </w:r>
          </w:p>
          <w:p w14:paraId="5E60A7C5" w14:textId="77777777" w:rsidR="000D2735" w:rsidRPr="00BF7DB4" w:rsidRDefault="000D2735" w:rsidP="00556F4D">
            <w:pPr>
              <w:shd w:val="clear" w:color="auto" w:fill="FFFFFF" w:themeFill="background1"/>
              <w:jc w:val="both"/>
              <w:rPr>
                <w:lang w:val="en-US" w:eastAsia="en-US"/>
              </w:rPr>
            </w:pPr>
            <w:r w:rsidRPr="00BF7DB4">
              <w:rPr>
                <w:lang w:val="en-US" w:eastAsia="en-US"/>
              </w:rPr>
              <w:t>Indicator 1.2.b</w:t>
            </w:r>
          </w:p>
          <w:p w14:paraId="56D598C9" w14:textId="77777777" w:rsidR="000D2735" w:rsidRPr="00BF7DB4" w:rsidRDefault="000D2735" w:rsidP="00556F4D">
            <w:pPr>
              <w:jc w:val="both"/>
            </w:pPr>
            <w:r w:rsidRPr="00BF7DB4">
              <w:t xml:space="preserve">Number of recommendations </w:t>
            </w:r>
            <w:r w:rsidRPr="00BF7DB4">
              <w:lastRenderedPageBreak/>
              <w:t xml:space="preserve">provided to the Committees by external oversight bodies (Human Rights Institute), representatives from women’s organizations and civil society that are eventually incorporated into the targeted bills (the Gender Equity Bill, the Domestic Violence Act, the Whistle Blowers’ Protection Bill and the Corrupt Offences Bill)  </w:t>
            </w:r>
          </w:p>
          <w:p w14:paraId="5B533CC5" w14:textId="77777777" w:rsidR="007836EA" w:rsidRPr="00BF7DB4" w:rsidRDefault="007836EA" w:rsidP="00556F4D">
            <w:pPr>
              <w:jc w:val="both"/>
            </w:pPr>
          </w:p>
          <w:p w14:paraId="518EE8CC" w14:textId="77777777" w:rsidR="007836EA" w:rsidRPr="00BF7DB4" w:rsidRDefault="007836EA" w:rsidP="00556F4D">
            <w:pPr>
              <w:jc w:val="both"/>
              <w:rPr>
                <w:bCs/>
              </w:rPr>
            </w:pPr>
            <w:r w:rsidRPr="00BF7DB4">
              <w:rPr>
                <w:bCs/>
              </w:rPr>
              <w:t>Indicator 1.2.3.</w:t>
            </w:r>
          </w:p>
          <w:p w14:paraId="0E5DE291" w14:textId="2CEBED15" w:rsidR="007836EA" w:rsidRPr="00BF7DB4" w:rsidRDefault="007836EA" w:rsidP="007836EA">
            <w:pPr>
              <w:shd w:val="clear" w:color="auto" w:fill="FFFFFF" w:themeFill="background1"/>
              <w:jc w:val="both"/>
              <w:rPr>
                <w:lang w:val="en-US" w:eastAsia="en-US"/>
              </w:rPr>
            </w:pPr>
            <w:r w:rsidRPr="00BF7DB4">
              <w:rPr>
                <w:lang w:val="en-US" w:eastAsia="en-US"/>
              </w:rPr>
              <w:t>Indicator 1.2.c</w:t>
            </w:r>
          </w:p>
          <w:p w14:paraId="03FFCB0B" w14:textId="42C97B6A" w:rsidR="007836EA" w:rsidRPr="00BF7DB4" w:rsidRDefault="007836EA" w:rsidP="00556F4D">
            <w:pPr>
              <w:jc w:val="both"/>
              <w:rPr>
                <w:lang w:val="en-US" w:eastAsia="en-US"/>
              </w:rPr>
            </w:pPr>
            <w:r w:rsidRPr="00BF7DB4">
              <w:rPr>
                <w:bCs/>
              </w:rPr>
              <w:t xml:space="preserve">Number of members from women’s </w:t>
            </w:r>
            <w:r w:rsidRPr="00BF7DB4">
              <w:rPr>
                <w:bCs/>
              </w:rPr>
              <w:lastRenderedPageBreak/>
              <w:t>organizations, vulnerable groups with enhanced knowledge and skills on advocacy</w:t>
            </w:r>
          </w:p>
        </w:tc>
        <w:tc>
          <w:tcPr>
            <w:tcW w:w="1530" w:type="dxa"/>
            <w:shd w:val="clear" w:color="auto" w:fill="EEECE1"/>
          </w:tcPr>
          <w:p w14:paraId="6F4D79FA" w14:textId="77777777" w:rsidR="007836EA" w:rsidRPr="00BF7DB4" w:rsidRDefault="000D2735">
            <w:r w:rsidRPr="00BF7DB4">
              <w:rPr>
                <w:bCs/>
              </w:rPr>
              <w:lastRenderedPageBreak/>
              <w:t xml:space="preserve">(2018): </w:t>
            </w:r>
            <w:r w:rsidRPr="00BF7DB4">
              <w:t xml:space="preserve">0    </w:t>
            </w:r>
          </w:p>
          <w:p w14:paraId="4C965A19" w14:textId="77777777" w:rsidR="007836EA" w:rsidRPr="00BF7DB4" w:rsidRDefault="007836EA">
            <w:pPr>
              <w:rPr>
                <w:bCs/>
              </w:rPr>
            </w:pPr>
          </w:p>
          <w:p w14:paraId="3F0B4288" w14:textId="77777777" w:rsidR="007836EA" w:rsidRPr="00BF7DB4" w:rsidRDefault="007836EA">
            <w:pPr>
              <w:rPr>
                <w:bCs/>
              </w:rPr>
            </w:pPr>
          </w:p>
          <w:p w14:paraId="2E041FE4" w14:textId="77777777" w:rsidR="007836EA" w:rsidRPr="00BF7DB4" w:rsidRDefault="007836EA">
            <w:pPr>
              <w:rPr>
                <w:bCs/>
              </w:rPr>
            </w:pPr>
          </w:p>
          <w:p w14:paraId="6F48486A" w14:textId="77777777" w:rsidR="007836EA" w:rsidRPr="00BF7DB4" w:rsidRDefault="007836EA">
            <w:pPr>
              <w:rPr>
                <w:bCs/>
              </w:rPr>
            </w:pPr>
          </w:p>
          <w:p w14:paraId="430EFB80" w14:textId="77777777" w:rsidR="007836EA" w:rsidRPr="00BF7DB4" w:rsidRDefault="007836EA">
            <w:pPr>
              <w:rPr>
                <w:bCs/>
              </w:rPr>
            </w:pPr>
          </w:p>
          <w:p w14:paraId="30D3340B" w14:textId="77777777" w:rsidR="007836EA" w:rsidRPr="00BF7DB4" w:rsidRDefault="007836EA">
            <w:pPr>
              <w:rPr>
                <w:bCs/>
              </w:rPr>
            </w:pPr>
          </w:p>
          <w:p w14:paraId="31805BF8" w14:textId="77777777" w:rsidR="007836EA" w:rsidRPr="00BF7DB4" w:rsidRDefault="007836EA">
            <w:pPr>
              <w:rPr>
                <w:bCs/>
              </w:rPr>
            </w:pPr>
          </w:p>
          <w:p w14:paraId="245507FF" w14:textId="77777777" w:rsidR="007836EA" w:rsidRPr="00BF7DB4" w:rsidRDefault="007836EA">
            <w:pPr>
              <w:rPr>
                <w:bCs/>
              </w:rPr>
            </w:pPr>
          </w:p>
          <w:p w14:paraId="6D207F60" w14:textId="77777777" w:rsidR="007836EA" w:rsidRPr="00BF7DB4" w:rsidRDefault="007836EA">
            <w:pPr>
              <w:rPr>
                <w:bCs/>
              </w:rPr>
            </w:pPr>
          </w:p>
          <w:p w14:paraId="12C3797E" w14:textId="77777777" w:rsidR="007836EA" w:rsidRPr="00BF7DB4" w:rsidRDefault="007836EA">
            <w:pPr>
              <w:rPr>
                <w:bCs/>
              </w:rPr>
            </w:pPr>
          </w:p>
          <w:p w14:paraId="701894BD" w14:textId="77777777" w:rsidR="007836EA" w:rsidRPr="00BF7DB4" w:rsidRDefault="007836EA">
            <w:pPr>
              <w:rPr>
                <w:bCs/>
              </w:rPr>
            </w:pPr>
          </w:p>
          <w:p w14:paraId="7A0EF8D0" w14:textId="77777777" w:rsidR="007836EA" w:rsidRPr="00BF7DB4" w:rsidRDefault="007836EA">
            <w:pPr>
              <w:rPr>
                <w:bCs/>
              </w:rPr>
            </w:pPr>
          </w:p>
          <w:p w14:paraId="2B6C41F8" w14:textId="77777777" w:rsidR="007836EA" w:rsidRPr="00BF7DB4" w:rsidRDefault="007836EA">
            <w:pPr>
              <w:rPr>
                <w:bCs/>
              </w:rPr>
            </w:pPr>
          </w:p>
          <w:p w14:paraId="732B8B0D" w14:textId="77777777" w:rsidR="007836EA" w:rsidRPr="00BF7DB4" w:rsidRDefault="007836EA">
            <w:pPr>
              <w:rPr>
                <w:bCs/>
              </w:rPr>
            </w:pPr>
          </w:p>
          <w:p w14:paraId="68826842" w14:textId="77777777" w:rsidR="007836EA" w:rsidRPr="00BF7DB4" w:rsidRDefault="007836EA">
            <w:pPr>
              <w:rPr>
                <w:bCs/>
              </w:rPr>
            </w:pPr>
          </w:p>
          <w:p w14:paraId="6DE6939A" w14:textId="77777777" w:rsidR="007836EA" w:rsidRPr="00BF7DB4" w:rsidRDefault="007836EA">
            <w:pPr>
              <w:rPr>
                <w:bCs/>
              </w:rPr>
            </w:pPr>
          </w:p>
          <w:p w14:paraId="41B95CCD" w14:textId="77777777" w:rsidR="007836EA" w:rsidRPr="00BF7DB4" w:rsidRDefault="007836EA">
            <w:pPr>
              <w:rPr>
                <w:bCs/>
              </w:rPr>
            </w:pPr>
          </w:p>
          <w:p w14:paraId="7F2A0700" w14:textId="77777777" w:rsidR="007836EA" w:rsidRPr="00BF7DB4" w:rsidRDefault="007836EA">
            <w:pPr>
              <w:rPr>
                <w:bCs/>
              </w:rPr>
            </w:pPr>
          </w:p>
          <w:p w14:paraId="0A5B85BC" w14:textId="77777777" w:rsidR="007836EA" w:rsidRPr="00BF7DB4" w:rsidRDefault="007836EA">
            <w:pPr>
              <w:rPr>
                <w:bCs/>
              </w:rPr>
            </w:pPr>
          </w:p>
          <w:p w14:paraId="74264526" w14:textId="77777777" w:rsidR="007836EA" w:rsidRPr="00BF7DB4" w:rsidRDefault="007836EA">
            <w:pPr>
              <w:rPr>
                <w:bCs/>
              </w:rPr>
            </w:pPr>
          </w:p>
          <w:p w14:paraId="7B37CA6C" w14:textId="77777777" w:rsidR="007836EA" w:rsidRPr="00BF7DB4" w:rsidRDefault="007836EA">
            <w:pPr>
              <w:rPr>
                <w:bCs/>
              </w:rPr>
            </w:pPr>
          </w:p>
          <w:p w14:paraId="265D88BF" w14:textId="77777777" w:rsidR="007836EA" w:rsidRPr="00BF7DB4" w:rsidRDefault="007836EA">
            <w:pPr>
              <w:rPr>
                <w:bCs/>
              </w:rPr>
            </w:pPr>
          </w:p>
          <w:p w14:paraId="6D53D66F" w14:textId="77777777" w:rsidR="007836EA" w:rsidRPr="00BF7DB4" w:rsidRDefault="007836EA">
            <w:pPr>
              <w:rPr>
                <w:bCs/>
              </w:rPr>
            </w:pPr>
          </w:p>
          <w:p w14:paraId="1BD1FE62" w14:textId="77777777" w:rsidR="00CC6CBF" w:rsidRPr="00BF7DB4" w:rsidRDefault="00CC6CBF">
            <w:pPr>
              <w:rPr>
                <w:bCs/>
              </w:rPr>
            </w:pPr>
          </w:p>
          <w:p w14:paraId="071D0C43" w14:textId="52D4E65D" w:rsidR="000D2735" w:rsidRPr="00BF7DB4" w:rsidRDefault="007836EA">
            <w:r w:rsidRPr="00BF7DB4">
              <w:rPr>
                <w:bCs/>
              </w:rPr>
              <w:t>(2018): 0</w:t>
            </w:r>
            <w:r w:rsidR="000D2735" w:rsidRPr="00BF7DB4">
              <w:t xml:space="preserve">                                                                            </w:t>
            </w:r>
          </w:p>
        </w:tc>
        <w:tc>
          <w:tcPr>
            <w:tcW w:w="1620" w:type="dxa"/>
            <w:shd w:val="clear" w:color="auto" w:fill="EEECE1"/>
          </w:tcPr>
          <w:p w14:paraId="00AC9448" w14:textId="77777777" w:rsidR="007836EA" w:rsidRPr="00BF7DB4" w:rsidRDefault="000D2735">
            <w:r w:rsidRPr="00BF7DB4">
              <w:lastRenderedPageBreak/>
              <w:t xml:space="preserve">At least 2 by the end of the project     </w:t>
            </w:r>
          </w:p>
          <w:p w14:paraId="0CBACAF3" w14:textId="77777777" w:rsidR="007836EA" w:rsidRPr="00BF7DB4" w:rsidRDefault="007836EA">
            <w:pPr>
              <w:rPr>
                <w:bCs/>
              </w:rPr>
            </w:pPr>
          </w:p>
          <w:p w14:paraId="75087A21" w14:textId="77777777" w:rsidR="007836EA" w:rsidRPr="00BF7DB4" w:rsidRDefault="007836EA">
            <w:pPr>
              <w:rPr>
                <w:bCs/>
              </w:rPr>
            </w:pPr>
          </w:p>
          <w:p w14:paraId="61424A7C" w14:textId="77777777" w:rsidR="007836EA" w:rsidRPr="00BF7DB4" w:rsidRDefault="007836EA">
            <w:pPr>
              <w:rPr>
                <w:bCs/>
              </w:rPr>
            </w:pPr>
          </w:p>
          <w:p w14:paraId="473052AF" w14:textId="77777777" w:rsidR="007836EA" w:rsidRPr="00BF7DB4" w:rsidRDefault="007836EA">
            <w:pPr>
              <w:rPr>
                <w:bCs/>
              </w:rPr>
            </w:pPr>
          </w:p>
          <w:p w14:paraId="23E0E309" w14:textId="77777777" w:rsidR="007836EA" w:rsidRPr="00BF7DB4" w:rsidRDefault="007836EA">
            <w:pPr>
              <w:rPr>
                <w:bCs/>
              </w:rPr>
            </w:pPr>
          </w:p>
          <w:p w14:paraId="0572937C" w14:textId="77777777" w:rsidR="007836EA" w:rsidRPr="00BF7DB4" w:rsidRDefault="007836EA">
            <w:pPr>
              <w:rPr>
                <w:bCs/>
              </w:rPr>
            </w:pPr>
          </w:p>
          <w:p w14:paraId="1790ACE7" w14:textId="77777777" w:rsidR="007836EA" w:rsidRPr="00BF7DB4" w:rsidRDefault="007836EA">
            <w:pPr>
              <w:rPr>
                <w:bCs/>
              </w:rPr>
            </w:pPr>
          </w:p>
          <w:p w14:paraId="2445DDE1" w14:textId="77777777" w:rsidR="007836EA" w:rsidRPr="00BF7DB4" w:rsidRDefault="007836EA">
            <w:pPr>
              <w:rPr>
                <w:bCs/>
              </w:rPr>
            </w:pPr>
          </w:p>
          <w:p w14:paraId="275DD0EA" w14:textId="77777777" w:rsidR="007836EA" w:rsidRPr="00BF7DB4" w:rsidRDefault="007836EA">
            <w:pPr>
              <w:rPr>
                <w:bCs/>
              </w:rPr>
            </w:pPr>
          </w:p>
          <w:p w14:paraId="5524621F" w14:textId="77777777" w:rsidR="007836EA" w:rsidRPr="00BF7DB4" w:rsidRDefault="007836EA">
            <w:pPr>
              <w:rPr>
                <w:bCs/>
              </w:rPr>
            </w:pPr>
          </w:p>
          <w:p w14:paraId="6FD5132E" w14:textId="77777777" w:rsidR="007836EA" w:rsidRPr="00BF7DB4" w:rsidRDefault="007836EA">
            <w:pPr>
              <w:rPr>
                <w:bCs/>
              </w:rPr>
            </w:pPr>
          </w:p>
          <w:p w14:paraId="5C4DB655" w14:textId="77777777" w:rsidR="007836EA" w:rsidRPr="00BF7DB4" w:rsidRDefault="007836EA">
            <w:pPr>
              <w:rPr>
                <w:bCs/>
              </w:rPr>
            </w:pPr>
          </w:p>
          <w:p w14:paraId="2C58C701" w14:textId="77777777" w:rsidR="007836EA" w:rsidRPr="00BF7DB4" w:rsidRDefault="007836EA">
            <w:pPr>
              <w:rPr>
                <w:bCs/>
              </w:rPr>
            </w:pPr>
          </w:p>
          <w:p w14:paraId="64D728F5" w14:textId="77777777" w:rsidR="007836EA" w:rsidRPr="00BF7DB4" w:rsidRDefault="007836EA">
            <w:pPr>
              <w:rPr>
                <w:bCs/>
              </w:rPr>
            </w:pPr>
          </w:p>
          <w:p w14:paraId="2D4B36AA" w14:textId="77777777" w:rsidR="007836EA" w:rsidRPr="00BF7DB4" w:rsidRDefault="007836EA">
            <w:pPr>
              <w:rPr>
                <w:bCs/>
              </w:rPr>
            </w:pPr>
          </w:p>
          <w:p w14:paraId="397CF4AB" w14:textId="77777777" w:rsidR="007836EA" w:rsidRPr="00BF7DB4" w:rsidRDefault="007836EA">
            <w:pPr>
              <w:rPr>
                <w:bCs/>
              </w:rPr>
            </w:pPr>
          </w:p>
          <w:p w14:paraId="09C326F5" w14:textId="77777777" w:rsidR="007836EA" w:rsidRPr="00BF7DB4" w:rsidRDefault="007836EA">
            <w:pPr>
              <w:rPr>
                <w:bCs/>
              </w:rPr>
            </w:pPr>
          </w:p>
          <w:p w14:paraId="1EBA2886" w14:textId="77777777" w:rsidR="007836EA" w:rsidRPr="00BF7DB4" w:rsidRDefault="007836EA">
            <w:pPr>
              <w:rPr>
                <w:bCs/>
              </w:rPr>
            </w:pPr>
          </w:p>
          <w:p w14:paraId="66B153E6" w14:textId="77777777" w:rsidR="007836EA" w:rsidRPr="00BF7DB4" w:rsidRDefault="007836EA">
            <w:pPr>
              <w:rPr>
                <w:bCs/>
              </w:rPr>
            </w:pPr>
          </w:p>
          <w:p w14:paraId="3BEC99BD" w14:textId="77777777" w:rsidR="007836EA" w:rsidRPr="00BF7DB4" w:rsidRDefault="007836EA">
            <w:pPr>
              <w:rPr>
                <w:bCs/>
              </w:rPr>
            </w:pPr>
          </w:p>
          <w:p w14:paraId="7ED2B2CF" w14:textId="77777777" w:rsidR="007836EA" w:rsidRPr="00BF7DB4" w:rsidRDefault="007836EA">
            <w:pPr>
              <w:rPr>
                <w:bCs/>
              </w:rPr>
            </w:pPr>
          </w:p>
          <w:p w14:paraId="128C4F83" w14:textId="77777777" w:rsidR="00CC6CBF" w:rsidRPr="00BF7DB4" w:rsidRDefault="00CC6CBF">
            <w:pPr>
              <w:rPr>
                <w:bCs/>
              </w:rPr>
            </w:pPr>
          </w:p>
          <w:p w14:paraId="006C20B7" w14:textId="49E90D94" w:rsidR="000D2735" w:rsidRPr="00BF7DB4" w:rsidRDefault="007836EA">
            <w:r w:rsidRPr="00BF7DB4">
              <w:rPr>
                <w:bCs/>
              </w:rPr>
              <w:t>Target: At least 30 by the end of the project</w:t>
            </w:r>
            <w:r w:rsidR="000D2735" w:rsidRPr="00BF7DB4">
              <w:t xml:space="preserve">                                           </w:t>
            </w:r>
          </w:p>
        </w:tc>
        <w:tc>
          <w:tcPr>
            <w:tcW w:w="1620" w:type="dxa"/>
          </w:tcPr>
          <w:p w14:paraId="4F2FACB3" w14:textId="77777777" w:rsidR="000D2735" w:rsidRPr="00BF7DB4" w:rsidRDefault="000D2735">
            <w:pPr>
              <w:rPr>
                <w:lang w:val="en-US" w:eastAsia="en-US"/>
              </w:rPr>
            </w:pPr>
            <w:r w:rsidRPr="00BF7DB4">
              <w:rPr>
                <w:lang w:val="en-US" w:eastAsia="en-US"/>
              </w:rPr>
              <w:lastRenderedPageBreak/>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6D8F5B2C" w14:textId="77777777" w:rsidR="000D2735" w:rsidRPr="00BF7DB4" w:rsidRDefault="007836EA">
            <w:pPr>
              <w:rPr>
                <w:bCs/>
                <w:lang w:val="en-US" w:eastAsia="en-US"/>
              </w:rPr>
            </w:pPr>
            <w:r w:rsidRPr="00BF7DB4">
              <w:rPr>
                <w:bCs/>
                <w:lang w:val="en-US" w:eastAsia="en-US"/>
              </w:rPr>
              <w:t xml:space="preserve">Upon completion of the dialogue and awareness raising with </w:t>
            </w:r>
            <w:r w:rsidRPr="00BF7DB4">
              <w:rPr>
                <w:bCs/>
                <w:lang w:val="en-US" w:eastAsia="en-US"/>
              </w:rPr>
              <w:lastRenderedPageBreak/>
              <w:t>representative from community structures, women led networks and other marginalized groups, five recommendations were provided to two Committees at the national Legislature.</w:t>
            </w:r>
          </w:p>
          <w:p w14:paraId="1829C916" w14:textId="77777777" w:rsidR="007836EA" w:rsidRPr="00BF7DB4" w:rsidRDefault="007836EA" w:rsidP="007836EA">
            <w:pPr>
              <w:rPr>
                <w:bCs/>
                <w:lang w:val="en-US" w:eastAsia="en-US"/>
              </w:rPr>
            </w:pPr>
          </w:p>
          <w:p w14:paraId="1614182D" w14:textId="77777777" w:rsidR="007836EA" w:rsidRPr="00BF7DB4" w:rsidRDefault="007836EA" w:rsidP="007836EA">
            <w:pPr>
              <w:rPr>
                <w:bCs/>
                <w:lang w:val="en-US" w:eastAsia="en-US"/>
              </w:rPr>
            </w:pPr>
          </w:p>
          <w:p w14:paraId="1BF03F41" w14:textId="77777777" w:rsidR="007836EA" w:rsidRPr="00BF7DB4" w:rsidRDefault="007836EA" w:rsidP="007836EA">
            <w:pPr>
              <w:rPr>
                <w:bCs/>
                <w:lang w:val="en-US" w:eastAsia="en-US"/>
              </w:rPr>
            </w:pPr>
          </w:p>
          <w:p w14:paraId="6AB77056" w14:textId="77777777" w:rsidR="007836EA" w:rsidRPr="00BF7DB4" w:rsidRDefault="007836EA" w:rsidP="007836EA">
            <w:pPr>
              <w:rPr>
                <w:bCs/>
                <w:lang w:val="en-US" w:eastAsia="en-US"/>
              </w:rPr>
            </w:pPr>
          </w:p>
          <w:p w14:paraId="1A5D7746" w14:textId="77777777" w:rsidR="007836EA" w:rsidRPr="00BF7DB4" w:rsidRDefault="007836EA" w:rsidP="007836EA">
            <w:pPr>
              <w:rPr>
                <w:bCs/>
                <w:lang w:val="en-US" w:eastAsia="en-US"/>
              </w:rPr>
            </w:pPr>
          </w:p>
          <w:p w14:paraId="0EB57EB7" w14:textId="77777777" w:rsidR="007836EA" w:rsidRPr="00BF7DB4" w:rsidRDefault="007836EA" w:rsidP="007836EA">
            <w:pPr>
              <w:rPr>
                <w:bCs/>
                <w:lang w:val="en-US" w:eastAsia="en-US"/>
              </w:rPr>
            </w:pPr>
          </w:p>
          <w:p w14:paraId="63CAF47E" w14:textId="77777777" w:rsidR="007836EA" w:rsidRPr="00BF7DB4" w:rsidRDefault="007836EA" w:rsidP="007836EA">
            <w:pPr>
              <w:rPr>
                <w:bCs/>
                <w:lang w:val="en-US" w:eastAsia="en-US"/>
              </w:rPr>
            </w:pPr>
          </w:p>
          <w:p w14:paraId="7C126095" w14:textId="77777777" w:rsidR="007836EA" w:rsidRPr="00BF7DB4" w:rsidRDefault="007836EA" w:rsidP="007836EA">
            <w:pPr>
              <w:rPr>
                <w:bCs/>
                <w:lang w:val="en-US" w:eastAsia="en-US"/>
              </w:rPr>
            </w:pPr>
          </w:p>
          <w:p w14:paraId="2BD31EB2" w14:textId="77777777" w:rsidR="00CC6CBF" w:rsidRPr="00BF7DB4" w:rsidRDefault="00CC6CBF" w:rsidP="007836EA">
            <w:pPr>
              <w:rPr>
                <w:bCs/>
                <w:lang w:val="en-US" w:eastAsia="en-US"/>
              </w:rPr>
            </w:pPr>
          </w:p>
          <w:p w14:paraId="2FA9979A" w14:textId="77777777" w:rsidR="007836EA" w:rsidRPr="00BF7DB4" w:rsidRDefault="007836EA" w:rsidP="007836EA">
            <w:pPr>
              <w:rPr>
                <w:bCs/>
                <w:lang w:val="en-US" w:eastAsia="en-US"/>
              </w:rPr>
            </w:pPr>
            <w:r w:rsidRPr="00BF7DB4">
              <w:rPr>
                <w:bCs/>
                <w:lang w:val="en-US" w:eastAsia="en-US"/>
              </w:rPr>
              <w:t xml:space="preserve">142 women and 8 men received 3-day intensive training to </w:t>
            </w:r>
            <w:r w:rsidRPr="00BF7DB4">
              <w:rPr>
                <w:bCs/>
                <w:lang w:val="en-US" w:eastAsia="en-US"/>
              </w:rPr>
              <w:lastRenderedPageBreak/>
              <w:t>enhance their knowledge and skills on advocacy both at the local and national levels. Of the 150 participants, 10 were drawn from persons living with disability.</w:t>
            </w:r>
          </w:p>
          <w:p w14:paraId="73012CE9" w14:textId="2CE02D84" w:rsidR="007836EA" w:rsidRPr="00BF7DB4" w:rsidRDefault="007836EA"/>
        </w:tc>
        <w:tc>
          <w:tcPr>
            <w:tcW w:w="4770" w:type="dxa"/>
          </w:tcPr>
          <w:p w14:paraId="0F24E2CE" w14:textId="77777777" w:rsidR="000D2735" w:rsidRPr="00BF7DB4" w:rsidRDefault="000D2735">
            <w:r w:rsidRPr="00BF7DB4">
              <w:rPr>
                <w:lang w:val="en-US" w:eastAsia="en-US"/>
              </w:rPr>
              <w:lastRenderedPageBreak/>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D2735" w:rsidRPr="00BF7DB4" w14:paraId="27DD6D97" w14:textId="77777777" w:rsidTr="00107110">
        <w:trPr>
          <w:trHeight w:val="422"/>
        </w:trPr>
        <w:tc>
          <w:tcPr>
            <w:tcW w:w="1530" w:type="dxa"/>
            <w:vMerge w:val="restart"/>
          </w:tcPr>
          <w:p w14:paraId="2E4B8C07" w14:textId="77777777" w:rsidR="000D2735" w:rsidRPr="00BF7DB4" w:rsidRDefault="000D2735" w:rsidP="004E3B3E">
            <w:pPr>
              <w:rPr>
                <w:lang w:val="en-US" w:eastAsia="en-US"/>
              </w:rPr>
            </w:pPr>
            <w:r w:rsidRPr="00BF7DB4">
              <w:rPr>
                <w:lang w:val="en-US" w:eastAsia="en-US"/>
              </w:rPr>
              <w:lastRenderedPageBreak/>
              <w:t>Output 1.3</w:t>
            </w:r>
          </w:p>
          <w:p w14:paraId="2347C4C8" w14:textId="77777777" w:rsidR="000D2735" w:rsidRPr="00BF7DB4" w:rsidRDefault="000D2735" w:rsidP="004E3B3E">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2070" w:type="dxa"/>
            <w:shd w:val="clear" w:color="auto" w:fill="EEECE1"/>
          </w:tcPr>
          <w:p w14:paraId="1354F723" w14:textId="77777777" w:rsidR="000D2735" w:rsidRPr="00BF7DB4" w:rsidRDefault="000D2735" w:rsidP="004E3B3E">
            <w:pPr>
              <w:jc w:val="both"/>
              <w:rPr>
                <w:lang w:val="en-US" w:eastAsia="en-US"/>
              </w:rPr>
            </w:pPr>
            <w:r w:rsidRPr="00BF7DB4">
              <w:rPr>
                <w:lang w:val="en-US" w:eastAsia="en-US"/>
              </w:rPr>
              <w:t>Indicator 1.3.1</w:t>
            </w:r>
          </w:p>
          <w:p w14:paraId="3D99C252" w14:textId="77777777" w:rsidR="000D2735" w:rsidRPr="00BF7DB4" w:rsidRDefault="000D2735" w:rsidP="004E3B3E">
            <w:pPr>
              <w:jc w:val="both"/>
              <w:rPr>
                <w:lang w:val="en-US" w:eastAsia="en-US"/>
              </w:rPr>
            </w:pPr>
            <w:r w:rsidRPr="00BF7DB4">
              <w:rPr>
                <w:lang w:val="en-US" w:eastAsia="en-US"/>
              </w:rPr>
              <w:fldChar w:fldCharType="begin">
                <w:ffData>
                  <w:name w:val=""/>
                  <w:enabled/>
                  <w:calcOnExit w:val="0"/>
                  <w:textInput>
                    <w:maxLength w:val="25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530" w:type="dxa"/>
            <w:shd w:val="clear" w:color="auto" w:fill="EEECE1"/>
          </w:tcPr>
          <w:p w14:paraId="4EC09E01"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shd w:val="clear" w:color="auto" w:fill="EEECE1"/>
          </w:tcPr>
          <w:p w14:paraId="4E7A5A83"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tcPr>
          <w:p w14:paraId="46EF3EBD" w14:textId="77777777" w:rsidR="000D2735" w:rsidRPr="00BF7DB4" w:rsidRDefault="000D2735">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6346A8C2"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4770" w:type="dxa"/>
          </w:tcPr>
          <w:p w14:paraId="28C4FAFC"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D2735" w:rsidRPr="00BF7DB4" w14:paraId="1C5B14C3" w14:textId="77777777" w:rsidTr="00107110">
        <w:trPr>
          <w:trHeight w:val="422"/>
        </w:trPr>
        <w:tc>
          <w:tcPr>
            <w:tcW w:w="1530" w:type="dxa"/>
            <w:vMerge/>
          </w:tcPr>
          <w:p w14:paraId="74C1FDBD" w14:textId="77777777" w:rsidR="000D2735" w:rsidRPr="00BF7DB4" w:rsidRDefault="000D2735" w:rsidP="004E3B3E">
            <w:pPr>
              <w:rPr>
                <w:lang w:val="en-US" w:eastAsia="en-US"/>
              </w:rPr>
            </w:pPr>
          </w:p>
        </w:tc>
        <w:tc>
          <w:tcPr>
            <w:tcW w:w="2070" w:type="dxa"/>
            <w:shd w:val="clear" w:color="auto" w:fill="EEECE1"/>
          </w:tcPr>
          <w:p w14:paraId="51302B3A" w14:textId="77777777" w:rsidR="000D2735" w:rsidRPr="00BF7DB4" w:rsidRDefault="000D2735" w:rsidP="004E3B3E">
            <w:pPr>
              <w:jc w:val="both"/>
              <w:rPr>
                <w:lang w:val="en-US" w:eastAsia="en-US"/>
              </w:rPr>
            </w:pPr>
            <w:r w:rsidRPr="00BF7DB4">
              <w:rPr>
                <w:lang w:val="en-US" w:eastAsia="en-US"/>
              </w:rPr>
              <w:t>Indicator 1.3.2</w:t>
            </w:r>
          </w:p>
          <w:p w14:paraId="3FF73BBE" w14:textId="77777777" w:rsidR="000D2735" w:rsidRPr="00BF7DB4" w:rsidRDefault="000D2735" w:rsidP="004E3B3E">
            <w:pPr>
              <w:jc w:val="both"/>
              <w:rPr>
                <w:lang w:val="en-US" w:eastAsia="en-US"/>
              </w:rPr>
            </w:pPr>
            <w:r w:rsidRPr="00BF7DB4">
              <w:rPr>
                <w:lang w:val="en-US" w:eastAsia="en-US"/>
              </w:rPr>
              <w:fldChar w:fldCharType="begin">
                <w:ffData>
                  <w:name w:val=""/>
                  <w:enabled/>
                  <w:calcOnExit w:val="0"/>
                  <w:textInput>
                    <w:maxLength w:val="25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530" w:type="dxa"/>
            <w:shd w:val="clear" w:color="auto" w:fill="EEECE1"/>
          </w:tcPr>
          <w:p w14:paraId="0ABBC28A"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shd w:val="clear" w:color="auto" w:fill="EEECE1"/>
          </w:tcPr>
          <w:p w14:paraId="6022EBCB"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tcPr>
          <w:p w14:paraId="36BCA569" w14:textId="77777777" w:rsidR="000D2735" w:rsidRPr="00BF7DB4" w:rsidRDefault="000D2735">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7E227EBD"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4770" w:type="dxa"/>
          </w:tcPr>
          <w:p w14:paraId="0C651173" w14:textId="77777777" w:rsidR="000D2735" w:rsidRPr="00BF7DB4" w:rsidRDefault="000D2735">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D2735" w:rsidRPr="00BF7DB4" w14:paraId="326C7CCF" w14:textId="77777777" w:rsidTr="00107110">
        <w:trPr>
          <w:trHeight w:val="422"/>
        </w:trPr>
        <w:tc>
          <w:tcPr>
            <w:tcW w:w="1530" w:type="dxa"/>
            <w:vMerge w:val="restart"/>
          </w:tcPr>
          <w:p w14:paraId="6D384837" w14:textId="77777777" w:rsidR="000D2735" w:rsidRPr="00BF7DB4" w:rsidRDefault="000D2735" w:rsidP="002E5250">
            <w:pPr>
              <w:rPr>
                <w:lang w:val="en-US" w:eastAsia="en-US"/>
              </w:rPr>
            </w:pPr>
            <w:r w:rsidRPr="00BF7DB4">
              <w:rPr>
                <w:lang w:val="en-US" w:eastAsia="en-US"/>
              </w:rPr>
              <w:t>Output 1.4</w:t>
            </w:r>
          </w:p>
          <w:p w14:paraId="23375BD8" w14:textId="77777777" w:rsidR="000D2735" w:rsidRPr="00BF7DB4" w:rsidRDefault="000D2735" w:rsidP="002E5250">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2070" w:type="dxa"/>
            <w:shd w:val="clear" w:color="auto" w:fill="EEECE1"/>
          </w:tcPr>
          <w:p w14:paraId="1DCB3CAC" w14:textId="77777777" w:rsidR="000D2735" w:rsidRPr="00BF7DB4" w:rsidRDefault="000D2735" w:rsidP="002E5250">
            <w:pPr>
              <w:jc w:val="both"/>
              <w:rPr>
                <w:lang w:val="en-US" w:eastAsia="en-US"/>
              </w:rPr>
            </w:pPr>
            <w:r w:rsidRPr="00BF7DB4">
              <w:rPr>
                <w:lang w:val="en-US" w:eastAsia="en-US"/>
              </w:rPr>
              <w:t>Indicator 1.4.1</w:t>
            </w:r>
          </w:p>
          <w:p w14:paraId="18E345BD" w14:textId="77777777" w:rsidR="000D2735" w:rsidRPr="00BF7DB4" w:rsidRDefault="000D2735" w:rsidP="002E5250">
            <w:pPr>
              <w:jc w:val="both"/>
              <w:rPr>
                <w:lang w:val="en-US" w:eastAsia="en-US"/>
              </w:rPr>
            </w:pPr>
            <w:r w:rsidRPr="00BF7DB4">
              <w:rPr>
                <w:lang w:val="en-US" w:eastAsia="en-US"/>
              </w:rPr>
              <w:fldChar w:fldCharType="begin">
                <w:ffData>
                  <w:name w:val=""/>
                  <w:enabled/>
                  <w:calcOnExit w:val="0"/>
                  <w:textInput>
                    <w:maxLength w:val="25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530" w:type="dxa"/>
            <w:shd w:val="clear" w:color="auto" w:fill="EEECE1"/>
          </w:tcPr>
          <w:p w14:paraId="61F7206D" w14:textId="77777777" w:rsidR="000D2735" w:rsidRPr="00BF7DB4" w:rsidRDefault="000D2735" w:rsidP="002E5250">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shd w:val="clear" w:color="auto" w:fill="EEECE1"/>
          </w:tcPr>
          <w:p w14:paraId="60A3DB59" w14:textId="77777777" w:rsidR="000D2735" w:rsidRPr="00BF7DB4" w:rsidRDefault="000D2735" w:rsidP="002E5250">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tcPr>
          <w:p w14:paraId="0922D8CD" w14:textId="77777777" w:rsidR="000D2735" w:rsidRPr="00BF7DB4" w:rsidRDefault="000D2735" w:rsidP="002E5250">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18E3E06E" w14:textId="77777777" w:rsidR="000D2735" w:rsidRPr="00BF7DB4" w:rsidRDefault="000D2735" w:rsidP="002E5250">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4770" w:type="dxa"/>
          </w:tcPr>
          <w:p w14:paraId="79259906" w14:textId="77777777" w:rsidR="000D2735" w:rsidRPr="00BF7DB4" w:rsidRDefault="000D2735" w:rsidP="002E5250">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D2735" w:rsidRPr="00BF7DB4" w14:paraId="3918BC28" w14:textId="77777777" w:rsidTr="00107110">
        <w:trPr>
          <w:trHeight w:val="422"/>
        </w:trPr>
        <w:tc>
          <w:tcPr>
            <w:tcW w:w="1530" w:type="dxa"/>
            <w:vMerge/>
          </w:tcPr>
          <w:p w14:paraId="06FCCDF8" w14:textId="77777777" w:rsidR="000D2735" w:rsidRPr="00BF7DB4" w:rsidRDefault="000D2735" w:rsidP="002E5250">
            <w:pPr>
              <w:rPr>
                <w:lang w:val="en-US" w:eastAsia="en-US"/>
              </w:rPr>
            </w:pPr>
          </w:p>
        </w:tc>
        <w:tc>
          <w:tcPr>
            <w:tcW w:w="2070" w:type="dxa"/>
            <w:shd w:val="clear" w:color="auto" w:fill="EEECE1"/>
          </w:tcPr>
          <w:p w14:paraId="2B76627C" w14:textId="77777777" w:rsidR="000D2735" w:rsidRPr="00BF7DB4" w:rsidRDefault="000D2735" w:rsidP="002E5250">
            <w:pPr>
              <w:jc w:val="both"/>
              <w:rPr>
                <w:lang w:val="en-US" w:eastAsia="en-US"/>
              </w:rPr>
            </w:pPr>
            <w:r w:rsidRPr="00BF7DB4">
              <w:rPr>
                <w:lang w:val="en-US" w:eastAsia="en-US"/>
              </w:rPr>
              <w:t>Indicator 1.4.2</w:t>
            </w:r>
          </w:p>
          <w:p w14:paraId="77ACFC25" w14:textId="77777777" w:rsidR="000D2735" w:rsidRPr="00BF7DB4" w:rsidRDefault="000D2735" w:rsidP="002E5250">
            <w:pPr>
              <w:jc w:val="both"/>
              <w:rPr>
                <w:lang w:val="en-US" w:eastAsia="en-US"/>
              </w:rPr>
            </w:pPr>
            <w:r w:rsidRPr="00BF7DB4">
              <w:rPr>
                <w:lang w:val="en-US" w:eastAsia="en-US"/>
              </w:rPr>
              <w:fldChar w:fldCharType="begin">
                <w:ffData>
                  <w:name w:val=""/>
                  <w:enabled/>
                  <w:calcOnExit w:val="0"/>
                  <w:textInput>
                    <w:maxLength w:val="25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530" w:type="dxa"/>
            <w:shd w:val="clear" w:color="auto" w:fill="EEECE1"/>
          </w:tcPr>
          <w:p w14:paraId="4252141F" w14:textId="77777777" w:rsidR="000D2735" w:rsidRPr="00BF7DB4" w:rsidRDefault="000D2735" w:rsidP="002E5250">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shd w:val="clear" w:color="auto" w:fill="EEECE1"/>
          </w:tcPr>
          <w:p w14:paraId="61DACCB1" w14:textId="77777777" w:rsidR="000D2735" w:rsidRPr="00BF7DB4" w:rsidRDefault="000D2735" w:rsidP="002E5250">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tcPr>
          <w:p w14:paraId="21EB7D91" w14:textId="77777777" w:rsidR="000D2735" w:rsidRPr="00BF7DB4" w:rsidRDefault="000D2735" w:rsidP="002E5250">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623CE04A" w14:textId="77777777" w:rsidR="000D2735" w:rsidRPr="00BF7DB4" w:rsidRDefault="000D2735" w:rsidP="002E5250">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4770" w:type="dxa"/>
          </w:tcPr>
          <w:p w14:paraId="54757510" w14:textId="77777777" w:rsidR="000D2735" w:rsidRPr="00BF7DB4" w:rsidRDefault="000D2735" w:rsidP="002E5250">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D2735" w:rsidRPr="00BF7DB4" w14:paraId="44809174" w14:textId="77777777" w:rsidTr="00107110">
        <w:trPr>
          <w:trHeight w:val="422"/>
        </w:trPr>
        <w:tc>
          <w:tcPr>
            <w:tcW w:w="1530" w:type="dxa"/>
            <w:vMerge w:val="restart"/>
          </w:tcPr>
          <w:p w14:paraId="04F7201A" w14:textId="77777777" w:rsidR="000D2735" w:rsidRPr="00BF7DB4" w:rsidRDefault="000D2735" w:rsidP="004E3B3E">
            <w:pPr>
              <w:rPr>
                <w:lang w:val="en-US" w:eastAsia="en-US"/>
              </w:rPr>
            </w:pPr>
            <w:r w:rsidRPr="00BF7DB4">
              <w:rPr>
                <w:lang w:val="en-US" w:eastAsia="en-US"/>
              </w:rPr>
              <w:t>Outcome 2</w:t>
            </w:r>
          </w:p>
          <w:p w14:paraId="280D110C" w14:textId="77777777" w:rsidR="000D2735" w:rsidRPr="00BF7DB4" w:rsidRDefault="000D2735" w:rsidP="00107110">
            <w:pPr>
              <w:shd w:val="clear" w:color="auto" w:fill="FFFFFF" w:themeFill="background1"/>
              <w:rPr>
                <w:lang w:val="en-US" w:eastAsia="en-US"/>
              </w:rPr>
            </w:pPr>
            <w:r w:rsidRPr="00BF7DB4">
              <w:rPr>
                <w:bCs/>
              </w:rPr>
              <w:t xml:space="preserve">Transitional justice processes and </w:t>
            </w:r>
            <w:r w:rsidRPr="00BF7DB4">
              <w:rPr>
                <w:bCs/>
              </w:rPr>
              <w:lastRenderedPageBreak/>
              <w:t xml:space="preserve">institutional mechanisms increasingly facilitate the realization of right to truth telling, </w:t>
            </w:r>
            <w:proofErr w:type="gramStart"/>
            <w:r w:rsidRPr="00BF7DB4">
              <w:rPr>
                <w:bCs/>
              </w:rPr>
              <w:t>reparations  to</w:t>
            </w:r>
            <w:proofErr w:type="gramEnd"/>
            <w:r w:rsidRPr="00BF7DB4">
              <w:rPr>
                <w:bCs/>
              </w:rPr>
              <w:t xml:space="preserve"> achieve national reconciliation and peace</w:t>
            </w:r>
          </w:p>
          <w:p w14:paraId="1797498F" w14:textId="3C06DFBD" w:rsidR="000D2735" w:rsidRPr="00BF7DB4" w:rsidRDefault="000D2735" w:rsidP="004E3B3E">
            <w:pPr>
              <w:rPr>
                <w:lang w:val="en-US" w:eastAsia="en-US"/>
              </w:rPr>
            </w:pPr>
          </w:p>
          <w:p w14:paraId="21EDAAB3" w14:textId="77777777" w:rsidR="000D2735" w:rsidRPr="00BF7DB4" w:rsidRDefault="000D2735" w:rsidP="004E3B3E">
            <w:pPr>
              <w:rPr>
                <w:lang w:val="en-US" w:eastAsia="en-US"/>
              </w:rPr>
            </w:pPr>
          </w:p>
        </w:tc>
        <w:tc>
          <w:tcPr>
            <w:tcW w:w="2070" w:type="dxa"/>
            <w:shd w:val="clear" w:color="auto" w:fill="EEECE1"/>
          </w:tcPr>
          <w:p w14:paraId="6F020F4C" w14:textId="77777777" w:rsidR="000D2735" w:rsidRPr="00BF7DB4" w:rsidRDefault="000D2735" w:rsidP="00363C29">
            <w:pPr>
              <w:jc w:val="both"/>
              <w:rPr>
                <w:bCs/>
                <w:lang w:val="en-US" w:eastAsia="en-US"/>
              </w:rPr>
            </w:pPr>
            <w:r w:rsidRPr="00BF7DB4">
              <w:rPr>
                <w:bCs/>
                <w:lang w:val="en-US" w:eastAsia="en-US"/>
              </w:rPr>
              <w:lastRenderedPageBreak/>
              <w:t>Indicator 2.1</w:t>
            </w:r>
          </w:p>
          <w:p w14:paraId="3D11C069" w14:textId="77777777" w:rsidR="000D2735" w:rsidRPr="00BF7DB4" w:rsidRDefault="000D2735" w:rsidP="00363C29">
            <w:pPr>
              <w:rPr>
                <w:bCs/>
              </w:rPr>
            </w:pPr>
            <w:r w:rsidRPr="00BF7DB4">
              <w:rPr>
                <w:bCs/>
              </w:rPr>
              <w:t># of TRC recommendations implemented by the end of 2020.</w:t>
            </w:r>
          </w:p>
          <w:p w14:paraId="474B4539" w14:textId="2E683690" w:rsidR="000D2735" w:rsidRPr="00BF7DB4" w:rsidRDefault="000D2735" w:rsidP="004E3B3E">
            <w:pPr>
              <w:jc w:val="both"/>
              <w:rPr>
                <w:lang w:val="en-US" w:eastAsia="en-US"/>
              </w:rPr>
            </w:pPr>
          </w:p>
        </w:tc>
        <w:tc>
          <w:tcPr>
            <w:tcW w:w="1530" w:type="dxa"/>
            <w:shd w:val="clear" w:color="auto" w:fill="EEECE1"/>
          </w:tcPr>
          <w:p w14:paraId="2DAB7F4A" w14:textId="7D6018E0" w:rsidR="000D2735" w:rsidRPr="00BF7DB4" w:rsidRDefault="000D2735">
            <w:r w:rsidRPr="00BF7DB4">
              <w:rPr>
                <w:bCs/>
                <w:lang w:val="en-US" w:eastAsia="en-US"/>
              </w:rPr>
              <w:lastRenderedPageBreak/>
              <w:t>Determined by baseline study: 80</w:t>
            </w:r>
          </w:p>
        </w:tc>
        <w:tc>
          <w:tcPr>
            <w:tcW w:w="1620" w:type="dxa"/>
            <w:shd w:val="clear" w:color="auto" w:fill="EEECE1"/>
          </w:tcPr>
          <w:p w14:paraId="2D76D342" w14:textId="77777777" w:rsidR="000D2735" w:rsidRPr="00BF7DB4" w:rsidRDefault="000D2735" w:rsidP="00363C29">
            <w:pPr>
              <w:rPr>
                <w:lang w:val="en-US" w:eastAsia="en-US"/>
              </w:rPr>
            </w:pPr>
            <w:r w:rsidRPr="00BF7DB4">
              <w:rPr>
                <w:lang w:val="en-US" w:eastAsia="en-US"/>
              </w:rPr>
              <w:t>At Least three (3)</w:t>
            </w:r>
          </w:p>
          <w:p w14:paraId="42934E6A" w14:textId="77777777" w:rsidR="000D2735" w:rsidRPr="00BF7DB4" w:rsidRDefault="000D2735" w:rsidP="00363C29">
            <w:pPr>
              <w:rPr>
                <w:lang w:val="en-US" w:eastAsia="en-US"/>
              </w:rPr>
            </w:pPr>
            <w:r w:rsidRPr="00BF7DB4">
              <w:rPr>
                <w:lang w:val="en-US" w:eastAsia="en-US"/>
              </w:rPr>
              <w:t>recommendations from the TRC report</w:t>
            </w:r>
          </w:p>
          <w:p w14:paraId="2833FE45" w14:textId="77777777" w:rsidR="000D2735" w:rsidRPr="00BF7DB4" w:rsidRDefault="000D2735" w:rsidP="00363C29">
            <w:pPr>
              <w:rPr>
                <w:lang w:val="en-US" w:eastAsia="en-US"/>
              </w:rPr>
            </w:pPr>
            <w:r w:rsidRPr="00BF7DB4">
              <w:rPr>
                <w:lang w:val="en-US" w:eastAsia="en-US"/>
              </w:rPr>
              <w:lastRenderedPageBreak/>
              <w:t>will be implemented (reparations</w:t>
            </w:r>
          </w:p>
          <w:p w14:paraId="6DAE54A9" w14:textId="77777777" w:rsidR="000D2735" w:rsidRPr="00BF7DB4" w:rsidRDefault="000D2735" w:rsidP="00363C29">
            <w:pPr>
              <w:rPr>
                <w:lang w:val="en-US" w:eastAsia="en-US"/>
              </w:rPr>
            </w:pPr>
            <w:r w:rsidRPr="00BF7DB4">
              <w:rPr>
                <w:lang w:val="en-US" w:eastAsia="en-US"/>
              </w:rPr>
              <w:t>through memorials, apology and Legal</w:t>
            </w:r>
          </w:p>
          <w:p w14:paraId="273EFCB8" w14:textId="53F2CF0E" w:rsidR="000D2735" w:rsidRPr="00BF7DB4" w:rsidRDefault="000D2735">
            <w:r w:rsidRPr="00BF7DB4">
              <w:rPr>
                <w:lang w:val="en-US" w:eastAsia="en-US"/>
              </w:rPr>
              <w:t>Reforms).</w:t>
            </w:r>
          </w:p>
        </w:tc>
        <w:tc>
          <w:tcPr>
            <w:tcW w:w="1620" w:type="dxa"/>
          </w:tcPr>
          <w:p w14:paraId="3671F995" w14:textId="457A8156" w:rsidR="000D2735" w:rsidRPr="00BF7DB4" w:rsidRDefault="000D2735">
            <w:pPr>
              <w:rPr>
                <w:lang w:val="en-US" w:eastAsia="en-US"/>
              </w:rPr>
            </w:pPr>
            <w:r w:rsidRPr="00BF7DB4">
              <w:rPr>
                <w:bCs/>
                <w:lang w:val="en-US" w:eastAsia="en-US"/>
              </w:rPr>
              <w:lastRenderedPageBreak/>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fldChar w:fldCharType="end"/>
            </w:r>
          </w:p>
        </w:tc>
        <w:tc>
          <w:tcPr>
            <w:tcW w:w="1980" w:type="dxa"/>
          </w:tcPr>
          <w:p w14:paraId="4D80A1B2" w14:textId="082194D3" w:rsidR="000D2735" w:rsidRPr="00BF7DB4" w:rsidRDefault="000D2735">
            <w:r w:rsidRPr="00BF7DB4">
              <w:t xml:space="preserve">Construction of 5 of 14 memorials underway and Bill for establishment of </w:t>
            </w:r>
            <w:r w:rsidRPr="00BF7DB4">
              <w:lastRenderedPageBreak/>
              <w:t xml:space="preserve">War and Economic Crimes drafted by Liberia National Bar Association </w:t>
            </w:r>
          </w:p>
        </w:tc>
        <w:tc>
          <w:tcPr>
            <w:tcW w:w="4770" w:type="dxa"/>
          </w:tcPr>
          <w:p w14:paraId="5AC7F7F6" w14:textId="08E1EF9B" w:rsidR="000D2735" w:rsidRPr="00BF7DB4" w:rsidRDefault="00BB7A5C" w:rsidP="007B7BD1">
            <w:r>
              <w:rPr>
                <w:bCs/>
                <w:lang w:val="en-US" w:eastAsia="en-US"/>
              </w:rPr>
              <w:lastRenderedPageBreak/>
              <w:t xml:space="preserve">The challenge faced in getting the community consent </w:t>
            </w:r>
            <w:r w:rsidR="00AC5918">
              <w:rPr>
                <w:bCs/>
                <w:lang w:val="en-US" w:eastAsia="en-US"/>
              </w:rPr>
              <w:t xml:space="preserve">in acquiring land for the memorial construction, and under budgeting for the construction led to re-visitation of the initial construction agreement from 14 to </w:t>
            </w:r>
            <w:r w:rsidR="007B7BD1">
              <w:rPr>
                <w:bCs/>
                <w:lang w:val="en-US" w:eastAsia="en-US"/>
              </w:rPr>
              <w:t xml:space="preserve">10 </w:t>
            </w:r>
            <w:r w:rsidR="00AC5918">
              <w:rPr>
                <w:bCs/>
                <w:lang w:val="en-US" w:eastAsia="en-US"/>
              </w:rPr>
              <w:t>couple</w:t>
            </w:r>
            <w:r w:rsidR="006774CE">
              <w:rPr>
                <w:bCs/>
                <w:lang w:val="en-US" w:eastAsia="en-US"/>
              </w:rPr>
              <w:t>d</w:t>
            </w:r>
            <w:r w:rsidR="00AC5918">
              <w:rPr>
                <w:bCs/>
                <w:lang w:val="en-US" w:eastAsia="en-US"/>
              </w:rPr>
              <w:t xml:space="preserve"> </w:t>
            </w:r>
            <w:r w:rsidR="00AC5918">
              <w:rPr>
                <w:bCs/>
                <w:lang w:val="en-US" w:eastAsia="en-US"/>
              </w:rPr>
              <w:lastRenderedPageBreak/>
              <w:t xml:space="preserve">with the </w:t>
            </w:r>
            <w:r w:rsidR="000D2735" w:rsidRPr="00BF7DB4">
              <w:rPr>
                <w:bCs/>
                <w:lang w:val="en-US" w:eastAsia="en-US"/>
              </w:rPr>
              <w:t>COVID-19 outbreak delayed completion of memorials</w:t>
            </w:r>
            <w:r w:rsidR="006774CE">
              <w:rPr>
                <w:bCs/>
                <w:lang w:val="en-US" w:eastAsia="en-US"/>
              </w:rPr>
              <w:t>.</w:t>
            </w:r>
            <w:r w:rsidR="000D2735" w:rsidRPr="00BF7DB4">
              <w:rPr>
                <w:bCs/>
                <w:lang w:val="en-US" w:eastAsia="en-US"/>
              </w:rPr>
              <w:t xml:space="preserve"> COVID-19 spread hampered conclusion of discussion on LNBA draft bill for submission to National Legislature. These discussions are centered amongst local CBOs and traditional Leaders most of whom need to be directly engaged in order to get their buy in.</w:t>
            </w:r>
          </w:p>
        </w:tc>
      </w:tr>
      <w:tr w:rsidR="000D2735" w:rsidRPr="00BF7DB4" w14:paraId="1F38D121" w14:textId="77777777" w:rsidTr="00107110">
        <w:trPr>
          <w:trHeight w:val="422"/>
        </w:trPr>
        <w:tc>
          <w:tcPr>
            <w:tcW w:w="1530" w:type="dxa"/>
            <w:vMerge/>
          </w:tcPr>
          <w:p w14:paraId="1358D700" w14:textId="77777777" w:rsidR="000D2735" w:rsidRPr="00BF7DB4" w:rsidRDefault="000D2735" w:rsidP="00B652A1">
            <w:pPr>
              <w:rPr>
                <w:lang w:val="en-US" w:eastAsia="en-US"/>
              </w:rPr>
            </w:pPr>
          </w:p>
        </w:tc>
        <w:tc>
          <w:tcPr>
            <w:tcW w:w="2070" w:type="dxa"/>
            <w:shd w:val="clear" w:color="auto" w:fill="EEECE1"/>
          </w:tcPr>
          <w:p w14:paraId="0C8FCB9F" w14:textId="77777777" w:rsidR="000D2735" w:rsidRPr="00BF7DB4" w:rsidRDefault="000D2735" w:rsidP="00363C29">
            <w:pPr>
              <w:jc w:val="both"/>
              <w:rPr>
                <w:bCs/>
                <w:lang w:val="en-US" w:eastAsia="en-US"/>
              </w:rPr>
            </w:pPr>
            <w:r w:rsidRPr="00BF7DB4">
              <w:rPr>
                <w:bCs/>
                <w:lang w:val="en-US" w:eastAsia="en-US"/>
              </w:rPr>
              <w:t>Indicator 2.2</w:t>
            </w:r>
          </w:p>
          <w:p w14:paraId="02E68331" w14:textId="038349FD" w:rsidR="000D2735" w:rsidRPr="00BF7DB4" w:rsidRDefault="000D2735" w:rsidP="00B652A1">
            <w:pPr>
              <w:jc w:val="both"/>
              <w:rPr>
                <w:lang w:val="en-US" w:eastAsia="en-US"/>
              </w:rPr>
            </w:pPr>
            <w:r w:rsidRPr="00BF7DB4">
              <w:rPr>
                <w:bCs/>
              </w:rPr>
              <w:t>Institutional mechanism at national and sub national level engaged in monitoring and implementation of the TRC recommendations in a systematic manner</w:t>
            </w:r>
          </w:p>
        </w:tc>
        <w:tc>
          <w:tcPr>
            <w:tcW w:w="1530" w:type="dxa"/>
            <w:shd w:val="clear" w:color="auto" w:fill="EEECE1"/>
          </w:tcPr>
          <w:p w14:paraId="6043AFD6" w14:textId="25056A4E" w:rsidR="000D2735" w:rsidRPr="00BF7DB4" w:rsidRDefault="000D2735" w:rsidP="00B652A1">
            <w:r w:rsidRPr="00BF7DB4">
              <w:rPr>
                <w:bCs/>
                <w:lang w:val="en-US" w:eastAsia="en-US"/>
              </w:rPr>
              <w:t>0</w:t>
            </w:r>
          </w:p>
        </w:tc>
        <w:tc>
          <w:tcPr>
            <w:tcW w:w="1620" w:type="dxa"/>
            <w:shd w:val="clear" w:color="auto" w:fill="EEECE1"/>
          </w:tcPr>
          <w:p w14:paraId="394D41F3" w14:textId="77777777" w:rsidR="000D2735" w:rsidRPr="00BF7DB4" w:rsidRDefault="000D2735" w:rsidP="00363C29">
            <w:pPr>
              <w:rPr>
                <w:lang w:val="en-US" w:eastAsia="en-US"/>
              </w:rPr>
            </w:pPr>
            <w:r w:rsidRPr="00BF7DB4">
              <w:rPr>
                <w:lang w:val="en-US" w:eastAsia="en-US"/>
              </w:rPr>
              <w:t>Two mechanism in place at</w:t>
            </w:r>
          </w:p>
          <w:p w14:paraId="63E7D8CC" w14:textId="77777777" w:rsidR="000D2735" w:rsidRPr="00BF7DB4" w:rsidRDefault="000D2735" w:rsidP="00363C29">
            <w:pPr>
              <w:rPr>
                <w:lang w:val="en-US" w:eastAsia="en-US"/>
              </w:rPr>
            </w:pPr>
            <w:r w:rsidRPr="00BF7DB4">
              <w:rPr>
                <w:lang w:val="en-US" w:eastAsia="en-US"/>
              </w:rPr>
              <w:t xml:space="preserve">national level </w:t>
            </w:r>
            <w:proofErr w:type="spellStart"/>
            <w:r w:rsidRPr="00BF7DB4">
              <w:rPr>
                <w:lang w:val="en-US" w:eastAsia="en-US"/>
              </w:rPr>
              <w:t>e.g</w:t>
            </w:r>
            <w:proofErr w:type="spellEnd"/>
            <w:r w:rsidRPr="00BF7DB4">
              <w:rPr>
                <w:lang w:val="en-US" w:eastAsia="en-US"/>
              </w:rPr>
              <w:t xml:space="preserve"> The Transitional</w:t>
            </w:r>
          </w:p>
          <w:p w14:paraId="5074FBED" w14:textId="77777777" w:rsidR="000D2735" w:rsidRPr="00BF7DB4" w:rsidRDefault="000D2735" w:rsidP="00363C29">
            <w:pPr>
              <w:rPr>
                <w:lang w:val="en-US" w:eastAsia="en-US"/>
              </w:rPr>
            </w:pPr>
            <w:r w:rsidRPr="00BF7DB4">
              <w:rPr>
                <w:lang w:val="en-US" w:eastAsia="en-US"/>
              </w:rPr>
              <w:t>Justice Working Group and the</w:t>
            </w:r>
          </w:p>
          <w:p w14:paraId="32F18991" w14:textId="77777777" w:rsidR="000D2735" w:rsidRPr="00BF7DB4" w:rsidRDefault="000D2735" w:rsidP="00363C29">
            <w:pPr>
              <w:rPr>
                <w:lang w:val="en-US" w:eastAsia="en-US"/>
              </w:rPr>
            </w:pPr>
            <w:r w:rsidRPr="00BF7DB4">
              <w:rPr>
                <w:lang w:val="en-US" w:eastAsia="en-US"/>
              </w:rPr>
              <w:t>Transitional Justice Unit established by the</w:t>
            </w:r>
          </w:p>
          <w:p w14:paraId="77374AAD" w14:textId="77777777" w:rsidR="000D2735" w:rsidRPr="00BF7DB4" w:rsidRDefault="000D2735" w:rsidP="00363C29">
            <w:pPr>
              <w:rPr>
                <w:lang w:val="en-US" w:eastAsia="en-US"/>
              </w:rPr>
            </w:pPr>
            <w:r w:rsidRPr="00BF7DB4">
              <w:rPr>
                <w:lang w:val="en-US" w:eastAsia="en-US"/>
              </w:rPr>
              <w:t>Independent National Commission on</w:t>
            </w:r>
          </w:p>
          <w:p w14:paraId="1FBD9810" w14:textId="1F38C83C" w:rsidR="000D2735" w:rsidRPr="00BF7DB4" w:rsidRDefault="000D2735" w:rsidP="00B652A1">
            <w:r w:rsidRPr="00BF7DB4">
              <w:rPr>
                <w:lang w:val="en-US" w:eastAsia="en-US"/>
              </w:rPr>
              <w:lastRenderedPageBreak/>
              <w:t>Human Rights</w:t>
            </w:r>
          </w:p>
        </w:tc>
        <w:tc>
          <w:tcPr>
            <w:tcW w:w="1620" w:type="dxa"/>
          </w:tcPr>
          <w:p w14:paraId="477F56D5" w14:textId="52F71308" w:rsidR="000D2735" w:rsidRPr="00BF7DB4" w:rsidRDefault="000D2735" w:rsidP="00B652A1">
            <w:pPr>
              <w:rPr>
                <w:lang w:val="en-US" w:eastAsia="en-US"/>
              </w:rPr>
            </w:pPr>
            <w:r w:rsidRPr="00BF7DB4">
              <w:rPr>
                <w:bCs/>
                <w:lang w:val="en-US" w:eastAsia="en-US"/>
              </w:rPr>
              <w:lastRenderedPageBreak/>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fldChar w:fldCharType="end"/>
            </w:r>
          </w:p>
        </w:tc>
        <w:tc>
          <w:tcPr>
            <w:tcW w:w="1980" w:type="dxa"/>
          </w:tcPr>
          <w:p w14:paraId="3DF704BC" w14:textId="7CBB52AB" w:rsidR="000D2735" w:rsidRPr="00BF7DB4" w:rsidRDefault="000D2735" w:rsidP="00363C29">
            <w:pPr>
              <w:rPr>
                <w:lang w:val="en-US" w:eastAsia="en-US"/>
              </w:rPr>
            </w:pPr>
            <w:r w:rsidRPr="00BF7DB4">
              <w:t>Transitional Justice Working Group (</w:t>
            </w:r>
            <w:r w:rsidRPr="00BF7DB4">
              <w:rPr>
                <w:lang w:val="en-US" w:eastAsia="en-US"/>
              </w:rPr>
              <w:t>TJWG</w:t>
            </w:r>
            <w:r w:rsidRPr="00BF7DB4">
              <w:t>)</w:t>
            </w:r>
            <w:r w:rsidRPr="00BF7DB4">
              <w:rPr>
                <w:lang w:val="en-US" w:eastAsia="en-US"/>
              </w:rPr>
              <w:t xml:space="preserve"> </w:t>
            </w:r>
            <w:r w:rsidR="00AC5918" w:rsidRPr="00BF7DB4">
              <w:rPr>
                <w:lang w:val="en-US" w:eastAsia="en-US"/>
              </w:rPr>
              <w:t>reactivat</w:t>
            </w:r>
            <w:r w:rsidR="00AC5918">
              <w:rPr>
                <w:lang w:val="en-US" w:eastAsia="en-US"/>
              </w:rPr>
              <w:t>ed</w:t>
            </w:r>
            <w:r w:rsidRPr="00BF7DB4">
              <w:rPr>
                <w:lang w:val="en-US" w:eastAsia="en-US"/>
              </w:rPr>
              <w:t>; TJWG is carrying out consultation and follow up with M</w:t>
            </w:r>
            <w:r w:rsidR="00C30F82">
              <w:rPr>
                <w:lang w:val="en-US" w:eastAsia="en-US"/>
              </w:rPr>
              <w:t xml:space="preserve">inistries </w:t>
            </w:r>
            <w:r w:rsidRPr="00BF7DB4">
              <w:rPr>
                <w:lang w:val="en-US" w:eastAsia="en-US"/>
              </w:rPr>
              <w:t>A</w:t>
            </w:r>
            <w:r w:rsidR="00C30F82">
              <w:rPr>
                <w:lang w:val="en-US" w:eastAsia="en-US"/>
              </w:rPr>
              <w:t xml:space="preserve">gencies and </w:t>
            </w:r>
            <w:r w:rsidRPr="00BF7DB4">
              <w:rPr>
                <w:lang w:val="en-US" w:eastAsia="en-US"/>
              </w:rPr>
              <w:t>C</w:t>
            </w:r>
            <w:r w:rsidR="00C30F82">
              <w:rPr>
                <w:lang w:val="en-US" w:eastAsia="en-US"/>
              </w:rPr>
              <w:t>ommissions (MAC</w:t>
            </w:r>
            <w:r w:rsidRPr="00BF7DB4">
              <w:rPr>
                <w:lang w:val="en-US" w:eastAsia="en-US"/>
              </w:rPr>
              <w:t>s</w:t>
            </w:r>
            <w:r w:rsidR="00C30F82">
              <w:rPr>
                <w:lang w:val="en-US" w:eastAsia="en-US"/>
              </w:rPr>
              <w:t>)</w:t>
            </w:r>
            <w:r w:rsidRPr="00BF7DB4">
              <w:rPr>
                <w:lang w:val="en-US" w:eastAsia="en-US"/>
              </w:rPr>
              <w:t xml:space="preserve"> on implementation of TRC. </w:t>
            </w:r>
          </w:p>
          <w:p w14:paraId="487D678E" w14:textId="77777777" w:rsidR="000D2735" w:rsidRPr="00BF7DB4" w:rsidRDefault="000D2735" w:rsidP="00363C29">
            <w:pPr>
              <w:rPr>
                <w:lang w:val="en-US" w:eastAsia="en-US"/>
              </w:rPr>
            </w:pPr>
          </w:p>
          <w:p w14:paraId="7B330BFB" w14:textId="4B74D021" w:rsidR="000D2735" w:rsidRPr="00BF7DB4" w:rsidRDefault="000D2735" w:rsidP="00AC5918">
            <w:r w:rsidRPr="00BF7DB4">
              <w:rPr>
                <w:lang w:val="en-US" w:eastAsia="en-US"/>
              </w:rPr>
              <w:t xml:space="preserve">INCHR transitional justice unit is </w:t>
            </w:r>
            <w:r w:rsidRPr="00BF7DB4">
              <w:rPr>
                <w:lang w:val="en-US" w:eastAsia="en-US"/>
              </w:rPr>
              <w:lastRenderedPageBreak/>
              <w:t>functional</w:t>
            </w:r>
            <w:r w:rsidR="00AC5918">
              <w:rPr>
                <w:lang w:val="en-US" w:eastAsia="en-US"/>
              </w:rPr>
              <w:t xml:space="preserve">, following up and tracking the TRC recommendations implementation, </w:t>
            </w:r>
            <w:r w:rsidRPr="00BF7DB4">
              <w:rPr>
                <w:lang w:val="en-US" w:eastAsia="en-US"/>
              </w:rPr>
              <w:t>with two staff hired and maintained pending consideration through the government budget</w:t>
            </w:r>
          </w:p>
        </w:tc>
        <w:tc>
          <w:tcPr>
            <w:tcW w:w="4770" w:type="dxa"/>
          </w:tcPr>
          <w:p w14:paraId="705F9DE2" w14:textId="64F743FF" w:rsidR="000D2735" w:rsidRPr="00BF7DB4" w:rsidRDefault="000D2735" w:rsidP="00B652A1">
            <w:r w:rsidRPr="00BF7DB4">
              <w:rPr>
                <w:bCs/>
                <w:lang w:val="en-US" w:eastAsia="en-US"/>
              </w:rPr>
              <w:lastRenderedPageBreak/>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fldChar w:fldCharType="end"/>
            </w:r>
          </w:p>
        </w:tc>
      </w:tr>
      <w:tr w:rsidR="000D2735" w:rsidRPr="00BF7DB4" w14:paraId="69B651BE" w14:textId="77777777" w:rsidTr="00107110">
        <w:trPr>
          <w:trHeight w:val="422"/>
        </w:trPr>
        <w:tc>
          <w:tcPr>
            <w:tcW w:w="1530" w:type="dxa"/>
            <w:vMerge/>
          </w:tcPr>
          <w:p w14:paraId="61BB935D" w14:textId="77777777" w:rsidR="000D2735" w:rsidRPr="00BF7DB4" w:rsidRDefault="000D2735" w:rsidP="00B652A1">
            <w:pPr>
              <w:rPr>
                <w:lang w:val="en-US" w:eastAsia="en-US"/>
              </w:rPr>
            </w:pPr>
          </w:p>
        </w:tc>
        <w:tc>
          <w:tcPr>
            <w:tcW w:w="2070" w:type="dxa"/>
            <w:shd w:val="clear" w:color="auto" w:fill="EEECE1"/>
          </w:tcPr>
          <w:p w14:paraId="74112F59" w14:textId="77777777" w:rsidR="000D2735" w:rsidRPr="00BF7DB4" w:rsidRDefault="000D2735" w:rsidP="00B652A1">
            <w:pPr>
              <w:jc w:val="both"/>
              <w:rPr>
                <w:lang w:val="en-US" w:eastAsia="en-US"/>
              </w:rPr>
            </w:pPr>
            <w:r w:rsidRPr="00BF7DB4">
              <w:rPr>
                <w:lang w:val="en-US" w:eastAsia="en-US"/>
              </w:rPr>
              <w:t>Indicator 2.3</w:t>
            </w:r>
          </w:p>
          <w:p w14:paraId="52525DFF" w14:textId="77777777" w:rsidR="000D2735" w:rsidRPr="00BF7DB4" w:rsidRDefault="000D2735" w:rsidP="00B652A1">
            <w:pPr>
              <w:jc w:val="both"/>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530" w:type="dxa"/>
            <w:shd w:val="clear" w:color="auto" w:fill="EEECE1"/>
          </w:tcPr>
          <w:p w14:paraId="3CECD26F" w14:textId="77777777" w:rsidR="000D2735" w:rsidRPr="00BF7DB4" w:rsidRDefault="000D2735" w:rsidP="00B652A1">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shd w:val="clear" w:color="auto" w:fill="EEECE1"/>
          </w:tcPr>
          <w:p w14:paraId="6451BB26" w14:textId="77777777" w:rsidR="000D2735" w:rsidRPr="00BF7DB4" w:rsidRDefault="000D2735" w:rsidP="00B652A1">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tcPr>
          <w:p w14:paraId="2E857DF1" w14:textId="77777777" w:rsidR="000D2735" w:rsidRPr="00BF7DB4" w:rsidRDefault="000D2735" w:rsidP="00B652A1">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980" w:type="dxa"/>
          </w:tcPr>
          <w:p w14:paraId="523D57EC" w14:textId="77777777" w:rsidR="000D2735" w:rsidRPr="00BF7DB4" w:rsidRDefault="000D2735" w:rsidP="00B652A1">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4770" w:type="dxa"/>
          </w:tcPr>
          <w:p w14:paraId="1662DC9E" w14:textId="77777777" w:rsidR="000D2735" w:rsidRPr="00BF7DB4" w:rsidRDefault="000D2735" w:rsidP="00B652A1">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42344" w:rsidRPr="00BF7DB4" w14:paraId="249EBBA2" w14:textId="77777777" w:rsidTr="00107110">
        <w:trPr>
          <w:trHeight w:val="422"/>
        </w:trPr>
        <w:tc>
          <w:tcPr>
            <w:tcW w:w="1530" w:type="dxa"/>
            <w:vMerge w:val="restart"/>
          </w:tcPr>
          <w:p w14:paraId="126AD6A5" w14:textId="77777777" w:rsidR="00042344" w:rsidRPr="00BF7DB4" w:rsidRDefault="00042344" w:rsidP="00042344">
            <w:pPr>
              <w:rPr>
                <w:lang w:val="en-US" w:eastAsia="en-US"/>
              </w:rPr>
            </w:pPr>
            <w:r w:rsidRPr="00BF7DB4">
              <w:rPr>
                <w:lang w:val="en-US" w:eastAsia="en-US"/>
              </w:rPr>
              <w:t>Output 2.1</w:t>
            </w:r>
          </w:p>
          <w:p w14:paraId="27B92BA5" w14:textId="29C7CCA7" w:rsidR="00042344" w:rsidRPr="00BF7DB4" w:rsidRDefault="00042344" w:rsidP="00042344">
            <w:pPr>
              <w:rPr>
                <w:lang w:val="en-US" w:eastAsia="en-US"/>
              </w:rPr>
            </w:pPr>
            <w:r w:rsidRPr="00BF7DB4">
              <w:t>Capacity of INCHR, TJWG, CSO, at national and sub-national level strengthened for the implementati</w:t>
            </w:r>
            <w:r w:rsidRPr="00BF7DB4">
              <w:lastRenderedPageBreak/>
              <w:t xml:space="preserve">on of TRC recommendations.                                          </w:t>
            </w:r>
          </w:p>
          <w:p w14:paraId="05CC1929" w14:textId="77777777" w:rsidR="00042344" w:rsidRPr="00BF7DB4" w:rsidRDefault="00042344" w:rsidP="00042344">
            <w:pPr>
              <w:rPr>
                <w:lang w:val="en-US" w:eastAsia="en-US"/>
              </w:rPr>
            </w:pPr>
          </w:p>
        </w:tc>
        <w:tc>
          <w:tcPr>
            <w:tcW w:w="2070" w:type="dxa"/>
            <w:shd w:val="clear" w:color="auto" w:fill="EEECE1"/>
          </w:tcPr>
          <w:p w14:paraId="1CDBFEA5" w14:textId="77777777" w:rsidR="00042344" w:rsidRPr="00BF7DB4" w:rsidRDefault="00042344" w:rsidP="00042344">
            <w:pPr>
              <w:jc w:val="both"/>
              <w:rPr>
                <w:bCs/>
                <w:lang w:val="en-US" w:eastAsia="en-US"/>
              </w:rPr>
            </w:pPr>
            <w:r w:rsidRPr="00BF7DB4">
              <w:rPr>
                <w:bCs/>
                <w:lang w:val="en-US" w:eastAsia="en-US"/>
              </w:rPr>
              <w:lastRenderedPageBreak/>
              <w:t>Indicator 2.1.1</w:t>
            </w:r>
          </w:p>
          <w:p w14:paraId="1DCC9D4D" w14:textId="3EC4C819" w:rsidR="00042344" w:rsidRPr="00BF7DB4" w:rsidRDefault="00042344" w:rsidP="00042344">
            <w:pPr>
              <w:jc w:val="both"/>
              <w:rPr>
                <w:lang w:val="en-US" w:eastAsia="en-US"/>
              </w:rPr>
            </w:pPr>
            <w:r w:rsidRPr="00BF7DB4">
              <w:rPr>
                <w:bCs/>
              </w:rPr>
              <w:t># of national and regional peacebuilding initiatives held</w:t>
            </w:r>
          </w:p>
        </w:tc>
        <w:tc>
          <w:tcPr>
            <w:tcW w:w="1530" w:type="dxa"/>
            <w:shd w:val="clear" w:color="auto" w:fill="EEECE1"/>
          </w:tcPr>
          <w:p w14:paraId="4DBB5429" w14:textId="1E3D3DDA" w:rsidR="00042344" w:rsidRPr="00BF7DB4" w:rsidRDefault="00042344" w:rsidP="00042344">
            <w:r w:rsidRPr="00BF7DB4">
              <w:rPr>
                <w:bCs/>
                <w:lang w:val="en-US" w:eastAsia="en-US"/>
              </w:rPr>
              <w:t xml:space="preserve"> 5</w:t>
            </w:r>
          </w:p>
        </w:tc>
        <w:tc>
          <w:tcPr>
            <w:tcW w:w="1620" w:type="dxa"/>
            <w:shd w:val="clear" w:color="auto" w:fill="EEECE1"/>
          </w:tcPr>
          <w:p w14:paraId="2E7A94B6" w14:textId="77777777" w:rsidR="00042344" w:rsidRPr="00BF7DB4" w:rsidRDefault="00042344" w:rsidP="00042344">
            <w:pPr>
              <w:rPr>
                <w:lang w:val="en-US" w:eastAsia="en-US"/>
              </w:rPr>
            </w:pPr>
            <w:r w:rsidRPr="00BF7DB4">
              <w:rPr>
                <w:lang w:val="en-US" w:eastAsia="en-US"/>
              </w:rPr>
              <w:t xml:space="preserve">1 national, 3 </w:t>
            </w:r>
            <w:proofErr w:type="gramStart"/>
            <w:r w:rsidRPr="00BF7DB4">
              <w:rPr>
                <w:lang w:val="en-US" w:eastAsia="en-US"/>
              </w:rPr>
              <w:t>regional</w:t>
            </w:r>
            <w:proofErr w:type="gramEnd"/>
            <w:r w:rsidRPr="00BF7DB4">
              <w:rPr>
                <w:lang w:val="en-US" w:eastAsia="en-US"/>
              </w:rPr>
              <w:t xml:space="preserve"> (of five</w:t>
            </w:r>
          </w:p>
          <w:p w14:paraId="2FA7CCA8" w14:textId="77777777" w:rsidR="00042344" w:rsidRPr="00BF7DB4" w:rsidRDefault="00042344" w:rsidP="00042344">
            <w:pPr>
              <w:rPr>
                <w:lang w:val="en-US" w:eastAsia="en-US"/>
              </w:rPr>
            </w:pPr>
            <w:r w:rsidRPr="00BF7DB4">
              <w:rPr>
                <w:lang w:val="en-US" w:eastAsia="en-US"/>
              </w:rPr>
              <w:t>counties each); and 15 inter-ethnic and</w:t>
            </w:r>
          </w:p>
          <w:p w14:paraId="26989ACA" w14:textId="536307E5" w:rsidR="00042344" w:rsidRPr="00BF7DB4" w:rsidRDefault="00042344" w:rsidP="00042344">
            <w:r w:rsidRPr="00BF7DB4">
              <w:rPr>
                <w:lang w:val="en-US" w:eastAsia="en-US"/>
              </w:rPr>
              <w:t>county reconciliation</w:t>
            </w:r>
            <w:r w:rsidRPr="00BF7DB4">
              <w:rPr>
                <w:lang w:val="en-US" w:eastAsia="en-US"/>
              </w:rPr>
              <w:t> </w:t>
            </w:r>
            <w:r w:rsidRPr="00BF7DB4">
              <w:rPr>
                <w:lang w:val="en-US" w:eastAsia="en-US"/>
              </w:rPr>
              <w:t> </w:t>
            </w:r>
            <w:r w:rsidRPr="00BF7DB4">
              <w:rPr>
                <w:lang w:val="en-US" w:eastAsia="en-US"/>
              </w:rPr>
              <w:t> </w:t>
            </w:r>
            <w:r w:rsidRPr="00BF7DB4">
              <w:rPr>
                <w:lang w:val="en-US" w:eastAsia="en-US"/>
              </w:rPr>
              <w:t> </w:t>
            </w:r>
            <w:r w:rsidRPr="00BF7DB4">
              <w:rPr>
                <w:lang w:val="en-US" w:eastAsia="en-US"/>
              </w:rPr>
              <w:t> </w:t>
            </w:r>
          </w:p>
        </w:tc>
        <w:tc>
          <w:tcPr>
            <w:tcW w:w="1620" w:type="dxa"/>
          </w:tcPr>
          <w:p w14:paraId="4776EE74" w14:textId="1932C53E" w:rsidR="00042344" w:rsidRPr="00BF7DB4" w:rsidRDefault="00042344" w:rsidP="00042344">
            <w:pPr>
              <w:rPr>
                <w:lang w:val="en-US" w:eastAsia="en-US"/>
              </w:rPr>
            </w:pPr>
            <w:r w:rsidRPr="00BF7DB4">
              <w:rPr>
                <w:bCs/>
                <w:lang w:val="en-US" w:eastAsia="en-US"/>
              </w:rPr>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fldChar w:fldCharType="end"/>
            </w:r>
          </w:p>
        </w:tc>
        <w:tc>
          <w:tcPr>
            <w:tcW w:w="1980" w:type="dxa"/>
          </w:tcPr>
          <w:p w14:paraId="50852761" w14:textId="29474F1E" w:rsidR="00E67391" w:rsidRPr="00BF7DB4" w:rsidRDefault="00042344" w:rsidP="00E67391">
            <w:pPr>
              <w:rPr>
                <w:lang w:val="en-US" w:eastAsia="en-US"/>
              </w:rPr>
            </w:pPr>
            <w:r w:rsidRPr="00BF7DB4">
              <w:rPr>
                <w:lang w:val="en-US" w:eastAsia="en-US"/>
              </w:rPr>
              <w:t>1 National colloquium held</w:t>
            </w:r>
            <w:r w:rsidRPr="00BF7DB4">
              <w:t xml:space="preserve">, 1 Transitional Justice Working Group (TJWG) preparatory advocacy meeting held, and </w:t>
            </w:r>
            <w:r w:rsidR="00E67391">
              <w:t>3</w:t>
            </w:r>
            <w:r w:rsidR="00E67391" w:rsidRPr="00BF7DB4">
              <w:t xml:space="preserve"> </w:t>
            </w:r>
            <w:r w:rsidRPr="00BF7DB4">
              <w:t xml:space="preserve">regional/county/inter-ethnic </w:t>
            </w:r>
            <w:r w:rsidRPr="00BF7DB4">
              <w:lastRenderedPageBreak/>
              <w:t>reconciliation meeting held</w:t>
            </w:r>
            <w:r w:rsidR="00E67391">
              <w:t xml:space="preserve"> (1 </w:t>
            </w:r>
            <w:r w:rsidRPr="00BF7DB4">
              <w:t xml:space="preserve">in </w:t>
            </w:r>
            <w:proofErr w:type="spellStart"/>
            <w:r w:rsidRPr="00BF7DB4">
              <w:t>Bomi</w:t>
            </w:r>
            <w:proofErr w:type="spellEnd"/>
            <w:r w:rsidRPr="00BF7DB4">
              <w:t xml:space="preserve"> and </w:t>
            </w:r>
            <w:r w:rsidR="00E67391">
              <w:t xml:space="preserve">2 in </w:t>
            </w:r>
            <w:proofErr w:type="spellStart"/>
            <w:r w:rsidRPr="00BF7DB4">
              <w:t>Nimba</w:t>
            </w:r>
            <w:proofErr w:type="spellEnd"/>
            <w:r w:rsidR="00E67391">
              <w:t xml:space="preserve">). The </w:t>
            </w:r>
            <w:r w:rsidR="00E67391" w:rsidRPr="00BF7DB4">
              <w:rPr>
                <w:lang w:val="en-US" w:eastAsia="en-US"/>
              </w:rPr>
              <w:t>15 inter-ethnic and</w:t>
            </w:r>
          </w:p>
          <w:p w14:paraId="38A6C563" w14:textId="3E7F7448" w:rsidR="00042344" w:rsidRPr="00BF7DB4" w:rsidRDefault="00E67391" w:rsidP="00E67391">
            <w:r w:rsidRPr="00BF7DB4">
              <w:rPr>
                <w:lang w:val="en-US" w:eastAsia="en-US"/>
              </w:rPr>
              <w:t>county reconciliation</w:t>
            </w:r>
            <w:r>
              <w:rPr>
                <w:lang w:val="en-US" w:eastAsia="en-US"/>
              </w:rPr>
              <w:t xml:space="preserve"> meetings were </w:t>
            </w:r>
            <w:proofErr w:type="gramStart"/>
            <w:r>
              <w:rPr>
                <w:lang w:val="en-US" w:eastAsia="en-US"/>
              </w:rPr>
              <w:t>organize</w:t>
            </w:r>
            <w:proofErr w:type="gramEnd"/>
            <w:r>
              <w:rPr>
                <w:lang w:val="en-US" w:eastAsia="en-US"/>
              </w:rPr>
              <w:t xml:space="preserve"> and led by Chief and Elders that participated in the </w:t>
            </w:r>
            <w:r w:rsidRPr="00BF7DB4">
              <w:rPr>
                <w:lang w:val="en-US" w:eastAsia="en-US"/>
              </w:rPr>
              <w:t>National colloquium</w:t>
            </w:r>
            <w:r>
              <w:rPr>
                <w:lang w:val="en-US" w:eastAsia="en-US"/>
              </w:rPr>
              <w:t xml:space="preserve"> and regional meetings as part of commitment reached at these meetings.</w:t>
            </w:r>
          </w:p>
        </w:tc>
        <w:tc>
          <w:tcPr>
            <w:tcW w:w="4770" w:type="dxa"/>
          </w:tcPr>
          <w:p w14:paraId="70EF3A5B" w14:textId="54466D8B" w:rsidR="00042344" w:rsidRPr="00BF7DB4" w:rsidRDefault="00042344" w:rsidP="00042344"/>
        </w:tc>
      </w:tr>
      <w:tr w:rsidR="00042344" w:rsidRPr="00BF7DB4" w14:paraId="072EAFE9" w14:textId="77777777" w:rsidTr="00107110">
        <w:trPr>
          <w:trHeight w:val="458"/>
        </w:trPr>
        <w:tc>
          <w:tcPr>
            <w:tcW w:w="1530" w:type="dxa"/>
            <w:vMerge/>
          </w:tcPr>
          <w:p w14:paraId="7890F204" w14:textId="77777777" w:rsidR="00042344" w:rsidRPr="00BF7DB4" w:rsidRDefault="00042344" w:rsidP="00042344">
            <w:pPr>
              <w:rPr>
                <w:lang w:val="en-US" w:eastAsia="en-US"/>
              </w:rPr>
            </w:pPr>
          </w:p>
        </w:tc>
        <w:tc>
          <w:tcPr>
            <w:tcW w:w="2070" w:type="dxa"/>
            <w:shd w:val="clear" w:color="auto" w:fill="EEECE1"/>
          </w:tcPr>
          <w:p w14:paraId="6BA17E2F" w14:textId="77777777" w:rsidR="00042344" w:rsidRPr="00BF7DB4" w:rsidRDefault="00042344" w:rsidP="00042344">
            <w:pPr>
              <w:jc w:val="both"/>
              <w:rPr>
                <w:lang w:val="en-US" w:eastAsia="en-US"/>
              </w:rPr>
            </w:pPr>
            <w:proofErr w:type="gramStart"/>
            <w:r w:rsidRPr="00BF7DB4">
              <w:rPr>
                <w:lang w:val="en-US" w:eastAsia="en-US"/>
              </w:rPr>
              <w:t>Indicator  2.1.2</w:t>
            </w:r>
            <w:proofErr w:type="gramEnd"/>
          </w:p>
          <w:p w14:paraId="15287143" w14:textId="28C06A5E" w:rsidR="00042344" w:rsidRPr="00BF7DB4" w:rsidRDefault="00042344" w:rsidP="00042344">
            <w:pPr>
              <w:jc w:val="both"/>
              <w:rPr>
                <w:bCs/>
              </w:rPr>
            </w:pPr>
            <w:r w:rsidRPr="00BF7DB4">
              <w:rPr>
                <w:bCs/>
                <w:lang w:val="en-US" w:eastAsia="en-US"/>
              </w:rPr>
              <w:t>Indicator 2.1.2</w:t>
            </w:r>
            <w:r w:rsidR="001130A6" w:rsidRPr="00BF7DB4">
              <w:rPr>
                <w:bCs/>
                <w:lang w:val="en-US" w:eastAsia="en-US"/>
              </w:rPr>
              <w:t xml:space="preserve">: </w:t>
            </w:r>
            <w:r w:rsidRPr="00BF7DB4">
              <w:rPr>
                <w:bCs/>
              </w:rPr>
              <w:t xml:space="preserve">#County action plans with key recommendations on transitional </w:t>
            </w:r>
            <w:r w:rsidRPr="00BF7DB4">
              <w:rPr>
                <w:bCs/>
              </w:rPr>
              <w:lastRenderedPageBreak/>
              <w:t xml:space="preserve">justice issues and peace developed as an outcome of stakeholder’s validation meetings  </w:t>
            </w:r>
          </w:p>
          <w:p w14:paraId="4B8DE2B8" w14:textId="77777777" w:rsidR="001130A6" w:rsidRPr="00BF7DB4" w:rsidRDefault="001130A6" w:rsidP="00042344">
            <w:pPr>
              <w:jc w:val="both"/>
              <w:rPr>
                <w:bCs/>
              </w:rPr>
            </w:pPr>
          </w:p>
          <w:p w14:paraId="5CE2FAC1" w14:textId="77777777" w:rsidR="001130A6" w:rsidRPr="00BF7DB4" w:rsidRDefault="001130A6" w:rsidP="00042344">
            <w:pPr>
              <w:jc w:val="both"/>
              <w:rPr>
                <w:bCs/>
              </w:rPr>
            </w:pPr>
            <w:r w:rsidRPr="00BF7DB4">
              <w:rPr>
                <w:bCs/>
              </w:rPr>
              <w:t>Indicator 2.1.3: # of vehicle, staff and equipment and logistics hired and procured for INCHR Transition Justice</w:t>
            </w:r>
          </w:p>
          <w:p w14:paraId="1453EBC3" w14:textId="77777777" w:rsidR="00840E83" w:rsidRPr="00BF7DB4" w:rsidRDefault="00840E83" w:rsidP="00042344">
            <w:pPr>
              <w:jc w:val="both"/>
              <w:rPr>
                <w:bCs/>
              </w:rPr>
            </w:pPr>
          </w:p>
          <w:p w14:paraId="0ABA9CD4" w14:textId="77777777" w:rsidR="00840E83" w:rsidRPr="00BF7DB4" w:rsidRDefault="00840E83" w:rsidP="00042344">
            <w:pPr>
              <w:jc w:val="both"/>
              <w:rPr>
                <w:bCs/>
              </w:rPr>
            </w:pPr>
          </w:p>
          <w:p w14:paraId="341F14E8" w14:textId="77777777" w:rsidR="00840E83" w:rsidRPr="00BF7DB4" w:rsidRDefault="00840E83" w:rsidP="00042344">
            <w:pPr>
              <w:jc w:val="both"/>
              <w:rPr>
                <w:bCs/>
              </w:rPr>
            </w:pPr>
          </w:p>
          <w:p w14:paraId="4843D10F" w14:textId="77777777" w:rsidR="00840E83" w:rsidRPr="00BF7DB4" w:rsidRDefault="00840E83" w:rsidP="00042344">
            <w:pPr>
              <w:jc w:val="both"/>
              <w:rPr>
                <w:bCs/>
              </w:rPr>
            </w:pPr>
          </w:p>
          <w:p w14:paraId="2D72BF4C" w14:textId="2771E259" w:rsidR="00840E83" w:rsidRPr="00BF7DB4" w:rsidRDefault="00840E83" w:rsidP="00042344">
            <w:pPr>
              <w:jc w:val="both"/>
              <w:rPr>
                <w:bCs/>
              </w:rPr>
            </w:pPr>
            <w:r w:rsidRPr="00BF7DB4">
              <w:rPr>
                <w:bCs/>
              </w:rPr>
              <w:t>Indicator 2.1.4. # of meetings held by the Legislature on the President’s progress reports on the TRC recommendations</w:t>
            </w:r>
          </w:p>
        </w:tc>
        <w:tc>
          <w:tcPr>
            <w:tcW w:w="1530" w:type="dxa"/>
            <w:shd w:val="clear" w:color="auto" w:fill="EEECE1"/>
          </w:tcPr>
          <w:p w14:paraId="31096D44" w14:textId="77777777" w:rsidR="00042344" w:rsidRPr="00BF7DB4" w:rsidRDefault="00042344" w:rsidP="00042344">
            <w:pPr>
              <w:rPr>
                <w:bCs/>
                <w:lang w:val="en-US" w:eastAsia="en-US"/>
              </w:rPr>
            </w:pPr>
            <w:r w:rsidRPr="00BF7DB4">
              <w:rPr>
                <w:bCs/>
                <w:lang w:val="en-US" w:eastAsia="en-US"/>
              </w:rPr>
              <w:lastRenderedPageBreak/>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2</w:t>
            </w:r>
            <w:r w:rsidRPr="00BF7DB4">
              <w:rPr>
                <w:bCs/>
                <w:noProof/>
                <w:lang w:val="en-US" w:eastAsia="en-US"/>
              </w:rPr>
              <w:t> </w:t>
            </w:r>
            <w:r w:rsidRPr="00BF7DB4">
              <w:rPr>
                <w:bCs/>
                <w:noProof/>
                <w:lang w:val="en-US" w:eastAsia="en-US"/>
              </w:rPr>
              <w:t> </w:t>
            </w:r>
            <w:r w:rsidRPr="00BF7DB4">
              <w:rPr>
                <w:bCs/>
                <w:lang w:val="en-US" w:eastAsia="en-US"/>
              </w:rPr>
              <w:fldChar w:fldCharType="end"/>
            </w:r>
          </w:p>
          <w:p w14:paraId="51B19096" w14:textId="77777777" w:rsidR="001130A6" w:rsidRPr="00BF7DB4" w:rsidRDefault="001130A6" w:rsidP="00042344">
            <w:pPr>
              <w:rPr>
                <w:bCs/>
                <w:lang w:val="en-US" w:eastAsia="en-US"/>
              </w:rPr>
            </w:pPr>
          </w:p>
          <w:p w14:paraId="24049DE4" w14:textId="77777777" w:rsidR="001130A6" w:rsidRPr="00BF7DB4" w:rsidRDefault="001130A6" w:rsidP="00042344">
            <w:pPr>
              <w:rPr>
                <w:bCs/>
                <w:lang w:val="en-US" w:eastAsia="en-US"/>
              </w:rPr>
            </w:pPr>
          </w:p>
          <w:p w14:paraId="438FC204" w14:textId="77777777" w:rsidR="001130A6" w:rsidRPr="00BF7DB4" w:rsidRDefault="001130A6" w:rsidP="00042344">
            <w:pPr>
              <w:rPr>
                <w:bCs/>
                <w:lang w:val="en-US" w:eastAsia="en-US"/>
              </w:rPr>
            </w:pPr>
          </w:p>
          <w:p w14:paraId="7D12E7D2" w14:textId="77777777" w:rsidR="001130A6" w:rsidRPr="00BF7DB4" w:rsidRDefault="001130A6" w:rsidP="00042344">
            <w:pPr>
              <w:rPr>
                <w:bCs/>
                <w:lang w:val="en-US" w:eastAsia="en-US"/>
              </w:rPr>
            </w:pPr>
          </w:p>
          <w:p w14:paraId="5954515C" w14:textId="77777777" w:rsidR="001130A6" w:rsidRPr="00BF7DB4" w:rsidRDefault="001130A6" w:rsidP="00042344">
            <w:pPr>
              <w:rPr>
                <w:bCs/>
                <w:lang w:val="en-US" w:eastAsia="en-US"/>
              </w:rPr>
            </w:pPr>
          </w:p>
          <w:p w14:paraId="12C209D2" w14:textId="77777777" w:rsidR="001130A6" w:rsidRPr="00BF7DB4" w:rsidRDefault="001130A6" w:rsidP="00042344">
            <w:pPr>
              <w:rPr>
                <w:bCs/>
                <w:lang w:val="en-US" w:eastAsia="en-US"/>
              </w:rPr>
            </w:pPr>
          </w:p>
          <w:p w14:paraId="38FF7722" w14:textId="77777777" w:rsidR="001130A6" w:rsidRPr="00BF7DB4" w:rsidRDefault="001130A6" w:rsidP="00042344">
            <w:pPr>
              <w:rPr>
                <w:bCs/>
                <w:lang w:val="en-US" w:eastAsia="en-US"/>
              </w:rPr>
            </w:pPr>
          </w:p>
          <w:p w14:paraId="3B8A35E2" w14:textId="77777777" w:rsidR="001130A6" w:rsidRPr="00BF7DB4" w:rsidRDefault="001130A6" w:rsidP="00042344">
            <w:pPr>
              <w:rPr>
                <w:bCs/>
                <w:lang w:val="en-US" w:eastAsia="en-US"/>
              </w:rPr>
            </w:pPr>
          </w:p>
          <w:p w14:paraId="4041F379" w14:textId="77777777" w:rsidR="001130A6" w:rsidRPr="00BF7DB4" w:rsidRDefault="001130A6" w:rsidP="00042344">
            <w:pPr>
              <w:rPr>
                <w:bCs/>
                <w:lang w:val="en-US" w:eastAsia="en-US"/>
              </w:rPr>
            </w:pPr>
          </w:p>
          <w:p w14:paraId="3D2630AA" w14:textId="77777777" w:rsidR="001130A6" w:rsidRPr="00BF7DB4" w:rsidRDefault="001130A6" w:rsidP="00042344">
            <w:pPr>
              <w:rPr>
                <w:bCs/>
                <w:lang w:val="en-US" w:eastAsia="en-US"/>
              </w:rPr>
            </w:pPr>
          </w:p>
          <w:p w14:paraId="7D25BD13" w14:textId="77777777" w:rsidR="001130A6" w:rsidRPr="00BF7DB4" w:rsidRDefault="001130A6" w:rsidP="00042344">
            <w:pPr>
              <w:rPr>
                <w:bCs/>
                <w:lang w:val="en-US" w:eastAsia="en-US"/>
              </w:rPr>
            </w:pPr>
          </w:p>
          <w:p w14:paraId="2BD38182" w14:textId="77777777" w:rsidR="001130A6" w:rsidRPr="00BF7DB4" w:rsidRDefault="001130A6" w:rsidP="00042344">
            <w:pPr>
              <w:rPr>
                <w:bCs/>
                <w:lang w:val="en-US" w:eastAsia="en-US"/>
              </w:rPr>
            </w:pPr>
          </w:p>
          <w:p w14:paraId="42E5CCBF" w14:textId="77777777" w:rsidR="001130A6" w:rsidRPr="00BF7DB4" w:rsidRDefault="001130A6" w:rsidP="00042344">
            <w:pPr>
              <w:rPr>
                <w:bCs/>
                <w:lang w:val="en-US" w:eastAsia="en-US"/>
              </w:rPr>
            </w:pPr>
            <w:r w:rsidRPr="00BF7DB4">
              <w:rPr>
                <w:bCs/>
                <w:lang w:val="en-US" w:eastAsia="en-US"/>
              </w:rPr>
              <w:t>2 staff, 2 desks, 2 computers and 0 vehicle</w:t>
            </w:r>
          </w:p>
          <w:p w14:paraId="277F064E" w14:textId="77777777" w:rsidR="00840E83" w:rsidRPr="00BF7DB4" w:rsidRDefault="00840E83" w:rsidP="00042344">
            <w:pPr>
              <w:rPr>
                <w:bCs/>
                <w:lang w:val="en-US" w:eastAsia="en-US"/>
              </w:rPr>
            </w:pPr>
          </w:p>
          <w:p w14:paraId="4F21B614" w14:textId="77777777" w:rsidR="00840E83" w:rsidRPr="00BF7DB4" w:rsidRDefault="00840E83" w:rsidP="00042344">
            <w:pPr>
              <w:rPr>
                <w:bCs/>
                <w:lang w:val="en-US" w:eastAsia="en-US"/>
              </w:rPr>
            </w:pPr>
          </w:p>
          <w:p w14:paraId="5B52EBA4" w14:textId="77777777" w:rsidR="00840E83" w:rsidRPr="00BF7DB4" w:rsidRDefault="00840E83" w:rsidP="00042344">
            <w:pPr>
              <w:rPr>
                <w:bCs/>
                <w:lang w:val="en-US" w:eastAsia="en-US"/>
              </w:rPr>
            </w:pPr>
          </w:p>
          <w:p w14:paraId="1726CC45" w14:textId="77777777" w:rsidR="00840E83" w:rsidRPr="00BF7DB4" w:rsidRDefault="00840E83" w:rsidP="00042344">
            <w:pPr>
              <w:rPr>
                <w:bCs/>
                <w:lang w:val="en-US" w:eastAsia="en-US"/>
              </w:rPr>
            </w:pPr>
          </w:p>
          <w:p w14:paraId="467736CD" w14:textId="77777777" w:rsidR="00840E83" w:rsidRPr="00BF7DB4" w:rsidRDefault="00840E83" w:rsidP="00042344">
            <w:pPr>
              <w:rPr>
                <w:bCs/>
                <w:lang w:val="en-US" w:eastAsia="en-US"/>
              </w:rPr>
            </w:pPr>
          </w:p>
          <w:p w14:paraId="667E381A" w14:textId="77777777" w:rsidR="00840E83" w:rsidRPr="00BF7DB4" w:rsidRDefault="00840E83" w:rsidP="00042344">
            <w:pPr>
              <w:rPr>
                <w:bCs/>
                <w:lang w:val="en-US" w:eastAsia="en-US"/>
              </w:rPr>
            </w:pPr>
          </w:p>
          <w:p w14:paraId="6CB80B62" w14:textId="77777777" w:rsidR="00840E83" w:rsidRPr="00BF7DB4" w:rsidRDefault="00840E83" w:rsidP="00042344">
            <w:pPr>
              <w:rPr>
                <w:bCs/>
                <w:lang w:val="en-US" w:eastAsia="en-US"/>
              </w:rPr>
            </w:pPr>
          </w:p>
          <w:p w14:paraId="6B998DC2" w14:textId="77777777" w:rsidR="00840E83" w:rsidRPr="00BF7DB4" w:rsidRDefault="00840E83" w:rsidP="00042344">
            <w:pPr>
              <w:rPr>
                <w:bCs/>
                <w:lang w:val="en-US" w:eastAsia="en-US"/>
              </w:rPr>
            </w:pPr>
          </w:p>
          <w:p w14:paraId="770FBEB4" w14:textId="43838480" w:rsidR="00840E83" w:rsidRPr="00BF7DB4" w:rsidRDefault="00840E83" w:rsidP="00042344">
            <w:pPr>
              <w:rPr>
                <w:bCs/>
                <w:lang w:val="en-US" w:eastAsia="en-US"/>
              </w:rPr>
            </w:pPr>
            <w:r w:rsidRPr="00BF7DB4">
              <w:rPr>
                <w:bCs/>
                <w:lang w:val="en-US" w:eastAsia="en-US"/>
              </w:rPr>
              <w:t>1</w:t>
            </w:r>
          </w:p>
          <w:p w14:paraId="04ECA26B" w14:textId="77777777" w:rsidR="00840E83" w:rsidRPr="00BF7DB4" w:rsidRDefault="00840E83" w:rsidP="00042344">
            <w:pPr>
              <w:rPr>
                <w:bCs/>
                <w:lang w:val="en-US" w:eastAsia="en-US"/>
              </w:rPr>
            </w:pPr>
          </w:p>
          <w:p w14:paraId="051F8CFC" w14:textId="77777777" w:rsidR="00840E83" w:rsidRPr="00BF7DB4" w:rsidRDefault="00840E83" w:rsidP="00042344">
            <w:pPr>
              <w:rPr>
                <w:bCs/>
                <w:lang w:val="en-US" w:eastAsia="en-US"/>
              </w:rPr>
            </w:pPr>
          </w:p>
          <w:p w14:paraId="2670562C" w14:textId="77777777" w:rsidR="00840E83" w:rsidRPr="00BF7DB4" w:rsidRDefault="00840E83" w:rsidP="00042344">
            <w:pPr>
              <w:rPr>
                <w:bCs/>
                <w:lang w:val="en-US" w:eastAsia="en-US"/>
              </w:rPr>
            </w:pPr>
          </w:p>
          <w:p w14:paraId="26218194" w14:textId="6029EDAC" w:rsidR="00840E83" w:rsidRPr="00BF7DB4" w:rsidRDefault="00840E83" w:rsidP="00042344"/>
        </w:tc>
        <w:tc>
          <w:tcPr>
            <w:tcW w:w="1620" w:type="dxa"/>
            <w:shd w:val="clear" w:color="auto" w:fill="EEECE1"/>
          </w:tcPr>
          <w:p w14:paraId="2885B8BC" w14:textId="77777777" w:rsidR="00042344" w:rsidRPr="00BF7DB4" w:rsidRDefault="00042344" w:rsidP="00042344">
            <w:pPr>
              <w:rPr>
                <w:bCs/>
                <w:lang w:val="en-US" w:eastAsia="en-US"/>
              </w:rPr>
            </w:pPr>
            <w:r w:rsidRPr="00BF7DB4">
              <w:rPr>
                <w:bCs/>
                <w:lang w:val="en-US" w:eastAsia="en-US"/>
              </w:rPr>
              <w:lastRenderedPageBreak/>
              <w:t>2</w:t>
            </w:r>
          </w:p>
          <w:p w14:paraId="2D0CCFE7" w14:textId="77777777" w:rsidR="001130A6" w:rsidRPr="00BF7DB4" w:rsidRDefault="001130A6" w:rsidP="00042344">
            <w:pPr>
              <w:rPr>
                <w:bCs/>
                <w:lang w:val="en-US" w:eastAsia="en-US"/>
              </w:rPr>
            </w:pPr>
          </w:p>
          <w:p w14:paraId="0D2E63C3" w14:textId="77777777" w:rsidR="001130A6" w:rsidRPr="00BF7DB4" w:rsidRDefault="001130A6" w:rsidP="001130A6">
            <w:pPr>
              <w:rPr>
                <w:lang w:val="en-US" w:eastAsia="en-US"/>
              </w:rPr>
            </w:pPr>
          </w:p>
          <w:p w14:paraId="47B5E62A" w14:textId="77777777" w:rsidR="001130A6" w:rsidRPr="00BF7DB4" w:rsidRDefault="001130A6" w:rsidP="001130A6">
            <w:pPr>
              <w:rPr>
                <w:lang w:val="en-US" w:eastAsia="en-US"/>
              </w:rPr>
            </w:pPr>
          </w:p>
          <w:p w14:paraId="284BA72F" w14:textId="77777777" w:rsidR="001130A6" w:rsidRPr="00BF7DB4" w:rsidRDefault="001130A6" w:rsidP="001130A6">
            <w:pPr>
              <w:rPr>
                <w:lang w:val="en-US" w:eastAsia="en-US"/>
              </w:rPr>
            </w:pPr>
          </w:p>
          <w:p w14:paraId="79598C50" w14:textId="77777777" w:rsidR="001130A6" w:rsidRPr="00BF7DB4" w:rsidRDefault="001130A6" w:rsidP="001130A6">
            <w:pPr>
              <w:rPr>
                <w:lang w:val="en-US" w:eastAsia="en-US"/>
              </w:rPr>
            </w:pPr>
          </w:p>
          <w:p w14:paraId="7B68DBE2" w14:textId="77777777" w:rsidR="001130A6" w:rsidRPr="00BF7DB4" w:rsidRDefault="001130A6" w:rsidP="001130A6">
            <w:pPr>
              <w:rPr>
                <w:lang w:val="en-US" w:eastAsia="en-US"/>
              </w:rPr>
            </w:pPr>
          </w:p>
          <w:p w14:paraId="00C87301" w14:textId="77777777" w:rsidR="001130A6" w:rsidRPr="00BF7DB4" w:rsidRDefault="001130A6" w:rsidP="001130A6">
            <w:pPr>
              <w:rPr>
                <w:lang w:val="en-US" w:eastAsia="en-US"/>
              </w:rPr>
            </w:pPr>
          </w:p>
          <w:p w14:paraId="24F09142" w14:textId="77777777" w:rsidR="001130A6" w:rsidRPr="00BF7DB4" w:rsidRDefault="001130A6" w:rsidP="001130A6">
            <w:pPr>
              <w:rPr>
                <w:lang w:val="en-US" w:eastAsia="en-US"/>
              </w:rPr>
            </w:pPr>
          </w:p>
          <w:p w14:paraId="3C0144AE" w14:textId="77777777" w:rsidR="001130A6" w:rsidRPr="00BF7DB4" w:rsidRDefault="001130A6" w:rsidP="001130A6">
            <w:pPr>
              <w:rPr>
                <w:lang w:val="en-US" w:eastAsia="en-US"/>
              </w:rPr>
            </w:pPr>
          </w:p>
          <w:p w14:paraId="17B492EE" w14:textId="77777777" w:rsidR="001130A6" w:rsidRPr="00BF7DB4" w:rsidRDefault="001130A6" w:rsidP="001130A6">
            <w:pPr>
              <w:rPr>
                <w:lang w:val="en-US" w:eastAsia="en-US"/>
              </w:rPr>
            </w:pPr>
          </w:p>
          <w:p w14:paraId="057569D0" w14:textId="77777777" w:rsidR="001130A6" w:rsidRPr="00BF7DB4" w:rsidRDefault="001130A6" w:rsidP="001130A6">
            <w:pPr>
              <w:rPr>
                <w:lang w:val="en-US" w:eastAsia="en-US"/>
              </w:rPr>
            </w:pPr>
          </w:p>
          <w:p w14:paraId="046910A1" w14:textId="77777777" w:rsidR="001130A6" w:rsidRPr="00BF7DB4" w:rsidRDefault="001130A6" w:rsidP="001130A6">
            <w:pPr>
              <w:rPr>
                <w:lang w:val="en-US" w:eastAsia="en-US"/>
              </w:rPr>
            </w:pPr>
          </w:p>
          <w:p w14:paraId="5F908EF5" w14:textId="77777777" w:rsidR="001130A6" w:rsidRPr="00BF7DB4" w:rsidRDefault="001130A6" w:rsidP="001130A6">
            <w:pPr>
              <w:rPr>
                <w:lang w:val="en-US" w:eastAsia="en-US"/>
              </w:rPr>
            </w:pPr>
            <w:r w:rsidRPr="00BF7DB4">
              <w:rPr>
                <w:lang w:val="en-US" w:eastAsia="en-US"/>
              </w:rPr>
              <w:t>1 staff 1 desk and 1</w:t>
            </w:r>
          </w:p>
          <w:p w14:paraId="47C93621" w14:textId="77777777" w:rsidR="001130A6" w:rsidRPr="00BF7DB4" w:rsidRDefault="001130A6" w:rsidP="001130A6">
            <w:pPr>
              <w:rPr>
                <w:lang w:val="en-US" w:eastAsia="en-US"/>
              </w:rPr>
            </w:pPr>
            <w:r w:rsidRPr="00BF7DB4">
              <w:rPr>
                <w:lang w:val="en-US" w:eastAsia="en-US"/>
              </w:rPr>
              <w:t>computers); 1 vehicle</w:t>
            </w:r>
          </w:p>
          <w:p w14:paraId="76216E62" w14:textId="77777777" w:rsidR="00840E83" w:rsidRPr="00BF7DB4" w:rsidRDefault="00840E83" w:rsidP="001130A6">
            <w:pPr>
              <w:rPr>
                <w:lang w:val="en-US" w:eastAsia="en-US"/>
              </w:rPr>
            </w:pPr>
          </w:p>
          <w:p w14:paraId="1A47B55E" w14:textId="77777777" w:rsidR="00840E83" w:rsidRPr="00BF7DB4" w:rsidRDefault="00840E83" w:rsidP="00840E83">
            <w:pPr>
              <w:rPr>
                <w:lang w:val="en-US" w:eastAsia="en-US"/>
              </w:rPr>
            </w:pPr>
          </w:p>
          <w:p w14:paraId="4C05877A" w14:textId="77777777" w:rsidR="00840E83" w:rsidRPr="00BF7DB4" w:rsidRDefault="00840E83" w:rsidP="00840E83">
            <w:pPr>
              <w:rPr>
                <w:lang w:val="en-US" w:eastAsia="en-US"/>
              </w:rPr>
            </w:pPr>
          </w:p>
          <w:p w14:paraId="0B2B333B" w14:textId="77777777" w:rsidR="00840E83" w:rsidRPr="00BF7DB4" w:rsidRDefault="00840E83" w:rsidP="00840E83">
            <w:pPr>
              <w:rPr>
                <w:lang w:val="en-US" w:eastAsia="en-US"/>
              </w:rPr>
            </w:pPr>
          </w:p>
          <w:p w14:paraId="13592518" w14:textId="77777777" w:rsidR="00840E83" w:rsidRPr="00BF7DB4" w:rsidRDefault="00840E83" w:rsidP="00840E83">
            <w:pPr>
              <w:rPr>
                <w:lang w:val="en-US" w:eastAsia="en-US"/>
              </w:rPr>
            </w:pPr>
          </w:p>
          <w:p w14:paraId="793D85D2" w14:textId="77777777" w:rsidR="00840E83" w:rsidRPr="00BF7DB4" w:rsidRDefault="00840E83" w:rsidP="00840E83">
            <w:pPr>
              <w:rPr>
                <w:lang w:val="en-US" w:eastAsia="en-US"/>
              </w:rPr>
            </w:pPr>
          </w:p>
          <w:p w14:paraId="0F64D046" w14:textId="77777777" w:rsidR="00840E83" w:rsidRPr="00BF7DB4" w:rsidRDefault="00840E83" w:rsidP="00840E83">
            <w:pPr>
              <w:rPr>
                <w:lang w:val="en-US" w:eastAsia="en-US"/>
              </w:rPr>
            </w:pPr>
            <w:r w:rsidRPr="00BF7DB4">
              <w:rPr>
                <w:lang w:val="en-US" w:eastAsia="en-US"/>
              </w:rPr>
              <w:t xml:space="preserve">At least 2 before the duration of </w:t>
            </w:r>
          </w:p>
          <w:p w14:paraId="7B949D55" w14:textId="2996D3CA" w:rsidR="00840E83" w:rsidRPr="00BF7DB4" w:rsidRDefault="00840E83" w:rsidP="00840E83">
            <w:pPr>
              <w:rPr>
                <w:lang w:val="en-US" w:eastAsia="en-US"/>
              </w:rPr>
            </w:pPr>
            <w:r w:rsidRPr="00BF7DB4">
              <w:rPr>
                <w:lang w:val="en-US" w:eastAsia="en-US"/>
              </w:rPr>
              <w:t>proposal</w:t>
            </w:r>
          </w:p>
          <w:p w14:paraId="6E74E2BB" w14:textId="173E8359" w:rsidR="001130A6" w:rsidRPr="00BF7DB4" w:rsidRDefault="001130A6" w:rsidP="00042344"/>
        </w:tc>
        <w:tc>
          <w:tcPr>
            <w:tcW w:w="1620" w:type="dxa"/>
          </w:tcPr>
          <w:p w14:paraId="152B0337" w14:textId="75C2CB5C" w:rsidR="00042344" w:rsidRPr="00BF7DB4" w:rsidRDefault="00042344" w:rsidP="00042344">
            <w:pPr>
              <w:rPr>
                <w:lang w:val="en-US" w:eastAsia="en-US"/>
              </w:rPr>
            </w:pPr>
            <w:r w:rsidRPr="00BF7DB4">
              <w:rPr>
                <w:bCs/>
                <w:lang w:val="en-US" w:eastAsia="en-US"/>
              </w:rPr>
              <w:lastRenderedPageBreak/>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fldChar w:fldCharType="end"/>
            </w:r>
          </w:p>
        </w:tc>
        <w:tc>
          <w:tcPr>
            <w:tcW w:w="1980" w:type="dxa"/>
          </w:tcPr>
          <w:p w14:paraId="6DB4C1DC" w14:textId="2FB2E899" w:rsidR="00042344" w:rsidRPr="00BF7DB4" w:rsidRDefault="00042344" w:rsidP="00042344">
            <w:r w:rsidRPr="00BF7DB4">
              <w:rPr>
                <w:lang w:val="en-US" w:eastAsia="en-US"/>
              </w:rPr>
              <w:t>7 count</w:t>
            </w:r>
            <w:r w:rsidR="004E2B32">
              <w:rPr>
                <w:lang w:val="en-US" w:eastAsia="en-US"/>
              </w:rPr>
              <w:t>y</w:t>
            </w:r>
            <w:r w:rsidRPr="00BF7DB4">
              <w:rPr>
                <w:lang w:val="en-US" w:eastAsia="en-US"/>
              </w:rPr>
              <w:t xml:space="preserve"> reconciliation action plan</w:t>
            </w:r>
            <w:r w:rsidR="004E2B32">
              <w:rPr>
                <w:lang w:val="en-US" w:eastAsia="en-US"/>
              </w:rPr>
              <w:t>s</w:t>
            </w:r>
            <w:r w:rsidRPr="00BF7DB4">
              <w:rPr>
                <w:lang w:val="en-US" w:eastAsia="en-US"/>
              </w:rPr>
              <w:t xml:space="preserve"> done</w:t>
            </w:r>
            <w:r w:rsidRPr="00BF7DB4">
              <w:t xml:space="preserve"> </w:t>
            </w:r>
          </w:p>
          <w:p w14:paraId="4A7DF6DA" w14:textId="263B6053" w:rsidR="001130A6" w:rsidRPr="00BF7DB4" w:rsidRDefault="001130A6" w:rsidP="00042344"/>
          <w:p w14:paraId="6E5C7D32" w14:textId="77777777" w:rsidR="001130A6" w:rsidRPr="00BF7DB4" w:rsidRDefault="001130A6" w:rsidP="001130A6">
            <w:pPr>
              <w:rPr>
                <w:lang w:val="en-US" w:eastAsia="en-US"/>
              </w:rPr>
            </w:pPr>
          </w:p>
          <w:p w14:paraId="6D3BDCF3" w14:textId="77777777" w:rsidR="001130A6" w:rsidRPr="00BF7DB4" w:rsidRDefault="001130A6" w:rsidP="001130A6">
            <w:pPr>
              <w:rPr>
                <w:lang w:val="en-US" w:eastAsia="en-US"/>
              </w:rPr>
            </w:pPr>
          </w:p>
          <w:p w14:paraId="2C9844CC" w14:textId="77777777" w:rsidR="001130A6" w:rsidRPr="00BF7DB4" w:rsidRDefault="001130A6" w:rsidP="001130A6">
            <w:pPr>
              <w:rPr>
                <w:lang w:val="en-US" w:eastAsia="en-US"/>
              </w:rPr>
            </w:pPr>
          </w:p>
          <w:p w14:paraId="68941CF3" w14:textId="77777777" w:rsidR="001130A6" w:rsidRPr="00BF7DB4" w:rsidRDefault="001130A6" w:rsidP="001130A6">
            <w:pPr>
              <w:rPr>
                <w:lang w:val="en-US" w:eastAsia="en-US"/>
              </w:rPr>
            </w:pPr>
          </w:p>
          <w:p w14:paraId="15278420" w14:textId="77777777" w:rsidR="001130A6" w:rsidRPr="00BF7DB4" w:rsidRDefault="001130A6" w:rsidP="001130A6">
            <w:pPr>
              <w:rPr>
                <w:lang w:val="en-US" w:eastAsia="en-US"/>
              </w:rPr>
            </w:pPr>
          </w:p>
          <w:p w14:paraId="28047E0B" w14:textId="77777777" w:rsidR="001130A6" w:rsidRPr="00BF7DB4" w:rsidRDefault="001130A6" w:rsidP="001130A6">
            <w:pPr>
              <w:rPr>
                <w:lang w:val="en-US" w:eastAsia="en-US"/>
              </w:rPr>
            </w:pPr>
          </w:p>
          <w:p w14:paraId="4F642B3C" w14:textId="77777777" w:rsidR="001130A6" w:rsidRPr="00BF7DB4" w:rsidRDefault="001130A6" w:rsidP="001130A6">
            <w:pPr>
              <w:rPr>
                <w:lang w:val="en-US" w:eastAsia="en-US"/>
              </w:rPr>
            </w:pPr>
          </w:p>
          <w:p w14:paraId="50DB8253" w14:textId="77777777" w:rsidR="001130A6" w:rsidRPr="00BF7DB4" w:rsidRDefault="001130A6" w:rsidP="001130A6">
            <w:pPr>
              <w:rPr>
                <w:lang w:val="en-US" w:eastAsia="en-US"/>
              </w:rPr>
            </w:pPr>
          </w:p>
          <w:p w14:paraId="5D73F29E" w14:textId="51F5010C" w:rsidR="001130A6" w:rsidRPr="00BF7DB4" w:rsidRDefault="001130A6" w:rsidP="001130A6">
            <w:pPr>
              <w:rPr>
                <w:lang w:val="en-US" w:eastAsia="en-US"/>
              </w:rPr>
            </w:pPr>
            <w:r w:rsidRPr="00BF7DB4">
              <w:rPr>
                <w:lang w:val="en-US" w:eastAsia="en-US"/>
              </w:rPr>
              <w:t xml:space="preserve">2 staff maintained </w:t>
            </w:r>
            <w:r w:rsidR="00E67391">
              <w:rPr>
                <w:lang w:val="en-US" w:eastAsia="en-US"/>
              </w:rPr>
              <w:t xml:space="preserve">by the project </w:t>
            </w:r>
            <w:r w:rsidRPr="00BF7DB4">
              <w:rPr>
                <w:lang w:val="en-US" w:eastAsia="en-US"/>
              </w:rPr>
              <w:t>while awaiting inclusion on INCHR government budget support, 1 desk and 1</w:t>
            </w:r>
          </w:p>
          <w:p w14:paraId="442F870B" w14:textId="77777777" w:rsidR="001130A6" w:rsidRPr="00BF7DB4" w:rsidRDefault="001130A6" w:rsidP="001130A6">
            <w:pPr>
              <w:rPr>
                <w:lang w:val="en-US" w:eastAsia="en-US"/>
              </w:rPr>
            </w:pPr>
            <w:r w:rsidRPr="00BF7DB4">
              <w:rPr>
                <w:lang w:val="en-US" w:eastAsia="en-US"/>
              </w:rPr>
              <w:t>Computers procured and delivered</w:t>
            </w:r>
          </w:p>
          <w:p w14:paraId="6AA21FEE" w14:textId="77777777" w:rsidR="001130A6" w:rsidRPr="00BF7DB4" w:rsidRDefault="001130A6" w:rsidP="00042344"/>
          <w:p w14:paraId="2E272262" w14:textId="22FE0692" w:rsidR="00840E83" w:rsidRPr="00BF7DB4" w:rsidRDefault="005B74EB" w:rsidP="005B74EB">
            <w:r>
              <w:rPr>
                <w:lang w:val="en-US" w:eastAsia="en-US"/>
              </w:rPr>
              <w:t>2 official meetings held between</w:t>
            </w:r>
            <w:r w:rsidR="00840E83" w:rsidRPr="00BF7DB4">
              <w:rPr>
                <w:lang w:val="en-US" w:eastAsia="en-US"/>
              </w:rPr>
              <w:t xml:space="preserve"> INCHR and </w:t>
            </w:r>
            <w:r>
              <w:rPr>
                <w:lang w:val="en-US" w:eastAsia="en-US"/>
              </w:rPr>
              <w:t xml:space="preserve">members of the </w:t>
            </w:r>
            <w:r w:rsidR="00840E83" w:rsidRPr="00BF7DB4">
              <w:rPr>
                <w:lang w:val="en-US" w:eastAsia="en-US"/>
              </w:rPr>
              <w:t>National Legislature</w:t>
            </w:r>
            <w:r>
              <w:rPr>
                <w:lang w:val="en-US" w:eastAsia="en-US"/>
              </w:rPr>
              <w:t xml:space="preserve">. Ongoing </w:t>
            </w:r>
            <w:r>
              <w:rPr>
                <w:lang w:val="en-US" w:eastAsia="en-US"/>
              </w:rPr>
              <w:lastRenderedPageBreak/>
              <w:t xml:space="preserve">discussion with INCHR and members of the National Legislature, specifically the Committee on National </w:t>
            </w:r>
            <w:proofErr w:type="gramStart"/>
            <w:r>
              <w:rPr>
                <w:lang w:val="en-US" w:eastAsia="en-US"/>
              </w:rPr>
              <w:t xml:space="preserve">reconciliation, </w:t>
            </w:r>
            <w:r w:rsidR="00840E83" w:rsidRPr="00BF7DB4">
              <w:rPr>
                <w:lang w:val="en-US" w:eastAsia="en-US"/>
              </w:rPr>
              <w:t xml:space="preserve"> concerning</w:t>
            </w:r>
            <w:proofErr w:type="gramEnd"/>
            <w:r w:rsidR="00840E83" w:rsidRPr="00BF7DB4">
              <w:rPr>
                <w:lang w:val="en-US" w:eastAsia="en-US"/>
              </w:rPr>
              <w:t xml:space="preserve"> required update from government </w:t>
            </w:r>
            <w:r w:rsidR="00A0770A" w:rsidRPr="00BF7DB4">
              <w:rPr>
                <w:lang w:val="en-US" w:eastAsia="en-US"/>
              </w:rPr>
              <w:t>on implementation</w:t>
            </w:r>
            <w:r w:rsidR="00840E83" w:rsidRPr="00BF7DB4">
              <w:rPr>
                <w:lang w:val="en-US" w:eastAsia="en-US"/>
              </w:rPr>
              <w:t xml:space="preserve"> of the TRC recommendations</w:t>
            </w:r>
          </w:p>
        </w:tc>
        <w:tc>
          <w:tcPr>
            <w:tcW w:w="4770" w:type="dxa"/>
          </w:tcPr>
          <w:p w14:paraId="2E5ED56E" w14:textId="62140821" w:rsidR="00042344" w:rsidRPr="00BF7DB4" w:rsidRDefault="00042344" w:rsidP="00042344"/>
        </w:tc>
      </w:tr>
      <w:tr w:rsidR="00042344" w:rsidRPr="00BF7DB4" w14:paraId="7E4F2C87" w14:textId="77777777" w:rsidTr="00107110">
        <w:trPr>
          <w:trHeight w:val="512"/>
        </w:trPr>
        <w:tc>
          <w:tcPr>
            <w:tcW w:w="1530" w:type="dxa"/>
            <w:vMerge w:val="restart"/>
          </w:tcPr>
          <w:p w14:paraId="12FA68B1" w14:textId="77777777" w:rsidR="00042344" w:rsidRPr="00BF7DB4" w:rsidRDefault="00042344" w:rsidP="00042344">
            <w:pPr>
              <w:rPr>
                <w:bCs/>
              </w:rPr>
            </w:pPr>
            <w:r w:rsidRPr="00BF7DB4">
              <w:rPr>
                <w:bCs/>
              </w:rPr>
              <w:lastRenderedPageBreak/>
              <w:t xml:space="preserve">Output 2.2: </w:t>
            </w:r>
          </w:p>
          <w:p w14:paraId="107122F4" w14:textId="2B8EFF61" w:rsidR="00042344" w:rsidRPr="00BF7DB4" w:rsidRDefault="00042344" w:rsidP="00042344">
            <w:pPr>
              <w:rPr>
                <w:lang w:val="en-US" w:eastAsia="en-US"/>
              </w:rPr>
            </w:pPr>
            <w:r w:rsidRPr="00BF7DB4">
              <w:t xml:space="preserve">TRC recommendations related to Memorialization, truth-telling and atonement </w:t>
            </w:r>
            <w:r w:rsidRPr="00BF7DB4">
              <w:lastRenderedPageBreak/>
              <w:t>further implemented</w:t>
            </w:r>
          </w:p>
        </w:tc>
        <w:tc>
          <w:tcPr>
            <w:tcW w:w="2070" w:type="dxa"/>
            <w:shd w:val="clear" w:color="auto" w:fill="EEECE1"/>
          </w:tcPr>
          <w:p w14:paraId="53B4F521" w14:textId="77777777" w:rsidR="00042344" w:rsidRPr="00BF7DB4" w:rsidRDefault="00042344" w:rsidP="00042344">
            <w:pPr>
              <w:shd w:val="clear" w:color="auto" w:fill="FFFFFF" w:themeFill="background1"/>
              <w:jc w:val="both"/>
              <w:rPr>
                <w:lang w:val="en-US" w:eastAsia="en-US"/>
              </w:rPr>
            </w:pPr>
            <w:proofErr w:type="gramStart"/>
            <w:r w:rsidRPr="00BF7DB4">
              <w:rPr>
                <w:lang w:val="en-US" w:eastAsia="en-US"/>
              </w:rPr>
              <w:lastRenderedPageBreak/>
              <w:t>Indicator  2.2a</w:t>
            </w:r>
            <w:proofErr w:type="gramEnd"/>
          </w:p>
          <w:p w14:paraId="602CCEB3" w14:textId="77777777" w:rsidR="00042344" w:rsidRPr="00BF7DB4" w:rsidRDefault="00042344" w:rsidP="00042344">
            <w:pPr>
              <w:shd w:val="clear" w:color="auto" w:fill="FFFFFF" w:themeFill="background1"/>
              <w:jc w:val="both"/>
            </w:pPr>
            <w:r w:rsidRPr="00BF7DB4">
              <w:rPr>
                <w:bCs/>
              </w:rPr>
              <w:t xml:space="preserve">Indicator 2.2a: </w:t>
            </w:r>
            <w:r w:rsidRPr="00BF7DB4">
              <w:t>Number of county reconciliation action plans developed by the end of the project.</w:t>
            </w:r>
          </w:p>
          <w:p w14:paraId="32028F75" w14:textId="77777777" w:rsidR="00042344" w:rsidRPr="00BF7DB4" w:rsidRDefault="00042344" w:rsidP="00042344">
            <w:pPr>
              <w:shd w:val="clear" w:color="auto" w:fill="FFFFFF" w:themeFill="background1"/>
              <w:jc w:val="both"/>
            </w:pPr>
          </w:p>
          <w:p w14:paraId="27463A98" w14:textId="77777777" w:rsidR="00042344" w:rsidRPr="00BF7DB4" w:rsidRDefault="00042344" w:rsidP="00042344">
            <w:pPr>
              <w:shd w:val="clear" w:color="auto" w:fill="FFFFFF" w:themeFill="background1"/>
              <w:jc w:val="both"/>
            </w:pPr>
            <w:r w:rsidRPr="00BF7DB4">
              <w:t xml:space="preserve">                             </w:t>
            </w:r>
          </w:p>
          <w:p w14:paraId="196FB166" w14:textId="4C42B0CF" w:rsidR="00042344" w:rsidRPr="00BF7DB4" w:rsidRDefault="00042344" w:rsidP="00042344">
            <w:pPr>
              <w:jc w:val="both"/>
              <w:rPr>
                <w:lang w:val="en-US" w:eastAsia="en-US"/>
              </w:rPr>
            </w:pPr>
            <w:r w:rsidRPr="00BF7DB4">
              <w:lastRenderedPageBreak/>
              <w:t xml:space="preserve">    </w:t>
            </w: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r w:rsidRPr="00BF7DB4">
              <w:t xml:space="preserve">     </w:t>
            </w:r>
          </w:p>
        </w:tc>
        <w:tc>
          <w:tcPr>
            <w:tcW w:w="1530" w:type="dxa"/>
            <w:shd w:val="clear" w:color="auto" w:fill="EEECE1"/>
          </w:tcPr>
          <w:p w14:paraId="6B55CDEE" w14:textId="77777777" w:rsidR="00042344" w:rsidRPr="00BF7DB4" w:rsidRDefault="00042344" w:rsidP="00042344">
            <w:pPr>
              <w:shd w:val="clear" w:color="auto" w:fill="FFFFFF" w:themeFill="background1"/>
            </w:pPr>
            <w:r w:rsidRPr="00BF7DB4">
              <w:lastRenderedPageBreak/>
              <w:t>2.2a Seven (7) 5-year reconciliation action plans at the county level developed and endorsed.</w:t>
            </w:r>
          </w:p>
          <w:p w14:paraId="55CA0CCF" w14:textId="77777777" w:rsidR="00042344" w:rsidRPr="00BF7DB4" w:rsidRDefault="00042344" w:rsidP="00042344">
            <w:pPr>
              <w:shd w:val="clear" w:color="auto" w:fill="FFFFFF" w:themeFill="background1"/>
            </w:pPr>
          </w:p>
          <w:p w14:paraId="6CF5640D" w14:textId="3585DC00" w:rsidR="00042344" w:rsidRPr="00BF7DB4" w:rsidRDefault="00042344" w:rsidP="00042344"/>
        </w:tc>
        <w:tc>
          <w:tcPr>
            <w:tcW w:w="1620" w:type="dxa"/>
            <w:shd w:val="clear" w:color="auto" w:fill="EEECE1"/>
          </w:tcPr>
          <w:p w14:paraId="79D6A670" w14:textId="77777777" w:rsidR="00042344" w:rsidRPr="00BF7DB4" w:rsidRDefault="00042344" w:rsidP="00042344">
            <w:pPr>
              <w:shd w:val="clear" w:color="auto" w:fill="FFFFFF" w:themeFill="background1"/>
            </w:pPr>
            <w:r w:rsidRPr="00BF7DB4">
              <w:lastRenderedPageBreak/>
              <w:t xml:space="preserve">7 (Maryland, River Gee, Grand </w:t>
            </w:r>
            <w:proofErr w:type="spellStart"/>
            <w:r w:rsidRPr="00BF7DB4">
              <w:t>Kru</w:t>
            </w:r>
            <w:proofErr w:type="spellEnd"/>
            <w:r w:rsidRPr="00BF7DB4">
              <w:t xml:space="preserve">, Grand </w:t>
            </w:r>
            <w:proofErr w:type="spellStart"/>
            <w:r w:rsidRPr="00BF7DB4">
              <w:t>Bassa</w:t>
            </w:r>
            <w:proofErr w:type="spellEnd"/>
            <w:r w:rsidRPr="00BF7DB4">
              <w:t xml:space="preserve">, </w:t>
            </w:r>
            <w:proofErr w:type="spellStart"/>
            <w:r w:rsidRPr="00BF7DB4">
              <w:t>Gbarpolu</w:t>
            </w:r>
            <w:proofErr w:type="spellEnd"/>
            <w:r w:rsidRPr="00BF7DB4">
              <w:t xml:space="preserve">, </w:t>
            </w:r>
            <w:proofErr w:type="spellStart"/>
            <w:r w:rsidRPr="00BF7DB4">
              <w:t>Bomi</w:t>
            </w:r>
            <w:proofErr w:type="spellEnd"/>
            <w:r w:rsidRPr="00BF7DB4">
              <w:t xml:space="preserve"> and </w:t>
            </w:r>
            <w:proofErr w:type="spellStart"/>
            <w:r w:rsidRPr="00BF7DB4">
              <w:t>Monsterrado</w:t>
            </w:r>
            <w:proofErr w:type="spellEnd"/>
            <w:r w:rsidRPr="00BF7DB4">
              <w:t xml:space="preserve">) </w:t>
            </w:r>
          </w:p>
          <w:p w14:paraId="3ABC03DC" w14:textId="77777777" w:rsidR="00042344" w:rsidRPr="00BF7DB4" w:rsidRDefault="00042344" w:rsidP="00042344">
            <w:pPr>
              <w:shd w:val="clear" w:color="auto" w:fill="FFFFFF" w:themeFill="background1"/>
            </w:pPr>
          </w:p>
          <w:p w14:paraId="59ECDB6C" w14:textId="77777777" w:rsidR="00042344" w:rsidRPr="00BF7DB4" w:rsidRDefault="00042344" w:rsidP="00042344">
            <w:pPr>
              <w:shd w:val="clear" w:color="auto" w:fill="FFFFFF" w:themeFill="background1"/>
            </w:pPr>
          </w:p>
          <w:p w14:paraId="6EAAA987" w14:textId="77777777" w:rsidR="00042344" w:rsidRPr="00BF7DB4" w:rsidRDefault="00042344" w:rsidP="00042344">
            <w:pPr>
              <w:shd w:val="clear" w:color="auto" w:fill="FFFFFF" w:themeFill="background1"/>
            </w:pPr>
          </w:p>
          <w:p w14:paraId="1D0C4A4D" w14:textId="2436A471" w:rsidR="00042344" w:rsidRPr="00BF7DB4" w:rsidRDefault="00042344" w:rsidP="00042344">
            <w:r w:rsidRPr="00BF7DB4">
              <w:t xml:space="preserve"> </w:t>
            </w:r>
          </w:p>
        </w:tc>
        <w:tc>
          <w:tcPr>
            <w:tcW w:w="1620" w:type="dxa"/>
          </w:tcPr>
          <w:p w14:paraId="7B8B1DF2" w14:textId="423B85E6" w:rsidR="00042344" w:rsidRPr="00BF7DB4" w:rsidRDefault="00042344" w:rsidP="00042344">
            <w:pPr>
              <w:rPr>
                <w:lang w:val="en-US" w:eastAsia="en-US"/>
              </w:rPr>
            </w:pPr>
          </w:p>
        </w:tc>
        <w:tc>
          <w:tcPr>
            <w:tcW w:w="1980" w:type="dxa"/>
          </w:tcPr>
          <w:p w14:paraId="2308D30A" w14:textId="008CA339" w:rsidR="00042344" w:rsidRPr="00BF7DB4" w:rsidRDefault="005B74EB" w:rsidP="005B74EB">
            <w:r>
              <w:rPr>
                <w:bCs/>
                <w:lang w:val="en-US" w:eastAsia="en-US"/>
              </w:rPr>
              <w:t>7</w:t>
            </w:r>
            <w:r w:rsidRPr="00BF7DB4">
              <w:rPr>
                <w:bCs/>
                <w:lang w:val="en-US" w:eastAsia="en-US"/>
              </w:rPr>
              <w:t xml:space="preserve"> counties Reconciliation Action plan </w:t>
            </w:r>
            <w:r>
              <w:rPr>
                <w:bCs/>
                <w:lang w:val="en-US" w:eastAsia="en-US"/>
              </w:rPr>
              <w:t>completed</w:t>
            </w:r>
          </w:p>
        </w:tc>
        <w:tc>
          <w:tcPr>
            <w:tcW w:w="4770" w:type="dxa"/>
          </w:tcPr>
          <w:p w14:paraId="2494DF81" w14:textId="04629457" w:rsidR="00042344" w:rsidRPr="00BF7DB4" w:rsidRDefault="00042344" w:rsidP="00042344">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42344" w:rsidRPr="00BF7DB4" w14:paraId="6D235372" w14:textId="77777777" w:rsidTr="00107110">
        <w:trPr>
          <w:trHeight w:val="458"/>
        </w:trPr>
        <w:tc>
          <w:tcPr>
            <w:tcW w:w="1530" w:type="dxa"/>
            <w:vMerge/>
          </w:tcPr>
          <w:p w14:paraId="3E6C40FD" w14:textId="77777777" w:rsidR="00042344" w:rsidRPr="00BF7DB4" w:rsidRDefault="00042344" w:rsidP="00042344">
            <w:pPr>
              <w:rPr>
                <w:lang w:val="en-US" w:eastAsia="en-US"/>
              </w:rPr>
            </w:pPr>
          </w:p>
        </w:tc>
        <w:tc>
          <w:tcPr>
            <w:tcW w:w="2070" w:type="dxa"/>
            <w:shd w:val="clear" w:color="auto" w:fill="EEECE1"/>
          </w:tcPr>
          <w:p w14:paraId="305B15FF" w14:textId="6A7AF04A" w:rsidR="00042344" w:rsidRPr="00BF7DB4" w:rsidRDefault="00042344" w:rsidP="00042344">
            <w:pPr>
              <w:jc w:val="both"/>
              <w:rPr>
                <w:lang w:val="en-US" w:eastAsia="en-US"/>
              </w:rPr>
            </w:pPr>
            <w:r w:rsidRPr="00BF7DB4">
              <w:rPr>
                <w:bCs/>
              </w:rPr>
              <w:t>Indicator 2.2b:</w:t>
            </w:r>
            <w:r w:rsidRPr="00BF7DB4">
              <w:t xml:space="preserve"> # of new structures added to the </w:t>
            </w:r>
            <w:proofErr w:type="spellStart"/>
            <w:r w:rsidRPr="00BF7DB4">
              <w:t>Duport</w:t>
            </w:r>
            <w:proofErr w:type="spellEnd"/>
            <w:r w:rsidRPr="00BF7DB4">
              <w:t xml:space="preserve"> Road Memorial – under phase II                                                </w:t>
            </w:r>
          </w:p>
        </w:tc>
        <w:tc>
          <w:tcPr>
            <w:tcW w:w="1530" w:type="dxa"/>
            <w:shd w:val="clear" w:color="auto" w:fill="EEECE1"/>
          </w:tcPr>
          <w:p w14:paraId="3167AC15" w14:textId="71F9DF4B" w:rsidR="00042344" w:rsidRPr="00BF7DB4" w:rsidRDefault="00042344" w:rsidP="00042344">
            <w:r w:rsidRPr="00BF7DB4">
              <w:t xml:space="preserve">Phase I of memorial erected (the main </w:t>
            </w:r>
            <w:proofErr w:type="gramStart"/>
            <w:r w:rsidRPr="00BF7DB4">
              <w:t xml:space="preserve">memorial)   </w:t>
            </w:r>
            <w:proofErr w:type="gramEnd"/>
            <w:r w:rsidRPr="00BF7DB4">
              <w:t xml:space="preserve">                                                                                           </w:t>
            </w:r>
          </w:p>
        </w:tc>
        <w:tc>
          <w:tcPr>
            <w:tcW w:w="1620" w:type="dxa"/>
            <w:shd w:val="clear" w:color="auto" w:fill="EEECE1"/>
          </w:tcPr>
          <w:p w14:paraId="7141704D" w14:textId="6293FB8B" w:rsidR="00042344" w:rsidRPr="00BF7DB4" w:rsidRDefault="00042344" w:rsidP="00042344">
            <w:r w:rsidRPr="00BF7DB4">
              <w:t xml:space="preserve"> One Perimeter fencing and One Office/Theatre room</w:t>
            </w:r>
          </w:p>
        </w:tc>
        <w:tc>
          <w:tcPr>
            <w:tcW w:w="1620" w:type="dxa"/>
          </w:tcPr>
          <w:p w14:paraId="767E2F88" w14:textId="675709A9" w:rsidR="00042344" w:rsidRPr="00BF7DB4" w:rsidRDefault="00042344" w:rsidP="00042344">
            <w:pPr>
              <w:rPr>
                <w:lang w:val="en-US" w:eastAsia="en-US"/>
              </w:rPr>
            </w:pPr>
          </w:p>
        </w:tc>
        <w:tc>
          <w:tcPr>
            <w:tcW w:w="1980" w:type="dxa"/>
          </w:tcPr>
          <w:p w14:paraId="61F27475" w14:textId="111A7D7A" w:rsidR="00042344" w:rsidRPr="00BF7DB4" w:rsidRDefault="005B74EB" w:rsidP="00042344">
            <w:proofErr w:type="gramStart"/>
            <w:r w:rsidRPr="00BF7DB4">
              <w:rPr>
                <w:lang w:val="en-US" w:eastAsia="en-US"/>
              </w:rPr>
              <w:t>Complete  construction</w:t>
            </w:r>
            <w:proofErr w:type="gramEnd"/>
            <w:r w:rsidRPr="00BF7DB4">
              <w:rPr>
                <w:lang w:val="en-US" w:eastAsia="en-US"/>
              </w:rPr>
              <w:t xml:space="preserve"> and fencing of the </w:t>
            </w:r>
            <w:proofErr w:type="spellStart"/>
            <w:r w:rsidRPr="00BF7DB4">
              <w:rPr>
                <w:lang w:val="en-US" w:eastAsia="en-US"/>
              </w:rPr>
              <w:t>Duport</w:t>
            </w:r>
            <w:proofErr w:type="spellEnd"/>
            <w:r w:rsidRPr="00BF7DB4">
              <w:rPr>
                <w:lang w:val="en-US" w:eastAsia="en-US"/>
              </w:rPr>
              <w:t xml:space="preserve"> Road memorial is done</w:t>
            </w:r>
          </w:p>
        </w:tc>
        <w:tc>
          <w:tcPr>
            <w:tcW w:w="4770" w:type="dxa"/>
          </w:tcPr>
          <w:p w14:paraId="2D6A96AE" w14:textId="46073317" w:rsidR="00042344" w:rsidRPr="00BF7DB4" w:rsidRDefault="00042344" w:rsidP="00042344">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r>
      <w:tr w:rsidR="00042344" w:rsidRPr="00BF7DB4" w14:paraId="3AA4D706" w14:textId="77777777" w:rsidTr="00107110">
        <w:trPr>
          <w:trHeight w:val="458"/>
        </w:trPr>
        <w:tc>
          <w:tcPr>
            <w:tcW w:w="1530" w:type="dxa"/>
            <w:vMerge w:val="restart"/>
          </w:tcPr>
          <w:p w14:paraId="6C53AAED" w14:textId="37815536" w:rsidR="00042344" w:rsidRPr="00BF7DB4" w:rsidRDefault="00042344" w:rsidP="00042344">
            <w:pPr>
              <w:rPr>
                <w:lang w:val="en-US" w:eastAsia="en-US"/>
              </w:rPr>
            </w:pP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2070" w:type="dxa"/>
            <w:shd w:val="clear" w:color="auto" w:fill="EEECE1"/>
          </w:tcPr>
          <w:p w14:paraId="555802C1" w14:textId="0922E04D" w:rsidR="00042344" w:rsidRPr="00BF7DB4" w:rsidRDefault="00042344" w:rsidP="00042344">
            <w:pPr>
              <w:jc w:val="both"/>
              <w:rPr>
                <w:lang w:val="en-US" w:eastAsia="en-US"/>
              </w:rPr>
            </w:pPr>
            <w:r w:rsidRPr="00BF7DB4">
              <w:rPr>
                <w:lang w:val="en-US" w:eastAsia="en-US"/>
              </w:rPr>
              <w:t>Indicator:</w:t>
            </w:r>
            <w:r w:rsidRPr="00BF7DB4">
              <w:rPr>
                <w:bCs/>
              </w:rPr>
              <w:t>2.2c:</w:t>
            </w:r>
            <w:r w:rsidRPr="00BF7DB4">
              <w:t xml:space="preserve"> # of new (simple memorials </w:t>
            </w:r>
            <w:proofErr w:type="gramStart"/>
            <w:r w:rsidRPr="00BF7DB4">
              <w:t xml:space="preserve">constructed)   </w:t>
            </w:r>
            <w:proofErr w:type="gramEnd"/>
            <w:r w:rsidRPr="00BF7DB4">
              <w:t xml:space="preserve">                 </w:t>
            </w:r>
          </w:p>
        </w:tc>
        <w:tc>
          <w:tcPr>
            <w:tcW w:w="1530" w:type="dxa"/>
            <w:shd w:val="clear" w:color="auto" w:fill="EEECE1"/>
          </w:tcPr>
          <w:p w14:paraId="2C6E832D" w14:textId="166325F9" w:rsidR="00042344" w:rsidRPr="00BF7DB4" w:rsidRDefault="00042344" w:rsidP="00042344">
            <w:r w:rsidRPr="00BF7DB4">
              <w:t xml:space="preserve">One (1), Du port Road memorial                                      </w:t>
            </w:r>
          </w:p>
        </w:tc>
        <w:tc>
          <w:tcPr>
            <w:tcW w:w="1620" w:type="dxa"/>
            <w:shd w:val="clear" w:color="auto" w:fill="EEECE1"/>
          </w:tcPr>
          <w:p w14:paraId="26AB1FC1" w14:textId="49448E84" w:rsidR="00042344" w:rsidRPr="00BF7DB4" w:rsidRDefault="00042344" w:rsidP="00042344">
            <w:r w:rsidRPr="00BF7DB4">
              <w:t xml:space="preserve">14 new memorials constructed by the end of the project                                                                                                  </w:t>
            </w:r>
          </w:p>
        </w:tc>
        <w:tc>
          <w:tcPr>
            <w:tcW w:w="1620" w:type="dxa"/>
          </w:tcPr>
          <w:p w14:paraId="0DEDF0C1" w14:textId="075442B5" w:rsidR="00042344" w:rsidRPr="00BF7DB4" w:rsidRDefault="00042344" w:rsidP="00B93A73">
            <w:pPr>
              <w:rPr>
                <w:lang w:val="en-US" w:eastAsia="en-US"/>
              </w:rPr>
            </w:pPr>
          </w:p>
        </w:tc>
        <w:tc>
          <w:tcPr>
            <w:tcW w:w="1980" w:type="dxa"/>
          </w:tcPr>
          <w:p w14:paraId="7C39D415" w14:textId="2E6DA2EC" w:rsidR="00042344" w:rsidRPr="00BF7DB4" w:rsidRDefault="00B93A73" w:rsidP="00742A39">
            <w:r w:rsidRPr="00BF7DB4">
              <w:rPr>
                <w:lang w:val="en-US" w:eastAsia="en-US"/>
              </w:rPr>
              <w:t>4 memorials completed</w:t>
            </w:r>
            <w:r w:rsidR="00742A39">
              <w:rPr>
                <w:lang w:val="en-US" w:eastAsia="en-US"/>
              </w:rPr>
              <w:t xml:space="preserve"> with modification required,</w:t>
            </w:r>
            <w:r w:rsidRPr="00BF7DB4">
              <w:rPr>
                <w:lang w:val="en-US" w:eastAsia="en-US"/>
              </w:rPr>
              <w:t xml:space="preserve"> and </w:t>
            </w:r>
            <w:r w:rsidRPr="00BF7DB4">
              <w:t xml:space="preserve">engagement </w:t>
            </w:r>
            <w:proofErr w:type="gramStart"/>
            <w:r w:rsidRPr="00BF7DB4">
              <w:t>meetings  for</w:t>
            </w:r>
            <w:proofErr w:type="gramEnd"/>
            <w:r w:rsidRPr="00BF7DB4">
              <w:t xml:space="preserve"> additional six (6) memorials construction were concluded with County and local stakeholders and </w:t>
            </w:r>
            <w:r w:rsidRPr="00BF7DB4">
              <w:rPr>
                <w:rFonts w:eastAsiaTheme="minorHAnsi"/>
                <w:lang w:val="en-US" w:eastAsia="en-US"/>
              </w:rPr>
              <w:t>architecture Engineer for the design of the structures</w:t>
            </w:r>
            <w:r w:rsidR="00742A39">
              <w:rPr>
                <w:rFonts w:eastAsiaTheme="minorHAnsi"/>
                <w:lang w:val="en-US" w:eastAsia="en-US"/>
              </w:rPr>
              <w:t>.</w:t>
            </w:r>
            <w:r w:rsidRPr="00BF7DB4">
              <w:rPr>
                <w:rFonts w:eastAsiaTheme="minorHAnsi"/>
                <w:lang w:val="en-US" w:eastAsia="en-US"/>
              </w:rPr>
              <w:t xml:space="preserve"> </w:t>
            </w:r>
          </w:p>
        </w:tc>
        <w:tc>
          <w:tcPr>
            <w:tcW w:w="4770" w:type="dxa"/>
          </w:tcPr>
          <w:p w14:paraId="518A1DC4" w14:textId="07CC30F4" w:rsidR="00042344" w:rsidRPr="00BF7DB4" w:rsidRDefault="005549B7" w:rsidP="00042344">
            <w:r w:rsidRPr="00BF7DB4">
              <w:rPr>
                <w:bCs/>
              </w:rPr>
              <w:t>Processes leading to the identification and commencement of constructions of the memorial sites have been</w:t>
            </w:r>
            <w:r w:rsidR="00B93A73">
              <w:rPr>
                <w:bCs/>
              </w:rPr>
              <w:t xml:space="preserve"> delayed due to challenge faced in getting </w:t>
            </w:r>
            <w:r w:rsidR="007B7BD1">
              <w:rPr>
                <w:bCs/>
                <w:lang w:val="en-US" w:eastAsia="en-US"/>
              </w:rPr>
              <w:t xml:space="preserve">the community consent in acquiring land for the memorial construction, and under budgeting for the construction that led to re-visitation of the initial construction agreement from 14 to 10 </w:t>
            </w:r>
            <w:r w:rsidRPr="00BF7DB4">
              <w:rPr>
                <w:bCs/>
              </w:rPr>
              <w:t xml:space="preserve"> </w:t>
            </w:r>
          </w:p>
        </w:tc>
      </w:tr>
      <w:tr w:rsidR="00042344" w:rsidRPr="00BF7DB4" w14:paraId="2DE8412A" w14:textId="77777777" w:rsidTr="00107110">
        <w:trPr>
          <w:trHeight w:val="458"/>
        </w:trPr>
        <w:tc>
          <w:tcPr>
            <w:tcW w:w="1530" w:type="dxa"/>
            <w:vMerge/>
          </w:tcPr>
          <w:p w14:paraId="60D9CD74" w14:textId="77777777" w:rsidR="00042344" w:rsidRPr="00BF7DB4" w:rsidRDefault="00042344" w:rsidP="00042344">
            <w:pPr>
              <w:rPr>
                <w:lang w:val="en-US" w:eastAsia="en-US"/>
              </w:rPr>
            </w:pPr>
          </w:p>
        </w:tc>
        <w:tc>
          <w:tcPr>
            <w:tcW w:w="2070" w:type="dxa"/>
            <w:shd w:val="clear" w:color="auto" w:fill="EEECE1"/>
          </w:tcPr>
          <w:p w14:paraId="41865697" w14:textId="10F2CFE7" w:rsidR="00042344" w:rsidRPr="00BF7DB4" w:rsidRDefault="00042344" w:rsidP="00042344">
            <w:pPr>
              <w:jc w:val="both"/>
              <w:rPr>
                <w:lang w:val="en-US" w:eastAsia="en-US"/>
              </w:rPr>
            </w:pPr>
            <w:r w:rsidRPr="00BF7DB4">
              <w:rPr>
                <w:bCs/>
              </w:rPr>
              <w:t>2.2d:</w:t>
            </w:r>
            <w:r w:rsidRPr="00BF7DB4">
              <w:t xml:space="preserve"> # of national reconciliation conference held                                                                                                 </w:t>
            </w:r>
          </w:p>
        </w:tc>
        <w:tc>
          <w:tcPr>
            <w:tcW w:w="1530" w:type="dxa"/>
            <w:shd w:val="clear" w:color="auto" w:fill="EEECE1"/>
          </w:tcPr>
          <w:p w14:paraId="59B4B5FF" w14:textId="0573553A" w:rsidR="00042344" w:rsidRPr="00BF7DB4" w:rsidRDefault="00042344" w:rsidP="00042344">
            <w:r w:rsidRPr="00BF7DB4">
              <w:t>1 Political Party dialogue held with the president of Liberia (16 August 2018</w:t>
            </w:r>
          </w:p>
        </w:tc>
        <w:tc>
          <w:tcPr>
            <w:tcW w:w="1620" w:type="dxa"/>
            <w:shd w:val="clear" w:color="auto" w:fill="EEECE1"/>
          </w:tcPr>
          <w:p w14:paraId="04B6DAFF" w14:textId="77921794" w:rsidR="00042344" w:rsidRPr="00BF7DB4" w:rsidRDefault="00042344" w:rsidP="00042344">
            <w:r w:rsidRPr="00BF7DB4">
              <w:t xml:space="preserve">1 national economic and reconciliation dialogue                       </w:t>
            </w:r>
          </w:p>
        </w:tc>
        <w:tc>
          <w:tcPr>
            <w:tcW w:w="1620" w:type="dxa"/>
          </w:tcPr>
          <w:p w14:paraId="75FC1691" w14:textId="3BB83AB2" w:rsidR="00042344" w:rsidRPr="00BF7DB4" w:rsidRDefault="00042344" w:rsidP="001130A6">
            <w:pPr>
              <w:rPr>
                <w:lang w:val="en-US" w:eastAsia="en-US"/>
              </w:rPr>
            </w:pPr>
          </w:p>
        </w:tc>
        <w:tc>
          <w:tcPr>
            <w:tcW w:w="1980" w:type="dxa"/>
          </w:tcPr>
          <w:p w14:paraId="62FA9FC6" w14:textId="03A6553A" w:rsidR="00042344" w:rsidRPr="00BF7DB4" w:rsidRDefault="007B7BD1" w:rsidP="001130A6">
            <w:r w:rsidRPr="00BF7DB4">
              <w:rPr>
                <w:bCs/>
                <w:lang w:val="en-US" w:eastAsia="en-US"/>
              </w:rPr>
              <w:t>One Political Party youth dialogue is planned for late November 2020 to bring together Political Party Youth.</w:t>
            </w:r>
          </w:p>
        </w:tc>
        <w:tc>
          <w:tcPr>
            <w:tcW w:w="4770" w:type="dxa"/>
          </w:tcPr>
          <w:p w14:paraId="43D06CBC" w14:textId="2A81B7E9" w:rsidR="00042344" w:rsidRPr="00BF7DB4" w:rsidRDefault="001130A6" w:rsidP="001130A6">
            <w:pPr>
              <w:jc w:val="both"/>
            </w:pPr>
            <w:r w:rsidRPr="00BF7DB4">
              <w:rPr>
                <w:bCs/>
                <w:lang w:val="en-US" w:eastAsia="en-US"/>
              </w:rPr>
              <w:fldChar w:fldCharType="begin">
                <w:ffData>
                  <w:name w:val=""/>
                  <w:enabled/>
                  <w:calcOnExit w:val="0"/>
                  <w:textInput>
                    <w:maxLength w:val="300"/>
                  </w:textInput>
                </w:ffData>
              </w:fldChar>
            </w:r>
            <w:r w:rsidRPr="00BF7DB4">
              <w:rPr>
                <w:bCs/>
                <w:lang w:val="en-US" w:eastAsia="en-US"/>
              </w:rPr>
              <w:instrText xml:space="preserve"> FORMTEXT </w:instrText>
            </w:r>
            <w:r w:rsidRPr="00BF7DB4">
              <w:rPr>
                <w:bCs/>
                <w:lang w:val="en-US" w:eastAsia="en-US"/>
              </w:rPr>
            </w:r>
            <w:r w:rsidRPr="00BF7DB4">
              <w:rPr>
                <w:bCs/>
                <w:lang w:val="en-US" w:eastAsia="en-US"/>
              </w:rPr>
              <w:fldChar w:fldCharType="separate"/>
            </w:r>
            <w:r w:rsidRPr="00BF7DB4">
              <w:rPr>
                <w:bCs/>
                <w:noProof/>
                <w:lang w:val="en-US" w:eastAsia="en-US"/>
              </w:rPr>
              <w:t> </w:t>
            </w:r>
            <w:r w:rsidRPr="00BF7DB4">
              <w:rPr>
                <w:bCs/>
                <w:noProof/>
                <w:lang w:val="en-US" w:eastAsia="en-US"/>
              </w:rPr>
              <w:t> </w:t>
            </w:r>
            <w:r w:rsidRPr="00BF7DB4">
              <w:rPr>
                <w:bCs/>
                <w:noProof/>
                <w:lang w:val="en-US" w:eastAsia="en-US"/>
              </w:rPr>
              <w:t> </w:t>
            </w:r>
            <w:r w:rsidRPr="00BF7DB4">
              <w:rPr>
                <w:bCs/>
                <w:lang w:val="en-US" w:eastAsia="en-US"/>
              </w:rPr>
              <w:t xml:space="preserve"> It has taken time to organize this event due to the challenges on agreeing on a date with the political parties. </w:t>
            </w:r>
            <w:r w:rsidRPr="00BF7DB4">
              <w:rPr>
                <w:bCs/>
                <w:noProof/>
                <w:lang w:val="en-US" w:eastAsia="en-US"/>
              </w:rPr>
              <w:t> </w:t>
            </w:r>
            <w:r w:rsidRPr="00BF7DB4">
              <w:rPr>
                <w:bCs/>
                <w:noProof/>
                <w:lang w:val="en-US" w:eastAsia="en-US"/>
              </w:rPr>
              <w:t> </w:t>
            </w:r>
            <w:r w:rsidRPr="00BF7DB4">
              <w:rPr>
                <w:bCs/>
                <w:lang w:val="en-US" w:eastAsia="en-US"/>
              </w:rPr>
              <w:fldChar w:fldCharType="end"/>
            </w:r>
          </w:p>
        </w:tc>
      </w:tr>
      <w:tr w:rsidR="00042344" w:rsidRPr="00BF7DB4" w14:paraId="11E86A4A" w14:textId="77777777" w:rsidTr="00107110">
        <w:trPr>
          <w:trHeight w:val="458"/>
        </w:trPr>
        <w:tc>
          <w:tcPr>
            <w:tcW w:w="1530" w:type="dxa"/>
            <w:vMerge w:val="restart"/>
          </w:tcPr>
          <w:p w14:paraId="2B5ACBA6" w14:textId="1FE12F14" w:rsidR="00042344" w:rsidRPr="00BF7DB4" w:rsidRDefault="00042344" w:rsidP="00042344">
            <w:pPr>
              <w:rPr>
                <w:lang w:val="en-US" w:eastAsia="en-US"/>
              </w:rPr>
            </w:pPr>
          </w:p>
        </w:tc>
        <w:tc>
          <w:tcPr>
            <w:tcW w:w="2070" w:type="dxa"/>
            <w:shd w:val="clear" w:color="auto" w:fill="EEECE1"/>
          </w:tcPr>
          <w:p w14:paraId="21EE6077" w14:textId="77777777" w:rsidR="00042344" w:rsidRPr="00BF7DB4" w:rsidRDefault="00042344" w:rsidP="00042344">
            <w:pPr>
              <w:shd w:val="clear" w:color="auto" w:fill="FFFFFF" w:themeFill="background1"/>
              <w:jc w:val="both"/>
              <w:rPr>
                <w:lang w:val="en-US" w:eastAsia="en-US"/>
              </w:rPr>
            </w:pPr>
            <w:r w:rsidRPr="00BF7DB4">
              <w:rPr>
                <w:lang w:val="en-US" w:eastAsia="en-US"/>
              </w:rPr>
              <w:t>Indicator 2.2e</w:t>
            </w:r>
          </w:p>
          <w:p w14:paraId="178B7DA0" w14:textId="50F786FA" w:rsidR="00042344" w:rsidRPr="00BF7DB4" w:rsidRDefault="00042344" w:rsidP="00042344">
            <w:pPr>
              <w:jc w:val="both"/>
              <w:rPr>
                <w:lang w:val="en-US" w:eastAsia="en-US"/>
              </w:rPr>
            </w:pPr>
            <w:r w:rsidRPr="00BF7DB4">
              <w:t xml:space="preserve"># of participants disaggregated by stakeholders (Youth, Political parties, CSOs, women groups and development partners) and # of recommendations of the NED integrated in the National Reconciliation Road Map                 </w:t>
            </w:r>
          </w:p>
        </w:tc>
        <w:tc>
          <w:tcPr>
            <w:tcW w:w="1530" w:type="dxa"/>
            <w:shd w:val="clear" w:color="auto" w:fill="EEECE1"/>
          </w:tcPr>
          <w:p w14:paraId="5D5F2BA7" w14:textId="3F8D7FD1" w:rsidR="00042344" w:rsidRPr="00BF7DB4" w:rsidRDefault="00042344" w:rsidP="00042344">
            <w:r w:rsidRPr="00BF7DB4">
              <w:t xml:space="preserve">1 Political Party dialogue held with the president of Liberia (16 August 2018)                                                                                             </w:t>
            </w:r>
          </w:p>
        </w:tc>
        <w:tc>
          <w:tcPr>
            <w:tcW w:w="1620" w:type="dxa"/>
            <w:shd w:val="clear" w:color="auto" w:fill="EEECE1"/>
          </w:tcPr>
          <w:p w14:paraId="271A9F47" w14:textId="24657E8B" w:rsidR="00042344" w:rsidRPr="00BF7DB4" w:rsidRDefault="00042344" w:rsidP="00042344">
            <w:r w:rsidRPr="00BF7DB4">
              <w:rPr>
                <w:bCs/>
              </w:rPr>
              <w:t xml:space="preserve"> </w:t>
            </w:r>
            <w:r w:rsidRPr="00BF7DB4">
              <w:t>At least 2 recommendations of the NED integrated in the Reconciliation Road Map</w:t>
            </w:r>
            <w:r w:rsidRPr="00BF7DB4">
              <w:rPr>
                <w:lang w:val="en-US" w:eastAsia="en-US"/>
              </w:rPr>
              <w:t xml:space="preserve"> </w:t>
            </w:r>
            <w:r w:rsidRPr="00BF7DB4">
              <w:rPr>
                <w:lang w:val="en-US" w:eastAsia="en-US"/>
              </w:rPr>
              <w:fldChar w:fldCharType="begin">
                <w:ffData>
                  <w:name w:val=""/>
                  <w:enabled/>
                  <w:calcOnExit w:val="0"/>
                  <w:textInput>
                    <w:maxLength w:val="300"/>
                  </w:textInput>
                </w:ffData>
              </w:fldChar>
            </w:r>
            <w:r w:rsidRPr="00BF7DB4">
              <w:rPr>
                <w:lang w:val="en-US" w:eastAsia="en-US"/>
              </w:rPr>
              <w:instrText xml:space="preserve"> FORMTEXT </w:instrText>
            </w:r>
            <w:r w:rsidRPr="00BF7DB4">
              <w:rPr>
                <w:lang w:val="en-US" w:eastAsia="en-US"/>
              </w:rPr>
            </w:r>
            <w:r w:rsidRPr="00BF7DB4">
              <w:rPr>
                <w:lang w:val="en-US" w:eastAsia="en-US"/>
              </w:rPr>
              <w:fldChar w:fldCharType="separate"/>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noProof/>
                <w:lang w:val="en-US" w:eastAsia="en-US"/>
              </w:rPr>
              <w:t> </w:t>
            </w:r>
            <w:r w:rsidRPr="00BF7DB4">
              <w:rPr>
                <w:lang w:val="en-US" w:eastAsia="en-US"/>
              </w:rPr>
              <w:fldChar w:fldCharType="end"/>
            </w:r>
          </w:p>
        </w:tc>
        <w:tc>
          <w:tcPr>
            <w:tcW w:w="1620" w:type="dxa"/>
          </w:tcPr>
          <w:p w14:paraId="435D3910" w14:textId="55FC2255" w:rsidR="00042344" w:rsidRPr="00BF7DB4" w:rsidRDefault="00042344" w:rsidP="007B7BD1">
            <w:pPr>
              <w:rPr>
                <w:lang w:val="en-US" w:eastAsia="en-US"/>
              </w:rPr>
            </w:pPr>
            <w:r w:rsidRPr="00BF7DB4">
              <w:rPr>
                <w:bCs/>
                <w:lang w:val="en-US" w:eastAsia="en-US"/>
              </w:rPr>
              <w:t xml:space="preserve"> </w:t>
            </w:r>
          </w:p>
        </w:tc>
        <w:tc>
          <w:tcPr>
            <w:tcW w:w="1980" w:type="dxa"/>
          </w:tcPr>
          <w:p w14:paraId="6A630595" w14:textId="38B94995" w:rsidR="00042344" w:rsidRPr="00BF7DB4" w:rsidRDefault="00042344" w:rsidP="00042344">
            <w:r w:rsidRPr="00BF7DB4">
              <w:rPr>
                <w:lang w:val="en-US" w:eastAsia="en-US"/>
              </w:rPr>
              <w:t xml:space="preserve"> </w:t>
            </w:r>
            <w:r w:rsidR="007B7BD1">
              <w:rPr>
                <w:lang w:val="en-US" w:eastAsia="en-US"/>
              </w:rPr>
              <w:t>0</w:t>
            </w:r>
          </w:p>
        </w:tc>
        <w:tc>
          <w:tcPr>
            <w:tcW w:w="4770" w:type="dxa"/>
          </w:tcPr>
          <w:p w14:paraId="73DA1F1C" w14:textId="5A380EB9" w:rsidR="00042344" w:rsidRPr="00BF7DB4" w:rsidRDefault="00042344" w:rsidP="00042344">
            <w:r w:rsidRPr="00BF7DB4">
              <w:rPr>
                <w:lang w:val="en-US" w:eastAsia="en-US"/>
              </w:rPr>
              <w:t xml:space="preserve">COVID-19 has impacted any major consultations to be held. </w:t>
            </w:r>
            <w:r w:rsidR="00731AD0">
              <w:rPr>
                <w:lang w:val="en-US" w:eastAsia="en-US"/>
              </w:rPr>
              <w:t xml:space="preserve">It is unlikely that this target will be achieved before the end of this </w:t>
            </w:r>
            <w:proofErr w:type="gramStart"/>
            <w:r w:rsidR="00731AD0">
              <w:rPr>
                <w:lang w:val="en-US" w:eastAsia="en-US"/>
              </w:rPr>
              <w:t>project</w:t>
            </w:r>
            <w:proofErr w:type="gramEnd"/>
            <w:r w:rsidR="00731AD0">
              <w:rPr>
                <w:lang w:val="en-US" w:eastAsia="en-US"/>
              </w:rPr>
              <w:t xml:space="preserve"> but discussions are ongoing to ensure that this target is achieved in 2021 when the </w:t>
            </w:r>
            <w:proofErr w:type="spellStart"/>
            <w:r w:rsidR="00731AD0">
              <w:rPr>
                <w:lang w:val="en-US" w:eastAsia="en-US"/>
              </w:rPr>
              <w:t>covid</w:t>
            </w:r>
            <w:proofErr w:type="spellEnd"/>
            <w:r w:rsidR="00731AD0">
              <w:rPr>
                <w:lang w:val="en-US" w:eastAsia="en-US"/>
              </w:rPr>
              <w:t xml:space="preserve"> 19 restrictions are relaxed and Government begins putting in place mechanism for </w:t>
            </w:r>
            <w:proofErr w:type="spellStart"/>
            <w:r w:rsidR="00731AD0">
              <w:rPr>
                <w:lang w:val="en-US" w:eastAsia="en-US"/>
              </w:rPr>
              <w:t>Covid</w:t>
            </w:r>
            <w:proofErr w:type="spellEnd"/>
            <w:r w:rsidR="00731AD0">
              <w:rPr>
                <w:lang w:val="en-US" w:eastAsia="en-US"/>
              </w:rPr>
              <w:t xml:space="preserve"> 19 recovery. </w:t>
            </w:r>
          </w:p>
        </w:tc>
      </w:tr>
      <w:tr w:rsidR="00042344" w:rsidRPr="00627A1C" w14:paraId="1F4827C6" w14:textId="77777777" w:rsidTr="00107110">
        <w:trPr>
          <w:trHeight w:val="458"/>
        </w:trPr>
        <w:tc>
          <w:tcPr>
            <w:tcW w:w="1530" w:type="dxa"/>
            <w:vMerge/>
          </w:tcPr>
          <w:p w14:paraId="1C4248C4" w14:textId="77777777" w:rsidR="00042344" w:rsidRPr="00627A1C" w:rsidRDefault="00042344" w:rsidP="00042344">
            <w:pPr>
              <w:rPr>
                <w:b/>
                <w:lang w:val="en-US" w:eastAsia="en-US"/>
              </w:rPr>
            </w:pPr>
          </w:p>
        </w:tc>
        <w:tc>
          <w:tcPr>
            <w:tcW w:w="2070" w:type="dxa"/>
            <w:shd w:val="clear" w:color="auto" w:fill="EEECE1"/>
          </w:tcPr>
          <w:p w14:paraId="35EE3D4D" w14:textId="77777777" w:rsidR="00042344" w:rsidRPr="00627A1C" w:rsidRDefault="00042344" w:rsidP="00042344">
            <w:pPr>
              <w:jc w:val="both"/>
              <w:rPr>
                <w:lang w:val="en-US" w:eastAsia="en-US"/>
              </w:rPr>
            </w:pPr>
            <w:proofErr w:type="gramStart"/>
            <w:r w:rsidRPr="00627A1C">
              <w:rPr>
                <w:lang w:val="en-US" w:eastAsia="en-US"/>
              </w:rPr>
              <w:t>Indicator  2.4.2</w:t>
            </w:r>
            <w:proofErr w:type="gramEnd"/>
          </w:p>
          <w:p w14:paraId="0FB2925C"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662BAAAA"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343F35F8"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6FC08761" w14:textId="77777777" w:rsidTr="00107110">
        <w:trPr>
          <w:trHeight w:val="458"/>
        </w:trPr>
        <w:tc>
          <w:tcPr>
            <w:tcW w:w="1530" w:type="dxa"/>
            <w:vMerge w:val="restart"/>
          </w:tcPr>
          <w:p w14:paraId="2E2A8743" w14:textId="77777777" w:rsidR="00042344" w:rsidRPr="00627A1C" w:rsidRDefault="00042344" w:rsidP="00042344">
            <w:pPr>
              <w:rPr>
                <w:b/>
                <w:lang w:val="en-US" w:eastAsia="en-US"/>
              </w:rPr>
            </w:pPr>
            <w:r w:rsidRPr="00627A1C">
              <w:rPr>
                <w:b/>
                <w:lang w:val="en-US" w:eastAsia="en-US"/>
              </w:rPr>
              <w:lastRenderedPageBreak/>
              <w:t>Outcome 3</w:t>
            </w:r>
          </w:p>
          <w:p w14:paraId="3093CEE3"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042344" w:rsidRPr="00627A1C" w:rsidRDefault="00042344" w:rsidP="00042344">
            <w:pPr>
              <w:jc w:val="both"/>
              <w:rPr>
                <w:lang w:val="en-US" w:eastAsia="en-US"/>
              </w:rPr>
            </w:pPr>
            <w:r w:rsidRPr="00627A1C">
              <w:rPr>
                <w:lang w:val="en-US" w:eastAsia="en-US"/>
              </w:rPr>
              <w:t>Indicator 3.1</w:t>
            </w:r>
          </w:p>
          <w:p w14:paraId="6256071D"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550F85EA"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4F91413E"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52A82D51" w14:textId="77777777" w:rsidTr="00107110">
        <w:trPr>
          <w:trHeight w:val="458"/>
        </w:trPr>
        <w:tc>
          <w:tcPr>
            <w:tcW w:w="1530" w:type="dxa"/>
            <w:vMerge/>
          </w:tcPr>
          <w:p w14:paraId="48167D70" w14:textId="77777777" w:rsidR="00042344" w:rsidRPr="00627A1C" w:rsidRDefault="00042344" w:rsidP="00042344">
            <w:pPr>
              <w:rPr>
                <w:lang w:val="en-US" w:eastAsia="en-US"/>
              </w:rPr>
            </w:pPr>
          </w:p>
        </w:tc>
        <w:tc>
          <w:tcPr>
            <w:tcW w:w="2070" w:type="dxa"/>
            <w:shd w:val="clear" w:color="auto" w:fill="EEECE1"/>
          </w:tcPr>
          <w:p w14:paraId="21D70C6E" w14:textId="77777777" w:rsidR="00042344" w:rsidRPr="00627A1C" w:rsidRDefault="00042344" w:rsidP="00042344">
            <w:pPr>
              <w:jc w:val="both"/>
              <w:rPr>
                <w:lang w:val="en-US" w:eastAsia="en-US"/>
              </w:rPr>
            </w:pPr>
            <w:r w:rsidRPr="00627A1C">
              <w:rPr>
                <w:lang w:val="en-US" w:eastAsia="en-US"/>
              </w:rPr>
              <w:t>Indicator 3.2</w:t>
            </w:r>
          </w:p>
          <w:p w14:paraId="52048A2A"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72722156"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1F75E7F1"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5629B6B6" w14:textId="77777777" w:rsidTr="00107110">
        <w:trPr>
          <w:trHeight w:val="458"/>
        </w:trPr>
        <w:tc>
          <w:tcPr>
            <w:tcW w:w="1530" w:type="dxa"/>
            <w:vMerge/>
          </w:tcPr>
          <w:p w14:paraId="18DF6BFF" w14:textId="77777777" w:rsidR="00042344" w:rsidRPr="00627A1C" w:rsidRDefault="00042344" w:rsidP="00042344">
            <w:pPr>
              <w:rPr>
                <w:lang w:val="en-US" w:eastAsia="en-US"/>
              </w:rPr>
            </w:pPr>
          </w:p>
        </w:tc>
        <w:tc>
          <w:tcPr>
            <w:tcW w:w="2070" w:type="dxa"/>
            <w:shd w:val="clear" w:color="auto" w:fill="EEECE1"/>
          </w:tcPr>
          <w:p w14:paraId="4E3EDADF" w14:textId="77777777" w:rsidR="00042344" w:rsidRPr="00627A1C" w:rsidRDefault="00042344" w:rsidP="00042344">
            <w:pPr>
              <w:jc w:val="both"/>
              <w:rPr>
                <w:lang w:val="en-US" w:eastAsia="en-US"/>
              </w:rPr>
            </w:pPr>
            <w:r w:rsidRPr="00627A1C">
              <w:rPr>
                <w:lang w:val="en-US" w:eastAsia="en-US"/>
              </w:rPr>
              <w:t>Indicator 3.3</w:t>
            </w:r>
          </w:p>
          <w:p w14:paraId="5C5F708E"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51888CD3"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7E8F61AD"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4C51E93C" w14:textId="77777777" w:rsidTr="00107110">
        <w:trPr>
          <w:trHeight w:val="458"/>
        </w:trPr>
        <w:tc>
          <w:tcPr>
            <w:tcW w:w="1530" w:type="dxa"/>
            <w:vMerge w:val="restart"/>
          </w:tcPr>
          <w:p w14:paraId="1953357E" w14:textId="77777777" w:rsidR="00042344" w:rsidRPr="00627A1C" w:rsidRDefault="00042344" w:rsidP="00042344">
            <w:pPr>
              <w:rPr>
                <w:lang w:val="en-US" w:eastAsia="en-US"/>
              </w:rPr>
            </w:pPr>
            <w:r w:rsidRPr="00627A1C">
              <w:rPr>
                <w:lang w:val="en-US" w:eastAsia="en-US"/>
              </w:rPr>
              <w:t>Output 3.1</w:t>
            </w:r>
          </w:p>
          <w:p w14:paraId="2837E04B"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042344" w:rsidRPr="00627A1C" w:rsidRDefault="00042344" w:rsidP="00042344">
            <w:pPr>
              <w:jc w:val="both"/>
              <w:rPr>
                <w:lang w:val="en-US" w:eastAsia="en-US"/>
              </w:rPr>
            </w:pPr>
            <w:r w:rsidRPr="00627A1C">
              <w:rPr>
                <w:lang w:val="en-US" w:eastAsia="en-US"/>
              </w:rPr>
              <w:t>Indicator 3.1.1</w:t>
            </w:r>
          </w:p>
          <w:p w14:paraId="75747278"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62E0ABE2"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602EEF84"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2BB4014E" w14:textId="77777777" w:rsidTr="00107110">
        <w:trPr>
          <w:trHeight w:val="458"/>
        </w:trPr>
        <w:tc>
          <w:tcPr>
            <w:tcW w:w="1530" w:type="dxa"/>
            <w:vMerge/>
          </w:tcPr>
          <w:p w14:paraId="7D6D78D0" w14:textId="77777777" w:rsidR="00042344" w:rsidRPr="00627A1C" w:rsidRDefault="00042344" w:rsidP="00042344">
            <w:pPr>
              <w:rPr>
                <w:lang w:val="en-US" w:eastAsia="en-US"/>
              </w:rPr>
            </w:pPr>
          </w:p>
        </w:tc>
        <w:tc>
          <w:tcPr>
            <w:tcW w:w="2070" w:type="dxa"/>
            <w:shd w:val="clear" w:color="auto" w:fill="EEECE1"/>
          </w:tcPr>
          <w:p w14:paraId="6BC0B17B" w14:textId="77777777" w:rsidR="00042344" w:rsidRPr="00627A1C" w:rsidRDefault="00042344" w:rsidP="00042344">
            <w:pPr>
              <w:jc w:val="both"/>
              <w:rPr>
                <w:lang w:val="en-US" w:eastAsia="en-US"/>
              </w:rPr>
            </w:pPr>
            <w:r w:rsidRPr="00627A1C">
              <w:rPr>
                <w:lang w:val="en-US" w:eastAsia="en-US"/>
              </w:rPr>
              <w:t>Indicator 3.1.2</w:t>
            </w:r>
          </w:p>
          <w:p w14:paraId="5A65A781"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023D71C7"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0A4283DD"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2BC924D2" w14:textId="77777777" w:rsidTr="00107110">
        <w:trPr>
          <w:trHeight w:val="458"/>
        </w:trPr>
        <w:tc>
          <w:tcPr>
            <w:tcW w:w="1530" w:type="dxa"/>
            <w:vMerge w:val="restart"/>
          </w:tcPr>
          <w:p w14:paraId="33A2C56C" w14:textId="77777777" w:rsidR="00042344" w:rsidRPr="00627A1C" w:rsidRDefault="00042344" w:rsidP="00042344">
            <w:pPr>
              <w:rPr>
                <w:lang w:val="en-US" w:eastAsia="en-US"/>
              </w:rPr>
            </w:pPr>
            <w:r w:rsidRPr="00627A1C">
              <w:rPr>
                <w:lang w:val="en-US" w:eastAsia="en-US"/>
              </w:rPr>
              <w:t>Output 3.2</w:t>
            </w:r>
          </w:p>
          <w:p w14:paraId="067C8549"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042344" w:rsidRPr="00627A1C" w:rsidRDefault="00042344" w:rsidP="00042344">
            <w:pPr>
              <w:jc w:val="both"/>
              <w:rPr>
                <w:lang w:val="en-US" w:eastAsia="en-US"/>
              </w:rPr>
            </w:pPr>
            <w:r w:rsidRPr="00627A1C">
              <w:rPr>
                <w:lang w:val="en-US" w:eastAsia="en-US"/>
              </w:rPr>
              <w:t>Indicator 3.2.1</w:t>
            </w:r>
          </w:p>
          <w:p w14:paraId="3542C422"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28103B01"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11B4616B"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47D511AB" w14:textId="77777777" w:rsidTr="00107110">
        <w:trPr>
          <w:trHeight w:val="458"/>
        </w:trPr>
        <w:tc>
          <w:tcPr>
            <w:tcW w:w="1530" w:type="dxa"/>
            <w:vMerge/>
          </w:tcPr>
          <w:p w14:paraId="5E96624E" w14:textId="77777777" w:rsidR="00042344" w:rsidRPr="00627A1C" w:rsidRDefault="00042344" w:rsidP="00042344">
            <w:pPr>
              <w:rPr>
                <w:b/>
                <w:lang w:val="en-US" w:eastAsia="en-US"/>
              </w:rPr>
            </w:pPr>
          </w:p>
        </w:tc>
        <w:tc>
          <w:tcPr>
            <w:tcW w:w="2070" w:type="dxa"/>
            <w:shd w:val="clear" w:color="auto" w:fill="EEECE1"/>
          </w:tcPr>
          <w:p w14:paraId="4A463841" w14:textId="77777777" w:rsidR="00042344" w:rsidRPr="00627A1C" w:rsidRDefault="00042344" w:rsidP="00042344">
            <w:pPr>
              <w:jc w:val="both"/>
              <w:rPr>
                <w:lang w:val="en-US" w:eastAsia="en-US"/>
              </w:rPr>
            </w:pPr>
            <w:r w:rsidRPr="00627A1C">
              <w:rPr>
                <w:lang w:val="en-US" w:eastAsia="en-US"/>
              </w:rPr>
              <w:t>Indicator 3.2.2</w:t>
            </w:r>
          </w:p>
          <w:p w14:paraId="02E9015D"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40A78055"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74F3020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350C01CA" w14:textId="77777777" w:rsidTr="00107110">
        <w:trPr>
          <w:trHeight w:val="458"/>
        </w:trPr>
        <w:tc>
          <w:tcPr>
            <w:tcW w:w="1530" w:type="dxa"/>
            <w:vMerge w:val="restart"/>
          </w:tcPr>
          <w:p w14:paraId="5413B4F9" w14:textId="77777777" w:rsidR="00042344" w:rsidRPr="00627A1C" w:rsidRDefault="00042344" w:rsidP="00042344">
            <w:pPr>
              <w:rPr>
                <w:lang w:val="en-US" w:eastAsia="en-US"/>
              </w:rPr>
            </w:pPr>
            <w:r w:rsidRPr="00627A1C">
              <w:rPr>
                <w:lang w:val="en-US" w:eastAsia="en-US"/>
              </w:rPr>
              <w:t>Output 3.3</w:t>
            </w:r>
          </w:p>
          <w:p w14:paraId="131284DC"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042344" w:rsidRPr="00627A1C" w:rsidRDefault="00042344" w:rsidP="00042344">
            <w:pPr>
              <w:jc w:val="both"/>
              <w:rPr>
                <w:lang w:val="en-US" w:eastAsia="en-US"/>
              </w:rPr>
            </w:pPr>
            <w:r w:rsidRPr="00627A1C">
              <w:rPr>
                <w:lang w:val="en-US" w:eastAsia="en-US"/>
              </w:rPr>
              <w:t>Indicator 3.3.1</w:t>
            </w:r>
          </w:p>
          <w:p w14:paraId="62804452"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075C933B"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0588FA28"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70AEDBB9" w14:textId="77777777" w:rsidTr="00107110">
        <w:trPr>
          <w:trHeight w:val="458"/>
        </w:trPr>
        <w:tc>
          <w:tcPr>
            <w:tcW w:w="1530" w:type="dxa"/>
            <w:vMerge/>
          </w:tcPr>
          <w:p w14:paraId="28AD7388" w14:textId="77777777" w:rsidR="00042344" w:rsidRPr="00627A1C" w:rsidRDefault="00042344" w:rsidP="00042344">
            <w:pPr>
              <w:rPr>
                <w:b/>
                <w:lang w:val="en-US" w:eastAsia="en-US"/>
              </w:rPr>
            </w:pPr>
          </w:p>
        </w:tc>
        <w:tc>
          <w:tcPr>
            <w:tcW w:w="2070" w:type="dxa"/>
            <w:shd w:val="clear" w:color="auto" w:fill="EEECE1"/>
          </w:tcPr>
          <w:p w14:paraId="2135F762" w14:textId="77777777" w:rsidR="00042344" w:rsidRPr="00627A1C" w:rsidRDefault="00042344" w:rsidP="00042344">
            <w:pPr>
              <w:jc w:val="both"/>
              <w:rPr>
                <w:lang w:val="en-US" w:eastAsia="en-US"/>
              </w:rPr>
            </w:pPr>
            <w:r w:rsidRPr="00627A1C">
              <w:rPr>
                <w:lang w:val="en-US" w:eastAsia="en-US"/>
              </w:rPr>
              <w:t>Indicator 3.3.2</w:t>
            </w:r>
          </w:p>
          <w:p w14:paraId="2E602F50"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069980A2"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49E867E5"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3E9E7E69" w14:textId="77777777" w:rsidTr="00107110">
        <w:trPr>
          <w:trHeight w:val="458"/>
        </w:trPr>
        <w:tc>
          <w:tcPr>
            <w:tcW w:w="1530" w:type="dxa"/>
            <w:vMerge w:val="restart"/>
          </w:tcPr>
          <w:p w14:paraId="7F302D6E" w14:textId="77777777" w:rsidR="00042344" w:rsidRPr="00627A1C" w:rsidRDefault="00042344" w:rsidP="00042344">
            <w:pPr>
              <w:rPr>
                <w:lang w:val="en-US" w:eastAsia="en-US"/>
              </w:rPr>
            </w:pPr>
            <w:r w:rsidRPr="00627A1C">
              <w:rPr>
                <w:lang w:val="en-US" w:eastAsia="en-US"/>
              </w:rPr>
              <w:t>Output 3.4</w:t>
            </w:r>
          </w:p>
          <w:p w14:paraId="764BE472"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042344" w:rsidRPr="00627A1C" w:rsidRDefault="00042344" w:rsidP="00042344">
            <w:pPr>
              <w:jc w:val="both"/>
              <w:rPr>
                <w:lang w:val="en-US" w:eastAsia="en-US"/>
              </w:rPr>
            </w:pPr>
            <w:r w:rsidRPr="00627A1C">
              <w:rPr>
                <w:lang w:val="en-US" w:eastAsia="en-US"/>
              </w:rPr>
              <w:t>Indicator 3.4.1</w:t>
            </w:r>
          </w:p>
          <w:p w14:paraId="70342E7D"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5A175D1D"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4D5C06EA"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27C1B316" w14:textId="77777777" w:rsidTr="00107110">
        <w:trPr>
          <w:trHeight w:val="458"/>
        </w:trPr>
        <w:tc>
          <w:tcPr>
            <w:tcW w:w="1530" w:type="dxa"/>
            <w:vMerge/>
          </w:tcPr>
          <w:p w14:paraId="616463B3" w14:textId="77777777" w:rsidR="00042344" w:rsidRPr="00627A1C" w:rsidRDefault="00042344" w:rsidP="00042344">
            <w:pPr>
              <w:rPr>
                <w:b/>
                <w:lang w:val="en-US" w:eastAsia="en-US"/>
              </w:rPr>
            </w:pPr>
          </w:p>
        </w:tc>
        <w:tc>
          <w:tcPr>
            <w:tcW w:w="2070" w:type="dxa"/>
            <w:shd w:val="clear" w:color="auto" w:fill="EEECE1"/>
          </w:tcPr>
          <w:p w14:paraId="6351B6E5" w14:textId="77777777" w:rsidR="00042344" w:rsidRPr="00627A1C" w:rsidRDefault="00042344" w:rsidP="00042344">
            <w:pPr>
              <w:jc w:val="both"/>
              <w:rPr>
                <w:lang w:val="en-US" w:eastAsia="en-US"/>
              </w:rPr>
            </w:pPr>
            <w:r w:rsidRPr="00627A1C">
              <w:rPr>
                <w:lang w:val="en-US" w:eastAsia="en-US"/>
              </w:rPr>
              <w:t>Indicator 3.4.2</w:t>
            </w:r>
          </w:p>
          <w:p w14:paraId="50E26C79"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5D3F18AA"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58A213C3"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55C6C47E" w14:textId="77777777" w:rsidTr="00107110">
        <w:trPr>
          <w:trHeight w:val="458"/>
        </w:trPr>
        <w:tc>
          <w:tcPr>
            <w:tcW w:w="1530" w:type="dxa"/>
            <w:vMerge w:val="restart"/>
          </w:tcPr>
          <w:p w14:paraId="4D0023B1" w14:textId="77777777" w:rsidR="00042344" w:rsidRPr="00627A1C" w:rsidRDefault="00042344" w:rsidP="00042344">
            <w:pPr>
              <w:rPr>
                <w:b/>
                <w:lang w:val="en-US" w:eastAsia="en-US"/>
              </w:rPr>
            </w:pPr>
            <w:r w:rsidRPr="00627A1C">
              <w:rPr>
                <w:b/>
                <w:lang w:val="en-US" w:eastAsia="en-US"/>
              </w:rPr>
              <w:t>Outcome 4</w:t>
            </w:r>
          </w:p>
          <w:p w14:paraId="196608D5"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042344" w:rsidRPr="00627A1C" w:rsidRDefault="00042344" w:rsidP="00042344">
            <w:pPr>
              <w:jc w:val="both"/>
              <w:rPr>
                <w:lang w:val="en-US" w:eastAsia="en-US"/>
              </w:rPr>
            </w:pPr>
            <w:r w:rsidRPr="00627A1C">
              <w:rPr>
                <w:lang w:val="en-US" w:eastAsia="en-US"/>
              </w:rPr>
              <w:t>Indicator 4.1</w:t>
            </w:r>
          </w:p>
          <w:p w14:paraId="57654B06"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1096B9FD"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0169CDAB"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5A831BFE" w14:textId="77777777" w:rsidTr="00107110">
        <w:trPr>
          <w:trHeight w:val="458"/>
        </w:trPr>
        <w:tc>
          <w:tcPr>
            <w:tcW w:w="1530" w:type="dxa"/>
            <w:vMerge/>
          </w:tcPr>
          <w:p w14:paraId="456CFE39" w14:textId="77777777" w:rsidR="00042344" w:rsidRPr="00627A1C" w:rsidRDefault="00042344" w:rsidP="00042344">
            <w:pPr>
              <w:rPr>
                <w:lang w:val="en-US" w:eastAsia="en-US"/>
              </w:rPr>
            </w:pPr>
          </w:p>
        </w:tc>
        <w:tc>
          <w:tcPr>
            <w:tcW w:w="2070" w:type="dxa"/>
            <w:shd w:val="clear" w:color="auto" w:fill="EEECE1"/>
          </w:tcPr>
          <w:p w14:paraId="0161B27E" w14:textId="77777777" w:rsidR="00042344" w:rsidRPr="00627A1C" w:rsidRDefault="00042344" w:rsidP="00042344">
            <w:pPr>
              <w:jc w:val="both"/>
              <w:rPr>
                <w:lang w:val="en-US" w:eastAsia="en-US"/>
              </w:rPr>
            </w:pPr>
            <w:r w:rsidRPr="00627A1C">
              <w:rPr>
                <w:lang w:val="en-US" w:eastAsia="en-US"/>
              </w:rPr>
              <w:t>Indicator 4.2</w:t>
            </w:r>
          </w:p>
          <w:p w14:paraId="1C0940D3"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04814843"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6EBDDAE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34E0D8C4" w14:textId="77777777" w:rsidTr="00107110">
        <w:trPr>
          <w:trHeight w:val="458"/>
        </w:trPr>
        <w:tc>
          <w:tcPr>
            <w:tcW w:w="1530" w:type="dxa"/>
            <w:vMerge/>
          </w:tcPr>
          <w:p w14:paraId="72D5BAFC" w14:textId="77777777" w:rsidR="00042344" w:rsidRPr="00627A1C" w:rsidRDefault="00042344" w:rsidP="00042344">
            <w:pPr>
              <w:rPr>
                <w:lang w:val="en-US" w:eastAsia="en-US"/>
              </w:rPr>
            </w:pPr>
          </w:p>
        </w:tc>
        <w:tc>
          <w:tcPr>
            <w:tcW w:w="2070" w:type="dxa"/>
            <w:shd w:val="clear" w:color="auto" w:fill="EEECE1"/>
          </w:tcPr>
          <w:p w14:paraId="0C733BFA" w14:textId="77777777" w:rsidR="00042344" w:rsidRPr="00627A1C" w:rsidRDefault="00042344" w:rsidP="00042344">
            <w:pPr>
              <w:jc w:val="both"/>
              <w:rPr>
                <w:lang w:val="en-US" w:eastAsia="en-US"/>
              </w:rPr>
            </w:pPr>
            <w:r w:rsidRPr="00627A1C">
              <w:rPr>
                <w:lang w:val="en-US" w:eastAsia="en-US"/>
              </w:rPr>
              <w:t>Indicator 4.3</w:t>
            </w:r>
          </w:p>
          <w:p w14:paraId="3BD0A4FC"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652879B7"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5CD2474E"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55B96AA6" w14:textId="77777777" w:rsidTr="00107110">
        <w:trPr>
          <w:trHeight w:val="458"/>
        </w:trPr>
        <w:tc>
          <w:tcPr>
            <w:tcW w:w="1530" w:type="dxa"/>
            <w:vMerge w:val="restart"/>
          </w:tcPr>
          <w:p w14:paraId="30E894A5" w14:textId="77777777" w:rsidR="00042344" w:rsidRPr="00627A1C" w:rsidRDefault="00042344" w:rsidP="00042344">
            <w:pPr>
              <w:rPr>
                <w:lang w:val="en-US" w:eastAsia="en-US"/>
              </w:rPr>
            </w:pPr>
            <w:r w:rsidRPr="00627A1C">
              <w:rPr>
                <w:lang w:val="en-US" w:eastAsia="en-US"/>
              </w:rPr>
              <w:t>Output 4.1</w:t>
            </w:r>
          </w:p>
          <w:p w14:paraId="659B55AE"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042344" w:rsidRPr="00627A1C" w:rsidRDefault="00042344" w:rsidP="00042344">
            <w:pPr>
              <w:jc w:val="both"/>
              <w:rPr>
                <w:lang w:val="en-US" w:eastAsia="en-US"/>
              </w:rPr>
            </w:pPr>
            <w:r w:rsidRPr="00627A1C">
              <w:rPr>
                <w:lang w:val="en-US" w:eastAsia="en-US"/>
              </w:rPr>
              <w:t>Indicator 4.1.1</w:t>
            </w:r>
          </w:p>
          <w:p w14:paraId="231F8BF8"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0963C7C9"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53F4169A"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793A56F3" w14:textId="77777777" w:rsidTr="00107110">
        <w:trPr>
          <w:trHeight w:val="458"/>
        </w:trPr>
        <w:tc>
          <w:tcPr>
            <w:tcW w:w="1530" w:type="dxa"/>
            <w:vMerge/>
          </w:tcPr>
          <w:p w14:paraId="453D346D" w14:textId="77777777" w:rsidR="00042344" w:rsidRPr="00627A1C" w:rsidRDefault="00042344" w:rsidP="00042344">
            <w:pPr>
              <w:rPr>
                <w:lang w:val="en-US" w:eastAsia="en-US"/>
              </w:rPr>
            </w:pPr>
          </w:p>
        </w:tc>
        <w:tc>
          <w:tcPr>
            <w:tcW w:w="2070" w:type="dxa"/>
            <w:shd w:val="clear" w:color="auto" w:fill="EEECE1"/>
          </w:tcPr>
          <w:p w14:paraId="5811166F" w14:textId="77777777" w:rsidR="00042344" w:rsidRPr="00627A1C" w:rsidRDefault="00042344" w:rsidP="00042344">
            <w:pPr>
              <w:jc w:val="both"/>
              <w:rPr>
                <w:lang w:val="en-US" w:eastAsia="en-US"/>
              </w:rPr>
            </w:pPr>
            <w:r w:rsidRPr="00627A1C">
              <w:rPr>
                <w:lang w:val="en-US" w:eastAsia="en-US"/>
              </w:rPr>
              <w:t>Indicator 4.1.2</w:t>
            </w:r>
          </w:p>
          <w:p w14:paraId="22967C30"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1438E3E7"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658BBEF3"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3AE55E8B" w14:textId="77777777" w:rsidTr="00107110">
        <w:trPr>
          <w:trHeight w:val="458"/>
        </w:trPr>
        <w:tc>
          <w:tcPr>
            <w:tcW w:w="1530" w:type="dxa"/>
            <w:vMerge w:val="restart"/>
          </w:tcPr>
          <w:p w14:paraId="4E269406" w14:textId="77777777" w:rsidR="00042344" w:rsidRPr="00627A1C" w:rsidRDefault="00042344" w:rsidP="00042344">
            <w:pPr>
              <w:rPr>
                <w:lang w:val="en-US" w:eastAsia="en-US"/>
              </w:rPr>
            </w:pPr>
            <w:r w:rsidRPr="00627A1C">
              <w:rPr>
                <w:lang w:val="en-US" w:eastAsia="en-US"/>
              </w:rPr>
              <w:t>Output 4.2</w:t>
            </w:r>
          </w:p>
          <w:p w14:paraId="39098BD0"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042344" w:rsidRPr="00627A1C" w:rsidRDefault="00042344" w:rsidP="00042344">
            <w:pPr>
              <w:jc w:val="both"/>
              <w:rPr>
                <w:lang w:val="en-US" w:eastAsia="en-US"/>
              </w:rPr>
            </w:pPr>
            <w:r w:rsidRPr="00627A1C">
              <w:rPr>
                <w:lang w:val="en-US" w:eastAsia="en-US"/>
              </w:rPr>
              <w:t>Indicator 4.2.1</w:t>
            </w:r>
          </w:p>
          <w:p w14:paraId="0A1AEA6F"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121007E8"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0C0C0CCD"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341D8FE8" w14:textId="77777777" w:rsidTr="00107110">
        <w:trPr>
          <w:trHeight w:val="458"/>
        </w:trPr>
        <w:tc>
          <w:tcPr>
            <w:tcW w:w="1530" w:type="dxa"/>
            <w:vMerge/>
          </w:tcPr>
          <w:p w14:paraId="0C68D490" w14:textId="77777777" w:rsidR="00042344" w:rsidRPr="00627A1C" w:rsidRDefault="00042344" w:rsidP="00042344">
            <w:pPr>
              <w:rPr>
                <w:b/>
                <w:lang w:val="en-US" w:eastAsia="en-US"/>
              </w:rPr>
            </w:pPr>
          </w:p>
        </w:tc>
        <w:tc>
          <w:tcPr>
            <w:tcW w:w="2070" w:type="dxa"/>
            <w:shd w:val="clear" w:color="auto" w:fill="EEECE1"/>
          </w:tcPr>
          <w:p w14:paraId="2CAF5887" w14:textId="77777777" w:rsidR="00042344" w:rsidRPr="00627A1C" w:rsidRDefault="00042344" w:rsidP="00042344">
            <w:pPr>
              <w:jc w:val="both"/>
              <w:rPr>
                <w:lang w:val="en-US" w:eastAsia="en-US"/>
              </w:rPr>
            </w:pPr>
            <w:r w:rsidRPr="00627A1C">
              <w:rPr>
                <w:lang w:val="en-US" w:eastAsia="en-US"/>
              </w:rPr>
              <w:t>Indicator 4.2.2</w:t>
            </w:r>
          </w:p>
          <w:p w14:paraId="5DE40011"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57FE7957"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5881E51B"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0D02922F" w14:textId="77777777" w:rsidTr="00107110">
        <w:trPr>
          <w:trHeight w:val="458"/>
        </w:trPr>
        <w:tc>
          <w:tcPr>
            <w:tcW w:w="1530" w:type="dxa"/>
            <w:vMerge w:val="restart"/>
          </w:tcPr>
          <w:p w14:paraId="6D267817" w14:textId="77777777" w:rsidR="00042344" w:rsidRPr="00627A1C" w:rsidRDefault="00042344" w:rsidP="00042344">
            <w:pPr>
              <w:rPr>
                <w:lang w:val="en-US" w:eastAsia="en-US"/>
              </w:rPr>
            </w:pPr>
            <w:r w:rsidRPr="00627A1C">
              <w:rPr>
                <w:lang w:val="en-US" w:eastAsia="en-US"/>
              </w:rPr>
              <w:t>Output 4.3</w:t>
            </w:r>
          </w:p>
          <w:p w14:paraId="77DA0F20"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042344" w:rsidRPr="00627A1C" w:rsidRDefault="00042344" w:rsidP="00042344">
            <w:pPr>
              <w:jc w:val="both"/>
              <w:rPr>
                <w:lang w:val="en-US" w:eastAsia="en-US"/>
              </w:rPr>
            </w:pPr>
            <w:r w:rsidRPr="00627A1C">
              <w:rPr>
                <w:lang w:val="en-US" w:eastAsia="en-US"/>
              </w:rPr>
              <w:t>Indicator 4.3.1</w:t>
            </w:r>
          </w:p>
          <w:p w14:paraId="5C4AA58E"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31D500E3"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538FE100"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7EE62569" w14:textId="77777777" w:rsidTr="00107110">
        <w:trPr>
          <w:trHeight w:val="458"/>
        </w:trPr>
        <w:tc>
          <w:tcPr>
            <w:tcW w:w="1530" w:type="dxa"/>
            <w:vMerge/>
          </w:tcPr>
          <w:p w14:paraId="36AECA6D" w14:textId="77777777" w:rsidR="00042344" w:rsidRPr="00627A1C" w:rsidRDefault="00042344" w:rsidP="00042344">
            <w:pPr>
              <w:rPr>
                <w:b/>
                <w:lang w:val="en-US" w:eastAsia="en-US"/>
              </w:rPr>
            </w:pPr>
          </w:p>
        </w:tc>
        <w:tc>
          <w:tcPr>
            <w:tcW w:w="2070" w:type="dxa"/>
            <w:shd w:val="clear" w:color="auto" w:fill="EEECE1"/>
          </w:tcPr>
          <w:p w14:paraId="6A9877A9" w14:textId="77777777" w:rsidR="00042344" w:rsidRPr="00627A1C" w:rsidRDefault="00042344" w:rsidP="00042344">
            <w:pPr>
              <w:jc w:val="both"/>
              <w:rPr>
                <w:lang w:val="en-US" w:eastAsia="en-US"/>
              </w:rPr>
            </w:pPr>
            <w:r w:rsidRPr="00627A1C">
              <w:rPr>
                <w:lang w:val="en-US" w:eastAsia="en-US"/>
              </w:rPr>
              <w:t>Indicator 4.3.2</w:t>
            </w:r>
          </w:p>
          <w:p w14:paraId="763373D8"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07489413"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06655BC5"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42344" w:rsidRPr="00627A1C" w14:paraId="66709BD2" w14:textId="77777777" w:rsidTr="00107110">
        <w:trPr>
          <w:trHeight w:val="458"/>
        </w:trPr>
        <w:tc>
          <w:tcPr>
            <w:tcW w:w="1530" w:type="dxa"/>
          </w:tcPr>
          <w:p w14:paraId="5E363463" w14:textId="77777777" w:rsidR="00042344" w:rsidRPr="00627A1C" w:rsidRDefault="00042344" w:rsidP="00042344">
            <w:pPr>
              <w:rPr>
                <w:lang w:val="en-US" w:eastAsia="en-US"/>
              </w:rPr>
            </w:pPr>
            <w:r w:rsidRPr="00627A1C">
              <w:rPr>
                <w:lang w:val="en-US" w:eastAsia="en-US"/>
              </w:rPr>
              <w:t>Output 4.4</w:t>
            </w:r>
          </w:p>
          <w:p w14:paraId="6084B4EC" w14:textId="77777777" w:rsidR="00042344" w:rsidRPr="00627A1C" w:rsidRDefault="00042344" w:rsidP="00042344">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042344" w:rsidRPr="00627A1C" w:rsidRDefault="00042344" w:rsidP="00042344">
            <w:pPr>
              <w:jc w:val="both"/>
              <w:rPr>
                <w:lang w:val="en-US" w:eastAsia="en-US"/>
              </w:rPr>
            </w:pPr>
            <w:r w:rsidRPr="00627A1C">
              <w:rPr>
                <w:lang w:val="en-US" w:eastAsia="en-US"/>
              </w:rPr>
              <w:t>Indicator 4.4.1</w:t>
            </w:r>
          </w:p>
          <w:p w14:paraId="3150834A" w14:textId="77777777" w:rsidR="00042344" w:rsidRPr="00627A1C" w:rsidRDefault="00042344" w:rsidP="00042344">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59379770" w14:textId="77777777" w:rsidR="00042344" w:rsidRPr="00627A1C" w:rsidRDefault="00042344" w:rsidP="0004234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80" w:type="dxa"/>
          </w:tcPr>
          <w:p w14:paraId="44B97B81"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042344" w:rsidRPr="00627A1C" w:rsidRDefault="00042344" w:rsidP="0004234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2BA6" w14:textId="77777777" w:rsidR="00F10901" w:rsidRDefault="00F10901" w:rsidP="00E76CA1">
      <w:r>
        <w:separator/>
      </w:r>
    </w:p>
  </w:endnote>
  <w:endnote w:type="continuationSeparator" w:id="0">
    <w:p w14:paraId="164DDFF1" w14:textId="77777777" w:rsidR="00F10901" w:rsidRDefault="00F1090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7270C1" w:rsidRDefault="007270C1">
    <w:pPr>
      <w:pStyle w:val="Footer"/>
      <w:jc w:val="center"/>
    </w:pPr>
    <w:r>
      <w:fldChar w:fldCharType="begin"/>
    </w:r>
    <w:r>
      <w:instrText xml:space="preserve"> PAGE   \* MERGEFORMAT </w:instrText>
    </w:r>
    <w:r>
      <w:fldChar w:fldCharType="separate"/>
    </w:r>
    <w:r>
      <w:rPr>
        <w:noProof/>
      </w:rPr>
      <w:t>25</w:t>
    </w:r>
    <w:r>
      <w:fldChar w:fldCharType="end"/>
    </w:r>
  </w:p>
  <w:p w14:paraId="4AB9848E" w14:textId="77777777" w:rsidR="007270C1" w:rsidRDefault="0072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FF34" w14:textId="77777777" w:rsidR="00F10901" w:rsidRDefault="00F10901" w:rsidP="00E76CA1">
      <w:r>
        <w:separator/>
      </w:r>
    </w:p>
  </w:footnote>
  <w:footnote w:type="continuationSeparator" w:id="0">
    <w:p w14:paraId="44B8ABEB" w14:textId="77777777" w:rsidR="00F10901" w:rsidRDefault="00F10901" w:rsidP="00E76CA1">
      <w:r>
        <w:continuationSeparator/>
      </w:r>
    </w:p>
  </w:footnote>
  <w:footnote w:id="1">
    <w:p w14:paraId="2AE5997B" w14:textId="77777777" w:rsidR="007270C1" w:rsidRPr="00063272" w:rsidRDefault="007270C1" w:rsidP="00363C29">
      <w:pPr>
        <w:pStyle w:val="FootnoteText"/>
        <w:rPr>
          <w:lang w:val="en-US"/>
        </w:rPr>
      </w:pPr>
      <w:r>
        <w:rPr>
          <w:rStyle w:val="FootnoteReference"/>
        </w:rPr>
        <w:footnoteRef/>
      </w:r>
      <w:r>
        <w:t xml:space="preserve"> </w:t>
      </w:r>
      <w:r w:rsidRPr="00063272">
        <w:t xml:space="preserve">  Average score of Naymote governance survey (Managing the economy: 1.52%, Improving health services: 3.61%, Addressing the educational needs: 10.97%, Fighting corruption: 2.19%, Infrastructure development: 20.08%) retrieved from http://naymote.com/wp-content/uploads/2019/10/Sixth-Survey-Report-on-the-Quality-of-Governance-in-Liberia-2019.pdf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287E0A"/>
    <w:multiLevelType w:val="hybridMultilevel"/>
    <w:tmpl w:val="490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743EB"/>
    <w:multiLevelType w:val="hybridMultilevel"/>
    <w:tmpl w:val="72BE6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4B8"/>
    <w:rsid w:val="00001883"/>
    <w:rsid w:val="000022C4"/>
    <w:rsid w:val="00002815"/>
    <w:rsid w:val="00005737"/>
    <w:rsid w:val="00006DBE"/>
    <w:rsid w:val="00006EC0"/>
    <w:rsid w:val="00010EB0"/>
    <w:rsid w:val="0001109A"/>
    <w:rsid w:val="00013D36"/>
    <w:rsid w:val="00013D69"/>
    <w:rsid w:val="00014B13"/>
    <w:rsid w:val="00017742"/>
    <w:rsid w:val="00025EFA"/>
    <w:rsid w:val="00031640"/>
    <w:rsid w:val="00034A4C"/>
    <w:rsid w:val="00040357"/>
    <w:rsid w:val="00042344"/>
    <w:rsid w:val="00044344"/>
    <w:rsid w:val="00044C9B"/>
    <w:rsid w:val="00045C24"/>
    <w:rsid w:val="0004759A"/>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4297"/>
    <w:rsid w:val="000A4247"/>
    <w:rsid w:val="000A45F4"/>
    <w:rsid w:val="000A4660"/>
    <w:rsid w:val="000A46B7"/>
    <w:rsid w:val="000A51DA"/>
    <w:rsid w:val="000A6719"/>
    <w:rsid w:val="000B4E5C"/>
    <w:rsid w:val="000B7954"/>
    <w:rsid w:val="000C2600"/>
    <w:rsid w:val="000C5A6C"/>
    <w:rsid w:val="000C7EA0"/>
    <w:rsid w:val="000D2735"/>
    <w:rsid w:val="000D4F4B"/>
    <w:rsid w:val="000E05AE"/>
    <w:rsid w:val="000E2052"/>
    <w:rsid w:val="000E4051"/>
    <w:rsid w:val="000E46D4"/>
    <w:rsid w:val="000E6A96"/>
    <w:rsid w:val="000F05A2"/>
    <w:rsid w:val="000F13B1"/>
    <w:rsid w:val="000F6587"/>
    <w:rsid w:val="00102C0E"/>
    <w:rsid w:val="00107110"/>
    <w:rsid w:val="00112741"/>
    <w:rsid w:val="001130A6"/>
    <w:rsid w:val="00113D2B"/>
    <w:rsid w:val="00113EC4"/>
    <w:rsid w:val="00116449"/>
    <w:rsid w:val="0011666C"/>
    <w:rsid w:val="0011735B"/>
    <w:rsid w:val="00121B2D"/>
    <w:rsid w:val="001307FA"/>
    <w:rsid w:val="00131824"/>
    <w:rsid w:val="0013589D"/>
    <w:rsid w:val="00136B32"/>
    <w:rsid w:val="00140AFA"/>
    <w:rsid w:val="001444EE"/>
    <w:rsid w:val="00145766"/>
    <w:rsid w:val="001458E9"/>
    <w:rsid w:val="00153CD9"/>
    <w:rsid w:val="00154408"/>
    <w:rsid w:val="00156AFA"/>
    <w:rsid w:val="00156C4C"/>
    <w:rsid w:val="00157BF2"/>
    <w:rsid w:val="001607B2"/>
    <w:rsid w:val="0016088D"/>
    <w:rsid w:val="00161D02"/>
    <w:rsid w:val="0018095F"/>
    <w:rsid w:val="00181D32"/>
    <w:rsid w:val="0018313E"/>
    <w:rsid w:val="0018446E"/>
    <w:rsid w:val="00185425"/>
    <w:rsid w:val="00185E4F"/>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24CB"/>
    <w:rsid w:val="001E62A3"/>
    <w:rsid w:val="001E660A"/>
    <w:rsid w:val="001F308A"/>
    <w:rsid w:val="001F4E49"/>
    <w:rsid w:val="0020130A"/>
    <w:rsid w:val="00205EB7"/>
    <w:rsid w:val="00206D45"/>
    <w:rsid w:val="0020791D"/>
    <w:rsid w:val="002129DA"/>
    <w:rsid w:val="0021550A"/>
    <w:rsid w:val="00215F41"/>
    <w:rsid w:val="00217A2E"/>
    <w:rsid w:val="00217EB6"/>
    <w:rsid w:val="002247C2"/>
    <w:rsid w:val="0023119A"/>
    <w:rsid w:val="002322E6"/>
    <w:rsid w:val="00233827"/>
    <w:rsid w:val="00234A5E"/>
    <w:rsid w:val="00236072"/>
    <w:rsid w:val="00236621"/>
    <w:rsid w:val="0023672E"/>
    <w:rsid w:val="00236AB3"/>
    <w:rsid w:val="002436F0"/>
    <w:rsid w:val="00244466"/>
    <w:rsid w:val="00245E73"/>
    <w:rsid w:val="00246135"/>
    <w:rsid w:val="00247F4E"/>
    <w:rsid w:val="00251E92"/>
    <w:rsid w:val="0025220B"/>
    <w:rsid w:val="00252B39"/>
    <w:rsid w:val="00254AC2"/>
    <w:rsid w:val="0025525B"/>
    <w:rsid w:val="00257569"/>
    <w:rsid w:val="00260BCA"/>
    <w:rsid w:val="0027242A"/>
    <w:rsid w:val="00272A58"/>
    <w:rsid w:val="00273AD0"/>
    <w:rsid w:val="002822AF"/>
    <w:rsid w:val="00282BD9"/>
    <w:rsid w:val="0028564E"/>
    <w:rsid w:val="00286F66"/>
    <w:rsid w:val="00287214"/>
    <w:rsid w:val="00287878"/>
    <w:rsid w:val="002940E8"/>
    <w:rsid w:val="002965C1"/>
    <w:rsid w:val="00296C15"/>
    <w:rsid w:val="00297DB1"/>
    <w:rsid w:val="002A1877"/>
    <w:rsid w:val="002A4DD2"/>
    <w:rsid w:val="002B2CF8"/>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0F29"/>
    <w:rsid w:val="002F10F6"/>
    <w:rsid w:val="002F15D9"/>
    <w:rsid w:val="002F26EC"/>
    <w:rsid w:val="002F42EA"/>
    <w:rsid w:val="002F5281"/>
    <w:rsid w:val="003040D8"/>
    <w:rsid w:val="0030455E"/>
    <w:rsid w:val="00305626"/>
    <w:rsid w:val="00307818"/>
    <w:rsid w:val="00316D58"/>
    <w:rsid w:val="00320BE8"/>
    <w:rsid w:val="003212BB"/>
    <w:rsid w:val="00321C92"/>
    <w:rsid w:val="00322109"/>
    <w:rsid w:val="003235DF"/>
    <w:rsid w:val="00323ABC"/>
    <w:rsid w:val="00324A7C"/>
    <w:rsid w:val="00324FE5"/>
    <w:rsid w:val="00331548"/>
    <w:rsid w:val="00333EC9"/>
    <w:rsid w:val="0033515C"/>
    <w:rsid w:val="003355D2"/>
    <w:rsid w:val="00336BF8"/>
    <w:rsid w:val="00342356"/>
    <w:rsid w:val="00343425"/>
    <w:rsid w:val="0034386B"/>
    <w:rsid w:val="00346D73"/>
    <w:rsid w:val="003473C6"/>
    <w:rsid w:val="0035676B"/>
    <w:rsid w:val="0036386A"/>
    <w:rsid w:val="00363C29"/>
    <w:rsid w:val="00366549"/>
    <w:rsid w:val="00372156"/>
    <w:rsid w:val="003722AE"/>
    <w:rsid w:val="00372CC2"/>
    <w:rsid w:val="0037561F"/>
    <w:rsid w:val="00380849"/>
    <w:rsid w:val="003818DB"/>
    <w:rsid w:val="003834CD"/>
    <w:rsid w:val="00383908"/>
    <w:rsid w:val="00391614"/>
    <w:rsid w:val="00391B3B"/>
    <w:rsid w:val="003966E6"/>
    <w:rsid w:val="003968D7"/>
    <w:rsid w:val="003A0A2C"/>
    <w:rsid w:val="003A4A4E"/>
    <w:rsid w:val="003A613D"/>
    <w:rsid w:val="003A6341"/>
    <w:rsid w:val="003B3A5F"/>
    <w:rsid w:val="003B3D8A"/>
    <w:rsid w:val="003B5338"/>
    <w:rsid w:val="003B67EE"/>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2EB6"/>
    <w:rsid w:val="00413EAF"/>
    <w:rsid w:val="00414097"/>
    <w:rsid w:val="004213AF"/>
    <w:rsid w:val="00425AF8"/>
    <w:rsid w:val="00437FF5"/>
    <w:rsid w:val="00446518"/>
    <w:rsid w:val="0046101E"/>
    <w:rsid w:val="00461944"/>
    <w:rsid w:val="0046415D"/>
    <w:rsid w:val="00464188"/>
    <w:rsid w:val="00470EC3"/>
    <w:rsid w:val="00471E0E"/>
    <w:rsid w:val="00475C09"/>
    <w:rsid w:val="00475F03"/>
    <w:rsid w:val="00477CF8"/>
    <w:rsid w:val="00480A02"/>
    <w:rsid w:val="0048168F"/>
    <w:rsid w:val="00484092"/>
    <w:rsid w:val="00484169"/>
    <w:rsid w:val="00484ACD"/>
    <w:rsid w:val="004854F2"/>
    <w:rsid w:val="00487B62"/>
    <w:rsid w:val="00495AC5"/>
    <w:rsid w:val="004965A3"/>
    <w:rsid w:val="004A210E"/>
    <w:rsid w:val="004A49E6"/>
    <w:rsid w:val="004A62F7"/>
    <w:rsid w:val="004B1E1E"/>
    <w:rsid w:val="004B5601"/>
    <w:rsid w:val="004B5B20"/>
    <w:rsid w:val="004B72FA"/>
    <w:rsid w:val="004C3DC3"/>
    <w:rsid w:val="004C4F3B"/>
    <w:rsid w:val="004C5F7B"/>
    <w:rsid w:val="004D141E"/>
    <w:rsid w:val="004D5442"/>
    <w:rsid w:val="004E2B32"/>
    <w:rsid w:val="004E33A8"/>
    <w:rsid w:val="004E3B3E"/>
    <w:rsid w:val="004E3BD7"/>
    <w:rsid w:val="004E6614"/>
    <w:rsid w:val="004F016F"/>
    <w:rsid w:val="004F7D22"/>
    <w:rsid w:val="005040C8"/>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6724"/>
    <w:rsid w:val="005470AF"/>
    <w:rsid w:val="00550982"/>
    <w:rsid w:val="0055185F"/>
    <w:rsid w:val="00553A7C"/>
    <w:rsid w:val="00553D53"/>
    <w:rsid w:val="005549B7"/>
    <w:rsid w:val="00556F4D"/>
    <w:rsid w:val="0056086D"/>
    <w:rsid w:val="00561C6B"/>
    <w:rsid w:val="0057086A"/>
    <w:rsid w:val="005718ED"/>
    <w:rsid w:val="00573906"/>
    <w:rsid w:val="0058153F"/>
    <w:rsid w:val="0058301B"/>
    <w:rsid w:val="00590937"/>
    <w:rsid w:val="0059166A"/>
    <w:rsid w:val="00592733"/>
    <w:rsid w:val="00593B59"/>
    <w:rsid w:val="00595DBA"/>
    <w:rsid w:val="005A2661"/>
    <w:rsid w:val="005A26F8"/>
    <w:rsid w:val="005A56E0"/>
    <w:rsid w:val="005B4E9D"/>
    <w:rsid w:val="005B747E"/>
    <w:rsid w:val="005B74EB"/>
    <w:rsid w:val="005B7A6E"/>
    <w:rsid w:val="005C187A"/>
    <w:rsid w:val="005C1FC7"/>
    <w:rsid w:val="005C4963"/>
    <w:rsid w:val="005C4BBA"/>
    <w:rsid w:val="005C68B4"/>
    <w:rsid w:val="005D1120"/>
    <w:rsid w:val="005D2343"/>
    <w:rsid w:val="005D545C"/>
    <w:rsid w:val="005D639F"/>
    <w:rsid w:val="005E3B28"/>
    <w:rsid w:val="005E4DD2"/>
    <w:rsid w:val="005F0CC2"/>
    <w:rsid w:val="005F439F"/>
    <w:rsid w:val="005F77DA"/>
    <w:rsid w:val="00600085"/>
    <w:rsid w:val="006001A8"/>
    <w:rsid w:val="00605275"/>
    <w:rsid w:val="006073A2"/>
    <w:rsid w:val="006073AB"/>
    <w:rsid w:val="0060796B"/>
    <w:rsid w:val="006100F5"/>
    <w:rsid w:val="0061233C"/>
    <w:rsid w:val="0061467E"/>
    <w:rsid w:val="00615C30"/>
    <w:rsid w:val="0062446C"/>
    <w:rsid w:val="00624881"/>
    <w:rsid w:val="00624B2F"/>
    <w:rsid w:val="00624F31"/>
    <w:rsid w:val="00625618"/>
    <w:rsid w:val="00626B3F"/>
    <w:rsid w:val="00627A1C"/>
    <w:rsid w:val="00632971"/>
    <w:rsid w:val="00635112"/>
    <w:rsid w:val="00643A9E"/>
    <w:rsid w:val="00646FF7"/>
    <w:rsid w:val="006500AC"/>
    <w:rsid w:val="00650A9D"/>
    <w:rsid w:val="00651323"/>
    <w:rsid w:val="006534C1"/>
    <w:rsid w:val="006566A7"/>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74CE"/>
    <w:rsid w:val="006811AD"/>
    <w:rsid w:val="00685355"/>
    <w:rsid w:val="006907EE"/>
    <w:rsid w:val="00691C2F"/>
    <w:rsid w:val="006947B7"/>
    <w:rsid w:val="006969E7"/>
    <w:rsid w:val="006A07CA"/>
    <w:rsid w:val="006A207B"/>
    <w:rsid w:val="006A2E42"/>
    <w:rsid w:val="006A4A46"/>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4A94"/>
    <w:rsid w:val="006F4E46"/>
    <w:rsid w:val="006F690E"/>
    <w:rsid w:val="006F74C9"/>
    <w:rsid w:val="007065B1"/>
    <w:rsid w:val="007073F6"/>
    <w:rsid w:val="007117E1"/>
    <w:rsid w:val="007118F5"/>
    <w:rsid w:val="0071286E"/>
    <w:rsid w:val="007133CF"/>
    <w:rsid w:val="0071506D"/>
    <w:rsid w:val="00715EC6"/>
    <w:rsid w:val="00720431"/>
    <w:rsid w:val="007270C1"/>
    <w:rsid w:val="007308CD"/>
    <w:rsid w:val="007317AD"/>
    <w:rsid w:val="00731AD0"/>
    <w:rsid w:val="00734278"/>
    <w:rsid w:val="00740AA3"/>
    <w:rsid w:val="00740B1E"/>
    <w:rsid w:val="0074108E"/>
    <w:rsid w:val="00741135"/>
    <w:rsid w:val="00742A39"/>
    <w:rsid w:val="00742F27"/>
    <w:rsid w:val="00742FDD"/>
    <w:rsid w:val="007435E3"/>
    <w:rsid w:val="00744AB6"/>
    <w:rsid w:val="007451EC"/>
    <w:rsid w:val="00745803"/>
    <w:rsid w:val="00751279"/>
    <w:rsid w:val="00751324"/>
    <w:rsid w:val="00751DAF"/>
    <w:rsid w:val="00753159"/>
    <w:rsid w:val="007569BB"/>
    <w:rsid w:val="00760760"/>
    <w:rsid w:val="00761508"/>
    <w:rsid w:val="007626C9"/>
    <w:rsid w:val="00764773"/>
    <w:rsid w:val="00764B9C"/>
    <w:rsid w:val="0076624E"/>
    <w:rsid w:val="007712FB"/>
    <w:rsid w:val="007717E2"/>
    <w:rsid w:val="00773C88"/>
    <w:rsid w:val="007740D4"/>
    <w:rsid w:val="007756B0"/>
    <w:rsid w:val="00782E30"/>
    <w:rsid w:val="007836EA"/>
    <w:rsid w:val="00783FF0"/>
    <w:rsid w:val="007845BC"/>
    <w:rsid w:val="007856F8"/>
    <w:rsid w:val="00785E5E"/>
    <w:rsid w:val="0078600B"/>
    <w:rsid w:val="00790676"/>
    <w:rsid w:val="00791410"/>
    <w:rsid w:val="00791523"/>
    <w:rsid w:val="007937AE"/>
    <w:rsid w:val="00793DE6"/>
    <w:rsid w:val="00793E8B"/>
    <w:rsid w:val="007941C4"/>
    <w:rsid w:val="007958F2"/>
    <w:rsid w:val="00796573"/>
    <w:rsid w:val="007A1B5F"/>
    <w:rsid w:val="007A4F3E"/>
    <w:rsid w:val="007A5985"/>
    <w:rsid w:val="007A777F"/>
    <w:rsid w:val="007B10F6"/>
    <w:rsid w:val="007B1BE5"/>
    <w:rsid w:val="007B368E"/>
    <w:rsid w:val="007B5D05"/>
    <w:rsid w:val="007B7BD1"/>
    <w:rsid w:val="007C288F"/>
    <w:rsid w:val="007C2DCC"/>
    <w:rsid w:val="007C304F"/>
    <w:rsid w:val="007C78D3"/>
    <w:rsid w:val="007D127B"/>
    <w:rsid w:val="007D24CE"/>
    <w:rsid w:val="007D2DD6"/>
    <w:rsid w:val="007D5138"/>
    <w:rsid w:val="007D6A05"/>
    <w:rsid w:val="007D6E52"/>
    <w:rsid w:val="007E1330"/>
    <w:rsid w:val="007E3EB8"/>
    <w:rsid w:val="007E4FA1"/>
    <w:rsid w:val="007E7BE8"/>
    <w:rsid w:val="007F4C86"/>
    <w:rsid w:val="007F6F6D"/>
    <w:rsid w:val="007F7257"/>
    <w:rsid w:val="00802CEC"/>
    <w:rsid w:val="00805ADB"/>
    <w:rsid w:val="00812193"/>
    <w:rsid w:val="00812452"/>
    <w:rsid w:val="00817132"/>
    <w:rsid w:val="0083461E"/>
    <w:rsid w:val="00834A9F"/>
    <w:rsid w:val="008364E5"/>
    <w:rsid w:val="00837B04"/>
    <w:rsid w:val="0084061C"/>
    <w:rsid w:val="00840E83"/>
    <w:rsid w:val="0084221C"/>
    <w:rsid w:val="00842C3A"/>
    <w:rsid w:val="0084393C"/>
    <w:rsid w:val="00847A89"/>
    <w:rsid w:val="00853068"/>
    <w:rsid w:val="008611E0"/>
    <w:rsid w:val="0086131B"/>
    <w:rsid w:val="00861669"/>
    <w:rsid w:val="008632DB"/>
    <w:rsid w:val="008640A5"/>
    <w:rsid w:val="00865821"/>
    <w:rsid w:val="00865FA0"/>
    <w:rsid w:val="008664A8"/>
    <w:rsid w:val="00866E96"/>
    <w:rsid w:val="0087144A"/>
    <w:rsid w:val="00874634"/>
    <w:rsid w:val="00875BF6"/>
    <w:rsid w:val="00875EA5"/>
    <w:rsid w:val="00881D4B"/>
    <w:rsid w:val="00883123"/>
    <w:rsid w:val="00891AE7"/>
    <w:rsid w:val="008A1155"/>
    <w:rsid w:val="008A3181"/>
    <w:rsid w:val="008A35EB"/>
    <w:rsid w:val="008B1B75"/>
    <w:rsid w:val="008B3518"/>
    <w:rsid w:val="008B58F7"/>
    <w:rsid w:val="008B5A12"/>
    <w:rsid w:val="008B7E23"/>
    <w:rsid w:val="008C3AEE"/>
    <w:rsid w:val="008C782A"/>
    <w:rsid w:val="008D0544"/>
    <w:rsid w:val="008E1083"/>
    <w:rsid w:val="008E3872"/>
    <w:rsid w:val="008E729D"/>
    <w:rsid w:val="008F11CA"/>
    <w:rsid w:val="008F5112"/>
    <w:rsid w:val="008F6703"/>
    <w:rsid w:val="00900D78"/>
    <w:rsid w:val="00901C1E"/>
    <w:rsid w:val="00910FE1"/>
    <w:rsid w:val="0091229B"/>
    <w:rsid w:val="00912D25"/>
    <w:rsid w:val="0091512D"/>
    <w:rsid w:val="00915C96"/>
    <w:rsid w:val="00915D77"/>
    <w:rsid w:val="00916DF8"/>
    <w:rsid w:val="0091758E"/>
    <w:rsid w:val="009216A8"/>
    <w:rsid w:val="00921C68"/>
    <w:rsid w:val="0092661B"/>
    <w:rsid w:val="0092673B"/>
    <w:rsid w:val="0093134E"/>
    <w:rsid w:val="00931786"/>
    <w:rsid w:val="00937ABE"/>
    <w:rsid w:val="0094196C"/>
    <w:rsid w:val="00944F92"/>
    <w:rsid w:val="00945925"/>
    <w:rsid w:val="00950596"/>
    <w:rsid w:val="00952DE4"/>
    <w:rsid w:val="009568EF"/>
    <w:rsid w:val="009569B7"/>
    <w:rsid w:val="00956B79"/>
    <w:rsid w:val="00965F6B"/>
    <w:rsid w:val="00970F4C"/>
    <w:rsid w:val="0097130A"/>
    <w:rsid w:val="00974D94"/>
    <w:rsid w:val="009774FE"/>
    <w:rsid w:val="00977D2C"/>
    <w:rsid w:val="00980CFF"/>
    <w:rsid w:val="009832F8"/>
    <w:rsid w:val="009839DA"/>
    <w:rsid w:val="00984B5C"/>
    <w:rsid w:val="00985E49"/>
    <w:rsid w:val="00991418"/>
    <w:rsid w:val="00993332"/>
    <w:rsid w:val="00994476"/>
    <w:rsid w:val="00994B0E"/>
    <w:rsid w:val="0099700D"/>
    <w:rsid w:val="00997347"/>
    <w:rsid w:val="009A012A"/>
    <w:rsid w:val="009A1CD3"/>
    <w:rsid w:val="009A44A4"/>
    <w:rsid w:val="009A4A5D"/>
    <w:rsid w:val="009A5EEF"/>
    <w:rsid w:val="009A6735"/>
    <w:rsid w:val="009B0EC0"/>
    <w:rsid w:val="009B18EB"/>
    <w:rsid w:val="009B5D1A"/>
    <w:rsid w:val="009C153E"/>
    <w:rsid w:val="009C28DE"/>
    <w:rsid w:val="009C2C5E"/>
    <w:rsid w:val="009C498B"/>
    <w:rsid w:val="009D0838"/>
    <w:rsid w:val="009D0C9F"/>
    <w:rsid w:val="009D0F99"/>
    <w:rsid w:val="009D10B2"/>
    <w:rsid w:val="009D2543"/>
    <w:rsid w:val="009D370B"/>
    <w:rsid w:val="009D56B1"/>
    <w:rsid w:val="009D64E4"/>
    <w:rsid w:val="009E20F1"/>
    <w:rsid w:val="009E38EA"/>
    <w:rsid w:val="009E4273"/>
    <w:rsid w:val="009E5594"/>
    <w:rsid w:val="009E6C21"/>
    <w:rsid w:val="009F1FF1"/>
    <w:rsid w:val="009F517D"/>
    <w:rsid w:val="009F6554"/>
    <w:rsid w:val="009F7F98"/>
    <w:rsid w:val="00A02F58"/>
    <w:rsid w:val="00A032AE"/>
    <w:rsid w:val="00A03C2B"/>
    <w:rsid w:val="00A0770A"/>
    <w:rsid w:val="00A10DAC"/>
    <w:rsid w:val="00A13FC6"/>
    <w:rsid w:val="00A31988"/>
    <w:rsid w:val="00A321E0"/>
    <w:rsid w:val="00A34FE2"/>
    <w:rsid w:val="00A35FDA"/>
    <w:rsid w:val="00A360E8"/>
    <w:rsid w:val="00A41736"/>
    <w:rsid w:val="00A4364B"/>
    <w:rsid w:val="00A4395F"/>
    <w:rsid w:val="00A43B9C"/>
    <w:rsid w:val="00A4581B"/>
    <w:rsid w:val="00A45BD4"/>
    <w:rsid w:val="00A46569"/>
    <w:rsid w:val="00A4686E"/>
    <w:rsid w:val="00A46B06"/>
    <w:rsid w:val="00A471E3"/>
    <w:rsid w:val="00A47DDA"/>
    <w:rsid w:val="00A509C6"/>
    <w:rsid w:val="00A52A49"/>
    <w:rsid w:val="00A53C94"/>
    <w:rsid w:val="00A53DBD"/>
    <w:rsid w:val="00A54EC4"/>
    <w:rsid w:val="00A564B2"/>
    <w:rsid w:val="00A56DD8"/>
    <w:rsid w:val="00A6017D"/>
    <w:rsid w:val="00A64309"/>
    <w:rsid w:val="00A64A02"/>
    <w:rsid w:val="00A656C0"/>
    <w:rsid w:val="00A65773"/>
    <w:rsid w:val="00A65D17"/>
    <w:rsid w:val="00A66688"/>
    <w:rsid w:val="00A77540"/>
    <w:rsid w:val="00A81DF0"/>
    <w:rsid w:val="00A8266F"/>
    <w:rsid w:val="00A843B5"/>
    <w:rsid w:val="00A855EA"/>
    <w:rsid w:val="00A86B3F"/>
    <w:rsid w:val="00A86F4D"/>
    <w:rsid w:val="00A9067B"/>
    <w:rsid w:val="00A90E80"/>
    <w:rsid w:val="00A91FCD"/>
    <w:rsid w:val="00A964B9"/>
    <w:rsid w:val="00A96579"/>
    <w:rsid w:val="00A9791E"/>
    <w:rsid w:val="00AA1DFA"/>
    <w:rsid w:val="00AA363D"/>
    <w:rsid w:val="00AA7C77"/>
    <w:rsid w:val="00AB1368"/>
    <w:rsid w:val="00AB37F4"/>
    <w:rsid w:val="00AB6561"/>
    <w:rsid w:val="00AB6BAD"/>
    <w:rsid w:val="00AC19DF"/>
    <w:rsid w:val="00AC433F"/>
    <w:rsid w:val="00AC4B04"/>
    <w:rsid w:val="00AC5918"/>
    <w:rsid w:val="00AC5D55"/>
    <w:rsid w:val="00AD0A31"/>
    <w:rsid w:val="00AD0ABF"/>
    <w:rsid w:val="00AD1B06"/>
    <w:rsid w:val="00AD6104"/>
    <w:rsid w:val="00AD6C55"/>
    <w:rsid w:val="00AD6E11"/>
    <w:rsid w:val="00AD73D3"/>
    <w:rsid w:val="00AE0D84"/>
    <w:rsid w:val="00AE6226"/>
    <w:rsid w:val="00AE724B"/>
    <w:rsid w:val="00AF2D89"/>
    <w:rsid w:val="00AF7DA4"/>
    <w:rsid w:val="00B00EBD"/>
    <w:rsid w:val="00B0370E"/>
    <w:rsid w:val="00B03870"/>
    <w:rsid w:val="00B03E68"/>
    <w:rsid w:val="00B05E35"/>
    <w:rsid w:val="00B114FE"/>
    <w:rsid w:val="00B124BD"/>
    <w:rsid w:val="00B12FB8"/>
    <w:rsid w:val="00B22390"/>
    <w:rsid w:val="00B244A1"/>
    <w:rsid w:val="00B24F72"/>
    <w:rsid w:val="00B25ACF"/>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2EC3"/>
    <w:rsid w:val="00B735DD"/>
    <w:rsid w:val="00B737D1"/>
    <w:rsid w:val="00B7459B"/>
    <w:rsid w:val="00B749E2"/>
    <w:rsid w:val="00B74CE9"/>
    <w:rsid w:val="00B7553C"/>
    <w:rsid w:val="00B75C20"/>
    <w:rsid w:val="00B82635"/>
    <w:rsid w:val="00B82C51"/>
    <w:rsid w:val="00B91F39"/>
    <w:rsid w:val="00B92B8A"/>
    <w:rsid w:val="00B93A73"/>
    <w:rsid w:val="00BA3334"/>
    <w:rsid w:val="00BA4F96"/>
    <w:rsid w:val="00BA5D85"/>
    <w:rsid w:val="00BA6688"/>
    <w:rsid w:val="00BA6F4B"/>
    <w:rsid w:val="00BB4DBD"/>
    <w:rsid w:val="00BB7129"/>
    <w:rsid w:val="00BB7A5C"/>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7DB4"/>
    <w:rsid w:val="00C07A0C"/>
    <w:rsid w:val="00C107F6"/>
    <w:rsid w:val="00C12D6A"/>
    <w:rsid w:val="00C1304B"/>
    <w:rsid w:val="00C13590"/>
    <w:rsid w:val="00C145CF"/>
    <w:rsid w:val="00C221D7"/>
    <w:rsid w:val="00C2331C"/>
    <w:rsid w:val="00C27302"/>
    <w:rsid w:val="00C30188"/>
    <w:rsid w:val="00C30F72"/>
    <w:rsid w:val="00C30F82"/>
    <w:rsid w:val="00C312C0"/>
    <w:rsid w:val="00C37FA9"/>
    <w:rsid w:val="00C41926"/>
    <w:rsid w:val="00C42FB9"/>
    <w:rsid w:val="00C45199"/>
    <w:rsid w:val="00C52BDA"/>
    <w:rsid w:val="00C55E8E"/>
    <w:rsid w:val="00C578BE"/>
    <w:rsid w:val="00C61129"/>
    <w:rsid w:val="00C640B2"/>
    <w:rsid w:val="00C70E7A"/>
    <w:rsid w:val="00C72CF8"/>
    <w:rsid w:val="00C74E37"/>
    <w:rsid w:val="00C76E16"/>
    <w:rsid w:val="00C7731D"/>
    <w:rsid w:val="00C846A4"/>
    <w:rsid w:val="00C847EE"/>
    <w:rsid w:val="00C853D5"/>
    <w:rsid w:val="00C96336"/>
    <w:rsid w:val="00CA18AB"/>
    <w:rsid w:val="00CA1B43"/>
    <w:rsid w:val="00CA6C99"/>
    <w:rsid w:val="00CB02F7"/>
    <w:rsid w:val="00CB25A2"/>
    <w:rsid w:val="00CB4B5C"/>
    <w:rsid w:val="00CC2015"/>
    <w:rsid w:val="00CC26EB"/>
    <w:rsid w:val="00CC59E5"/>
    <w:rsid w:val="00CC6CBF"/>
    <w:rsid w:val="00CD2F67"/>
    <w:rsid w:val="00CD3754"/>
    <w:rsid w:val="00CD5E04"/>
    <w:rsid w:val="00CD5E74"/>
    <w:rsid w:val="00CE0239"/>
    <w:rsid w:val="00CE132D"/>
    <w:rsid w:val="00CE3BEA"/>
    <w:rsid w:val="00CE499C"/>
    <w:rsid w:val="00CE6C83"/>
    <w:rsid w:val="00CF04AE"/>
    <w:rsid w:val="00CF073D"/>
    <w:rsid w:val="00D02F57"/>
    <w:rsid w:val="00D03D06"/>
    <w:rsid w:val="00D06A43"/>
    <w:rsid w:val="00D079BC"/>
    <w:rsid w:val="00D12CC9"/>
    <w:rsid w:val="00D13792"/>
    <w:rsid w:val="00D1598E"/>
    <w:rsid w:val="00D21E19"/>
    <w:rsid w:val="00D21E2D"/>
    <w:rsid w:val="00D22B42"/>
    <w:rsid w:val="00D2403A"/>
    <w:rsid w:val="00D26972"/>
    <w:rsid w:val="00D273DD"/>
    <w:rsid w:val="00D30647"/>
    <w:rsid w:val="00D3351A"/>
    <w:rsid w:val="00D34147"/>
    <w:rsid w:val="00D36AF6"/>
    <w:rsid w:val="00D36E09"/>
    <w:rsid w:val="00D404C8"/>
    <w:rsid w:val="00D41969"/>
    <w:rsid w:val="00D44632"/>
    <w:rsid w:val="00D44EB8"/>
    <w:rsid w:val="00D5552B"/>
    <w:rsid w:val="00D557FD"/>
    <w:rsid w:val="00D569A1"/>
    <w:rsid w:val="00D632A3"/>
    <w:rsid w:val="00D65589"/>
    <w:rsid w:val="00D65BB5"/>
    <w:rsid w:val="00D6788F"/>
    <w:rsid w:val="00D70EC5"/>
    <w:rsid w:val="00D755D9"/>
    <w:rsid w:val="00D76947"/>
    <w:rsid w:val="00D82C29"/>
    <w:rsid w:val="00D84A39"/>
    <w:rsid w:val="00D85131"/>
    <w:rsid w:val="00D91B1A"/>
    <w:rsid w:val="00DA049F"/>
    <w:rsid w:val="00DA064C"/>
    <w:rsid w:val="00DA2136"/>
    <w:rsid w:val="00DA2795"/>
    <w:rsid w:val="00DA2CD8"/>
    <w:rsid w:val="00DA7B93"/>
    <w:rsid w:val="00DB17D2"/>
    <w:rsid w:val="00DC1151"/>
    <w:rsid w:val="00DC3579"/>
    <w:rsid w:val="00DC3612"/>
    <w:rsid w:val="00DC4D0A"/>
    <w:rsid w:val="00DC5066"/>
    <w:rsid w:val="00DD126C"/>
    <w:rsid w:val="00DD2910"/>
    <w:rsid w:val="00DD73F5"/>
    <w:rsid w:val="00DD7F48"/>
    <w:rsid w:val="00DE2383"/>
    <w:rsid w:val="00DF3624"/>
    <w:rsid w:val="00DF430A"/>
    <w:rsid w:val="00DF5EB7"/>
    <w:rsid w:val="00DF5FD1"/>
    <w:rsid w:val="00DF6792"/>
    <w:rsid w:val="00DF6A23"/>
    <w:rsid w:val="00DF7F52"/>
    <w:rsid w:val="00E021C1"/>
    <w:rsid w:val="00E04A24"/>
    <w:rsid w:val="00E0564D"/>
    <w:rsid w:val="00E07987"/>
    <w:rsid w:val="00E10926"/>
    <w:rsid w:val="00E13590"/>
    <w:rsid w:val="00E14CF8"/>
    <w:rsid w:val="00E31B37"/>
    <w:rsid w:val="00E33CB7"/>
    <w:rsid w:val="00E34912"/>
    <w:rsid w:val="00E3564C"/>
    <w:rsid w:val="00E35E72"/>
    <w:rsid w:val="00E41079"/>
    <w:rsid w:val="00E41AEB"/>
    <w:rsid w:val="00E42721"/>
    <w:rsid w:val="00E43490"/>
    <w:rsid w:val="00E44AF0"/>
    <w:rsid w:val="00E456A3"/>
    <w:rsid w:val="00E5082E"/>
    <w:rsid w:val="00E513CC"/>
    <w:rsid w:val="00E51A66"/>
    <w:rsid w:val="00E5415A"/>
    <w:rsid w:val="00E5487E"/>
    <w:rsid w:val="00E54C30"/>
    <w:rsid w:val="00E55349"/>
    <w:rsid w:val="00E55557"/>
    <w:rsid w:val="00E62ED2"/>
    <w:rsid w:val="00E658A1"/>
    <w:rsid w:val="00E671FC"/>
    <w:rsid w:val="00E67391"/>
    <w:rsid w:val="00E75D3B"/>
    <w:rsid w:val="00E76BB5"/>
    <w:rsid w:val="00E76CA1"/>
    <w:rsid w:val="00E76F75"/>
    <w:rsid w:val="00E83A40"/>
    <w:rsid w:val="00E84BB9"/>
    <w:rsid w:val="00E84FA2"/>
    <w:rsid w:val="00E876A0"/>
    <w:rsid w:val="00E877CA"/>
    <w:rsid w:val="00E928D7"/>
    <w:rsid w:val="00E96677"/>
    <w:rsid w:val="00E97C4A"/>
    <w:rsid w:val="00EA0448"/>
    <w:rsid w:val="00EB1536"/>
    <w:rsid w:val="00EB1C20"/>
    <w:rsid w:val="00EB2B6A"/>
    <w:rsid w:val="00EB4C46"/>
    <w:rsid w:val="00EC18C3"/>
    <w:rsid w:val="00EC19E1"/>
    <w:rsid w:val="00EC3396"/>
    <w:rsid w:val="00EC5F32"/>
    <w:rsid w:val="00EC5F36"/>
    <w:rsid w:val="00EC6E52"/>
    <w:rsid w:val="00ED0AD8"/>
    <w:rsid w:val="00ED1554"/>
    <w:rsid w:val="00ED6399"/>
    <w:rsid w:val="00ED7365"/>
    <w:rsid w:val="00ED7FBD"/>
    <w:rsid w:val="00EE0A91"/>
    <w:rsid w:val="00EE28CD"/>
    <w:rsid w:val="00EE45FD"/>
    <w:rsid w:val="00EE5DF0"/>
    <w:rsid w:val="00EE6B58"/>
    <w:rsid w:val="00EF06F8"/>
    <w:rsid w:val="00EF10E8"/>
    <w:rsid w:val="00EF34F7"/>
    <w:rsid w:val="00EF3746"/>
    <w:rsid w:val="00F05682"/>
    <w:rsid w:val="00F065BD"/>
    <w:rsid w:val="00F10901"/>
    <w:rsid w:val="00F14D72"/>
    <w:rsid w:val="00F17161"/>
    <w:rsid w:val="00F177AC"/>
    <w:rsid w:val="00F20F55"/>
    <w:rsid w:val="00F221EE"/>
    <w:rsid w:val="00F2227D"/>
    <w:rsid w:val="00F2233A"/>
    <w:rsid w:val="00F23D0F"/>
    <w:rsid w:val="00F2629E"/>
    <w:rsid w:val="00F32725"/>
    <w:rsid w:val="00F32808"/>
    <w:rsid w:val="00F34857"/>
    <w:rsid w:val="00F34AFF"/>
    <w:rsid w:val="00F3653F"/>
    <w:rsid w:val="00F36B57"/>
    <w:rsid w:val="00F37D6F"/>
    <w:rsid w:val="00F40742"/>
    <w:rsid w:val="00F43449"/>
    <w:rsid w:val="00F434C7"/>
    <w:rsid w:val="00F44B90"/>
    <w:rsid w:val="00F5504F"/>
    <w:rsid w:val="00F5578A"/>
    <w:rsid w:val="00F63B1C"/>
    <w:rsid w:val="00F63FBE"/>
    <w:rsid w:val="00F71684"/>
    <w:rsid w:val="00F75EBF"/>
    <w:rsid w:val="00F76C54"/>
    <w:rsid w:val="00F76F11"/>
    <w:rsid w:val="00F773B2"/>
    <w:rsid w:val="00F77723"/>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08"/>
    <w:rsid w:val="00FD7A4A"/>
    <w:rsid w:val="00FE2242"/>
    <w:rsid w:val="00FE374C"/>
    <w:rsid w:val="00FE41B0"/>
    <w:rsid w:val="00FE63C1"/>
    <w:rsid w:val="00FF1B06"/>
    <w:rsid w:val="00FF7C07"/>
    <w:rsid w:val="00FF7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084627E2-A83C-4C20-B17F-9D6D0BEE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Paragraphe de liste1,references,referencesCxSpLast,Medium Grid 1 - Accent 21,References,List Paragraph2,U 5,List Paragraph (numbered (a)),List Paragraph11,List Paragraph niveau 1,Paragraphe  revu,- List tir,lp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Bullets Char,Paragraphe de liste1 Char,references Char,referencesCxSpLast Char,Medium Grid 1 - Accent 21 Char,References Char,List Paragraph2 Char,U 5 Char,List Paragraph (numbered (a)) Char,List Paragraph11 Char,- List tir Char"/>
    <w:link w:val="ListParagraph"/>
    <w:uiPriority w:val="34"/>
    <w:locked/>
    <w:rsid w:val="00A4686E"/>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8F11C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C6C0458187A448EFEFB17E9BAA441" ma:contentTypeVersion="13" ma:contentTypeDescription="Create a new document." ma:contentTypeScope="" ma:versionID="3c8db6a3e96c77423de070cf527ca7cd">
  <xsd:schema xmlns:xsd="http://www.w3.org/2001/XMLSchema" xmlns:xs="http://www.w3.org/2001/XMLSchema" xmlns:p="http://schemas.microsoft.com/office/2006/metadata/properties" xmlns:ns3="74cb1616-3945-4952-9aef-b3e7b7bc6947" xmlns:ns4="a19a1d34-5d17-4af1-b2cc-c2a8ddb95552" targetNamespace="http://schemas.microsoft.com/office/2006/metadata/properties" ma:root="true" ma:fieldsID="399ff7e68de4f58e3380a2038b8fe29d" ns3:_="" ns4:_="">
    <xsd:import namespace="74cb1616-3945-4952-9aef-b3e7b7bc6947"/>
    <xsd:import namespace="a19a1d34-5d17-4af1-b2cc-c2a8ddb955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1616-3945-4952-9aef-b3e7b7bc6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a1d34-5d17-4af1-b2cc-c2a8ddb955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966C75E-E471-4701-A9C2-B4E5EF3B0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1616-3945-4952-9aef-b3e7b7bc6947"/>
    <ds:schemaRef ds:uri="a19a1d34-5d17-4af1-b2cc-c2a8ddb95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AED2B85F-B032-4B68-A07C-5623D257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6054</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John Dennis</cp:lastModifiedBy>
  <cp:revision>2</cp:revision>
  <cp:lastPrinted>2014-02-10T17:12:00Z</cp:lastPrinted>
  <dcterms:created xsi:type="dcterms:W3CDTF">2020-11-17T15:21:00Z</dcterms:created>
  <dcterms:modified xsi:type="dcterms:W3CDTF">2020-11-17T15:21:00Z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0x0101005C1C6C0458187A448EFEFB17E9BAA441</vt:lpwstr>
  </property>
</Properties>
</file>