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E0B29" w14:textId="77777777" w:rsidR="00556BCD" w:rsidRPr="00556BCD" w:rsidRDefault="00556BCD" w:rsidP="00556BCD">
      <w:pPr>
        <w:rPr>
          <w:b/>
        </w:rPr>
      </w:pPr>
    </w:p>
    <w:p w14:paraId="4B6F006E" w14:textId="2A3B1943" w:rsidR="00556BCD" w:rsidRPr="00556BCD" w:rsidRDefault="00556BCD" w:rsidP="00556BCD">
      <w:pPr>
        <w:rPr>
          <w:b/>
          <w:bCs/>
          <w:lang w:val="fr-FR"/>
        </w:rPr>
      </w:pPr>
      <w:r w:rsidRPr="00556BCD">
        <w:rPr>
          <w:b/>
          <w:lang w:val="fr-FR"/>
        </w:rPr>
        <w:t xml:space="preserve"> </w:t>
      </w:r>
      <w:r w:rsidRPr="00556BCD">
        <w:rPr>
          <w:b/>
          <w:lang w:val="fr-FR"/>
        </w:rPr>
        <w:tab/>
      </w:r>
      <w:r w:rsidRPr="00556BCD">
        <w:rPr>
          <w:b/>
          <w:lang w:val="fr-FR"/>
        </w:rPr>
        <w:tab/>
      </w:r>
      <w:r w:rsidRPr="00556BCD">
        <w:rPr>
          <w:b/>
          <w:lang w:val="fr-FR"/>
        </w:rPr>
        <w:tab/>
        <w:t>RAPPORT DE PROGRES DE PROJET PBF</w:t>
      </w:r>
    </w:p>
    <w:p w14:paraId="7C70624F" w14:textId="77777777" w:rsidR="00556BCD" w:rsidRPr="00556BCD" w:rsidRDefault="00556BCD" w:rsidP="00556BCD">
      <w:pPr>
        <w:rPr>
          <w:b/>
          <w:bCs/>
          <w:lang w:val="fr-FR"/>
        </w:rPr>
      </w:pPr>
      <w:proofErr w:type="gramStart"/>
      <w:r w:rsidRPr="00556BCD">
        <w:rPr>
          <w:b/>
          <w:bCs/>
          <w:lang w:val="fr-FR"/>
        </w:rPr>
        <w:t>PAYS:</w:t>
      </w:r>
      <w:proofErr w:type="gramEnd"/>
      <w:r w:rsidRPr="00556BCD">
        <w:rPr>
          <w:b/>
          <w:bCs/>
          <w:iCs/>
          <w:lang w:val="fr-FR"/>
        </w:rPr>
        <w:t xml:space="preserve"> NIGER </w:t>
      </w:r>
    </w:p>
    <w:p w14:paraId="7E78758B" w14:textId="5113883F" w:rsidR="00556BCD" w:rsidRPr="00556BCD" w:rsidRDefault="00556BCD" w:rsidP="00556BCD">
      <w:pPr>
        <w:rPr>
          <w:b/>
          <w:bCs/>
          <w:lang w:val="fr-FR"/>
        </w:rPr>
      </w:pPr>
      <w:r w:rsidRPr="00556BCD">
        <w:rPr>
          <w:b/>
          <w:bCs/>
          <w:lang w:val="fr-FR"/>
        </w:rPr>
        <w:t xml:space="preserve">TYPE DE RAPPORT: SEMESTRIEL, </w:t>
      </w:r>
      <w:r w:rsidR="007719D7">
        <w:rPr>
          <w:b/>
          <w:bCs/>
          <w:lang w:val="fr-FR"/>
        </w:rPr>
        <w:t>ANNUEL</w:t>
      </w:r>
      <w:r w:rsidRPr="00556BCD">
        <w:rPr>
          <w:b/>
          <w:bCs/>
          <w:lang w:val="fr-FR"/>
        </w:rPr>
        <w:t xml:space="preserve"> OU FINAL :</w:t>
      </w:r>
      <w:r w:rsidRPr="004F0A37">
        <w:rPr>
          <w:b/>
          <w:lang w:val="fr-FR"/>
        </w:rPr>
        <w:t xml:space="preserve"> FINAL</w:t>
      </w:r>
    </w:p>
    <w:p w14:paraId="6E4257A5" w14:textId="77777777" w:rsidR="00556BCD" w:rsidRPr="00556BCD" w:rsidRDefault="00556BCD" w:rsidP="00556BCD">
      <w:pPr>
        <w:rPr>
          <w:b/>
          <w:bCs/>
          <w:iCs/>
        </w:rPr>
      </w:pPr>
      <w:r w:rsidRPr="00556BCD">
        <w:rPr>
          <w:b/>
          <w:bCs/>
        </w:rPr>
        <w:t xml:space="preserve">ANNEE DE RAPPORT: </w:t>
      </w:r>
      <w:r w:rsidRPr="00556BCD">
        <w:rPr>
          <w:b/>
          <w:bCs/>
          <w:iCs/>
        </w:rPr>
        <w:t>2020</w:t>
      </w:r>
    </w:p>
    <w:p w14:paraId="0229426A" w14:textId="77777777" w:rsidR="00556BCD" w:rsidRPr="00556BCD" w:rsidRDefault="00556BCD" w:rsidP="00556BCD">
      <w:pPr>
        <w:rPr>
          <w:b/>
          <w:bC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556BCD" w:rsidRPr="00556BCD" w14:paraId="4ABFFB84" w14:textId="77777777" w:rsidTr="00556BCD">
        <w:trPr>
          <w:trHeight w:val="422"/>
        </w:trPr>
        <w:tc>
          <w:tcPr>
            <w:tcW w:w="10080" w:type="dxa"/>
            <w:gridSpan w:val="2"/>
          </w:tcPr>
          <w:p w14:paraId="03E59E86" w14:textId="77777777" w:rsidR="00556BCD" w:rsidRPr="00556BCD" w:rsidRDefault="00556BCD" w:rsidP="00556BCD">
            <w:pPr>
              <w:rPr>
                <w:b/>
                <w:lang w:val="fr-FR"/>
              </w:rPr>
            </w:pPr>
            <w:r w:rsidRPr="00556BCD">
              <w:rPr>
                <w:b/>
                <w:lang w:val="fr-FR"/>
              </w:rPr>
              <w:t xml:space="preserve">Titre du </w:t>
            </w:r>
            <w:proofErr w:type="gramStart"/>
            <w:r w:rsidRPr="00556BCD">
              <w:rPr>
                <w:b/>
                <w:lang w:val="fr-FR"/>
              </w:rPr>
              <w:t>projet:</w:t>
            </w:r>
            <w:proofErr w:type="gramEnd"/>
            <w:r w:rsidRPr="00556BCD">
              <w:rPr>
                <w:b/>
                <w:lang w:val="fr-FR"/>
              </w:rPr>
              <w:t xml:space="preserve"> </w:t>
            </w:r>
            <w:r w:rsidRPr="00556BCD">
              <w:rPr>
                <w:b/>
                <w:bCs/>
                <w:iCs/>
              </w:rPr>
              <w:fldChar w:fldCharType="begin">
                <w:ffData>
                  <w:name w:val=""/>
                  <w:enabled/>
                  <w:calcOnExit w:val="0"/>
                  <w:textInput>
                    <w:default w:val="L’implication des jeunes et des femmes dans la résolution pacifique des conflits communautaires dans la zone nord Tillabéry"/>
                    <w:format w:val="FIRST CAPITAL"/>
                  </w:textInput>
                </w:ffData>
              </w:fldChar>
            </w:r>
            <w:r w:rsidRPr="004F0A37">
              <w:rPr>
                <w:b/>
                <w:bCs/>
                <w:iCs/>
                <w:lang w:val="fr-FR"/>
              </w:rPr>
              <w:instrText xml:space="preserve"> FORMTEXT </w:instrText>
            </w:r>
            <w:r w:rsidRPr="00556BCD">
              <w:rPr>
                <w:b/>
                <w:bCs/>
                <w:iCs/>
              </w:rPr>
            </w:r>
            <w:r w:rsidRPr="00556BCD">
              <w:rPr>
                <w:b/>
                <w:bCs/>
                <w:iCs/>
              </w:rPr>
              <w:fldChar w:fldCharType="separate"/>
            </w:r>
            <w:r w:rsidRPr="004F0A37">
              <w:rPr>
                <w:b/>
                <w:bCs/>
                <w:iCs/>
                <w:lang w:val="fr-FR"/>
              </w:rPr>
              <w:t>L’implication des jeunes et des femmes dans la résolution pacifique des conflits communautaires dans la zone nord Tillabéry</w:t>
            </w:r>
            <w:r w:rsidRPr="00556BCD">
              <w:rPr>
                <w:b/>
                <w:lang w:val="fr-FR"/>
              </w:rPr>
              <w:fldChar w:fldCharType="end"/>
            </w:r>
          </w:p>
          <w:p w14:paraId="1AFF2F22" w14:textId="77777777" w:rsidR="00556BCD" w:rsidRPr="00556BCD" w:rsidRDefault="00556BCD" w:rsidP="00556BCD">
            <w:pPr>
              <w:rPr>
                <w:b/>
                <w:lang w:val="fr-FR"/>
              </w:rPr>
            </w:pPr>
            <w:r w:rsidRPr="00556BCD">
              <w:rPr>
                <w:b/>
                <w:lang w:val="fr-FR"/>
              </w:rPr>
              <w:t xml:space="preserve">Numéro Projet / MPTF </w:t>
            </w:r>
            <w:proofErr w:type="gramStart"/>
            <w:r w:rsidRPr="00556BCD">
              <w:rPr>
                <w:b/>
                <w:lang w:val="fr-FR"/>
              </w:rPr>
              <w:t>Gateway:</w:t>
            </w:r>
            <w:proofErr w:type="gramEnd"/>
            <w:r w:rsidRPr="00556BCD">
              <w:rPr>
                <w:b/>
                <w:lang w:val="fr-FR"/>
              </w:rPr>
              <w:t xml:space="preserve"> </w:t>
            </w:r>
            <w:r w:rsidRPr="00556BCD">
              <w:rPr>
                <w:b/>
              </w:rPr>
              <w:fldChar w:fldCharType="begin">
                <w:ffData>
                  <w:name w:val="IRF"/>
                  <w:enabled/>
                  <w:calcOnExit w:val="0"/>
                  <w:ddList>
                    <w:listEntry w:val="Veuillez sélectionner"/>
                    <w:listEntry w:val="IRF"/>
                    <w:listEntry w:val="PRF"/>
                  </w:ddList>
                </w:ffData>
              </w:fldChar>
            </w:r>
            <w:bookmarkStart w:id="0" w:name="IRF"/>
            <w:r w:rsidRPr="00556BCD">
              <w:rPr>
                <w:b/>
              </w:rPr>
              <w:instrText xml:space="preserve"> FORMDROPDOWN </w:instrText>
            </w:r>
            <w:r w:rsidR="00411B12">
              <w:rPr>
                <w:b/>
              </w:rPr>
            </w:r>
            <w:r w:rsidR="00411B12">
              <w:rPr>
                <w:b/>
              </w:rPr>
              <w:fldChar w:fldCharType="separate"/>
            </w:r>
            <w:r w:rsidRPr="00556BCD">
              <w:rPr>
                <w:b/>
                <w:lang w:val="fr-FR"/>
              </w:rPr>
              <w:fldChar w:fldCharType="end"/>
            </w:r>
            <w:bookmarkEnd w:id="0"/>
            <w:r w:rsidRPr="00556BCD">
              <w:rPr>
                <w:b/>
                <w:lang w:val="fr-FR"/>
              </w:rPr>
              <w:t xml:space="preserve">   </w:t>
            </w:r>
            <w:r w:rsidRPr="00556BCD">
              <w:rPr>
                <w:b/>
              </w:rPr>
              <w:fldChar w:fldCharType="begin">
                <w:ffData>
                  <w:name w:val="Text39"/>
                  <w:enabled/>
                  <w:calcOnExit w:val="0"/>
                  <w:textInput>
                    <w:default w:val="00113490"/>
                  </w:textInput>
                </w:ffData>
              </w:fldChar>
            </w:r>
            <w:bookmarkStart w:id="1" w:name="Text39"/>
            <w:r w:rsidRPr="00556BCD">
              <w:rPr>
                <w:b/>
              </w:rPr>
              <w:instrText xml:space="preserve"> FORMTEXT </w:instrText>
            </w:r>
            <w:r w:rsidRPr="00556BCD">
              <w:rPr>
                <w:b/>
              </w:rPr>
            </w:r>
            <w:r w:rsidRPr="00556BCD">
              <w:rPr>
                <w:b/>
              </w:rPr>
              <w:fldChar w:fldCharType="separate"/>
            </w:r>
            <w:r w:rsidRPr="00556BCD">
              <w:rPr>
                <w:b/>
              </w:rPr>
              <w:t>00113490</w:t>
            </w:r>
            <w:r w:rsidRPr="00556BCD">
              <w:rPr>
                <w:b/>
                <w:lang w:val="fr-FR"/>
              </w:rPr>
              <w:fldChar w:fldCharType="end"/>
            </w:r>
            <w:bookmarkEnd w:id="1"/>
          </w:p>
        </w:tc>
      </w:tr>
      <w:tr w:rsidR="00556BCD" w:rsidRPr="00556BCD" w14:paraId="4CF5BB29" w14:textId="77777777" w:rsidTr="00556BCD">
        <w:trPr>
          <w:trHeight w:val="422"/>
        </w:trPr>
        <w:tc>
          <w:tcPr>
            <w:tcW w:w="4163" w:type="dxa"/>
          </w:tcPr>
          <w:p w14:paraId="4220CF2E" w14:textId="77777777" w:rsidR="00556BCD" w:rsidRPr="00556BCD" w:rsidRDefault="00556BCD" w:rsidP="00556BCD">
            <w:pPr>
              <w:rPr>
                <w:b/>
                <w:lang w:val="fr-FR"/>
              </w:rPr>
            </w:pPr>
            <w:r w:rsidRPr="00556BCD">
              <w:rPr>
                <w:b/>
                <w:lang w:val="fr-FR"/>
              </w:rPr>
              <w:t xml:space="preserve">Si le financement passe par un Fonds Fiduciaire (“Trust </w:t>
            </w:r>
            <w:proofErr w:type="spellStart"/>
            <w:r w:rsidRPr="00556BCD">
              <w:rPr>
                <w:b/>
                <w:lang w:val="fr-FR"/>
              </w:rPr>
              <w:t>fund</w:t>
            </w:r>
            <w:proofErr w:type="spellEnd"/>
            <w:r w:rsidRPr="00556BCD">
              <w:rPr>
                <w:b/>
                <w:lang w:val="fr-FR"/>
              </w:rPr>
              <w:t>”</w:t>
            </w:r>
            <w:proofErr w:type="gramStart"/>
            <w:r w:rsidRPr="00556BCD">
              <w:rPr>
                <w:b/>
                <w:lang w:val="fr-FR"/>
              </w:rPr>
              <w:t>):</w:t>
            </w:r>
            <w:proofErr w:type="gramEnd"/>
            <w:r w:rsidRPr="00556BCD">
              <w:rPr>
                <w:b/>
                <w:lang w:val="fr-FR"/>
              </w:rPr>
              <w:t xml:space="preserve"> </w:t>
            </w:r>
          </w:p>
          <w:p w14:paraId="7FB90028" w14:textId="6412B844" w:rsidR="00556BCD" w:rsidRPr="00556BCD" w:rsidRDefault="00556BCD" w:rsidP="00556BCD">
            <w:pPr>
              <w:rPr>
                <w:b/>
                <w:lang w:val="fr-FR"/>
              </w:rPr>
            </w:pPr>
            <w:r>
              <w:rPr>
                <w:b/>
              </w:rPr>
              <w:fldChar w:fldCharType="begin">
                <w:ffData>
                  <w:name w:val="Check1"/>
                  <w:enabled/>
                  <w:calcOnExit w:val="0"/>
                  <w:checkBox>
                    <w:sizeAuto/>
                    <w:default w:val="0"/>
                  </w:checkBox>
                </w:ffData>
              </w:fldChar>
            </w:r>
            <w:r w:rsidRPr="004F0A37">
              <w:rPr>
                <w:b/>
                <w:lang w:val="fr-FR"/>
              </w:rPr>
              <w:instrText xml:space="preserve"> </w:instrText>
            </w:r>
            <w:bookmarkStart w:id="2" w:name="Check1"/>
            <w:r w:rsidRPr="004F0A37">
              <w:rPr>
                <w:b/>
                <w:lang w:val="fr-FR"/>
              </w:rPr>
              <w:instrText xml:space="preserve">FORMCHECKBOX </w:instrText>
            </w:r>
            <w:r w:rsidR="00411B12">
              <w:rPr>
                <w:b/>
              </w:rPr>
            </w:r>
            <w:r w:rsidR="00411B12">
              <w:rPr>
                <w:b/>
              </w:rPr>
              <w:fldChar w:fldCharType="separate"/>
            </w:r>
            <w:r>
              <w:rPr>
                <w:b/>
              </w:rPr>
              <w:fldChar w:fldCharType="end"/>
            </w:r>
            <w:bookmarkEnd w:id="2"/>
            <w:r w:rsidRPr="00556BCD">
              <w:rPr>
                <w:b/>
                <w:lang w:val="fr-FR"/>
              </w:rPr>
              <w:tab/>
            </w:r>
            <w:r w:rsidRPr="00556BCD">
              <w:rPr>
                <w:b/>
                <w:lang w:val="fr-FR"/>
              </w:rPr>
              <w:tab/>
              <w:t xml:space="preserve">Fonds fiduciaire pays </w:t>
            </w:r>
          </w:p>
          <w:p w14:paraId="774806AC" w14:textId="77777777" w:rsidR="00556BCD" w:rsidRPr="00556BCD" w:rsidRDefault="00556BCD" w:rsidP="00556BCD">
            <w:pPr>
              <w:rPr>
                <w:b/>
                <w:lang w:val="fr-FR"/>
              </w:rPr>
            </w:pPr>
            <w:r w:rsidRPr="00556BCD">
              <w:rPr>
                <w:b/>
              </w:rPr>
              <w:fldChar w:fldCharType="begin">
                <w:ffData>
                  <w:name w:val="Check1"/>
                  <w:enabled/>
                  <w:calcOnExit w:val="0"/>
                  <w:checkBox>
                    <w:sizeAuto/>
                    <w:default w:val="0"/>
                  </w:checkBox>
                </w:ffData>
              </w:fldChar>
            </w:r>
            <w:r w:rsidRPr="00556BCD">
              <w:rPr>
                <w:b/>
                <w:lang w:val="fr-FR"/>
              </w:rPr>
              <w:instrText xml:space="preserve"> FORMCHECKBOX </w:instrText>
            </w:r>
            <w:r w:rsidR="00411B12">
              <w:rPr>
                <w:b/>
              </w:rPr>
            </w:r>
            <w:r w:rsidR="00411B12">
              <w:rPr>
                <w:b/>
              </w:rPr>
              <w:fldChar w:fldCharType="separate"/>
            </w:r>
            <w:r w:rsidRPr="00556BCD">
              <w:rPr>
                <w:b/>
                <w:lang w:val="fr-FR"/>
              </w:rPr>
              <w:fldChar w:fldCharType="end"/>
            </w:r>
            <w:r w:rsidRPr="00556BCD">
              <w:rPr>
                <w:b/>
                <w:lang w:val="fr-FR"/>
              </w:rPr>
              <w:tab/>
            </w:r>
            <w:r w:rsidRPr="00556BCD">
              <w:rPr>
                <w:b/>
                <w:lang w:val="fr-FR"/>
              </w:rPr>
              <w:tab/>
              <w:t xml:space="preserve">Fonds fiduciaire régional </w:t>
            </w:r>
          </w:p>
          <w:p w14:paraId="2134F656" w14:textId="77777777" w:rsidR="00556BCD" w:rsidRPr="00556BCD" w:rsidRDefault="00556BCD" w:rsidP="00556BCD">
            <w:pPr>
              <w:rPr>
                <w:b/>
                <w:lang w:val="fr-FR"/>
              </w:rPr>
            </w:pPr>
          </w:p>
          <w:p w14:paraId="07DB12D8" w14:textId="77777777" w:rsidR="00556BCD" w:rsidRPr="00556BCD" w:rsidRDefault="00556BCD" w:rsidP="00556BCD">
            <w:pPr>
              <w:rPr>
                <w:b/>
                <w:lang w:val="fr-FR"/>
              </w:rPr>
            </w:pPr>
            <w:r w:rsidRPr="00556BCD">
              <w:rPr>
                <w:b/>
                <w:lang w:val="fr-FR"/>
              </w:rPr>
              <w:t xml:space="preserve">Nom du fonds </w:t>
            </w:r>
            <w:proofErr w:type="gramStart"/>
            <w:r w:rsidRPr="00556BCD">
              <w:rPr>
                <w:b/>
                <w:lang w:val="fr-FR"/>
              </w:rPr>
              <w:t>fiduciaire:</w:t>
            </w:r>
            <w:proofErr w:type="gramEnd"/>
            <w:r w:rsidRPr="00556BCD">
              <w:rPr>
                <w:b/>
                <w:lang w:val="fr-FR"/>
              </w:rPr>
              <w:t xml:space="preserve"> </w:t>
            </w:r>
            <w:r w:rsidRPr="00556BCD">
              <w:rPr>
                <w:b/>
                <w:bCs/>
                <w:iCs/>
              </w:rPr>
              <w:fldChar w:fldCharType="begin">
                <w:ffData>
                  <w:name w:val=""/>
                  <w:enabled/>
                  <w:calcOnExit w:val="0"/>
                  <w:textInput>
                    <w:default w:val="PBF"/>
                    <w:format w:val="FIRST CAPITAL"/>
                  </w:textInput>
                </w:ffData>
              </w:fldChar>
            </w:r>
            <w:r w:rsidRPr="00556BCD">
              <w:rPr>
                <w:b/>
                <w:bCs/>
                <w:iCs/>
              </w:rPr>
              <w:instrText xml:space="preserve"> FORMTEXT </w:instrText>
            </w:r>
            <w:r w:rsidRPr="00556BCD">
              <w:rPr>
                <w:b/>
                <w:bCs/>
                <w:iCs/>
              </w:rPr>
            </w:r>
            <w:r w:rsidRPr="00556BCD">
              <w:rPr>
                <w:b/>
                <w:bCs/>
                <w:iCs/>
              </w:rPr>
              <w:fldChar w:fldCharType="separate"/>
            </w:r>
            <w:r w:rsidRPr="00556BCD">
              <w:rPr>
                <w:b/>
                <w:bCs/>
                <w:iCs/>
              </w:rPr>
              <w:t>PBF</w:t>
            </w:r>
            <w:r w:rsidRPr="00556BCD">
              <w:rPr>
                <w:b/>
                <w:lang w:val="fr-FR"/>
              </w:rPr>
              <w:fldChar w:fldCharType="end"/>
            </w:r>
          </w:p>
          <w:p w14:paraId="7A6E9486" w14:textId="77777777" w:rsidR="00556BCD" w:rsidRPr="00556BCD" w:rsidRDefault="00556BCD" w:rsidP="00556BCD">
            <w:pPr>
              <w:rPr>
                <w:b/>
              </w:rPr>
            </w:pPr>
          </w:p>
        </w:tc>
        <w:tc>
          <w:tcPr>
            <w:tcW w:w="5917" w:type="dxa"/>
          </w:tcPr>
          <w:p w14:paraId="7F44D163" w14:textId="77777777" w:rsidR="00556BCD" w:rsidRPr="00556BCD" w:rsidRDefault="00556BCD" w:rsidP="00556BCD">
            <w:pPr>
              <w:rPr>
                <w:b/>
                <w:bCs/>
                <w:iCs/>
                <w:lang w:val="fr-FR"/>
              </w:rPr>
            </w:pPr>
            <w:r w:rsidRPr="00556BCD">
              <w:rPr>
                <w:b/>
                <w:bCs/>
                <w:iCs/>
                <w:lang w:val="fr-FR"/>
              </w:rPr>
              <w:t xml:space="preserve">Type et nom d’agence </w:t>
            </w:r>
            <w:proofErr w:type="gramStart"/>
            <w:r w:rsidRPr="00556BCD">
              <w:rPr>
                <w:b/>
                <w:bCs/>
                <w:iCs/>
                <w:lang w:val="fr-FR"/>
              </w:rPr>
              <w:t>récipiendaire:</w:t>
            </w:r>
            <w:proofErr w:type="gramEnd"/>
            <w:r w:rsidRPr="00556BCD">
              <w:rPr>
                <w:b/>
                <w:bCs/>
                <w:iCs/>
                <w:lang w:val="fr-FR"/>
              </w:rPr>
              <w:t xml:space="preserve"> </w:t>
            </w:r>
          </w:p>
          <w:p w14:paraId="0E21B4C9" w14:textId="77777777" w:rsidR="00556BCD" w:rsidRPr="00556BCD" w:rsidRDefault="00556BCD" w:rsidP="00556BCD">
            <w:pPr>
              <w:rPr>
                <w:b/>
                <w:bCs/>
                <w:iCs/>
                <w:lang w:val="fr-FR"/>
              </w:rPr>
            </w:pPr>
          </w:p>
          <w:p w14:paraId="3E213333" w14:textId="77777777" w:rsidR="00556BCD" w:rsidRPr="00556BCD" w:rsidRDefault="00556BCD" w:rsidP="00556BCD">
            <w:pPr>
              <w:rPr>
                <w:b/>
              </w:rPr>
            </w:pPr>
            <w:r w:rsidRPr="00556BCD">
              <w:rPr>
                <w:b/>
              </w:rPr>
              <w:t xml:space="preserve">UNHCR                  </w:t>
            </w:r>
            <w:r w:rsidRPr="00556BCD">
              <w:rPr>
                <w:b/>
              </w:rPr>
              <w:fldChar w:fldCharType="begin">
                <w:ffData>
                  <w:name w:val="Text40"/>
                  <w:enabled/>
                  <w:calcOnExit w:val="0"/>
                  <w:textInput/>
                </w:ffData>
              </w:fldChar>
            </w:r>
            <w:bookmarkStart w:id="3" w:name="Text40"/>
            <w:r w:rsidRPr="00556BCD">
              <w:rPr>
                <w:b/>
              </w:rPr>
              <w:instrText xml:space="preserve"> FORMTEXT </w:instrText>
            </w:r>
            <w:r w:rsidRPr="00556BCD">
              <w:rPr>
                <w:b/>
              </w:rPr>
            </w:r>
            <w:r w:rsidRPr="00556BCD">
              <w:rPr>
                <w:b/>
              </w:rPr>
              <w:fldChar w:fldCharType="separate"/>
            </w:r>
            <w:r w:rsidRPr="00556BCD">
              <w:rPr>
                <w:b/>
              </w:rPr>
              <w:t> </w:t>
            </w:r>
            <w:r w:rsidRPr="00556BCD">
              <w:rPr>
                <w:b/>
              </w:rPr>
              <w:t> </w:t>
            </w:r>
            <w:r w:rsidRPr="00556BCD">
              <w:rPr>
                <w:b/>
              </w:rPr>
              <w:t> </w:t>
            </w:r>
            <w:r w:rsidRPr="00556BCD">
              <w:rPr>
                <w:b/>
              </w:rPr>
              <w:t> </w:t>
            </w:r>
            <w:r w:rsidRPr="00556BCD">
              <w:rPr>
                <w:b/>
              </w:rPr>
              <w:t> </w:t>
            </w:r>
            <w:r w:rsidRPr="00556BCD">
              <w:rPr>
                <w:b/>
                <w:lang w:val="fr-FR"/>
              </w:rPr>
              <w:fldChar w:fldCharType="end"/>
            </w:r>
            <w:bookmarkEnd w:id="3"/>
            <w:r w:rsidRPr="00556BCD">
              <w:rPr>
                <w:b/>
              </w:rPr>
              <w:t xml:space="preserve">  (</w:t>
            </w:r>
            <w:proofErr w:type="spellStart"/>
            <w:r w:rsidRPr="00556BCD">
              <w:rPr>
                <w:b/>
              </w:rPr>
              <w:t>Agence</w:t>
            </w:r>
            <w:proofErr w:type="spellEnd"/>
            <w:r w:rsidRPr="00556BCD">
              <w:rPr>
                <w:b/>
              </w:rPr>
              <w:t xml:space="preserve"> </w:t>
            </w:r>
            <w:proofErr w:type="spellStart"/>
            <w:r w:rsidRPr="00556BCD">
              <w:rPr>
                <w:b/>
              </w:rPr>
              <w:t>coordinatrice</w:t>
            </w:r>
            <w:proofErr w:type="spellEnd"/>
            <w:r w:rsidRPr="00556BCD">
              <w:rPr>
                <w:b/>
              </w:rPr>
              <w:t>)</w:t>
            </w:r>
          </w:p>
          <w:p w14:paraId="1AB5FD80" w14:textId="77777777" w:rsidR="00556BCD" w:rsidRPr="00556BCD" w:rsidRDefault="00556BCD" w:rsidP="00556BCD">
            <w:pPr>
              <w:rPr>
                <w:b/>
              </w:rPr>
            </w:pPr>
            <w:r w:rsidRPr="00556BCD">
              <w:rPr>
                <w:b/>
              </w:rPr>
              <w:t xml:space="preserve">UNICEF     </w:t>
            </w:r>
          </w:p>
          <w:p w14:paraId="52CAE666" w14:textId="77777777" w:rsidR="00556BCD" w:rsidRPr="00556BCD" w:rsidRDefault="00556BCD" w:rsidP="00556BCD">
            <w:pPr>
              <w:rPr>
                <w:b/>
              </w:rPr>
            </w:pPr>
            <w:r w:rsidRPr="00556BCD">
              <w:rPr>
                <w:b/>
              </w:rPr>
              <w:t>UNFPA</w:t>
            </w:r>
            <w:r w:rsidRPr="00556BCD">
              <w:rPr>
                <w:b/>
              </w:rPr>
              <w:fldChar w:fldCharType="begin">
                <w:ffData>
                  <w:name w:val="Text44"/>
                  <w:enabled/>
                  <w:calcOnExit w:val="0"/>
                  <w:textInput/>
                </w:ffData>
              </w:fldChar>
            </w:r>
            <w:bookmarkStart w:id="4" w:name="Text44"/>
            <w:r w:rsidRPr="00556BCD">
              <w:rPr>
                <w:b/>
              </w:rPr>
              <w:instrText xml:space="preserve"> FORMTEXT </w:instrText>
            </w:r>
            <w:r w:rsidRPr="00556BCD">
              <w:rPr>
                <w:b/>
              </w:rPr>
            </w:r>
            <w:r w:rsidRPr="00556BCD">
              <w:rPr>
                <w:b/>
              </w:rPr>
              <w:fldChar w:fldCharType="separate"/>
            </w:r>
            <w:r w:rsidRPr="00556BCD">
              <w:rPr>
                <w:b/>
              </w:rPr>
              <w:t> </w:t>
            </w:r>
            <w:r w:rsidRPr="00556BCD">
              <w:rPr>
                <w:b/>
              </w:rPr>
              <w:t> </w:t>
            </w:r>
            <w:r w:rsidRPr="00556BCD">
              <w:rPr>
                <w:b/>
              </w:rPr>
              <w:t> </w:t>
            </w:r>
            <w:r w:rsidRPr="00556BCD">
              <w:rPr>
                <w:b/>
              </w:rPr>
              <w:t> </w:t>
            </w:r>
            <w:r w:rsidRPr="00556BCD">
              <w:rPr>
                <w:b/>
              </w:rPr>
              <w:t> </w:t>
            </w:r>
            <w:r w:rsidRPr="00556BCD">
              <w:rPr>
                <w:b/>
                <w:lang w:val="fr-FR"/>
              </w:rPr>
              <w:fldChar w:fldCharType="end"/>
            </w:r>
            <w:bookmarkEnd w:id="4"/>
          </w:p>
        </w:tc>
      </w:tr>
      <w:tr w:rsidR="00556BCD" w:rsidRPr="00556BCD" w14:paraId="2A18B331" w14:textId="77777777" w:rsidTr="00556BCD">
        <w:trPr>
          <w:trHeight w:val="368"/>
        </w:trPr>
        <w:tc>
          <w:tcPr>
            <w:tcW w:w="10080" w:type="dxa"/>
            <w:gridSpan w:val="2"/>
          </w:tcPr>
          <w:p w14:paraId="0A19E126" w14:textId="77777777" w:rsidR="00556BCD" w:rsidRPr="00556BCD" w:rsidRDefault="00556BCD" w:rsidP="00556BCD">
            <w:pPr>
              <w:rPr>
                <w:b/>
                <w:bCs/>
                <w:iCs/>
                <w:lang w:val="fr-FR"/>
              </w:rPr>
            </w:pPr>
            <w:r w:rsidRPr="00556BCD">
              <w:rPr>
                <w:b/>
                <w:bCs/>
                <w:iCs/>
                <w:lang w:val="fr-FR"/>
              </w:rPr>
              <w:t xml:space="preserve">Date du premier transfert de </w:t>
            </w:r>
            <w:proofErr w:type="gramStart"/>
            <w:r w:rsidRPr="00556BCD">
              <w:rPr>
                <w:b/>
                <w:bCs/>
                <w:iCs/>
                <w:lang w:val="fr-FR"/>
              </w:rPr>
              <w:t>fonds:</w:t>
            </w:r>
            <w:proofErr w:type="gramEnd"/>
            <w:r w:rsidRPr="00556BCD">
              <w:rPr>
                <w:b/>
                <w:bCs/>
                <w:iCs/>
                <w:lang w:val="fr-FR"/>
              </w:rPr>
              <w:t xml:space="preserve"> </w:t>
            </w:r>
            <w:r w:rsidRPr="00556BCD">
              <w:rPr>
                <w:b/>
                <w:bCs/>
                <w:iCs/>
              </w:rPr>
              <w:fldChar w:fldCharType="begin">
                <w:ffData>
                  <w:name w:val=""/>
                  <w:enabled/>
                  <w:calcOnExit w:val="0"/>
                  <w:textInput>
                    <w:default w:val="31/12/2019"/>
                    <w:format w:val="FIRST CAPITAL"/>
                  </w:textInput>
                </w:ffData>
              </w:fldChar>
            </w:r>
            <w:r w:rsidRPr="004F0A37">
              <w:rPr>
                <w:b/>
                <w:bCs/>
                <w:iCs/>
                <w:lang w:val="fr-FR"/>
              </w:rPr>
              <w:instrText xml:space="preserve"> FORMTEXT </w:instrText>
            </w:r>
            <w:r w:rsidRPr="00556BCD">
              <w:rPr>
                <w:b/>
                <w:bCs/>
                <w:iCs/>
              </w:rPr>
            </w:r>
            <w:r w:rsidRPr="00556BCD">
              <w:rPr>
                <w:b/>
                <w:bCs/>
                <w:iCs/>
              </w:rPr>
              <w:fldChar w:fldCharType="separate"/>
            </w:r>
            <w:r w:rsidRPr="004F0A37">
              <w:rPr>
                <w:b/>
                <w:bCs/>
                <w:iCs/>
                <w:lang w:val="fr-FR"/>
              </w:rPr>
              <w:t>31/12/2019</w:t>
            </w:r>
            <w:r w:rsidRPr="00556BCD">
              <w:rPr>
                <w:b/>
                <w:lang w:val="fr-FR"/>
              </w:rPr>
              <w:fldChar w:fldCharType="end"/>
            </w:r>
          </w:p>
          <w:p w14:paraId="1DDF2CB3" w14:textId="77777777" w:rsidR="00556BCD" w:rsidRPr="00556BCD" w:rsidRDefault="00556BCD" w:rsidP="00556BCD">
            <w:pPr>
              <w:rPr>
                <w:b/>
                <w:bCs/>
                <w:iCs/>
                <w:lang w:val="fr-FR"/>
              </w:rPr>
            </w:pPr>
            <w:r w:rsidRPr="00556BCD">
              <w:rPr>
                <w:b/>
                <w:bCs/>
                <w:iCs/>
                <w:lang w:val="fr-FR"/>
              </w:rPr>
              <w:t xml:space="preserve">Date de fin de </w:t>
            </w:r>
            <w:proofErr w:type="gramStart"/>
            <w:r w:rsidRPr="00556BCD">
              <w:rPr>
                <w:b/>
                <w:bCs/>
                <w:iCs/>
                <w:lang w:val="fr-FR"/>
              </w:rPr>
              <w:t>projet:</w:t>
            </w:r>
            <w:proofErr w:type="gramEnd"/>
            <w:r w:rsidRPr="00556BCD">
              <w:rPr>
                <w:b/>
                <w:bCs/>
                <w:iCs/>
                <w:lang w:val="fr-FR"/>
              </w:rPr>
              <w:t xml:space="preserve"> </w:t>
            </w:r>
            <w:r w:rsidRPr="00556BCD">
              <w:rPr>
                <w:b/>
                <w:bCs/>
                <w:iCs/>
              </w:rPr>
              <w:fldChar w:fldCharType="begin">
                <w:ffData>
                  <w:name w:val=""/>
                  <w:enabled/>
                  <w:calcOnExit w:val="0"/>
                  <w:textInput>
                    <w:default w:val="31/12/2020"/>
                    <w:format w:val="FIRST CAPITAL"/>
                  </w:textInput>
                </w:ffData>
              </w:fldChar>
            </w:r>
            <w:r w:rsidRPr="004F0A37">
              <w:rPr>
                <w:b/>
                <w:bCs/>
                <w:iCs/>
                <w:lang w:val="fr-FR"/>
              </w:rPr>
              <w:instrText xml:space="preserve"> FORMTEXT </w:instrText>
            </w:r>
            <w:r w:rsidRPr="00556BCD">
              <w:rPr>
                <w:b/>
                <w:bCs/>
                <w:iCs/>
              </w:rPr>
            </w:r>
            <w:r w:rsidRPr="00556BCD">
              <w:rPr>
                <w:b/>
                <w:bCs/>
                <w:iCs/>
              </w:rPr>
              <w:fldChar w:fldCharType="separate"/>
            </w:r>
            <w:r w:rsidRPr="004F0A37">
              <w:rPr>
                <w:b/>
                <w:bCs/>
                <w:iCs/>
                <w:lang w:val="fr-FR"/>
              </w:rPr>
              <w:t>31/12/2020</w:t>
            </w:r>
            <w:r w:rsidRPr="00556BCD">
              <w:rPr>
                <w:b/>
                <w:lang w:val="fr-FR"/>
              </w:rPr>
              <w:fldChar w:fldCharType="end"/>
            </w:r>
            <w:r w:rsidRPr="00556BCD">
              <w:rPr>
                <w:b/>
                <w:bCs/>
                <w:iCs/>
                <w:lang w:val="fr-FR"/>
              </w:rPr>
              <w:t xml:space="preserve">     </w:t>
            </w:r>
          </w:p>
          <w:p w14:paraId="15C283DB" w14:textId="77777777" w:rsidR="00556BCD" w:rsidRPr="00556BCD" w:rsidRDefault="00556BCD" w:rsidP="00556BCD">
            <w:pPr>
              <w:rPr>
                <w:b/>
                <w:bCs/>
                <w:iCs/>
                <w:lang w:val="fr-FR"/>
              </w:rPr>
            </w:pPr>
            <w:r w:rsidRPr="00556BCD">
              <w:rPr>
                <w:b/>
                <w:iCs/>
                <w:lang w:val="fr-FR"/>
              </w:rPr>
              <w:t xml:space="preserve">Le projet est-il dans ces six derniers mois de mise en </w:t>
            </w:r>
            <w:proofErr w:type="gramStart"/>
            <w:r w:rsidRPr="00556BCD">
              <w:rPr>
                <w:b/>
                <w:iCs/>
                <w:lang w:val="fr-FR"/>
              </w:rPr>
              <w:t>œuvre?</w:t>
            </w:r>
            <w:proofErr w:type="gramEnd"/>
            <w:r w:rsidRPr="00556BCD">
              <w:rPr>
                <w:b/>
                <w:bCs/>
                <w:iCs/>
                <w:lang w:val="fr-FR"/>
              </w:rPr>
              <w:t xml:space="preserve"> </w:t>
            </w:r>
            <w:r w:rsidRPr="00556BCD">
              <w:rPr>
                <w:b/>
                <w:bCs/>
                <w:iCs/>
              </w:rPr>
              <w:t>NON</w:t>
            </w:r>
          </w:p>
          <w:p w14:paraId="62491E35" w14:textId="77777777" w:rsidR="00556BCD" w:rsidRPr="00556BCD" w:rsidRDefault="00556BCD" w:rsidP="00556BCD">
            <w:pPr>
              <w:rPr>
                <w:b/>
                <w:bCs/>
                <w:iCs/>
                <w:lang w:val="fr-FR"/>
              </w:rPr>
            </w:pPr>
          </w:p>
        </w:tc>
      </w:tr>
      <w:tr w:rsidR="00556BCD" w:rsidRPr="00556BCD" w14:paraId="0654063A" w14:textId="77777777" w:rsidTr="00556BCD">
        <w:trPr>
          <w:trHeight w:val="368"/>
        </w:trPr>
        <w:tc>
          <w:tcPr>
            <w:tcW w:w="10080" w:type="dxa"/>
            <w:gridSpan w:val="2"/>
          </w:tcPr>
          <w:p w14:paraId="109F33C6" w14:textId="77777777" w:rsidR="00556BCD" w:rsidRPr="00556BCD" w:rsidRDefault="00556BCD" w:rsidP="00556BCD">
            <w:pPr>
              <w:rPr>
                <w:b/>
                <w:bCs/>
                <w:iCs/>
                <w:lang w:val="fr-FR"/>
              </w:rPr>
            </w:pPr>
            <w:r w:rsidRPr="00556BCD">
              <w:rPr>
                <w:b/>
                <w:bCs/>
                <w:iCs/>
                <w:lang w:val="fr-FR"/>
              </w:rPr>
              <w:t xml:space="preserve">Est-ce que le projet fait part d’une des fenêtres prioritaires spécifiques du </w:t>
            </w:r>
            <w:proofErr w:type="gramStart"/>
            <w:r w:rsidRPr="00556BCD">
              <w:rPr>
                <w:b/>
                <w:bCs/>
                <w:iCs/>
                <w:lang w:val="fr-FR"/>
              </w:rPr>
              <w:t>PBF:</w:t>
            </w:r>
            <w:proofErr w:type="gramEnd"/>
          </w:p>
          <w:p w14:paraId="4691E5A8" w14:textId="77777777" w:rsidR="00556BCD" w:rsidRPr="00556BCD" w:rsidRDefault="00556BCD" w:rsidP="00556BCD">
            <w:pPr>
              <w:rPr>
                <w:b/>
                <w:lang w:val="fr-FR"/>
              </w:rPr>
            </w:pPr>
            <w:r w:rsidRPr="00556BCD">
              <w:rPr>
                <w:b/>
                <w:lang w:val="fr-FR"/>
              </w:rPr>
              <w:fldChar w:fldCharType="begin">
                <w:ffData>
                  <w:name w:val=""/>
                  <w:enabled/>
                  <w:calcOnExit w:val="0"/>
                  <w:checkBox>
                    <w:sizeAuto/>
                    <w:default w:val="1"/>
                  </w:checkBox>
                </w:ffData>
              </w:fldChar>
            </w:r>
            <w:r w:rsidRPr="00556BCD">
              <w:rPr>
                <w:b/>
                <w:lang w:val="fr-FR"/>
              </w:rPr>
              <w:instrText xml:space="preserve"> FORMCHECKBOX </w:instrText>
            </w:r>
            <w:r w:rsidR="00411B12">
              <w:rPr>
                <w:b/>
                <w:lang w:val="fr-FR"/>
              </w:rPr>
            </w:r>
            <w:r w:rsidR="00411B12">
              <w:rPr>
                <w:b/>
                <w:lang w:val="fr-FR"/>
              </w:rPr>
              <w:fldChar w:fldCharType="separate"/>
            </w:r>
            <w:r w:rsidRPr="00556BCD">
              <w:rPr>
                <w:b/>
                <w:lang w:val="fr-FR"/>
              </w:rPr>
              <w:fldChar w:fldCharType="end"/>
            </w:r>
            <w:r w:rsidRPr="00556BCD">
              <w:rPr>
                <w:b/>
                <w:lang w:val="fr-FR"/>
              </w:rPr>
              <w:t xml:space="preserve"> Initiative de promotion du genre</w:t>
            </w:r>
          </w:p>
          <w:p w14:paraId="662436BF" w14:textId="77777777" w:rsidR="00556BCD" w:rsidRPr="00556BCD" w:rsidRDefault="00556BCD" w:rsidP="00556BCD">
            <w:pPr>
              <w:rPr>
                <w:b/>
                <w:lang w:val="fr-FR"/>
              </w:rPr>
            </w:pPr>
            <w:r w:rsidRPr="00556BCD">
              <w:rPr>
                <w:b/>
                <w:lang w:val="fr-FR"/>
              </w:rPr>
              <w:fldChar w:fldCharType="begin">
                <w:ffData>
                  <w:name w:val=""/>
                  <w:enabled/>
                  <w:calcOnExit w:val="0"/>
                  <w:checkBox>
                    <w:sizeAuto/>
                    <w:default w:val="1"/>
                  </w:checkBox>
                </w:ffData>
              </w:fldChar>
            </w:r>
            <w:r w:rsidRPr="00556BCD">
              <w:rPr>
                <w:b/>
                <w:lang w:val="fr-FR"/>
              </w:rPr>
              <w:instrText xml:space="preserve"> FORMCHECKBOX </w:instrText>
            </w:r>
            <w:r w:rsidR="00411B12">
              <w:rPr>
                <w:b/>
                <w:lang w:val="fr-FR"/>
              </w:rPr>
            </w:r>
            <w:r w:rsidR="00411B12">
              <w:rPr>
                <w:b/>
                <w:lang w:val="fr-FR"/>
              </w:rPr>
              <w:fldChar w:fldCharType="separate"/>
            </w:r>
            <w:r w:rsidRPr="00556BCD">
              <w:rPr>
                <w:b/>
                <w:lang w:val="fr-FR"/>
              </w:rPr>
              <w:fldChar w:fldCharType="end"/>
            </w:r>
            <w:r w:rsidRPr="00556BCD">
              <w:rPr>
                <w:b/>
                <w:lang w:val="fr-FR"/>
              </w:rPr>
              <w:t xml:space="preserve"> Initiative de promotion de la jeunesse</w:t>
            </w:r>
          </w:p>
          <w:p w14:paraId="165519A0" w14:textId="77777777" w:rsidR="00556BCD" w:rsidRPr="00556BCD" w:rsidRDefault="00556BCD" w:rsidP="00556BCD">
            <w:pPr>
              <w:rPr>
                <w:b/>
                <w:lang w:val="fr-FR"/>
              </w:rPr>
            </w:pPr>
            <w:r w:rsidRPr="00556BCD">
              <w:rPr>
                <w:b/>
                <w:lang w:val="fr-FR"/>
              </w:rPr>
              <w:fldChar w:fldCharType="begin">
                <w:ffData>
                  <w:name w:val=""/>
                  <w:enabled/>
                  <w:calcOnExit w:val="0"/>
                  <w:checkBox>
                    <w:sizeAuto/>
                    <w:default w:val="1"/>
                  </w:checkBox>
                </w:ffData>
              </w:fldChar>
            </w:r>
            <w:r w:rsidRPr="00556BCD">
              <w:rPr>
                <w:b/>
                <w:lang w:val="fr-FR"/>
              </w:rPr>
              <w:instrText xml:space="preserve"> FORMCHECKBOX </w:instrText>
            </w:r>
            <w:r w:rsidR="00411B12">
              <w:rPr>
                <w:b/>
                <w:lang w:val="fr-FR"/>
              </w:rPr>
            </w:r>
            <w:r w:rsidR="00411B12">
              <w:rPr>
                <w:b/>
                <w:lang w:val="fr-FR"/>
              </w:rPr>
              <w:fldChar w:fldCharType="separate"/>
            </w:r>
            <w:r w:rsidRPr="00556BCD">
              <w:rPr>
                <w:b/>
                <w:lang w:val="fr-FR"/>
              </w:rPr>
              <w:fldChar w:fldCharType="end"/>
            </w:r>
            <w:r w:rsidRPr="00556BCD">
              <w:rPr>
                <w:b/>
                <w:lang w:val="fr-FR"/>
              </w:rPr>
              <w:t xml:space="preserve"> Transition entre différentes configurations de l’ONU (e.g. sortie de la mission de maintien de la paix)</w:t>
            </w:r>
          </w:p>
          <w:p w14:paraId="59C4D99A" w14:textId="77777777" w:rsidR="00556BCD" w:rsidRPr="00556BCD" w:rsidRDefault="00556BCD" w:rsidP="00556BCD">
            <w:pPr>
              <w:rPr>
                <w:b/>
                <w:lang w:val="fr-FR"/>
              </w:rPr>
            </w:pPr>
            <w:r w:rsidRPr="00556BCD">
              <w:rPr>
                <w:b/>
                <w:lang w:val="fr-FR"/>
              </w:rPr>
              <w:fldChar w:fldCharType="begin">
                <w:ffData>
                  <w:name w:val=""/>
                  <w:enabled/>
                  <w:calcOnExit w:val="0"/>
                  <w:checkBox>
                    <w:sizeAuto/>
                    <w:default w:val="0"/>
                  </w:checkBox>
                </w:ffData>
              </w:fldChar>
            </w:r>
            <w:r w:rsidRPr="00556BCD">
              <w:rPr>
                <w:b/>
                <w:lang w:val="fr-FR"/>
              </w:rPr>
              <w:instrText xml:space="preserve"> FORMCHECKBOX </w:instrText>
            </w:r>
            <w:r w:rsidR="00411B12">
              <w:rPr>
                <w:b/>
                <w:lang w:val="fr-FR"/>
              </w:rPr>
            </w:r>
            <w:r w:rsidR="00411B12">
              <w:rPr>
                <w:b/>
                <w:lang w:val="fr-FR"/>
              </w:rPr>
              <w:fldChar w:fldCharType="separate"/>
            </w:r>
            <w:r w:rsidRPr="00556BCD">
              <w:rPr>
                <w:b/>
                <w:lang w:val="fr-FR"/>
              </w:rPr>
              <w:fldChar w:fldCharType="end"/>
            </w:r>
            <w:r w:rsidRPr="00556BCD">
              <w:rPr>
                <w:b/>
                <w:lang w:val="fr-FR"/>
              </w:rPr>
              <w:t xml:space="preserve"> Projet transfrontalier ou régional</w:t>
            </w:r>
          </w:p>
          <w:p w14:paraId="6FDCD7E9" w14:textId="77777777" w:rsidR="00556BCD" w:rsidRPr="00556BCD" w:rsidRDefault="00556BCD" w:rsidP="00556BCD">
            <w:pPr>
              <w:rPr>
                <w:b/>
                <w:bCs/>
                <w:iCs/>
              </w:rPr>
            </w:pPr>
          </w:p>
        </w:tc>
      </w:tr>
      <w:tr w:rsidR="00556BCD" w:rsidRPr="00635F9D" w14:paraId="54837A38" w14:textId="77777777" w:rsidTr="00556BCD">
        <w:trPr>
          <w:trHeight w:val="1124"/>
        </w:trPr>
        <w:tc>
          <w:tcPr>
            <w:tcW w:w="10080" w:type="dxa"/>
            <w:gridSpan w:val="2"/>
          </w:tcPr>
          <w:p w14:paraId="607F86DB" w14:textId="77777777" w:rsidR="00556BCD" w:rsidRPr="00556BCD" w:rsidRDefault="00556BCD" w:rsidP="00556BCD">
            <w:pPr>
              <w:rPr>
                <w:b/>
                <w:bCs/>
                <w:iCs/>
                <w:lang w:val="fr-FR"/>
              </w:rPr>
            </w:pPr>
            <w:r w:rsidRPr="00556BCD">
              <w:rPr>
                <w:b/>
                <w:bCs/>
                <w:iCs/>
                <w:lang w:val="fr-FR"/>
              </w:rPr>
              <w:t>Budget PBF total approuvé (par agence récipiendaire</w:t>
            </w:r>
            <w:proofErr w:type="gramStart"/>
            <w:r w:rsidRPr="00556BCD">
              <w:rPr>
                <w:b/>
                <w:bCs/>
                <w:iCs/>
                <w:lang w:val="fr-FR"/>
              </w:rPr>
              <w:t>):</w:t>
            </w:r>
            <w:proofErr w:type="gramEnd"/>
            <w:r w:rsidRPr="00556BCD">
              <w:rPr>
                <w:b/>
                <w:bCs/>
                <w:iCs/>
                <w:lang w:val="fr-FR"/>
              </w:rPr>
              <w:t xml:space="preserve"> </w:t>
            </w:r>
          </w:p>
          <w:p w14:paraId="17656AB5" w14:textId="77777777" w:rsidR="00556BCD" w:rsidRPr="00556BCD" w:rsidRDefault="00556BCD" w:rsidP="00556BCD">
            <w:pPr>
              <w:rPr>
                <w:b/>
                <w:iCs/>
                <w:lang w:val="fr-FR"/>
              </w:rPr>
            </w:pPr>
            <w:r w:rsidRPr="00556BCD">
              <w:rPr>
                <w:b/>
                <w:iCs/>
                <w:lang w:val="fr-FR"/>
              </w:rPr>
              <w:t xml:space="preserve">Agence </w:t>
            </w:r>
            <w:r w:rsidRPr="00556BCD">
              <w:rPr>
                <w:b/>
                <w:bCs/>
                <w:iCs/>
                <w:lang w:val="fr-FR"/>
              </w:rPr>
              <w:t>récipiendaire</w:t>
            </w:r>
            <w:r w:rsidRPr="00556BCD">
              <w:rPr>
                <w:b/>
                <w:iCs/>
                <w:lang w:val="fr-FR"/>
              </w:rPr>
              <w:t xml:space="preserve">                              Budget  </w:t>
            </w:r>
          </w:p>
          <w:p w14:paraId="28BB71DB" w14:textId="77777777" w:rsidR="00556BCD" w:rsidRPr="00556BCD" w:rsidRDefault="00556BCD" w:rsidP="00556BCD">
            <w:pPr>
              <w:rPr>
                <w:b/>
                <w:iCs/>
                <w:lang w:val="fr-FR"/>
              </w:rPr>
            </w:pPr>
            <w:r w:rsidRPr="00556BCD">
              <w:rPr>
                <w:b/>
                <w:bCs/>
                <w:iCs/>
              </w:rPr>
              <w:fldChar w:fldCharType="begin">
                <w:ffData>
                  <w:name w:val=""/>
                  <w:enabled/>
                  <w:calcOnExit w:val="0"/>
                  <w:textInput>
                    <w:default w:val="UNHCR"/>
                    <w:format w:val="FIRST CAPITAL"/>
                  </w:textInput>
                </w:ffData>
              </w:fldChar>
            </w:r>
            <w:r w:rsidRPr="004F0A37">
              <w:rPr>
                <w:b/>
                <w:bCs/>
                <w:iCs/>
                <w:lang w:val="fr-FR"/>
              </w:rPr>
              <w:instrText xml:space="preserve"> FORMTEXT </w:instrText>
            </w:r>
            <w:r w:rsidRPr="00556BCD">
              <w:rPr>
                <w:b/>
                <w:bCs/>
                <w:iCs/>
              </w:rPr>
            </w:r>
            <w:r w:rsidRPr="00556BCD">
              <w:rPr>
                <w:b/>
                <w:bCs/>
                <w:iCs/>
              </w:rPr>
              <w:fldChar w:fldCharType="separate"/>
            </w:r>
            <w:r w:rsidRPr="004F0A37">
              <w:rPr>
                <w:b/>
                <w:bCs/>
                <w:iCs/>
                <w:lang w:val="fr-FR"/>
              </w:rPr>
              <w:t>UNHCR</w:t>
            </w:r>
            <w:r w:rsidRPr="00556BCD">
              <w:rPr>
                <w:b/>
                <w:lang w:val="fr-FR"/>
              </w:rPr>
              <w:fldChar w:fldCharType="end"/>
            </w:r>
            <w:r w:rsidRPr="00556BCD">
              <w:rPr>
                <w:b/>
                <w:bCs/>
                <w:iCs/>
                <w:lang w:val="fr-FR"/>
              </w:rPr>
              <w:t xml:space="preserve">                                                        </w:t>
            </w:r>
            <w:r w:rsidRPr="00556BCD">
              <w:rPr>
                <w:b/>
                <w:iCs/>
                <w:lang w:val="fr-FR"/>
              </w:rPr>
              <w:t xml:space="preserve">$ </w:t>
            </w:r>
            <w:r w:rsidRPr="00556BCD">
              <w:rPr>
                <w:b/>
                <w:bCs/>
                <w:iCs/>
              </w:rPr>
              <w:fldChar w:fldCharType="begin">
                <w:ffData>
                  <w:name w:val="Text11"/>
                  <w:enabled/>
                  <w:calcOnExit w:val="0"/>
                  <w:textInput>
                    <w:type w:val="number"/>
                    <w:default w:val="908375.00"/>
                    <w:format w:val="0.00"/>
                  </w:textInput>
                </w:ffData>
              </w:fldChar>
            </w:r>
            <w:bookmarkStart w:id="5" w:name="Text11"/>
            <w:r w:rsidRPr="004F0A37">
              <w:rPr>
                <w:b/>
                <w:bCs/>
                <w:iCs/>
                <w:lang w:val="fr-FR"/>
              </w:rPr>
              <w:instrText xml:space="preserve"> FORMTEXT </w:instrText>
            </w:r>
            <w:r w:rsidRPr="00556BCD">
              <w:rPr>
                <w:b/>
                <w:bCs/>
                <w:iCs/>
              </w:rPr>
            </w:r>
            <w:r w:rsidRPr="00556BCD">
              <w:rPr>
                <w:b/>
                <w:bCs/>
                <w:iCs/>
              </w:rPr>
              <w:fldChar w:fldCharType="separate"/>
            </w:r>
            <w:r w:rsidRPr="004F0A37">
              <w:rPr>
                <w:b/>
                <w:bCs/>
                <w:iCs/>
                <w:lang w:val="fr-FR"/>
              </w:rPr>
              <w:t>908375.00</w:t>
            </w:r>
            <w:r w:rsidRPr="00556BCD">
              <w:rPr>
                <w:b/>
                <w:lang w:val="fr-FR"/>
              </w:rPr>
              <w:fldChar w:fldCharType="end"/>
            </w:r>
            <w:bookmarkEnd w:id="5"/>
          </w:p>
          <w:p w14:paraId="3A0B98B4" w14:textId="77777777" w:rsidR="00556BCD" w:rsidRPr="00556BCD" w:rsidRDefault="00556BCD" w:rsidP="00556BCD">
            <w:pPr>
              <w:rPr>
                <w:b/>
                <w:lang w:val="fr-FR"/>
              </w:rPr>
            </w:pPr>
            <w:r w:rsidRPr="00556BCD">
              <w:rPr>
                <w:b/>
                <w:bCs/>
                <w:iCs/>
              </w:rPr>
              <w:fldChar w:fldCharType="begin">
                <w:ffData>
                  <w:name w:val=""/>
                  <w:enabled/>
                  <w:calcOnExit w:val="0"/>
                  <w:textInput>
                    <w:default w:val="UNICEF"/>
                    <w:format w:val="FIRST CAPITAL"/>
                  </w:textInput>
                </w:ffData>
              </w:fldChar>
            </w:r>
            <w:r w:rsidRPr="004F0A37">
              <w:rPr>
                <w:b/>
                <w:bCs/>
                <w:iCs/>
                <w:lang w:val="fr-FR"/>
              </w:rPr>
              <w:instrText xml:space="preserve"> FORMTEXT </w:instrText>
            </w:r>
            <w:r w:rsidRPr="00556BCD">
              <w:rPr>
                <w:b/>
                <w:bCs/>
                <w:iCs/>
              </w:rPr>
            </w:r>
            <w:r w:rsidRPr="00556BCD">
              <w:rPr>
                <w:b/>
                <w:bCs/>
                <w:iCs/>
              </w:rPr>
              <w:fldChar w:fldCharType="separate"/>
            </w:r>
            <w:r w:rsidRPr="004F0A37">
              <w:rPr>
                <w:b/>
                <w:bCs/>
                <w:iCs/>
                <w:lang w:val="fr-FR"/>
              </w:rPr>
              <w:t>UNICEF</w:t>
            </w:r>
            <w:r w:rsidRPr="00556BCD">
              <w:rPr>
                <w:b/>
                <w:lang w:val="fr-FR"/>
              </w:rPr>
              <w:fldChar w:fldCharType="end"/>
            </w:r>
            <w:r w:rsidRPr="00556BCD">
              <w:rPr>
                <w:b/>
                <w:bCs/>
                <w:iCs/>
                <w:lang w:val="fr-FR"/>
              </w:rPr>
              <w:t xml:space="preserve">                                                        </w:t>
            </w:r>
            <w:r w:rsidRPr="00556BCD">
              <w:rPr>
                <w:b/>
                <w:lang w:val="fr-FR"/>
              </w:rPr>
              <w:t xml:space="preserve">$ </w:t>
            </w:r>
            <w:r w:rsidRPr="00556BCD">
              <w:rPr>
                <w:b/>
                <w:bCs/>
                <w:iCs/>
              </w:rPr>
              <w:fldChar w:fldCharType="begin">
                <w:ffData>
                  <w:name w:val=""/>
                  <w:enabled/>
                  <w:calcOnExit w:val="0"/>
                  <w:textInput>
                    <w:type w:val="number"/>
                    <w:default w:val="801073.00"/>
                    <w:format w:val="0.00"/>
                  </w:textInput>
                </w:ffData>
              </w:fldChar>
            </w:r>
            <w:r w:rsidRPr="004F0A37">
              <w:rPr>
                <w:b/>
                <w:bCs/>
                <w:iCs/>
                <w:lang w:val="fr-FR"/>
              </w:rPr>
              <w:instrText xml:space="preserve"> FORMTEXT </w:instrText>
            </w:r>
            <w:r w:rsidRPr="00556BCD">
              <w:rPr>
                <w:b/>
                <w:bCs/>
                <w:iCs/>
              </w:rPr>
            </w:r>
            <w:r w:rsidRPr="00556BCD">
              <w:rPr>
                <w:b/>
                <w:bCs/>
                <w:iCs/>
              </w:rPr>
              <w:fldChar w:fldCharType="separate"/>
            </w:r>
            <w:r w:rsidRPr="004F0A37">
              <w:rPr>
                <w:b/>
                <w:bCs/>
                <w:iCs/>
                <w:lang w:val="fr-FR"/>
              </w:rPr>
              <w:t>801073.00</w:t>
            </w:r>
            <w:r w:rsidRPr="00556BCD">
              <w:rPr>
                <w:b/>
                <w:lang w:val="fr-FR"/>
              </w:rPr>
              <w:fldChar w:fldCharType="end"/>
            </w:r>
          </w:p>
          <w:p w14:paraId="69EE096E" w14:textId="77777777" w:rsidR="00556BCD" w:rsidRPr="00556BCD" w:rsidRDefault="00556BCD" w:rsidP="00556BCD">
            <w:pPr>
              <w:rPr>
                <w:b/>
                <w:bCs/>
                <w:iCs/>
                <w:lang w:val="fr-FR"/>
              </w:rPr>
            </w:pPr>
            <w:r w:rsidRPr="00556BCD">
              <w:rPr>
                <w:b/>
                <w:bCs/>
                <w:iCs/>
              </w:rPr>
              <w:fldChar w:fldCharType="begin">
                <w:ffData>
                  <w:name w:val=""/>
                  <w:enabled/>
                  <w:calcOnExit w:val="0"/>
                  <w:textInput>
                    <w:default w:val="UNFPA"/>
                    <w:format w:val="FIRST CAPITAL"/>
                  </w:textInput>
                </w:ffData>
              </w:fldChar>
            </w:r>
            <w:r w:rsidRPr="004F0A37">
              <w:rPr>
                <w:b/>
                <w:bCs/>
                <w:iCs/>
                <w:lang w:val="fr-FR"/>
              </w:rPr>
              <w:instrText xml:space="preserve"> FORMTEXT </w:instrText>
            </w:r>
            <w:r w:rsidRPr="00556BCD">
              <w:rPr>
                <w:b/>
                <w:bCs/>
                <w:iCs/>
              </w:rPr>
            </w:r>
            <w:r w:rsidRPr="00556BCD">
              <w:rPr>
                <w:b/>
                <w:bCs/>
                <w:iCs/>
              </w:rPr>
              <w:fldChar w:fldCharType="separate"/>
            </w:r>
            <w:r w:rsidRPr="004F0A37">
              <w:rPr>
                <w:b/>
                <w:bCs/>
                <w:iCs/>
                <w:lang w:val="fr-FR"/>
              </w:rPr>
              <w:t>UNFPA</w:t>
            </w:r>
            <w:r w:rsidRPr="00556BCD">
              <w:rPr>
                <w:b/>
                <w:lang w:val="fr-FR"/>
              </w:rPr>
              <w:fldChar w:fldCharType="end"/>
            </w:r>
            <w:r w:rsidRPr="00556BCD">
              <w:rPr>
                <w:b/>
                <w:bCs/>
                <w:iCs/>
                <w:lang w:val="fr-FR"/>
              </w:rPr>
              <w:t xml:space="preserve">                                                        </w:t>
            </w:r>
            <w:r w:rsidRPr="00556BCD">
              <w:rPr>
                <w:b/>
                <w:lang w:val="fr-FR"/>
              </w:rPr>
              <w:t xml:space="preserve">$ </w:t>
            </w:r>
            <w:r w:rsidRPr="00556BCD">
              <w:rPr>
                <w:b/>
                <w:bCs/>
                <w:iCs/>
              </w:rPr>
              <w:fldChar w:fldCharType="begin">
                <w:ffData>
                  <w:name w:val=""/>
                  <w:enabled/>
                  <w:calcOnExit w:val="0"/>
                  <w:textInput>
                    <w:type w:val="number"/>
                    <w:default w:val="790552.00"/>
                    <w:format w:val="0.00"/>
                  </w:textInput>
                </w:ffData>
              </w:fldChar>
            </w:r>
            <w:r w:rsidRPr="004F0A37">
              <w:rPr>
                <w:b/>
                <w:bCs/>
                <w:iCs/>
                <w:lang w:val="fr-FR"/>
              </w:rPr>
              <w:instrText xml:space="preserve"> FORMTEXT </w:instrText>
            </w:r>
            <w:r w:rsidRPr="00556BCD">
              <w:rPr>
                <w:b/>
                <w:bCs/>
                <w:iCs/>
              </w:rPr>
            </w:r>
            <w:r w:rsidRPr="00556BCD">
              <w:rPr>
                <w:b/>
                <w:bCs/>
                <w:iCs/>
              </w:rPr>
              <w:fldChar w:fldCharType="separate"/>
            </w:r>
            <w:r w:rsidRPr="004F0A37">
              <w:rPr>
                <w:b/>
                <w:bCs/>
                <w:iCs/>
                <w:lang w:val="fr-FR"/>
              </w:rPr>
              <w:t>790552.00</w:t>
            </w:r>
            <w:r w:rsidRPr="00556BCD">
              <w:rPr>
                <w:b/>
                <w:lang w:val="fr-FR"/>
              </w:rPr>
              <w:fldChar w:fldCharType="end"/>
            </w:r>
          </w:p>
          <w:p w14:paraId="6BECAB35" w14:textId="77777777" w:rsidR="00556BCD" w:rsidRPr="00556BCD" w:rsidRDefault="00556BCD" w:rsidP="00556BCD">
            <w:pPr>
              <w:rPr>
                <w:b/>
                <w:bCs/>
                <w:iCs/>
                <w:lang w:val="fr-FR"/>
              </w:rPr>
            </w:pPr>
            <w:r w:rsidRPr="00556BCD">
              <w:rPr>
                <w:b/>
                <w:bCs/>
                <w:iCs/>
                <w:lang w:val="fr-FR"/>
              </w:rPr>
              <w:t xml:space="preserve">                                                        </w:t>
            </w:r>
          </w:p>
          <w:p w14:paraId="7170FFD2" w14:textId="77777777" w:rsidR="00556BCD" w:rsidRPr="00556BCD" w:rsidRDefault="00556BCD" w:rsidP="00556BCD">
            <w:pPr>
              <w:rPr>
                <w:b/>
                <w:bCs/>
                <w:iCs/>
                <w:lang w:val="fr-FR"/>
              </w:rPr>
            </w:pPr>
            <w:r w:rsidRPr="00556BCD">
              <w:rPr>
                <w:b/>
                <w:lang w:val="fr-FR"/>
              </w:rPr>
              <w:t xml:space="preserve">                                                       </w:t>
            </w:r>
            <w:proofErr w:type="gramStart"/>
            <w:r w:rsidRPr="00556BCD">
              <w:rPr>
                <w:b/>
                <w:lang w:val="fr-FR"/>
              </w:rPr>
              <w:t>Total:</w:t>
            </w:r>
            <w:proofErr w:type="gramEnd"/>
            <w:r w:rsidRPr="00556BCD">
              <w:rPr>
                <w:b/>
                <w:lang w:val="fr-FR"/>
              </w:rPr>
              <w:t xml:space="preserve"> $ </w:t>
            </w:r>
            <w:r w:rsidRPr="00556BCD">
              <w:rPr>
                <w:b/>
                <w:bCs/>
                <w:iCs/>
              </w:rPr>
              <w:fldChar w:fldCharType="begin">
                <w:ffData>
                  <w:name w:val=""/>
                  <w:enabled/>
                  <w:calcOnExit w:val="0"/>
                  <w:textInput>
                    <w:type w:val="number"/>
                    <w:default w:val="2500000.00"/>
                    <w:format w:val="0.00"/>
                  </w:textInput>
                </w:ffData>
              </w:fldChar>
            </w:r>
            <w:r w:rsidRPr="004F0A37">
              <w:rPr>
                <w:b/>
                <w:bCs/>
                <w:iCs/>
                <w:lang w:val="fr-FR"/>
              </w:rPr>
              <w:instrText xml:space="preserve"> FORMTEXT </w:instrText>
            </w:r>
            <w:r w:rsidRPr="00556BCD">
              <w:rPr>
                <w:b/>
                <w:bCs/>
                <w:iCs/>
              </w:rPr>
            </w:r>
            <w:r w:rsidRPr="00556BCD">
              <w:rPr>
                <w:b/>
                <w:bCs/>
                <w:iCs/>
              </w:rPr>
              <w:fldChar w:fldCharType="separate"/>
            </w:r>
            <w:r w:rsidRPr="004F0A37">
              <w:rPr>
                <w:b/>
                <w:bCs/>
                <w:iCs/>
                <w:lang w:val="fr-FR"/>
              </w:rPr>
              <w:t>2500000.00</w:t>
            </w:r>
            <w:r w:rsidRPr="00556BCD">
              <w:rPr>
                <w:b/>
                <w:lang w:val="fr-FR"/>
              </w:rPr>
              <w:fldChar w:fldCharType="end"/>
            </w:r>
            <w:r w:rsidRPr="00556BCD">
              <w:rPr>
                <w:b/>
                <w:bCs/>
                <w:iCs/>
                <w:lang w:val="fr-FR"/>
              </w:rPr>
              <w:t xml:space="preserve"> </w:t>
            </w:r>
          </w:p>
          <w:p w14:paraId="171306F7" w14:textId="77777777" w:rsidR="00556BCD" w:rsidRPr="00556BCD" w:rsidRDefault="00556BCD" w:rsidP="00556BCD">
            <w:pPr>
              <w:rPr>
                <w:b/>
                <w:bCs/>
                <w:iCs/>
                <w:lang w:val="fr-FR"/>
              </w:rPr>
            </w:pPr>
            <w:r w:rsidRPr="00556BCD">
              <w:rPr>
                <w:b/>
                <w:bCs/>
                <w:iCs/>
                <w:lang w:val="fr-FR"/>
              </w:rPr>
              <w:t xml:space="preserve">Taux de mise en œuvre approximatif comme pourcentage du budget total du </w:t>
            </w:r>
            <w:proofErr w:type="gramStart"/>
            <w:r w:rsidRPr="00556BCD">
              <w:rPr>
                <w:b/>
                <w:bCs/>
                <w:iCs/>
                <w:lang w:val="fr-FR"/>
              </w:rPr>
              <w:t>projet:</w:t>
            </w:r>
            <w:proofErr w:type="gramEnd"/>
            <w:r w:rsidRPr="00556BCD">
              <w:rPr>
                <w:b/>
                <w:bCs/>
                <w:iCs/>
                <w:lang w:val="fr-FR"/>
              </w:rPr>
              <w:t xml:space="preserve"> </w:t>
            </w:r>
            <w:r w:rsidRPr="00556BCD">
              <w:rPr>
                <w:b/>
                <w:bCs/>
                <w:iCs/>
              </w:rPr>
              <w:fldChar w:fldCharType="begin">
                <w:ffData>
                  <w:name w:val="Text51"/>
                  <w:enabled/>
                  <w:calcOnExit w:val="0"/>
                  <w:textInput>
                    <w:type w:val="number"/>
                    <w:default w:val="100%"/>
                    <w:format w:val="0%"/>
                  </w:textInput>
                </w:ffData>
              </w:fldChar>
            </w:r>
            <w:bookmarkStart w:id="6" w:name="Text51"/>
            <w:r w:rsidRPr="004F0A37">
              <w:rPr>
                <w:b/>
                <w:bCs/>
                <w:iCs/>
                <w:lang w:val="fr-FR"/>
              </w:rPr>
              <w:instrText xml:space="preserve"> FORMTEXT </w:instrText>
            </w:r>
            <w:r w:rsidRPr="00556BCD">
              <w:rPr>
                <w:b/>
                <w:bCs/>
                <w:iCs/>
              </w:rPr>
            </w:r>
            <w:r w:rsidRPr="00556BCD">
              <w:rPr>
                <w:b/>
                <w:bCs/>
                <w:iCs/>
              </w:rPr>
              <w:fldChar w:fldCharType="separate"/>
            </w:r>
            <w:r w:rsidRPr="004F0A37">
              <w:rPr>
                <w:b/>
                <w:bCs/>
                <w:iCs/>
                <w:lang w:val="fr-FR"/>
              </w:rPr>
              <w:t>100%</w:t>
            </w:r>
            <w:r w:rsidRPr="00556BCD">
              <w:rPr>
                <w:b/>
                <w:lang w:val="fr-FR"/>
              </w:rPr>
              <w:fldChar w:fldCharType="end"/>
            </w:r>
            <w:bookmarkEnd w:id="6"/>
          </w:p>
          <w:p w14:paraId="4FFEE5F4" w14:textId="77777777" w:rsidR="00556BCD" w:rsidRPr="00556BCD" w:rsidRDefault="00556BCD" w:rsidP="00556BCD">
            <w:pPr>
              <w:rPr>
                <w:b/>
                <w:bCs/>
                <w:iCs/>
                <w:lang w:val="fr-FR"/>
              </w:rPr>
            </w:pPr>
            <w:r w:rsidRPr="00556BCD">
              <w:rPr>
                <w:b/>
                <w:bCs/>
                <w:iCs/>
                <w:lang w:val="fr-FR"/>
              </w:rPr>
              <w:t>*JOINDRE LE BUDGET EXCEL DU PROJET MONTRANT LES DÉPENSES APPROXIMATIVES ACTUELLES*</w:t>
            </w:r>
          </w:p>
          <w:p w14:paraId="00C8B2A3" w14:textId="77777777" w:rsidR="00556BCD" w:rsidRPr="00556BCD" w:rsidRDefault="00556BCD" w:rsidP="00556BCD">
            <w:pPr>
              <w:rPr>
                <w:b/>
                <w:lang w:val="fr-FR"/>
              </w:rPr>
            </w:pPr>
          </w:p>
          <w:p w14:paraId="2E79C765" w14:textId="77777777" w:rsidR="00556BCD" w:rsidRPr="00556BCD" w:rsidRDefault="00556BCD" w:rsidP="00556BCD">
            <w:pPr>
              <w:rPr>
                <w:b/>
                <w:bCs/>
                <w:lang w:val="fr-FR"/>
              </w:rPr>
            </w:pPr>
            <w:proofErr w:type="spellStart"/>
            <w:r w:rsidRPr="00556BCD">
              <w:rPr>
                <w:b/>
                <w:bCs/>
                <w:lang w:val="fr-FR"/>
              </w:rPr>
              <w:t>Budgetisation</w:t>
            </w:r>
            <w:proofErr w:type="spellEnd"/>
            <w:r w:rsidRPr="00556BCD">
              <w:rPr>
                <w:b/>
                <w:bCs/>
                <w:lang w:val="fr-FR"/>
              </w:rPr>
              <w:t xml:space="preserve"> sensible au </w:t>
            </w:r>
            <w:proofErr w:type="gramStart"/>
            <w:r w:rsidRPr="00556BCD">
              <w:rPr>
                <w:b/>
                <w:bCs/>
                <w:lang w:val="fr-FR"/>
              </w:rPr>
              <w:t>genre:</w:t>
            </w:r>
            <w:proofErr w:type="gramEnd"/>
          </w:p>
          <w:p w14:paraId="10E33FAB" w14:textId="77777777" w:rsidR="00556BCD" w:rsidRPr="00556BCD" w:rsidRDefault="00556BCD" w:rsidP="00556BCD">
            <w:pPr>
              <w:rPr>
                <w:b/>
                <w:lang w:val="fr-FR"/>
              </w:rPr>
            </w:pPr>
            <w:r w:rsidRPr="00556BCD">
              <w:rPr>
                <w:b/>
                <w:lang w:val="fr-FR"/>
              </w:rPr>
              <w:t xml:space="preserve">Indiquez le montant ($) du budget dans le document de projet alloué aux activités dédiées à l’égalité des sexes ou à l’autonomisation des </w:t>
            </w:r>
            <w:proofErr w:type="gramStart"/>
            <w:r w:rsidRPr="00556BCD">
              <w:rPr>
                <w:b/>
                <w:lang w:val="fr-FR"/>
              </w:rPr>
              <w:t>femmes:</w:t>
            </w:r>
            <w:proofErr w:type="gramEnd"/>
            <w:r w:rsidRPr="00556BCD">
              <w:rPr>
                <w:b/>
                <w:lang w:val="fr-FR"/>
              </w:rPr>
              <w:t xml:space="preserve"> </w:t>
            </w:r>
            <w:r w:rsidRPr="00556BCD">
              <w:rPr>
                <w:b/>
              </w:rPr>
              <w:fldChar w:fldCharType="begin">
                <w:ffData>
                  <w:name w:val="Text1"/>
                  <w:enabled/>
                  <w:calcOnExit w:val="0"/>
                  <w:textInput>
                    <w:type w:val="number"/>
                    <w:default w:val="1500000.00"/>
                    <w:maxLength w:val="500"/>
                    <w:format w:val="0.00"/>
                  </w:textInput>
                </w:ffData>
              </w:fldChar>
            </w:r>
            <w:bookmarkStart w:id="7" w:name="Text1"/>
            <w:r w:rsidRPr="004F0A37">
              <w:rPr>
                <w:b/>
                <w:lang w:val="fr-FR"/>
              </w:rPr>
              <w:instrText xml:space="preserve"> FORMTEXT </w:instrText>
            </w:r>
            <w:r w:rsidRPr="00556BCD">
              <w:rPr>
                <w:b/>
              </w:rPr>
            </w:r>
            <w:r w:rsidRPr="00556BCD">
              <w:rPr>
                <w:b/>
              </w:rPr>
              <w:fldChar w:fldCharType="separate"/>
            </w:r>
            <w:r w:rsidRPr="004F0A37">
              <w:rPr>
                <w:b/>
                <w:lang w:val="fr-FR"/>
              </w:rPr>
              <w:t>1500000.00</w:t>
            </w:r>
            <w:r w:rsidRPr="00556BCD">
              <w:rPr>
                <w:b/>
                <w:lang w:val="fr-FR"/>
              </w:rPr>
              <w:fldChar w:fldCharType="end"/>
            </w:r>
            <w:bookmarkEnd w:id="7"/>
          </w:p>
          <w:p w14:paraId="790E3728" w14:textId="77777777" w:rsidR="00556BCD" w:rsidRPr="00556BCD" w:rsidRDefault="00556BCD" w:rsidP="00556BCD">
            <w:pPr>
              <w:rPr>
                <w:b/>
                <w:lang w:val="fr-FR"/>
              </w:rPr>
            </w:pPr>
            <w:r w:rsidRPr="00556BCD">
              <w:rPr>
                <w:b/>
                <w:lang w:val="fr-FR"/>
              </w:rPr>
              <w:t xml:space="preserve">Indiquez le montant ($) du budget dépensé jusqu’à maintenant pour les activités dédiées à l’égalité des sexes ou à l’autonomisation des </w:t>
            </w:r>
            <w:proofErr w:type="gramStart"/>
            <w:r w:rsidRPr="00556BCD">
              <w:rPr>
                <w:b/>
                <w:lang w:val="fr-FR"/>
              </w:rPr>
              <w:t>femmes:</w:t>
            </w:r>
            <w:proofErr w:type="gramEnd"/>
            <w:r w:rsidRPr="00556BCD">
              <w:rPr>
                <w:b/>
                <w:lang w:val="fr-FR"/>
              </w:rPr>
              <w:t xml:space="preserve"> </w:t>
            </w:r>
            <w:r w:rsidRPr="00556BCD">
              <w:rPr>
                <w:b/>
              </w:rPr>
              <w:fldChar w:fldCharType="begin">
                <w:ffData>
                  <w:name w:val=""/>
                  <w:enabled/>
                  <w:calcOnExit w:val="0"/>
                  <w:textInput>
                    <w:type w:val="number"/>
                    <w:default w:val="1500000.00"/>
                    <w:maxLength w:val="500"/>
                    <w:format w:val="0.00"/>
                  </w:textInput>
                </w:ffData>
              </w:fldChar>
            </w:r>
            <w:r w:rsidRPr="004F0A37">
              <w:rPr>
                <w:b/>
                <w:lang w:val="fr-FR"/>
              </w:rPr>
              <w:instrText xml:space="preserve"> FORMTEXT </w:instrText>
            </w:r>
            <w:r w:rsidRPr="00556BCD">
              <w:rPr>
                <w:b/>
              </w:rPr>
            </w:r>
            <w:r w:rsidRPr="00556BCD">
              <w:rPr>
                <w:b/>
              </w:rPr>
              <w:fldChar w:fldCharType="separate"/>
            </w:r>
            <w:r w:rsidRPr="004F0A37">
              <w:rPr>
                <w:b/>
                <w:lang w:val="fr-FR"/>
              </w:rPr>
              <w:t>1500000.00</w:t>
            </w:r>
            <w:r w:rsidRPr="00556BCD">
              <w:rPr>
                <w:b/>
                <w:lang w:val="fr-FR"/>
              </w:rPr>
              <w:fldChar w:fldCharType="end"/>
            </w:r>
          </w:p>
          <w:p w14:paraId="3166EC49" w14:textId="77777777" w:rsidR="00556BCD" w:rsidRPr="00556BCD" w:rsidRDefault="00556BCD" w:rsidP="00556BCD">
            <w:pPr>
              <w:rPr>
                <w:b/>
                <w:lang w:val="fr-FR"/>
              </w:rPr>
            </w:pPr>
          </w:p>
        </w:tc>
      </w:tr>
      <w:tr w:rsidR="00556BCD" w:rsidRPr="00635F9D" w14:paraId="727BBA07" w14:textId="77777777" w:rsidTr="00556BCD">
        <w:trPr>
          <w:trHeight w:val="1124"/>
        </w:trPr>
        <w:tc>
          <w:tcPr>
            <w:tcW w:w="10080" w:type="dxa"/>
            <w:gridSpan w:val="2"/>
          </w:tcPr>
          <w:p w14:paraId="52F49E0B" w14:textId="77777777" w:rsidR="00556BCD" w:rsidRPr="00556BCD" w:rsidRDefault="00556BCD" w:rsidP="00556BCD">
            <w:pPr>
              <w:rPr>
                <w:b/>
                <w:bCs/>
                <w:iCs/>
                <w:lang w:val="fr-FR"/>
              </w:rPr>
            </w:pPr>
            <w:r w:rsidRPr="00556BCD">
              <w:rPr>
                <w:b/>
                <w:bCs/>
                <w:iCs/>
                <w:lang w:val="fr-FR"/>
              </w:rPr>
              <w:t xml:space="preserve">Marquer de genre du </w:t>
            </w:r>
            <w:proofErr w:type="gramStart"/>
            <w:r w:rsidRPr="00556BCD">
              <w:rPr>
                <w:b/>
                <w:bCs/>
                <w:iCs/>
                <w:lang w:val="fr-FR"/>
              </w:rPr>
              <w:t>projet:</w:t>
            </w:r>
            <w:proofErr w:type="gramEnd"/>
            <w:r w:rsidRPr="00556BCD">
              <w:rPr>
                <w:b/>
                <w:bCs/>
                <w:iCs/>
                <w:lang w:val="fr-FR"/>
              </w:rPr>
              <w:t xml:space="preserve"> </w:t>
            </w:r>
            <w:r w:rsidRPr="004F0A37">
              <w:rPr>
                <w:b/>
                <w:bCs/>
                <w:iCs/>
                <w:lang w:val="fr-FR"/>
              </w:rPr>
              <w:t>2</w:t>
            </w:r>
          </w:p>
          <w:p w14:paraId="0D5FF4D3" w14:textId="77777777" w:rsidR="00556BCD" w:rsidRPr="00556BCD" w:rsidRDefault="00556BCD" w:rsidP="00556BCD">
            <w:pPr>
              <w:rPr>
                <w:b/>
                <w:bCs/>
                <w:iCs/>
                <w:lang w:val="fr-FR"/>
              </w:rPr>
            </w:pPr>
            <w:r w:rsidRPr="00556BCD">
              <w:rPr>
                <w:b/>
                <w:bCs/>
                <w:iCs/>
                <w:lang w:val="fr-FR"/>
              </w:rPr>
              <w:t xml:space="preserve">Marquer de risque du </w:t>
            </w:r>
            <w:proofErr w:type="gramStart"/>
            <w:r w:rsidRPr="00556BCD">
              <w:rPr>
                <w:b/>
                <w:bCs/>
                <w:iCs/>
                <w:lang w:val="fr-FR"/>
              </w:rPr>
              <w:t>projet:</w:t>
            </w:r>
            <w:proofErr w:type="gramEnd"/>
            <w:r w:rsidRPr="00556BCD">
              <w:rPr>
                <w:b/>
                <w:bCs/>
                <w:iCs/>
                <w:lang w:val="fr-FR"/>
              </w:rPr>
              <w:t xml:space="preserve"> </w:t>
            </w:r>
            <w:r w:rsidRPr="004F0A37">
              <w:rPr>
                <w:b/>
                <w:bCs/>
                <w:iCs/>
                <w:lang w:val="fr-FR"/>
              </w:rPr>
              <w:t>2</w:t>
            </w:r>
          </w:p>
          <w:p w14:paraId="353FFA8D" w14:textId="77777777" w:rsidR="00556BCD" w:rsidRPr="00556BCD" w:rsidRDefault="00556BCD" w:rsidP="00556BCD">
            <w:pPr>
              <w:rPr>
                <w:b/>
                <w:bCs/>
                <w:iCs/>
                <w:lang w:val="fr-FR"/>
              </w:rPr>
            </w:pPr>
            <w:r w:rsidRPr="00556BCD">
              <w:rPr>
                <w:b/>
                <w:bCs/>
                <w:lang w:val="fr-FR"/>
              </w:rPr>
              <w:t xml:space="preserve">Domaine de priorité de l’intervention PBF (« PBF </w:t>
            </w:r>
            <w:r w:rsidRPr="00556BCD">
              <w:rPr>
                <w:b/>
                <w:bCs/>
                <w:iCs/>
                <w:lang w:val="fr-FR"/>
              </w:rPr>
              <w:t>focus area »</w:t>
            </w:r>
            <w:proofErr w:type="gramStart"/>
            <w:r w:rsidRPr="00556BCD">
              <w:rPr>
                <w:b/>
                <w:bCs/>
                <w:iCs/>
                <w:lang w:val="fr-FR"/>
              </w:rPr>
              <w:t>):Prevention</w:t>
            </w:r>
            <w:proofErr w:type="gramEnd"/>
            <w:r w:rsidRPr="00556BCD">
              <w:rPr>
                <w:b/>
                <w:bCs/>
                <w:iCs/>
                <w:lang w:val="fr-FR"/>
              </w:rPr>
              <w:t xml:space="preserve"> et  gestion de conflit </w:t>
            </w:r>
          </w:p>
        </w:tc>
      </w:tr>
      <w:tr w:rsidR="00556BCD" w:rsidRPr="00635F9D" w14:paraId="1B406794" w14:textId="77777777" w:rsidTr="00556BCD">
        <w:trPr>
          <w:trHeight w:val="1124"/>
        </w:trPr>
        <w:tc>
          <w:tcPr>
            <w:tcW w:w="10080" w:type="dxa"/>
            <w:gridSpan w:val="2"/>
          </w:tcPr>
          <w:p w14:paraId="0F9C9156" w14:textId="01F4B146" w:rsidR="00556BCD" w:rsidRPr="00556BCD" w:rsidRDefault="00556BCD" w:rsidP="00556BCD">
            <w:pPr>
              <w:rPr>
                <w:b/>
                <w:bCs/>
                <w:lang w:val="fr-FR"/>
              </w:rPr>
            </w:pPr>
            <w:r w:rsidRPr="00556BCD">
              <w:rPr>
                <w:b/>
                <w:bCs/>
                <w:lang w:val="fr-FR"/>
              </w:rPr>
              <w:lastRenderedPageBreak/>
              <w:t xml:space="preserve">Préparation du </w:t>
            </w:r>
            <w:r w:rsidR="00635F9D" w:rsidRPr="00556BCD">
              <w:rPr>
                <w:b/>
                <w:bCs/>
                <w:lang w:val="fr-FR"/>
              </w:rPr>
              <w:t>rapport :</w:t>
            </w:r>
          </w:p>
          <w:p w14:paraId="04804E36" w14:textId="57534B66" w:rsidR="00556BCD" w:rsidRPr="00556BCD" w:rsidRDefault="00556BCD" w:rsidP="00556BCD">
            <w:pPr>
              <w:rPr>
                <w:b/>
                <w:lang w:val="fr-FR"/>
              </w:rPr>
            </w:pPr>
            <w:r w:rsidRPr="00556BCD">
              <w:rPr>
                <w:b/>
                <w:lang w:val="fr-FR"/>
              </w:rPr>
              <w:t xml:space="preserve">Rapport préparé </w:t>
            </w:r>
            <w:r w:rsidR="00635F9D" w:rsidRPr="00556BCD">
              <w:rPr>
                <w:b/>
                <w:lang w:val="fr-FR"/>
              </w:rPr>
              <w:t>par :</w:t>
            </w:r>
            <w:r w:rsidRPr="00556BCD">
              <w:rPr>
                <w:b/>
                <w:lang w:val="fr-FR"/>
              </w:rPr>
              <w:t xml:space="preserve"> les points focaux Alhassane </w:t>
            </w:r>
            <w:proofErr w:type="gramStart"/>
            <w:r w:rsidRPr="00556BCD">
              <w:rPr>
                <w:b/>
                <w:lang w:val="fr-FR"/>
              </w:rPr>
              <w:t>Moussa  UN</w:t>
            </w:r>
            <w:proofErr w:type="gramEnd"/>
            <w:r w:rsidRPr="00556BCD">
              <w:rPr>
                <w:b/>
                <w:lang w:val="fr-FR"/>
              </w:rPr>
              <w:t xml:space="preserve"> HCR , </w:t>
            </w:r>
            <w:proofErr w:type="spellStart"/>
            <w:r w:rsidRPr="00556BCD">
              <w:rPr>
                <w:b/>
                <w:lang w:val="fr-FR"/>
              </w:rPr>
              <w:t>Assamaou</w:t>
            </w:r>
            <w:proofErr w:type="spellEnd"/>
            <w:r w:rsidRPr="00556BCD">
              <w:rPr>
                <w:b/>
                <w:lang w:val="fr-FR"/>
              </w:rPr>
              <w:t xml:space="preserve"> Mayaki  UNICEF et Issa Sadou UNFPA</w:t>
            </w:r>
          </w:p>
          <w:p w14:paraId="49452969" w14:textId="77777777" w:rsidR="00556BCD" w:rsidRPr="00556BCD" w:rsidRDefault="00556BCD" w:rsidP="00556BCD">
            <w:pPr>
              <w:rPr>
                <w:b/>
                <w:lang w:val="fr-FR"/>
              </w:rPr>
            </w:pPr>
          </w:p>
          <w:p w14:paraId="53C4D382" w14:textId="1EDB47CB" w:rsidR="00556BCD" w:rsidRPr="00556BCD" w:rsidRDefault="00556BCD" w:rsidP="00556BCD">
            <w:pPr>
              <w:rPr>
                <w:b/>
                <w:lang w:val="fr-FR"/>
              </w:rPr>
            </w:pPr>
            <w:r w:rsidRPr="00556BCD">
              <w:rPr>
                <w:b/>
                <w:lang w:val="fr-FR"/>
              </w:rPr>
              <w:t xml:space="preserve">Rapport approuvé </w:t>
            </w:r>
            <w:proofErr w:type="gramStart"/>
            <w:r w:rsidRPr="00556BCD">
              <w:rPr>
                <w:b/>
                <w:lang w:val="fr-FR"/>
              </w:rPr>
              <w:t>par:</w:t>
            </w:r>
            <w:proofErr w:type="gramEnd"/>
            <w:r w:rsidRPr="00556BCD">
              <w:rPr>
                <w:b/>
                <w:lang w:val="fr-FR"/>
              </w:rPr>
              <w:t xml:space="preserve"> </w:t>
            </w:r>
            <w:r w:rsidRPr="00556BCD">
              <w:rPr>
                <w:b/>
                <w:lang w:val="fr-FR"/>
              </w:rPr>
              <w:fldChar w:fldCharType="begin">
                <w:ffData>
                  <w:name w:val="Text11"/>
                  <w:enabled/>
                  <w:calcOnExit w:val="0"/>
                  <w:textInput>
                    <w:format w:val="FIRST CAPITAL"/>
                  </w:textInput>
                </w:ffData>
              </w:fldChar>
            </w:r>
            <w:r w:rsidRPr="00556BCD">
              <w:rPr>
                <w:b/>
                <w:lang w:val="fr-FR"/>
              </w:rPr>
              <w:instrText xml:space="preserve"> FORMTEXT </w:instrText>
            </w:r>
            <w:r w:rsidRPr="00556BCD">
              <w:rPr>
                <w:b/>
                <w:lang w:val="fr-FR"/>
              </w:rPr>
            </w:r>
            <w:r w:rsidRPr="00556BCD">
              <w:rPr>
                <w:b/>
                <w:lang w:val="fr-FR"/>
              </w:rPr>
              <w:fldChar w:fldCharType="separate"/>
            </w:r>
            <w:r w:rsidRPr="00556BCD">
              <w:rPr>
                <w:b/>
                <w:lang w:val="fr-FR"/>
              </w:rPr>
              <w:t> </w:t>
            </w:r>
            <w:r w:rsidRPr="00556BCD">
              <w:rPr>
                <w:b/>
                <w:lang w:val="fr-FR"/>
              </w:rPr>
              <w:t> </w:t>
            </w:r>
            <w:r w:rsidRPr="00556BCD">
              <w:rPr>
                <w:b/>
                <w:lang w:val="fr-FR"/>
              </w:rPr>
              <w:t> </w:t>
            </w:r>
            <w:r w:rsidRPr="00556BCD">
              <w:rPr>
                <w:b/>
                <w:lang w:val="fr-FR"/>
              </w:rPr>
              <w:t> </w:t>
            </w:r>
            <w:r w:rsidRPr="00556BCD">
              <w:rPr>
                <w:b/>
                <w:lang w:val="fr-FR"/>
              </w:rPr>
              <w:t> </w:t>
            </w:r>
            <w:r w:rsidRPr="00556BCD">
              <w:rPr>
                <w:b/>
                <w:lang w:val="fr-FR"/>
              </w:rPr>
              <w:fldChar w:fldCharType="end"/>
            </w:r>
            <w:r w:rsidRPr="00556BCD">
              <w:rPr>
                <w:lang w:val="fr-FR"/>
              </w:rPr>
              <w:t xml:space="preserve"> </w:t>
            </w:r>
            <w:r w:rsidRPr="00556BCD">
              <w:rPr>
                <w:b/>
                <w:lang w:val="fr-FR"/>
              </w:rPr>
              <w:t xml:space="preserve">Robert Kabengera UN HCR , </w:t>
            </w:r>
            <w:r w:rsidR="002C4DF2" w:rsidRPr="002C4DF2">
              <w:rPr>
                <w:b/>
                <w:lang w:val="fr-FR"/>
              </w:rPr>
              <w:t xml:space="preserve">Amadou Alassane Cissé (UNICEF), </w:t>
            </w:r>
            <w:r w:rsidRPr="00556BCD">
              <w:rPr>
                <w:b/>
                <w:lang w:val="fr-FR"/>
              </w:rPr>
              <w:t>, Ismaila Mbengue (UNFPA)</w:t>
            </w:r>
          </w:p>
          <w:p w14:paraId="7D527908" w14:textId="40F310AC" w:rsidR="00556BCD" w:rsidRPr="00556BCD" w:rsidRDefault="00556BCD" w:rsidP="00556BCD">
            <w:pPr>
              <w:rPr>
                <w:b/>
                <w:lang w:val="fr-FR"/>
              </w:rPr>
            </w:pPr>
          </w:p>
          <w:p w14:paraId="5FFA2A94" w14:textId="5DE68F0F" w:rsidR="00556BCD" w:rsidRPr="00556BCD" w:rsidRDefault="00556BCD" w:rsidP="00556BCD">
            <w:pPr>
              <w:rPr>
                <w:b/>
                <w:lang w:val="fr-FR"/>
              </w:rPr>
            </w:pPr>
            <w:r w:rsidRPr="00556BCD">
              <w:rPr>
                <w:b/>
                <w:lang w:val="fr-FR"/>
              </w:rPr>
              <w:t xml:space="preserve">Le Secrétariat PBF a-t-il revu le </w:t>
            </w:r>
            <w:proofErr w:type="gramStart"/>
            <w:r w:rsidRPr="00556BCD">
              <w:rPr>
                <w:b/>
                <w:lang w:val="fr-FR"/>
              </w:rPr>
              <w:t>rapport:</w:t>
            </w:r>
            <w:proofErr w:type="gramEnd"/>
            <w:r w:rsidRPr="00556BCD">
              <w:rPr>
                <w:b/>
                <w:lang w:val="fr-FR"/>
              </w:rPr>
              <w:t xml:space="preserve"> </w:t>
            </w:r>
            <w:r w:rsidRPr="004F0A37">
              <w:rPr>
                <w:b/>
                <w:lang w:val="fr-FR"/>
              </w:rPr>
              <w:t>Oui</w:t>
            </w:r>
          </w:p>
        </w:tc>
      </w:tr>
    </w:tbl>
    <w:p w14:paraId="0BC7960C" w14:textId="77777777" w:rsidR="00272A58" w:rsidRPr="00E02B98" w:rsidRDefault="00272A58" w:rsidP="00E76CA1">
      <w:pPr>
        <w:rPr>
          <w:b/>
          <w:lang w:val="fr-FR"/>
        </w:rPr>
        <w:sectPr w:rsidR="00272A58" w:rsidRPr="00E02B9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F778A1" w:rsidRPr="00E02B98" w:rsidRDefault="00F778A1" w:rsidP="00F778A1">
      <w:pPr>
        <w:ind w:hanging="810"/>
        <w:jc w:val="both"/>
        <w:rPr>
          <w:b/>
          <w:i/>
          <w:iCs/>
          <w:lang w:val="fr-FR"/>
        </w:rPr>
      </w:pPr>
      <w:r w:rsidRPr="00E02B98">
        <w:rPr>
          <w:b/>
          <w:i/>
          <w:iCs/>
          <w:lang w:val="fr-FR"/>
        </w:rPr>
        <w:lastRenderedPageBreak/>
        <w:t xml:space="preserve">NOTES POUR REMPLIR LE </w:t>
      </w:r>
      <w:proofErr w:type="gramStart"/>
      <w:r w:rsidRPr="00E02B98">
        <w:rPr>
          <w:b/>
          <w:i/>
          <w:iCs/>
          <w:lang w:val="fr-FR"/>
        </w:rPr>
        <w:t>RAPPORT:</w:t>
      </w:r>
      <w:proofErr w:type="gramEnd"/>
    </w:p>
    <w:p w14:paraId="1C4D2EEE" w14:textId="77777777" w:rsidR="00F778A1" w:rsidRPr="00E02B98" w:rsidRDefault="00F778A1" w:rsidP="00F778A1">
      <w:pPr>
        <w:numPr>
          <w:ilvl w:val="0"/>
          <w:numId w:val="44"/>
        </w:numPr>
        <w:ind w:left="-540"/>
        <w:jc w:val="both"/>
        <w:rPr>
          <w:i/>
          <w:iCs/>
          <w:lang w:val="fr-FR"/>
        </w:rPr>
      </w:pPr>
      <w:r w:rsidRPr="00E02B98">
        <w:rPr>
          <w:i/>
          <w:iCs/>
          <w:lang w:val="fr-FR"/>
        </w:rPr>
        <w:t>Évitez les acronymes et le jargon des Nations Unies, utilisez un langage général / commun.</w:t>
      </w:r>
    </w:p>
    <w:p w14:paraId="580E26F8" w14:textId="77777777" w:rsidR="00F778A1" w:rsidRPr="00E02B98" w:rsidRDefault="00F778A1" w:rsidP="00F778A1">
      <w:pPr>
        <w:numPr>
          <w:ilvl w:val="0"/>
          <w:numId w:val="44"/>
        </w:numPr>
        <w:ind w:left="-540"/>
        <w:jc w:val="both"/>
        <w:rPr>
          <w:i/>
          <w:iCs/>
          <w:lang w:val="fr-FR"/>
        </w:rPr>
      </w:pPr>
      <w:r w:rsidRPr="00E02B98">
        <w:rPr>
          <w:i/>
          <w:iCs/>
          <w:lang w:val="fr-FR"/>
        </w:rPr>
        <w:t>Décrivez ce que le projet a fait dans la période de rapport, plutôt que les intentions du projet.</w:t>
      </w:r>
    </w:p>
    <w:p w14:paraId="31F9E604" w14:textId="77777777" w:rsidR="00F778A1" w:rsidRPr="00E02B98" w:rsidRDefault="00F778A1" w:rsidP="00F778A1">
      <w:pPr>
        <w:numPr>
          <w:ilvl w:val="0"/>
          <w:numId w:val="44"/>
        </w:numPr>
        <w:ind w:left="-540"/>
        <w:jc w:val="both"/>
        <w:rPr>
          <w:i/>
          <w:iCs/>
          <w:lang w:val="fr-FR"/>
        </w:rPr>
      </w:pPr>
      <w:r w:rsidRPr="00E02B98">
        <w:rPr>
          <w:i/>
          <w:iCs/>
          <w:lang w:val="fr-FR"/>
        </w:rPr>
        <w:t>Soyez aussi concret que possible. Évitez les discours théoriques, vagues ou conceptuels.</w:t>
      </w:r>
    </w:p>
    <w:p w14:paraId="3CB58C7E" w14:textId="77777777" w:rsidR="00F32CD8" w:rsidRDefault="00BF4E1E" w:rsidP="00F32CD8">
      <w:pPr>
        <w:pStyle w:val="Paragraphedeliste"/>
        <w:numPr>
          <w:ilvl w:val="0"/>
          <w:numId w:val="44"/>
        </w:numPr>
        <w:rPr>
          <w:i/>
          <w:iCs/>
          <w:lang w:val="fr-FR"/>
        </w:rPr>
      </w:pPr>
      <w:r w:rsidRPr="00F32CD8">
        <w:rPr>
          <w:i/>
          <w:iCs/>
          <w:lang w:val="fr-FR"/>
        </w:rPr>
        <w:t xml:space="preserve">    </w:t>
      </w:r>
      <w:r w:rsidR="00F778A1" w:rsidRPr="00F32CD8">
        <w:rPr>
          <w:i/>
          <w:iCs/>
          <w:lang w:val="fr-FR"/>
        </w:rPr>
        <w:t>Veillez à ce que l'analyse et l'évaluation des progrès du projet tiennent compte des spécificités du sexe et de l'âge.</w:t>
      </w:r>
      <w:r w:rsidR="00F32CD8" w:rsidRPr="00F32CD8">
        <w:rPr>
          <w:i/>
          <w:iCs/>
          <w:lang w:val="fr-FR"/>
        </w:rPr>
        <w:t xml:space="preserve"> </w:t>
      </w:r>
      <w:r w:rsidR="00F32CD8" w:rsidRPr="00F32CD8">
        <w:rPr>
          <w:i/>
          <w:iCs/>
          <w:lang w:val="fr-FR"/>
        </w:rPr>
        <w:tab/>
      </w:r>
      <w:r w:rsidR="00F32CD8" w:rsidRPr="00F32CD8">
        <w:rPr>
          <w:i/>
          <w:iCs/>
          <w:lang w:val="fr-FR"/>
        </w:rPr>
        <w:tab/>
      </w:r>
    </w:p>
    <w:p w14:paraId="36A5CC2D" w14:textId="0558DA26" w:rsidR="00F32CD8" w:rsidRPr="00F32CD8" w:rsidRDefault="00F32CD8" w:rsidP="00F32CD8">
      <w:pPr>
        <w:pStyle w:val="Paragraphedeliste"/>
        <w:numPr>
          <w:ilvl w:val="0"/>
          <w:numId w:val="44"/>
        </w:numPr>
        <w:rPr>
          <w:i/>
          <w:iCs/>
          <w:lang w:val="fr-FR"/>
        </w:rPr>
      </w:pPr>
      <w:r w:rsidRPr="00F32CD8">
        <w:rPr>
          <w:i/>
          <w:iCs/>
          <w:lang w:val="fr-FR"/>
        </w:rPr>
        <w:t>Veuillez inclure des considérations, ajustements et résultats liés au COVID-19 et répondez à la section IV.</w:t>
      </w:r>
    </w:p>
    <w:p w14:paraId="40FFAF39" w14:textId="77777777" w:rsidR="00476758" w:rsidRPr="00F32CD8" w:rsidRDefault="00476758" w:rsidP="00F32CD8">
      <w:pPr>
        <w:jc w:val="both"/>
        <w:rPr>
          <w:i/>
          <w:iCs/>
          <w:lang w:val="fr-FR"/>
        </w:rPr>
      </w:pPr>
    </w:p>
    <w:p w14:paraId="375AE72F" w14:textId="77777777" w:rsidR="000A5D7D" w:rsidRPr="00E02B98" w:rsidRDefault="000A5D7D" w:rsidP="00476758">
      <w:pPr>
        <w:rPr>
          <w:b/>
          <w:lang w:val="fr-FR"/>
        </w:rPr>
      </w:pPr>
    </w:p>
    <w:p w14:paraId="7E8152B5" w14:textId="2E38E366" w:rsidR="00F778A1" w:rsidRPr="00E02B98" w:rsidRDefault="00F778A1" w:rsidP="00476758">
      <w:pPr>
        <w:rPr>
          <w:b/>
          <w:bCs/>
          <w:u w:val="single"/>
          <w:lang w:val="fr-FR"/>
        </w:rPr>
      </w:pPr>
      <w:r w:rsidRPr="00E02B98">
        <w:rPr>
          <w:b/>
          <w:u w:val="single"/>
          <w:lang w:val="fr-FR"/>
        </w:rPr>
        <w:t xml:space="preserve">Partie 1 : </w:t>
      </w:r>
      <w:r w:rsidRPr="00E02B98">
        <w:rPr>
          <w:b/>
          <w:bCs/>
          <w:u w:val="single"/>
          <w:lang w:val="fr-FR"/>
        </w:rPr>
        <w:t xml:space="preserve">Progrès global du projet </w:t>
      </w:r>
    </w:p>
    <w:p w14:paraId="424EDE31" w14:textId="77777777" w:rsidR="00A02F58" w:rsidRPr="00E02B98" w:rsidRDefault="00A02F58" w:rsidP="00F778A1">
      <w:pPr>
        <w:rPr>
          <w:b/>
          <w:lang w:val="fr-FR"/>
        </w:rPr>
      </w:pPr>
    </w:p>
    <w:p w14:paraId="0243E3C3" w14:textId="77777777" w:rsidR="009657A2" w:rsidRDefault="00F778A1" w:rsidP="009657A2">
      <w:pPr>
        <w:ind w:left="-810"/>
        <w:rPr>
          <w:b/>
          <w:bCs/>
          <w:lang w:val="fr-FR"/>
        </w:rPr>
      </w:pPr>
      <w:r w:rsidRPr="00E02B98">
        <w:rPr>
          <w:b/>
          <w:bCs/>
          <w:lang w:val="fr-FR"/>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proofErr w:type="gramStart"/>
      <w:r w:rsidRPr="00E02B98">
        <w:rPr>
          <w:b/>
          <w:bCs/>
          <w:lang w:val="fr-FR"/>
        </w:rPr>
        <w:t>):</w:t>
      </w:r>
      <w:proofErr w:type="gramEnd"/>
      <w:r w:rsidRPr="00E02B98">
        <w:rPr>
          <w:b/>
          <w:bCs/>
          <w:lang w:val="fr-FR"/>
        </w:rPr>
        <w:t xml:space="preserve"> </w:t>
      </w:r>
    </w:p>
    <w:p w14:paraId="76793E00" w14:textId="77777777" w:rsidR="009657A2" w:rsidRDefault="009657A2" w:rsidP="009657A2">
      <w:pPr>
        <w:ind w:left="-810"/>
        <w:rPr>
          <w:b/>
          <w:bCs/>
          <w:lang w:val="fr-FR"/>
        </w:rPr>
      </w:pPr>
    </w:p>
    <w:p w14:paraId="6A8FE30F" w14:textId="38C17E3B" w:rsidR="00DC6AF3" w:rsidRDefault="00DC6AF3" w:rsidP="006B5E4F">
      <w:pPr>
        <w:ind w:left="-810"/>
        <w:jc w:val="both"/>
        <w:rPr>
          <w:lang w:val="fr-FR" w:eastAsia="en-US"/>
        </w:rPr>
      </w:pPr>
      <w:r>
        <w:rPr>
          <w:lang w:val="fr-FR" w:eastAsia="en-US"/>
        </w:rPr>
        <w:t>Les activités préparatoires</w:t>
      </w:r>
      <w:r w:rsidR="000B17CC">
        <w:rPr>
          <w:lang w:val="fr-FR" w:eastAsia="en-US"/>
        </w:rPr>
        <w:t xml:space="preserve"> </w:t>
      </w:r>
      <w:r w:rsidR="0079109B">
        <w:rPr>
          <w:lang w:val="fr-FR" w:eastAsia="en-US"/>
        </w:rPr>
        <w:t>n’ont</w:t>
      </w:r>
      <w:r>
        <w:rPr>
          <w:lang w:val="fr-FR" w:eastAsia="en-US"/>
        </w:rPr>
        <w:t xml:space="preserve"> été achevées </w:t>
      </w:r>
      <w:r w:rsidR="003A2B93">
        <w:rPr>
          <w:lang w:val="fr-FR" w:eastAsia="en-US"/>
        </w:rPr>
        <w:t>qu’au cours</w:t>
      </w:r>
      <w:r>
        <w:rPr>
          <w:lang w:val="fr-FR" w:eastAsia="en-US"/>
        </w:rPr>
        <w:t xml:space="preserve"> du deuxième semestre de</w:t>
      </w:r>
      <w:r w:rsidR="009E0B2D">
        <w:rPr>
          <w:lang w:val="fr-FR" w:eastAsia="en-US"/>
        </w:rPr>
        <w:t xml:space="preserve"> </w:t>
      </w:r>
      <w:r w:rsidR="00BF0071">
        <w:rPr>
          <w:lang w:val="fr-FR" w:eastAsia="en-US"/>
        </w:rPr>
        <w:t>l’année 2019</w:t>
      </w:r>
      <w:r w:rsidR="009E0B2D">
        <w:rPr>
          <w:lang w:val="fr-FR" w:eastAsia="en-US"/>
        </w:rPr>
        <w:t xml:space="preserve">   </w:t>
      </w:r>
      <w:r w:rsidR="000B17CC">
        <w:rPr>
          <w:lang w:val="fr-FR" w:eastAsia="en-US"/>
        </w:rPr>
        <w:t xml:space="preserve">  pour raison de retard </w:t>
      </w:r>
      <w:r w:rsidR="00E96355">
        <w:rPr>
          <w:lang w:val="fr-FR" w:eastAsia="en-US"/>
        </w:rPr>
        <w:t xml:space="preserve"> </w:t>
      </w:r>
      <w:r w:rsidR="000B17CC">
        <w:rPr>
          <w:lang w:val="fr-FR" w:eastAsia="en-US"/>
        </w:rPr>
        <w:t xml:space="preserve"> accusé</w:t>
      </w:r>
      <w:r w:rsidR="00E96355">
        <w:rPr>
          <w:lang w:val="fr-FR" w:eastAsia="en-US"/>
        </w:rPr>
        <w:t xml:space="preserve"> </w:t>
      </w:r>
      <w:r w:rsidR="000B17CC">
        <w:rPr>
          <w:lang w:val="fr-FR" w:eastAsia="en-US"/>
        </w:rPr>
        <w:t xml:space="preserve">  par </w:t>
      </w:r>
      <w:r w:rsidR="009E0B2D">
        <w:rPr>
          <w:lang w:val="fr-FR" w:eastAsia="en-US"/>
        </w:rPr>
        <w:t xml:space="preserve">certaines activités </w:t>
      </w:r>
      <w:r w:rsidR="00E96355">
        <w:rPr>
          <w:lang w:val="fr-FR" w:eastAsia="en-US"/>
        </w:rPr>
        <w:t xml:space="preserve"> </w:t>
      </w:r>
      <w:r w:rsidR="009E0B2D">
        <w:rPr>
          <w:lang w:val="fr-FR" w:eastAsia="en-US"/>
        </w:rPr>
        <w:t xml:space="preserve"> au </w:t>
      </w:r>
      <w:r w:rsidR="003A2B93">
        <w:rPr>
          <w:lang w:val="fr-FR" w:eastAsia="en-US"/>
        </w:rPr>
        <w:t>démarrage.</w:t>
      </w:r>
      <w:r>
        <w:rPr>
          <w:lang w:val="fr-FR" w:eastAsia="en-US"/>
        </w:rPr>
        <w:t xml:space="preserve"> </w:t>
      </w:r>
      <w:r w:rsidR="003A2B93">
        <w:rPr>
          <w:lang w:val="fr-FR" w:eastAsia="en-US"/>
        </w:rPr>
        <w:t>En 2020</w:t>
      </w:r>
      <w:r>
        <w:rPr>
          <w:lang w:val="fr-FR" w:eastAsia="en-US"/>
        </w:rPr>
        <w:t xml:space="preserve"> les principales activités du projet ont été mises en œuvre</w:t>
      </w:r>
      <w:r w:rsidR="009E0B2D">
        <w:rPr>
          <w:lang w:val="fr-FR" w:eastAsia="en-US"/>
        </w:rPr>
        <w:t xml:space="preserve"> </w:t>
      </w:r>
      <w:r w:rsidR="003A2B93">
        <w:rPr>
          <w:lang w:val="fr-FR" w:eastAsia="en-US"/>
        </w:rPr>
        <w:t>conformément au</w:t>
      </w:r>
      <w:r w:rsidR="009E0B2D">
        <w:rPr>
          <w:lang w:val="fr-FR" w:eastAsia="en-US"/>
        </w:rPr>
        <w:t xml:space="preserve"> plan</w:t>
      </w:r>
      <w:r w:rsidR="000B17CC">
        <w:rPr>
          <w:lang w:val="fr-FR" w:eastAsia="en-US"/>
        </w:rPr>
        <w:t xml:space="preserve"> de </w:t>
      </w:r>
      <w:r w:rsidR="0065436E">
        <w:rPr>
          <w:lang w:val="fr-FR" w:eastAsia="en-US"/>
        </w:rPr>
        <w:t xml:space="preserve">travail </w:t>
      </w:r>
      <w:r w:rsidR="000B17CC">
        <w:rPr>
          <w:lang w:val="fr-FR" w:eastAsia="en-US"/>
        </w:rPr>
        <w:t xml:space="preserve">annuel </w:t>
      </w:r>
      <w:r w:rsidR="003A2B93">
        <w:rPr>
          <w:lang w:val="fr-FR" w:eastAsia="en-US"/>
        </w:rPr>
        <w:t>malgré la</w:t>
      </w:r>
      <w:r w:rsidR="000B17CC">
        <w:rPr>
          <w:lang w:val="fr-FR" w:eastAsia="en-US"/>
        </w:rPr>
        <w:t xml:space="preserve"> </w:t>
      </w:r>
      <w:r w:rsidR="004F0A37">
        <w:rPr>
          <w:lang w:val="fr-FR" w:eastAsia="en-US"/>
        </w:rPr>
        <w:t>pandémie</w:t>
      </w:r>
      <w:r w:rsidR="000B17CC">
        <w:rPr>
          <w:lang w:val="fr-FR" w:eastAsia="en-US"/>
        </w:rPr>
        <w:t xml:space="preserve"> </w:t>
      </w:r>
      <w:proofErr w:type="gramStart"/>
      <w:r w:rsidR="000B17CC">
        <w:rPr>
          <w:lang w:val="fr-FR" w:eastAsia="en-US"/>
        </w:rPr>
        <w:t xml:space="preserve">du </w:t>
      </w:r>
      <w:r w:rsidR="0065436E">
        <w:rPr>
          <w:lang w:val="fr-FR" w:eastAsia="en-US"/>
        </w:rPr>
        <w:t xml:space="preserve"> COVID</w:t>
      </w:r>
      <w:proofErr w:type="gramEnd"/>
      <w:r w:rsidR="0065436E">
        <w:rPr>
          <w:lang w:val="fr-FR" w:eastAsia="en-US"/>
        </w:rPr>
        <w:t xml:space="preserve"> 19 </w:t>
      </w:r>
      <w:r w:rsidR="0079109B">
        <w:rPr>
          <w:lang w:val="fr-FR" w:eastAsia="en-US"/>
        </w:rPr>
        <w:t>ayant entrainé</w:t>
      </w:r>
      <w:r w:rsidR="0065436E">
        <w:rPr>
          <w:lang w:val="fr-FR" w:eastAsia="en-US"/>
        </w:rPr>
        <w:t xml:space="preserve">  un léger décalage sur certaines activités </w:t>
      </w:r>
      <w:r w:rsidR="0079109B">
        <w:rPr>
          <w:lang w:val="fr-FR" w:eastAsia="en-US"/>
        </w:rPr>
        <w:t>notamment</w:t>
      </w:r>
      <w:r w:rsidR="0065436E">
        <w:rPr>
          <w:lang w:val="fr-FR" w:eastAsia="en-US"/>
        </w:rPr>
        <w:t xml:space="preserve"> la suspension des cours pour la formation professionnelle </w:t>
      </w:r>
      <w:r w:rsidR="00B75ACA">
        <w:rPr>
          <w:lang w:val="fr-FR" w:eastAsia="en-US"/>
        </w:rPr>
        <w:t xml:space="preserve">et certains ateliers qui regroupent un grand nombre de </w:t>
      </w:r>
      <w:r w:rsidR="004F0A37">
        <w:rPr>
          <w:lang w:val="fr-FR" w:eastAsia="en-US"/>
        </w:rPr>
        <w:t>participants. Parmi</w:t>
      </w:r>
      <w:r w:rsidR="0079109B">
        <w:rPr>
          <w:lang w:val="fr-FR" w:eastAsia="en-US"/>
        </w:rPr>
        <w:t xml:space="preserve"> ces activités figurent :</w:t>
      </w:r>
      <w:r w:rsidR="0065436E">
        <w:rPr>
          <w:lang w:val="fr-FR" w:eastAsia="en-US"/>
        </w:rPr>
        <w:t xml:space="preserve">   </w:t>
      </w:r>
      <w:r>
        <w:rPr>
          <w:lang w:val="fr-FR" w:eastAsia="en-US"/>
        </w:rPr>
        <w:t xml:space="preserve"> des ateliers de validation des stratégies, </w:t>
      </w:r>
      <w:r w:rsidR="0079109B">
        <w:rPr>
          <w:lang w:val="fr-FR" w:eastAsia="en-US"/>
        </w:rPr>
        <w:t>des</w:t>
      </w:r>
      <w:r>
        <w:rPr>
          <w:lang w:val="fr-FR" w:eastAsia="en-US"/>
        </w:rPr>
        <w:t xml:space="preserve"> ateliers de renforcement des capacités des jeunes</w:t>
      </w:r>
      <w:r w:rsidR="007A22B6">
        <w:rPr>
          <w:lang w:val="fr-FR" w:eastAsia="en-US"/>
        </w:rPr>
        <w:t xml:space="preserve">, </w:t>
      </w:r>
      <w:r w:rsidR="0079109B">
        <w:rPr>
          <w:lang w:val="fr-FR" w:eastAsia="en-US"/>
        </w:rPr>
        <w:t>d</w:t>
      </w:r>
      <w:r w:rsidR="007A22B6">
        <w:rPr>
          <w:lang w:val="fr-FR" w:eastAsia="en-US"/>
        </w:rPr>
        <w:t xml:space="preserve">es réunions de coordination, </w:t>
      </w:r>
      <w:r w:rsidR="0079109B">
        <w:rPr>
          <w:lang w:val="fr-FR" w:eastAsia="en-US"/>
        </w:rPr>
        <w:t>d</w:t>
      </w:r>
      <w:r w:rsidR="007A22B6">
        <w:rPr>
          <w:lang w:val="fr-FR" w:eastAsia="en-US"/>
        </w:rPr>
        <w:t>es missions de suivi,</w:t>
      </w:r>
      <w:r w:rsidR="0079109B">
        <w:rPr>
          <w:lang w:val="fr-FR" w:eastAsia="en-US"/>
        </w:rPr>
        <w:t xml:space="preserve"> </w:t>
      </w:r>
      <w:r w:rsidR="00BF0071">
        <w:rPr>
          <w:lang w:val="fr-FR" w:eastAsia="en-US"/>
        </w:rPr>
        <w:t xml:space="preserve">une </w:t>
      </w:r>
      <w:r w:rsidR="0079109B">
        <w:rPr>
          <w:lang w:val="fr-FR" w:eastAsia="en-US"/>
        </w:rPr>
        <w:t xml:space="preserve">reprise des cours pour la formation </w:t>
      </w:r>
      <w:r w:rsidR="004F0A37">
        <w:rPr>
          <w:lang w:val="fr-FR" w:eastAsia="en-US"/>
        </w:rPr>
        <w:t>professionnelle,</w:t>
      </w:r>
      <w:r w:rsidR="007A22B6">
        <w:rPr>
          <w:lang w:val="fr-FR" w:eastAsia="en-US"/>
        </w:rPr>
        <w:t xml:space="preserve"> </w:t>
      </w:r>
      <w:r w:rsidR="0079109B">
        <w:rPr>
          <w:lang w:val="fr-FR" w:eastAsia="en-US"/>
        </w:rPr>
        <w:t>d</w:t>
      </w:r>
      <w:r w:rsidR="007A22B6">
        <w:rPr>
          <w:lang w:val="fr-FR" w:eastAsia="en-US"/>
        </w:rPr>
        <w:t>es missions conjointes avec les partenaires sectoriels.</w:t>
      </w:r>
    </w:p>
    <w:p w14:paraId="6CC74D7E" w14:textId="75D4CE82" w:rsidR="007A22B6" w:rsidRDefault="007A22B6" w:rsidP="006B5E4F">
      <w:pPr>
        <w:ind w:left="-810"/>
        <w:jc w:val="both"/>
        <w:rPr>
          <w:lang w:val="fr-FR" w:eastAsia="en-US"/>
        </w:rPr>
      </w:pPr>
      <w:r>
        <w:rPr>
          <w:lang w:val="fr-FR" w:eastAsia="en-US"/>
        </w:rPr>
        <w:t>Toutes les activités planifiées en 2020, ont été réalisées</w:t>
      </w:r>
    </w:p>
    <w:p w14:paraId="00033E67" w14:textId="615D37F0" w:rsidR="007A22B6" w:rsidRDefault="007A22B6" w:rsidP="006B5E4F">
      <w:pPr>
        <w:ind w:left="-810"/>
        <w:jc w:val="both"/>
        <w:rPr>
          <w:lang w:val="fr-FR" w:eastAsia="en-US"/>
        </w:rPr>
      </w:pPr>
      <w:r>
        <w:rPr>
          <w:lang w:val="fr-FR" w:eastAsia="en-US"/>
        </w:rPr>
        <w:t xml:space="preserve">Actuellement le projet a entamé sa phase de clôture avec la préparation de l’évaluation </w:t>
      </w:r>
      <w:r w:rsidR="00E96355">
        <w:rPr>
          <w:lang w:val="fr-FR" w:eastAsia="en-US"/>
        </w:rPr>
        <w:t>finale.</w:t>
      </w:r>
      <w:r>
        <w:rPr>
          <w:lang w:val="fr-FR" w:eastAsia="en-US"/>
        </w:rPr>
        <w:t xml:space="preserve"> </w:t>
      </w:r>
    </w:p>
    <w:p w14:paraId="53089BC1" w14:textId="15E5DCAF" w:rsidR="007A22B6" w:rsidRDefault="007A22B6" w:rsidP="006B5E4F">
      <w:pPr>
        <w:ind w:left="-810"/>
        <w:jc w:val="both"/>
        <w:rPr>
          <w:lang w:val="fr-FR" w:eastAsia="en-US"/>
        </w:rPr>
      </w:pPr>
      <w:r>
        <w:rPr>
          <w:lang w:val="fr-FR" w:eastAsia="en-US"/>
        </w:rPr>
        <w:t xml:space="preserve">Les bonnes pratiques et leçons apprises sont en cours de capitalisation pour être </w:t>
      </w:r>
      <w:r w:rsidR="00F67EC1">
        <w:rPr>
          <w:lang w:val="fr-FR" w:eastAsia="en-US"/>
        </w:rPr>
        <w:t>répliquées</w:t>
      </w:r>
      <w:r>
        <w:rPr>
          <w:lang w:val="fr-FR" w:eastAsia="en-US"/>
        </w:rPr>
        <w:t xml:space="preserve"> et étendues dans les régions confrontées à la même problématique. </w:t>
      </w:r>
      <w:r w:rsidR="00B75ACA">
        <w:rPr>
          <w:lang w:val="fr-FR" w:eastAsia="en-US"/>
        </w:rPr>
        <w:t xml:space="preserve">D’ores et déjà les </w:t>
      </w:r>
      <w:proofErr w:type="spellStart"/>
      <w:r w:rsidR="00B75ACA">
        <w:rPr>
          <w:lang w:val="fr-FR" w:eastAsia="en-US"/>
        </w:rPr>
        <w:t>makarantas</w:t>
      </w:r>
      <w:proofErr w:type="spellEnd"/>
      <w:r w:rsidR="00B75ACA">
        <w:rPr>
          <w:lang w:val="fr-FR" w:eastAsia="en-US"/>
        </w:rPr>
        <w:t xml:space="preserve"> (écoles </w:t>
      </w:r>
      <w:r w:rsidR="004F0A37">
        <w:rPr>
          <w:lang w:val="fr-FR" w:eastAsia="en-US"/>
        </w:rPr>
        <w:t>coraniques)</w:t>
      </w:r>
      <w:r w:rsidR="00B75ACA">
        <w:rPr>
          <w:lang w:val="fr-FR" w:eastAsia="en-US"/>
        </w:rPr>
        <w:t xml:space="preserve"> ont été étendues aux zones de l’Initiative Spotlight avec le financement de l’Union Européenne.</w:t>
      </w:r>
    </w:p>
    <w:p w14:paraId="72301DA7" w14:textId="77777777" w:rsidR="00DC6AF3" w:rsidRDefault="00DC6AF3" w:rsidP="006B5E4F">
      <w:pPr>
        <w:ind w:left="-810"/>
        <w:jc w:val="both"/>
        <w:rPr>
          <w:lang w:val="fr-FR" w:eastAsia="en-US"/>
        </w:rPr>
      </w:pPr>
    </w:p>
    <w:p w14:paraId="18BE703A" w14:textId="77777777" w:rsidR="00DC6AF3" w:rsidRDefault="00DC6AF3" w:rsidP="006B5E4F">
      <w:pPr>
        <w:ind w:left="-810"/>
        <w:jc w:val="both"/>
        <w:rPr>
          <w:lang w:val="fr-FR" w:eastAsia="en-US"/>
        </w:rPr>
      </w:pPr>
    </w:p>
    <w:p w14:paraId="7ADC4CAD" w14:textId="46B17026" w:rsidR="008136AD" w:rsidRPr="006B5E4F" w:rsidRDefault="00F778A1" w:rsidP="006B5E4F">
      <w:pPr>
        <w:ind w:left="-810"/>
        <w:rPr>
          <w:lang w:val="fr-FR"/>
        </w:rPr>
      </w:pPr>
      <w:r w:rsidRPr="00E02B98">
        <w:rPr>
          <w:b/>
          <w:bCs/>
          <w:lang w:val="fr-FR" w:eastAsia="en-US"/>
        </w:rPr>
        <w:t xml:space="preserve">Veuillez indiquer tout événement important lié au projet prévu au cours des six prochains mois, par exemple : les dialogues nationaux, les congrès des jeunes, les projections de films </w:t>
      </w:r>
      <w:r w:rsidR="00161D02" w:rsidRPr="00E02B98">
        <w:rPr>
          <w:b/>
          <w:bCs/>
          <w:lang w:val="fr-FR"/>
        </w:rPr>
        <w:t>(</w:t>
      </w:r>
      <w:r w:rsidRPr="00E02B98">
        <w:rPr>
          <w:b/>
          <w:bCs/>
          <w:lang w:val="fr-FR"/>
        </w:rPr>
        <w:t>limite de 1000 caractères</w:t>
      </w:r>
      <w:proofErr w:type="gramStart"/>
      <w:r w:rsidR="00161D02" w:rsidRPr="00E02B98">
        <w:rPr>
          <w:b/>
          <w:bCs/>
          <w:lang w:val="fr-FR"/>
        </w:rPr>
        <w:t>):</w:t>
      </w:r>
      <w:proofErr w:type="gramEnd"/>
      <w:r w:rsidR="00161D02" w:rsidRPr="00E02B98">
        <w:rPr>
          <w:b/>
          <w:bCs/>
          <w:lang w:val="fr-FR"/>
        </w:rPr>
        <w:t xml:space="preserve"> </w:t>
      </w:r>
    </w:p>
    <w:p w14:paraId="0E33A26F" w14:textId="6E2879A2" w:rsidR="008136AD" w:rsidRPr="008136AD" w:rsidRDefault="00E10BFF" w:rsidP="008B1039">
      <w:pPr>
        <w:ind w:left="-810"/>
        <w:jc w:val="both"/>
        <w:rPr>
          <w:lang w:val="fr-FR" w:eastAsia="en-US"/>
        </w:rPr>
      </w:pPr>
      <w:r>
        <w:rPr>
          <w:lang w:val="fr-FR" w:eastAsia="en-US"/>
        </w:rPr>
        <w:t>Le projet prendra fin en décembre 2020, cependant a</w:t>
      </w:r>
      <w:r w:rsidR="002A4911">
        <w:rPr>
          <w:lang w:val="fr-FR" w:eastAsia="en-US"/>
        </w:rPr>
        <w:t>u</w:t>
      </w:r>
      <w:r w:rsidR="0034539E">
        <w:rPr>
          <w:lang w:val="fr-FR" w:eastAsia="en-US"/>
        </w:rPr>
        <w:t xml:space="preserve"> </w:t>
      </w:r>
      <w:r w:rsidR="002A4911">
        <w:rPr>
          <w:lang w:val="fr-FR" w:eastAsia="en-US"/>
        </w:rPr>
        <w:t xml:space="preserve">cours des prochaines </w:t>
      </w:r>
      <w:r w:rsidR="00AC728E">
        <w:rPr>
          <w:lang w:val="fr-FR" w:eastAsia="en-US"/>
        </w:rPr>
        <w:t xml:space="preserve">mois, les conseils municipaux juniors, les espaces citoyens, les fadas seront mobilisés pour contribuer à la promotion </w:t>
      </w:r>
      <w:r>
        <w:rPr>
          <w:lang w:val="fr-FR" w:eastAsia="en-US"/>
        </w:rPr>
        <w:t>de la cohésion sociale</w:t>
      </w:r>
      <w:r w:rsidR="00AC728E">
        <w:rPr>
          <w:lang w:val="fr-FR" w:eastAsia="en-US"/>
        </w:rPr>
        <w:t>. Ils vont poursuivre la diffusion</w:t>
      </w:r>
      <w:r w:rsidR="00120338">
        <w:rPr>
          <w:lang w:val="fr-FR" w:eastAsia="en-US"/>
        </w:rPr>
        <w:t xml:space="preserve"> des messages sur la promotion de la cohésion sociale et contre la circulation illicite d’armes. Ils conduiront ensuite </w:t>
      </w:r>
      <w:r w:rsidR="008136AD" w:rsidRPr="00E02B98">
        <w:rPr>
          <w:lang w:val="fr-FR" w:eastAsia="en-US"/>
        </w:rPr>
        <w:t>des actions interpersonnelles en petits groupes</w:t>
      </w:r>
      <w:r w:rsidR="00AC728E">
        <w:rPr>
          <w:lang w:val="fr-FR" w:eastAsia="en-US"/>
        </w:rPr>
        <w:t>.</w:t>
      </w:r>
      <w:r w:rsidR="008136AD" w:rsidRPr="00E02B98">
        <w:rPr>
          <w:lang w:val="fr-FR" w:eastAsia="en-US"/>
        </w:rPr>
        <w:t xml:space="preserve">  </w:t>
      </w:r>
      <w:r w:rsidR="00AC728E">
        <w:rPr>
          <w:lang w:val="fr-FR" w:eastAsia="en-US"/>
        </w:rPr>
        <w:t>Ce qui donnera l’</w:t>
      </w:r>
      <w:r w:rsidR="008136AD" w:rsidRPr="00E02B98">
        <w:rPr>
          <w:lang w:val="fr-FR" w:eastAsia="en-US"/>
        </w:rPr>
        <w:t xml:space="preserve">opportunité </w:t>
      </w:r>
      <w:r w:rsidR="00AC728E">
        <w:rPr>
          <w:lang w:val="fr-FR" w:eastAsia="en-US"/>
        </w:rPr>
        <w:t>de</w:t>
      </w:r>
      <w:r w:rsidR="008136AD" w:rsidRPr="00E02B98">
        <w:rPr>
          <w:lang w:val="fr-FR" w:eastAsia="en-US"/>
        </w:rPr>
        <w:t xml:space="preserve"> porter à l’échelle les acquis du projet, notamment le rôle valeureux des jeunes dans la consolidation de la paix et le développement local.  </w:t>
      </w:r>
    </w:p>
    <w:p w14:paraId="20FA9EBD" w14:textId="5D8C6994" w:rsidR="00161D02" w:rsidRPr="00E02B98" w:rsidRDefault="00055695" w:rsidP="00AC728E">
      <w:pPr>
        <w:rPr>
          <w:lang w:val="fr-FR" w:eastAsia="en-US"/>
        </w:rPr>
      </w:pPr>
      <w:r w:rsidRPr="00E02B98">
        <w:rPr>
          <w:bCs/>
          <w:iCs/>
          <w:lang w:val="fr-FR"/>
        </w:rPr>
        <w:t xml:space="preserve"> </w:t>
      </w:r>
    </w:p>
    <w:p w14:paraId="49A86CE3" w14:textId="77777777" w:rsidR="00F778A1" w:rsidRPr="00E02B98" w:rsidRDefault="00F778A1" w:rsidP="001A1E86">
      <w:pPr>
        <w:ind w:left="-810" w:right="-154"/>
        <w:rPr>
          <w:b/>
          <w:bCs/>
          <w:lang w:val="fr-FR"/>
        </w:rPr>
      </w:pPr>
      <w:r w:rsidRPr="00E02B98">
        <w:rPr>
          <w:b/>
          <w:bCs/>
          <w:lang w:val="fr-FR"/>
        </w:rPr>
        <w:t>POUR LES PROJETS DANS LES SIX DERNIERS MOIS DE MISE EN ŒUVRE :</w:t>
      </w:r>
    </w:p>
    <w:p w14:paraId="5D660B18" w14:textId="26A8437F" w:rsidR="008C782A" w:rsidRPr="00E02B98" w:rsidRDefault="00476758" w:rsidP="001A1E86">
      <w:pPr>
        <w:ind w:left="-810" w:right="-154"/>
        <w:rPr>
          <w:b/>
          <w:bCs/>
          <w:lang w:val="fr-FR"/>
        </w:rPr>
      </w:pPr>
      <w:r w:rsidRPr="00E02B98">
        <w:rPr>
          <w:b/>
          <w:bCs/>
          <w:lang w:val="fr-FR"/>
        </w:rPr>
        <w:t>Résumez</w:t>
      </w:r>
      <w:r w:rsidR="00F778A1" w:rsidRPr="00E02B98">
        <w:rPr>
          <w:b/>
          <w:bCs/>
          <w:lang w:val="fr-FR"/>
        </w:rPr>
        <w:t xml:space="preserve"> </w:t>
      </w:r>
      <w:r w:rsidRPr="00E02B98">
        <w:rPr>
          <w:b/>
          <w:bCs/>
          <w:lang w:val="fr-FR"/>
        </w:rPr>
        <w:t xml:space="preserve">le principal changement structurel, institutionnel ou sociétal auquel le projet a approuvé. Ceci n’est pas une anecdote ou une liste des activités individuelles accomplies, </w:t>
      </w:r>
      <w:r w:rsidRPr="00E02B98">
        <w:rPr>
          <w:b/>
          <w:bCs/>
          <w:lang w:val="fr-FR"/>
        </w:rPr>
        <w:lastRenderedPageBreak/>
        <w:t>mais une description de progrès fait vers l’objectif principal du projet.</w:t>
      </w:r>
      <w:r w:rsidR="00A64A02" w:rsidRPr="00E02B98">
        <w:rPr>
          <w:b/>
          <w:bCs/>
          <w:lang w:val="fr-FR"/>
        </w:rPr>
        <w:t xml:space="preserve"> </w:t>
      </w:r>
      <w:r w:rsidR="008C782A" w:rsidRPr="00E02B98">
        <w:rPr>
          <w:b/>
          <w:bCs/>
          <w:lang w:val="fr-FR"/>
        </w:rPr>
        <w:t>(</w:t>
      </w:r>
      <w:proofErr w:type="gramStart"/>
      <w:r w:rsidR="008C782A" w:rsidRPr="00E02B98">
        <w:rPr>
          <w:b/>
          <w:bCs/>
          <w:lang w:val="fr-FR"/>
        </w:rPr>
        <w:t>limit</w:t>
      </w:r>
      <w:r w:rsidRPr="00E02B98">
        <w:rPr>
          <w:b/>
          <w:bCs/>
          <w:lang w:val="fr-FR"/>
        </w:rPr>
        <w:t>e</w:t>
      </w:r>
      <w:proofErr w:type="gramEnd"/>
      <w:r w:rsidRPr="00E02B98">
        <w:rPr>
          <w:b/>
          <w:bCs/>
          <w:lang w:val="fr-FR"/>
        </w:rPr>
        <w:t xml:space="preserve"> de 1500 caractères</w:t>
      </w:r>
      <w:r w:rsidR="008C782A" w:rsidRPr="00E02B98">
        <w:rPr>
          <w:b/>
          <w:bCs/>
          <w:lang w:val="fr-FR"/>
        </w:rPr>
        <w:t xml:space="preserve">): </w:t>
      </w:r>
    </w:p>
    <w:p w14:paraId="093B173E" w14:textId="26A31B26" w:rsidR="00AF2C6C" w:rsidRDefault="00AF2C6C" w:rsidP="00E9374C">
      <w:pPr>
        <w:rPr>
          <w:lang w:val="fr-FR"/>
        </w:rPr>
      </w:pPr>
    </w:p>
    <w:p w14:paraId="4072F1B6" w14:textId="14AFA385" w:rsidR="00E10BFF" w:rsidRDefault="00E10BFF" w:rsidP="008B1039">
      <w:pPr>
        <w:ind w:left="-810"/>
        <w:jc w:val="both"/>
        <w:rPr>
          <w:lang w:val="fr-FR" w:eastAsia="en-US"/>
        </w:rPr>
      </w:pPr>
      <w:r>
        <w:rPr>
          <w:lang w:val="fr-FR" w:eastAsia="en-US"/>
        </w:rPr>
        <w:t>Sur le plan institutionnel</w:t>
      </w:r>
    </w:p>
    <w:p w14:paraId="3120D4F9" w14:textId="085B31AA" w:rsidR="00E10BFF" w:rsidRDefault="00B67213" w:rsidP="008B1039">
      <w:pPr>
        <w:ind w:left="-810"/>
        <w:jc w:val="both"/>
        <w:rPr>
          <w:lang w:val="fr-FR" w:eastAsia="en-US"/>
        </w:rPr>
      </w:pPr>
      <w:r>
        <w:rPr>
          <w:lang w:val="fr-FR" w:eastAsia="en-US"/>
        </w:rPr>
        <w:t xml:space="preserve">On note la participation des jeunes </w:t>
      </w:r>
      <w:r w:rsidR="00E10BFF">
        <w:rPr>
          <w:lang w:val="fr-FR" w:eastAsia="en-US"/>
        </w:rPr>
        <w:t>à la gouvernance locale</w:t>
      </w:r>
      <w:r>
        <w:rPr>
          <w:lang w:val="fr-FR" w:eastAsia="en-US"/>
        </w:rPr>
        <w:t xml:space="preserve"> à travers les conseils municipaux juniors et les associations créées par les jeunes dans les communes.</w:t>
      </w:r>
      <w:r w:rsidR="00B75ACA">
        <w:rPr>
          <w:lang w:val="fr-FR" w:eastAsia="en-US"/>
        </w:rPr>
        <w:t xml:space="preserve"> Ces structures sont très actives dans les activités d’intérêt communautaire ; ce qui est fortement apprécié par les municipalités et les populations. Les parents se rendent maintenant compte de l’apport des jeunes filles et garçons à la bonne marche de la communauté.</w:t>
      </w:r>
    </w:p>
    <w:p w14:paraId="09EC11F1" w14:textId="4631A93C" w:rsidR="00B67213" w:rsidRDefault="00B67213" w:rsidP="008B1039">
      <w:pPr>
        <w:ind w:left="-810"/>
        <w:jc w:val="both"/>
        <w:rPr>
          <w:lang w:val="fr-FR" w:eastAsia="en-US"/>
        </w:rPr>
      </w:pPr>
      <w:r>
        <w:rPr>
          <w:lang w:val="fr-FR" w:eastAsia="en-US"/>
        </w:rPr>
        <w:t>Des comités consultatifs communaux ont été mis en place dans les 7 communes qui ont permis de sélectionner les jeunes bénéficiaires. Ces comités ont également fait le suivi des réalisation</w:t>
      </w:r>
      <w:r w:rsidR="00B75ACA">
        <w:rPr>
          <w:lang w:val="fr-FR" w:eastAsia="en-US"/>
        </w:rPr>
        <w:t>s</w:t>
      </w:r>
      <w:r>
        <w:rPr>
          <w:lang w:val="fr-FR" w:eastAsia="en-US"/>
        </w:rPr>
        <w:t xml:space="preserve"> du projet</w:t>
      </w:r>
      <w:r w:rsidR="00B75ACA">
        <w:rPr>
          <w:lang w:val="fr-FR" w:eastAsia="en-US"/>
        </w:rPr>
        <w:t>, en étroite collaboration avec le personnel (animateurs et assistants terrain) placé par le projet.</w:t>
      </w:r>
    </w:p>
    <w:p w14:paraId="7EFBE503" w14:textId="77777777" w:rsidR="00B67213" w:rsidRDefault="00B67213" w:rsidP="008B1039">
      <w:pPr>
        <w:ind w:left="-810"/>
        <w:jc w:val="both"/>
        <w:rPr>
          <w:lang w:val="fr-FR" w:eastAsia="en-US"/>
        </w:rPr>
      </w:pPr>
    </w:p>
    <w:p w14:paraId="4EE795FD" w14:textId="6B912238" w:rsidR="00E9374C" w:rsidRDefault="00E10BFF" w:rsidP="008B1039">
      <w:pPr>
        <w:ind w:left="-810"/>
        <w:jc w:val="both"/>
        <w:rPr>
          <w:lang w:val="fr-FR" w:eastAsia="en-US"/>
        </w:rPr>
      </w:pPr>
      <w:r>
        <w:rPr>
          <w:lang w:val="fr-FR" w:eastAsia="en-US"/>
        </w:rPr>
        <w:t xml:space="preserve">Sur le plan structurel : </w:t>
      </w:r>
      <w:r w:rsidR="00E9374C" w:rsidRPr="00E02B98">
        <w:rPr>
          <w:lang w:val="fr-FR" w:eastAsia="en-US"/>
        </w:rPr>
        <w:t xml:space="preserve"> une dynamique générale a été créé dans les villages avec la mise en place des espaces citoyens dans lesquels les jeunes discutent d’une part entre eux de leurs préoccupations et d’autre part avec les ainés en vue d’une transmission des valeurs liées à la culture de la paix</w:t>
      </w:r>
      <w:proofErr w:type="gramStart"/>
      <w:r w:rsidR="00E96355">
        <w:rPr>
          <w:lang w:val="fr-FR" w:eastAsia="en-US"/>
        </w:rPr>
        <w:t>.</w:t>
      </w:r>
      <w:r w:rsidR="00E9374C" w:rsidRPr="00E02B98">
        <w:rPr>
          <w:lang w:val="fr-FR" w:eastAsia="en-US"/>
        </w:rPr>
        <w:t xml:space="preserve"> .</w:t>
      </w:r>
      <w:proofErr w:type="gramEnd"/>
      <w:r w:rsidR="00E9374C" w:rsidRPr="00E02B98">
        <w:rPr>
          <w:lang w:val="fr-FR" w:eastAsia="en-US"/>
        </w:rPr>
        <w:t xml:space="preserve"> </w:t>
      </w:r>
      <w:r w:rsidR="00AC728E">
        <w:rPr>
          <w:lang w:val="fr-FR" w:eastAsia="en-US"/>
        </w:rPr>
        <w:t>Il faut noter également la contribution des conseils municipaux juniors dans cette dynamique de consolidation de la paix.</w:t>
      </w:r>
      <w:r w:rsidR="00D06FB5">
        <w:rPr>
          <w:lang w:val="fr-FR" w:eastAsia="en-US"/>
        </w:rPr>
        <w:t xml:space="preserve"> </w:t>
      </w:r>
      <w:r w:rsidR="008B1039">
        <w:rPr>
          <w:lang w:val="fr-FR" w:eastAsia="en-US"/>
        </w:rPr>
        <w:t xml:space="preserve">Ceci est en train de susciter des vocations au sein des jeunes qui osent, à </w:t>
      </w:r>
      <w:r w:rsidR="003A2B93">
        <w:rPr>
          <w:lang w:val="fr-FR" w:eastAsia="en-US"/>
        </w:rPr>
        <w:t>présent, poser</w:t>
      </w:r>
      <w:r w:rsidR="0086778A">
        <w:rPr>
          <w:lang w:val="fr-FR" w:eastAsia="en-US"/>
        </w:rPr>
        <w:t xml:space="preserve"> leurs </w:t>
      </w:r>
      <w:r w:rsidR="008B1039">
        <w:rPr>
          <w:lang w:val="fr-FR" w:eastAsia="en-US"/>
        </w:rPr>
        <w:t>candidat</w:t>
      </w:r>
      <w:r w:rsidR="0086778A">
        <w:rPr>
          <w:lang w:val="fr-FR" w:eastAsia="en-US"/>
        </w:rPr>
        <w:t>ures</w:t>
      </w:r>
      <w:r w:rsidR="008B1039">
        <w:rPr>
          <w:lang w:val="fr-FR" w:eastAsia="en-US"/>
        </w:rPr>
        <w:t xml:space="preserve"> pour les élections locales</w:t>
      </w:r>
      <w:r w:rsidR="0086778A">
        <w:rPr>
          <w:lang w:val="fr-FR" w:eastAsia="en-US"/>
        </w:rPr>
        <w:t xml:space="preserve"> à venir</w:t>
      </w:r>
      <w:r w:rsidR="008B1039">
        <w:rPr>
          <w:lang w:val="fr-FR" w:eastAsia="en-US"/>
        </w:rPr>
        <w:t xml:space="preserve">. </w:t>
      </w:r>
      <w:r w:rsidR="00D06FB5">
        <w:rPr>
          <w:lang w:val="fr-FR" w:eastAsia="en-US"/>
        </w:rPr>
        <w:t>Avec les formation</w:t>
      </w:r>
      <w:r w:rsidR="008B1039">
        <w:rPr>
          <w:lang w:val="fr-FR" w:eastAsia="en-US"/>
        </w:rPr>
        <w:t>s</w:t>
      </w:r>
      <w:r w:rsidR="00D06FB5">
        <w:rPr>
          <w:lang w:val="fr-FR" w:eastAsia="en-US"/>
        </w:rPr>
        <w:t xml:space="preserve"> aux métiers, les jeunes ont de plus en plus tendance à rester sur place, limitant l’exode rural. </w:t>
      </w:r>
    </w:p>
    <w:p w14:paraId="6E3C3503" w14:textId="77777777" w:rsidR="00B67213" w:rsidRDefault="00B67213" w:rsidP="008B1039">
      <w:pPr>
        <w:ind w:left="-810"/>
        <w:jc w:val="both"/>
        <w:rPr>
          <w:lang w:val="fr-FR" w:eastAsia="en-US"/>
        </w:rPr>
      </w:pPr>
    </w:p>
    <w:p w14:paraId="0B16E5A5" w14:textId="778D20E4" w:rsidR="00E10BFF" w:rsidRPr="00E9374C" w:rsidRDefault="00E10BFF" w:rsidP="008B1039">
      <w:pPr>
        <w:ind w:left="-810"/>
        <w:jc w:val="both"/>
        <w:rPr>
          <w:lang w:val="fr-FR"/>
        </w:rPr>
      </w:pPr>
      <w:r>
        <w:rPr>
          <w:lang w:val="fr-FR" w:eastAsia="en-US"/>
        </w:rPr>
        <w:t xml:space="preserve">Sur le plan </w:t>
      </w:r>
      <w:r w:rsidR="00B67213">
        <w:rPr>
          <w:lang w:val="fr-FR" w:eastAsia="en-US"/>
        </w:rPr>
        <w:t>sociétal</w:t>
      </w:r>
    </w:p>
    <w:p w14:paraId="40C6D250" w14:textId="6D0E33D1" w:rsidR="00476758" w:rsidRDefault="00B67213" w:rsidP="008C782A">
      <w:pPr>
        <w:ind w:left="-810"/>
        <w:rPr>
          <w:lang w:val="fr-FR"/>
        </w:rPr>
      </w:pPr>
      <w:r>
        <w:rPr>
          <w:lang w:val="fr-FR"/>
        </w:rPr>
        <w:t xml:space="preserve">Les jeunes et les femmes ont pris conscience de l’intérêt de leur participation au processus de développement de leur terroir. En effet </w:t>
      </w:r>
      <w:r w:rsidR="00E1376C">
        <w:rPr>
          <w:lang w:val="fr-FR"/>
        </w:rPr>
        <w:t xml:space="preserve">le fait de se regroupe </w:t>
      </w:r>
      <w:r>
        <w:rPr>
          <w:lang w:val="fr-FR"/>
        </w:rPr>
        <w:t>en groupements</w:t>
      </w:r>
      <w:r w:rsidRPr="004F0A37">
        <w:rPr>
          <w:lang w:val="fr-FR"/>
        </w:rPr>
        <w:t>/</w:t>
      </w:r>
      <w:r>
        <w:rPr>
          <w:lang w:val="fr-FR"/>
        </w:rPr>
        <w:t xml:space="preserve">associations </w:t>
      </w:r>
      <w:r w:rsidR="00E1376C">
        <w:rPr>
          <w:lang w:val="fr-FR"/>
        </w:rPr>
        <w:t xml:space="preserve">leur a permis </w:t>
      </w:r>
      <w:r>
        <w:rPr>
          <w:lang w:val="fr-FR"/>
        </w:rPr>
        <w:t>de mieux contribuer aux actions de développement de leurs communes à travers l’élaboration et l’exécution des plans d’actions.</w:t>
      </w:r>
    </w:p>
    <w:p w14:paraId="1C4FE922" w14:textId="40AF72C7" w:rsidR="00B67213" w:rsidRDefault="00B67213" w:rsidP="008C782A">
      <w:pPr>
        <w:ind w:left="-810"/>
        <w:rPr>
          <w:lang w:val="fr-FR"/>
        </w:rPr>
      </w:pPr>
    </w:p>
    <w:p w14:paraId="25D30354" w14:textId="77777777" w:rsidR="00B67213" w:rsidRPr="00B67213" w:rsidRDefault="00B67213" w:rsidP="008C782A">
      <w:pPr>
        <w:ind w:left="-810"/>
        <w:rPr>
          <w:lang w:val="fr-FR"/>
        </w:rPr>
      </w:pPr>
    </w:p>
    <w:p w14:paraId="267F15F7" w14:textId="77777777" w:rsidR="008C782A" w:rsidRPr="00E02B98" w:rsidRDefault="00476758" w:rsidP="00476758">
      <w:pPr>
        <w:ind w:left="-810"/>
        <w:rPr>
          <w:b/>
          <w:bCs/>
          <w:lang w:val="fr-FR"/>
        </w:rPr>
      </w:pPr>
      <w:r w:rsidRPr="00E02B98">
        <w:rPr>
          <w:b/>
          <w:bCs/>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E02B98">
        <w:rPr>
          <w:b/>
          <w:bCs/>
          <w:lang w:val="fr-FR"/>
        </w:rPr>
        <w:t>weblinks</w:t>
      </w:r>
      <w:proofErr w:type="spellEnd"/>
      <w:r w:rsidRPr="00E02B98">
        <w:rPr>
          <w:b/>
          <w:bCs/>
          <w:lang w:val="fr-FR"/>
        </w:rPr>
        <w:t xml:space="preserve"> à la communication stratégique publiée. (</w:t>
      </w:r>
      <w:proofErr w:type="gramStart"/>
      <w:r w:rsidRPr="00E02B98">
        <w:rPr>
          <w:b/>
          <w:bCs/>
          <w:lang w:val="fr-FR"/>
        </w:rPr>
        <w:t>limite</w:t>
      </w:r>
      <w:proofErr w:type="gramEnd"/>
      <w:r w:rsidRPr="00E02B98">
        <w:rPr>
          <w:b/>
          <w:bCs/>
          <w:lang w:val="fr-FR"/>
        </w:rPr>
        <w:t xml:space="preserve"> de 2000 caractères):</w:t>
      </w:r>
    </w:p>
    <w:p w14:paraId="616041CE" w14:textId="77777777" w:rsidR="00396993" w:rsidRPr="00E02B98" w:rsidRDefault="00396993" w:rsidP="001B6DFD">
      <w:pPr>
        <w:ind w:left="-810"/>
        <w:rPr>
          <w:lang w:val="fr-FR"/>
        </w:rPr>
      </w:pPr>
    </w:p>
    <w:p w14:paraId="1829C145" w14:textId="440FC4D1" w:rsidR="00E9374C" w:rsidRPr="00D06FB5" w:rsidRDefault="00E9374C" w:rsidP="008B1039">
      <w:pPr>
        <w:ind w:left="-810"/>
        <w:jc w:val="both"/>
        <w:rPr>
          <w:i/>
          <w:iCs/>
          <w:lang w:val="fr-FR"/>
        </w:rPr>
      </w:pPr>
      <w:r w:rsidRPr="00E02B98">
        <w:rPr>
          <w:lang w:val="fr-FR"/>
        </w:rPr>
        <w:t xml:space="preserve">Les filles, les femmes et les jeunes garçons </w:t>
      </w:r>
      <w:r w:rsidR="00D06FB5">
        <w:rPr>
          <w:lang w:val="fr-FR"/>
        </w:rPr>
        <w:t>utilisent</w:t>
      </w:r>
      <w:r w:rsidRPr="00E02B98">
        <w:rPr>
          <w:lang w:val="fr-FR"/>
        </w:rPr>
        <w:t xml:space="preserve"> </w:t>
      </w:r>
      <w:r w:rsidR="00D06FB5">
        <w:rPr>
          <w:lang w:val="fr-FR"/>
        </w:rPr>
        <w:t>l</w:t>
      </w:r>
      <w:r w:rsidRPr="00E02B98">
        <w:rPr>
          <w:lang w:val="fr-FR"/>
        </w:rPr>
        <w:t>es thèmes de sensibilisations</w:t>
      </w:r>
      <w:r w:rsidR="00D06FB5">
        <w:rPr>
          <w:lang w:val="fr-FR"/>
        </w:rPr>
        <w:t xml:space="preserve"> comme support</w:t>
      </w:r>
      <w:r w:rsidRPr="00E02B98">
        <w:rPr>
          <w:lang w:val="fr-FR"/>
        </w:rPr>
        <w:t xml:space="preserve"> </w:t>
      </w:r>
      <w:r w:rsidR="00D06FB5">
        <w:rPr>
          <w:lang w:val="fr-FR"/>
        </w:rPr>
        <w:t>de leurs</w:t>
      </w:r>
      <w:r w:rsidRPr="00E02B98">
        <w:rPr>
          <w:lang w:val="fr-FR"/>
        </w:rPr>
        <w:t xml:space="preserve"> causeries. A la suite des formations en leadership et vie associative, les jeunes ont compris la nécessité de se mettre ensemble dans le cadre d’un regroupement</w:t>
      </w:r>
      <w:r w:rsidR="00D06FB5">
        <w:rPr>
          <w:lang w:val="fr-FR"/>
        </w:rPr>
        <w:t xml:space="preserve"> (conseil municipaux juniors et </w:t>
      </w:r>
      <w:proofErr w:type="gramStart"/>
      <w:r w:rsidR="008B1039">
        <w:rPr>
          <w:lang w:val="fr-FR"/>
        </w:rPr>
        <w:t>autres)</w:t>
      </w:r>
      <w:r w:rsidRPr="00E02B98">
        <w:rPr>
          <w:lang w:val="fr-FR"/>
        </w:rPr>
        <w:t xml:space="preserve"> </w:t>
      </w:r>
      <w:r w:rsidR="007636FA">
        <w:rPr>
          <w:lang w:val="fr-FR"/>
        </w:rPr>
        <w:t xml:space="preserve"> afin</w:t>
      </w:r>
      <w:proofErr w:type="gramEnd"/>
      <w:r w:rsidR="007636FA">
        <w:rPr>
          <w:lang w:val="fr-FR"/>
        </w:rPr>
        <w:t xml:space="preserve"> d’</w:t>
      </w:r>
      <w:r w:rsidRPr="00E02B98">
        <w:rPr>
          <w:lang w:val="fr-FR"/>
        </w:rPr>
        <w:t xml:space="preserve"> influe</w:t>
      </w:r>
      <w:r w:rsidR="007636FA">
        <w:rPr>
          <w:lang w:val="fr-FR"/>
        </w:rPr>
        <w:t>ncer</w:t>
      </w:r>
      <w:r w:rsidRPr="00E02B98">
        <w:rPr>
          <w:lang w:val="fr-FR"/>
        </w:rPr>
        <w:t xml:space="preserve"> sur les décisions et l’organisation de leur communauté. À ce propos, </w:t>
      </w:r>
      <w:proofErr w:type="spellStart"/>
      <w:r w:rsidRPr="00E02B98">
        <w:rPr>
          <w:lang w:val="fr-FR"/>
        </w:rPr>
        <w:t>Hamiyé</w:t>
      </w:r>
      <w:proofErr w:type="spellEnd"/>
      <w:r w:rsidRPr="00E02B98">
        <w:rPr>
          <w:lang w:val="fr-FR"/>
        </w:rPr>
        <w:t xml:space="preserve"> de </w:t>
      </w:r>
      <w:proofErr w:type="spellStart"/>
      <w:r w:rsidRPr="00E02B98">
        <w:rPr>
          <w:lang w:val="fr-FR"/>
        </w:rPr>
        <w:t>Gongoubé</w:t>
      </w:r>
      <w:proofErr w:type="spellEnd"/>
      <w:r w:rsidRPr="00E02B98">
        <w:rPr>
          <w:lang w:val="fr-FR"/>
        </w:rPr>
        <w:t xml:space="preserve"> (Commune de </w:t>
      </w:r>
      <w:proofErr w:type="spellStart"/>
      <w:r w:rsidRPr="00E02B98">
        <w:rPr>
          <w:lang w:val="fr-FR"/>
        </w:rPr>
        <w:t>Makalondi</w:t>
      </w:r>
      <w:proofErr w:type="spellEnd"/>
      <w:r w:rsidRPr="00E02B98">
        <w:rPr>
          <w:lang w:val="fr-FR"/>
        </w:rPr>
        <w:t xml:space="preserve">) affirme : « </w:t>
      </w:r>
      <w:r w:rsidRPr="00D06FB5">
        <w:rPr>
          <w:i/>
          <w:iCs/>
          <w:lang w:val="fr-FR"/>
        </w:rPr>
        <w:t xml:space="preserve">Je peux vous assurer que les jeunes que nous sommes, </w:t>
      </w:r>
      <w:r w:rsidR="00624203">
        <w:rPr>
          <w:i/>
          <w:iCs/>
          <w:lang w:val="fr-FR"/>
        </w:rPr>
        <w:t>la</w:t>
      </w:r>
      <w:r w:rsidRPr="00D06FB5">
        <w:rPr>
          <w:i/>
          <w:iCs/>
          <w:lang w:val="fr-FR"/>
        </w:rPr>
        <w:t xml:space="preserve"> meilleure arme contre tous les vices, c’est la collaboration sincère et objective entre nous pour un lendemain meilleur</w:t>
      </w:r>
      <w:r w:rsidRPr="00E02B98">
        <w:rPr>
          <w:lang w:val="fr-FR"/>
        </w:rPr>
        <w:t xml:space="preserve"> ». </w:t>
      </w:r>
      <w:proofErr w:type="spellStart"/>
      <w:r w:rsidRPr="00E02B98">
        <w:rPr>
          <w:lang w:val="fr-FR"/>
        </w:rPr>
        <w:t>Adjara</w:t>
      </w:r>
      <w:proofErr w:type="spellEnd"/>
      <w:r w:rsidRPr="00E02B98">
        <w:rPr>
          <w:lang w:val="fr-FR"/>
        </w:rPr>
        <w:t xml:space="preserve"> de la commune de Téra </w:t>
      </w:r>
      <w:proofErr w:type="gramStart"/>
      <w:r w:rsidR="00624203">
        <w:rPr>
          <w:lang w:val="fr-FR"/>
        </w:rPr>
        <w:t>d’</w:t>
      </w:r>
      <w:r w:rsidRPr="00E02B98">
        <w:rPr>
          <w:lang w:val="fr-FR"/>
        </w:rPr>
        <w:t>ajouta«</w:t>
      </w:r>
      <w:proofErr w:type="gramEnd"/>
      <w:r w:rsidRPr="00E02B98">
        <w:rPr>
          <w:lang w:val="fr-FR"/>
        </w:rPr>
        <w:t xml:space="preserve"> </w:t>
      </w:r>
      <w:r w:rsidRPr="00D06FB5">
        <w:rPr>
          <w:i/>
          <w:iCs/>
          <w:lang w:val="fr-FR"/>
        </w:rPr>
        <w:t xml:space="preserve">Cette formation est une grande opportunité pour nous, pour mieux nous organiser ». </w:t>
      </w:r>
    </w:p>
    <w:p w14:paraId="14E83D80" w14:textId="77777777" w:rsidR="00E9374C" w:rsidRPr="00E02B98" w:rsidRDefault="00E9374C" w:rsidP="008B1039">
      <w:pPr>
        <w:ind w:left="-810"/>
        <w:jc w:val="both"/>
        <w:rPr>
          <w:lang w:val="fr-FR"/>
        </w:rPr>
      </w:pPr>
    </w:p>
    <w:p w14:paraId="3FFE861C" w14:textId="77777777" w:rsidR="00EB6BB9" w:rsidRDefault="00E9374C" w:rsidP="008B1039">
      <w:pPr>
        <w:ind w:left="-810"/>
        <w:jc w:val="both"/>
        <w:rPr>
          <w:lang w:val="fr-FR"/>
        </w:rPr>
      </w:pPr>
      <w:r w:rsidRPr="00E02B98">
        <w:rPr>
          <w:lang w:val="fr-FR"/>
        </w:rPr>
        <w:t>Alors, ils ont créé des associations/groupements afin d’organiser des activités pour restituer les acquis à leurs pairs et les engager dans des activités d’intérêt communautaire telle que la salubrité au niveau des lieux publiques</w:t>
      </w:r>
      <w:r w:rsidR="00EB6BB9">
        <w:rPr>
          <w:lang w:val="fr-FR"/>
        </w:rPr>
        <w:t>.</w:t>
      </w:r>
    </w:p>
    <w:p w14:paraId="184AA818" w14:textId="77777777" w:rsidR="00EB6BB9" w:rsidRDefault="00EB6BB9" w:rsidP="008B1039">
      <w:pPr>
        <w:ind w:left="-810"/>
        <w:jc w:val="both"/>
        <w:rPr>
          <w:lang w:val="fr-FR"/>
        </w:rPr>
      </w:pPr>
    </w:p>
    <w:p w14:paraId="2513BF24" w14:textId="01989B07" w:rsidR="006772C0" w:rsidRDefault="006772C0" w:rsidP="004F0A37">
      <w:pPr>
        <w:jc w:val="both"/>
        <w:rPr>
          <w:b/>
          <w:lang w:val="fr-FR"/>
        </w:rPr>
      </w:pPr>
    </w:p>
    <w:p w14:paraId="33184E9C" w14:textId="5E0487E9" w:rsidR="006772C0" w:rsidRPr="004F0A37" w:rsidRDefault="006772C0" w:rsidP="00E1376C">
      <w:pPr>
        <w:ind w:left="-810"/>
        <w:jc w:val="both"/>
        <w:rPr>
          <w:lang w:val="fr-FR"/>
        </w:rPr>
      </w:pPr>
      <w:r w:rsidRPr="004F0A37">
        <w:rPr>
          <w:lang w:val="fr-FR"/>
        </w:rPr>
        <w:lastRenderedPageBreak/>
        <w:t>Moctar OUSSEINI</w:t>
      </w:r>
      <w:r w:rsidR="00E1376C">
        <w:rPr>
          <w:lang w:val="fr-FR"/>
        </w:rPr>
        <w:t xml:space="preserve">, </w:t>
      </w:r>
      <w:r w:rsidRPr="004F0A37">
        <w:rPr>
          <w:lang w:val="fr-FR"/>
        </w:rPr>
        <w:t>Conseiller junior</w:t>
      </w:r>
      <w:r w:rsidR="00E1376C">
        <w:rPr>
          <w:lang w:val="fr-FR"/>
        </w:rPr>
        <w:t xml:space="preserve"> de la </w:t>
      </w:r>
      <w:r w:rsidRPr="004F0A37">
        <w:rPr>
          <w:lang w:val="fr-FR"/>
        </w:rPr>
        <w:t>Commune de Téra</w:t>
      </w:r>
      <w:r w:rsidR="00E1376C">
        <w:rPr>
          <w:lang w:val="fr-FR"/>
        </w:rPr>
        <w:t xml:space="preserve">, </w:t>
      </w:r>
      <w:r w:rsidR="00E1376C" w:rsidRPr="004F0A37">
        <w:rPr>
          <w:lang w:val="fr-FR"/>
        </w:rPr>
        <w:t>“</w:t>
      </w:r>
      <w:r w:rsidRPr="004F0A37">
        <w:rPr>
          <w:lang w:val="fr-FR"/>
        </w:rPr>
        <w:t>Les jeunes de ma commune menaient une vie difficile avant l’arrivée du projet PBF, nous les jeunes nous n’avions aucune activité à faire, d’où la montée galopante de la délinquance mais le projet PBF nous a fait des formations sur le changement de comportement</w:t>
      </w:r>
      <w:r w:rsidR="00E1376C">
        <w:rPr>
          <w:lang w:val="fr-FR"/>
        </w:rPr>
        <w:t> ;</w:t>
      </w:r>
      <w:r w:rsidRPr="004F0A37">
        <w:rPr>
          <w:lang w:val="fr-FR"/>
        </w:rPr>
        <w:t xml:space="preserve"> nous avons appris à échanger entre nous dans les lieux de rencontre des jeunes (Fadas</w:t>
      </w:r>
      <w:r w:rsidR="00E1376C">
        <w:rPr>
          <w:lang w:val="fr-FR"/>
        </w:rPr>
        <w:t>, Espaces citoyens,</w:t>
      </w:r>
      <w:r w:rsidRPr="004F0A37">
        <w:rPr>
          <w:lang w:val="fr-FR"/>
        </w:rPr>
        <w:t>).</w:t>
      </w:r>
    </w:p>
    <w:p w14:paraId="468C9216" w14:textId="5C48AAEB" w:rsidR="006772C0" w:rsidRPr="004F0A37" w:rsidRDefault="006772C0" w:rsidP="006772C0">
      <w:pPr>
        <w:ind w:left="-810"/>
        <w:jc w:val="both"/>
        <w:rPr>
          <w:lang w:val="fr-FR"/>
        </w:rPr>
      </w:pPr>
      <w:r w:rsidRPr="004F0A37">
        <w:rPr>
          <w:lang w:val="fr-FR"/>
        </w:rPr>
        <w:t xml:space="preserve">Grace à ces formations du projet PBF, nous </w:t>
      </w:r>
      <w:r w:rsidR="00E1376C">
        <w:rPr>
          <w:lang w:val="fr-FR"/>
        </w:rPr>
        <w:t xml:space="preserve">avons </w:t>
      </w:r>
      <w:r w:rsidRPr="004F0A37">
        <w:rPr>
          <w:lang w:val="fr-FR"/>
        </w:rPr>
        <w:t>conscients de notre citoyenneté et d</w:t>
      </w:r>
      <w:r w:rsidR="00E1376C">
        <w:rPr>
          <w:lang w:val="fr-FR"/>
        </w:rPr>
        <w:t>’</w:t>
      </w:r>
      <w:r w:rsidRPr="004F0A37">
        <w:rPr>
          <w:lang w:val="fr-FR"/>
        </w:rPr>
        <w:t xml:space="preserve">en devenir </w:t>
      </w:r>
      <w:r w:rsidR="00E1376C">
        <w:rPr>
          <w:lang w:val="fr-FR"/>
        </w:rPr>
        <w:t xml:space="preserve">des </w:t>
      </w:r>
      <w:r w:rsidRPr="004F0A37">
        <w:rPr>
          <w:lang w:val="fr-FR"/>
        </w:rPr>
        <w:t>patriotes</w:t>
      </w:r>
      <w:r w:rsidR="00E1376C">
        <w:rPr>
          <w:lang w:val="fr-FR"/>
        </w:rPr>
        <w:t xml:space="preserve">. </w:t>
      </w:r>
      <w:r w:rsidRPr="004F0A37">
        <w:rPr>
          <w:lang w:val="fr-FR"/>
        </w:rPr>
        <w:t>Pour votre information grâce aux connaissances acquises au projet PBF aujourd’hui, nous savons comment se constituer en association et comment aussi devenir leader.</w:t>
      </w:r>
    </w:p>
    <w:p w14:paraId="568011F1" w14:textId="6B25E041" w:rsidR="006772C0" w:rsidRPr="00E1376C" w:rsidRDefault="006772C0" w:rsidP="006772C0">
      <w:pPr>
        <w:ind w:left="-810"/>
        <w:jc w:val="both"/>
        <w:rPr>
          <w:lang w:val="fr-FR"/>
        </w:rPr>
      </w:pPr>
      <w:r w:rsidRPr="004F0A37">
        <w:rPr>
          <w:lang w:val="fr-FR"/>
        </w:rPr>
        <w:t>Grâce aux connaissances acquises au projet PBF</w:t>
      </w:r>
      <w:r w:rsidR="00E1376C">
        <w:rPr>
          <w:lang w:val="fr-FR"/>
        </w:rPr>
        <w:t>, j</w:t>
      </w:r>
      <w:r w:rsidRPr="004F0A37">
        <w:rPr>
          <w:lang w:val="fr-FR"/>
        </w:rPr>
        <w:t>’ai eu le courage de déposer ma candidature en tant que conseiller dans ma commune de Téra</w:t>
      </w:r>
      <w:r w:rsidR="00E1376C">
        <w:rPr>
          <w:lang w:val="fr-FR"/>
        </w:rPr>
        <w:t xml:space="preserve"> pour les prochaines élections</w:t>
      </w:r>
      <w:r w:rsidRPr="004F0A37">
        <w:rPr>
          <w:lang w:val="fr-FR"/>
        </w:rPr>
        <w:t xml:space="preserve"> ; les différentes formations reçues dans le cadre du projet PBF m’ont été une grande utilité dans cette aventure qui vient de commencer</w:t>
      </w:r>
      <w:r w:rsidR="00E1376C" w:rsidRPr="004F0A37">
        <w:rPr>
          <w:lang w:val="fr-FR"/>
        </w:rPr>
        <w:t>”</w:t>
      </w:r>
      <w:r w:rsidRPr="004F0A37">
        <w:rPr>
          <w:lang w:val="fr-FR"/>
        </w:rPr>
        <w:t>.</w:t>
      </w:r>
    </w:p>
    <w:p w14:paraId="3DD73847" w14:textId="77777777" w:rsidR="00E9374C" w:rsidRDefault="00E9374C" w:rsidP="004F0A37">
      <w:pPr>
        <w:jc w:val="both"/>
        <w:rPr>
          <w:lang w:val="fr-FR"/>
        </w:rPr>
      </w:pPr>
    </w:p>
    <w:p w14:paraId="45773986" w14:textId="440CFE62" w:rsidR="0001157C" w:rsidRPr="00E02B98" w:rsidRDefault="0001157C" w:rsidP="0078600B">
      <w:pPr>
        <w:rPr>
          <w:b/>
          <w:lang w:val="fr-FR"/>
        </w:rPr>
      </w:pPr>
    </w:p>
    <w:p w14:paraId="793C9A94" w14:textId="77777777" w:rsidR="00F5504F" w:rsidRPr="00E02B98" w:rsidRDefault="00476758" w:rsidP="00476758">
      <w:pPr>
        <w:rPr>
          <w:b/>
          <w:u w:val="single"/>
          <w:lang w:val="fr-FR"/>
        </w:rPr>
      </w:pPr>
      <w:r w:rsidRPr="00E02B98">
        <w:rPr>
          <w:b/>
          <w:u w:val="single"/>
          <w:lang w:val="fr-FR"/>
        </w:rPr>
        <w:t xml:space="preserve">Partie </w:t>
      </w:r>
      <w:proofErr w:type="gramStart"/>
      <w:r w:rsidRPr="00E02B98">
        <w:rPr>
          <w:b/>
          <w:u w:val="single"/>
          <w:lang w:val="fr-FR"/>
        </w:rPr>
        <w:t>II:</w:t>
      </w:r>
      <w:proofErr w:type="gramEnd"/>
      <w:r w:rsidRPr="00E02B98">
        <w:rPr>
          <w:b/>
          <w:u w:val="single"/>
          <w:lang w:val="fr-FR"/>
        </w:rPr>
        <w:t xml:space="preserve"> Progrès par Résultat du projet</w:t>
      </w:r>
    </w:p>
    <w:p w14:paraId="25032849" w14:textId="77777777" w:rsidR="00476758" w:rsidRPr="00E02B98" w:rsidRDefault="00476758" w:rsidP="00476758">
      <w:pPr>
        <w:rPr>
          <w:b/>
          <w:u w:val="single"/>
          <w:lang w:val="fr-FR"/>
        </w:rPr>
      </w:pPr>
    </w:p>
    <w:p w14:paraId="052D5090" w14:textId="77777777" w:rsidR="005D15A3" w:rsidRPr="00E02B98" w:rsidRDefault="005D15A3" w:rsidP="005D15A3">
      <w:pPr>
        <w:ind w:left="-810"/>
        <w:rPr>
          <w:i/>
          <w:lang w:val="fr-FR"/>
        </w:rPr>
      </w:pPr>
      <w:r w:rsidRPr="00E02B98">
        <w:rPr>
          <w:i/>
          <w:lang w:val="fr-FR"/>
        </w:rPr>
        <w:t xml:space="preserve">Décrire les principaux progrès réalisés au cours de la période considérée (pour les rapports de </w:t>
      </w:r>
      <w:proofErr w:type="gramStart"/>
      <w:r w:rsidRPr="00E02B98">
        <w:rPr>
          <w:i/>
          <w:lang w:val="fr-FR"/>
        </w:rPr>
        <w:t>juin:</w:t>
      </w:r>
      <w:proofErr w:type="gramEnd"/>
      <w:r w:rsidRPr="00E02B98">
        <w:rPr>
          <w:i/>
          <w:lang w:val="fr-FR"/>
        </w:rPr>
        <w:t xml:space="preserve">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E02B98" w:rsidRDefault="00287878" w:rsidP="003D4CD7">
      <w:pPr>
        <w:ind w:left="-810"/>
        <w:rPr>
          <w:i/>
          <w:lang w:val="fr-FR"/>
        </w:rPr>
      </w:pPr>
      <w:r w:rsidRPr="00E02B98">
        <w:rPr>
          <w:i/>
          <w:lang w:val="fr-FR"/>
        </w:rPr>
        <w:t xml:space="preserve">. </w:t>
      </w:r>
    </w:p>
    <w:p w14:paraId="444235BB" w14:textId="77777777" w:rsidR="005D15A3" w:rsidRPr="00E02B98" w:rsidRDefault="008364E5" w:rsidP="007118F5">
      <w:pPr>
        <w:numPr>
          <w:ilvl w:val="0"/>
          <w:numId w:val="46"/>
        </w:numPr>
        <w:rPr>
          <w:i/>
          <w:lang w:val="fr-FR"/>
        </w:rPr>
      </w:pPr>
      <w:r w:rsidRPr="00E02B98">
        <w:rPr>
          <w:i/>
          <w:lang w:val="fr-FR"/>
        </w:rPr>
        <w:t xml:space="preserve">“On </w:t>
      </w:r>
      <w:proofErr w:type="spellStart"/>
      <w:r w:rsidRPr="00E02B98">
        <w:rPr>
          <w:i/>
          <w:lang w:val="fr-FR"/>
        </w:rPr>
        <w:t>track</w:t>
      </w:r>
      <w:proofErr w:type="spellEnd"/>
      <w:r w:rsidRPr="00E02B98">
        <w:rPr>
          <w:i/>
          <w:lang w:val="fr-FR"/>
        </w:rPr>
        <w:t xml:space="preserve">” </w:t>
      </w:r>
      <w:r w:rsidR="005D15A3" w:rsidRPr="00E02B98">
        <w:rPr>
          <w:i/>
          <w:lang w:val="fr-FR"/>
        </w:rPr>
        <w:t>– il s’agit de l'achèvement en temps voulu des produits du projet, comme indiqué dans le plan de travail annuel ;</w:t>
      </w:r>
    </w:p>
    <w:p w14:paraId="3B143288" w14:textId="77777777" w:rsidR="007118F5" w:rsidRPr="00E02B98" w:rsidRDefault="005D15A3" w:rsidP="007118F5">
      <w:pPr>
        <w:numPr>
          <w:ilvl w:val="0"/>
          <w:numId w:val="46"/>
        </w:numPr>
        <w:rPr>
          <w:i/>
          <w:lang w:val="fr-FR"/>
        </w:rPr>
      </w:pPr>
      <w:r w:rsidRPr="00E02B98">
        <w:rPr>
          <w:i/>
          <w:lang w:val="fr-FR"/>
        </w:rPr>
        <w:t xml:space="preserve"> </w:t>
      </w:r>
      <w:r w:rsidR="007118F5" w:rsidRPr="00E02B98">
        <w:rPr>
          <w:i/>
          <w:lang w:val="fr-FR"/>
        </w:rPr>
        <w:t xml:space="preserve">“On </w:t>
      </w:r>
      <w:proofErr w:type="spellStart"/>
      <w:r w:rsidR="007118F5" w:rsidRPr="00E02B98">
        <w:rPr>
          <w:i/>
          <w:lang w:val="fr-FR"/>
        </w:rPr>
        <w:t>track</w:t>
      </w:r>
      <w:proofErr w:type="spellEnd"/>
      <w:r w:rsidR="007118F5" w:rsidRPr="00E02B98">
        <w:rPr>
          <w:i/>
          <w:lang w:val="fr-FR"/>
        </w:rPr>
        <w:t xml:space="preserve"> </w:t>
      </w:r>
      <w:proofErr w:type="spellStart"/>
      <w:r w:rsidR="007118F5" w:rsidRPr="00E02B98">
        <w:rPr>
          <w:i/>
          <w:lang w:val="fr-FR"/>
        </w:rPr>
        <w:t>with</w:t>
      </w:r>
      <w:proofErr w:type="spellEnd"/>
      <w:r w:rsidR="007118F5" w:rsidRPr="00E02B98">
        <w:rPr>
          <w:i/>
          <w:lang w:val="fr-FR"/>
        </w:rPr>
        <w:t xml:space="preserve"> </w:t>
      </w:r>
      <w:proofErr w:type="spellStart"/>
      <w:r w:rsidR="007118F5" w:rsidRPr="00E02B98">
        <w:rPr>
          <w:i/>
          <w:lang w:val="fr-FR"/>
        </w:rPr>
        <w:t>peacebuilding</w:t>
      </w:r>
      <w:proofErr w:type="spellEnd"/>
      <w:r w:rsidR="007118F5" w:rsidRPr="00E02B98">
        <w:rPr>
          <w:i/>
          <w:lang w:val="fr-FR"/>
        </w:rPr>
        <w:t xml:space="preserve"> </w:t>
      </w:r>
      <w:proofErr w:type="spellStart"/>
      <w:r w:rsidR="007118F5" w:rsidRPr="00E02B98">
        <w:rPr>
          <w:i/>
          <w:lang w:val="fr-FR"/>
        </w:rPr>
        <w:t>results</w:t>
      </w:r>
      <w:proofErr w:type="spellEnd"/>
      <w:r w:rsidR="007118F5" w:rsidRPr="00E02B98">
        <w:rPr>
          <w:i/>
          <w:lang w:val="fr-FR"/>
        </w:rPr>
        <w:t xml:space="preserve">” </w:t>
      </w:r>
      <w:r w:rsidRPr="00E02B98">
        <w:rPr>
          <w:i/>
          <w:lang w:val="fr-FR"/>
        </w:rPr>
        <w:t>-</w:t>
      </w:r>
      <w:r w:rsidRPr="00E02B98">
        <w:rPr>
          <w:lang w:val="fr-FR"/>
        </w:rPr>
        <w:t xml:space="preserve"> </w:t>
      </w:r>
      <w:r w:rsidRPr="00E02B98">
        <w:rPr>
          <w:i/>
          <w:iCs/>
          <w:lang w:val="fr-FR"/>
        </w:rPr>
        <w:t>f</w:t>
      </w:r>
      <w:r w:rsidRPr="00E02B98">
        <w:rPr>
          <w:i/>
          <w:lang w:val="fr-FR"/>
        </w:rPr>
        <w:t>ait référence à des changements de niveau supérieur dans les facteurs de conflit ou de paix auxquels le projet est censé contribuer. Ceci est plus probable dans les projets matures que nouveaux.</w:t>
      </w:r>
    </w:p>
    <w:p w14:paraId="10E35EF4" w14:textId="77777777" w:rsidR="00287878" w:rsidRPr="00E02B98" w:rsidRDefault="00287878" w:rsidP="008364E5">
      <w:pPr>
        <w:rPr>
          <w:i/>
          <w:lang w:val="fr-FR"/>
        </w:rPr>
      </w:pPr>
    </w:p>
    <w:p w14:paraId="7DBE7E6B" w14:textId="77777777" w:rsidR="003D4CD7" w:rsidRPr="00E02B98" w:rsidRDefault="005D15A3" w:rsidP="003D4CD7">
      <w:pPr>
        <w:ind w:left="-810"/>
        <w:rPr>
          <w:i/>
          <w:iCs/>
          <w:lang w:val="fr-FR"/>
        </w:rPr>
      </w:pPr>
      <w:r w:rsidRPr="00E02B98">
        <w:rPr>
          <w:i/>
          <w:iCs/>
          <w:lang w:val="fr-FR"/>
        </w:rPr>
        <w:t>Si votre projet a plus de quatre Résultats, contactez PBSO (Bureau d’Appui à la Consolidation de la Paix) pour la modification de ce canevas.</w:t>
      </w:r>
    </w:p>
    <w:p w14:paraId="1004CF87" w14:textId="77777777" w:rsidR="003D4CD7" w:rsidRPr="00E02B98" w:rsidRDefault="003D4CD7" w:rsidP="0078600B">
      <w:pPr>
        <w:rPr>
          <w:b/>
          <w:u w:val="single"/>
          <w:lang w:val="fr-FR"/>
        </w:rPr>
      </w:pPr>
    </w:p>
    <w:p w14:paraId="239A1CE0" w14:textId="4CF13B79" w:rsidR="005D15A3" w:rsidRPr="00E02B98" w:rsidRDefault="005D15A3" w:rsidP="005D15A3">
      <w:pPr>
        <w:ind w:left="-720"/>
        <w:rPr>
          <w:b/>
          <w:lang w:val="fr-FR"/>
        </w:rPr>
      </w:pPr>
      <w:r w:rsidRPr="00E02B98">
        <w:rPr>
          <w:b/>
          <w:u w:val="single"/>
          <w:lang w:val="fr-FR"/>
        </w:rPr>
        <w:t xml:space="preserve">Résultat </w:t>
      </w:r>
      <w:proofErr w:type="gramStart"/>
      <w:r w:rsidRPr="00E02B98">
        <w:rPr>
          <w:b/>
          <w:u w:val="single"/>
          <w:lang w:val="fr-FR"/>
        </w:rPr>
        <w:t>1:</w:t>
      </w:r>
      <w:proofErr w:type="gramEnd"/>
      <w:r w:rsidRPr="00E02B98">
        <w:rPr>
          <w:b/>
          <w:lang w:val="fr-FR"/>
        </w:rPr>
        <w:t xml:space="preserve">  </w:t>
      </w:r>
      <w:r w:rsidR="000A5D7D" w:rsidRPr="00E02B98">
        <w:rPr>
          <w:b/>
          <w:lang w:val="fr-FR"/>
        </w:rPr>
        <w:t>La résilience des populations est améliorée à travers des mécanismes communautaires de résolution pacifique fonctionnels qui impliquent les jeunes, les femmes et les élus/leaders</w:t>
      </w:r>
    </w:p>
    <w:p w14:paraId="6A528501" w14:textId="77777777" w:rsidR="005D15A3" w:rsidRPr="00E02B98" w:rsidRDefault="005D15A3" w:rsidP="005D15A3">
      <w:pPr>
        <w:ind w:left="-720"/>
        <w:rPr>
          <w:b/>
          <w:lang w:val="fr-FR"/>
        </w:rPr>
      </w:pPr>
    </w:p>
    <w:p w14:paraId="7AC56A13" w14:textId="75D92256" w:rsidR="005D15A3" w:rsidRPr="00E02B98"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E02B98">
        <w:rPr>
          <w:lang w:val="fr-FR"/>
        </w:rPr>
        <w:t xml:space="preserve">Veuillez évaluer l'état actuel des progrès du </w:t>
      </w:r>
      <w:r w:rsidR="00D72E9A" w:rsidRPr="00E02B98">
        <w:rPr>
          <w:lang w:val="fr-FR"/>
        </w:rPr>
        <w:t>résultat :</w:t>
      </w:r>
      <w:r w:rsidRPr="00E02B98">
        <w:rPr>
          <w:b/>
          <w:lang w:val="fr-FR"/>
        </w:rPr>
        <w:t xml:space="preserve"> </w:t>
      </w:r>
      <w:r w:rsidR="002B73A4" w:rsidRPr="00E02B98">
        <w:rPr>
          <w:b/>
          <w:lang w:val="fr-FR"/>
        </w:rPr>
        <w:t xml:space="preserve">On </w:t>
      </w:r>
      <w:proofErr w:type="spellStart"/>
      <w:r w:rsidR="002B73A4" w:rsidRPr="00E02B98">
        <w:rPr>
          <w:b/>
          <w:lang w:val="fr-FR"/>
        </w:rPr>
        <w:t>track</w:t>
      </w:r>
      <w:proofErr w:type="spellEnd"/>
    </w:p>
    <w:p w14:paraId="02835EA1" w14:textId="77777777" w:rsidR="002E1CED" w:rsidRPr="00E02B98" w:rsidRDefault="002E1CED" w:rsidP="00323ABC">
      <w:pPr>
        <w:ind w:left="-720"/>
        <w:jc w:val="both"/>
        <w:rPr>
          <w:b/>
          <w:lang w:val="fr-FR"/>
        </w:rPr>
      </w:pPr>
    </w:p>
    <w:p w14:paraId="04D2068E" w14:textId="2AF821A2" w:rsidR="005216B2" w:rsidRDefault="00F06DCD" w:rsidP="005D15A3">
      <w:pPr>
        <w:ind w:left="-720"/>
        <w:jc w:val="both"/>
        <w:rPr>
          <w:lang w:val="fr-FR"/>
        </w:rPr>
      </w:pPr>
      <w:r w:rsidRPr="00E02B98">
        <w:rPr>
          <w:b/>
          <w:lang w:val="fr-FR"/>
        </w:rPr>
        <w:t>Résumé</w:t>
      </w:r>
      <w:r w:rsidR="005D15A3" w:rsidRPr="00E02B98">
        <w:rPr>
          <w:b/>
          <w:lang w:val="fr-FR"/>
        </w:rPr>
        <w:t xml:space="preserve"> de </w:t>
      </w:r>
      <w:proofErr w:type="gramStart"/>
      <w:r w:rsidR="005D15A3" w:rsidRPr="00E02B98">
        <w:rPr>
          <w:b/>
          <w:bCs/>
          <w:lang w:val="fr-FR"/>
        </w:rPr>
        <w:t>progrès</w:t>
      </w:r>
      <w:r w:rsidR="003235DF" w:rsidRPr="00E02B98">
        <w:rPr>
          <w:b/>
          <w:lang w:val="fr-FR"/>
        </w:rPr>
        <w:t>:</w:t>
      </w:r>
      <w:proofErr w:type="gramEnd"/>
      <w:r w:rsidR="003235DF" w:rsidRPr="00E02B98">
        <w:rPr>
          <w:b/>
          <w:lang w:val="fr-FR"/>
        </w:rPr>
        <w:t xml:space="preserve"> </w:t>
      </w:r>
      <w:r w:rsidR="005D15A3" w:rsidRPr="00E02B98">
        <w:rPr>
          <w:lang w:val="fr-FR"/>
        </w:rPr>
        <w:t>(Limite de 3000 caractères)</w:t>
      </w:r>
    </w:p>
    <w:p w14:paraId="6BFCD5F3" w14:textId="77777777" w:rsidR="00FF2225" w:rsidRPr="00E02B98" w:rsidRDefault="00FF2225" w:rsidP="005D15A3">
      <w:pPr>
        <w:ind w:left="-720"/>
        <w:jc w:val="both"/>
        <w:rPr>
          <w:i/>
          <w:lang w:val="fr-FR"/>
        </w:rPr>
      </w:pPr>
    </w:p>
    <w:p w14:paraId="3A10B8BB" w14:textId="4CEA90CD" w:rsidR="006772C0" w:rsidRDefault="006772C0" w:rsidP="00E91401">
      <w:pPr>
        <w:ind w:left="-720"/>
        <w:jc w:val="both"/>
        <w:rPr>
          <w:lang w:val="fr-FR"/>
        </w:rPr>
      </w:pPr>
      <w:r>
        <w:rPr>
          <w:lang w:val="fr-FR"/>
        </w:rPr>
        <w:t xml:space="preserve">Produit 1.1. </w:t>
      </w:r>
      <w:r w:rsidRPr="006772C0">
        <w:rPr>
          <w:lang w:val="fr-FR"/>
        </w:rPr>
        <w:t xml:space="preserve">Les capacités des communautés, y compris les jeunes filles et garçons dans les 7 communes, sont renforcées dans les thématiques relatives à la culture de la paix, incluant la consolidation de la paix, la prévention et la gestion pacifique </w:t>
      </w:r>
      <w:proofErr w:type="gramStart"/>
      <w:r w:rsidRPr="006772C0">
        <w:rPr>
          <w:lang w:val="fr-FR"/>
        </w:rPr>
        <w:t>des conflit</w:t>
      </w:r>
      <w:proofErr w:type="gramEnd"/>
    </w:p>
    <w:p w14:paraId="7E53645D" w14:textId="51C4DBA6" w:rsidR="00351F65" w:rsidRPr="004F0A37" w:rsidRDefault="00351F65" w:rsidP="004F0A37">
      <w:pPr>
        <w:jc w:val="both"/>
        <w:rPr>
          <w:lang w:val="fr-FR"/>
        </w:rPr>
      </w:pPr>
    </w:p>
    <w:p w14:paraId="5B25428C" w14:textId="0B801D3B" w:rsidR="00F64B78" w:rsidRDefault="002C4DF2" w:rsidP="00F64B78">
      <w:pPr>
        <w:ind w:left="-720"/>
        <w:jc w:val="both"/>
        <w:rPr>
          <w:lang w:val="fr-FR"/>
        </w:rPr>
      </w:pPr>
      <w:r w:rsidRPr="004F0A37">
        <w:rPr>
          <w:lang w:val="fr-FR"/>
        </w:rPr>
        <w:t xml:space="preserve"> </w:t>
      </w:r>
      <w:r w:rsidR="003A2B93" w:rsidRPr="004F0A37">
        <w:rPr>
          <w:lang w:val="fr-FR"/>
        </w:rPr>
        <w:t>Aussi, 630</w:t>
      </w:r>
      <w:r w:rsidRPr="004F0A37">
        <w:rPr>
          <w:lang w:val="fr-FR"/>
        </w:rPr>
        <w:t xml:space="preserve">(sur 600 </w:t>
      </w:r>
      <w:proofErr w:type="gramStart"/>
      <w:r w:rsidRPr="004F0A37">
        <w:rPr>
          <w:lang w:val="fr-FR"/>
        </w:rPr>
        <w:t xml:space="preserve">prévus) </w:t>
      </w:r>
      <w:r w:rsidR="00E91401" w:rsidRPr="004F0A37">
        <w:rPr>
          <w:lang w:val="fr-FR"/>
        </w:rPr>
        <w:t xml:space="preserve"> jeunes</w:t>
      </w:r>
      <w:proofErr w:type="gramEnd"/>
      <w:r w:rsidR="00E91401" w:rsidRPr="004F0A37">
        <w:rPr>
          <w:lang w:val="fr-FR"/>
        </w:rPr>
        <w:t xml:space="preserve"> filles et garçons sélectionnés dans les 7 communes</w:t>
      </w:r>
      <w:r w:rsidR="008735ED" w:rsidRPr="004F0A37">
        <w:rPr>
          <w:lang w:val="fr-FR"/>
        </w:rPr>
        <w:t xml:space="preserve"> (</w:t>
      </w:r>
      <w:r w:rsidR="008735ED" w:rsidRPr="008735ED">
        <w:rPr>
          <w:lang w:val="fr-FR"/>
        </w:rPr>
        <w:t>issues de la tranche d’âge de 15 à 24 ans (Déscolarisé, Non scolarisé, Famille plus vulnérable, orphelin) dont 30% de filles et 70% de garçons</w:t>
      </w:r>
      <w:r w:rsidR="008735ED">
        <w:rPr>
          <w:lang w:val="fr-FR"/>
        </w:rPr>
        <w:t>)</w:t>
      </w:r>
      <w:r w:rsidR="00E91401" w:rsidRPr="00E91401">
        <w:rPr>
          <w:highlight w:val="yellow"/>
          <w:lang w:val="fr-FR"/>
        </w:rPr>
        <w:t xml:space="preserve"> </w:t>
      </w:r>
      <w:r w:rsidR="00E91401" w:rsidRPr="004F0A37">
        <w:rPr>
          <w:lang w:val="fr-FR"/>
        </w:rPr>
        <w:t xml:space="preserve">ont bénéficié de la formation en vie associative, leadership suivi de celles en techniques de communication et de plaidoyer. </w:t>
      </w:r>
      <w:proofErr w:type="gramStart"/>
      <w:r w:rsidRPr="004F0A37">
        <w:rPr>
          <w:lang w:val="fr-FR"/>
        </w:rPr>
        <w:t>.</w:t>
      </w:r>
      <w:r w:rsidR="00E91401" w:rsidRPr="004F0A37">
        <w:rPr>
          <w:lang w:val="fr-FR"/>
        </w:rPr>
        <w:t>Parmi</w:t>
      </w:r>
      <w:proofErr w:type="gramEnd"/>
      <w:r w:rsidR="00E91401" w:rsidRPr="004F0A37">
        <w:rPr>
          <w:lang w:val="fr-FR"/>
        </w:rPr>
        <w:t xml:space="preserve"> ces jeunes filles et garçons, 175 ont été choisis par leurs pairs pour être des conseillers municipaux juniors qui participent aux activités communautaires et aux instances de prise de décision. Ces derniers </w:t>
      </w:r>
      <w:r w:rsidR="00E91401" w:rsidRPr="004F0A37">
        <w:rPr>
          <w:lang w:val="fr-FR"/>
        </w:rPr>
        <w:lastRenderedPageBreak/>
        <w:t xml:space="preserve">animent également les dialogues intergénérationnels dans les Espaces Citoyens (15 anciens réhabilités et 14 </w:t>
      </w:r>
      <w:r w:rsidR="00635F9D" w:rsidRPr="004F0A37">
        <w:rPr>
          <w:lang w:val="fr-FR"/>
        </w:rPr>
        <w:t>nouveaux)</w:t>
      </w:r>
      <w:r w:rsidR="00E91401" w:rsidRPr="004F0A37">
        <w:rPr>
          <w:lang w:val="fr-FR"/>
        </w:rPr>
        <w:t xml:space="preserve"> créés de leurs localités respectives.  </w:t>
      </w:r>
      <w:r w:rsidR="00F64B78">
        <w:rPr>
          <w:lang w:val="fr-FR"/>
        </w:rPr>
        <w:t>U</w:t>
      </w:r>
      <w:r w:rsidR="00F64B78" w:rsidRPr="00E02B98">
        <w:rPr>
          <w:lang w:val="fr-FR"/>
        </w:rPr>
        <w:t>n module composé de 8 thématiques (genre et droits humains, violences basées sur le genre, leadership féminin, culture de la paix, prévention et gestion non-violente des conflits, techniques de communication et plaidoyer, citoyenneté et vie associative, résolutions 1325 et 2250) a été élaboré</w:t>
      </w:r>
      <w:r w:rsidR="00F64B78">
        <w:rPr>
          <w:lang w:val="fr-FR"/>
        </w:rPr>
        <w:t xml:space="preserve"> </w:t>
      </w:r>
      <w:r w:rsidR="00F64B78" w:rsidRPr="00E02B98">
        <w:rPr>
          <w:lang w:val="fr-FR"/>
        </w:rPr>
        <w:t xml:space="preserve">et utilisé pour renforcer les capacités des </w:t>
      </w:r>
      <w:r w:rsidR="00F64B78">
        <w:rPr>
          <w:lang w:val="fr-FR"/>
        </w:rPr>
        <w:t xml:space="preserve">13 </w:t>
      </w:r>
      <w:r w:rsidR="00F64B78" w:rsidRPr="00E02B98">
        <w:rPr>
          <w:lang w:val="fr-FR"/>
        </w:rPr>
        <w:t xml:space="preserve">animateurs et assistants terrain qui </w:t>
      </w:r>
      <w:r w:rsidR="00F64B78">
        <w:rPr>
          <w:lang w:val="fr-FR"/>
        </w:rPr>
        <w:t xml:space="preserve">ont formé </w:t>
      </w:r>
      <w:r w:rsidR="00F64B78" w:rsidRPr="00E02B98">
        <w:rPr>
          <w:lang w:val="fr-FR"/>
        </w:rPr>
        <w:t xml:space="preserve">à leur tour </w:t>
      </w:r>
      <w:r w:rsidR="00F64B78">
        <w:rPr>
          <w:lang w:val="fr-FR"/>
        </w:rPr>
        <w:t>1160</w:t>
      </w:r>
      <w:r w:rsidR="00F64B78" w:rsidRPr="00E02B98">
        <w:rPr>
          <w:lang w:val="fr-FR"/>
        </w:rPr>
        <w:t xml:space="preserve"> </w:t>
      </w:r>
      <w:r w:rsidR="003A2B93">
        <w:rPr>
          <w:lang w:val="fr-FR"/>
        </w:rPr>
        <w:t>bénéficiaires</w:t>
      </w:r>
      <w:r w:rsidR="003A2B93" w:rsidRPr="004F0A37">
        <w:rPr>
          <w:lang w:val="fr-FR"/>
        </w:rPr>
        <w:t xml:space="preserve"> ;</w:t>
      </w:r>
      <w:r w:rsidR="00F64B78" w:rsidRPr="004F0A37">
        <w:rPr>
          <w:lang w:val="fr-FR"/>
        </w:rPr>
        <w:t xml:space="preserve"> 630 jeunes de 15-24 </w:t>
      </w:r>
      <w:r w:rsidR="00635F9D" w:rsidRPr="004F0A37">
        <w:rPr>
          <w:lang w:val="fr-FR"/>
        </w:rPr>
        <w:t>ans</w:t>
      </w:r>
      <w:proofErr w:type="gramStart"/>
      <w:r w:rsidR="00635F9D" w:rsidRPr="004F0A37">
        <w:rPr>
          <w:lang w:val="fr-FR"/>
        </w:rPr>
        <w:t>)</w:t>
      </w:r>
      <w:r w:rsidR="00F64B78">
        <w:rPr>
          <w:lang w:val="fr-FR"/>
        </w:rPr>
        <w:t xml:space="preserve"> </w:t>
      </w:r>
      <w:r w:rsidR="00F64B78" w:rsidRPr="00E02B98">
        <w:rPr>
          <w:lang w:val="fr-FR"/>
        </w:rPr>
        <w:t>.</w:t>
      </w:r>
      <w:proofErr w:type="gramEnd"/>
      <w:r w:rsidR="00F64B78">
        <w:rPr>
          <w:lang w:val="fr-FR"/>
        </w:rPr>
        <w:t xml:space="preserve"> Ces jeunes filles et garçons organisent des séances de sensibilisation de leurs pairs et participent aux activités communautaires.</w:t>
      </w:r>
    </w:p>
    <w:p w14:paraId="3F76CF9E" w14:textId="77777777" w:rsidR="00F64B78" w:rsidRPr="00E02B98" w:rsidRDefault="00F64B78" w:rsidP="00F64B78">
      <w:pPr>
        <w:jc w:val="both"/>
        <w:rPr>
          <w:lang w:val="fr-FR"/>
        </w:rPr>
      </w:pPr>
    </w:p>
    <w:p w14:paraId="4C07B119" w14:textId="77777777" w:rsidR="00F64B78" w:rsidRPr="00E02B98" w:rsidRDefault="00F64B78" w:rsidP="00F64B78">
      <w:pPr>
        <w:ind w:left="-720"/>
        <w:jc w:val="both"/>
        <w:rPr>
          <w:lang w:val="fr-FR"/>
        </w:rPr>
      </w:pPr>
      <w:r>
        <w:rPr>
          <w:lang w:val="fr-FR"/>
        </w:rPr>
        <w:t>L</w:t>
      </w:r>
      <w:r w:rsidRPr="00E02B98">
        <w:rPr>
          <w:lang w:val="fr-FR"/>
        </w:rPr>
        <w:t xml:space="preserve">es activités </w:t>
      </w:r>
      <w:proofErr w:type="spellStart"/>
      <w:r w:rsidRPr="00E02B98">
        <w:rPr>
          <w:lang w:val="fr-FR"/>
        </w:rPr>
        <w:t>civilo</w:t>
      </w:r>
      <w:proofErr w:type="spellEnd"/>
      <w:r w:rsidRPr="00E02B98">
        <w:rPr>
          <w:lang w:val="fr-FR"/>
        </w:rPr>
        <w:t xml:space="preserve">-militaires ont été organisées dans les communes de Ayorou, </w:t>
      </w:r>
      <w:proofErr w:type="spellStart"/>
      <w:r>
        <w:rPr>
          <w:lang w:val="fr-FR"/>
        </w:rPr>
        <w:t>Inatès</w:t>
      </w:r>
      <w:proofErr w:type="spellEnd"/>
      <w:r>
        <w:rPr>
          <w:lang w:val="fr-FR"/>
        </w:rPr>
        <w:t xml:space="preserve">, </w:t>
      </w:r>
      <w:r w:rsidRPr="00E02B98">
        <w:rPr>
          <w:lang w:val="fr-FR"/>
        </w:rPr>
        <w:t xml:space="preserve">Abala, </w:t>
      </w:r>
      <w:proofErr w:type="spellStart"/>
      <w:r w:rsidRPr="00E02B98">
        <w:rPr>
          <w:lang w:val="fr-FR"/>
        </w:rPr>
        <w:t>Tondikiwindi</w:t>
      </w:r>
      <w:proofErr w:type="spellEnd"/>
      <w:r w:rsidRPr="00E02B98">
        <w:rPr>
          <w:lang w:val="fr-FR"/>
        </w:rPr>
        <w:t xml:space="preserve">, </w:t>
      </w:r>
      <w:proofErr w:type="spellStart"/>
      <w:r w:rsidRPr="00E02B98">
        <w:rPr>
          <w:lang w:val="fr-FR"/>
        </w:rPr>
        <w:t>Makalondi</w:t>
      </w:r>
      <w:proofErr w:type="spellEnd"/>
      <w:r w:rsidRPr="00E02B98">
        <w:rPr>
          <w:lang w:val="fr-FR"/>
        </w:rPr>
        <w:t xml:space="preserve">, </w:t>
      </w:r>
      <w:proofErr w:type="spellStart"/>
      <w:r w:rsidRPr="00E02B98">
        <w:rPr>
          <w:lang w:val="fr-FR"/>
        </w:rPr>
        <w:t>Sanam</w:t>
      </w:r>
      <w:proofErr w:type="spellEnd"/>
      <w:r>
        <w:rPr>
          <w:lang w:val="fr-FR"/>
        </w:rPr>
        <w:t xml:space="preserve">, </w:t>
      </w:r>
      <w:r w:rsidRPr="00E02B98">
        <w:rPr>
          <w:lang w:val="fr-FR"/>
        </w:rPr>
        <w:t>Téra</w:t>
      </w:r>
      <w:r>
        <w:rPr>
          <w:lang w:val="fr-FR"/>
        </w:rPr>
        <w:t xml:space="preserve"> et </w:t>
      </w:r>
      <w:proofErr w:type="spellStart"/>
      <w:r>
        <w:rPr>
          <w:lang w:val="fr-FR"/>
        </w:rPr>
        <w:t>Bankilaré</w:t>
      </w:r>
      <w:proofErr w:type="spellEnd"/>
      <w:r>
        <w:rPr>
          <w:lang w:val="fr-FR"/>
        </w:rPr>
        <w:t xml:space="preserve"> en plus</w:t>
      </w:r>
      <w:r w:rsidRPr="00E02B98">
        <w:rPr>
          <w:lang w:val="fr-FR"/>
        </w:rPr>
        <w:t>. Des matchs de football entre Forces de Défense et de Sécurité (FDS)et jeunes des communes ont été organisés suivis de sensibilisations de la population sur la cohésion sociale et l’harmonie entre les militaires et les populations. Ce qui a permis de toucher près de 1850 personnes.</w:t>
      </w:r>
    </w:p>
    <w:p w14:paraId="44A5C6F7" w14:textId="5E21D79C" w:rsidR="00E91401" w:rsidRPr="00E91401" w:rsidRDefault="00E91401" w:rsidP="00E91401">
      <w:pPr>
        <w:ind w:left="-720"/>
        <w:jc w:val="both"/>
        <w:rPr>
          <w:highlight w:val="yellow"/>
          <w:lang w:val="fr-FR"/>
        </w:rPr>
      </w:pPr>
    </w:p>
    <w:p w14:paraId="66BD8DB3" w14:textId="77777777" w:rsidR="00E91401" w:rsidRPr="004F0A37" w:rsidRDefault="00E91401" w:rsidP="00E91401">
      <w:pPr>
        <w:ind w:left="-720"/>
        <w:jc w:val="both"/>
        <w:rPr>
          <w:lang w:val="fr-FR"/>
        </w:rPr>
      </w:pPr>
    </w:p>
    <w:p w14:paraId="10F1FF1F" w14:textId="77777777" w:rsidR="00E91401" w:rsidRPr="004F0A37" w:rsidRDefault="00E91401" w:rsidP="00E91401">
      <w:pPr>
        <w:ind w:left="-720"/>
        <w:jc w:val="both"/>
        <w:rPr>
          <w:lang w:val="fr-FR"/>
        </w:rPr>
      </w:pPr>
      <w:r w:rsidRPr="004F0A37">
        <w:rPr>
          <w:lang w:val="fr-FR"/>
        </w:rPr>
        <w:t xml:space="preserve">Les 42 jeunes formés sur la lutte contre la circulation illicite d’armes dans les communautés s’activent dans la sensibilisation de leurs pairs à travers les messages clés qu’ils ont développé au cours de leurs formation au niveau des 7 communes. </w:t>
      </w:r>
    </w:p>
    <w:p w14:paraId="2ED4FBBD" w14:textId="77777777" w:rsidR="00E91401" w:rsidRPr="004F0A37" w:rsidRDefault="00E91401" w:rsidP="00E91401">
      <w:pPr>
        <w:ind w:left="-720"/>
        <w:jc w:val="both"/>
        <w:rPr>
          <w:lang w:val="fr-FR"/>
        </w:rPr>
      </w:pPr>
    </w:p>
    <w:p w14:paraId="3BCA5355" w14:textId="455930FD" w:rsidR="00E91401" w:rsidRPr="004F0A37" w:rsidRDefault="00E91401" w:rsidP="00E91401">
      <w:pPr>
        <w:ind w:left="-720"/>
        <w:jc w:val="both"/>
        <w:rPr>
          <w:lang w:val="fr-FR"/>
        </w:rPr>
      </w:pPr>
      <w:r w:rsidRPr="004F0A37">
        <w:rPr>
          <w:lang w:val="fr-FR"/>
        </w:rPr>
        <w:t>La dynamisation des espaces citoyens qui constituent des lieux de concertation, de sensibilisation et d’éducation à la citoyenneté et la paix a permis l’équipement des 15 anciens et la création de 14 nouveaux ayant permis de renforcer les dialogues intergénérationnels entre les ainés et les jeunes. (</w:t>
      </w:r>
      <w:r w:rsidR="003A2B93" w:rsidRPr="004F0A37">
        <w:rPr>
          <w:lang w:val="fr-FR"/>
        </w:rPr>
        <w:t>Témoignages</w:t>
      </w:r>
      <w:r w:rsidRPr="004F0A37">
        <w:rPr>
          <w:lang w:val="fr-FR"/>
        </w:rPr>
        <w:t>)</w:t>
      </w:r>
    </w:p>
    <w:p w14:paraId="5BEBBD44" w14:textId="77777777" w:rsidR="00E91401" w:rsidRPr="004F0A37" w:rsidRDefault="00E91401" w:rsidP="00E91401">
      <w:pPr>
        <w:ind w:left="-720"/>
        <w:jc w:val="both"/>
        <w:rPr>
          <w:lang w:val="fr-FR"/>
        </w:rPr>
      </w:pPr>
    </w:p>
    <w:p w14:paraId="6AFB24C0" w14:textId="2342048F" w:rsidR="00E91401" w:rsidRPr="00E91401" w:rsidRDefault="00E91401" w:rsidP="00E91401">
      <w:pPr>
        <w:ind w:left="-720"/>
        <w:jc w:val="both"/>
        <w:rPr>
          <w:lang w:val="fr-FR"/>
        </w:rPr>
      </w:pPr>
      <w:r w:rsidRPr="004F0A37">
        <w:rPr>
          <w:lang w:val="fr-FR"/>
        </w:rPr>
        <w:t xml:space="preserve">Malgré la situation sécuritaire très préoccupante dans la zone du projet, les menaces terroristes qui ont engendré les suspensions de certaines missions et activités sur le terrain, le projet a pu réaliser l’intégralité des </w:t>
      </w:r>
      <w:r w:rsidR="003A2B93" w:rsidRPr="004F0A37">
        <w:rPr>
          <w:lang w:val="fr-FR"/>
        </w:rPr>
        <w:t>activités.</w:t>
      </w:r>
    </w:p>
    <w:p w14:paraId="6C5D3110" w14:textId="77777777" w:rsidR="00E91401" w:rsidRDefault="00E91401" w:rsidP="008B1039">
      <w:pPr>
        <w:ind w:left="-720"/>
        <w:jc w:val="both"/>
        <w:rPr>
          <w:lang w:val="fr-FR"/>
        </w:rPr>
      </w:pPr>
    </w:p>
    <w:p w14:paraId="2A97CCD3" w14:textId="1D7FDA25" w:rsidR="00E91401" w:rsidRDefault="007A22B6" w:rsidP="008B1039">
      <w:pPr>
        <w:ind w:left="-720"/>
        <w:jc w:val="both"/>
        <w:rPr>
          <w:lang w:val="fr-FR"/>
        </w:rPr>
      </w:pPr>
      <w:r w:rsidRPr="007A22B6">
        <w:rPr>
          <w:lang w:val="fr-FR"/>
        </w:rPr>
        <w:t xml:space="preserve">La journée internationale de la paix célébrée à Niamey, </w:t>
      </w:r>
      <w:proofErr w:type="spellStart"/>
      <w:r w:rsidRPr="007A22B6">
        <w:rPr>
          <w:lang w:val="fr-FR"/>
        </w:rPr>
        <w:t>Tillaberi</w:t>
      </w:r>
      <w:proofErr w:type="spellEnd"/>
      <w:r w:rsidRPr="007A22B6">
        <w:rPr>
          <w:lang w:val="fr-FR"/>
        </w:rPr>
        <w:t xml:space="preserve"> et Zinder avec les filles leaders, les conseillers municipaux juniors a été une opportunité de mobilisation des jeunes et de diffusion de message de paix et de cohésion sociale. Désormais ces journées seront célébrées et seront l’occasion pour la jeunesse de porter haut le flambeau de la paix.</w:t>
      </w:r>
    </w:p>
    <w:p w14:paraId="4CE0776F" w14:textId="77777777" w:rsidR="007A22B6" w:rsidRDefault="007A22B6" w:rsidP="008B1039">
      <w:pPr>
        <w:ind w:left="-720"/>
        <w:jc w:val="both"/>
        <w:rPr>
          <w:lang w:val="fr-FR"/>
        </w:rPr>
      </w:pPr>
    </w:p>
    <w:p w14:paraId="75176987" w14:textId="77777777" w:rsidR="00E02B98" w:rsidRPr="00E02B98" w:rsidRDefault="00E02B98" w:rsidP="008B1039">
      <w:pPr>
        <w:ind w:left="-720"/>
        <w:jc w:val="both"/>
        <w:rPr>
          <w:lang w:val="fr-FR"/>
        </w:rPr>
      </w:pPr>
    </w:p>
    <w:p w14:paraId="5058F936" w14:textId="0BE5F8EB" w:rsidR="00FD20D0" w:rsidRDefault="00E76977" w:rsidP="008B1039">
      <w:pPr>
        <w:ind w:left="-720"/>
        <w:jc w:val="both"/>
        <w:rPr>
          <w:lang w:val="fr-FR"/>
        </w:rPr>
      </w:pPr>
      <w:r>
        <w:rPr>
          <w:lang w:val="fr-FR"/>
        </w:rPr>
        <w:t xml:space="preserve">42 jeunes </w:t>
      </w:r>
      <w:r w:rsidR="008B6028">
        <w:rPr>
          <w:lang w:val="fr-FR"/>
        </w:rPr>
        <w:t>parmi</w:t>
      </w:r>
      <w:r>
        <w:rPr>
          <w:lang w:val="fr-FR"/>
        </w:rPr>
        <w:t xml:space="preserve"> les 630 ont été </w:t>
      </w:r>
      <w:r w:rsidR="008B6028">
        <w:rPr>
          <w:lang w:val="fr-FR"/>
        </w:rPr>
        <w:t>sélectionnés</w:t>
      </w:r>
      <w:r>
        <w:rPr>
          <w:lang w:val="fr-FR"/>
        </w:rPr>
        <w:t xml:space="preserve"> sur la base de l’affirmation de leur leadership pour une mise en relation avec les animateurs radios pour un transfert de </w:t>
      </w:r>
      <w:r w:rsidR="008B6028">
        <w:rPr>
          <w:lang w:val="fr-FR"/>
        </w:rPr>
        <w:t>compétence</w:t>
      </w:r>
      <w:r>
        <w:rPr>
          <w:lang w:val="fr-FR"/>
        </w:rPr>
        <w:t xml:space="preserve"> et un coaching </w:t>
      </w:r>
      <w:r w:rsidR="008B6028">
        <w:rPr>
          <w:lang w:val="fr-FR"/>
        </w:rPr>
        <w:t>personnalisé</w:t>
      </w:r>
      <w:r>
        <w:rPr>
          <w:lang w:val="fr-FR"/>
        </w:rPr>
        <w:t xml:space="preserve"> dans l’</w:t>
      </w:r>
      <w:r w:rsidR="008B6028">
        <w:rPr>
          <w:lang w:val="fr-FR"/>
        </w:rPr>
        <w:t>élaboration</w:t>
      </w:r>
      <w:r>
        <w:rPr>
          <w:lang w:val="fr-FR"/>
        </w:rPr>
        <w:t xml:space="preserve"> et l’enregistrement</w:t>
      </w:r>
      <w:r w:rsidR="008B6028">
        <w:rPr>
          <w:lang w:val="fr-FR"/>
        </w:rPr>
        <w:t xml:space="preserve">. </w:t>
      </w:r>
      <w:r w:rsidR="00B37FAD">
        <w:rPr>
          <w:lang w:val="fr-FR"/>
        </w:rPr>
        <w:t xml:space="preserve">Ces jeunes ainsi que 14 animateurs des radios venant des 7 </w:t>
      </w:r>
      <w:r w:rsidR="000A604F">
        <w:rPr>
          <w:lang w:val="fr-FR"/>
        </w:rPr>
        <w:t>communes</w:t>
      </w:r>
      <w:r w:rsidR="00B37FAD">
        <w:rPr>
          <w:lang w:val="fr-FR"/>
        </w:rPr>
        <w:t xml:space="preserve"> d’intervention </w:t>
      </w:r>
      <w:r w:rsidR="000778C7">
        <w:rPr>
          <w:lang w:val="fr-FR"/>
        </w:rPr>
        <w:t>ont</w:t>
      </w:r>
      <w:r w:rsidR="00B37FAD">
        <w:rPr>
          <w:lang w:val="fr-FR"/>
        </w:rPr>
        <w:t xml:space="preserve"> </w:t>
      </w:r>
      <w:r w:rsidR="000A604F">
        <w:rPr>
          <w:lang w:val="fr-FR"/>
        </w:rPr>
        <w:t>suivi</w:t>
      </w:r>
      <w:r w:rsidR="00B37FAD">
        <w:rPr>
          <w:lang w:val="fr-FR"/>
        </w:rPr>
        <w:t xml:space="preserve"> une formation sur la </w:t>
      </w:r>
      <w:r w:rsidR="000A604F">
        <w:rPr>
          <w:lang w:val="fr-FR"/>
        </w:rPr>
        <w:t>problématique</w:t>
      </w:r>
      <w:r w:rsidR="00B37FAD">
        <w:rPr>
          <w:lang w:val="fr-FR"/>
        </w:rPr>
        <w:t xml:space="preserve"> des armes </w:t>
      </w:r>
      <w:r w:rsidR="000A604F">
        <w:rPr>
          <w:lang w:val="fr-FR"/>
        </w:rPr>
        <w:t>légères</w:t>
      </w:r>
      <w:r w:rsidR="00B37FAD">
        <w:rPr>
          <w:lang w:val="fr-FR"/>
        </w:rPr>
        <w:t xml:space="preserve"> et les</w:t>
      </w:r>
      <w:r w:rsidR="000A604F">
        <w:rPr>
          <w:lang w:val="fr-FR"/>
        </w:rPr>
        <w:t xml:space="preserve"> techniques de communication. </w:t>
      </w:r>
      <w:r w:rsidR="000A396B" w:rsidRPr="00E02B98">
        <w:rPr>
          <w:lang w:val="fr-FR"/>
        </w:rPr>
        <w:t>L’utilisation de</w:t>
      </w:r>
      <w:r w:rsidR="006F5321">
        <w:rPr>
          <w:lang w:val="fr-FR"/>
        </w:rPr>
        <w:t>s langues nationales</w:t>
      </w:r>
      <w:r w:rsidR="000A396B" w:rsidRPr="00E02B98">
        <w:rPr>
          <w:lang w:val="fr-FR"/>
        </w:rPr>
        <w:t xml:space="preserve"> lors de la formation a permis aux jeunes d’assimiler plus facilement les concepts clés des thématiques</w:t>
      </w:r>
      <w:r w:rsidR="00E02B98" w:rsidRPr="00E02B98">
        <w:rPr>
          <w:lang w:val="fr-FR"/>
        </w:rPr>
        <w:t>.</w:t>
      </w:r>
      <w:r w:rsidR="000A396B" w:rsidRPr="00E02B98">
        <w:rPr>
          <w:lang w:val="fr-FR"/>
        </w:rPr>
        <w:t xml:space="preserve"> </w:t>
      </w:r>
      <w:r w:rsidR="00231EEA" w:rsidRPr="004F0A37">
        <w:rPr>
          <w:lang w:val="fr-FR"/>
        </w:rPr>
        <w:t xml:space="preserve">La prochaine </w:t>
      </w:r>
      <w:r w:rsidR="000778C7" w:rsidRPr="004F0A37">
        <w:rPr>
          <w:lang w:val="fr-FR"/>
        </w:rPr>
        <w:t>étape</w:t>
      </w:r>
      <w:r w:rsidR="00231EEA" w:rsidRPr="004F0A37">
        <w:rPr>
          <w:lang w:val="fr-FR"/>
        </w:rPr>
        <w:t xml:space="preserve"> sera l’</w:t>
      </w:r>
      <w:r w:rsidR="000778C7" w:rsidRPr="004F0A37">
        <w:rPr>
          <w:lang w:val="fr-FR"/>
        </w:rPr>
        <w:t>élaboration</w:t>
      </w:r>
      <w:r w:rsidR="00231EEA" w:rsidRPr="004F0A37">
        <w:rPr>
          <w:lang w:val="fr-FR"/>
        </w:rPr>
        <w:t xml:space="preserve"> des messages, leurs validation et enregistrement pour diffusion au niveau des radios communautaires et pour servir de base de discussions lors des </w:t>
      </w:r>
      <w:r w:rsidR="000778C7" w:rsidRPr="004F0A37">
        <w:rPr>
          <w:lang w:val="fr-FR"/>
        </w:rPr>
        <w:t>thés</w:t>
      </w:r>
      <w:r w:rsidR="00231EEA" w:rsidRPr="004F0A37">
        <w:rPr>
          <w:lang w:val="fr-FR"/>
        </w:rPr>
        <w:t>/</w:t>
      </w:r>
      <w:r w:rsidR="000778C7" w:rsidRPr="004F0A37">
        <w:rPr>
          <w:lang w:val="fr-FR"/>
        </w:rPr>
        <w:t>débats.</w:t>
      </w:r>
    </w:p>
    <w:p w14:paraId="4B088060" w14:textId="77777777" w:rsidR="008735ED" w:rsidRPr="008735ED" w:rsidRDefault="008735ED" w:rsidP="008735ED">
      <w:pPr>
        <w:ind w:left="-720"/>
        <w:rPr>
          <w:lang w:val="fr-FR"/>
        </w:rPr>
      </w:pPr>
      <w:r w:rsidRPr="008735ED">
        <w:rPr>
          <w:lang w:val="fr-FR"/>
        </w:rPr>
        <w:t>Produit 1.2</w:t>
      </w:r>
    </w:p>
    <w:p w14:paraId="2031C795" w14:textId="77777777" w:rsidR="008735ED" w:rsidRPr="008735ED" w:rsidRDefault="008735ED" w:rsidP="008735ED">
      <w:pPr>
        <w:ind w:left="-720"/>
        <w:rPr>
          <w:lang w:val="fr-FR"/>
        </w:rPr>
      </w:pPr>
      <w:r w:rsidRPr="008735ED">
        <w:rPr>
          <w:lang w:val="fr-FR"/>
        </w:rPr>
        <w:t>Les mécanismes locaux de renforcement de la cohésion sociale et résolution de conflits identifies sont rendus fonctionnel</w:t>
      </w:r>
    </w:p>
    <w:p w14:paraId="0E5AFF0C" w14:textId="77777777" w:rsidR="007A5D10" w:rsidRPr="007A5D10" w:rsidRDefault="007A5D10" w:rsidP="00635F9D">
      <w:pPr>
        <w:ind w:left="-720"/>
        <w:jc w:val="both"/>
        <w:rPr>
          <w:lang w:val="fr-FR"/>
        </w:rPr>
      </w:pPr>
      <w:r w:rsidRPr="007A5D10">
        <w:rPr>
          <w:lang w:val="fr-FR"/>
        </w:rPr>
        <w:t xml:space="preserve">A la suite de l’enquête conduite en début d’année, au niveau des communes d’intervention pour recenser les mécanismes formels et informels de prévention et gestion de conflit, 280  femmes </w:t>
      </w:r>
      <w:r w:rsidRPr="007A5D10">
        <w:rPr>
          <w:lang w:val="fr-FR"/>
        </w:rPr>
        <w:lastRenderedPageBreak/>
        <w:t xml:space="preserve">et hommes composant ainsi 50 comités au niveau des 7 communes (Ayorou, </w:t>
      </w:r>
      <w:proofErr w:type="spellStart"/>
      <w:r w:rsidRPr="007A5D10">
        <w:rPr>
          <w:lang w:val="fr-FR"/>
        </w:rPr>
        <w:t>Inatès</w:t>
      </w:r>
      <w:proofErr w:type="spellEnd"/>
      <w:r w:rsidRPr="007A5D10">
        <w:rPr>
          <w:lang w:val="fr-FR"/>
        </w:rPr>
        <w:t xml:space="preserve">, Abala, </w:t>
      </w:r>
      <w:proofErr w:type="spellStart"/>
      <w:r w:rsidRPr="007A5D10">
        <w:rPr>
          <w:lang w:val="fr-FR"/>
        </w:rPr>
        <w:t>Tondikiwindi</w:t>
      </w:r>
      <w:proofErr w:type="spellEnd"/>
      <w:r w:rsidRPr="007A5D10">
        <w:rPr>
          <w:lang w:val="fr-FR"/>
        </w:rPr>
        <w:t xml:space="preserve">, </w:t>
      </w:r>
      <w:proofErr w:type="spellStart"/>
      <w:r w:rsidRPr="007A5D10">
        <w:rPr>
          <w:lang w:val="fr-FR"/>
        </w:rPr>
        <w:t>Makalondi</w:t>
      </w:r>
      <w:proofErr w:type="spellEnd"/>
      <w:r w:rsidRPr="007A5D10">
        <w:rPr>
          <w:lang w:val="fr-FR"/>
        </w:rPr>
        <w:t xml:space="preserve">, </w:t>
      </w:r>
      <w:proofErr w:type="spellStart"/>
      <w:r w:rsidRPr="007A5D10">
        <w:rPr>
          <w:lang w:val="fr-FR"/>
        </w:rPr>
        <w:t>Sanam</w:t>
      </w:r>
      <w:proofErr w:type="spellEnd"/>
      <w:r w:rsidRPr="007A5D10">
        <w:rPr>
          <w:lang w:val="fr-FR"/>
        </w:rPr>
        <w:t>, Téra) ont été formés sur une durée de 2 jours (entre le 29 septembre et le 15 octobre) sur la connaissance de la loi et des limites qu’elle impose à l’étendue de leurs pouvoirs, une définition plus claire de leurs statuts et de leurs liens institutionnels avec les communes, les organisations de la société civile ou les partenaires au développement. Selon le maire adjoint d’Ayorou, cette formation était cruciale, car beaucoup de partenaires internationaux et gouvernementaux mettent en place ce genre de structures sans pour autant former leurs membres. D’après lui, « </w:t>
      </w:r>
      <w:r w:rsidRPr="007A5D10">
        <w:rPr>
          <w:i/>
          <w:iCs/>
          <w:lang w:val="fr-FR"/>
        </w:rPr>
        <w:t>Cette formation a été capitale pour les 3 comités d’Ayorou, car elle leur a permis de connaitre le rôle qu’ils doivent jouer, de se connaitre, se familiariser et partager les expériences et connaissances par rapport à la sécurité</w:t>
      </w:r>
      <w:r w:rsidRPr="007A5D10">
        <w:rPr>
          <w:lang w:val="fr-FR"/>
        </w:rPr>
        <w:t> ».</w:t>
      </w:r>
    </w:p>
    <w:p w14:paraId="53F72D53" w14:textId="77777777" w:rsidR="007A5D10" w:rsidRPr="007A5D10" w:rsidRDefault="007A5D10" w:rsidP="00635F9D">
      <w:pPr>
        <w:ind w:left="-720"/>
        <w:jc w:val="both"/>
        <w:rPr>
          <w:lang w:val="fr-FR"/>
        </w:rPr>
      </w:pPr>
    </w:p>
    <w:p w14:paraId="4C92AB4F" w14:textId="77777777" w:rsidR="007A5D10" w:rsidRPr="007A5D10" w:rsidRDefault="007A5D10" w:rsidP="00635F9D">
      <w:pPr>
        <w:ind w:left="-720"/>
        <w:jc w:val="both"/>
        <w:rPr>
          <w:lang w:val="fr-FR"/>
        </w:rPr>
      </w:pPr>
      <w:r w:rsidRPr="007A5D10">
        <w:rPr>
          <w:lang w:val="fr-FR"/>
        </w:rPr>
        <w:t xml:space="preserve">Au-delà de ces thématiques standards, les stratégies de plaidoyer et de mobilisation de ressources ont été partagés avec les participants afin qu’ils soient plus autonomes et mobilisent d’autres acteurs en faveur de la promotion de la cohésion sociale dans leurs localités. La stratégie de gestion de conflit ainsi qu’un guide référentiel ont été élaborés, validés avec leur concours et mis à la disposition de ces comités en septembre 2020. Des outils de suivi évaluation seront co-élaborés en novembre 2020 pour leur permettre de mieux organiser leur travail et disponibiliser des rapports sur une certaine fréquence. </w:t>
      </w:r>
    </w:p>
    <w:p w14:paraId="30C25767" w14:textId="77777777" w:rsidR="008735ED" w:rsidRPr="008735ED" w:rsidRDefault="008735ED" w:rsidP="00635F9D">
      <w:pPr>
        <w:ind w:left="-720"/>
        <w:jc w:val="both"/>
        <w:rPr>
          <w:lang w:val="fr-FR"/>
        </w:rPr>
      </w:pPr>
    </w:p>
    <w:p w14:paraId="2A9FCDB5" w14:textId="77777777" w:rsidR="008735ED" w:rsidRPr="008735ED" w:rsidRDefault="008735ED" w:rsidP="00635F9D">
      <w:pPr>
        <w:ind w:left="-720"/>
        <w:jc w:val="both"/>
        <w:rPr>
          <w:lang w:val="fr-FR"/>
        </w:rPr>
      </w:pPr>
    </w:p>
    <w:p w14:paraId="4FA35093" w14:textId="77777777" w:rsidR="008735ED" w:rsidRPr="008735ED" w:rsidRDefault="008735ED" w:rsidP="00635F9D">
      <w:pPr>
        <w:ind w:left="-720"/>
        <w:jc w:val="both"/>
        <w:rPr>
          <w:lang w:val="fr-FR"/>
        </w:rPr>
      </w:pPr>
    </w:p>
    <w:p w14:paraId="4756FD9B" w14:textId="77777777" w:rsidR="008735ED" w:rsidRPr="008735ED" w:rsidRDefault="008735ED" w:rsidP="00635F9D">
      <w:pPr>
        <w:ind w:left="-720"/>
        <w:jc w:val="both"/>
        <w:rPr>
          <w:lang w:val="fr-FR"/>
        </w:rPr>
      </w:pPr>
      <w:r w:rsidRPr="008735ED">
        <w:rPr>
          <w:lang w:val="fr-FR"/>
        </w:rPr>
        <w:t>Produit 1.3</w:t>
      </w:r>
    </w:p>
    <w:p w14:paraId="18DD3770" w14:textId="6F4BF3DB" w:rsidR="00FD20D0" w:rsidRDefault="008735ED" w:rsidP="00635F9D">
      <w:pPr>
        <w:ind w:left="-720"/>
        <w:jc w:val="both"/>
        <w:rPr>
          <w:lang w:val="fr-FR"/>
        </w:rPr>
      </w:pPr>
      <w:r w:rsidRPr="008735ED">
        <w:rPr>
          <w:lang w:val="fr-FR"/>
        </w:rPr>
        <w:t>Les capacités des jeunes, femmes et les élus/leaders de la communauté sont renforcées pour accroître leur résilience par rapport à la circulation d’armes à feu.</w:t>
      </w:r>
    </w:p>
    <w:p w14:paraId="3EE11FDF" w14:textId="77777777" w:rsidR="007A5D10" w:rsidRPr="007A5D10" w:rsidRDefault="007A5D10" w:rsidP="00635F9D">
      <w:pPr>
        <w:ind w:left="-720"/>
        <w:jc w:val="both"/>
        <w:rPr>
          <w:lang w:val="fr-FR"/>
        </w:rPr>
      </w:pPr>
      <w:r w:rsidRPr="007A5D10">
        <w:rPr>
          <w:lang w:val="fr-FR"/>
        </w:rPr>
        <w:t xml:space="preserve">Une enquête a été menée de décembre 2019 à janvier 2020 pour comprendre l’ampleur de la thématique et aussi assimiler les perceptions des communautés concernées. Ainsi, un plan d’action stratégique de la lutte contre la circulation illicite d’armes a été élaboré et validé avec les parties prenantes en octobre 2020.   </w:t>
      </w:r>
    </w:p>
    <w:p w14:paraId="5D9089F3" w14:textId="77777777" w:rsidR="007A5D10" w:rsidRPr="007A5D10" w:rsidRDefault="007A5D10" w:rsidP="00635F9D">
      <w:pPr>
        <w:ind w:left="-720"/>
        <w:jc w:val="both"/>
        <w:rPr>
          <w:lang w:val="fr-FR"/>
        </w:rPr>
      </w:pPr>
      <w:r w:rsidRPr="007A5D10">
        <w:rPr>
          <w:lang w:val="fr-FR"/>
        </w:rPr>
        <w:t xml:space="preserve"> </w:t>
      </w:r>
    </w:p>
    <w:p w14:paraId="0D090FB7" w14:textId="33F03259" w:rsidR="007A5D10" w:rsidRPr="007A5D10" w:rsidRDefault="007A5D10" w:rsidP="00635F9D">
      <w:pPr>
        <w:ind w:left="-720"/>
        <w:jc w:val="both"/>
        <w:rPr>
          <w:lang w:val="fr-FR"/>
        </w:rPr>
      </w:pPr>
      <w:r w:rsidRPr="007A5D10">
        <w:rPr>
          <w:lang w:val="fr-FR"/>
        </w:rPr>
        <w:t xml:space="preserve">Pour amorcer la mise en œuvre du plan, 42 jeunes filles et garçons (parmi les 630) ont été sélectionnés sur la base de l’affirmation de leur leadership pour une mise en relation avec 14 animateurs radios pour un transfert de compétences et un coaching personnalisé dans l’élaboration et l’enregistrement des messages de sensibilisation sur la cohésion sociale et la circulation illicite d’armes. Cent cinquante messages ont été développés, enregistrés en </w:t>
      </w:r>
      <w:proofErr w:type="spellStart"/>
      <w:r w:rsidRPr="007A5D10">
        <w:rPr>
          <w:lang w:val="fr-FR"/>
        </w:rPr>
        <w:t>zarma</w:t>
      </w:r>
      <w:proofErr w:type="spellEnd"/>
      <w:r w:rsidRPr="007A5D10">
        <w:rPr>
          <w:lang w:val="fr-FR"/>
        </w:rPr>
        <w:t xml:space="preserve">, tamasheq, peulh et français sur la prolifération d’armes illicites, et sont en cours de diffusion au niveau de 7 radios communautaires. Vingt-et-une audience publique ainsi que 40 thé-débats sur les conséquences de la prolifération illicite des armes dans le Nord-Tillabéry ont été animés par ces jeunes formés. Le monitoring final du projet permettra de fournir la cible atteinte. </w:t>
      </w:r>
    </w:p>
    <w:p w14:paraId="134D112A" w14:textId="0E982C1D" w:rsidR="008735ED" w:rsidRDefault="008735ED" w:rsidP="00635F9D">
      <w:pPr>
        <w:ind w:left="-720"/>
        <w:jc w:val="both"/>
        <w:rPr>
          <w:lang w:val="fr-FR"/>
        </w:rPr>
      </w:pPr>
    </w:p>
    <w:p w14:paraId="7EE0FC52" w14:textId="183CC0F0" w:rsidR="008735ED" w:rsidRDefault="008735ED" w:rsidP="00635F9D">
      <w:pPr>
        <w:ind w:left="-720"/>
        <w:jc w:val="both"/>
        <w:rPr>
          <w:lang w:val="fr-FR"/>
        </w:rPr>
      </w:pPr>
    </w:p>
    <w:p w14:paraId="6DC2876F" w14:textId="77777777" w:rsidR="008735ED" w:rsidRDefault="008735ED" w:rsidP="00635F9D">
      <w:pPr>
        <w:ind w:left="-720"/>
        <w:jc w:val="both"/>
        <w:rPr>
          <w:lang w:val="fr-FR"/>
        </w:rPr>
      </w:pPr>
    </w:p>
    <w:p w14:paraId="1C647B56" w14:textId="4D55A4A6" w:rsidR="00FC70F8" w:rsidRPr="00E02B98" w:rsidRDefault="005D15A3" w:rsidP="00635F9D">
      <w:pPr>
        <w:ind w:left="-720"/>
        <w:jc w:val="both"/>
        <w:rPr>
          <w:lang w:val="fr-FR"/>
        </w:rPr>
      </w:pPr>
      <w:r w:rsidRPr="00E02B98">
        <w:rPr>
          <w:b/>
          <w:bCs/>
          <w:lang w:val="fr-FR" w:eastAsia="en-US"/>
        </w:rPr>
        <w:t>Indiquez toute analyse supplémentaire sur la manière dont l'égalité entre les sexes et l'autonomisation des femmes et / ou l'inclusion</w:t>
      </w:r>
      <w:r w:rsidR="00675507" w:rsidRPr="00E02B98">
        <w:rPr>
          <w:b/>
          <w:bCs/>
          <w:lang w:val="fr-FR" w:eastAsia="en-US"/>
        </w:rPr>
        <w:t xml:space="preserve"> </w:t>
      </w:r>
      <w:r w:rsidRPr="00E02B98">
        <w:rPr>
          <w:b/>
          <w:bCs/>
          <w:lang w:val="fr-FR" w:eastAsia="en-US"/>
        </w:rPr>
        <w:t xml:space="preserve">et la réactivité </w:t>
      </w:r>
      <w:r w:rsidR="00675507" w:rsidRPr="00E02B98">
        <w:rPr>
          <w:b/>
          <w:bCs/>
          <w:lang w:val="fr-FR" w:eastAsia="en-US"/>
        </w:rPr>
        <w:t>aux besoins des</w:t>
      </w:r>
      <w:r w:rsidRPr="00E02B98">
        <w:rPr>
          <w:b/>
          <w:bCs/>
          <w:lang w:val="fr-FR" w:eastAsia="en-US"/>
        </w:rPr>
        <w:t xml:space="preserve"> jeunes ont été assurées dans le cadre de ce </w:t>
      </w:r>
      <w:proofErr w:type="gramStart"/>
      <w:r w:rsidRPr="00E02B98">
        <w:rPr>
          <w:b/>
          <w:bCs/>
          <w:lang w:val="fr-FR" w:eastAsia="en-US"/>
        </w:rPr>
        <w:t>résultat</w:t>
      </w:r>
      <w:r w:rsidR="00161D02" w:rsidRPr="00E02B98">
        <w:rPr>
          <w:b/>
          <w:lang w:val="fr-FR"/>
        </w:rPr>
        <w:t>:</w:t>
      </w:r>
      <w:proofErr w:type="gramEnd"/>
      <w:r w:rsidR="00161D02" w:rsidRPr="00E02B98">
        <w:rPr>
          <w:b/>
          <w:lang w:val="fr-FR"/>
        </w:rPr>
        <w:t xml:space="preserve"> </w:t>
      </w:r>
      <w:r w:rsidR="00161D02" w:rsidRPr="00E02B98">
        <w:rPr>
          <w:i/>
          <w:lang w:val="fr-FR"/>
        </w:rPr>
        <w:t>(</w:t>
      </w:r>
      <w:r w:rsidR="00675507" w:rsidRPr="00E02B98">
        <w:rPr>
          <w:lang w:val="fr-FR"/>
        </w:rPr>
        <w:t>Limite de 1000 caractères</w:t>
      </w:r>
      <w:r w:rsidR="00161D02" w:rsidRPr="00E02B98">
        <w:rPr>
          <w:i/>
          <w:lang w:val="fr-FR"/>
        </w:rPr>
        <w:t>)</w:t>
      </w:r>
      <w:r w:rsidR="00FC70F8" w:rsidRPr="00E02B98">
        <w:rPr>
          <w:i/>
          <w:lang w:val="fr-FR"/>
        </w:rPr>
        <w:t>.</w:t>
      </w:r>
    </w:p>
    <w:p w14:paraId="03596F17" w14:textId="77777777" w:rsidR="002B73A4" w:rsidRPr="00E02B98" w:rsidRDefault="002B73A4" w:rsidP="00635F9D">
      <w:pPr>
        <w:ind w:left="-720"/>
        <w:jc w:val="both"/>
        <w:rPr>
          <w:b/>
          <w:lang w:val="fr-FR"/>
        </w:rPr>
      </w:pPr>
    </w:p>
    <w:p w14:paraId="238B59B2" w14:textId="494CB660" w:rsidR="00F05DB5" w:rsidRPr="00294899" w:rsidRDefault="00FC70F8" w:rsidP="00635F9D">
      <w:pPr>
        <w:ind w:left="-720"/>
        <w:jc w:val="both"/>
        <w:rPr>
          <w:lang w:val="fr-FR"/>
        </w:rPr>
      </w:pPr>
      <w:r w:rsidRPr="004F0A37">
        <w:rPr>
          <w:lang w:val="fr-FR"/>
        </w:rPr>
        <w:t xml:space="preserve">Dans la mise en œuvre des activités, un des critères retenus est le pourcentage de 50% de </w:t>
      </w:r>
      <w:proofErr w:type="gramStart"/>
      <w:r w:rsidRPr="004F0A37">
        <w:rPr>
          <w:lang w:val="fr-FR"/>
        </w:rPr>
        <w:t>filles  qui</w:t>
      </w:r>
      <w:proofErr w:type="gramEnd"/>
      <w:r w:rsidRPr="004F0A37">
        <w:rPr>
          <w:lang w:val="fr-FR"/>
        </w:rPr>
        <w:t xml:space="preserve"> oblige les mairies et les ONG à rechercher les filles. Il y a également la thématique Genre et Droits Humains qui est débattu entre garçons et filles</w:t>
      </w:r>
      <w:r w:rsidR="00422A1C" w:rsidRPr="004F0A37">
        <w:rPr>
          <w:lang w:val="fr-FR"/>
        </w:rPr>
        <w:t xml:space="preserve"> dans les espaces citoyens</w:t>
      </w:r>
      <w:r w:rsidRPr="004F0A37">
        <w:rPr>
          <w:lang w:val="fr-FR"/>
        </w:rPr>
        <w:t>.</w:t>
      </w:r>
    </w:p>
    <w:p w14:paraId="33FCC89F" w14:textId="77777777" w:rsidR="00F05DB5" w:rsidRPr="00E02B98" w:rsidRDefault="00F05DB5" w:rsidP="00635F9D">
      <w:pPr>
        <w:ind w:left="-720"/>
        <w:jc w:val="both"/>
        <w:rPr>
          <w:b/>
          <w:lang w:val="fr-FR"/>
        </w:rPr>
      </w:pPr>
    </w:p>
    <w:p w14:paraId="03A95621" w14:textId="1B258BCB" w:rsidR="00F05DB5" w:rsidRPr="00E02B98" w:rsidRDefault="00F05DB5" w:rsidP="00F05D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E02B98">
        <w:rPr>
          <w:lang w:val="fr-FR"/>
        </w:rPr>
        <w:lastRenderedPageBreak/>
        <w:t xml:space="preserve">Veuillez évaluer l'état actuel des progrès du </w:t>
      </w:r>
      <w:proofErr w:type="gramStart"/>
      <w:r w:rsidRPr="00E02B98">
        <w:rPr>
          <w:lang w:val="fr-FR"/>
        </w:rPr>
        <w:t>résultat:</w:t>
      </w:r>
      <w:proofErr w:type="gramEnd"/>
      <w:r w:rsidRPr="00E02B98">
        <w:rPr>
          <w:b/>
          <w:lang w:val="fr-FR"/>
        </w:rPr>
        <w:t xml:space="preserve"> </w:t>
      </w:r>
      <w:r w:rsidR="003921C1">
        <w:rPr>
          <w:b/>
        </w:rPr>
        <w:fldChar w:fldCharType="begin">
          <w:ffData>
            <w:name w:val=""/>
            <w:enabled/>
            <w:calcOnExit w:val="0"/>
            <w:ddList>
              <w:listEntry w:val="on track"/>
              <w:listEntry w:val="Veuillez sélectionner"/>
              <w:listEntry w:val="on track with significant peacebuilding results"/>
              <w:listEntry w:val="off track"/>
            </w:ddList>
          </w:ffData>
        </w:fldChar>
      </w:r>
      <w:r w:rsidR="003921C1" w:rsidRPr="003921C1">
        <w:rPr>
          <w:b/>
          <w:lang w:val="fr-FR"/>
        </w:rPr>
        <w:instrText xml:space="preserve"> FORMDROPDOWN </w:instrText>
      </w:r>
      <w:r w:rsidR="00411B12">
        <w:rPr>
          <w:b/>
        </w:rPr>
      </w:r>
      <w:r w:rsidR="00411B12">
        <w:rPr>
          <w:b/>
        </w:rPr>
        <w:fldChar w:fldCharType="separate"/>
      </w:r>
      <w:r w:rsidR="003921C1">
        <w:rPr>
          <w:b/>
        </w:rPr>
        <w:fldChar w:fldCharType="end"/>
      </w:r>
    </w:p>
    <w:p w14:paraId="1259E5B7" w14:textId="77777777" w:rsidR="00F05DB5" w:rsidRPr="00E02B98" w:rsidRDefault="00F05DB5" w:rsidP="00F05DB5">
      <w:pPr>
        <w:ind w:left="-720"/>
        <w:jc w:val="both"/>
        <w:rPr>
          <w:b/>
          <w:lang w:val="fr-FR"/>
        </w:rPr>
      </w:pPr>
    </w:p>
    <w:p w14:paraId="30445536" w14:textId="77777777" w:rsidR="006F5321" w:rsidRDefault="00F05DB5" w:rsidP="006F5321">
      <w:pPr>
        <w:ind w:left="-720"/>
        <w:jc w:val="both"/>
        <w:rPr>
          <w:lang w:val="fr-FR"/>
        </w:rPr>
      </w:pPr>
      <w:proofErr w:type="spellStart"/>
      <w:r w:rsidRPr="00E02B98">
        <w:rPr>
          <w:b/>
          <w:lang w:val="fr-FR"/>
        </w:rPr>
        <w:t>Resumé</w:t>
      </w:r>
      <w:proofErr w:type="spellEnd"/>
      <w:r w:rsidRPr="00E02B98">
        <w:rPr>
          <w:b/>
          <w:lang w:val="fr-FR"/>
        </w:rPr>
        <w:t xml:space="preserve"> de </w:t>
      </w:r>
      <w:proofErr w:type="gramStart"/>
      <w:r w:rsidRPr="00E02B98">
        <w:rPr>
          <w:b/>
          <w:bCs/>
          <w:lang w:val="fr-FR"/>
        </w:rPr>
        <w:t>progrès</w:t>
      </w:r>
      <w:r w:rsidRPr="00E02B98">
        <w:rPr>
          <w:b/>
          <w:lang w:val="fr-FR"/>
        </w:rPr>
        <w:t>:</w:t>
      </w:r>
      <w:proofErr w:type="gramEnd"/>
      <w:r w:rsidRPr="00E02B98">
        <w:rPr>
          <w:b/>
          <w:lang w:val="fr-FR"/>
        </w:rPr>
        <w:t xml:space="preserve"> </w:t>
      </w:r>
      <w:r w:rsidRPr="00E02B98">
        <w:rPr>
          <w:lang w:val="fr-FR"/>
        </w:rPr>
        <w:t>(Limite de 3000 caractères)</w:t>
      </w:r>
    </w:p>
    <w:p w14:paraId="509727CC" w14:textId="77777777" w:rsidR="006F5321" w:rsidRDefault="006F5321" w:rsidP="006F5321">
      <w:pPr>
        <w:ind w:left="-720"/>
        <w:jc w:val="both"/>
        <w:rPr>
          <w:bCs/>
          <w:lang w:val="fr-FR"/>
        </w:rPr>
      </w:pPr>
    </w:p>
    <w:p w14:paraId="74CAA4E2" w14:textId="08B63279" w:rsidR="006F5321" w:rsidRDefault="004F3746" w:rsidP="00CC70D3">
      <w:pPr>
        <w:jc w:val="both"/>
        <w:rPr>
          <w:bCs/>
          <w:lang w:val="fr-FR"/>
        </w:rPr>
      </w:pPr>
      <w:r w:rsidRPr="00E02B98">
        <w:rPr>
          <w:bCs/>
          <w:lang w:val="fr-FR"/>
        </w:rPr>
        <w:t xml:space="preserve"> </w:t>
      </w:r>
      <w:r w:rsidRPr="004F0A37">
        <w:rPr>
          <w:lang w:val="fr-FR"/>
        </w:rPr>
        <w:t xml:space="preserve">500 jeunes apprenants filles et garçons (30% de filles) vulnérables de 15-24 ans issus des zones à </w:t>
      </w:r>
      <w:proofErr w:type="gramStart"/>
      <w:r w:rsidRPr="004F0A37">
        <w:rPr>
          <w:lang w:val="fr-FR"/>
        </w:rPr>
        <w:t>conflits</w:t>
      </w:r>
      <w:r w:rsidR="00CC70D3" w:rsidRPr="004F0A37">
        <w:rPr>
          <w:lang w:val="fr-FR"/>
        </w:rPr>
        <w:t>( Ayorou</w:t>
      </w:r>
      <w:proofErr w:type="gramEnd"/>
      <w:r w:rsidR="00CC70D3" w:rsidRPr="004F0A37">
        <w:rPr>
          <w:lang w:val="fr-FR"/>
        </w:rPr>
        <w:t xml:space="preserve">, </w:t>
      </w:r>
      <w:proofErr w:type="spellStart"/>
      <w:r w:rsidR="00CC70D3" w:rsidRPr="004F0A37">
        <w:rPr>
          <w:lang w:val="fr-FR"/>
        </w:rPr>
        <w:t>Inates,Makalondi,Abala</w:t>
      </w:r>
      <w:proofErr w:type="spellEnd"/>
      <w:r w:rsidR="00CC70D3" w:rsidRPr="004F0A37">
        <w:rPr>
          <w:lang w:val="fr-FR"/>
        </w:rPr>
        <w:t xml:space="preserve"> , </w:t>
      </w:r>
      <w:proofErr w:type="spellStart"/>
      <w:r w:rsidR="00CC70D3" w:rsidRPr="004F0A37">
        <w:rPr>
          <w:lang w:val="fr-FR"/>
        </w:rPr>
        <w:t>Tondikiwindi,Téra</w:t>
      </w:r>
      <w:proofErr w:type="spellEnd"/>
      <w:r w:rsidR="00CC70D3" w:rsidRPr="004F0A37">
        <w:rPr>
          <w:lang w:val="fr-FR"/>
        </w:rPr>
        <w:t xml:space="preserve">, </w:t>
      </w:r>
      <w:proofErr w:type="spellStart"/>
      <w:r w:rsidR="00CC70D3" w:rsidRPr="004F0A37">
        <w:rPr>
          <w:lang w:val="fr-FR"/>
        </w:rPr>
        <w:t>Sanam</w:t>
      </w:r>
      <w:proofErr w:type="spellEnd"/>
      <w:r w:rsidR="00CC70D3" w:rsidRPr="004F0A37">
        <w:rPr>
          <w:lang w:val="fr-FR"/>
        </w:rPr>
        <w:t>)</w:t>
      </w:r>
      <w:r w:rsidRPr="004F0A37">
        <w:rPr>
          <w:lang w:val="fr-FR"/>
        </w:rPr>
        <w:t xml:space="preserve"> </w:t>
      </w:r>
      <w:r w:rsidR="00B658E0" w:rsidRPr="004F0A37">
        <w:rPr>
          <w:lang w:val="fr-FR"/>
        </w:rPr>
        <w:t xml:space="preserve"> sont actuellement en stage pratique. Ces derniers seront dotés de kits d’installation</w:t>
      </w:r>
      <w:r w:rsidR="00C74956" w:rsidRPr="004F0A37">
        <w:rPr>
          <w:lang w:val="fr-FR"/>
        </w:rPr>
        <w:t xml:space="preserve"> et</w:t>
      </w:r>
      <w:r w:rsidR="00C74956">
        <w:rPr>
          <w:bCs/>
          <w:lang w:val="fr-FR"/>
        </w:rPr>
        <w:t xml:space="preserve"> </w:t>
      </w:r>
      <w:r w:rsidR="00B8118F">
        <w:rPr>
          <w:bCs/>
          <w:lang w:val="fr-FR"/>
        </w:rPr>
        <w:t xml:space="preserve">d’attestation </w:t>
      </w:r>
      <w:r w:rsidR="000043C7">
        <w:rPr>
          <w:bCs/>
          <w:lang w:val="fr-FR"/>
        </w:rPr>
        <w:t>de formation</w:t>
      </w:r>
      <w:r w:rsidR="00B658E0">
        <w:rPr>
          <w:bCs/>
          <w:lang w:val="fr-FR"/>
        </w:rPr>
        <w:t xml:space="preserve"> après leur stage pratique pour leur permettre le démarrage de leurs activités économiques.</w:t>
      </w:r>
    </w:p>
    <w:p w14:paraId="3CA35D57" w14:textId="5357462E" w:rsidR="00084E8C" w:rsidRDefault="000043C7" w:rsidP="004F0A37">
      <w:pPr>
        <w:jc w:val="both"/>
        <w:rPr>
          <w:bCs/>
          <w:lang w:val="fr-FR"/>
        </w:rPr>
      </w:pPr>
      <w:r>
        <w:rPr>
          <w:bCs/>
          <w:lang w:val="fr-FR"/>
        </w:rPr>
        <w:t>L’absence</w:t>
      </w:r>
      <w:r w:rsidR="00C74956">
        <w:rPr>
          <w:bCs/>
          <w:lang w:val="fr-FR"/>
        </w:rPr>
        <w:t xml:space="preserve"> d’abandon </w:t>
      </w:r>
      <w:r>
        <w:rPr>
          <w:bCs/>
          <w:lang w:val="fr-FR"/>
        </w:rPr>
        <w:t>témoigne</w:t>
      </w:r>
      <w:r w:rsidR="00C74956">
        <w:rPr>
          <w:bCs/>
          <w:lang w:val="fr-FR"/>
        </w:rPr>
        <w:t xml:space="preserve"> de la prise de conscience par les jeunes de la </w:t>
      </w:r>
      <w:proofErr w:type="spellStart"/>
      <w:r w:rsidR="00C74956">
        <w:rPr>
          <w:bCs/>
          <w:lang w:val="fr-FR"/>
        </w:rPr>
        <w:t>nécéssité</w:t>
      </w:r>
      <w:proofErr w:type="spellEnd"/>
      <w:r w:rsidR="00C74956">
        <w:rPr>
          <w:bCs/>
          <w:lang w:val="fr-FR"/>
        </w:rPr>
        <w:t xml:space="preserve"> de s’auto prendre en charge au sein de la communauté.</w:t>
      </w:r>
    </w:p>
    <w:p w14:paraId="702102E4" w14:textId="50BAFB63" w:rsidR="006772C0" w:rsidRDefault="00E13363" w:rsidP="006772C0">
      <w:pPr>
        <w:ind w:left="-720"/>
        <w:jc w:val="both"/>
        <w:rPr>
          <w:lang w:val="fr-FR"/>
        </w:rPr>
      </w:pPr>
      <w:r>
        <w:rPr>
          <w:lang w:val="fr-FR"/>
        </w:rPr>
        <w:t xml:space="preserve">Résultat </w:t>
      </w:r>
    </w:p>
    <w:p w14:paraId="266A321A" w14:textId="77777777" w:rsidR="00084E8C" w:rsidRPr="004F0A37" w:rsidRDefault="00F64B78" w:rsidP="00F64B78">
      <w:pPr>
        <w:ind w:left="-720"/>
        <w:jc w:val="both"/>
        <w:rPr>
          <w:lang w:val="fr-FR"/>
        </w:rPr>
      </w:pPr>
      <w:r w:rsidRPr="004F0A37">
        <w:rPr>
          <w:lang w:val="fr-FR"/>
        </w:rPr>
        <w:t xml:space="preserve">500 jeunes dont 30% de filles ont reçu une formation professionnelle à travers divers métiers (mécanique auto, électricité, soudure, couture, menuiserie bois) et présentement mis en position de stage pratique. </w:t>
      </w:r>
    </w:p>
    <w:p w14:paraId="58C956DE" w14:textId="77777777" w:rsidR="00F64B78" w:rsidRPr="006772C0" w:rsidRDefault="00F64B78" w:rsidP="006772C0">
      <w:pPr>
        <w:ind w:left="-720"/>
        <w:jc w:val="both"/>
        <w:rPr>
          <w:lang w:val="fr-FR"/>
        </w:rPr>
      </w:pPr>
    </w:p>
    <w:p w14:paraId="3D78DA64" w14:textId="77777777" w:rsidR="006772C0" w:rsidRPr="006772C0" w:rsidRDefault="006772C0" w:rsidP="006772C0">
      <w:pPr>
        <w:ind w:left="-720"/>
        <w:jc w:val="both"/>
        <w:rPr>
          <w:lang w:val="fr-FR"/>
        </w:rPr>
      </w:pPr>
      <w:r w:rsidRPr="006772C0">
        <w:rPr>
          <w:lang w:val="fr-FR"/>
        </w:rPr>
        <w:t>500 jeunes filles et garçons issus des zones à conflits ont les capacités de s’auto prendre en charge économiquement et évitent de participer aux conflits et aux violences.</w:t>
      </w:r>
    </w:p>
    <w:p w14:paraId="605F0804" w14:textId="77777777" w:rsidR="006772C0" w:rsidRPr="006772C0" w:rsidRDefault="006772C0" w:rsidP="006772C0">
      <w:pPr>
        <w:ind w:left="-720"/>
        <w:jc w:val="both"/>
        <w:rPr>
          <w:lang w:val="fr-FR"/>
        </w:rPr>
      </w:pPr>
    </w:p>
    <w:p w14:paraId="7E679E63" w14:textId="77777777" w:rsidR="006F5321" w:rsidRDefault="006F5321" w:rsidP="006F5321">
      <w:pPr>
        <w:ind w:left="-720"/>
        <w:jc w:val="both"/>
        <w:rPr>
          <w:lang w:val="fr-FR"/>
        </w:rPr>
      </w:pPr>
    </w:p>
    <w:p w14:paraId="5DAA0B02" w14:textId="77777777" w:rsidR="00F05DB5" w:rsidRPr="00E02B98" w:rsidRDefault="00F05DB5" w:rsidP="00B658E0">
      <w:pPr>
        <w:rPr>
          <w:b/>
          <w:lang w:val="fr-FR"/>
        </w:rPr>
      </w:pPr>
    </w:p>
    <w:p w14:paraId="5F7520EB" w14:textId="77777777" w:rsidR="00F05DB5" w:rsidRPr="00E02B98" w:rsidRDefault="00F05DB5" w:rsidP="00F05DB5">
      <w:pPr>
        <w:ind w:left="-720"/>
        <w:rPr>
          <w:b/>
          <w:lang w:val="fr-FR"/>
        </w:rPr>
      </w:pPr>
      <w:r w:rsidRPr="00E02B98">
        <w:rPr>
          <w:b/>
          <w:bCs/>
          <w:lang w:val="fr-FR" w:eastAsia="en-US"/>
        </w:rPr>
        <w:t xml:space="preserve">Indiquez toute analyse supplémentaire sur la manière dont l'égalité entre les sexes et l'autonomisation des femmes et / ou l'inclusion et la réactivité aux besoins des jeunes ont été assurées dans le cadre de ce </w:t>
      </w:r>
      <w:proofErr w:type="gramStart"/>
      <w:r w:rsidRPr="00E02B98">
        <w:rPr>
          <w:b/>
          <w:bCs/>
          <w:lang w:val="fr-FR" w:eastAsia="en-US"/>
        </w:rPr>
        <w:t>résultat</w:t>
      </w:r>
      <w:r w:rsidRPr="00E02B98">
        <w:rPr>
          <w:b/>
          <w:lang w:val="fr-FR"/>
        </w:rPr>
        <w:t>:</w:t>
      </w:r>
      <w:proofErr w:type="gramEnd"/>
      <w:r w:rsidRPr="00E02B98">
        <w:rPr>
          <w:b/>
          <w:lang w:val="fr-FR"/>
        </w:rPr>
        <w:t xml:space="preserve"> </w:t>
      </w:r>
      <w:r w:rsidRPr="00E02B98">
        <w:rPr>
          <w:i/>
          <w:lang w:val="fr-FR"/>
        </w:rPr>
        <w:t>(</w:t>
      </w:r>
      <w:r w:rsidRPr="00E02B98">
        <w:rPr>
          <w:lang w:val="fr-FR"/>
        </w:rPr>
        <w:t>Limite de 1000 caractères</w:t>
      </w:r>
      <w:r w:rsidRPr="00E02B98">
        <w:rPr>
          <w:i/>
          <w:lang w:val="fr-FR"/>
        </w:rPr>
        <w:t>)</w:t>
      </w:r>
    </w:p>
    <w:p w14:paraId="2B7CC55E" w14:textId="138B9C40" w:rsidR="00F05DB5" w:rsidRPr="00EB1A9F" w:rsidRDefault="00F05DB5" w:rsidP="00F05DB5">
      <w:pPr>
        <w:ind w:left="-720"/>
        <w:rPr>
          <w:b/>
          <w:lang w:val="fr-FR"/>
        </w:rPr>
      </w:pPr>
    </w:p>
    <w:p w14:paraId="6DF60868" w14:textId="4EA6A1C4" w:rsidR="00B658E0" w:rsidRPr="00B658E0" w:rsidRDefault="00B658E0" w:rsidP="00F05DB5">
      <w:pPr>
        <w:ind w:left="-720"/>
        <w:rPr>
          <w:bCs/>
          <w:lang w:val="fr-FR"/>
        </w:rPr>
      </w:pPr>
      <w:r w:rsidRPr="00B658E0">
        <w:rPr>
          <w:bCs/>
          <w:lang w:val="fr-FR"/>
        </w:rPr>
        <w:t xml:space="preserve">Il faut noter que </w:t>
      </w:r>
      <w:r>
        <w:rPr>
          <w:bCs/>
          <w:lang w:val="fr-FR"/>
        </w:rPr>
        <w:t xml:space="preserve">toutes les jeunes filles inscrites ont suivi régulièrement les cours. Certaines parmi elles ont participé à la confection des bavettes. </w:t>
      </w:r>
    </w:p>
    <w:p w14:paraId="6CAC737F" w14:textId="7797FBCC" w:rsidR="00F05DB5" w:rsidRPr="00B658E0" w:rsidRDefault="00F05DB5" w:rsidP="00F05DB5">
      <w:pPr>
        <w:ind w:left="-720"/>
        <w:rPr>
          <w:b/>
          <w:lang w:val="fr-FR"/>
        </w:rPr>
      </w:pPr>
    </w:p>
    <w:p w14:paraId="1CA3AE95" w14:textId="4E6D4C24" w:rsidR="00B658E0" w:rsidRPr="00B658E0" w:rsidRDefault="00B658E0" w:rsidP="00F05DB5">
      <w:pPr>
        <w:ind w:left="-720"/>
        <w:rPr>
          <w:b/>
          <w:lang w:val="fr-FR"/>
        </w:rPr>
      </w:pPr>
    </w:p>
    <w:p w14:paraId="520EDBE4" w14:textId="1F16995D" w:rsidR="00B658E0" w:rsidRPr="00B658E0" w:rsidRDefault="00B658E0" w:rsidP="00F05DB5">
      <w:pPr>
        <w:ind w:left="-720"/>
        <w:rPr>
          <w:b/>
          <w:lang w:val="fr-FR"/>
        </w:rPr>
      </w:pPr>
    </w:p>
    <w:p w14:paraId="41064EF7" w14:textId="2A102CD4" w:rsidR="00B658E0" w:rsidRPr="00B658E0" w:rsidRDefault="00B658E0" w:rsidP="00F05DB5">
      <w:pPr>
        <w:ind w:left="-720"/>
        <w:rPr>
          <w:b/>
          <w:lang w:val="fr-FR"/>
        </w:rPr>
      </w:pPr>
    </w:p>
    <w:p w14:paraId="4994855A" w14:textId="6998C51A" w:rsidR="00B658E0" w:rsidRDefault="00B658E0" w:rsidP="00F05DB5">
      <w:pPr>
        <w:ind w:left="-720"/>
        <w:rPr>
          <w:b/>
          <w:lang w:val="fr-FR"/>
        </w:rPr>
      </w:pPr>
    </w:p>
    <w:p w14:paraId="24CE5BAD" w14:textId="1B9FBE89" w:rsidR="00B658E0" w:rsidRDefault="00B658E0" w:rsidP="00F05DB5">
      <w:pPr>
        <w:ind w:left="-720"/>
        <w:rPr>
          <w:b/>
          <w:lang w:val="fr-FR"/>
        </w:rPr>
      </w:pPr>
    </w:p>
    <w:p w14:paraId="5A5D5A92" w14:textId="77777777" w:rsidR="00B658E0" w:rsidRPr="00B658E0" w:rsidRDefault="00B658E0" w:rsidP="00F05DB5">
      <w:pPr>
        <w:ind w:left="-720"/>
        <w:rPr>
          <w:b/>
          <w:lang w:val="fr-FR"/>
        </w:rPr>
      </w:pPr>
    </w:p>
    <w:p w14:paraId="2ED7D2DD" w14:textId="77777777" w:rsidR="00F05DB5" w:rsidRPr="00E02B98" w:rsidRDefault="00F05DB5" w:rsidP="00F05DB5">
      <w:pPr>
        <w:ind w:left="-720"/>
        <w:rPr>
          <w:b/>
          <w:lang w:val="fr-FR"/>
        </w:rPr>
      </w:pPr>
      <w:r w:rsidRPr="00E02B98">
        <w:rPr>
          <w:b/>
          <w:u w:val="single"/>
          <w:lang w:val="fr-FR"/>
        </w:rPr>
        <w:t xml:space="preserve">Résultat </w:t>
      </w:r>
      <w:proofErr w:type="gramStart"/>
      <w:r w:rsidRPr="00E02B98">
        <w:rPr>
          <w:b/>
          <w:u w:val="single"/>
          <w:lang w:val="fr-FR"/>
        </w:rPr>
        <w:t>4:</w:t>
      </w:r>
      <w:proofErr w:type="gramEnd"/>
      <w:r w:rsidRPr="00E02B98">
        <w:rPr>
          <w:b/>
          <w:lang w:val="fr-FR"/>
        </w:rPr>
        <w:t xml:space="preserve">  </w:t>
      </w:r>
      <w:r w:rsidRPr="00E02B98">
        <w:rPr>
          <w:b/>
        </w:rPr>
        <w:fldChar w:fldCharType="begin">
          <w:ffData>
            <w:name w:val="Text33"/>
            <w:enabled/>
            <w:calcOnExit w:val="0"/>
            <w:textInput/>
          </w:ffData>
        </w:fldChar>
      </w:r>
      <w:r w:rsidRPr="00E02B98">
        <w:rPr>
          <w:b/>
          <w:lang w:val="fr-FR"/>
        </w:rPr>
        <w:instrText xml:space="preserve"> FORMTEXT </w:instrText>
      </w:r>
      <w:r w:rsidRPr="00E02B98">
        <w:rPr>
          <w:b/>
        </w:rPr>
      </w:r>
      <w:r w:rsidRPr="00E02B98">
        <w:rPr>
          <w:b/>
        </w:rPr>
        <w:fldChar w:fldCharType="separate"/>
      </w:r>
      <w:r w:rsidRPr="00E02B98">
        <w:rPr>
          <w:b/>
        </w:rPr>
        <w:t> </w:t>
      </w:r>
      <w:r w:rsidRPr="00E02B98">
        <w:rPr>
          <w:b/>
        </w:rPr>
        <w:t> </w:t>
      </w:r>
      <w:r w:rsidRPr="00E02B98">
        <w:rPr>
          <w:b/>
        </w:rPr>
        <w:t> </w:t>
      </w:r>
      <w:r w:rsidRPr="00E02B98">
        <w:rPr>
          <w:b/>
        </w:rPr>
        <w:t> </w:t>
      </w:r>
      <w:r w:rsidRPr="00E02B98">
        <w:rPr>
          <w:b/>
        </w:rPr>
        <w:t> </w:t>
      </w:r>
      <w:r w:rsidRPr="00E02B98">
        <w:rPr>
          <w:b/>
        </w:rPr>
        <w:fldChar w:fldCharType="end"/>
      </w:r>
    </w:p>
    <w:p w14:paraId="28C1285A" w14:textId="77777777" w:rsidR="00F05DB5" w:rsidRPr="00E02B98" w:rsidRDefault="00F05DB5" w:rsidP="00F05DB5">
      <w:pPr>
        <w:ind w:left="-720"/>
        <w:rPr>
          <w:b/>
          <w:lang w:val="fr-FR"/>
        </w:rPr>
      </w:pPr>
    </w:p>
    <w:p w14:paraId="1535C3CA" w14:textId="77777777" w:rsidR="00F05DB5" w:rsidRPr="00E02B98" w:rsidRDefault="00F05DB5" w:rsidP="00F05D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E02B98">
        <w:rPr>
          <w:lang w:val="fr-FR"/>
        </w:rPr>
        <w:t xml:space="preserve">Veuillez évaluer l'état actuel des progrès du </w:t>
      </w:r>
      <w:proofErr w:type="gramStart"/>
      <w:r w:rsidRPr="00E02B98">
        <w:rPr>
          <w:lang w:val="fr-FR"/>
        </w:rPr>
        <w:t>résultat:</w:t>
      </w:r>
      <w:proofErr w:type="gramEnd"/>
      <w:r w:rsidRPr="00E02B98">
        <w:rPr>
          <w:b/>
          <w:lang w:val="fr-FR"/>
        </w:rPr>
        <w:t xml:space="preserve"> </w:t>
      </w:r>
      <w:r w:rsidRPr="00E02B98">
        <w:rPr>
          <w:b/>
        </w:rPr>
        <w:fldChar w:fldCharType="begin">
          <w:ffData>
            <w:name w:val=""/>
            <w:enabled/>
            <w:calcOnExit w:val="0"/>
            <w:ddList>
              <w:listEntry w:val="Veuillez sélectionner"/>
              <w:listEntry w:val="on track"/>
              <w:listEntry w:val="on track with significant peacebuilding results"/>
              <w:listEntry w:val="off track"/>
            </w:ddList>
          </w:ffData>
        </w:fldChar>
      </w:r>
      <w:r w:rsidRPr="00E02B98">
        <w:rPr>
          <w:b/>
          <w:lang w:val="fr-FR"/>
        </w:rPr>
        <w:instrText xml:space="preserve"> FORMDROPDOWN </w:instrText>
      </w:r>
      <w:r w:rsidR="00411B12">
        <w:rPr>
          <w:b/>
        </w:rPr>
      </w:r>
      <w:r w:rsidR="00411B12">
        <w:rPr>
          <w:b/>
        </w:rPr>
        <w:fldChar w:fldCharType="separate"/>
      </w:r>
      <w:r w:rsidRPr="00E02B98">
        <w:rPr>
          <w:b/>
        </w:rPr>
        <w:fldChar w:fldCharType="end"/>
      </w:r>
    </w:p>
    <w:p w14:paraId="4AA4CD9C" w14:textId="77777777" w:rsidR="00F05DB5" w:rsidRPr="00E02B98" w:rsidRDefault="00F05DB5" w:rsidP="00F05DB5">
      <w:pPr>
        <w:ind w:left="-720"/>
        <w:jc w:val="both"/>
        <w:rPr>
          <w:b/>
          <w:lang w:val="fr-FR"/>
        </w:rPr>
      </w:pPr>
    </w:p>
    <w:p w14:paraId="2F70C07A" w14:textId="7CFA4B7B" w:rsidR="00F05DB5" w:rsidRPr="00E02B98" w:rsidRDefault="00F05DB5" w:rsidP="00F05DB5">
      <w:pPr>
        <w:ind w:left="-720"/>
        <w:jc w:val="both"/>
        <w:rPr>
          <w:i/>
          <w:lang w:val="fr-FR"/>
        </w:rPr>
      </w:pPr>
      <w:proofErr w:type="spellStart"/>
      <w:r w:rsidRPr="00E02B98">
        <w:rPr>
          <w:b/>
          <w:lang w:val="fr-FR"/>
        </w:rPr>
        <w:t>Resumé</w:t>
      </w:r>
      <w:proofErr w:type="spellEnd"/>
      <w:r w:rsidRPr="00E02B98">
        <w:rPr>
          <w:b/>
          <w:lang w:val="fr-FR"/>
        </w:rPr>
        <w:t xml:space="preserve"> de </w:t>
      </w:r>
      <w:r w:rsidR="00635F9D" w:rsidRPr="00E02B98">
        <w:rPr>
          <w:b/>
          <w:bCs/>
          <w:lang w:val="fr-FR"/>
        </w:rPr>
        <w:t>progrès</w:t>
      </w:r>
      <w:r w:rsidR="00635F9D" w:rsidRPr="00E02B98">
        <w:rPr>
          <w:b/>
          <w:lang w:val="fr-FR"/>
        </w:rPr>
        <w:t xml:space="preserve"> :</w:t>
      </w:r>
      <w:r w:rsidRPr="00E02B98">
        <w:rPr>
          <w:b/>
          <w:lang w:val="fr-FR"/>
        </w:rPr>
        <w:t xml:space="preserve"> </w:t>
      </w:r>
      <w:r w:rsidRPr="00E02B98">
        <w:rPr>
          <w:lang w:val="fr-FR"/>
        </w:rPr>
        <w:t>(Limite de 3000 caractères)</w:t>
      </w:r>
    </w:p>
    <w:p w14:paraId="51D5DD53" w14:textId="77777777" w:rsidR="00675507" w:rsidRPr="00E02B98" w:rsidRDefault="00675507" w:rsidP="00675507">
      <w:pPr>
        <w:ind w:left="-720"/>
        <w:rPr>
          <w:b/>
          <w:lang w:val="fr-FR"/>
        </w:rPr>
      </w:pPr>
    </w:p>
    <w:p w14:paraId="14989312" w14:textId="7ABF64AD" w:rsidR="00675507" w:rsidRPr="00E02B98" w:rsidRDefault="00675507" w:rsidP="00675507">
      <w:pPr>
        <w:ind w:left="-720"/>
        <w:rPr>
          <w:b/>
          <w:lang w:val="fr-FR"/>
        </w:rPr>
      </w:pPr>
      <w:r w:rsidRPr="00E02B98">
        <w:rPr>
          <w:b/>
          <w:bCs/>
          <w:lang w:val="fr-FR" w:eastAsia="en-US"/>
        </w:rPr>
        <w:t xml:space="preserve">Indiquez toute analyse supplémentaire sur la manière dont l'égalité entre les sexes et l'autonomisation des femmes et / ou l'inclusion et la réactivité aux besoins des jeunes ont été assurées dans le cadre de ce </w:t>
      </w:r>
      <w:r w:rsidR="00635F9D" w:rsidRPr="00E02B98">
        <w:rPr>
          <w:b/>
          <w:bCs/>
          <w:lang w:val="fr-FR" w:eastAsia="en-US"/>
        </w:rPr>
        <w:t>résultat</w:t>
      </w:r>
      <w:r w:rsidR="00635F9D" w:rsidRPr="00E02B98">
        <w:rPr>
          <w:b/>
          <w:lang w:val="fr-FR"/>
        </w:rPr>
        <w:t xml:space="preserve"> :</w:t>
      </w:r>
      <w:r w:rsidRPr="00E02B98">
        <w:rPr>
          <w:b/>
          <w:lang w:val="fr-FR"/>
        </w:rPr>
        <w:t xml:space="preserve"> </w:t>
      </w:r>
      <w:r w:rsidRPr="00E02B98">
        <w:rPr>
          <w:i/>
          <w:lang w:val="fr-FR"/>
        </w:rPr>
        <w:t>(</w:t>
      </w:r>
      <w:r w:rsidRPr="00E02B98">
        <w:rPr>
          <w:lang w:val="fr-FR"/>
        </w:rPr>
        <w:t>Limite de 1000 caractères</w:t>
      </w:r>
      <w:r w:rsidRPr="00E02B98">
        <w:rPr>
          <w:i/>
          <w:lang w:val="fr-FR"/>
        </w:rPr>
        <w:t>)</w:t>
      </w:r>
    </w:p>
    <w:p w14:paraId="3C4ECBD1" w14:textId="77777777" w:rsidR="00675507" w:rsidRPr="00E02B98" w:rsidRDefault="00675507" w:rsidP="00675507">
      <w:pPr>
        <w:ind w:left="-720"/>
        <w:rPr>
          <w:b/>
        </w:rPr>
      </w:pPr>
      <w:r w:rsidRPr="00E02B98">
        <w:rPr>
          <w:b/>
        </w:rPr>
        <w:fldChar w:fldCharType="begin">
          <w:ffData>
            <w:name w:val=""/>
            <w:enabled/>
            <w:calcOnExit w:val="0"/>
            <w:textInput>
              <w:maxLength w:val="1000"/>
              <w:format w:val="FIRST CAPITAL"/>
            </w:textInput>
          </w:ffData>
        </w:fldChar>
      </w:r>
      <w:r w:rsidRPr="00E02B98">
        <w:rPr>
          <w:b/>
        </w:rPr>
        <w:instrText xml:space="preserve"> FORMTEXT </w:instrText>
      </w:r>
      <w:r w:rsidRPr="00E02B98">
        <w:rPr>
          <w:b/>
        </w:rPr>
      </w:r>
      <w:r w:rsidRPr="00E02B98">
        <w:rPr>
          <w:b/>
        </w:rPr>
        <w:fldChar w:fldCharType="separate"/>
      </w:r>
      <w:r w:rsidRPr="00E02B98">
        <w:rPr>
          <w:b/>
          <w:noProof/>
        </w:rPr>
        <w:t> </w:t>
      </w:r>
      <w:r w:rsidRPr="00E02B98">
        <w:rPr>
          <w:b/>
          <w:noProof/>
        </w:rPr>
        <w:t> </w:t>
      </w:r>
      <w:r w:rsidRPr="00E02B98">
        <w:rPr>
          <w:b/>
          <w:noProof/>
        </w:rPr>
        <w:t> </w:t>
      </w:r>
      <w:r w:rsidRPr="00E02B98">
        <w:rPr>
          <w:b/>
          <w:noProof/>
        </w:rPr>
        <w:t> </w:t>
      </w:r>
      <w:r w:rsidRPr="00E02B98">
        <w:rPr>
          <w:b/>
          <w:noProof/>
        </w:rPr>
        <w:t> </w:t>
      </w:r>
      <w:r w:rsidRPr="00E02B98">
        <w:rPr>
          <w:b/>
        </w:rPr>
        <w:fldChar w:fldCharType="end"/>
      </w:r>
    </w:p>
    <w:p w14:paraId="74E0D3E8" w14:textId="77777777" w:rsidR="00F5504F" w:rsidRPr="00E02B98" w:rsidRDefault="00F5504F" w:rsidP="0078600B">
      <w:pPr>
        <w:rPr>
          <w:b/>
        </w:rPr>
      </w:pPr>
    </w:p>
    <w:p w14:paraId="702E72D3" w14:textId="77777777" w:rsidR="00675507" w:rsidRPr="00E02B98" w:rsidRDefault="00675507" w:rsidP="0078600B">
      <w:pPr>
        <w:rPr>
          <w:b/>
        </w:rPr>
      </w:pPr>
    </w:p>
    <w:p w14:paraId="40F7F91F" w14:textId="77777777" w:rsidR="00675507" w:rsidRPr="00E02B98" w:rsidRDefault="00675507" w:rsidP="0078600B">
      <w:pPr>
        <w:rPr>
          <w:b/>
        </w:rPr>
      </w:pPr>
    </w:p>
    <w:p w14:paraId="041CE678" w14:textId="77777777" w:rsidR="00675507" w:rsidRPr="00E02B98" w:rsidRDefault="00675507" w:rsidP="00675507">
      <w:pPr>
        <w:rPr>
          <w:b/>
          <w:u w:val="single"/>
          <w:lang w:val="fr-FR"/>
        </w:rPr>
      </w:pPr>
      <w:r w:rsidRPr="00E02B98">
        <w:rPr>
          <w:b/>
          <w:u w:val="single"/>
          <w:lang w:val="fr-FR"/>
        </w:rPr>
        <w:t xml:space="preserve">Partie </w:t>
      </w:r>
      <w:proofErr w:type="gramStart"/>
      <w:r w:rsidRPr="00E02B98">
        <w:rPr>
          <w:b/>
          <w:u w:val="single"/>
          <w:lang w:val="fr-FR"/>
        </w:rPr>
        <w:t>III:</w:t>
      </w:r>
      <w:proofErr w:type="gramEnd"/>
      <w:r w:rsidRPr="00E02B98">
        <w:rPr>
          <w:b/>
          <w:u w:val="single"/>
          <w:lang w:val="fr-FR"/>
        </w:rPr>
        <w:t xml:space="preserve"> Questions transversales</w:t>
      </w:r>
    </w:p>
    <w:p w14:paraId="63C232A7" w14:textId="77777777" w:rsidR="00675507" w:rsidRPr="00E02B98" w:rsidRDefault="00675507" w:rsidP="00675507">
      <w:pPr>
        <w:ind w:left="360"/>
        <w:rPr>
          <w:b/>
          <w:lang w:val="fr-FR"/>
        </w:rPr>
      </w:pPr>
    </w:p>
    <w:p w14:paraId="2C1E1F30" w14:textId="77777777" w:rsidR="00997347" w:rsidRPr="00E02B98"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635F9D" w14:paraId="3278E054" w14:textId="77777777" w:rsidTr="007F7257">
        <w:tc>
          <w:tcPr>
            <w:tcW w:w="4230" w:type="dxa"/>
            <w:shd w:val="clear" w:color="auto" w:fill="auto"/>
          </w:tcPr>
          <w:p w14:paraId="1A9F4B35" w14:textId="77777777" w:rsidR="007118F5" w:rsidRPr="00E02B98" w:rsidRDefault="00675507" w:rsidP="00234A5E">
            <w:pPr>
              <w:rPr>
                <w:lang w:val="fr-FR"/>
              </w:rPr>
            </w:pPr>
            <w:proofErr w:type="gramStart"/>
            <w:r w:rsidRPr="00E02B98">
              <w:rPr>
                <w:b/>
                <w:bCs/>
                <w:u w:val="single"/>
                <w:lang w:val="fr-FR"/>
              </w:rPr>
              <w:lastRenderedPageBreak/>
              <w:t>Suivi</w:t>
            </w:r>
            <w:r w:rsidR="00513612" w:rsidRPr="00E02B98">
              <w:rPr>
                <w:b/>
                <w:bCs/>
                <w:lang w:val="fr-FR"/>
              </w:rPr>
              <w:t>:</w:t>
            </w:r>
            <w:proofErr w:type="gramEnd"/>
            <w:r w:rsidR="00513612" w:rsidRPr="00E02B98">
              <w:rPr>
                <w:b/>
                <w:bCs/>
                <w:lang w:val="fr-FR"/>
              </w:rPr>
              <w:t xml:space="preserve"> </w:t>
            </w:r>
            <w:r w:rsidRPr="00E02B98">
              <w:rPr>
                <w:lang w:val="fr-FR"/>
              </w:rPr>
              <w:t>Indiquez les activités de suivi conduites dans la période du rapport</w:t>
            </w:r>
            <w:r w:rsidR="007118F5" w:rsidRPr="00E02B98">
              <w:rPr>
                <w:lang w:val="fr-FR"/>
              </w:rPr>
              <w:t xml:space="preserve"> (</w:t>
            </w:r>
            <w:r w:rsidRPr="00E02B98">
              <w:rPr>
                <w:lang w:val="fr-FR"/>
              </w:rPr>
              <w:t>Limite de 1000 caractères)</w:t>
            </w:r>
          </w:p>
          <w:p w14:paraId="6C14F0C4" w14:textId="275AFCF6" w:rsidR="007118F5" w:rsidRPr="00E02B98" w:rsidRDefault="007118F5" w:rsidP="00234A5E">
            <w:pPr>
              <w:rPr>
                <w:iCs/>
                <w:lang w:val="fr-FR"/>
              </w:rPr>
            </w:pPr>
          </w:p>
          <w:p w14:paraId="561AD20F" w14:textId="24311963" w:rsidR="007118F5" w:rsidRPr="00E02B98" w:rsidRDefault="00FC70F8" w:rsidP="00396993">
            <w:pPr>
              <w:rPr>
                <w:iCs/>
                <w:lang w:val="fr-FR"/>
              </w:rPr>
            </w:pPr>
            <w:r w:rsidRPr="00E02B98">
              <w:rPr>
                <w:iCs/>
                <w:lang w:val="fr-FR"/>
              </w:rPr>
              <w:t>Un dispositi</w:t>
            </w:r>
            <w:r w:rsidR="00C2014A" w:rsidRPr="00E02B98">
              <w:rPr>
                <w:iCs/>
                <w:lang w:val="fr-FR"/>
              </w:rPr>
              <w:t>f</w:t>
            </w:r>
            <w:r w:rsidRPr="00E02B98">
              <w:rPr>
                <w:iCs/>
                <w:lang w:val="fr-FR"/>
              </w:rPr>
              <w:t xml:space="preserve"> d’assistants et animateurs de terrain issus des communautés est déployé pour renforcer les capacités des partenaires d’exécution. </w:t>
            </w:r>
            <w:r w:rsidR="006C1819" w:rsidRPr="00E02B98">
              <w:rPr>
                <w:iCs/>
                <w:lang w:val="fr-FR"/>
              </w:rPr>
              <w:t xml:space="preserve"> </w:t>
            </w:r>
            <w:r w:rsidR="00257847" w:rsidRPr="00E02B98">
              <w:rPr>
                <w:iCs/>
                <w:lang w:val="fr-FR"/>
              </w:rPr>
              <w:t xml:space="preserve">Ceux-ci aident à la </w:t>
            </w:r>
            <w:r w:rsidR="00B658E0">
              <w:rPr>
                <w:iCs/>
                <w:lang w:val="fr-FR"/>
              </w:rPr>
              <w:t>c</w:t>
            </w:r>
            <w:r w:rsidR="00257847" w:rsidRPr="00E02B98">
              <w:rPr>
                <w:iCs/>
                <w:lang w:val="fr-FR"/>
              </w:rPr>
              <w:t xml:space="preserve">ollecte des données et le suivi des activités. Ils transmettent les </w:t>
            </w:r>
            <w:r w:rsidR="002B73A4" w:rsidRPr="00E02B98">
              <w:rPr>
                <w:iCs/>
                <w:lang w:val="fr-FR"/>
              </w:rPr>
              <w:t>données aux</w:t>
            </w:r>
            <w:r w:rsidR="00257847" w:rsidRPr="00E02B98">
              <w:rPr>
                <w:iCs/>
                <w:lang w:val="fr-FR"/>
              </w:rPr>
              <w:t xml:space="preserve"> partenaires de mise en œuvre qui élaborent les rapports et transmettent aux agences récipiendaires.</w:t>
            </w:r>
          </w:p>
          <w:p w14:paraId="42F88457" w14:textId="77777777" w:rsidR="006E6245" w:rsidRPr="00E02B98" w:rsidRDefault="006E6245" w:rsidP="00396993">
            <w:pPr>
              <w:rPr>
                <w:iCs/>
                <w:lang w:val="fr-FR"/>
              </w:rPr>
            </w:pPr>
          </w:p>
          <w:p w14:paraId="21BD62AD" w14:textId="16338A23" w:rsidR="006E6245" w:rsidRPr="00E02B98" w:rsidRDefault="006E6245" w:rsidP="00396993">
            <w:pPr>
              <w:rPr>
                <w:iCs/>
                <w:lang w:val="fr-FR"/>
              </w:rPr>
            </w:pPr>
          </w:p>
        </w:tc>
        <w:tc>
          <w:tcPr>
            <w:tcW w:w="5940" w:type="dxa"/>
            <w:shd w:val="clear" w:color="auto" w:fill="auto"/>
          </w:tcPr>
          <w:p w14:paraId="797F499B" w14:textId="42A0832D" w:rsidR="00997347" w:rsidRPr="00E02B98" w:rsidRDefault="00675507" w:rsidP="00AD73D3">
            <w:pPr>
              <w:rPr>
                <w:lang w:val="fr-FR"/>
              </w:rPr>
            </w:pPr>
            <w:r w:rsidRPr="00E02B98">
              <w:rPr>
                <w:lang w:val="fr-FR"/>
              </w:rPr>
              <w:t xml:space="preserve">Est-ce que les indicateurs des résultats ont des bases de </w:t>
            </w:r>
            <w:r w:rsidR="00635F9D" w:rsidRPr="00E02B98">
              <w:rPr>
                <w:lang w:val="fr-FR"/>
              </w:rPr>
              <w:t>référence ?</w:t>
            </w:r>
            <w:r w:rsidR="002E4C22" w:rsidRPr="00E02B98">
              <w:rPr>
                <w:lang w:val="fr-FR"/>
              </w:rPr>
              <w:t xml:space="preserve"> </w:t>
            </w:r>
          </w:p>
          <w:p w14:paraId="0CF4C127" w14:textId="24A29BFC" w:rsidR="002B73A4" w:rsidRPr="00E02B98" w:rsidRDefault="002B73A4" w:rsidP="00AD73D3">
            <w:pPr>
              <w:rPr>
                <w:lang w:val="fr-FR"/>
              </w:rPr>
            </w:pPr>
          </w:p>
          <w:p w14:paraId="50B064F6" w14:textId="1B8512F5" w:rsidR="006E6245" w:rsidRPr="00E02B98" w:rsidRDefault="006E6245" w:rsidP="006E6245">
            <w:pPr>
              <w:rPr>
                <w:lang w:val="fr-FR"/>
              </w:rPr>
            </w:pPr>
            <w:r w:rsidRPr="00E02B98">
              <w:rPr>
                <w:lang w:val="fr-FR"/>
              </w:rPr>
              <w:t xml:space="preserve">Oui   </w:t>
            </w:r>
          </w:p>
          <w:p w14:paraId="1A1E0A4F" w14:textId="77777777" w:rsidR="006E6245" w:rsidRPr="00E02B98" w:rsidRDefault="006E6245" w:rsidP="006E6245">
            <w:pPr>
              <w:rPr>
                <w:lang w:val="fr-FR"/>
              </w:rPr>
            </w:pPr>
          </w:p>
          <w:p w14:paraId="1BB6162E" w14:textId="61E529FD" w:rsidR="007118F5" w:rsidRPr="00E02B98" w:rsidRDefault="00675507" w:rsidP="00AD73D3">
            <w:pPr>
              <w:rPr>
                <w:b/>
                <w:bCs/>
                <w:lang w:val="fr-FR"/>
              </w:rPr>
            </w:pPr>
            <w:r w:rsidRPr="00E02B98">
              <w:rPr>
                <w:b/>
                <w:bCs/>
                <w:lang w:val="fr-FR"/>
              </w:rPr>
              <w:t xml:space="preserve">Le projet a-t-il lancé des enquêtes de perception ou d'autres collectes de données </w:t>
            </w:r>
            <w:r w:rsidR="00635F9D" w:rsidRPr="00E02B98">
              <w:rPr>
                <w:b/>
                <w:bCs/>
                <w:lang w:val="fr-FR"/>
              </w:rPr>
              <w:t>communautaires ?</w:t>
            </w:r>
            <w:r w:rsidR="007118F5" w:rsidRPr="00E02B98">
              <w:rPr>
                <w:b/>
                <w:bCs/>
                <w:lang w:val="fr-FR"/>
              </w:rPr>
              <w:t xml:space="preserve"> </w:t>
            </w:r>
          </w:p>
          <w:p w14:paraId="2BD200E3" w14:textId="277A6E84" w:rsidR="006E6245" w:rsidRPr="00E02B98" w:rsidRDefault="00FC70F8" w:rsidP="00C2014A">
            <w:pPr>
              <w:rPr>
                <w:lang w:val="fr-FR"/>
              </w:rPr>
            </w:pPr>
            <w:r w:rsidRPr="004F0A37">
              <w:rPr>
                <w:lang w:val="fr-FR"/>
              </w:rPr>
              <w:t xml:space="preserve">Oui, l’étude comporte une évaluation </w:t>
            </w:r>
            <w:r w:rsidR="00C2014A" w:rsidRPr="004F0A37">
              <w:rPr>
                <w:lang w:val="fr-FR"/>
              </w:rPr>
              <w:t>sur la</w:t>
            </w:r>
            <w:r w:rsidRPr="004F0A37">
              <w:rPr>
                <w:lang w:val="fr-FR"/>
              </w:rPr>
              <w:t xml:space="preserve"> perception des bénéficiaires</w:t>
            </w:r>
            <w:r w:rsidR="003921C1" w:rsidRPr="004F0A37">
              <w:rPr>
                <w:lang w:val="fr-FR"/>
              </w:rPr>
              <w:t xml:space="preserve"> (étude de base)</w:t>
            </w:r>
            <w:r w:rsidR="006E6245" w:rsidRPr="004F0A37">
              <w:rPr>
                <w:lang w:val="fr-FR"/>
              </w:rPr>
              <w:t>.</w:t>
            </w:r>
            <w:r w:rsidR="00E02B98" w:rsidRPr="004F0A37">
              <w:rPr>
                <w:lang w:val="fr-FR"/>
              </w:rPr>
              <w:t xml:space="preserve"> </w:t>
            </w:r>
            <w:r w:rsidR="006E6245" w:rsidRPr="004F0A37">
              <w:rPr>
                <w:lang w:val="fr-FR"/>
              </w:rPr>
              <w:t>Une enquête a été réalisée au niveau des 7 communes pour recenser les mécanismes formels et informels tout en ressortant les méthodes traditionnelles de prévention et gestion de conflits (voir résultat 1).</w:t>
            </w:r>
          </w:p>
        </w:tc>
      </w:tr>
      <w:tr w:rsidR="006C1819" w:rsidRPr="00635F9D" w14:paraId="36A88C83" w14:textId="77777777" w:rsidTr="007F7257">
        <w:tc>
          <w:tcPr>
            <w:tcW w:w="4230" w:type="dxa"/>
            <w:shd w:val="clear" w:color="auto" w:fill="auto"/>
          </w:tcPr>
          <w:p w14:paraId="6242C484" w14:textId="78DBA48C" w:rsidR="006C1819" w:rsidRPr="00E02B98" w:rsidRDefault="00635F9D" w:rsidP="005F439F">
            <w:pPr>
              <w:rPr>
                <w:lang w:val="fr-FR"/>
              </w:rPr>
            </w:pPr>
            <w:r w:rsidRPr="00E02B98">
              <w:rPr>
                <w:b/>
                <w:bCs/>
                <w:u w:val="single"/>
                <w:lang w:val="fr-FR"/>
              </w:rPr>
              <w:t>Evaluation :</w:t>
            </w:r>
            <w:r w:rsidR="006C1819" w:rsidRPr="00E02B98">
              <w:rPr>
                <w:lang w:val="fr-FR"/>
              </w:rPr>
              <w:t xml:space="preserve"> </w:t>
            </w:r>
            <w:r w:rsidR="00675507" w:rsidRPr="00E02B98">
              <w:rPr>
                <w:lang w:val="fr-FR"/>
              </w:rPr>
              <w:t xml:space="preserve">Est-ce qu’un exercice évaluatif a été conduit pendant la période du </w:t>
            </w:r>
            <w:proofErr w:type="gramStart"/>
            <w:r w:rsidR="00675507" w:rsidRPr="00E02B98">
              <w:rPr>
                <w:lang w:val="fr-FR"/>
              </w:rPr>
              <w:t>rapport</w:t>
            </w:r>
            <w:r w:rsidR="007118F5" w:rsidRPr="00E02B98">
              <w:rPr>
                <w:lang w:val="fr-FR"/>
              </w:rPr>
              <w:t>?</w:t>
            </w:r>
            <w:proofErr w:type="gramEnd"/>
          </w:p>
          <w:p w14:paraId="3679D92A" w14:textId="342EEB84" w:rsidR="007118F5" w:rsidRPr="00E02B98" w:rsidRDefault="00BA065F" w:rsidP="007118F5">
            <w:pPr>
              <w:rPr>
                <w:b/>
                <w:bCs/>
                <w:lang w:val="fr-FR"/>
              </w:rPr>
            </w:pPr>
            <w:r>
              <w:rPr>
                <w:b/>
                <w:bCs/>
                <w:lang w:val="fr-FR"/>
              </w:rPr>
              <w:t>Non</w:t>
            </w:r>
          </w:p>
        </w:tc>
        <w:tc>
          <w:tcPr>
            <w:tcW w:w="5940" w:type="dxa"/>
            <w:shd w:val="clear" w:color="auto" w:fill="auto"/>
          </w:tcPr>
          <w:p w14:paraId="7B8CF898" w14:textId="3350F3F9" w:rsidR="006C1819" w:rsidRPr="00E02B98" w:rsidRDefault="00675507" w:rsidP="00E76CA1">
            <w:pPr>
              <w:rPr>
                <w:b/>
                <w:bCs/>
                <w:lang w:val="fr-FR"/>
              </w:rPr>
            </w:pPr>
            <w:r w:rsidRPr="00E02B98">
              <w:rPr>
                <w:lang w:val="fr-FR"/>
              </w:rPr>
              <w:t>Budget pour évaluation finale</w:t>
            </w:r>
            <w:r w:rsidR="007118F5" w:rsidRPr="00E02B98">
              <w:rPr>
                <w:lang w:val="fr-FR"/>
              </w:rPr>
              <w:t xml:space="preserve"> (</w:t>
            </w:r>
            <w:r w:rsidRPr="00E02B98">
              <w:rPr>
                <w:lang w:val="fr-FR"/>
              </w:rPr>
              <w:t>réponse obligatoire</w:t>
            </w:r>
            <w:r w:rsidR="00635F9D" w:rsidRPr="00E02B98">
              <w:rPr>
                <w:lang w:val="fr-FR"/>
              </w:rPr>
              <w:t>) :</w:t>
            </w:r>
            <w:r w:rsidR="004D141E" w:rsidRPr="00E02B98">
              <w:rPr>
                <w:lang w:val="fr-FR"/>
              </w:rPr>
              <w:t xml:space="preserve">  </w:t>
            </w:r>
            <w:r w:rsidR="00B13619" w:rsidRPr="00E02B98">
              <w:rPr>
                <w:b/>
                <w:bCs/>
                <w:lang w:val="fr-FR"/>
              </w:rPr>
              <w:t>USD 3</w:t>
            </w:r>
            <w:r w:rsidR="00EB1732">
              <w:rPr>
                <w:b/>
                <w:bCs/>
                <w:lang w:val="fr-FR"/>
              </w:rPr>
              <w:t>5</w:t>
            </w:r>
            <w:r w:rsidR="00B13619" w:rsidRPr="00E02B98">
              <w:rPr>
                <w:b/>
                <w:bCs/>
                <w:lang w:val="fr-FR"/>
              </w:rPr>
              <w:t>.000</w:t>
            </w:r>
          </w:p>
          <w:p w14:paraId="6A29E557" w14:textId="77777777" w:rsidR="004D141E" w:rsidRPr="00E02B98" w:rsidRDefault="004D141E" w:rsidP="00E76CA1">
            <w:pPr>
              <w:rPr>
                <w:lang w:val="fr-FR"/>
              </w:rPr>
            </w:pPr>
          </w:p>
          <w:p w14:paraId="28D7E972" w14:textId="77777777" w:rsidR="002B73A4" w:rsidRPr="00E02B98" w:rsidRDefault="00675507" w:rsidP="00E76CA1">
            <w:pPr>
              <w:rPr>
                <w:b/>
                <w:bCs/>
                <w:lang w:val="fr-FR"/>
              </w:rPr>
            </w:pPr>
            <w:r w:rsidRPr="00E02B98">
              <w:rPr>
                <w:b/>
                <w:bCs/>
                <w:lang w:val="fr-FR"/>
              </w:rPr>
              <w:t>Si le projet se termine dans les 6 prochains mois, décrire les préparatifs pour l’évaluation</w:t>
            </w:r>
            <w:r w:rsidR="00156C4C" w:rsidRPr="00E02B98">
              <w:rPr>
                <w:b/>
                <w:bCs/>
                <w:lang w:val="fr-FR"/>
              </w:rPr>
              <w:t xml:space="preserve"> </w:t>
            </w:r>
            <w:r w:rsidR="00156C4C" w:rsidRPr="00E02B98">
              <w:rPr>
                <w:b/>
                <w:bCs/>
                <w:i/>
                <w:lang w:val="fr-FR"/>
              </w:rPr>
              <w:t>(</w:t>
            </w:r>
            <w:r w:rsidRPr="00E02B98">
              <w:rPr>
                <w:b/>
                <w:bCs/>
                <w:lang w:val="fr-FR"/>
              </w:rPr>
              <w:t>Limite de 1500 caractères</w:t>
            </w:r>
            <w:r w:rsidR="008A6DA3" w:rsidRPr="00E02B98">
              <w:rPr>
                <w:b/>
                <w:bCs/>
                <w:i/>
                <w:lang w:val="fr-FR"/>
              </w:rPr>
              <w:t>)</w:t>
            </w:r>
            <w:r w:rsidR="008A6DA3" w:rsidRPr="00E02B98">
              <w:rPr>
                <w:b/>
                <w:bCs/>
                <w:lang w:val="fr-FR"/>
              </w:rPr>
              <w:t xml:space="preserve"> :</w:t>
            </w:r>
            <w:r w:rsidR="004D141E" w:rsidRPr="00E02B98">
              <w:rPr>
                <w:b/>
                <w:bCs/>
                <w:lang w:val="fr-FR"/>
              </w:rPr>
              <w:t xml:space="preserve"> </w:t>
            </w:r>
          </w:p>
          <w:p w14:paraId="313D91EA" w14:textId="77777777" w:rsidR="002B73A4" w:rsidRPr="00E02B98" w:rsidRDefault="002B73A4" w:rsidP="00E76CA1">
            <w:pPr>
              <w:rPr>
                <w:b/>
                <w:bCs/>
                <w:lang w:val="fr-FR"/>
              </w:rPr>
            </w:pPr>
          </w:p>
          <w:p w14:paraId="6FFC21C6" w14:textId="3E0E4D3F" w:rsidR="00156C4C" w:rsidRPr="00E02B98" w:rsidRDefault="00357665" w:rsidP="00E76CA1">
            <w:pPr>
              <w:rPr>
                <w:lang w:val="fr-FR"/>
              </w:rPr>
            </w:pPr>
            <w:r>
              <w:rPr>
                <w:lang w:val="fr-FR"/>
              </w:rPr>
              <w:t xml:space="preserve">Les termes de </w:t>
            </w:r>
            <w:r w:rsidR="009B41EF">
              <w:rPr>
                <w:lang w:val="fr-FR"/>
              </w:rPr>
              <w:t>références</w:t>
            </w:r>
            <w:r>
              <w:rPr>
                <w:lang w:val="fr-FR"/>
              </w:rPr>
              <w:t xml:space="preserve"> de l’</w:t>
            </w:r>
            <w:r w:rsidR="009B41EF">
              <w:rPr>
                <w:lang w:val="fr-FR"/>
              </w:rPr>
              <w:t>évaluation</w:t>
            </w:r>
            <w:r>
              <w:rPr>
                <w:lang w:val="fr-FR"/>
              </w:rPr>
              <w:t xml:space="preserve"> finale sont en validation. La date butoir de </w:t>
            </w:r>
            <w:r w:rsidR="009B41EF">
              <w:rPr>
                <w:lang w:val="fr-FR"/>
              </w:rPr>
              <w:t>publication</w:t>
            </w:r>
            <w:r>
              <w:rPr>
                <w:lang w:val="fr-FR"/>
              </w:rPr>
              <w:t xml:space="preserve"> de l’appel d’offre est le 5 Novembre 2020. </w:t>
            </w:r>
            <w:r w:rsidR="009B41EF">
              <w:rPr>
                <w:lang w:val="fr-FR"/>
              </w:rPr>
              <w:t>L’évaluation durera 40 jours à partir de la signature du contrat.</w:t>
            </w:r>
            <w:r w:rsidR="0001157C" w:rsidRPr="00E02B98">
              <w:rPr>
                <w:lang w:val="fr-FR"/>
              </w:rPr>
              <w:t xml:space="preserve"> </w:t>
            </w:r>
          </w:p>
        </w:tc>
      </w:tr>
      <w:tr w:rsidR="00997347" w:rsidRPr="00B75ACA" w14:paraId="781498F5" w14:textId="77777777" w:rsidTr="007F7257">
        <w:tc>
          <w:tcPr>
            <w:tcW w:w="4230" w:type="dxa"/>
            <w:shd w:val="clear" w:color="auto" w:fill="auto"/>
          </w:tcPr>
          <w:p w14:paraId="7B23407F" w14:textId="1AD8661F" w:rsidR="00997347" w:rsidRPr="00E02B98" w:rsidRDefault="00675507" w:rsidP="00411A5F">
            <w:pPr>
              <w:rPr>
                <w:lang w:val="fr-FR"/>
              </w:rPr>
            </w:pPr>
            <w:r w:rsidRPr="00E02B98">
              <w:rPr>
                <w:b/>
                <w:bCs/>
                <w:u w:val="single"/>
                <w:lang w:val="fr-FR"/>
              </w:rPr>
              <w:t>Effets catalytiques (financiers</w:t>
            </w:r>
            <w:proofErr w:type="gramStart"/>
            <w:r w:rsidRPr="00E02B98">
              <w:rPr>
                <w:b/>
                <w:bCs/>
                <w:u w:val="single"/>
                <w:lang w:val="fr-FR"/>
              </w:rPr>
              <w:t>)</w:t>
            </w:r>
            <w:r w:rsidR="00513612" w:rsidRPr="00E02B98">
              <w:rPr>
                <w:b/>
                <w:bCs/>
                <w:lang w:val="fr-FR"/>
              </w:rPr>
              <w:t>:</w:t>
            </w:r>
            <w:proofErr w:type="gramEnd"/>
            <w:r w:rsidR="00513612" w:rsidRPr="00E02B98">
              <w:rPr>
                <w:lang w:val="fr-FR"/>
              </w:rPr>
              <w:t xml:space="preserve"> </w:t>
            </w:r>
            <w:r w:rsidRPr="00E02B98">
              <w:rPr>
                <w:lang w:val="fr-FR"/>
              </w:rPr>
              <w:t>Indiquez le nom de l'agent de financement et le montant du soutien financier non PBF supplémentaire qui a été obtenu par le projet.</w:t>
            </w:r>
            <w:r w:rsidR="00025312" w:rsidRPr="00E02B98">
              <w:rPr>
                <w:lang w:val="fr-FR"/>
              </w:rPr>
              <w:t xml:space="preserve"> RAS </w:t>
            </w:r>
          </w:p>
        </w:tc>
        <w:tc>
          <w:tcPr>
            <w:tcW w:w="5940" w:type="dxa"/>
            <w:shd w:val="clear" w:color="auto" w:fill="auto"/>
          </w:tcPr>
          <w:p w14:paraId="7B88774D" w14:textId="77777777" w:rsidR="00156C4C" w:rsidRPr="00EB1732" w:rsidRDefault="00675507" w:rsidP="00156C4C">
            <w:pPr>
              <w:rPr>
                <w:lang w:val="fr-FR"/>
              </w:rPr>
            </w:pPr>
            <w:r w:rsidRPr="00EB1732">
              <w:rPr>
                <w:lang w:val="fr-FR"/>
              </w:rPr>
              <w:t xml:space="preserve">Nom de </w:t>
            </w:r>
            <w:proofErr w:type="spellStart"/>
            <w:proofErr w:type="gramStart"/>
            <w:r w:rsidRPr="00EB1732">
              <w:rPr>
                <w:lang w:val="fr-FR"/>
              </w:rPr>
              <w:t>donnateur</w:t>
            </w:r>
            <w:proofErr w:type="spellEnd"/>
            <w:r w:rsidR="00156C4C" w:rsidRPr="00EB1732">
              <w:rPr>
                <w:lang w:val="fr-FR"/>
              </w:rPr>
              <w:t>:</w:t>
            </w:r>
            <w:proofErr w:type="gramEnd"/>
            <w:r w:rsidR="00156C4C" w:rsidRPr="00EB1732">
              <w:rPr>
                <w:lang w:val="fr-FR"/>
              </w:rPr>
              <w:t xml:space="preserve">     </w:t>
            </w:r>
            <w:r w:rsidRPr="00EB1732">
              <w:rPr>
                <w:lang w:val="fr-FR"/>
              </w:rPr>
              <w:t>Montant ($)</w:t>
            </w:r>
            <w:r w:rsidR="00156C4C" w:rsidRPr="00EB1732">
              <w:rPr>
                <w:lang w:val="fr-FR"/>
              </w:rPr>
              <w:t>:</w:t>
            </w:r>
          </w:p>
          <w:p w14:paraId="5EA842B9" w14:textId="43053E18" w:rsidR="00025312" w:rsidRPr="00EB1732" w:rsidRDefault="00025312" w:rsidP="00156C4C">
            <w:pPr>
              <w:rPr>
                <w:lang w:val="fr-FR"/>
              </w:rPr>
            </w:pPr>
          </w:p>
        </w:tc>
      </w:tr>
      <w:tr w:rsidR="002C187A" w:rsidRPr="00635F9D" w14:paraId="04EF3772" w14:textId="77777777" w:rsidTr="007F7257">
        <w:tc>
          <w:tcPr>
            <w:tcW w:w="4230" w:type="dxa"/>
            <w:shd w:val="clear" w:color="auto" w:fill="auto"/>
          </w:tcPr>
          <w:p w14:paraId="575BEC69" w14:textId="52C547F2" w:rsidR="002B73A4" w:rsidRPr="00475412" w:rsidRDefault="00675507" w:rsidP="001A1E86">
            <w:pPr>
              <w:rPr>
                <w:lang w:val="fr-FR"/>
              </w:rPr>
            </w:pPr>
            <w:proofErr w:type="gramStart"/>
            <w:r w:rsidRPr="00E02B98">
              <w:rPr>
                <w:b/>
                <w:bCs/>
                <w:u w:val="single"/>
                <w:lang w:val="fr-FR"/>
              </w:rPr>
              <w:t>Autre</w:t>
            </w:r>
            <w:r w:rsidRPr="00E02B98">
              <w:rPr>
                <w:lang w:val="fr-FR"/>
              </w:rPr>
              <w:t>:</w:t>
            </w:r>
            <w:proofErr w:type="gramEnd"/>
            <w:r w:rsidRPr="00E02B98">
              <w:rPr>
                <w:lang w:val="fr-FR"/>
              </w:rPr>
              <w:t xml:space="preserve"> Y a-t-il d'autres points concernant la mise en œuvre du projet que vous souhaitez partager, y compris sur les besoins en capacité des organisations bénéficiaires? (Limite de 1500 caractères)</w:t>
            </w:r>
            <w:r w:rsidR="00475412">
              <w:rPr>
                <w:rFonts w:ascii="Century Gothic" w:hAnsi="Century Gothic"/>
                <w:lang w:val="fr-FR"/>
              </w:rPr>
              <w:t>.</w:t>
            </w:r>
          </w:p>
          <w:p w14:paraId="3FC8EBFD" w14:textId="22592BB5" w:rsidR="002C187A" w:rsidRPr="00E02B98" w:rsidRDefault="002C187A" w:rsidP="009A1CD3">
            <w:pPr>
              <w:rPr>
                <w:lang w:val="fr-FR"/>
              </w:rPr>
            </w:pPr>
          </w:p>
        </w:tc>
        <w:tc>
          <w:tcPr>
            <w:tcW w:w="5940" w:type="dxa"/>
            <w:shd w:val="clear" w:color="auto" w:fill="auto"/>
          </w:tcPr>
          <w:p w14:paraId="1A120CF3" w14:textId="77777777" w:rsidR="007118F5" w:rsidRPr="00E02B98" w:rsidRDefault="007118F5" w:rsidP="00E76CA1">
            <w:pPr>
              <w:rPr>
                <w:lang w:val="fr-FR"/>
              </w:rPr>
            </w:pPr>
          </w:p>
          <w:p w14:paraId="51C9B283" w14:textId="77777777" w:rsidR="002C187A" w:rsidRDefault="00282156" w:rsidP="00E76CA1">
            <w:pPr>
              <w:rPr>
                <w:lang w:val="fr-FR"/>
              </w:rPr>
            </w:pPr>
            <w:r w:rsidRPr="003921C1">
              <w:rPr>
                <w:lang w:val="fr-FR"/>
              </w:rPr>
              <w:t>Dans ce projet, également UNFPA assure une implication forte de la chefferie traditionnelle</w:t>
            </w:r>
            <w:r w:rsidR="00EB1732">
              <w:rPr>
                <w:lang w:val="fr-FR"/>
              </w:rPr>
              <w:t xml:space="preserve"> en tant que pilier des communautés et garant de la stabilité sociale</w:t>
            </w:r>
            <w:r w:rsidRPr="00282156">
              <w:rPr>
                <w:lang w:val="fr-FR"/>
              </w:rPr>
              <w:t>.</w:t>
            </w:r>
          </w:p>
          <w:p w14:paraId="4187770E" w14:textId="42B414FF" w:rsidR="007A5D10" w:rsidRPr="003921C1" w:rsidRDefault="007A5D10" w:rsidP="00E76CA1">
            <w:pPr>
              <w:rPr>
                <w:lang w:val="fr-FR"/>
              </w:rPr>
            </w:pPr>
            <w:r w:rsidRPr="007A5D10">
              <w:rPr>
                <w:lang w:val="fr-FR"/>
              </w:rPr>
              <w:t>À travers ce projet, UNICEF veille à la sensibilisation des communautés cibles dans la prévention des conflits armés permettant de renforcer leur résilience et instaurer le dialogue et la cohésion sociale.</w:t>
            </w:r>
          </w:p>
        </w:tc>
      </w:tr>
    </w:tbl>
    <w:p w14:paraId="534E1CF2" w14:textId="77777777" w:rsidR="00EB1732" w:rsidRDefault="00EB1732" w:rsidP="00F32CD8">
      <w:pPr>
        <w:rPr>
          <w:b/>
          <w:bCs/>
          <w:u w:val="single"/>
          <w:lang w:val="fr-FR"/>
        </w:rPr>
      </w:pPr>
    </w:p>
    <w:p w14:paraId="2EB5804A" w14:textId="5ABE584B" w:rsidR="00F32CD8" w:rsidRPr="00EB1732" w:rsidRDefault="00F32CD8" w:rsidP="00F32CD8">
      <w:pPr>
        <w:rPr>
          <w:b/>
          <w:bCs/>
          <w:u w:val="single"/>
          <w:lang w:val="fr-FR"/>
        </w:rPr>
      </w:pPr>
      <w:r w:rsidRPr="00EB1732">
        <w:rPr>
          <w:b/>
          <w:bCs/>
          <w:u w:val="single"/>
          <w:lang w:val="fr-FR"/>
        </w:rPr>
        <w:t xml:space="preserve">Partie </w:t>
      </w:r>
      <w:proofErr w:type="gramStart"/>
      <w:r w:rsidRPr="00EB1732">
        <w:rPr>
          <w:b/>
          <w:bCs/>
          <w:u w:val="single"/>
          <w:lang w:val="fr-FR"/>
        </w:rPr>
        <w:t>IV:</w:t>
      </w:r>
      <w:proofErr w:type="gramEnd"/>
      <w:r w:rsidRPr="00EB1732">
        <w:rPr>
          <w:b/>
          <w:bCs/>
          <w:u w:val="single"/>
          <w:lang w:val="fr-FR"/>
        </w:rPr>
        <w:t xml:space="preserve"> COVID-19</w:t>
      </w:r>
    </w:p>
    <w:p w14:paraId="040750BB" w14:textId="77777777" w:rsidR="00F32CD8" w:rsidRPr="00F32CD8" w:rsidRDefault="00F32CD8" w:rsidP="00F32CD8">
      <w:pPr>
        <w:rPr>
          <w:lang w:val="fr-FR"/>
        </w:rPr>
      </w:pPr>
      <w:r w:rsidRPr="00F32CD8">
        <w:rPr>
          <w:lang w:val="fr-FR"/>
        </w:rPr>
        <w:t>Veuillez répondre à ces questions si le projet a subi des ajustements financiers ou non-financiers en raison de la pandémie COVID-19.</w:t>
      </w:r>
    </w:p>
    <w:p w14:paraId="27B0D21A" w14:textId="77777777" w:rsidR="00F32CD8" w:rsidRPr="00F32CD8" w:rsidRDefault="00F32CD8" w:rsidP="00F32CD8">
      <w:pPr>
        <w:rPr>
          <w:lang w:val="fr-FR"/>
        </w:rPr>
      </w:pPr>
    </w:p>
    <w:p w14:paraId="457903D1" w14:textId="77777777" w:rsidR="00F32CD8" w:rsidRPr="00F32CD8" w:rsidRDefault="00F32CD8" w:rsidP="00F32CD8">
      <w:pPr>
        <w:rPr>
          <w:lang w:val="fr-FR"/>
        </w:rPr>
      </w:pPr>
      <w:r w:rsidRPr="00F32CD8">
        <w:rPr>
          <w:lang w:val="fr-FR"/>
        </w:rPr>
        <w:t>1)</w:t>
      </w:r>
      <w:r w:rsidRPr="00F32CD8">
        <w:rPr>
          <w:lang w:val="fr-FR"/>
        </w:rPr>
        <w:tab/>
        <w:t>Ajustements financiers : Veuillez indiquer le montant total en USD des ajustements liés au COVID-19.</w:t>
      </w:r>
    </w:p>
    <w:p w14:paraId="4E9430A2" w14:textId="77777777" w:rsidR="00F32CD8" w:rsidRPr="00F32CD8" w:rsidRDefault="00F32CD8" w:rsidP="00F32CD8">
      <w:pPr>
        <w:rPr>
          <w:lang w:val="fr-FR"/>
        </w:rPr>
      </w:pPr>
    </w:p>
    <w:p w14:paraId="261A8A2C" w14:textId="54345DBE" w:rsidR="00F32CD8" w:rsidRPr="00F32CD8" w:rsidRDefault="00F32CD8" w:rsidP="00F32CD8">
      <w:pPr>
        <w:rPr>
          <w:lang w:val="fr-FR"/>
        </w:rPr>
      </w:pPr>
      <w:r w:rsidRPr="00F32CD8">
        <w:rPr>
          <w:lang w:val="fr-FR"/>
        </w:rPr>
        <w:lastRenderedPageBreak/>
        <w:t xml:space="preserve"> </w:t>
      </w:r>
    </w:p>
    <w:p w14:paraId="63339339" w14:textId="77777777" w:rsidR="00F32CD8" w:rsidRPr="00F32CD8" w:rsidRDefault="00F32CD8" w:rsidP="00F32CD8">
      <w:pPr>
        <w:rPr>
          <w:lang w:val="fr-FR"/>
        </w:rPr>
      </w:pPr>
    </w:p>
    <w:p w14:paraId="4CA3D85C" w14:textId="77777777" w:rsidR="00F32CD8" w:rsidRPr="00F32CD8" w:rsidRDefault="00F32CD8" w:rsidP="00F32CD8">
      <w:pPr>
        <w:rPr>
          <w:lang w:val="fr-FR"/>
        </w:rPr>
      </w:pPr>
      <w:r w:rsidRPr="00F32CD8">
        <w:rPr>
          <w:lang w:val="fr-FR"/>
        </w:rPr>
        <w:t>2)</w:t>
      </w:r>
      <w:r w:rsidRPr="00F32CD8">
        <w:rPr>
          <w:lang w:val="fr-FR"/>
        </w:rPr>
        <w:tab/>
        <w:t>Ajustements non-financiers : Veuillez indiquer tout ajustement du projet qui n'a pas eu de conséquences financières.</w:t>
      </w:r>
    </w:p>
    <w:p w14:paraId="44B0156B" w14:textId="77777777" w:rsidR="00F32CD8" w:rsidRPr="00F32CD8" w:rsidRDefault="00F32CD8" w:rsidP="00F32CD8">
      <w:pPr>
        <w:rPr>
          <w:lang w:val="fr-FR"/>
        </w:rPr>
      </w:pPr>
      <w:r w:rsidRPr="00F32CD8">
        <w:rPr>
          <w:lang w:val="fr-FR"/>
        </w:rPr>
        <w:t xml:space="preserve">     </w:t>
      </w:r>
    </w:p>
    <w:p w14:paraId="3232751A" w14:textId="77777777" w:rsidR="00F32CD8" w:rsidRPr="00F32CD8" w:rsidRDefault="00F32CD8" w:rsidP="00F32CD8">
      <w:pPr>
        <w:rPr>
          <w:lang w:val="fr-FR"/>
        </w:rPr>
      </w:pPr>
    </w:p>
    <w:p w14:paraId="54C32802" w14:textId="77777777" w:rsidR="00F32CD8" w:rsidRPr="00F32CD8" w:rsidRDefault="00F32CD8" w:rsidP="00F32CD8">
      <w:pPr>
        <w:rPr>
          <w:lang w:val="fr-FR"/>
        </w:rPr>
      </w:pPr>
      <w:r w:rsidRPr="00F32CD8">
        <w:rPr>
          <w:lang w:val="fr-FR"/>
        </w:rPr>
        <w:t>3)</w:t>
      </w:r>
      <w:r w:rsidRPr="00F32CD8">
        <w:rPr>
          <w:lang w:val="fr-FR"/>
        </w:rPr>
        <w:tab/>
        <w:t xml:space="preserve">Veuillez sélectionner toutes les catégories qui décrivent les ajustements du projet (et inclure des détails dans les sections générales de ce rapport) : </w:t>
      </w:r>
    </w:p>
    <w:p w14:paraId="5DE2AC17" w14:textId="77777777" w:rsidR="00F32CD8" w:rsidRPr="00F32CD8" w:rsidRDefault="00F32CD8" w:rsidP="00F32CD8">
      <w:pPr>
        <w:rPr>
          <w:lang w:val="fr-FR"/>
        </w:rPr>
      </w:pPr>
    </w:p>
    <w:p w14:paraId="5BF0E69D" w14:textId="37005709" w:rsidR="00F32CD8" w:rsidRPr="00F32CD8" w:rsidRDefault="007C6CF5" w:rsidP="00F32CD8">
      <w:pPr>
        <w:rPr>
          <w:lang w:val="fr-FR"/>
        </w:rPr>
      </w:pPr>
      <w:r>
        <w:rPr>
          <w:rFonts w:ascii="Segoe UI Symbol" w:hAnsi="Segoe UI Symbol" w:cs="Segoe UI Symbol"/>
          <w:lang w:val="fr-FR"/>
        </w:rPr>
        <w:t>×</w:t>
      </w:r>
      <w:r w:rsidR="00F32CD8" w:rsidRPr="00F32CD8">
        <w:rPr>
          <w:lang w:val="fr-FR"/>
        </w:rPr>
        <w:t>Renforcer les capacités de gestion de crise et de communication</w:t>
      </w:r>
    </w:p>
    <w:p w14:paraId="43CC0354" w14:textId="74C959E4" w:rsidR="00F32CD8" w:rsidRPr="00F32CD8" w:rsidRDefault="007C6CF5" w:rsidP="00F32CD8">
      <w:pPr>
        <w:rPr>
          <w:lang w:val="fr-FR"/>
        </w:rPr>
      </w:pPr>
      <w:r>
        <w:rPr>
          <w:rFonts w:ascii="Segoe UI Symbol" w:hAnsi="Segoe UI Symbol" w:cs="Segoe UI Symbol"/>
          <w:lang w:val="fr-FR"/>
        </w:rPr>
        <w:t>×</w:t>
      </w:r>
      <w:r w:rsidR="00F32CD8" w:rsidRPr="00F32CD8">
        <w:rPr>
          <w:lang w:val="fr-FR"/>
        </w:rPr>
        <w:t>Assurer une réponse et une reprise inclusives et équitables</w:t>
      </w:r>
    </w:p>
    <w:p w14:paraId="04A895BF" w14:textId="3938354A" w:rsidR="00F32CD8" w:rsidRPr="00F32CD8" w:rsidRDefault="007C6CF5" w:rsidP="00F32CD8">
      <w:pPr>
        <w:rPr>
          <w:lang w:val="fr-FR"/>
        </w:rPr>
      </w:pPr>
      <w:r>
        <w:rPr>
          <w:rFonts w:ascii="Segoe UI Symbol" w:hAnsi="Segoe UI Symbol" w:cs="Segoe UI Symbol"/>
          <w:lang w:val="fr-FR"/>
        </w:rPr>
        <w:t>×</w:t>
      </w:r>
      <w:r w:rsidR="00F32CD8" w:rsidRPr="00F32CD8">
        <w:rPr>
          <w:lang w:val="fr-FR"/>
        </w:rPr>
        <w:t>Renforcer la cohésion sociale intercommunautaire et la gestion des frontières</w:t>
      </w:r>
    </w:p>
    <w:p w14:paraId="528566E6" w14:textId="6EE95C2E" w:rsidR="00F32CD8" w:rsidRPr="00F32CD8" w:rsidRDefault="007C6CF5" w:rsidP="00F32CD8">
      <w:pPr>
        <w:rPr>
          <w:lang w:val="fr-FR"/>
        </w:rPr>
      </w:pPr>
      <w:r>
        <w:rPr>
          <w:rFonts w:ascii="Segoe UI Symbol" w:hAnsi="Segoe UI Symbol" w:cs="Segoe UI Symbol"/>
          <w:lang w:val="fr-FR"/>
        </w:rPr>
        <w:t>×</w:t>
      </w:r>
      <w:r w:rsidR="00F32CD8" w:rsidRPr="00F32CD8">
        <w:rPr>
          <w:lang w:val="fr-FR"/>
        </w:rPr>
        <w:t>Lutter contre le discours de haine et la stigmatisation et répondre aux traumatismes</w:t>
      </w:r>
    </w:p>
    <w:p w14:paraId="62C96D54" w14:textId="77777777" w:rsidR="00F32CD8" w:rsidRPr="00F32CD8" w:rsidRDefault="00F32CD8" w:rsidP="00F32CD8">
      <w:pPr>
        <w:rPr>
          <w:lang w:val="fr-FR"/>
        </w:rPr>
      </w:pPr>
      <w:r w:rsidRPr="00F32CD8">
        <w:rPr>
          <w:rFonts w:ascii="Segoe UI Symbol" w:hAnsi="Segoe UI Symbol" w:cs="Segoe UI Symbol"/>
          <w:lang w:val="fr-FR"/>
        </w:rPr>
        <w:t>☐</w:t>
      </w:r>
      <w:r w:rsidRPr="00F32CD8">
        <w:rPr>
          <w:lang w:val="fr-FR"/>
        </w:rPr>
        <w:t xml:space="preserve"> Soutenir l'appel du SG au « cessez-le-feu mondial »</w:t>
      </w:r>
    </w:p>
    <w:p w14:paraId="64741F4F" w14:textId="77777777" w:rsidR="00F32CD8" w:rsidRPr="00F32CD8" w:rsidRDefault="00F32CD8" w:rsidP="00F32CD8">
      <w:pPr>
        <w:rPr>
          <w:lang w:val="fr-FR"/>
        </w:rPr>
      </w:pPr>
      <w:r w:rsidRPr="00F32CD8">
        <w:rPr>
          <w:rFonts w:ascii="Segoe UI Symbol" w:hAnsi="Segoe UI Symbol" w:cs="Segoe UI Symbol"/>
          <w:lang w:val="fr-FR"/>
        </w:rPr>
        <w:t>☐</w:t>
      </w:r>
      <w:r w:rsidRPr="00F32CD8">
        <w:rPr>
          <w:lang w:val="fr-FR"/>
        </w:rPr>
        <w:t xml:space="preserve"> Autres (veuillez préciser</w:t>
      </w:r>
      <w:proofErr w:type="gramStart"/>
      <w:r w:rsidRPr="00F32CD8">
        <w:rPr>
          <w:lang w:val="fr-FR"/>
        </w:rPr>
        <w:t>):</w:t>
      </w:r>
      <w:proofErr w:type="gramEnd"/>
      <w:r w:rsidRPr="00F32CD8">
        <w:rPr>
          <w:lang w:val="fr-FR"/>
        </w:rPr>
        <w:t xml:space="preserve">      </w:t>
      </w:r>
    </w:p>
    <w:p w14:paraId="55E1F3D6" w14:textId="77777777" w:rsidR="00F32CD8" w:rsidRPr="00F32CD8" w:rsidRDefault="00F32CD8" w:rsidP="00F32CD8">
      <w:pPr>
        <w:rPr>
          <w:lang w:val="fr-FR"/>
        </w:rPr>
      </w:pPr>
    </w:p>
    <w:p w14:paraId="7352DA03" w14:textId="77777777" w:rsidR="004E3B3E" w:rsidRDefault="00F32CD8" w:rsidP="00F32CD8">
      <w:pPr>
        <w:rPr>
          <w:lang w:val="fr-FR"/>
        </w:rPr>
      </w:pPr>
      <w:r w:rsidRPr="00F32CD8">
        <w:rPr>
          <w:lang w:val="fr-FR"/>
        </w:rPr>
        <w:t>Le cas échéant, veuillez partager une histoire de réussite COVID-19 de ce projet (i.e. comment les ajustements de ce projet ont fait une différence et ont contribué à une réponse positive à la pandémie / empêché les tensions ou la violence liées à la pandémie, etc.)</w:t>
      </w:r>
    </w:p>
    <w:p w14:paraId="47BC0612" w14:textId="77777777" w:rsidR="006572E7" w:rsidRDefault="006572E7" w:rsidP="00F32CD8">
      <w:pPr>
        <w:rPr>
          <w:lang w:val="fr-FR"/>
        </w:rPr>
      </w:pPr>
    </w:p>
    <w:p w14:paraId="59BDA23F" w14:textId="77777777" w:rsidR="006572E7" w:rsidRDefault="006572E7" w:rsidP="00F32CD8">
      <w:pPr>
        <w:rPr>
          <w:lang w:val="fr-FR"/>
        </w:rPr>
      </w:pPr>
    </w:p>
    <w:p w14:paraId="19D4F60A" w14:textId="77777777" w:rsidR="006572E7" w:rsidRDefault="006572E7" w:rsidP="00F32CD8">
      <w:pPr>
        <w:rPr>
          <w:lang w:val="fr-FR"/>
        </w:rPr>
      </w:pPr>
    </w:p>
    <w:p w14:paraId="139E122D" w14:textId="77777777" w:rsidR="006572E7" w:rsidRDefault="006572E7" w:rsidP="00F32CD8">
      <w:pPr>
        <w:rPr>
          <w:lang w:val="fr-FR"/>
        </w:rPr>
      </w:pPr>
      <w:r w:rsidRPr="00294899">
        <w:rPr>
          <w:lang w:val="fr-FR"/>
        </w:rPr>
        <w:t>Pour le 2e semestre 2020, toutes les activités suspendues à cause de la pandémie de Covid-19 ont été reprises dans le respect des gestes barrières. Les membres des mécanismes de prévention et gestion de conflits identifiés ont suivi des séances de renforcement de capacite en techniques de communication et de mobilisation de ressources avec un accent sur les techniques traditionnelles.</w:t>
      </w:r>
    </w:p>
    <w:p w14:paraId="5C23A26D" w14:textId="77777777" w:rsidR="006F5321" w:rsidRDefault="006F5321" w:rsidP="00F32CD8">
      <w:pPr>
        <w:rPr>
          <w:lang w:val="fr-FR"/>
        </w:rPr>
      </w:pPr>
    </w:p>
    <w:p w14:paraId="518779DB" w14:textId="77777777" w:rsidR="006F5321" w:rsidRDefault="006F5321" w:rsidP="00F32CD8">
      <w:pPr>
        <w:rPr>
          <w:lang w:val="fr-FR"/>
        </w:rPr>
      </w:pPr>
    </w:p>
    <w:p w14:paraId="36D3FB05" w14:textId="77777777" w:rsidR="006F5321" w:rsidRPr="00294899" w:rsidRDefault="006F5321" w:rsidP="00F32CD8">
      <w:pPr>
        <w:rPr>
          <w:lang w:val="fr-FR"/>
        </w:rPr>
      </w:pPr>
      <w:r w:rsidRPr="00294899">
        <w:rPr>
          <w:lang w:val="fr-FR"/>
        </w:rPr>
        <w:t>Les difficultés constatées lors de la mission de suivi du Comité ont été solutionnées avant la crise de COVID19. La crise sanitaire COVID</w:t>
      </w:r>
      <w:proofErr w:type="gramStart"/>
      <w:r w:rsidRPr="00294899">
        <w:rPr>
          <w:lang w:val="fr-FR"/>
        </w:rPr>
        <w:t>19  2020</w:t>
      </w:r>
      <w:proofErr w:type="gramEnd"/>
      <w:r w:rsidRPr="00294899">
        <w:rPr>
          <w:lang w:val="fr-FR"/>
        </w:rPr>
        <w:t xml:space="preserve">  à travers  la fermeture des   écoles et centre de formation, notamment  les CFM  a  conduit  à l’   arrêt  momentané  des cours.</w:t>
      </w:r>
    </w:p>
    <w:p w14:paraId="41B492EF" w14:textId="77777777" w:rsidR="00B658E0" w:rsidRPr="00294899" w:rsidRDefault="00B658E0" w:rsidP="00F32CD8">
      <w:pPr>
        <w:rPr>
          <w:lang w:val="fr-FR"/>
        </w:rPr>
      </w:pPr>
    </w:p>
    <w:p w14:paraId="080E418A" w14:textId="77777777" w:rsidR="00B658E0" w:rsidRPr="00294899" w:rsidRDefault="00B658E0" w:rsidP="00F32CD8">
      <w:pPr>
        <w:rPr>
          <w:lang w:val="fr-FR"/>
        </w:rPr>
      </w:pPr>
    </w:p>
    <w:p w14:paraId="600C97E4" w14:textId="77777777" w:rsidR="00B658E0" w:rsidRDefault="00B658E0" w:rsidP="00F32CD8">
      <w:pPr>
        <w:rPr>
          <w:lang w:val="fr-FR"/>
        </w:rPr>
      </w:pPr>
      <w:r w:rsidRPr="00294899">
        <w:rPr>
          <w:lang w:val="fr-FR"/>
        </w:rPr>
        <w:t xml:space="preserve">Au vu des restrictions liées aux mesures préventives contre la propagation du Covid-19 et la situation sécuritaire très préoccupante dans la zone du </w:t>
      </w:r>
      <w:proofErr w:type="gramStart"/>
      <w:r w:rsidRPr="00294899">
        <w:rPr>
          <w:lang w:val="fr-FR"/>
        </w:rPr>
        <w:t>projet ,</w:t>
      </w:r>
      <w:proofErr w:type="gramEnd"/>
      <w:r w:rsidRPr="00294899">
        <w:rPr>
          <w:lang w:val="fr-FR"/>
        </w:rPr>
        <w:t xml:space="preserve"> les missions sur le terrain sont constamment suspendus . Cependant, des réunions virtuelles ont été organisées avec les </w:t>
      </w:r>
      <w:proofErr w:type="spellStart"/>
      <w:r w:rsidRPr="00294899">
        <w:rPr>
          <w:lang w:val="fr-FR"/>
        </w:rPr>
        <w:t>ONGs</w:t>
      </w:r>
      <w:proofErr w:type="spellEnd"/>
      <w:r w:rsidRPr="00294899">
        <w:rPr>
          <w:lang w:val="fr-FR"/>
        </w:rPr>
        <w:t xml:space="preserve"> de mise en œuvre pour évaluer les progrès réalisés et surtout pour planifier l’après Covid-19. Hebdomadairement, il y a eu plusieurs appels téléphoniques aussi en bilatéral, pour la gestion des dossiers et le suivi des activités</w:t>
      </w:r>
    </w:p>
    <w:p w14:paraId="545E72B9" w14:textId="77777777" w:rsidR="00EB1732" w:rsidRDefault="00EB1732" w:rsidP="00F32CD8">
      <w:pPr>
        <w:rPr>
          <w:lang w:val="fr-FR"/>
        </w:rPr>
      </w:pPr>
    </w:p>
    <w:p w14:paraId="63ED12FA" w14:textId="3B2BF63C" w:rsidR="00EB1732" w:rsidRPr="003921C1" w:rsidRDefault="00EB1732" w:rsidP="00F32CD8">
      <w:pPr>
        <w:rPr>
          <w:lang w:val="fr-FR"/>
        </w:rPr>
        <w:sectPr w:rsidR="00EB1732" w:rsidRPr="003921C1" w:rsidSect="0078600B">
          <w:pgSz w:w="11906" w:h="16838"/>
          <w:pgMar w:top="1440" w:right="1800" w:bottom="1440" w:left="1800" w:header="720" w:footer="720" w:gutter="0"/>
          <w:cols w:space="720"/>
          <w:docGrid w:linePitch="360"/>
        </w:sectPr>
      </w:pPr>
      <w:r w:rsidRPr="00294899">
        <w:rPr>
          <w:lang w:val="fr-FR"/>
        </w:rPr>
        <w:t xml:space="preserve">Des </w:t>
      </w:r>
      <w:r w:rsidR="004F0A37" w:rsidRPr="00294899">
        <w:rPr>
          <w:lang w:val="fr-FR"/>
        </w:rPr>
        <w:t>répercussions</w:t>
      </w:r>
      <w:r w:rsidRPr="00294899">
        <w:rPr>
          <w:lang w:val="fr-FR"/>
        </w:rPr>
        <w:t xml:space="preserve"> sur les </w:t>
      </w:r>
      <w:proofErr w:type="gramStart"/>
      <w:r w:rsidRPr="00294899">
        <w:rPr>
          <w:lang w:val="fr-FR"/>
        </w:rPr>
        <w:t>activités  suite</w:t>
      </w:r>
      <w:proofErr w:type="gramEnd"/>
      <w:r w:rsidRPr="00294899">
        <w:rPr>
          <w:lang w:val="fr-FR"/>
        </w:rPr>
        <w:t xml:space="preserve"> à la crise COVID19</w:t>
      </w:r>
    </w:p>
    <w:p w14:paraId="18FE000D" w14:textId="77777777" w:rsidR="00675507" w:rsidRPr="00E02B98" w:rsidRDefault="00675507" w:rsidP="00675507">
      <w:pPr>
        <w:pStyle w:val="PrformatHTML"/>
        <w:shd w:val="clear" w:color="auto" w:fill="FFFFFF"/>
        <w:rPr>
          <w:rFonts w:ascii="Times New Roman" w:hAnsi="Times New Roman" w:cs="Times New Roman"/>
          <w:b/>
          <w:sz w:val="24"/>
          <w:szCs w:val="24"/>
          <w:u w:val="single"/>
          <w:lang w:val="fr-FR" w:eastAsia="en-GB"/>
        </w:rPr>
      </w:pPr>
      <w:r w:rsidRPr="00E02B98">
        <w:rPr>
          <w:rFonts w:ascii="Times New Roman" w:hAnsi="Times New Roman" w:cs="Times New Roman"/>
          <w:b/>
          <w:sz w:val="24"/>
          <w:szCs w:val="24"/>
          <w:u w:val="single"/>
          <w:lang w:val="fr-FR" w:eastAsia="en-GB"/>
        </w:rPr>
        <w:lastRenderedPageBreak/>
        <w:t xml:space="preserve">Partie IV : ÉVALUATION DE LA PERFORMANCE DU PROJET SUR LA BASE DES </w:t>
      </w:r>
      <w:proofErr w:type="gramStart"/>
      <w:r w:rsidRPr="00E02B98">
        <w:rPr>
          <w:rFonts w:ascii="Times New Roman" w:hAnsi="Times New Roman" w:cs="Times New Roman"/>
          <w:b/>
          <w:sz w:val="24"/>
          <w:szCs w:val="24"/>
          <w:u w:val="single"/>
          <w:lang w:val="fr-FR" w:eastAsia="en-GB"/>
        </w:rPr>
        <w:t>INDICATEURS:</w:t>
      </w:r>
      <w:proofErr w:type="gramEnd"/>
      <w:r w:rsidRPr="00E02B98">
        <w:rPr>
          <w:rFonts w:ascii="Times New Roman" w:hAnsi="Times New Roman" w:cs="Times New Roman"/>
          <w:b/>
          <w:sz w:val="24"/>
          <w:szCs w:val="24"/>
          <w:u w:val="single"/>
          <w:lang w:val="fr-FR" w:eastAsia="en-GB"/>
        </w:rPr>
        <w:t xml:space="preserve"> </w:t>
      </w:r>
    </w:p>
    <w:p w14:paraId="6354B688" w14:textId="77777777" w:rsidR="00675507" w:rsidRPr="00E02B98" w:rsidRDefault="00675507" w:rsidP="00675507">
      <w:pPr>
        <w:pStyle w:val="PrformatHTML"/>
        <w:shd w:val="clear" w:color="auto" w:fill="FFFFFF"/>
        <w:rPr>
          <w:rFonts w:ascii="Times New Roman" w:hAnsi="Times New Roman" w:cs="Times New Roman"/>
          <w:b/>
          <w:sz w:val="24"/>
          <w:szCs w:val="24"/>
          <w:u w:val="single"/>
          <w:lang w:val="fr-FR" w:eastAsia="en-GB"/>
        </w:rPr>
      </w:pPr>
    </w:p>
    <w:p w14:paraId="43EB6802" w14:textId="6B4CE4ED" w:rsidR="00675507" w:rsidRPr="00E02B98" w:rsidRDefault="00675507" w:rsidP="00675507">
      <w:pPr>
        <w:pStyle w:val="PrformatHTML"/>
        <w:shd w:val="clear" w:color="auto" w:fill="FFFFFF"/>
        <w:rPr>
          <w:rFonts w:ascii="Times New Roman" w:hAnsi="Times New Roman" w:cs="Times New Roman"/>
          <w:sz w:val="24"/>
          <w:szCs w:val="24"/>
          <w:lang w:val="fr-FR"/>
        </w:rPr>
      </w:pPr>
      <w:r w:rsidRPr="00E02B98">
        <w:rPr>
          <w:rFonts w:ascii="Times New Roman" w:hAnsi="Times New Roman" w:cs="Times New Roman"/>
          <w:sz w:val="24"/>
          <w:szCs w:val="24"/>
          <w:lang w:val="fr-FR"/>
        </w:rPr>
        <w:t>Utilise</w:t>
      </w:r>
      <w:r w:rsidR="00826923" w:rsidRPr="00E02B98">
        <w:rPr>
          <w:rFonts w:ascii="Times New Roman" w:hAnsi="Times New Roman" w:cs="Times New Roman"/>
          <w:sz w:val="24"/>
          <w:szCs w:val="24"/>
          <w:lang w:val="fr-FR"/>
        </w:rPr>
        <w:t>r</w:t>
      </w:r>
      <w:r w:rsidRPr="00E02B98">
        <w:rPr>
          <w:rFonts w:ascii="Times New Roman" w:hAnsi="Times New Roman" w:cs="Times New Roman"/>
          <w:sz w:val="24"/>
          <w:szCs w:val="24"/>
          <w:lang w:val="fr-FR"/>
        </w:rPr>
        <w:t xml:space="preserve"> le cadre de résultats du projet conformément au document de projet approuvé ou à toute modification </w:t>
      </w:r>
      <w:r w:rsidR="00826923" w:rsidRPr="00E02B98">
        <w:rPr>
          <w:rFonts w:ascii="Times New Roman" w:hAnsi="Times New Roman" w:cs="Times New Roman"/>
          <w:sz w:val="24"/>
          <w:szCs w:val="24"/>
          <w:lang w:val="fr-FR"/>
        </w:rPr>
        <w:t xml:space="preserve">et </w:t>
      </w:r>
      <w:r w:rsidRPr="00E02B98">
        <w:rPr>
          <w:rFonts w:ascii="Times New Roman" w:hAnsi="Times New Roman" w:cs="Times New Roman"/>
          <w:sz w:val="24"/>
          <w:szCs w:val="24"/>
          <w:lang w:val="fr-FR"/>
        </w:rPr>
        <w:t>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7FF748A3" w14:textId="4CAA8ED3" w:rsidR="004541AD" w:rsidRPr="00E02B98" w:rsidRDefault="004541AD" w:rsidP="00675507">
      <w:pPr>
        <w:pStyle w:val="PrformatHTML"/>
        <w:shd w:val="clear" w:color="auto" w:fill="FFFFFF"/>
        <w:rPr>
          <w:rFonts w:ascii="Times New Roman" w:hAnsi="Times New Roman" w:cs="Times New Roman"/>
          <w:sz w:val="24"/>
          <w:szCs w:val="24"/>
          <w:lang w:val="fr-FR"/>
        </w:rPr>
      </w:pPr>
    </w:p>
    <w:p w14:paraId="32F2B902" w14:textId="77777777" w:rsidR="004541AD" w:rsidRPr="00E02B98" w:rsidRDefault="004541AD" w:rsidP="004541AD">
      <w:pPr>
        <w:outlineLvl w:val="0"/>
        <w:rPr>
          <w:lang w:val="fr-FR" w:eastAsia="en-US"/>
        </w:rPr>
      </w:pPr>
    </w:p>
    <w:tbl>
      <w:tblPr>
        <w:tblW w:w="1401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8"/>
        <w:gridCol w:w="1742"/>
        <w:gridCol w:w="1327"/>
        <w:gridCol w:w="1823"/>
        <w:gridCol w:w="1777"/>
        <w:gridCol w:w="2070"/>
        <w:gridCol w:w="3420"/>
      </w:tblGrid>
      <w:tr w:rsidR="004541AD" w:rsidRPr="00635F9D" w14:paraId="54683C39" w14:textId="77777777" w:rsidTr="00A47B65">
        <w:trPr>
          <w:tblHeader/>
        </w:trPr>
        <w:tc>
          <w:tcPr>
            <w:tcW w:w="1858" w:type="dxa"/>
            <w:vAlign w:val="center"/>
          </w:tcPr>
          <w:p w14:paraId="24B05F8A" w14:textId="77777777" w:rsidR="004541AD" w:rsidRPr="00E02B98" w:rsidRDefault="004541AD" w:rsidP="00A47B65">
            <w:pPr>
              <w:jc w:val="center"/>
              <w:rPr>
                <w:b/>
                <w:lang w:val="fr-FR" w:eastAsia="en-US"/>
              </w:rPr>
            </w:pPr>
          </w:p>
        </w:tc>
        <w:tc>
          <w:tcPr>
            <w:tcW w:w="1742" w:type="dxa"/>
            <w:shd w:val="clear" w:color="auto" w:fill="EEECE1"/>
            <w:vAlign w:val="center"/>
          </w:tcPr>
          <w:p w14:paraId="1D4DF47F" w14:textId="77777777" w:rsidR="004541AD" w:rsidRPr="00E02B98" w:rsidRDefault="004541AD" w:rsidP="00A47B65">
            <w:pPr>
              <w:jc w:val="center"/>
              <w:rPr>
                <w:b/>
                <w:lang w:val="fr-FR" w:eastAsia="en-US"/>
              </w:rPr>
            </w:pPr>
            <w:r w:rsidRPr="00E02B98">
              <w:rPr>
                <w:b/>
                <w:lang w:val="fr-FR" w:eastAsia="en-US"/>
              </w:rPr>
              <w:t>Indicateurs</w:t>
            </w:r>
          </w:p>
        </w:tc>
        <w:tc>
          <w:tcPr>
            <w:tcW w:w="1327" w:type="dxa"/>
            <w:shd w:val="clear" w:color="auto" w:fill="EEECE1"/>
            <w:vAlign w:val="center"/>
          </w:tcPr>
          <w:p w14:paraId="52A96AED" w14:textId="4794E595" w:rsidR="004541AD" w:rsidRPr="00E02B98" w:rsidRDefault="004541AD" w:rsidP="00A47B65">
            <w:pPr>
              <w:jc w:val="center"/>
              <w:rPr>
                <w:b/>
                <w:lang w:val="fr-FR" w:eastAsia="en-US"/>
              </w:rPr>
            </w:pPr>
            <w:r w:rsidRPr="00E02B98">
              <w:rPr>
                <w:b/>
                <w:lang w:val="fr-FR" w:eastAsia="en-US"/>
              </w:rPr>
              <w:t xml:space="preserve">Base de </w:t>
            </w:r>
            <w:r w:rsidR="00282156" w:rsidRPr="00E02B98">
              <w:rPr>
                <w:b/>
                <w:lang w:val="fr-FR" w:eastAsia="en-US"/>
              </w:rPr>
              <w:t>données</w:t>
            </w:r>
          </w:p>
        </w:tc>
        <w:tc>
          <w:tcPr>
            <w:tcW w:w="1823" w:type="dxa"/>
            <w:shd w:val="clear" w:color="auto" w:fill="EEECE1"/>
            <w:vAlign w:val="center"/>
          </w:tcPr>
          <w:p w14:paraId="4877E82E" w14:textId="77777777" w:rsidR="004541AD" w:rsidRPr="00E02B98" w:rsidRDefault="004541AD" w:rsidP="00A47B65">
            <w:pPr>
              <w:jc w:val="center"/>
              <w:rPr>
                <w:b/>
                <w:lang w:val="fr-FR" w:eastAsia="en-US"/>
              </w:rPr>
            </w:pPr>
            <w:r w:rsidRPr="00E02B98">
              <w:rPr>
                <w:b/>
                <w:lang w:val="fr-FR" w:eastAsia="en-US"/>
              </w:rPr>
              <w:t>Cible de fin de projet</w:t>
            </w:r>
          </w:p>
        </w:tc>
        <w:tc>
          <w:tcPr>
            <w:tcW w:w="1777" w:type="dxa"/>
            <w:vAlign w:val="center"/>
          </w:tcPr>
          <w:p w14:paraId="3B12FDA2" w14:textId="363865B6" w:rsidR="004541AD" w:rsidRPr="00E02B98" w:rsidRDefault="004541AD" w:rsidP="00A47B65">
            <w:pPr>
              <w:jc w:val="center"/>
              <w:rPr>
                <w:b/>
                <w:lang w:val="fr-FR" w:eastAsia="en-US"/>
              </w:rPr>
            </w:pPr>
            <w:r w:rsidRPr="00E02B98">
              <w:rPr>
                <w:b/>
                <w:lang w:val="fr-FR" w:eastAsia="en-US"/>
              </w:rPr>
              <w:t xml:space="preserve">Etapes d’indicateur/ </w:t>
            </w:r>
            <w:r w:rsidR="00282156" w:rsidRPr="00E02B98">
              <w:rPr>
                <w:b/>
                <w:lang w:val="fr-FR" w:eastAsia="en-US"/>
              </w:rPr>
              <w:t>Milestone</w:t>
            </w:r>
          </w:p>
        </w:tc>
        <w:tc>
          <w:tcPr>
            <w:tcW w:w="2070" w:type="dxa"/>
            <w:vAlign w:val="center"/>
          </w:tcPr>
          <w:p w14:paraId="62991048" w14:textId="77777777" w:rsidR="004541AD" w:rsidRPr="00E02B98" w:rsidRDefault="004541AD" w:rsidP="00A47B65">
            <w:pPr>
              <w:jc w:val="center"/>
              <w:rPr>
                <w:b/>
                <w:lang w:val="fr-FR" w:eastAsia="en-US"/>
              </w:rPr>
            </w:pPr>
            <w:r w:rsidRPr="00E02B98">
              <w:rPr>
                <w:b/>
                <w:lang w:val="fr-FR" w:eastAsia="en-US"/>
              </w:rPr>
              <w:t>Progrès actuel de l’indicateur</w:t>
            </w:r>
          </w:p>
        </w:tc>
        <w:tc>
          <w:tcPr>
            <w:tcW w:w="3420" w:type="dxa"/>
            <w:vAlign w:val="center"/>
          </w:tcPr>
          <w:p w14:paraId="25129198" w14:textId="77777777" w:rsidR="004541AD" w:rsidRPr="00E02B98" w:rsidRDefault="004541AD" w:rsidP="00A47B65">
            <w:pPr>
              <w:jc w:val="center"/>
              <w:rPr>
                <w:b/>
                <w:lang w:val="fr-FR" w:eastAsia="en-US"/>
              </w:rPr>
            </w:pPr>
            <w:r w:rsidRPr="00E02B98">
              <w:rPr>
                <w:b/>
                <w:lang w:val="fr-FR" w:eastAsia="en-US"/>
              </w:rPr>
              <w:t>Raisons pour les retards ou changements</w:t>
            </w:r>
          </w:p>
        </w:tc>
      </w:tr>
      <w:tr w:rsidR="004541AD" w:rsidRPr="00635F9D" w14:paraId="38CCEFEE" w14:textId="77777777" w:rsidTr="00A47B65">
        <w:trPr>
          <w:trHeight w:val="548"/>
        </w:trPr>
        <w:tc>
          <w:tcPr>
            <w:tcW w:w="1858" w:type="dxa"/>
            <w:vMerge w:val="restart"/>
            <w:vAlign w:val="center"/>
          </w:tcPr>
          <w:p w14:paraId="3DDB45E7" w14:textId="77777777" w:rsidR="004541AD" w:rsidRPr="00E02B98" w:rsidRDefault="004541AD" w:rsidP="00A47B65">
            <w:pPr>
              <w:rPr>
                <w:b/>
                <w:lang w:val="fr-FR" w:eastAsia="en-US"/>
              </w:rPr>
            </w:pPr>
            <w:r w:rsidRPr="00E02B98">
              <w:rPr>
                <w:b/>
                <w:lang w:val="fr-FR" w:eastAsia="en-US"/>
              </w:rPr>
              <w:t>Résultat 1</w:t>
            </w:r>
          </w:p>
          <w:p w14:paraId="201577AD" w14:textId="77777777" w:rsidR="004541AD" w:rsidRPr="00E02B98" w:rsidRDefault="004541AD" w:rsidP="00A47B65">
            <w:pPr>
              <w:rPr>
                <w:bCs/>
                <w:lang w:val="fr-FR" w:eastAsia="en-US"/>
              </w:rPr>
            </w:pPr>
            <w:r w:rsidRPr="00E02B98">
              <w:rPr>
                <w:lang w:val="fr-FR" w:eastAsia="en-US"/>
              </w:rPr>
              <w:t>La résilience des populations est améliorée à travers des mécanismes communautaires de résolution pacifique fonctionnels qui impliquent les jeunes, les femmes.</w:t>
            </w:r>
            <w:r w:rsidRPr="00E02B98">
              <w:rPr>
                <w:bCs/>
                <w:lang w:val="fr-FR" w:eastAsia="en-US"/>
              </w:rPr>
              <w:t xml:space="preserve"> </w:t>
            </w:r>
          </w:p>
          <w:p w14:paraId="729CE9A2" w14:textId="77777777" w:rsidR="004541AD" w:rsidRPr="00E02B98" w:rsidRDefault="004541AD" w:rsidP="00A47B65">
            <w:pPr>
              <w:rPr>
                <w:bCs/>
                <w:lang w:val="fr-FR" w:eastAsia="en-US"/>
              </w:rPr>
            </w:pPr>
          </w:p>
          <w:p w14:paraId="08BBD820" w14:textId="77777777" w:rsidR="004541AD" w:rsidRPr="00E02B98" w:rsidRDefault="004541AD" w:rsidP="00A47B65">
            <w:pPr>
              <w:rPr>
                <w:b/>
                <w:lang w:val="fr-FR" w:eastAsia="en-US"/>
              </w:rPr>
            </w:pPr>
          </w:p>
        </w:tc>
        <w:tc>
          <w:tcPr>
            <w:tcW w:w="1742" w:type="dxa"/>
            <w:shd w:val="clear" w:color="auto" w:fill="EEECE1"/>
            <w:vAlign w:val="center"/>
          </w:tcPr>
          <w:p w14:paraId="295F093C" w14:textId="77777777" w:rsidR="004541AD" w:rsidRPr="00E02B98" w:rsidRDefault="004541AD" w:rsidP="00A47B65">
            <w:pPr>
              <w:rPr>
                <w:lang w:val="fr-FR" w:eastAsia="en-US"/>
              </w:rPr>
            </w:pPr>
            <w:r w:rsidRPr="00E02B98">
              <w:rPr>
                <w:lang w:val="fr-FR" w:eastAsia="en-US"/>
              </w:rPr>
              <w:t>Indicateur 1.1</w:t>
            </w:r>
          </w:p>
          <w:p w14:paraId="3DF212D2" w14:textId="77777777" w:rsidR="004541AD" w:rsidRPr="00E02B98" w:rsidRDefault="004541AD" w:rsidP="00A47B65">
            <w:pPr>
              <w:rPr>
                <w:lang w:val="fr-FR" w:eastAsia="en-US"/>
              </w:rPr>
            </w:pPr>
            <w:r w:rsidRPr="00E02B98">
              <w:rPr>
                <w:lang w:val="fr-FR" w:eastAsia="en-US"/>
              </w:rPr>
              <w:t>Pourcentage (filles et garçons) formés qui participent dans les mécanismes de gestion de conflit</w:t>
            </w:r>
          </w:p>
        </w:tc>
        <w:tc>
          <w:tcPr>
            <w:tcW w:w="1327" w:type="dxa"/>
            <w:shd w:val="clear" w:color="auto" w:fill="EEECE1"/>
            <w:vAlign w:val="center"/>
          </w:tcPr>
          <w:p w14:paraId="0AC8DBD5" w14:textId="77777777" w:rsidR="004541AD" w:rsidRPr="00E02B98" w:rsidRDefault="004541AD" w:rsidP="00A47B65">
            <w:pPr>
              <w:rPr>
                <w:lang w:val="fr-FR" w:eastAsia="en-US"/>
              </w:rPr>
            </w:pPr>
            <w:r w:rsidRPr="00E02B98">
              <w:rPr>
                <w:b/>
                <w:lang w:val="fr-FR" w:eastAsia="en-US"/>
              </w:rPr>
              <w:t>0</w:t>
            </w:r>
          </w:p>
        </w:tc>
        <w:tc>
          <w:tcPr>
            <w:tcW w:w="1823" w:type="dxa"/>
            <w:shd w:val="clear" w:color="auto" w:fill="EEECE1"/>
            <w:vAlign w:val="center"/>
          </w:tcPr>
          <w:p w14:paraId="56A6302D" w14:textId="77777777" w:rsidR="004541AD" w:rsidRPr="00E02B98" w:rsidRDefault="004541AD" w:rsidP="00A47B65">
            <w:pPr>
              <w:rPr>
                <w:lang w:val="fr-FR"/>
              </w:rPr>
            </w:pPr>
            <w:r w:rsidRPr="00E02B98">
              <w:rPr>
                <w:b/>
                <w:lang w:val="fr-FR" w:eastAsia="en-US"/>
              </w:rPr>
              <w:t>25%</w:t>
            </w:r>
          </w:p>
        </w:tc>
        <w:tc>
          <w:tcPr>
            <w:tcW w:w="1777" w:type="dxa"/>
            <w:vAlign w:val="center"/>
          </w:tcPr>
          <w:p w14:paraId="40931839" w14:textId="77777777" w:rsidR="004541AD" w:rsidRPr="00E02B98" w:rsidRDefault="004541AD" w:rsidP="00A47B65">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2070" w:type="dxa"/>
            <w:vAlign w:val="center"/>
          </w:tcPr>
          <w:p w14:paraId="66150F6E" w14:textId="77777777" w:rsidR="004541AD" w:rsidRPr="00E02B98" w:rsidRDefault="004541AD" w:rsidP="00A47B65">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3420" w:type="dxa"/>
            <w:vAlign w:val="center"/>
          </w:tcPr>
          <w:p w14:paraId="50FDEF2A" w14:textId="77777777" w:rsidR="004541AD" w:rsidRPr="00E02B98" w:rsidRDefault="004541AD" w:rsidP="00A47B65">
            <w:pPr>
              <w:rPr>
                <w:lang w:val="fr-FR"/>
              </w:rPr>
            </w:pPr>
            <w:r w:rsidRPr="00E02B98">
              <w:rPr>
                <w:bCs/>
                <w:iCs/>
                <w:lang w:val="fr-FR"/>
              </w:rPr>
              <w:t>Retard dans le démarrage des activités et restrictions sanitaires Covid-19</w:t>
            </w:r>
          </w:p>
        </w:tc>
      </w:tr>
      <w:tr w:rsidR="004541AD" w:rsidRPr="00635F9D" w14:paraId="25BF4111" w14:textId="77777777" w:rsidTr="00A47B65">
        <w:trPr>
          <w:trHeight w:val="548"/>
        </w:trPr>
        <w:tc>
          <w:tcPr>
            <w:tcW w:w="1858" w:type="dxa"/>
            <w:vMerge/>
            <w:vAlign w:val="center"/>
          </w:tcPr>
          <w:p w14:paraId="291D56DA" w14:textId="77777777" w:rsidR="004541AD" w:rsidRPr="00E02B98" w:rsidRDefault="004541AD" w:rsidP="00A47B65">
            <w:pPr>
              <w:rPr>
                <w:b/>
                <w:lang w:val="fr-FR" w:eastAsia="en-US"/>
              </w:rPr>
            </w:pPr>
          </w:p>
        </w:tc>
        <w:tc>
          <w:tcPr>
            <w:tcW w:w="1742" w:type="dxa"/>
            <w:shd w:val="clear" w:color="auto" w:fill="EEECE1"/>
            <w:vAlign w:val="center"/>
          </w:tcPr>
          <w:p w14:paraId="6599B76B" w14:textId="77777777" w:rsidR="004541AD" w:rsidRPr="00E02B98" w:rsidRDefault="004541AD" w:rsidP="00A47B65">
            <w:pPr>
              <w:rPr>
                <w:lang w:val="fr-FR" w:eastAsia="en-US"/>
              </w:rPr>
            </w:pPr>
            <w:r w:rsidRPr="00E02B98">
              <w:rPr>
                <w:lang w:val="fr-FR" w:eastAsia="en-US"/>
              </w:rPr>
              <w:t>Indicateur 1.2</w:t>
            </w:r>
          </w:p>
          <w:p w14:paraId="551E75FC" w14:textId="77777777" w:rsidR="004541AD" w:rsidRPr="00E02B98" w:rsidRDefault="004541AD" w:rsidP="00A47B65">
            <w:pPr>
              <w:rPr>
                <w:lang w:val="fr-FR" w:eastAsia="en-US"/>
              </w:rPr>
            </w:pPr>
            <w:r w:rsidRPr="00E02B98">
              <w:rPr>
                <w:lang w:val="fr-FR" w:eastAsia="en-US"/>
              </w:rPr>
              <w:t xml:space="preserve">% de jeunes qui ont une meilleure perception de leur rôle dans la prévention et </w:t>
            </w:r>
            <w:r w:rsidRPr="00E02B98">
              <w:rPr>
                <w:lang w:val="fr-FR" w:eastAsia="en-US"/>
              </w:rPr>
              <w:lastRenderedPageBreak/>
              <w:t>la gestion de conflit</w:t>
            </w:r>
          </w:p>
        </w:tc>
        <w:tc>
          <w:tcPr>
            <w:tcW w:w="1327" w:type="dxa"/>
            <w:shd w:val="clear" w:color="auto" w:fill="EEECE1"/>
            <w:vAlign w:val="center"/>
          </w:tcPr>
          <w:p w14:paraId="0CA136E4" w14:textId="77777777" w:rsidR="004541AD" w:rsidRPr="00E02B98" w:rsidRDefault="004541AD" w:rsidP="00A47B65">
            <w:pPr>
              <w:rPr>
                <w:lang w:val="fr-FR"/>
              </w:rPr>
            </w:pPr>
            <w:r w:rsidRPr="00E02B98">
              <w:rPr>
                <w:b/>
                <w:lang w:val="fr-FR" w:eastAsia="en-US"/>
              </w:rPr>
              <w:lastRenderedPageBreak/>
              <w:t>0</w:t>
            </w:r>
          </w:p>
        </w:tc>
        <w:tc>
          <w:tcPr>
            <w:tcW w:w="1823" w:type="dxa"/>
            <w:shd w:val="clear" w:color="auto" w:fill="EEECE1"/>
            <w:vAlign w:val="center"/>
          </w:tcPr>
          <w:p w14:paraId="1FC38359" w14:textId="77777777" w:rsidR="004541AD" w:rsidRPr="00E02B98" w:rsidRDefault="004541AD" w:rsidP="00A47B65">
            <w:pPr>
              <w:rPr>
                <w:lang w:val="fr-FR"/>
              </w:rPr>
            </w:pPr>
            <w:r w:rsidRPr="00E02B98">
              <w:rPr>
                <w:b/>
                <w:lang w:val="fr-FR" w:eastAsia="en-US"/>
              </w:rPr>
              <w:t>90%</w:t>
            </w:r>
          </w:p>
        </w:tc>
        <w:tc>
          <w:tcPr>
            <w:tcW w:w="1777" w:type="dxa"/>
            <w:vAlign w:val="center"/>
          </w:tcPr>
          <w:p w14:paraId="2A92C1DA" w14:textId="77777777" w:rsidR="004541AD" w:rsidRPr="00E02B98" w:rsidRDefault="004541AD" w:rsidP="00A47B65">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2070" w:type="dxa"/>
            <w:vAlign w:val="center"/>
          </w:tcPr>
          <w:p w14:paraId="5B239DD6" w14:textId="77777777" w:rsidR="004541AD" w:rsidRPr="00E02B98" w:rsidRDefault="004541AD" w:rsidP="00A47B65">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3420" w:type="dxa"/>
            <w:vAlign w:val="center"/>
          </w:tcPr>
          <w:p w14:paraId="006B0C30" w14:textId="77777777" w:rsidR="004541AD" w:rsidRPr="00E02B98" w:rsidRDefault="004541AD" w:rsidP="00A47B65">
            <w:pPr>
              <w:rPr>
                <w:lang w:val="fr-FR"/>
              </w:rPr>
            </w:pPr>
            <w:r w:rsidRPr="00E02B98">
              <w:rPr>
                <w:bCs/>
                <w:iCs/>
                <w:lang w:val="fr-FR"/>
              </w:rPr>
              <w:t>Suspension des activités avec l’épidémie COVID-19</w:t>
            </w:r>
          </w:p>
        </w:tc>
      </w:tr>
      <w:tr w:rsidR="004541AD" w:rsidRPr="00635F9D" w14:paraId="522902A2" w14:textId="77777777" w:rsidTr="00A47B65">
        <w:trPr>
          <w:trHeight w:val="548"/>
        </w:trPr>
        <w:tc>
          <w:tcPr>
            <w:tcW w:w="1858" w:type="dxa"/>
            <w:vMerge/>
            <w:vAlign w:val="center"/>
          </w:tcPr>
          <w:p w14:paraId="352FE26C" w14:textId="77777777" w:rsidR="004541AD" w:rsidRPr="00E02B98" w:rsidRDefault="004541AD" w:rsidP="00A47B65">
            <w:pPr>
              <w:rPr>
                <w:lang w:val="fr-FR" w:eastAsia="en-US"/>
              </w:rPr>
            </w:pPr>
          </w:p>
        </w:tc>
        <w:tc>
          <w:tcPr>
            <w:tcW w:w="1742" w:type="dxa"/>
            <w:shd w:val="clear" w:color="auto" w:fill="EEECE1"/>
            <w:vAlign w:val="center"/>
          </w:tcPr>
          <w:p w14:paraId="090E25E3" w14:textId="77777777" w:rsidR="004541AD" w:rsidRPr="00E02B98" w:rsidRDefault="004541AD" w:rsidP="00A47B65">
            <w:pPr>
              <w:rPr>
                <w:lang w:val="fr-FR" w:eastAsia="en-US"/>
              </w:rPr>
            </w:pPr>
            <w:r w:rsidRPr="00E02B98">
              <w:rPr>
                <w:lang w:val="fr-FR" w:eastAsia="en-US"/>
              </w:rPr>
              <w:t>Indicateur 1.3</w:t>
            </w:r>
          </w:p>
          <w:p w14:paraId="7ED02CB9" w14:textId="77777777" w:rsidR="004541AD" w:rsidRPr="00E02B98" w:rsidRDefault="004541AD" w:rsidP="00A47B65">
            <w:pPr>
              <w:rPr>
                <w:lang w:val="fr-FR" w:eastAsia="en-US"/>
              </w:rPr>
            </w:pPr>
            <w:r w:rsidRPr="00E02B98">
              <w:rPr>
                <w:lang w:val="fr-FR" w:eastAsia="en-US"/>
              </w:rPr>
              <w:t>% de jeunes (filles et garçons), des femmes et des élus qui s’engagent contre la circulation d’armes légères</w:t>
            </w:r>
          </w:p>
        </w:tc>
        <w:tc>
          <w:tcPr>
            <w:tcW w:w="1327" w:type="dxa"/>
            <w:shd w:val="clear" w:color="auto" w:fill="EEECE1"/>
            <w:vAlign w:val="center"/>
          </w:tcPr>
          <w:p w14:paraId="1350A0B2" w14:textId="77777777" w:rsidR="004541AD" w:rsidRPr="00E02B98" w:rsidRDefault="004541AD" w:rsidP="00A47B65">
            <w:pPr>
              <w:rPr>
                <w:lang w:val="fr-FR"/>
              </w:rPr>
            </w:pPr>
            <w:r w:rsidRPr="00E02B98">
              <w:rPr>
                <w:b/>
                <w:lang w:val="fr-FR" w:eastAsia="en-US"/>
              </w:rPr>
              <w:t>0</w:t>
            </w:r>
          </w:p>
        </w:tc>
        <w:tc>
          <w:tcPr>
            <w:tcW w:w="1823" w:type="dxa"/>
            <w:shd w:val="clear" w:color="auto" w:fill="EEECE1"/>
            <w:vAlign w:val="center"/>
          </w:tcPr>
          <w:p w14:paraId="173182B1" w14:textId="77777777" w:rsidR="004541AD" w:rsidRPr="00E02B98" w:rsidRDefault="004541AD" w:rsidP="00A47B65">
            <w:pPr>
              <w:rPr>
                <w:lang w:val="fr-FR"/>
              </w:rPr>
            </w:pPr>
            <w:r w:rsidRPr="00E02B98">
              <w:rPr>
                <w:b/>
                <w:lang w:val="fr-FR" w:eastAsia="en-US"/>
              </w:rPr>
              <w:t>90%</w:t>
            </w:r>
          </w:p>
        </w:tc>
        <w:tc>
          <w:tcPr>
            <w:tcW w:w="1777" w:type="dxa"/>
            <w:vAlign w:val="center"/>
          </w:tcPr>
          <w:p w14:paraId="616F725A" w14:textId="77777777" w:rsidR="004541AD" w:rsidRPr="00E02B98" w:rsidRDefault="004541AD" w:rsidP="00A47B65">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2070" w:type="dxa"/>
            <w:vAlign w:val="center"/>
          </w:tcPr>
          <w:p w14:paraId="0B82CD6D" w14:textId="77777777" w:rsidR="004541AD" w:rsidRPr="00E02B98" w:rsidRDefault="004541AD" w:rsidP="00A47B65">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3420" w:type="dxa"/>
            <w:vAlign w:val="center"/>
          </w:tcPr>
          <w:p w14:paraId="340F8333" w14:textId="77777777" w:rsidR="004541AD" w:rsidRPr="00E02B98" w:rsidRDefault="004541AD" w:rsidP="00A47B65">
            <w:pPr>
              <w:rPr>
                <w:lang w:val="fr-FR"/>
              </w:rPr>
            </w:pPr>
            <w:r w:rsidRPr="00E02B98">
              <w:rPr>
                <w:bCs/>
                <w:iCs/>
                <w:lang w:val="fr-FR"/>
              </w:rPr>
              <w:t>Suspension des activités avec l’épidémie COVID-19</w:t>
            </w:r>
          </w:p>
        </w:tc>
      </w:tr>
      <w:tr w:rsidR="004541AD" w:rsidRPr="00E02B98" w14:paraId="28705CDC" w14:textId="77777777" w:rsidTr="00A47B65">
        <w:trPr>
          <w:trHeight w:val="548"/>
        </w:trPr>
        <w:tc>
          <w:tcPr>
            <w:tcW w:w="1858" w:type="dxa"/>
            <w:vMerge w:val="restart"/>
            <w:vAlign w:val="center"/>
          </w:tcPr>
          <w:p w14:paraId="0A56E928" w14:textId="77777777" w:rsidR="004541AD" w:rsidRPr="00E02B98" w:rsidRDefault="004541AD" w:rsidP="00A47B65">
            <w:pPr>
              <w:rPr>
                <w:lang w:val="fr-FR" w:eastAsia="en-US"/>
              </w:rPr>
            </w:pPr>
            <w:r w:rsidRPr="00E02B98">
              <w:rPr>
                <w:lang w:val="fr-FR" w:eastAsia="en-US"/>
              </w:rPr>
              <w:t>Produit 1.1</w:t>
            </w:r>
          </w:p>
          <w:p w14:paraId="433B5103" w14:textId="77777777" w:rsidR="004541AD" w:rsidRPr="00E02B98" w:rsidRDefault="004541AD" w:rsidP="00A47B65">
            <w:pPr>
              <w:rPr>
                <w:b/>
                <w:lang w:val="fr-FR" w:eastAsia="en-US"/>
              </w:rPr>
            </w:pPr>
            <w:bookmarkStart w:id="8" w:name="_Hlk55916402"/>
            <w:r w:rsidRPr="00E02B98">
              <w:rPr>
                <w:lang w:val="fr-FR" w:eastAsia="en-US"/>
              </w:rPr>
              <w:t xml:space="preserve">Les capacités des communautés, y compris les jeunes filles et garçons dans les 7 communes, sont renforcées dans les thématiques relatives à la culture de la </w:t>
            </w:r>
            <w:r w:rsidRPr="00E02B98">
              <w:rPr>
                <w:lang w:val="fr-FR" w:eastAsia="en-US"/>
              </w:rPr>
              <w:lastRenderedPageBreak/>
              <w:t>paix, incluant la consolidation de la paix, la prévention et la gestion pacifique des conflit</w:t>
            </w:r>
            <w:bookmarkEnd w:id="8"/>
          </w:p>
        </w:tc>
        <w:tc>
          <w:tcPr>
            <w:tcW w:w="1742" w:type="dxa"/>
            <w:shd w:val="clear" w:color="auto" w:fill="EEECE1"/>
            <w:vAlign w:val="center"/>
          </w:tcPr>
          <w:p w14:paraId="559FC3BE" w14:textId="77777777" w:rsidR="004541AD" w:rsidRPr="00E02B98" w:rsidRDefault="004541AD" w:rsidP="00A47B65">
            <w:pPr>
              <w:rPr>
                <w:lang w:val="fr-FR" w:eastAsia="en-US"/>
              </w:rPr>
            </w:pPr>
            <w:proofErr w:type="gramStart"/>
            <w:r w:rsidRPr="00E02B98">
              <w:rPr>
                <w:lang w:val="fr-FR" w:eastAsia="en-US"/>
              </w:rPr>
              <w:lastRenderedPageBreak/>
              <w:t>Indicateur  1.1.1</w:t>
            </w:r>
            <w:proofErr w:type="gramEnd"/>
          </w:p>
          <w:p w14:paraId="4CFCD16F" w14:textId="5304F170" w:rsidR="004541AD" w:rsidRPr="00E02B98" w:rsidRDefault="004541AD" w:rsidP="00A47B65">
            <w:pPr>
              <w:rPr>
                <w:b/>
                <w:lang w:val="fr-FR" w:eastAsia="en-US"/>
              </w:rPr>
            </w:pPr>
            <w:r w:rsidRPr="00E02B98">
              <w:rPr>
                <w:b/>
                <w:lang w:val="fr-FR" w:eastAsia="en-US"/>
              </w:rPr>
              <w:t xml:space="preserve"> Nombre de jeunes de 10-14 sensibilisés sur les thématiques de la culture de la paix, la citoyenneté et la CVE</w:t>
            </w:r>
            <w:r w:rsidR="00F64B78">
              <w:rPr>
                <w:b/>
                <w:lang w:val="fr-FR" w:eastAsia="en-US"/>
              </w:rPr>
              <w:t xml:space="preserve"> (UNFPA)</w:t>
            </w:r>
          </w:p>
          <w:p w14:paraId="5B07388F" w14:textId="77777777" w:rsidR="004541AD" w:rsidRPr="00E02B98" w:rsidRDefault="004541AD" w:rsidP="00A47B65">
            <w:pPr>
              <w:rPr>
                <w:b/>
                <w:lang w:val="fr-FR" w:eastAsia="en-US"/>
              </w:rPr>
            </w:pPr>
          </w:p>
          <w:p w14:paraId="26B245F0" w14:textId="77777777" w:rsidR="004541AD" w:rsidRPr="00E02B98" w:rsidRDefault="004541AD" w:rsidP="00A47B65">
            <w:pPr>
              <w:rPr>
                <w:b/>
                <w:lang w:val="fr-FR" w:eastAsia="en-US"/>
              </w:rPr>
            </w:pPr>
          </w:p>
          <w:p w14:paraId="32FB6C43" w14:textId="77777777" w:rsidR="004541AD" w:rsidRPr="00E02B98" w:rsidRDefault="004541AD" w:rsidP="00A47B65">
            <w:pPr>
              <w:rPr>
                <w:b/>
                <w:lang w:val="fr-FR" w:eastAsia="en-US"/>
              </w:rPr>
            </w:pPr>
          </w:p>
          <w:p w14:paraId="104C8E50" w14:textId="77777777" w:rsidR="004541AD" w:rsidRPr="00E02B98" w:rsidRDefault="004541AD" w:rsidP="00A47B65">
            <w:pPr>
              <w:rPr>
                <w:b/>
                <w:lang w:val="fr-FR" w:eastAsia="en-US"/>
              </w:rPr>
            </w:pPr>
          </w:p>
          <w:p w14:paraId="5F61B6DB" w14:textId="77777777" w:rsidR="004541AD" w:rsidRPr="00E02B98" w:rsidRDefault="004541AD" w:rsidP="00A47B65">
            <w:pPr>
              <w:rPr>
                <w:b/>
                <w:lang w:val="fr-FR" w:eastAsia="en-US"/>
              </w:rPr>
            </w:pPr>
          </w:p>
          <w:p w14:paraId="16167E1B" w14:textId="77777777" w:rsidR="004541AD" w:rsidRPr="00E02B98" w:rsidRDefault="004541AD" w:rsidP="00A47B65">
            <w:pPr>
              <w:rPr>
                <w:b/>
                <w:lang w:val="fr-FR" w:eastAsia="en-US"/>
              </w:rPr>
            </w:pPr>
          </w:p>
          <w:p w14:paraId="6D254030" w14:textId="42B0DCE1" w:rsidR="004541AD" w:rsidRPr="00E02B98" w:rsidRDefault="004541AD" w:rsidP="00A47B65">
            <w:pPr>
              <w:rPr>
                <w:lang w:val="fr-FR" w:eastAsia="en-US"/>
              </w:rPr>
            </w:pPr>
          </w:p>
        </w:tc>
        <w:tc>
          <w:tcPr>
            <w:tcW w:w="1327" w:type="dxa"/>
            <w:shd w:val="clear" w:color="auto" w:fill="EEECE1"/>
            <w:vAlign w:val="center"/>
          </w:tcPr>
          <w:p w14:paraId="491C6E6B" w14:textId="141984B4" w:rsidR="004541AD" w:rsidRPr="00E02B98" w:rsidRDefault="004541AD" w:rsidP="00A47B65">
            <w:pPr>
              <w:rPr>
                <w:lang w:val="fr-FR"/>
              </w:rPr>
            </w:pPr>
            <w:r w:rsidRPr="00E02B98">
              <w:rPr>
                <w:b/>
                <w:lang w:val="fr-FR" w:eastAsia="en-US"/>
              </w:rPr>
              <w:lastRenderedPageBreak/>
              <w:t>0</w:t>
            </w:r>
          </w:p>
        </w:tc>
        <w:tc>
          <w:tcPr>
            <w:tcW w:w="1823" w:type="dxa"/>
            <w:shd w:val="clear" w:color="auto" w:fill="EEECE1"/>
            <w:vAlign w:val="center"/>
          </w:tcPr>
          <w:p w14:paraId="62C4D7CF" w14:textId="5C26C90C" w:rsidR="004541AD" w:rsidRPr="00E02B98" w:rsidRDefault="004541AD" w:rsidP="00A47B65">
            <w:pPr>
              <w:rPr>
                <w:lang w:val="fr-FR"/>
              </w:rPr>
            </w:pPr>
            <w:r w:rsidRPr="00E02B98">
              <w:rPr>
                <w:b/>
                <w:lang w:val="fr-FR" w:eastAsia="en-US"/>
              </w:rPr>
              <w:t>1400 dont 50% de filles</w:t>
            </w:r>
          </w:p>
        </w:tc>
        <w:tc>
          <w:tcPr>
            <w:tcW w:w="1777" w:type="dxa"/>
            <w:vAlign w:val="center"/>
          </w:tcPr>
          <w:p w14:paraId="34981158" w14:textId="77777777" w:rsidR="004541AD" w:rsidRPr="00E02B98" w:rsidRDefault="004541AD" w:rsidP="00A47B65">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2070" w:type="dxa"/>
            <w:vAlign w:val="center"/>
          </w:tcPr>
          <w:p w14:paraId="48DE1B16" w14:textId="536B547D" w:rsidR="004541AD" w:rsidRPr="00E02B98" w:rsidRDefault="007B3AFA" w:rsidP="00A47B65">
            <w:pPr>
              <w:rPr>
                <w:lang w:val="fr-FR"/>
              </w:rPr>
            </w:pPr>
            <w:r w:rsidRPr="00E02B98">
              <w:rPr>
                <w:b/>
                <w:lang w:val="fr-FR" w:eastAsia="en-US"/>
              </w:rPr>
              <w:t>236</w:t>
            </w:r>
          </w:p>
        </w:tc>
        <w:tc>
          <w:tcPr>
            <w:tcW w:w="3420" w:type="dxa"/>
            <w:vAlign w:val="center"/>
          </w:tcPr>
          <w:p w14:paraId="0BC1E4BA" w14:textId="57952A1C" w:rsidR="004541AD" w:rsidRPr="00E02B98" w:rsidRDefault="004541AD" w:rsidP="00A47B65">
            <w:pPr>
              <w:rPr>
                <w:lang w:val="fr-FR"/>
              </w:rPr>
            </w:pPr>
          </w:p>
        </w:tc>
      </w:tr>
      <w:tr w:rsidR="004541AD" w:rsidRPr="00635F9D" w14:paraId="7B03E508" w14:textId="77777777" w:rsidTr="00A47B65">
        <w:trPr>
          <w:trHeight w:val="512"/>
        </w:trPr>
        <w:tc>
          <w:tcPr>
            <w:tcW w:w="1858" w:type="dxa"/>
            <w:vMerge/>
            <w:vAlign w:val="center"/>
          </w:tcPr>
          <w:p w14:paraId="79A71A9E" w14:textId="77777777" w:rsidR="004541AD" w:rsidRPr="00E02B98" w:rsidRDefault="004541AD" w:rsidP="00A47B65">
            <w:pPr>
              <w:rPr>
                <w:b/>
                <w:lang w:val="fr-FR" w:eastAsia="en-US"/>
              </w:rPr>
            </w:pPr>
          </w:p>
        </w:tc>
        <w:tc>
          <w:tcPr>
            <w:tcW w:w="1742" w:type="dxa"/>
            <w:shd w:val="clear" w:color="auto" w:fill="EEECE1"/>
            <w:vAlign w:val="center"/>
          </w:tcPr>
          <w:p w14:paraId="47CEE760" w14:textId="77777777" w:rsidR="00F64B78" w:rsidRPr="00E02B98" w:rsidRDefault="00F64B78" w:rsidP="00F64B78">
            <w:pPr>
              <w:rPr>
                <w:lang w:val="fr-FR" w:eastAsia="en-US"/>
              </w:rPr>
            </w:pPr>
            <w:r w:rsidRPr="00E02B98">
              <w:rPr>
                <w:lang w:val="fr-FR" w:eastAsia="en-US"/>
              </w:rPr>
              <w:t>Indicateur 1.1.2</w:t>
            </w:r>
          </w:p>
          <w:p w14:paraId="2F3A0356" w14:textId="05E7AA5F" w:rsidR="004541AD" w:rsidRPr="00E02B98" w:rsidRDefault="00F64B78" w:rsidP="00A47B65">
            <w:pPr>
              <w:rPr>
                <w:lang w:val="fr-FR" w:eastAsia="en-US"/>
              </w:rPr>
            </w:pPr>
            <w:r w:rsidRPr="00E02B98">
              <w:rPr>
                <w:lang w:val="fr-FR" w:eastAsia="en-US"/>
              </w:rPr>
              <w:t>Nombre de jeunes de 15-24 ans formes en culture de la paix, citoyenneté, contrer l'extrémisme violent, leadership, technique de communication et vie associative</w:t>
            </w:r>
          </w:p>
        </w:tc>
        <w:tc>
          <w:tcPr>
            <w:tcW w:w="1327" w:type="dxa"/>
            <w:shd w:val="clear" w:color="auto" w:fill="EEECE1"/>
            <w:vAlign w:val="center"/>
          </w:tcPr>
          <w:p w14:paraId="5F9EB92E" w14:textId="77777777" w:rsidR="004541AD" w:rsidRPr="00E02B98" w:rsidRDefault="004541AD" w:rsidP="00A47B65">
            <w:pPr>
              <w:rPr>
                <w:lang w:val="fr-FR"/>
              </w:rPr>
            </w:pPr>
            <w:r w:rsidRPr="00E02B98">
              <w:rPr>
                <w:b/>
                <w:lang w:val="fr-FR" w:eastAsia="en-US"/>
              </w:rPr>
              <w:t>0</w:t>
            </w:r>
          </w:p>
        </w:tc>
        <w:tc>
          <w:tcPr>
            <w:tcW w:w="1823" w:type="dxa"/>
            <w:shd w:val="clear" w:color="auto" w:fill="EEECE1"/>
            <w:vAlign w:val="center"/>
          </w:tcPr>
          <w:p w14:paraId="673309BA" w14:textId="77777777" w:rsidR="004541AD" w:rsidRPr="00E02B98" w:rsidRDefault="004541AD" w:rsidP="00A47B65">
            <w:pPr>
              <w:rPr>
                <w:lang w:val="fr-FR"/>
              </w:rPr>
            </w:pPr>
            <w:r w:rsidRPr="00E02B98">
              <w:rPr>
                <w:b/>
                <w:lang w:val="fr-FR" w:eastAsia="en-US"/>
              </w:rPr>
              <w:t>600</w:t>
            </w:r>
          </w:p>
        </w:tc>
        <w:tc>
          <w:tcPr>
            <w:tcW w:w="1777" w:type="dxa"/>
            <w:vAlign w:val="center"/>
          </w:tcPr>
          <w:p w14:paraId="2C09139E" w14:textId="77777777" w:rsidR="004541AD" w:rsidRPr="00E02B98" w:rsidRDefault="004541AD" w:rsidP="00A47B65">
            <w:pPr>
              <w:rPr>
                <w:lang w:val="fr-FR"/>
              </w:rPr>
            </w:pPr>
          </w:p>
        </w:tc>
        <w:tc>
          <w:tcPr>
            <w:tcW w:w="2070" w:type="dxa"/>
            <w:vAlign w:val="center"/>
          </w:tcPr>
          <w:p w14:paraId="73424F37" w14:textId="19721963" w:rsidR="004541AD" w:rsidRPr="00E02B98" w:rsidRDefault="004541AD" w:rsidP="00A47B65">
            <w:pPr>
              <w:rPr>
                <w:lang w:val="fr-FR"/>
              </w:rPr>
            </w:pPr>
            <w:r w:rsidRPr="00E02B98">
              <w:rPr>
                <w:b/>
                <w:lang w:val="fr-FR" w:eastAsia="en-US"/>
              </w:rPr>
              <w:t>6</w:t>
            </w:r>
            <w:r w:rsidR="00E02B98" w:rsidRPr="00E02B98">
              <w:rPr>
                <w:b/>
                <w:lang w:val="fr-FR" w:eastAsia="en-US"/>
              </w:rPr>
              <w:t>3</w:t>
            </w:r>
            <w:r w:rsidRPr="00E02B98">
              <w:rPr>
                <w:b/>
                <w:lang w:val="fr-FR" w:eastAsia="en-US"/>
              </w:rPr>
              <w:t>0</w:t>
            </w:r>
            <w:r w:rsidR="007B3AFA" w:rsidRPr="00E02B98">
              <w:rPr>
                <w:b/>
                <w:lang w:val="fr-FR" w:eastAsia="en-US"/>
              </w:rPr>
              <w:t xml:space="preserve"> </w:t>
            </w:r>
          </w:p>
        </w:tc>
        <w:tc>
          <w:tcPr>
            <w:tcW w:w="3420" w:type="dxa"/>
            <w:vAlign w:val="center"/>
          </w:tcPr>
          <w:p w14:paraId="51E5E15F" w14:textId="3E9D6C2E" w:rsidR="004541AD" w:rsidRPr="00E02B98" w:rsidRDefault="007A5D10" w:rsidP="00A47B65">
            <w:pPr>
              <w:rPr>
                <w:lang w:val="fr-FR"/>
              </w:rPr>
            </w:pPr>
            <w:r w:rsidRPr="007A5D10">
              <w:rPr>
                <w:bCs/>
                <w:iCs/>
                <w:lang w:val="fr-FR"/>
              </w:rPr>
              <w:t>Toutes les formations ont eu lieu. Les mairies ont plaidé pour arrondir le nombre de bénéficiaires par commune (90*7=630)</w:t>
            </w:r>
            <w:r w:rsidR="003921C1">
              <w:rPr>
                <w:bCs/>
                <w:iCs/>
                <w:lang w:val="fr-FR"/>
              </w:rPr>
              <w:t>)</w:t>
            </w:r>
          </w:p>
        </w:tc>
      </w:tr>
      <w:tr w:rsidR="004541AD" w:rsidRPr="00635F9D" w14:paraId="1A5621AB" w14:textId="77777777" w:rsidTr="00A47B65">
        <w:trPr>
          <w:trHeight w:val="440"/>
        </w:trPr>
        <w:tc>
          <w:tcPr>
            <w:tcW w:w="1858" w:type="dxa"/>
            <w:vMerge w:val="restart"/>
            <w:vAlign w:val="center"/>
          </w:tcPr>
          <w:p w14:paraId="5F7656D8" w14:textId="77777777" w:rsidR="004541AD" w:rsidRPr="00E02B98" w:rsidRDefault="004541AD" w:rsidP="00A47B65">
            <w:pPr>
              <w:rPr>
                <w:lang w:val="fr-FR" w:eastAsia="en-US"/>
              </w:rPr>
            </w:pPr>
            <w:bookmarkStart w:id="9" w:name="_Hlk55916445"/>
            <w:r w:rsidRPr="00E02B98">
              <w:rPr>
                <w:lang w:val="fr-FR" w:eastAsia="en-US"/>
              </w:rPr>
              <w:t>Produit 1.2</w:t>
            </w:r>
          </w:p>
          <w:p w14:paraId="59EE8EE2" w14:textId="5D311005" w:rsidR="004541AD" w:rsidRPr="00E02B98" w:rsidRDefault="004541AD" w:rsidP="00A47B65">
            <w:pPr>
              <w:rPr>
                <w:lang w:val="fr-FR" w:eastAsia="en-US"/>
              </w:rPr>
            </w:pPr>
            <w:r w:rsidRPr="00E02B98">
              <w:rPr>
                <w:lang w:val="fr-FR" w:eastAsia="en-US"/>
              </w:rPr>
              <w:t xml:space="preserve">Les </w:t>
            </w:r>
            <w:r w:rsidR="00F06DCD" w:rsidRPr="00E02B98">
              <w:rPr>
                <w:lang w:val="fr-FR" w:eastAsia="en-US"/>
              </w:rPr>
              <w:t>mécanismes</w:t>
            </w:r>
            <w:r w:rsidRPr="00E02B98">
              <w:rPr>
                <w:lang w:val="fr-FR" w:eastAsia="en-US"/>
              </w:rPr>
              <w:t xml:space="preserve"> locaux de renforcement de </w:t>
            </w:r>
            <w:r w:rsidRPr="00E02B98">
              <w:rPr>
                <w:lang w:val="fr-FR" w:eastAsia="en-US"/>
              </w:rPr>
              <w:lastRenderedPageBreak/>
              <w:t xml:space="preserve">la </w:t>
            </w:r>
            <w:r w:rsidR="00F06DCD" w:rsidRPr="00E02B98">
              <w:rPr>
                <w:lang w:val="fr-FR" w:eastAsia="en-US"/>
              </w:rPr>
              <w:t>cohésion</w:t>
            </w:r>
            <w:r w:rsidRPr="00E02B98">
              <w:rPr>
                <w:lang w:val="fr-FR" w:eastAsia="en-US"/>
              </w:rPr>
              <w:t xml:space="preserve"> sociale et </w:t>
            </w:r>
            <w:r w:rsidR="00F06DCD" w:rsidRPr="00E02B98">
              <w:rPr>
                <w:lang w:val="fr-FR" w:eastAsia="en-US"/>
              </w:rPr>
              <w:t>résolution</w:t>
            </w:r>
            <w:r w:rsidRPr="00E02B98">
              <w:rPr>
                <w:lang w:val="fr-FR" w:eastAsia="en-US"/>
              </w:rPr>
              <w:t xml:space="preserve"> de conflits identifies sont rendus fonctionnel</w:t>
            </w:r>
            <w:bookmarkEnd w:id="9"/>
            <w:r w:rsidRPr="00E02B98">
              <w:rPr>
                <w:lang w:val="fr-FR" w:eastAsia="en-US"/>
              </w:rPr>
              <w:t>s</w:t>
            </w:r>
          </w:p>
        </w:tc>
        <w:tc>
          <w:tcPr>
            <w:tcW w:w="1742" w:type="dxa"/>
            <w:shd w:val="clear" w:color="auto" w:fill="EEECE1"/>
            <w:vAlign w:val="center"/>
          </w:tcPr>
          <w:p w14:paraId="2FEC5BF4" w14:textId="77777777" w:rsidR="004541AD" w:rsidRPr="00E02B98" w:rsidRDefault="004541AD" w:rsidP="00A47B65">
            <w:pPr>
              <w:rPr>
                <w:lang w:val="fr-FR" w:eastAsia="en-US"/>
              </w:rPr>
            </w:pPr>
            <w:proofErr w:type="gramStart"/>
            <w:r w:rsidRPr="00E02B98">
              <w:rPr>
                <w:lang w:val="fr-FR" w:eastAsia="en-US"/>
              </w:rPr>
              <w:lastRenderedPageBreak/>
              <w:t>Indicateur  1.2.1</w:t>
            </w:r>
            <w:proofErr w:type="gramEnd"/>
          </w:p>
          <w:p w14:paraId="1759477E" w14:textId="5D062ADC" w:rsidR="00F64B78" w:rsidRPr="00E02B98" w:rsidRDefault="004541AD" w:rsidP="00F64B78">
            <w:pPr>
              <w:rPr>
                <w:lang w:val="fr-FR" w:eastAsia="en-US"/>
              </w:rPr>
            </w:pPr>
            <w:r w:rsidRPr="00E02B98">
              <w:rPr>
                <w:lang w:val="fr-FR" w:eastAsia="en-US"/>
              </w:rPr>
              <w:t xml:space="preserve">% des membres des comités de </w:t>
            </w:r>
            <w:r w:rsidRPr="00E02B98">
              <w:rPr>
                <w:lang w:val="fr-FR" w:eastAsia="en-US"/>
              </w:rPr>
              <w:lastRenderedPageBreak/>
              <w:t>dialogue indiquant une meilleure capacite à résoudre les conflits à base communautaire</w:t>
            </w:r>
            <w:r w:rsidR="00F64B78" w:rsidRPr="00E02B98">
              <w:rPr>
                <w:lang w:val="fr-FR" w:eastAsia="en-US"/>
              </w:rPr>
              <w:t xml:space="preserve"> Indicateur 1.1.2</w:t>
            </w:r>
          </w:p>
          <w:p w14:paraId="6BA96EE8" w14:textId="3E9069AE" w:rsidR="00F64B78" w:rsidRPr="00F64B78" w:rsidRDefault="00F64B78" w:rsidP="00F64B78">
            <w:pPr>
              <w:rPr>
                <w:lang w:val="fr-FR" w:eastAsia="en-US"/>
              </w:rPr>
            </w:pPr>
            <w:r w:rsidRPr="00E02B98">
              <w:rPr>
                <w:lang w:val="fr-FR" w:eastAsia="en-US"/>
              </w:rPr>
              <w:t>Nombre de jeunes de 15-24 ans formes en culture de la paix, citoyenneté, contrer l'extrémisme violent, leadership, technique de communication et vie associative</w:t>
            </w:r>
            <w:r w:rsidRPr="004F0A37">
              <w:rPr>
                <w:lang w:val="fr-FR"/>
              </w:rPr>
              <w:t xml:space="preserve"> </w:t>
            </w:r>
            <w:r w:rsidRPr="00F64B78">
              <w:rPr>
                <w:lang w:val="fr-FR" w:eastAsia="en-US"/>
              </w:rPr>
              <w:t>Indicateur 1.1.2</w:t>
            </w:r>
          </w:p>
          <w:p w14:paraId="1990700B" w14:textId="5E109E29" w:rsidR="004541AD" w:rsidRPr="00E02B98" w:rsidRDefault="00F64B78" w:rsidP="00F64B78">
            <w:pPr>
              <w:rPr>
                <w:lang w:val="fr-FR" w:eastAsia="en-US"/>
              </w:rPr>
            </w:pPr>
            <w:r w:rsidRPr="00F64B78">
              <w:rPr>
                <w:lang w:val="fr-FR" w:eastAsia="en-US"/>
              </w:rPr>
              <w:t xml:space="preserve">Nombre de jeunes de 15-24 </w:t>
            </w:r>
            <w:r w:rsidRPr="00F64B78">
              <w:rPr>
                <w:lang w:val="fr-FR" w:eastAsia="en-US"/>
              </w:rPr>
              <w:lastRenderedPageBreak/>
              <w:t>ans formes en culture de la paix, citoyenneté, contrer l'extrémisme violent, leadership, technique de communication et vie associative</w:t>
            </w:r>
          </w:p>
        </w:tc>
        <w:tc>
          <w:tcPr>
            <w:tcW w:w="1327" w:type="dxa"/>
            <w:shd w:val="clear" w:color="auto" w:fill="EEECE1"/>
            <w:vAlign w:val="center"/>
          </w:tcPr>
          <w:p w14:paraId="552705A6" w14:textId="77777777" w:rsidR="004541AD" w:rsidRPr="00E02B98" w:rsidRDefault="004541AD" w:rsidP="00A47B65">
            <w:pPr>
              <w:rPr>
                <w:lang w:val="fr-FR"/>
              </w:rPr>
            </w:pPr>
            <w:r w:rsidRPr="00E02B98">
              <w:rPr>
                <w:b/>
                <w:lang w:val="fr-FR" w:eastAsia="en-US"/>
              </w:rPr>
              <w:lastRenderedPageBreak/>
              <w:t>0</w:t>
            </w:r>
          </w:p>
        </w:tc>
        <w:tc>
          <w:tcPr>
            <w:tcW w:w="1823" w:type="dxa"/>
            <w:shd w:val="clear" w:color="auto" w:fill="EEECE1"/>
            <w:vAlign w:val="center"/>
          </w:tcPr>
          <w:p w14:paraId="55109F39" w14:textId="77777777" w:rsidR="004541AD" w:rsidRPr="00E02B98" w:rsidRDefault="004541AD" w:rsidP="00A47B65">
            <w:pPr>
              <w:rPr>
                <w:lang w:val="fr-FR"/>
              </w:rPr>
            </w:pPr>
            <w:r w:rsidRPr="00E02B98">
              <w:rPr>
                <w:b/>
                <w:lang w:val="fr-FR" w:eastAsia="en-US"/>
              </w:rPr>
              <w:t>90%</w:t>
            </w:r>
          </w:p>
        </w:tc>
        <w:tc>
          <w:tcPr>
            <w:tcW w:w="1777" w:type="dxa"/>
            <w:vAlign w:val="center"/>
          </w:tcPr>
          <w:p w14:paraId="79B93973" w14:textId="77777777" w:rsidR="004541AD" w:rsidRPr="00E02B98" w:rsidRDefault="004541AD" w:rsidP="00A47B65">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2070" w:type="dxa"/>
            <w:vAlign w:val="center"/>
          </w:tcPr>
          <w:p w14:paraId="51DDF89F" w14:textId="77777777" w:rsidR="004541AD" w:rsidRPr="00E02B98" w:rsidRDefault="004541AD" w:rsidP="00A47B65">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3420" w:type="dxa"/>
            <w:vAlign w:val="center"/>
          </w:tcPr>
          <w:p w14:paraId="4B97D1BD" w14:textId="09C2FF2B" w:rsidR="004541AD" w:rsidRPr="00E02B98" w:rsidRDefault="004541AD" w:rsidP="00A47B65">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r w:rsidR="007A5D10" w:rsidRPr="007A5D10">
              <w:rPr>
                <w:color w:val="2E74B5" w:themeColor="accent5" w:themeShade="BF"/>
                <w:lang w:val="fr-FR" w:eastAsia="en-US"/>
              </w:rPr>
              <w:t xml:space="preserve"> </w:t>
            </w:r>
            <w:r w:rsidR="007A5D10" w:rsidRPr="007A5D10">
              <w:rPr>
                <w:b/>
                <w:lang w:val="fr-FR" w:eastAsia="en-US"/>
              </w:rPr>
              <w:t>Les résultats seront donnés par l’évaluation finale.</w:t>
            </w:r>
            <w:r w:rsidR="007A5D10" w:rsidRPr="007A5D10">
              <w:rPr>
                <w:color w:val="2E74B5" w:themeColor="accent5" w:themeShade="BF"/>
                <w:lang w:val="fr-FR" w:eastAsia="en-US"/>
              </w:rPr>
              <w:t xml:space="preserve"> </w:t>
            </w:r>
          </w:p>
        </w:tc>
      </w:tr>
      <w:tr w:rsidR="00F508CE" w:rsidRPr="00635F9D" w14:paraId="717484EF" w14:textId="77777777" w:rsidTr="00A47B65">
        <w:trPr>
          <w:trHeight w:val="467"/>
        </w:trPr>
        <w:tc>
          <w:tcPr>
            <w:tcW w:w="1858" w:type="dxa"/>
            <w:vMerge/>
            <w:vAlign w:val="center"/>
          </w:tcPr>
          <w:p w14:paraId="75566713" w14:textId="77777777" w:rsidR="00F508CE" w:rsidRPr="00E02B98" w:rsidRDefault="00F508CE" w:rsidP="00F508CE">
            <w:pPr>
              <w:rPr>
                <w:b/>
                <w:lang w:val="fr-FR" w:eastAsia="en-US"/>
              </w:rPr>
            </w:pPr>
          </w:p>
        </w:tc>
        <w:tc>
          <w:tcPr>
            <w:tcW w:w="1742" w:type="dxa"/>
            <w:shd w:val="clear" w:color="auto" w:fill="EEECE1"/>
            <w:vAlign w:val="center"/>
          </w:tcPr>
          <w:p w14:paraId="0EBD2876" w14:textId="77777777" w:rsidR="00F508CE" w:rsidRPr="00E02B98" w:rsidRDefault="00F508CE" w:rsidP="00F508CE">
            <w:pPr>
              <w:rPr>
                <w:lang w:val="fr-FR" w:eastAsia="en-US"/>
              </w:rPr>
            </w:pPr>
            <w:r w:rsidRPr="00E02B98">
              <w:rPr>
                <w:lang w:val="fr-FR" w:eastAsia="en-US"/>
              </w:rPr>
              <w:t>Indicateur 1.2.2</w:t>
            </w:r>
          </w:p>
          <w:p w14:paraId="09C5E15B" w14:textId="77777777" w:rsidR="00F508CE" w:rsidRPr="00E02B98" w:rsidRDefault="00F508CE" w:rsidP="00F508CE">
            <w:pPr>
              <w:rPr>
                <w:lang w:val="fr-FR"/>
              </w:rPr>
            </w:pPr>
            <w:r w:rsidRPr="00E02B98">
              <w:rPr>
                <w:lang w:val="fr-FR" w:eastAsia="en-US"/>
              </w:rPr>
              <w:t>Une strat</w:t>
            </w:r>
            <w:r w:rsidRPr="00E02B98">
              <w:rPr>
                <w:lang w:val="fr-FR"/>
              </w:rPr>
              <w:t>é</w:t>
            </w:r>
            <w:r w:rsidRPr="00E02B98">
              <w:rPr>
                <w:lang w:val="fr-FR" w:eastAsia="en-US"/>
              </w:rPr>
              <w:t>gie de standardisation des mécanismes de prévention et gestion des conflits est élaborée et vulgarisée</w:t>
            </w:r>
          </w:p>
          <w:p w14:paraId="0763132A" w14:textId="77777777" w:rsidR="00F508CE" w:rsidRPr="00E02B98" w:rsidRDefault="00F508CE" w:rsidP="00F508CE">
            <w:pPr>
              <w:rPr>
                <w:lang w:val="fr-FR"/>
              </w:rPr>
            </w:pPr>
          </w:p>
          <w:p w14:paraId="7EE2E116" w14:textId="77777777" w:rsidR="00F508CE" w:rsidRPr="00E02B98" w:rsidRDefault="00F508CE" w:rsidP="00F508CE">
            <w:pPr>
              <w:rPr>
                <w:lang w:val="fr-FR"/>
              </w:rPr>
            </w:pPr>
            <w:r w:rsidRPr="00E02B98">
              <w:rPr>
                <w:lang w:val="fr-FR"/>
              </w:rPr>
              <w:lastRenderedPageBreak/>
              <w:t xml:space="preserve">Nombre de codes communautaires de prévention et gestion des confits élaborés, adoptés et vulgarisés par les mécanismes </w:t>
            </w:r>
          </w:p>
          <w:p w14:paraId="60E1F6FC" w14:textId="77777777" w:rsidR="00F508CE" w:rsidRPr="00E02B98" w:rsidRDefault="00F508CE" w:rsidP="00F508CE">
            <w:pPr>
              <w:rPr>
                <w:lang w:val="fr-FR" w:eastAsia="en-US"/>
              </w:rPr>
            </w:pPr>
          </w:p>
        </w:tc>
        <w:tc>
          <w:tcPr>
            <w:tcW w:w="1327" w:type="dxa"/>
            <w:shd w:val="clear" w:color="auto" w:fill="EEECE1"/>
            <w:vAlign w:val="center"/>
          </w:tcPr>
          <w:p w14:paraId="57CD1443" w14:textId="77777777" w:rsidR="00F508CE" w:rsidRPr="00E02B98" w:rsidRDefault="00F508CE" w:rsidP="00F508CE">
            <w:pPr>
              <w:rPr>
                <w:b/>
                <w:lang w:val="fr-FR" w:eastAsia="en-US"/>
              </w:rPr>
            </w:pPr>
            <w:r w:rsidRPr="00E02B98">
              <w:rPr>
                <w:b/>
                <w:lang w:val="fr-FR" w:eastAsia="en-US"/>
              </w:rPr>
              <w:lastRenderedPageBreak/>
              <w:t>0</w:t>
            </w:r>
          </w:p>
          <w:p w14:paraId="718F2BB3" w14:textId="77777777" w:rsidR="00F508CE" w:rsidRPr="00E02B98" w:rsidRDefault="00F508CE" w:rsidP="00F508CE">
            <w:pPr>
              <w:rPr>
                <w:b/>
                <w:lang w:val="fr-FR" w:eastAsia="en-US"/>
              </w:rPr>
            </w:pPr>
          </w:p>
          <w:p w14:paraId="1C8C584F" w14:textId="77777777" w:rsidR="00F508CE" w:rsidRPr="00E02B98" w:rsidRDefault="00F508CE" w:rsidP="00F508CE">
            <w:pPr>
              <w:rPr>
                <w:b/>
                <w:lang w:val="fr-FR" w:eastAsia="en-US"/>
              </w:rPr>
            </w:pPr>
          </w:p>
          <w:p w14:paraId="4F247FED" w14:textId="77777777" w:rsidR="00F508CE" w:rsidRPr="00E02B98" w:rsidRDefault="00F508CE" w:rsidP="00F508CE">
            <w:pPr>
              <w:rPr>
                <w:b/>
                <w:lang w:val="fr-FR" w:eastAsia="en-US"/>
              </w:rPr>
            </w:pPr>
          </w:p>
          <w:p w14:paraId="464C8DE6" w14:textId="77777777" w:rsidR="00F508CE" w:rsidRPr="00E02B98" w:rsidRDefault="00F508CE" w:rsidP="00F508CE">
            <w:pPr>
              <w:rPr>
                <w:b/>
                <w:lang w:val="fr-FR" w:eastAsia="en-US"/>
              </w:rPr>
            </w:pPr>
          </w:p>
          <w:p w14:paraId="01EC927D" w14:textId="77777777" w:rsidR="00F508CE" w:rsidRPr="00E02B98" w:rsidRDefault="00F508CE" w:rsidP="00F508CE">
            <w:pPr>
              <w:rPr>
                <w:b/>
                <w:lang w:val="fr-FR" w:eastAsia="en-US"/>
              </w:rPr>
            </w:pPr>
          </w:p>
          <w:p w14:paraId="6BBC8865" w14:textId="77777777" w:rsidR="00F508CE" w:rsidRPr="00E02B98" w:rsidRDefault="00F508CE" w:rsidP="00F508CE">
            <w:pPr>
              <w:rPr>
                <w:lang w:val="fr-FR"/>
              </w:rPr>
            </w:pPr>
            <w:r w:rsidRPr="00E02B98">
              <w:rPr>
                <w:lang w:val="fr-FR"/>
              </w:rPr>
              <w:t>0</w:t>
            </w:r>
          </w:p>
        </w:tc>
        <w:tc>
          <w:tcPr>
            <w:tcW w:w="1823" w:type="dxa"/>
            <w:shd w:val="clear" w:color="auto" w:fill="EEECE1"/>
            <w:vAlign w:val="center"/>
          </w:tcPr>
          <w:p w14:paraId="3AC9735F" w14:textId="77777777" w:rsidR="00F508CE" w:rsidRPr="00E02B98" w:rsidRDefault="00F508CE" w:rsidP="00F508CE">
            <w:pPr>
              <w:rPr>
                <w:b/>
                <w:lang w:val="fr-FR" w:eastAsia="en-US"/>
              </w:rPr>
            </w:pPr>
            <w:r w:rsidRPr="00E02B98">
              <w:rPr>
                <w:b/>
                <w:lang w:val="fr-FR" w:eastAsia="en-US"/>
              </w:rPr>
              <w:t>1</w:t>
            </w:r>
          </w:p>
          <w:p w14:paraId="5D5BC479" w14:textId="77777777" w:rsidR="00F508CE" w:rsidRPr="00E02B98" w:rsidRDefault="00F508CE" w:rsidP="00F508CE">
            <w:pPr>
              <w:rPr>
                <w:b/>
                <w:lang w:val="fr-FR" w:eastAsia="en-US"/>
              </w:rPr>
            </w:pPr>
          </w:p>
          <w:p w14:paraId="248D424E" w14:textId="77777777" w:rsidR="00F508CE" w:rsidRPr="00E02B98" w:rsidRDefault="00F508CE" w:rsidP="00F508CE">
            <w:pPr>
              <w:rPr>
                <w:b/>
                <w:lang w:val="fr-FR" w:eastAsia="en-US"/>
              </w:rPr>
            </w:pPr>
          </w:p>
          <w:p w14:paraId="5A3576D6" w14:textId="77777777" w:rsidR="00F508CE" w:rsidRPr="00E02B98" w:rsidRDefault="00F508CE" w:rsidP="00F508CE">
            <w:pPr>
              <w:rPr>
                <w:b/>
                <w:lang w:val="fr-FR" w:eastAsia="en-US"/>
              </w:rPr>
            </w:pPr>
          </w:p>
          <w:p w14:paraId="501CDB0A" w14:textId="77777777" w:rsidR="00F508CE" w:rsidRPr="00E02B98" w:rsidRDefault="00F508CE" w:rsidP="00F508CE">
            <w:pPr>
              <w:rPr>
                <w:b/>
                <w:lang w:val="fr-FR" w:eastAsia="en-US"/>
              </w:rPr>
            </w:pPr>
          </w:p>
          <w:p w14:paraId="7E0BECAA" w14:textId="77777777" w:rsidR="00F508CE" w:rsidRPr="00E02B98" w:rsidRDefault="00F508CE" w:rsidP="00F508CE">
            <w:pPr>
              <w:rPr>
                <w:b/>
                <w:lang w:val="fr-FR" w:eastAsia="en-US"/>
              </w:rPr>
            </w:pPr>
          </w:p>
          <w:p w14:paraId="2A833463" w14:textId="77777777" w:rsidR="00F508CE" w:rsidRPr="00E02B98" w:rsidRDefault="00F508CE" w:rsidP="00F508CE">
            <w:pPr>
              <w:rPr>
                <w:lang w:val="fr-FR"/>
              </w:rPr>
            </w:pPr>
            <w:r w:rsidRPr="00E02B98">
              <w:rPr>
                <w:b/>
                <w:lang w:val="fr-FR" w:eastAsia="en-US"/>
              </w:rPr>
              <w:t>7</w:t>
            </w:r>
          </w:p>
        </w:tc>
        <w:tc>
          <w:tcPr>
            <w:tcW w:w="1777" w:type="dxa"/>
            <w:vAlign w:val="center"/>
          </w:tcPr>
          <w:p w14:paraId="067D92E9" w14:textId="77777777" w:rsidR="00F508CE" w:rsidRPr="00E02B98" w:rsidRDefault="00F508CE" w:rsidP="00F508CE">
            <w:pPr>
              <w:rPr>
                <w:lang w:val="fr-FR"/>
              </w:rPr>
            </w:pPr>
          </w:p>
        </w:tc>
        <w:tc>
          <w:tcPr>
            <w:tcW w:w="2070" w:type="dxa"/>
            <w:vAlign w:val="center"/>
          </w:tcPr>
          <w:p w14:paraId="6AB1BD0B" w14:textId="77777777" w:rsidR="00F508CE" w:rsidRPr="004531ED" w:rsidRDefault="00F508CE" w:rsidP="00F508CE">
            <w:pPr>
              <w:rPr>
                <w:b/>
                <w:color w:val="4472C4" w:themeColor="accent1"/>
                <w:lang w:val="fr-FR" w:eastAsia="en-US"/>
              </w:rPr>
            </w:pPr>
            <w:r w:rsidRPr="004531ED">
              <w:rPr>
                <w:b/>
                <w:color w:val="4472C4" w:themeColor="accent1"/>
                <w:lang w:val="fr-FR" w:eastAsia="en-US"/>
              </w:rPr>
              <w:t>1</w:t>
            </w:r>
          </w:p>
          <w:p w14:paraId="3FAE3E58" w14:textId="77777777" w:rsidR="00F508CE" w:rsidRPr="004531ED" w:rsidRDefault="00F508CE" w:rsidP="00F508CE">
            <w:pPr>
              <w:rPr>
                <w:b/>
                <w:color w:val="4472C4" w:themeColor="accent1"/>
                <w:lang w:val="fr-FR" w:eastAsia="en-US"/>
              </w:rPr>
            </w:pPr>
          </w:p>
          <w:p w14:paraId="1A9A7D4E" w14:textId="77777777" w:rsidR="00F508CE" w:rsidRPr="004531ED" w:rsidRDefault="00F508CE" w:rsidP="00F508CE">
            <w:pPr>
              <w:rPr>
                <w:b/>
                <w:color w:val="4472C4" w:themeColor="accent1"/>
                <w:lang w:val="fr-FR" w:eastAsia="en-US"/>
              </w:rPr>
            </w:pPr>
          </w:p>
          <w:p w14:paraId="33C5C9D1" w14:textId="77777777" w:rsidR="00F508CE" w:rsidRPr="004531ED" w:rsidRDefault="00F508CE" w:rsidP="00F508CE">
            <w:pPr>
              <w:rPr>
                <w:b/>
                <w:color w:val="4472C4" w:themeColor="accent1"/>
                <w:lang w:val="fr-FR" w:eastAsia="en-US"/>
              </w:rPr>
            </w:pPr>
          </w:p>
          <w:p w14:paraId="45DC1E68" w14:textId="77777777" w:rsidR="00F508CE" w:rsidRPr="004531ED" w:rsidRDefault="00F508CE" w:rsidP="00F508CE">
            <w:pPr>
              <w:rPr>
                <w:b/>
                <w:color w:val="4472C4" w:themeColor="accent1"/>
                <w:lang w:val="fr-FR" w:eastAsia="en-US"/>
              </w:rPr>
            </w:pPr>
          </w:p>
          <w:p w14:paraId="28876090" w14:textId="77777777" w:rsidR="00F508CE" w:rsidRPr="004531ED" w:rsidRDefault="00F508CE" w:rsidP="00F508CE">
            <w:pPr>
              <w:rPr>
                <w:b/>
                <w:color w:val="4472C4" w:themeColor="accent1"/>
                <w:lang w:val="fr-FR" w:eastAsia="en-US"/>
              </w:rPr>
            </w:pPr>
          </w:p>
          <w:p w14:paraId="031DC44E" w14:textId="726A6C35" w:rsidR="00F508CE" w:rsidRPr="00E02B98" w:rsidRDefault="00F508CE" w:rsidP="00F508CE">
            <w:pPr>
              <w:rPr>
                <w:lang w:val="fr-FR"/>
              </w:rPr>
            </w:pPr>
            <w:r w:rsidRPr="004531ED">
              <w:rPr>
                <w:b/>
                <w:color w:val="4472C4" w:themeColor="accent1"/>
                <w:lang w:val="fr-FR" w:eastAsia="en-US"/>
              </w:rPr>
              <w:t>7</w:t>
            </w:r>
          </w:p>
        </w:tc>
        <w:tc>
          <w:tcPr>
            <w:tcW w:w="3420" w:type="dxa"/>
            <w:vAlign w:val="center"/>
          </w:tcPr>
          <w:p w14:paraId="3B84BB72" w14:textId="77777777" w:rsidR="00F508CE" w:rsidRPr="00E02B98" w:rsidRDefault="00F508CE" w:rsidP="00F508CE">
            <w:pPr>
              <w:rPr>
                <w:bCs/>
                <w:iCs/>
                <w:lang w:val="fr-FR"/>
              </w:rPr>
            </w:pPr>
          </w:p>
          <w:p w14:paraId="6E17E2BF" w14:textId="77777777" w:rsidR="00F508CE" w:rsidRPr="00E02B98" w:rsidRDefault="00F508CE" w:rsidP="00F508CE">
            <w:pPr>
              <w:rPr>
                <w:bCs/>
                <w:iCs/>
                <w:lang w:val="fr-FR"/>
              </w:rPr>
            </w:pPr>
          </w:p>
          <w:p w14:paraId="2562AD87" w14:textId="77777777" w:rsidR="00F508CE" w:rsidRPr="00E02B98" w:rsidRDefault="00F508CE" w:rsidP="00F508CE">
            <w:pPr>
              <w:rPr>
                <w:bCs/>
                <w:iCs/>
                <w:lang w:val="fr-FR"/>
              </w:rPr>
            </w:pPr>
          </w:p>
          <w:p w14:paraId="55A7DC7F" w14:textId="77777777" w:rsidR="00F508CE" w:rsidRPr="00E02B98" w:rsidRDefault="00F508CE" w:rsidP="00F508CE">
            <w:pPr>
              <w:rPr>
                <w:bCs/>
                <w:iCs/>
                <w:lang w:val="fr-FR"/>
              </w:rPr>
            </w:pPr>
          </w:p>
          <w:p w14:paraId="23C2E6C7" w14:textId="77777777" w:rsidR="00F508CE" w:rsidRPr="00E02B98" w:rsidRDefault="00F508CE" w:rsidP="00F508CE">
            <w:pPr>
              <w:rPr>
                <w:bCs/>
                <w:iCs/>
                <w:lang w:val="fr-FR"/>
              </w:rPr>
            </w:pPr>
          </w:p>
          <w:p w14:paraId="071C36B0" w14:textId="77777777" w:rsidR="00F508CE" w:rsidRPr="00E02B98" w:rsidRDefault="00F508CE" w:rsidP="00F508CE">
            <w:pPr>
              <w:rPr>
                <w:bCs/>
                <w:iCs/>
                <w:lang w:val="fr-FR"/>
              </w:rPr>
            </w:pPr>
          </w:p>
          <w:p w14:paraId="606AC1F9" w14:textId="77777777" w:rsidR="00F508CE" w:rsidRPr="00E02B98" w:rsidRDefault="00F508CE" w:rsidP="00F508CE">
            <w:pPr>
              <w:rPr>
                <w:bCs/>
                <w:iCs/>
                <w:lang w:val="fr-FR"/>
              </w:rPr>
            </w:pPr>
          </w:p>
          <w:p w14:paraId="7AA04498" w14:textId="77777777" w:rsidR="00F508CE" w:rsidRPr="00E02B98" w:rsidRDefault="00F508CE" w:rsidP="00F508CE">
            <w:pPr>
              <w:rPr>
                <w:bCs/>
                <w:lang w:val="fr-FR"/>
              </w:rPr>
            </w:pPr>
            <w:r w:rsidRPr="00E02B98">
              <w:rPr>
                <w:bCs/>
                <w:lang w:val="fr-FR" w:eastAsia="en-US"/>
              </w:rPr>
              <w:t>L’élaboration des codes est en cours</w:t>
            </w:r>
          </w:p>
        </w:tc>
      </w:tr>
      <w:tr w:rsidR="00F508CE" w:rsidRPr="00635F9D" w14:paraId="453F14A9" w14:textId="77777777" w:rsidTr="00A47B65">
        <w:trPr>
          <w:trHeight w:val="422"/>
        </w:trPr>
        <w:tc>
          <w:tcPr>
            <w:tcW w:w="1858" w:type="dxa"/>
            <w:vMerge w:val="restart"/>
            <w:vAlign w:val="center"/>
          </w:tcPr>
          <w:p w14:paraId="1E1CBFA2" w14:textId="77777777" w:rsidR="00F508CE" w:rsidRPr="00E02B98" w:rsidRDefault="00F508CE" w:rsidP="00F508CE">
            <w:pPr>
              <w:rPr>
                <w:lang w:val="fr-FR" w:eastAsia="en-US"/>
              </w:rPr>
            </w:pPr>
            <w:bookmarkStart w:id="10" w:name="_Hlk55916487"/>
            <w:r w:rsidRPr="00E02B98">
              <w:rPr>
                <w:lang w:val="fr-FR" w:eastAsia="en-US"/>
              </w:rPr>
              <w:t>Produit 1.3</w:t>
            </w:r>
          </w:p>
          <w:p w14:paraId="4FF0789A" w14:textId="77777777" w:rsidR="00F508CE" w:rsidRPr="00E02B98" w:rsidRDefault="00F508CE" w:rsidP="00F508CE">
            <w:pPr>
              <w:rPr>
                <w:lang w:val="fr-FR" w:eastAsia="en-US"/>
              </w:rPr>
            </w:pPr>
            <w:r w:rsidRPr="00E02B98">
              <w:rPr>
                <w:lang w:val="fr-FR" w:eastAsia="en-US"/>
              </w:rPr>
              <w:t>Les capacités des jeunes, femmes et les élus/leaders de la communauté sont renforcées pour accroître leur résilience par rapport à la circulation d’armes à feu</w:t>
            </w:r>
            <w:bookmarkEnd w:id="10"/>
          </w:p>
        </w:tc>
        <w:tc>
          <w:tcPr>
            <w:tcW w:w="1742" w:type="dxa"/>
            <w:shd w:val="clear" w:color="auto" w:fill="EEECE1"/>
            <w:vAlign w:val="center"/>
          </w:tcPr>
          <w:p w14:paraId="574F821D" w14:textId="77777777" w:rsidR="00F508CE" w:rsidRPr="00E02B98" w:rsidRDefault="00F508CE" w:rsidP="00F508CE">
            <w:pPr>
              <w:rPr>
                <w:lang w:val="fr-FR" w:eastAsia="en-US"/>
              </w:rPr>
            </w:pPr>
            <w:r w:rsidRPr="00E02B98">
              <w:rPr>
                <w:lang w:val="fr-FR" w:eastAsia="en-US"/>
              </w:rPr>
              <w:t>Indicateur 1.3.1</w:t>
            </w:r>
          </w:p>
          <w:p w14:paraId="203F6808" w14:textId="77777777" w:rsidR="00F508CE" w:rsidRPr="00E02B98" w:rsidRDefault="00F508CE" w:rsidP="00F508CE">
            <w:pPr>
              <w:rPr>
                <w:lang w:val="fr-FR" w:eastAsia="en-US"/>
              </w:rPr>
            </w:pPr>
            <w:r w:rsidRPr="00E02B98">
              <w:rPr>
                <w:lang w:val="fr-FR" w:eastAsia="en-US"/>
              </w:rPr>
              <w:t xml:space="preserve">Une stratégie pour la zone du </w:t>
            </w:r>
            <w:proofErr w:type="spellStart"/>
            <w:r w:rsidRPr="00E02B98">
              <w:rPr>
                <w:lang w:val="fr-FR" w:eastAsia="en-US"/>
              </w:rPr>
              <w:t>liptako</w:t>
            </w:r>
            <w:proofErr w:type="spellEnd"/>
            <w:r w:rsidRPr="00E02B98">
              <w:rPr>
                <w:lang w:val="fr-FR" w:eastAsia="en-US"/>
              </w:rPr>
              <w:t xml:space="preserve"> gourma, valorisant les spécificités communales est élaborée et vulgarisée</w:t>
            </w:r>
          </w:p>
        </w:tc>
        <w:tc>
          <w:tcPr>
            <w:tcW w:w="1327" w:type="dxa"/>
            <w:shd w:val="clear" w:color="auto" w:fill="EEECE1"/>
            <w:vAlign w:val="center"/>
          </w:tcPr>
          <w:p w14:paraId="3B86B80C" w14:textId="77777777" w:rsidR="00F508CE" w:rsidRPr="00E02B98" w:rsidRDefault="00F508CE" w:rsidP="00F508CE">
            <w:pPr>
              <w:rPr>
                <w:lang w:val="fr-FR"/>
              </w:rPr>
            </w:pPr>
            <w:r w:rsidRPr="00E02B98">
              <w:rPr>
                <w:b/>
                <w:lang w:val="fr-FR" w:eastAsia="en-US"/>
              </w:rPr>
              <w:t>0</w:t>
            </w:r>
          </w:p>
        </w:tc>
        <w:tc>
          <w:tcPr>
            <w:tcW w:w="1823" w:type="dxa"/>
            <w:shd w:val="clear" w:color="auto" w:fill="EEECE1"/>
            <w:vAlign w:val="center"/>
          </w:tcPr>
          <w:p w14:paraId="3A4F8697" w14:textId="77777777" w:rsidR="00F508CE" w:rsidRPr="00E02B98" w:rsidRDefault="00F508CE" w:rsidP="00F508CE">
            <w:pPr>
              <w:rPr>
                <w:lang w:val="fr-FR"/>
              </w:rPr>
            </w:pPr>
            <w:r w:rsidRPr="00E02B98">
              <w:rPr>
                <w:b/>
                <w:lang w:val="fr-FR" w:eastAsia="en-US"/>
              </w:rPr>
              <w:t>1</w:t>
            </w:r>
          </w:p>
        </w:tc>
        <w:tc>
          <w:tcPr>
            <w:tcW w:w="1777" w:type="dxa"/>
            <w:vAlign w:val="center"/>
          </w:tcPr>
          <w:p w14:paraId="17EB2DB8" w14:textId="77777777" w:rsidR="00F508CE" w:rsidRPr="00E02B98" w:rsidRDefault="00F508CE" w:rsidP="00F508CE">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2070" w:type="dxa"/>
            <w:vAlign w:val="center"/>
          </w:tcPr>
          <w:p w14:paraId="34459DAC" w14:textId="77C62FA0" w:rsidR="00F508CE" w:rsidRPr="00E02B98" w:rsidRDefault="00F508CE" w:rsidP="00F508CE">
            <w:pPr>
              <w:rPr>
                <w:lang w:val="fr-FR"/>
              </w:rPr>
            </w:pPr>
            <w:r w:rsidRPr="004531ED">
              <w:rPr>
                <w:b/>
                <w:color w:val="4472C4" w:themeColor="accent1"/>
                <w:lang w:val="fr-FR" w:eastAsia="en-US"/>
              </w:rPr>
              <w:t>1</w:t>
            </w:r>
          </w:p>
        </w:tc>
        <w:tc>
          <w:tcPr>
            <w:tcW w:w="3420" w:type="dxa"/>
            <w:vAlign w:val="center"/>
          </w:tcPr>
          <w:p w14:paraId="6DBEA14E" w14:textId="77777777" w:rsidR="00F508CE" w:rsidRPr="00E02B98" w:rsidRDefault="00F508CE" w:rsidP="00F508CE">
            <w:pPr>
              <w:rPr>
                <w:bCs/>
                <w:lang w:val="fr-FR"/>
              </w:rPr>
            </w:pPr>
            <w:r w:rsidRPr="00E02B98">
              <w:rPr>
                <w:bCs/>
                <w:lang w:val="fr-FR" w:eastAsia="en-US"/>
              </w:rPr>
              <w:t>La stratégie a été développée, reste sa vulgarisation qui a été stoppée par la situation COVID-19</w:t>
            </w:r>
          </w:p>
        </w:tc>
      </w:tr>
      <w:tr w:rsidR="00F508CE" w:rsidRPr="00635F9D" w14:paraId="60AB2851" w14:textId="77777777" w:rsidTr="00A47B65">
        <w:trPr>
          <w:trHeight w:val="422"/>
        </w:trPr>
        <w:tc>
          <w:tcPr>
            <w:tcW w:w="1858" w:type="dxa"/>
            <w:vMerge/>
            <w:vAlign w:val="center"/>
          </w:tcPr>
          <w:p w14:paraId="200883D1" w14:textId="77777777" w:rsidR="00F508CE" w:rsidRPr="00E02B98" w:rsidRDefault="00F508CE" w:rsidP="00F508CE">
            <w:pPr>
              <w:rPr>
                <w:b/>
                <w:lang w:val="fr-FR" w:eastAsia="en-US"/>
              </w:rPr>
            </w:pPr>
          </w:p>
        </w:tc>
        <w:tc>
          <w:tcPr>
            <w:tcW w:w="1742" w:type="dxa"/>
            <w:shd w:val="clear" w:color="auto" w:fill="EEECE1"/>
            <w:vAlign w:val="center"/>
          </w:tcPr>
          <w:p w14:paraId="01B5BC66" w14:textId="77777777" w:rsidR="00F508CE" w:rsidRPr="00E02B98" w:rsidRDefault="00F508CE" w:rsidP="00F508CE">
            <w:pPr>
              <w:rPr>
                <w:lang w:val="fr-FR" w:eastAsia="en-US"/>
              </w:rPr>
            </w:pPr>
            <w:r w:rsidRPr="00E02B98">
              <w:rPr>
                <w:lang w:val="fr-FR" w:eastAsia="en-US"/>
              </w:rPr>
              <w:t>Indicateur 1.3.2</w:t>
            </w:r>
          </w:p>
          <w:p w14:paraId="340955DE" w14:textId="77777777" w:rsidR="00F508CE" w:rsidRPr="00E02B98" w:rsidRDefault="00F508CE" w:rsidP="00F508CE">
            <w:pPr>
              <w:rPr>
                <w:lang w:val="fr-FR"/>
              </w:rPr>
            </w:pPr>
            <w:r w:rsidRPr="00E02B98">
              <w:rPr>
                <w:lang w:val="fr-FR" w:eastAsia="en-US"/>
              </w:rPr>
              <w:t xml:space="preserve">Nombre d’émission radios contenant les </w:t>
            </w:r>
            <w:r w:rsidRPr="00E02B98">
              <w:rPr>
                <w:lang w:val="fr-FR" w:eastAsia="en-US"/>
              </w:rPr>
              <w:lastRenderedPageBreak/>
              <w:t>messages clés de la stratégie de communication diffusée dans les localités ciblées</w:t>
            </w:r>
          </w:p>
          <w:p w14:paraId="6530040F" w14:textId="77777777" w:rsidR="00F508CE" w:rsidRPr="00E02B98" w:rsidRDefault="00F508CE" w:rsidP="00F508CE">
            <w:pPr>
              <w:rPr>
                <w:lang w:val="fr-FR"/>
              </w:rPr>
            </w:pPr>
          </w:p>
          <w:p w14:paraId="7E189F31" w14:textId="77777777" w:rsidR="00F508CE" w:rsidRPr="00E02B98" w:rsidRDefault="00F508CE" w:rsidP="00F508CE">
            <w:pPr>
              <w:rPr>
                <w:lang w:val="fr-FR"/>
              </w:rPr>
            </w:pPr>
          </w:p>
          <w:p w14:paraId="11A022A6" w14:textId="77777777" w:rsidR="00F508CE" w:rsidRPr="00E02B98" w:rsidRDefault="00F508CE" w:rsidP="00F508CE">
            <w:pPr>
              <w:rPr>
                <w:lang w:val="fr-FR" w:eastAsia="en-US"/>
              </w:rPr>
            </w:pPr>
            <w:r w:rsidRPr="00E02B98">
              <w:rPr>
                <w:lang w:val="fr-FR" w:eastAsia="en-US"/>
              </w:rPr>
              <w:t xml:space="preserve">Nombre de the/débats </w:t>
            </w:r>
            <w:proofErr w:type="spellStart"/>
            <w:r w:rsidRPr="00E02B98">
              <w:rPr>
                <w:lang w:val="fr-FR" w:eastAsia="en-US"/>
              </w:rPr>
              <w:t>organises</w:t>
            </w:r>
            <w:proofErr w:type="spellEnd"/>
            <w:r w:rsidRPr="00E02B98">
              <w:rPr>
                <w:lang w:val="fr-FR" w:eastAsia="en-US"/>
              </w:rPr>
              <w:t xml:space="preserve"> dans les fadas et regroupements de jeunes au tour de la problématique dans les localités cibles</w:t>
            </w:r>
          </w:p>
        </w:tc>
        <w:tc>
          <w:tcPr>
            <w:tcW w:w="1327" w:type="dxa"/>
            <w:shd w:val="clear" w:color="auto" w:fill="EEECE1"/>
            <w:vAlign w:val="center"/>
          </w:tcPr>
          <w:p w14:paraId="475DF9EB" w14:textId="77777777" w:rsidR="00F508CE" w:rsidRPr="00E02B98" w:rsidRDefault="00F508CE" w:rsidP="00F508CE">
            <w:pPr>
              <w:rPr>
                <w:b/>
                <w:lang w:val="fr-FR" w:eastAsia="en-US"/>
              </w:rPr>
            </w:pPr>
            <w:r w:rsidRPr="00E02B98">
              <w:rPr>
                <w:b/>
                <w:lang w:val="fr-FR" w:eastAsia="en-US"/>
              </w:rPr>
              <w:lastRenderedPageBreak/>
              <w:t>0</w:t>
            </w:r>
          </w:p>
          <w:p w14:paraId="7B498E60" w14:textId="77777777" w:rsidR="00F508CE" w:rsidRPr="00E02B98" w:rsidRDefault="00F508CE" w:rsidP="00F508CE">
            <w:pPr>
              <w:rPr>
                <w:b/>
                <w:lang w:val="fr-FR" w:eastAsia="en-US"/>
              </w:rPr>
            </w:pPr>
          </w:p>
          <w:p w14:paraId="4FE7E931" w14:textId="77777777" w:rsidR="00F508CE" w:rsidRPr="00E02B98" w:rsidRDefault="00F508CE" w:rsidP="00F508CE">
            <w:pPr>
              <w:rPr>
                <w:lang w:val="fr-FR"/>
              </w:rPr>
            </w:pPr>
          </w:p>
          <w:p w14:paraId="0EE9E16F" w14:textId="77777777" w:rsidR="00F508CE" w:rsidRPr="00E02B98" w:rsidRDefault="00F508CE" w:rsidP="00F508CE">
            <w:pPr>
              <w:rPr>
                <w:lang w:val="fr-FR"/>
              </w:rPr>
            </w:pPr>
          </w:p>
          <w:p w14:paraId="3D7A10A1" w14:textId="77777777" w:rsidR="00F508CE" w:rsidRPr="00E02B98" w:rsidRDefault="00F508CE" w:rsidP="00F508CE">
            <w:pPr>
              <w:rPr>
                <w:lang w:val="fr-FR"/>
              </w:rPr>
            </w:pPr>
          </w:p>
          <w:p w14:paraId="0EDCB7E6" w14:textId="77777777" w:rsidR="00F508CE" w:rsidRPr="00E02B98" w:rsidRDefault="00F508CE" w:rsidP="00F508CE">
            <w:pPr>
              <w:rPr>
                <w:lang w:val="fr-FR"/>
              </w:rPr>
            </w:pPr>
          </w:p>
          <w:p w14:paraId="4487AA00" w14:textId="77777777" w:rsidR="00F508CE" w:rsidRPr="00E02B98" w:rsidRDefault="00F508CE" w:rsidP="00F508CE">
            <w:pPr>
              <w:rPr>
                <w:lang w:val="fr-FR"/>
              </w:rPr>
            </w:pPr>
          </w:p>
          <w:p w14:paraId="2391ABBA" w14:textId="77777777" w:rsidR="00F508CE" w:rsidRPr="00E02B98" w:rsidRDefault="00F508CE" w:rsidP="00F508CE">
            <w:pPr>
              <w:rPr>
                <w:lang w:val="fr-FR"/>
              </w:rPr>
            </w:pPr>
          </w:p>
          <w:p w14:paraId="2675BD5D" w14:textId="77777777" w:rsidR="00F508CE" w:rsidRPr="00E02B98" w:rsidRDefault="00F508CE" w:rsidP="00F508CE">
            <w:pPr>
              <w:rPr>
                <w:lang w:val="fr-FR"/>
              </w:rPr>
            </w:pPr>
          </w:p>
          <w:p w14:paraId="0DEE5482" w14:textId="77777777" w:rsidR="00F508CE" w:rsidRPr="00E02B98" w:rsidRDefault="00F508CE" w:rsidP="00F508CE">
            <w:pPr>
              <w:rPr>
                <w:lang w:val="fr-FR"/>
              </w:rPr>
            </w:pPr>
          </w:p>
          <w:p w14:paraId="0B2CA9CA" w14:textId="77777777" w:rsidR="00F508CE" w:rsidRPr="00E02B98" w:rsidRDefault="00F508CE" w:rsidP="00F508CE">
            <w:pPr>
              <w:rPr>
                <w:lang w:val="fr-FR"/>
              </w:rPr>
            </w:pPr>
          </w:p>
          <w:p w14:paraId="4B7A6474" w14:textId="77777777" w:rsidR="00F508CE" w:rsidRPr="00E02B98" w:rsidRDefault="00F508CE" w:rsidP="00F508CE">
            <w:pPr>
              <w:rPr>
                <w:lang w:val="fr-FR"/>
              </w:rPr>
            </w:pPr>
          </w:p>
          <w:p w14:paraId="316C8737" w14:textId="77777777" w:rsidR="00F508CE" w:rsidRPr="00E02B98" w:rsidRDefault="00F508CE" w:rsidP="00F508CE">
            <w:pPr>
              <w:rPr>
                <w:lang w:val="fr-FR"/>
              </w:rPr>
            </w:pPr>
          </w:p>
          <w:p w14:paraId="2B8C10FD" w14:textId="77777777" w:rsidR="00F508CE" w:rsidRPr="00E02B98" w:rsidRDefault="00F508CE" w:rsidP="00F508CE">
            <w:pPr>
              <w:rPr>
                <w:lang w:val="fr-FR"/>
              </w:rPr>
            </w:pPr>
          </w:p>
          <w:p w14:paraId="377482BE" w14:textId="77777777" w:rsidR="00F508CE" w:rsidRPr="00E02B98" w:rsidRDefault="00F508CE" w:rsidP="00F508CE">
            <w:pPr>
              <w:rPr>
                <w:lang w:val="fr-FR"/>
              </w:rPr>
            </w:pPr>
          </w:p>
          <w:p w14:paraId="0BC87BC8" w14:textId="77777777" w:rsidR="00F508CE" w:rsidRPr="00E02B98" w:rsidRDefault="00F508CE" w:rsidP="00F508CE">
            <w:pPr>
              <w:rPr>
                <w:lang w:val="fr-FR"/>
              </w:rPr>
            </w:pPr>
            <w:r w:rsidRPr="00E02B98">
              <w:rPr>
                <w:lang w:val="fr-FR"/>
              </w:rPr>
              <w:t>0</w:t>
            </w:r>
          </w:p>
        </w:tc>
        <w:tc>
          <w:tcPr>
            <w:tcW w:w="1823" w:type="dxa"/>
            <w:shd w:val="clear" w:color="auto" w:fill="EEECE1"/>
            <w:vAlign w:val="center"/>
          </w:tcPr>
          <w:p w14:paraId="25416972" w14:textId="77777777" w:rsidR="00F508CE" w:rsidRPr="00E02B98" w:rsidRDefault="00F508CE" w:rsidP="00F508CE">
            <w:pPr>
              <w:rPr>
                <w:b/>
                <w:lang w:val="fr-FR" w:eastAsia="en-US"/>
              </w:rPr>
            </w:pPr>
            <w:r w:rsidRPr="00E02B98">
              <w:rPr>
                <w:b/>
                <w:lang w:val="fr-FR" w:eastAsia="en-US"/>
              </w:rPr>
              <w:lastRenderedPageBreak/>
              <w:t>150</w:t>
            </w:r>
          </w:p>
          <w:p w14:paraId="59770052" w14:textId="77777777" w:rsidR="00F508CE" w:rsidRPr="00E02B98" w:rsidRDefault="00F508CE" w:rsidP="00F508CE">
            <w:pPr>
              <w:rPr>
                <w:b/>
                <w:lang w:val="fr-FR" w:eastAsia="en-US"/>
              </w:rPr>
            </w:pPr>
          </w:p>
          <w:p w14:paraId="455435B0" w14:textId="77777777" w:rsidR="00F508CE" w:rsidRPr="00E02B98" w:rsidRDefault="00F508CE" w:rsidP="00F508CE">
            <w:pPr>
              <w:rPr>
                <w:b/>
                <w:lang w:val="fr-FR" w:eastAsia="en-US"/>
              </w:rPr>
            </w:pPr>
          </w:p>
          <w:p w14:paraId="4A9C69FE" w14:textId="77777777" w:rsidR="00F508CE" w:rsidRPr="00E02B98" w:rsidRDefault="00F508CE" w:rsidP="00F508CE">
            <w:pPr>
              <w:rPr>
                <w:b/>
                <w:lang w:val="fr-FR" w:eastAsia="en-US"/>
              </w:rPr>
            </w:pPr>
          </w:p>
          <w:p w14:paraId="6D9B12EE" w14:textId="77777777" w:rsidR="00F508CE" w:rsidRPr="00E02B98" w:rsidRDefault="00F508CE" w:rsidP="00F508CE">
            <w:pPr>
              <w:rPr>
                <w:b/>
                <w:lang w:val="fr-FR" w:eastAsia="en-US"/>
              </w:rPr>
            </w:pPr>
          </w:p>
          <w:p w14:paraId="7132369C" w14:textId="77777777" w:rsidR="00F508CE" w:rsidRPr="00E02B98" w:rsidRDefault="00F508CE" w:rsidP="00F508CE">
            <w:pPr>
              <w:rPr>
                <w:b/>
                <w:lang w:val="fr-FR" w:eastAsia="en-US"/>
              </w:rPr>
            </w:pPr>
          </w:p>
          <w:p w14:paraId="2E65EC25" w14:textId="77777777" w:rsidR="00F508CE" w:rsidRPr="00E02B98" w:rsidRDefault="00F508CE" w:rsidP="00F508CE">
            <w:pPr>
              <w:rPr>
                <w:b/>
                <w:lang w:val="fr-FR" w:eastAsia="en-US"/>
              </w:rPr>
            </w:pPr>
          </w:p>
          <w:p w14:paraId="17210975" w14:textId="77777777" w:rsidR="00F508CE" w:rsidRPr="00E02B98" w:rsidRDefault="00F508CE" w:rsidP="00F508CE">
            <w:pPr>
              <w:rPr>
                <w:b/>
                <w:lang w:val="fr-FR" w:eastAsia="en-US"/>
              </w:rPr>
            </w:pPr>
          </w:p>
          <w:p w14:paraId="697481F4" w14:textId="77777777" w:rsidR="00F508CE" w:rsidRPr="00E02B98" w:rsidRDefault="00F508CE" w:rsidP="00F508CE">
            <w:pPr>
              <w:rPr>
                <w:b/>
                <w:lang w:val="fr-FR" w:eastAsia="en-US"/>
              </w:rPr>
            </w:pPr>
          </w:p>
          <w:p w14:paraId="35AA4D2D" w14:textId="77777777" w:rsidR="00F508CE" w:rsidRPr="00E02B98" w:rsidRDefault="00F508CE" w:rsidP="00F508CE">
            <w:pPr>
              <w:rPr>
                <w:b/>
                <w:lang w:val="fr-FR" w:eastAsia="en-US"/>
              </w:rPr>
            </w:pPr>
          </w:p>
          <w:p w14:paraId="615F8186" w14:textId="77777777" w:rsidR="00F508CE" w:rsidRPr="00E02B98" w:rsidRDefault="00F508CE" w:rsidP="00F508CE">
            <w:pPr>
              <w:rPr>
                <w:b/>
                <w:lang w:val="fr-FR" w:eastAsia="en-US"/>
              </w:rPr>
            </w:pPr>
          </w:p>
          <w:p w14:paraId="27F8EB24" w14:textId="77777777" w:rsidR="00F508CE" w:rsidRPr="00E02B98" w:rsidRDefault="00F508CE" w:rsidP="00F508CE">
            <w:pPr>
              <w:rPr>
                <w:b/>
                <w:lang w:val="fr-FR" w:eastAsia="en-US"/>
              </w:rPr>
            </w:pPr>
          </w:p>
          <w:p w14:paraId="1361886A" w14:textId="77777777" w:rsidR="00F508CE" w:rsidRPr="00E02B98" w:rsidRDefault="00F508CE" w:rsidP="00F508CE">
            <w:pPr>
              <w:rPr>
                <w:b/>
                <w:lang w:val="fr-FR" w:eastAsia="en-US"/>
              </w:rPr>
            </w:pPr>
          </w:p>
          <w:p w14:paraId="1FBB1729" w14:textId="77777777" w:rsidR="00F508CE" w:rsidRPr="00E02B98" w:rsidRDefault="00F508CE" w:rsidP="00F508CE">
            <w:pPr>
              <w:rPr>
                <w:b/>
                <w:lang w:val="fr-FR" w:eastAsia="en-US"/>
              </w:rPr>
            </w:pPr>
          </w:p>
          <w:p w14:paraId="677452C3" w14:textId="77777777" w:rsidR="00F508CE" w:rsidRPr="00E02B98" w:rsidRDefault="00F508CE" w:rsidP="00F508CE">
            <w:pPr>
              <w:rPr>
                <w:b/>
                <w:lang w:val="fr-FR" w:eastAsia="en-US"/>
              </w:rPr>
            </w:pPr>
          </w:p>
          <w:p w14:paraId="7497FEFE" w14:textId="77777777" w:rsidR="00F508CE" w:rsidRPr="00E02B98" w:rsidRDefault="00F508CE" w:rsidP="00F508CE">
            <w:pPr>
              <w:rPr>
                <w:b/>
                <w:lang w:val="fr-FR" w:eastAsia="en-US"/>
              </w:rPr>
            </w:pPr>
          </w:p>
          <w:p w14:paraId="061E55A8" w14:textId="77777777" w:rsidR="00F508CE" w:rsidRPr="00E02B98" w:rsidRDefault="00F508CE" w:rsidP="00F508CE">
            <w:pPr>
              <w:rPr>
                <w:b/>
                <w:lang w:val="fr-FR" w:eastAsia="en-US"/>
              </w:rPr>
            </w:pPr>
            <w:r w:rsidRPr="00E02B98">
              <w:rPr>
                <w:b/>
                <w:lang w:val="fr-FR" w:eastAsia="en-US"/>
              </w:rPr>
              <w:t>100</w:t>
            </w:r>
          </w:p>
          <w:p w14:paraId="54C8B96A" w14:textId="77777777" w:rsidR="00F508CE" w:rsidRPr="00E02B98" w:rsidRDefault="00F508CE" w:rsidP="00F508CE">
            <w:pPr>
              <w:rPr>
                <w:b/>
                <w:lang w:val="fr-FR" w:eastAsia="en-US"/>
              </w:rPr>
            </w:pPr>
          </w:p>
          <w:p w14:paraId="337DF7DE" w14:textId="77777777" w:rsidR="00F508CE" w:rsidRPr="00E02B98" w:rsidRDefault="00F508CE" w:rsidP="00F508CE">
            <w:pPr>
              <w:rPr>
                <w:lang w:val="fr-FR"/>
              </w:rPr>
            </w:pPr>
          </w:p>
        </w:tc>
        <w:tc>
          <w:tcPr>
            <w:tcW w:w="1777" w:type="dxa"/>
            <w:vAlign w:val="center"/>
          </w:tcPr>
          <w:p w14:paraId="029AC9C2" w14:textId="77777777" w:rsidR="00F508CE" w:rsidRPr="00E02B98" w:rsidRDefault="00F508CE" w:rsidP="00F508CE">
            <w:pPr>
              <w:rPr>
                <w:lang w:val="fr-FR"/>
              </w:rPr>
            </w:pPr>
          </w:p>
        </w:tc>
        <w:tc>
          <w:tcPr>
            <w:tcW w:w="2070" w:type="dxa"/>
            <w:vAlign w:val="center"/>
          </w:tcPr>
          <w:p w14:paraId="45DB1B09" w14:textId="77777777" w:rsidR="00F508CE" w:rsidRPr="004531ED" w:rsidRDefault="00F508CE" w:rsidP="00F508CE">
            <w:pPr>
              <w:rPr>
                <w:b/>
                <w:color w:val="4472C4" w:themeColor="accent1"/>
                <w:lang w:val="fr-FR" w:eastAsia="en-US"/>
              </w:rPr>
            </w:pPr>
            <w:r w:rsidRPr="004531ED">
              <w:rPr>
                <w:b/>
                <w:color w:val="4472C4" w:themeColor="accent1"/>
                <w:lang w:val="fr-FR" w:eastAsia="en-US"/>
              </w:rPr>
              <w:t>150</w:t>
            </w:r>
          </w:p>
          <w:p w14:paraId="01A8F394" w14:textId="77777777" w:rsidR="00F508CE" w:rsidRPr="00E02B98" w:rsidRDefault="00F508CE" w:rsidP="00F508CE">
            <w:pPr>
              <w:rPr>
                <w:b/>
                <w:lang w:val="fr-FR" w:eastAsia="en-US"/>
              </w:rPr>
            </w:pPr>
          </w:p>
          <w:p w14:paraId="499516EF" w14:textId="77777777" w:rsidR="00F508CE" w:rsidRPr="00E02B98" w:rsidRDefault="00F508CE" w:rsidP="00F508CE">
            <w:pPr>
              <w:rPr>
                <w:b/>
                <w:lang w:val="fr-FR" w:eastAsia="en-US"/>
              </w:rPr>
            </w:pPr>
          </w:p>
          <w:p w14:paraId="779DA211" w14:textId="77777777" w:rsidR="00F508CE" w:rsidRPr="00E02B98" w:rsidRDefault="00F508CE" w:rsidP="00F508CE">
            <w:pPr>
              <w:rPr>
                <w:b/>
                <w:lang w:val="fr-FR" w:eastAsia="en-US"/>
              </w:rPr>
            </w:pPr>
          </w:p>
          <w:p w14:paraId="755F6A45" w14:textId="77777777" w:rsidR="00F508CE" w:rsidRPr="00E02B98" w:rsidRDefault="00F508CE" w:rsidP="00F508CE">
            <w:pPr>
              <w:rPr>
                <w:b/>
                <w:lang w:val="fr-FR" w:eastAsia="en-US"/>
              </w:rPr>
            </w:pPr>
          </w:p>
          <w:p w14:paraId="687CE242" w14:textId="77777777" w:rsidR="00F508CE" w:rsidRPr="00E02B98" w:rsidRDefault="00F508CE" w:rsidP="00F508CE">
            <w:pPr>
              <w:rPr>
                <w:b/>
                <w:lang w:val="fr-FR" w:eastAsia="en-US"/>
              </w:rPr>
            </w:pPr>
          </w:p>
          <w:p w14:paraId="1A00EE4C" w14:textId="77777777" w:rsidR="00F508CE" w:rsidRPr="00E02B98" w:rsidRDefault="00F508CE" w:rsidP="00F508CE">
            <w:pPr>
              <w:rPr>
                <w:b/>
                <w:lang w:val="fr-FR" w:eastAsia="en-US"/>
              </w:rPr>
            </w:pPr>
          </w:p>
          <w:p w14:paraId="30C297CD" w14:textId="77777777" w:rsidR="00F508CE" w:rsidRPr="00E02B98" w:rsidRDefault="00F508CE" w:rsidP="00F508CE">
            <w:pPr>
              <w:rPr>
                <w:b/>
                <w:lang w:val="fr-FR" w:eastAsia="en-US"/>
              </w:rPr>
            </w:pPr>
          </w:p>
          <w:p w14:paraId="3446642C" w14:textId="77777777" w:rsidR="00F508CE" w:rsidRPr="00E02B98" w:rsidRDefault="00F508CE" w:rsidP="00F508CE">
            <w:pPr>
              <w:rPr>
                <w:b/>
                <w:lang w:val="fr-FR" w:eastAsia="en-US"/>
              </w:rPr>
            </w:pPr>
          </w:p>
          <w:p w14:paraId="0B7DB784" w14:textId="77777777" w:rsidR="00F508CE" w:rsidRPr="00E02B98" w:rsidRDefault="00F508CE" w:rsidP="00F508CE">
            <w:pPr>
              <w:rPr>
                <w:b/>
                <w:lang w:val="fr-FR" w:eastAsia="en-US"/>
              </w:rPr>
            </w:pPr>
          </w:p>
          <w:p w14:paraId="70F5FA06" w14:textId="77777777" w:rsidR="00F508CE" w:rsidRPr="00E02B98" w:rsidRDefault="00F508CE" w:rsidP="00F508CE">
            <w:pPr>
              <w:rPr>
                <w:b/>
                <w:lang w:val="fr-FR" w:eastAsia="en-US"/>
              </w:rPr>
            </w:pPr>
          </w:p>
          <w:p w14:paraId="2785A56D" w14:textId="77777777" w:rsidR="00F508CE" w:rsidRPr="00E02B98" w:rsidRDefault="00F508CE" w:rsidP="00F508CE">
            <w:pPr>
              <w:rPr>
                <w:b/>
                <w:lang w:val="fr-FR" w:eastAsia="en-US"/>
              </w:rPr>
            </w:pPr>
          </w:p>
          <w:p w14:paraId="4D281A24" w14:textId="77777777" w:rsidR="00F508CE" w:rsidRPr="00E02B98" w:rsidRDefault="00F508CE" w:rsidP="00F508CE">
            <w:pPr>
              <w:rPr>
                <w:b/>
                <w:lang w:val="fr-FR" w:eastAsia="en-US"/>
              </w:rPr>
            </w:pPr>
          </w:p>
          <w:p w14:paraId="167FC53A" w14:textId="77777777" w:rsidR="00F508CE" w:rsidRPr="00E02B98" w:rsidRDefault="00F508CE" w:rsidP="00F508CE">
            <w:pPr>
              <w:rPr>
                <w:b/>
                <w:lang w:val="fr-FR" w:eastAsia="en-US"/>
              </w:rPr>
            </w:pPr>
          </w:p>
          <w:p w14:paraId="3EBDF5FF" w14:textId="77777777" w:rsidR="00F508CE" w:rsidRPr="00E02B98" w:rsidRDefault="00F508CE" w:rsidP="00F508CE">
            <w:pPr>
              <w:rPr>
                <w:b/>
                <w:lang w:val="fr-FR" w:eastAsia="en-US"/>
              </w:rPr>
            </w:pPr>
          </w:p>
          <w:p w14:paraId="18930CC2" w14:textId="77777777" w:rsidR="00F508CE" w:rsidRPr="00E02B98" w:rsidRDefault="00F508CE" w:rsidP="00F508CE">
            <w:pPr>
              <w:rPr>
                <w:b/>
                <w:lang w:val="fr-FR" w:eastAsia="en-US"/>
              </w:rPr>
            </w:pPr>
          </w:p>
          <w:p w14:paraId="5C5D2F23" w14:textId="77777777" w:rsidR="00F508CE" w:rsidRPr="00E02B98" w:rsidRDefault="00F508CE" w:rsidP="00F508CE">
            <w:pPr>
              <w:rPr>
                <w:b/>
                <w:lang w:val="fr-FR" w:eastAsia="en-US"/>
              </w:rPr>
            </w:pPr>
            <w:r>
              <w:rPr>
                <w:b/>
                <w:lang w:val="fr-FR" w:eastAsia="en-US"/>
              </w:rPr>
              <w:t>100</w:t>
            </w:r>
          </w:p>
          <w:p w14:paraId="7DE6488C" w14:textId="77777777" w:rsidR="00F508CE" w:rsidRPr="00E02B98" w:rsidRDefault="00F508CE" w:rsidP="00F508CE">
            <w:pPr>
              <w:rPr>
                <w:b/>
                <w:lang w:val="fr-FR" w:eastAsia="en-US"/>
              </w:rPr>
            </w:pPr>
          </w:p>
          <w:p w14:paraId="68ED99F8" w14:textId="77777777" w:rsidR="00F508CE" w:rsidRPr="00E02B98" w:rsidRDefault="00F508CE" w:rsidP="00F508CE">
            <w:pPr>
              <w:rPr>
                <w:lang w:val="fr-FR"/>
              </w:rPr>
            </w:pPr>
          </w:p>
        </w:tc>
        <w:tc>
          <w:tcPr>
            <w:tcW w:w="3420" w:type="dxa"/>
            <w:vAlign w:val="center"/>
          </w:tcPr>
          <w:p w14:paraId="7E38B600" w14:textId="77777777" w:rsidR="00F508CE" w:rsidRPr="00E02B98" w:rsidRDefault="00F508CE" w:rsidP="00F508CE">
            <w:pPr>
              <w:rPr>
                <w:bCs/>
                <w:lang w:val="fr-FR"/>
              </w:rPr>
            </w:pPr>
            <w:r w:rsidRPr="00E02B98">
              <w:rPr>
                <w:bCs/>
                <w:lang w:val="fr-FR" w:eastAsia="en-US"/>
              </w:rPr>
              <w:lastRenderedPageBreak/>
              <w:t>Perturbation de la planification du au COVID-19</w:t>
            </w:r>
          </w:p>
        </w:tc>
      </w:tr>
      <w:tr w:rsidR="004541AD" w:rsidRPr="00E02B98" w14:paraId="05C2335B" w14:textId="77777777" w:rsidTr="00A47B65">
        <w:trPr>
          <w:trHeight w:val="422"/>
        </w:trPr>
        <w:tc>
          <w:tcPr>
            <w:tcW w:w="1858" w:type="dxa"/>
            <w:vMerge w:val="restart"/>
            <w:vAlign w:val="center"/>
          </w:tcPr>
          <w:p w14:paraId="21369141" w14:textId="77777777" w:rsidR="004541AD" w:rsidRPr="00E02B98" w:rsidRDefault="004541AD" w:rsidP="00A47B65">
            <w:pPr>
              <w:rPr>
                <w:lang w:val="fr-FR" w:eastAsia="en-US"/>
              </w:rPr>
            </w:pPr>
            <w:r w:rsidRPr="00E02B98">
              <w:rPr>
                <w:lang w:val="fr-FR" w:eastAsia="en-US"/>
              </w:rPr>
              <w:t>Produit 1.4</w:t>
            </w:r>
          </w:p>
          <w:p w14:paraId="456F3EAF" w14:textId="77777777" w:rsidR="004541AD" w:rsidRPr="00E02B98" w:rsidRDefault="004541AD" w:rsidP="00A47B65">
            <w:pPr>
              <w:rPr>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742" w:type="dxa"/>
            <w:shd w:val="clear" w:color="auto" w:fill="EEECE1"/>
            <w:vAlign w:val="center"/>
          </w:tcPr>
          <w:p w14:paraId="57C491C5" w14:textId="77777777" w:rsidR="004541AD" w:rsidRPr="00E02B98" w:rsidRDefault="004541AD" w:rsidP="00A47B65">
            <w:pPr>
              <w:rPr>
                <w:lang w:val="fr-FR" w:eastAsia="en-US"/>
              </w:rPr>
            </w:pPr>
            <w:r w:rsidRPr="00E02B98">
              <w:rPr>
                <w:lang w:val="fr-FR" w:eastAsia="en-US"/>
              </w:rPr>
              <w:t>Indicateur 1.4.1</w:t>
            </w:r>
          </w:p>
          <w:p w14:paraId="2B19165F" w14:textId="77777777" w:rsidR="004541AD" w:rsidRPr="00E02B98" w:rsidRDefault="004541AD" w:rsidP="00A47B65">
            <w:pPr>
              <w:rPr>
                <w:lang w:val="fr-FR" w:eastAsia="en-US"/>
              </w:rPr>
            </w:pPr>
            <w:r w:rsidRPr="00E02B98">
              <w:rPr>
                <w:b/>
                <w:lang w:val="fr-FR" w:eastAsia="en-US"/>
              </w:rPr>
              <w:fldChar w:fldCharType="begin">
                <w:ffData>
                  <w:name w:val=""/>
                  <w:enabled/>
                  <w:calcOnExit w:val="0"/>
                  <w:textInput>
                    <w:maxLength w:val="25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327" w:type="dxa"/>
            <w:shd w:val="clear" w:color="auto" w:fill="EEECE1"/>
            <w:vAlign w:val="center"/>
          </w:tcPr>
          <w:p w14:paraId="7C7C1240" w14:textId="77777777" w:rsidR="004541AD" w:rsidRPr="00E02B98" w:rsidRDefault="004541AD" w:rsidP="00A47B65">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823" w:type="dxa"/>
            <w:shd w:val="clear" w:color="auto" w:fill="EEECE1"/>
            <w:vAlign w:val="center"/>
          </w:tcPr>
          <w:p w14:paraId="3ED515FD" w14:textId="77777777" w:rsidR="004541AD" w:rsidRPr="00E02B98" w:rsidRDefault="004541AD" w:rsidP="00A47B65">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777" w:type="dxa"/>
            <w:vAlign w:val="center"/>
          </w:tcPr>
          <w:p w14:paraId="0FB964C1" w14:textId="77777777" w:rsidR="004541AD" w:rsidRPr="00E02B98" w:rsidRDefault="004541AD" w:rsidP="00A47B65">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2070" w:type="dxa"/>
            <w:vAlign w:val="center"/>
          </w:tcPr>
          <w:p w14:paraId="565AEB6C" w14:textId="77777777" w:rsidR="004541AD" w:rsidRPr="00E02B98" w:rsidRDefault="004541AD" w:rsidP="00A47B65">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3420" w:type="dxa"/>
            <w:vAlign w:val="center"/>
          </w:tcPr>
          <w:p w14:paraId="7906679F" w14:textId="77777777" w:rsidR="004541AD" w:rsidRPr="00E02B98" w:rsidRDefault="004541AD" w:rsidP="00A47B65">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r>
      <w:tr w:rsidR="004541AD" w:rsidRPr="00E02B98" w14:paraId="0D6E3DCD" w14:textId="77777777" w:rsidTr="00A47B65">
        <w:trPr>
          <w:trHeight w:val="422"/>
        </w:trPr>
        <w:tc>
          <w:tcPr>
            <w:tcW w:w="1858" w:type="dxa"/>
            <w:vMerge/>
            <w:vAlign w:val="center"/>
          </w:tcPr>
          <w:p w14:paraId="0638CF74" w14:textId="77777777" w:rsidR="004541AD" w:rsidRPr="00E02B98" w:rsidRDefault="004541AD" w:rsidP="00A47B65">
            <w:pPr>
              <w:rPr>
                <w:b/>
                <w:lang w:val="fr-FR" w:eastAsia="en-US"/>
              </w:rPr>
            </w:pPr>
          </w:p>
        </w:tc>
        <w:tc>
          <w:tcPr>
            <w:tcW w:w="1742" w:type="dxa"/>
            <w:shd w:val="clear" w:color="auto" w:fill="EEECE1"/>
            <w:vAlign w:val="center"/>
          </w:tcPr>
          <w:p w14:paraId="4C7B3AC1" w14:textId="77777777" w:rsidR="004541AD" w:rsidRPr="00E02B98" w:rsidRDefault="004541AD" w:rsidP="00A47B65">
            <w:pPr>
              <w:rPr>
                <w:lang w:val="fr-FR" w:eastAsia="en-US"/>
              </w:rPr>
            </w:pPr>
            <w:r w:rsidRPr="00E02B98">
              <w:rPr>
                <w:lang w:val="fr-FR" w:eastAsia="en-US"/>
              </w:rPr>
              <w:t>Indicateur 1.4.2</w:t>
            </w:r>
          </w:p>
          <w:p w14:paraId="2E89DEFF" w14:textId="77777777" w:rsidR="004541AD" w:rsidRPr="00E02B98" w:rsidRDefault="004541AD" w:rsidP="00A47B65">
            <w:pPr>
              <w:rPr>
                <w:lang w:val="fr-FR" w:eastAsia="en-US"/>
              </w:rPr>
            </w:pPr>
            <w:r w:rsidRPr="00E02B98">
              <w:rPr>
                <w:b/>
                <w:lang w:val="fr-FR" w:eastAsia="en-US"/>
              </w:rPr>
              <w:fldChar w:fldCharType="begin">
                <w:ffData>
                  <w:name w:val=""/>
                  <w:enabled/>
                  <w:calcOnExit w:val="0"/>
                  <w:textInput>
                    <w:maxLength w:val="25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327" w:type="dxa"/>
            <w:shd w:val="clear" w:color="auto" w:fill="EEECE1"/>
            <w:vAlign w:val="center"/>
          </w:tcPr>
          <w:p w14:paraId="7A3CB127" w14:textId="77777777" w:rsidR="004541AD" w:rsidRPr="00E02B98" w:rsidRDefault="004541AD" w:rsidP="00A47B65">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823" w:type="dxa"/>
            <w:shd w:val="clear" w:color="auto" w:fill="EEECE1"/>
            <w:vAlign w:val="center"/>
          </w:tcPr>
          <w:p w14:paraId="0565212E" w14:textId="77777777" w:rsidR="004541AD" w:rsidRPr="00E02B98" w:rsidRDefault="004541AD" w:rsidP="00A47B65">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777" w:type="dxa"/>
            <w:vAlign w:val="center"/>
          </w:tcPr>
          <w:p w14:paraId="13B68681" w14:textId="77777777" w:rsidR="004541AD" w:rsidRPr="00E02B98" w:rsidRDefault="004541AD" w:rsidP="00A47B65">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2070" w:type="dxa"/>
            <w:vAlign w:val="center"/>
          </w:tcPr>
          <w:p w14:paraId="5C52BD75" w14:textId="77777777" w:rsidR="004541AD" w:rsidRPr="00E02B98" w:rsidRDefault="004541AD" w:rsidP="00A47B65">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3420" w:type="dxa"/>
            <w:vAlign w:val="center"/>
          </w:tcPr>
          <w:p w14:paraId="6D3B0CFD" w14:textId="77777777" w:rsidR="004541AD" w:rsidRPr="00E02B98" w:rsidRDefault="004541AD" w:rsidP="00A47B65">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r>
      <w:tr w:rsidR="00DA3ED5" w:rsidRPr="00B75ACA" w14:paraId="5366CEB6" w14:textId="77777777" w:rsidTr="00A47B65">
        <w:trPr>
          <w:trHeight w:val="422"/>
        </w:trPr>
        <w:tc>
          <w:tcPr>
            <w:tcW w:w="1858" w:type="dxa"/>
            <w:vMerge w:val="restart"/>
          </w:tcPr>
          <w:p w14:paraId="49FA5BD3" w14:textId="77777777" w:rsidR="00DA3ED5" w:rsidRPr="00E02B98" w:rsidRDefault="00DA3ED5" w:rsidP="00DA3ED5">
            <w:pPr>
              <w:rPr>
                <w:b/>
                <w:lang w:val="fr-FR" w:eastAsia="en-US"/>
              </w:rPr>
            </w:pPr>
            <w:bookmarkStart w:id="11" w:name="_Hlk55916596"/>
            <w:r w:rsidRPr="00E02B98">
              <w:rPr>
                <w:b/>
                <w:lang w:val="fr-FR" w:eastAsia="en-US"/>
              </w:rPr>
              <w:t>Résultat 2</w:t>
            </w:r>
          </w:p>
          <w:p w14:paraId="24A17E94" w14:textId="77777777" w:rsidR="00DA3ED5" w:rsidRPr="00E02B98" w:rsidRDefault="00DA3ED5" w:rsidP="00DA3ED5">
            <w:pPr>
              <w:rPr>
                <w:b/>
                <w:lang w:val="fr-FR" w:eastAsia="en-US"/>
              </w:rPr>
            </w:pPr>
            <w:bookmarkStart w:id="12" w:name="_Hlk42773364"/>
            <w:r w:rsidRPr="00E02B98">
              <w:rPr>
                <w:iCs/>
                <w:lang w:val="fr-CA"/>
              </w:rPr>
              <w:lastRenderedPageBreak/>
              <w:t xml:space="preserve">L’occupation professionnel </w:t>
            </w:r>
            <w:r w:rsidRPr="00E02B98">
              <w:rPr>
                <w:lang w:val="fr-FR"/>
              </w:rPr>
              <w:t xml:space="preserve">des jeunes dans les zones à conflits </w:t>
            </w:r>
            <w:r w:rsidRPr="00E02B98">
              <w:rPr>
                <w:iCs/>
                <w:lang w:val="fr-CA"/>
              </w:rPr>
              <w:t xml:space="preserve">favorise </w:t>
            </w:r>
            <w:r w:rsidRPr="00E02B98">
              <w:rPr>
                <w:lang w:val="fr-FR"/>
              </w:rPr>
              <w:t>leur auto prise en charge économique et les empêchent de prendre part aux conflits.</w:t>
            </w:r>
          </w:p>
          <w:bookmarkEnd w:id="11"/>
          <w:bookmarkEnd w:id="12"/>
          <w:p w14:paraId="77EB7BA8" w14:textId="77777777" w:rsidR="00DA3ED5" w:rsidRPr="00E02B98" w:rsidRDefault="00DA3ED5" w:rsidP="00DA3ED5">
            <w:pPr>
              <w:rPr>
                <w:b/>
                <w:lang w:val="fr-FR" w:eastAsia="en-US"/>
              </w:rPr>
            </w:pPr>
          </w:p>
        </w:tc>
        <w:tc>
          <w:tcPr>
            <w:tcW w:w="1742" w:type="dxa"/>
            <w:shd w:val="clear" w:color="auto" w:fill="EEECE1"/>
          </w:tcPr>
          <w:p w14:paraId="23F6BBD1" w14:textId="77777777" w:rsidR="00DA3ED5" w:rsidRPr="00E02B98" w:rsidRDefault="00DA3ED5" w:rsidP="00DA3ED5">
            <w:pPr>
              <w:jc w:val="both"/>
              <w:rPr>
                <w:lang w:val="fr-FR" w:eastAsia="en-US"/>
              </w:rPr>
            </w:pPr>
            <w:r w:rsidRPr="00E02B98">
              <w:rPr>
                <w:lang w:val="fr-FR" w:eastAsia="en-US"/>
              </w:rPr>
              <w:lastRenderedPageBreak/>
              <w:t>Indicateur 2.1</w:t>
            </w:r>
          </w:p>
          <w:p w14:paraId="4B9008EE" w14:textId="77777777" w:rsidR="00DA3ED5" w:rsidRPr="00E02B98" w:rsidRDefault="00DA3ED5" w:rsidP="00DA3ED5">
            <w:pPr>
              <w:rPr>
                <w:b/>
                <w:lang w:val="fr-FR" w:eastAsia="en-US"/>
              </w:rPr>
            </w:pPr>
            <w:r w:rsidRPr="00E02B98">
              <w:rPr>
                <w:lang w:val="fr-FR" w:eastAsia="en-US"/>
              </w:rPr>
              <w:lastRenderedPageBreak/>
              <w:t>Nombre jeunes préparés à la création de</w:t>
            </w:r>
            <w:r w:rsidRPr="00E02B98">
              <w:rPr>
                <w:b/>
                <w:lang w:val="fr-FR" w:eastAsia="en-US"/>
              </w:rPr>
              <w:t xml:space="preserve"> n</w:t>
            </w:r>
            <w:r w:rsidRPr="00E02B98">
              <w:rPr>
                <w:lang w:val="fr-FR" w:eastAsia="en-US"/>
              </w:rPr>
              <w:t>ouvelles opportunités économiques</w:t>
            </w:r>
            <w:r w:rsidRPr="00E02B98">
              <w:rPr>
                <w:b/>
                <w:lang w:val="fr-FR" w:eastAsia="en-US"/>
              </w:rPr>
              <w:t xml:space="preserve"> </w:t>
            </w:r>
          </w:p>
          <w:p w14:paraId="2352E653" w14:textId="6281ADD5" w:rsidR="00DA3ED5" w:rsidRPr="00E02B98" w:rsidRDefault="00DA3ED5" w:rsidP="00DA3ED5">
            <w:pPr>
              <w:rPr>
                <w:lang w:val="fr-FR" w:eastAsia="en-US"/>
              </w:rPr>
            </w:pPr>
          </w:p>
        </w:tc>
        <w:tc>
          <w:tcPr>
            <w:tcW w:w="1327" w:type="dxa"/>
            <w:shd w:val="clear" w:color="auto" w:fill="EEECE1"/>
          </w:tcPr>
          <w:p w14:paraId="3E5AB11B" w14:textId="202B6D14" w:rsidR="00DA3ED5" w:rsidRPr="00E02B98" w:rsidRDefault="00DA3ED5" w:rsidP="00DA3ED5">
            <w:pPr>
              <w:rPr>
                <w:lang w:val="fr-FR"/>
              </w:rPr>
            </w:pPr>
            <w:r w:rsidRPr="00E02B98">
              <w:rPr>
                <w:b/>
                <w:lang w:val="fr-FR" w:eastAsia="en-US"/>
              </w:rPr>
              <w:lastRenderedPageBreak/>
              <w:t>0</w:t>
            </w:r>
          </w:p>
        </w:tc>
        <w:tc>
          <w:tcPr>
            <w:tcW w:w="1823" w:type="dxa"/>
            <w:shd w:val="clear" w:color="auto" w:fill="EEECE1"/>
          </w:tcPr>
          <w:p w14:paraId="38492011" w14:textId="3CB9AAC4" w:rsidR="00DA3ED5" w:rsidRPr="00E02B98" w:rsidRDefault="00DA3ED5" w:rsidP="00DA3ED5">
            <w:pPr>
              <w:rPr>
                <w:lang w:val="fr-FR"/>
              </w:rPr>
            </w:pPr>
            <w:r w:rsidRPr="00E02B98">
              <w:rPr>
                <w:b/>
                <w:lang w:val="fr-FR" w:eastAsia="en-US"/>
              </w:rPr>
              <w:t xml:space="preserve">500 </w:t>
            </w:r>
          </w:p>
        </w:tc>
        <w:tc>
          <w:tcPr>
            <w:tcW w:w="1777" w:type="dxa"/>
          </w:tcPr>
          <w:p w14:paraId="685FFC0C" w14:textId="507A90D4" w:rsidR="00DA3ED5" w:rsidRPr="00E02B98" w:rsidRDefault="00DA3ED5" w:rsidP="00DA3ED5">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2070" w:type="dxa"/>
          </w:tcPr>
          <w:p w14:paraId="45554A53" w14:textId="53A67CA3" w:rsidR="00DA3ED5" w:rsidRPr="00E02B98" w:rsidRDefault="00F508CE" w:rsidP="00DA3ED5">
            <w:pPr>
              <w:rPr>
                <w:lang w:val="fr-FR"/>
              </w:rPr>
            </w:pPr>
            <w:r>
              <w:rPr>
                <w:b/>
                <w:lang w:val="fr-FR" w:eastAsia="en-US"/>
              </w:rPr>
              <w:t>500</w:t>
            </w:r>
          </w:p>
        </w:tc>
        <w:tc>
          <w:tcPr>
            <w:tcW w:w="3420" w:type="dxa"/>
          </w:tcPr>
          <w:p w14:paraId="7411368E" w14:textId="1A9DDAD0" w:rsidR="00DA3ED5" w:rsidRPr="00E02B98" w:rsidRDefault="00DA3ED5" w:rsidP="00DA3ED5">
            <w:pPr>
              <w:rPr>
                <w:lang w:val="fr-FR"/>
              </w:rPr>
            </w:pPr>
          </w:p>
        </w:tc>
      </w:tr>
      <w:tr w:rsidR="00DA3ED5" w:rsidRPr="00E02B98" w14:paraId="48F39733" w14:textId="77777777" w:rsidTr="00A47B65">
        <w:trPr>
          <w:trHeight w:val="422"/>
        </w:trPr>
        <w:tc>
          <w:tcPr>
            <w:tcW w:w="1858" w:type="dxa"/>
            <w:vMerge/>
          </w:tcPr>
          <w:p w14:paraId="2A14EFF7" w14:textId="77777777" w:rsidR="00DA3ED5" w:rsidRPr="00E02B98" w:rsidRDefault="00DA3ED5" w:rsidP="00DA3ED5">
            <w:pPr>
              <w:rPr>
                <w:lang w:val="fr-FR" w:eastAsia="en-US"/>
              </w:rPr>
            </w:pPr>
          </w:p>
        </w:tc>
        <w:tc>
          <w:tcPr>
            <w:tcW w:w="1742" w:type="dxa"/>
            <w:shd w:val="clear" w:color="auto" w:fill="EEECE1"/>
          </w:tcPr>
          <w:p w14:paraId="40BEF574" w14:textId="77777777" w:rsidR="00DA3ED5" w:rsidRPr="00E02B98" w:rsidRDefault="00DA3ED5" w:rsidP="00DA3ED5">
            <w:pPr>
              <w:jc w:val="both"/>
              <w:rPr>
                <w:lang w:val="fr-FR" w:eastAsia="en-US"/>
              </w:rPr>
            </w:pPr>
            <w:r w:rsidRPr="00E02B98">
              <w:rPr>
                <w:lang w:val="fr-FR" w:eastAsia="en-US"/>
              </w:rPr>
              <w:t>Indicateur 2.2</w:t>
            </w:r>
          </w:p>
          <w:p w14:paraId="78DB2C1E" w14:textId="77777777" w:rsidR="00DA3ED5" w:rsidRPr="00E02B98" w:rsidRDefault="00DA3ED5" w:rsidP="00DA3ED5">
            <w:pPr>
              <w:rPr>
                <w:lang w:val="fr-FR" w:eastAsia="en-US"/>
              </w:rPr>
            </w:pPr>
            <w:r w:rsidRPr="00E02B98">
              <w:rPr>
                <w:lang w:val="fr-FR" w:eastAsia="en-US"/>
              </w:rPr>
              <w:t>Nombre de comités communaux d’entreprenariat (CCE) mis en place et formé</w:t>
            </w:r>
          </w:p>
          <w:p w14:paraId="35D3612B" w14:textId="1246C9F8" w:rsidR="00DA3ED5" w:rsidRPr="00E02B98" w:rsidRDefault="00DA3ED5" w:rsidP="00DA3ED5">
            <w:pPr>
              <w:rPr>
                <w:lang w:val="fr-FR" w:eastAsia="en-US"/>
              </w:rPr>
            </w:pPr>
          </w:p>
        </w:tc>
        <w:tc>
          <w:tcPr>
            <w:tcW w:w="1327" w:type="dxa"/>
            <w:shd w:val="clear" w:color="auto" w:fill="EEECE1"/>
          </w:tcPr>
          <w:p w14:paraId="09436F96" w14:textId="105EABA1" w:rsidR="00DA3ED5" w:rsidRPr="00E02B98" w:rsidRDefault="00DA3ED5" w:rsidP="00DA3ED5">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823" w:type="dxa"/>
            <w:shd w:val="clear" w:color="auto" w:fill="EEECE1"/>
          </w:tcPr>
          <w:p w14:paraId="7B1C9379" w14:textId="40A3347C" w:rsidR="00DA3ED5" w:rsidRPr="00E02B98" w:rsidRDefault="00DA3ED5" w:rsidP="00DA3ED5">
            <w:pPr>
              <w:rPr>
                <w:lang w:val="fr-FR"/>
              </w:rPr>
            </w:pPr>
            <w:r w:rsidRPr="00E02B98">
              <w:rPr>
                <w:b/>
                <w:lang w:val="fr-FR" w:eastAsia="en-US"/>
              </w:rPr>
              <w:t>7</w:t>
            </w:r>
          </w:p>
        </w:tc>
        <w:tc>
          <w:tcPr>
            <w:tcW w:w="1777" w:type="dxa"/>
          </w:tcPr>
          <w:p w14:paraId="12527BD3" w14:textId="2692E160" w:rsidR="00DA3ED5" w:rsidRPr="00E02B98" w:rsidRDefault="00DA3ED5" w:rsidP="00DA3ED5">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2070" w:type="dxa"/>
          </w:tcPr>
          <w:p w14:paraId="016512AA" w14:textId="2F003446" w:rsidR="00DA3ED5" w:rsidRPr="00E02B98" w:rsidRDefault="00DA3ED5" w:rsidP="00DA3ED5">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r w:rsidR="00F508CE">
              <w:rPr>
                <w:b/>
                <w:lang w:val="fr-FR" w:eastAsia="en-US"/>
              </w:rPr>
              <w:t>7</w:t>
            </w:r>
          </w:p>
        </w:tc>
        <w:tc>
          <w:tcPr>
            <w:tcW w:w="3420" w:type="dxa"/>
          </w:tcPr>
          <w:p w14:paraId="1D89C266" w14:textId="4FB81A12" w:rsidR="00DA3ED5" w:rsidRPr="00E02B98" w:rsidRDefault="00DA3ED5" w:rsidP="00DA3ED5">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r>
      <w:tr w:rsidR="00DA3ED5" w:rsidRPr="00E02B98" w14:paraId="17E9EFCD" w14:textId="77777777" w:rsidTr="00A47B65">
        <w:trPr>
          <w:trHeight w:val="422"/>
        </w:trPr>
        <w:tc>
          <w:tcPr>
            <w:tcW w:w="1858" w:type="dxa"/>
          </w:tcPr>
          <w:p w14:paraId="45495B9A" w14:textId="77777777" w:rsidR="00DA3ED5" w:rsidRPr="00E02B98" w:rsidRDefault="00DA3ED5" w:rsidP="00DA3ED5">
            <w:pPr>
              <w:rPr>
                <w:lang w:val="fr-FR" w:eastAsia="en-US"/>
              </w:rPr>
            </w:pPr>
          </w:p>
        </w:tc>
        <w:tc>
          <w:tcPr>
            <w:tcW w:w="1742" w:type="dxa"/>
            <w:shd w:val="clear" w:color="auto" w:fill="EEECE1"/>
          </w:tcPr>
          <w:p w14:paraId="04A1537C" w14:textId="77777777" w:rsidR="00DA3ED5" w:rsidRPr="00E02B98" w:rsidRDefault="00DA3ED5" w:rsidP="00DA3ED5">
            <w:pPr>
              <w:jc w:val="both"/>
              <w:rPr>
                <w:lang w:val="fr-FR" w:eastAsia="en-US"/>
              </w:rPr>
            </w:pPr>
            <w:r w:rsidRPr="00E02B98">
              <w:rPr>
                <w:lang w:val="fr-FR" w:eastAsia="en-US"/>
              </w:rPr>
              <w:t>Indicateur 2.3</w:t>
            </w:r>
          </w:p>
          <w:p w14:paraId="3C0C5E84" w14:textId="77777777" w:rsidR="00DA3ED5" w:rsidRPr="00E02B98" w:rsidRDefault="00DA3ED5" w:rsidP="00DA3ED5">
            <w:pPr>
              <w:rPr>
                <w:lang w:val="fr-FR" w:eastAsia="en-US"/>
              </w:rPr>
            </w:pPr>
            <w:r w:rsidRPr="00E02B98">
              <w:rPr>
                <w:lang w:val="fr-FR" w:eastAsia="en-US"/>
              </w:rPr>
              <w:t xml:space="preserve">Nombres de CFM identifiés et renforcés </w:t>
            </w:r>
          </w:p>
          <w:p w14:paraId="4192B6B5" w14:textId="77777777" w:rsidR="00DA3ED5" w:rsidRPr="00E02B98" w:rsidRDefault="00DA3ED5" w:rsidP="00DA3ED5">
            <w:pPr>
              <w:rPr>
                <w:lang w:val="fr-FR" w:eastAsia="en-US"/>
              </w:rPr>
            </w:pPr>
          </w:p>
          <w:p w14:paraId="2A4BF4D8" w14:textId="77777777" w:rsidR="00DA3ED5" w:rsidRPr="00E02B98" w:rsidRDefault="00DA3ED5" w:rsidP="00DA3ED5">
            <w:pPr>
              <w:jc w:val="both"/>
              <w:rPr>
                <w:lang w:val="fr-FR" w:eastAsia="en-US"/>
              </w:rPr>
            </w:pPr>
          </w:p>
        </w:tc>
        <w:tc>
          <w:tcPr>
            <w:tcW w:w="1327" w:type="dxa"/>
            <w:shd w:val="clear" w:color="auto" w:fill="EEECE1"/>
          </w:tcPr>
          <w:p w14:paraId="3EFCCA66" w14:textId="59CA400C" w:rsidR="00DA3ED5" w:rsidRPr="00E02B98" w:rsidRDefault="00DA3ED5" w:rsidP="00DA3ED5">
            <w:pPr>
              <w:rPr>
                <w:b/>
                <w:lang w:val="fr-FR" w:eastAsia="en-US"/>
              </w:rPr>
            </w:pPr>
            <w:r w:rsidRPr="00E02B98">
              <w:rPr>
                <w:b/>
                <w:lang w:val="fr-FR" w:eastAsia="en-US"/>
              </w:rPr>
              <w:t>0</w:t>
            </w:r>
          </w:p>
        </w:tc>
        <w:tc>
          <w:tcPr>
            <w:tcW w:w="1823" w:type="dxa"/>
            <w:shd w:val="clear" w:color="auto" w:fill="EEECE1"/>
          </w:tcPr>
          <w:p w14:paraId="02ED9349" w14:textId="0052FB32" w:rsidR="00DA3ED5" w:rsidRPr="00E02B98" w:rsidRDefault="00DA3ED5" w:rsidP="00DA3ED5">
            <w:pPr>
              <w:rPr>
                <w:b/>
                <w:lang w:val="fr-FR" w:eastAsia="en-US"/>
              </w:rPr>
            </w:pPr>
            <w:r w:rsidRPr="00E02B98">
              <w:rPr>
                <w:b/>
                <w:lang w:val="fr-FR" w:eastAsia="en-US"/>
              </w:rPr>
              <w:t>7</w:t>
            </w:r>
          </w:p>
        </w:tc>
        <w:tc>
          <w:tcPr>
            <w:tcW w:w="1777" w:type="dxa"/>
          </w:tcPr>
          <w:p w14:paraId="6F37FE08" w14:textId="0A7B4C56" w:rsidR="00DA3ED5" w:rsidRPr="00E02B98" w:rsidRDefault="00DA3ED5" w:rsidP="00DA3ED5">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2070" w:type="dxa"/>
          </w:tcPr>
          <w:p w14:paraId="521960AF" w14:textId="35E21D00" w:rsidR="00DA3ED5" w:rsidRPr="00E02B98" w:rsidRDefault="00DA3ED5" w:rsidP="00DA3ED5">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r w:rsidR="00F508CE">
              <w:rPr>
                <w:b/>
                <w:lang w:val="fr-FR" w:eastAsia="en-US"/>
              </w:rPr>
              <w:t>7</w:t>
            </w:r>
          </w:p>
        </w:tc>
        <w:tc>
          <w:tcPr>
            <w:tcW w:w="3420" w:type="dxa"/>
          </w:tcPr>
          <w:p w14:paraId="329EFA02" w14:textId="38DE77A6" w:rsidR="00DA3ED5" w:rsidRPr="00E02B98" w:rsidRDefault="00DA3ED5" w:rsidP="00DA3ED5">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r>
      <w:tr w:rsidR="00DA3ED5" w:rsidRPr="00E02B98" w14:paraId="7FC982E0" w14:textId="77777777" w:rsidTr="00A47B65">
        <w:trPr>
          <w:trHeight w:val="422"/>
        </w:trPr>
        <w:tc>
          <w:tcPr>
            <w:tcW w:w="1858" w:type="dxa"/>
          </w:tcPr>
          <w:p w14:paraId="70AED384" w14:textId="77777777" w:rsidR="00DA3ED5" w:rsidRPr="00E02B98" w:rsidRDefault="00DA3ED5" w:rsidP="00DA3ED5">
            <w:pPr>
              <w:rPr>
                <w:lang w:val="fr-FR" w:eastAsia="en-US"/>
              </w:rPr>
            </w:pPr>
            <w:bookmarkStart w:id="13" w:name="_Hlk55916647"/>
            <w:r w:rsidRPr="00E02B98">
              <w:rPr>
                <w:lang w:val="fr-FR" w:eastAsia="en-US"/>
              </w:rPr>
              <w:t>Produit 2.1</w:t>
            </w:r>
          </w:p>
          <w:p w14:paraId="7DF570CD" w14:textId="77777777" w:rsidR="00DA3ED5" w:rsidRPr="00E02B98" w:rsidRDefault="00DA3ED5" w:rsidP="00DA3ED5">
            <w:pPr>
              <w:rPr>
                <w:lang w:val="fr-FR" w:eastAsia="en-US"/>
              </w:rPr>
            </w:pPr>
            <w:r w:rsidRPr="00E02B98">
              <w:rPr>
                <w:iCs/>
                <w:lang w:val="fr-CA" w:eastAsia="en-US"/>
              </w:rPr>
              <w:t>500</w:t>
            </w:r>
            <w:r w:rsidRPr="00E02B98">
              <w:rPr>
                <w:lang w:val="fr-FR" w:eastAsia="en-US"/>
              </w:rPr>
              <w:t xml:space="preserve"> jeunes filles et garçons issus des zones à </w:t>
            </w:r>
            <w:r w:rsidRPr="00E02B98">
              <w:rPr>
                <w:lang w:val="fr-FR" w:eastAsia="en-US"/>
              </w:rPr>
              <w:lastRenderedPageBreak/>
              <w:t>conflits ont les capacités de s’auto prendre en charge économiquement et évitent de participer aux conflits et aux violences.</w:t>
            </w:r>
          </w:p>
          <w:p w14:paraId="4BF5606F" w14:textId="77777777" w:rsidR="00DA3ED5" w:rsidRPr="00E02B98" w:rsidRDefault="00DA3ED5" w:rsidP="00DA3ED5">
            <w:pPr>
              <w:rPr>
                <w:lang w:val="fr-FR" w:eastAsia="en-US"/>
              </w:rPr>
            </w:pPr>
          </w:p>
          <w:p w14:paraId="1A793D0D" w14:textId="77777777" w:rsidR="00DA3ED5" w:rsidRPr="00E02B98" w:rsidRDefault="00DA3ED5" w:rsidP="00DA3ED5">
            <w:pPr>
              <w:rPr>
                <w:lang w:val="fr-FR" w:eastAsia="en-US"/>
              </w:rPr>
            </w:pPr>
          </w:p>
        </w:tc>
        <w:tc>
          <w:tcPr>
            <w:tcW w:w="1742" w:type="dxa"/>
            <w:shd w:val="clear" w:color="auto" w:fill="EEECE1"/>
          </w:tcPr>
          <w:p w14:paraId="1F8154D3" w14:textId="77777777" w:rsidR="00DA3ED5" w:rsidRPr="00E02B98" w:rsidRDefault="00DA3ED5" w:rsidP="00DA3ED5">
            <w:pPr>
              <w:jc w:val="both"/>
              <w:rPr>
                <w:lang w:val="fr-FR" w:eastAsia="en-US"/>
              </w:rPr>
            </w:pPr>
            <w:proofErr w:type="gramStart"/>
            <w:r w:rsidRPr="00E02B98">
              <w:rPr>
                <w:lang w:val="fr-FR" w:eastAsia="en-US"/>
              </w:rPr>
              <w:lastRenderedPageBreak/>
              <w:t>Indicateur  2.1.1</w:t>
            </w:r>
            <w:proofErr w:type="gramEnd"/>
          </w:p>
          <w:p w14:paraId="7588E544" w14:textId="77777777" w:rsidR="00DA3ED5" w:rsidRPr="00E02B98" w:rsidRDefault="00DA3ED5" w:rsidP="00DA3ED5">
            <w:pPr>
              <w:rPr>
                <w:lang w:val="fr-FR" w:eastAsia="en-US"/>
              </w:rPr>
            </w:pPr>
            <w:r w:rsidRPr="00E02B98">
              <w:rPr>
                <w:lang w:val="fr-FR" w:eastAsia="en-US"/>
              </w:rPr>
              <w:t xml:space="preserve">Nombre de groupements </w:t>
            </w:r>
            <w:r w:rsidRPr="00E02B98">
              <w:rPr>
                <w:lang w:val="fr-FR" w:eastAsia="en-US"/>
              </w:rPr>
              <w:lastRenderedPageBreak/>
              <w:t xml:space="preserve">de jeunes formés, appuyés pour la mise en place d’activité économique   </w:t>
            </w:r>
          </w:p>
          <w:p w14:paraId="3827ED9F" w14:textId="6DA6FE77" w:rsidR="00DA3ED5" w:rsidRPr="00E02B98" w:rsidRDefault="00DA3ED5" w:rsidP="00DA3ED5">
            <w:pPr>
              <w:jc w:val="both"/>
              <w:rPr>
                <w:lang w:val="fr-FR" w:eastAsia="en-US"/>
              </w:rPr>
            </w:pPr>
          </w:p>
        </w:tc>
        <w:tc>
          <w:tcPr>
            <w:tcW w:w="1327" w:type="dxa"/>
            <w:shd w:val="clear" w:color="auto" w:fill="EEECE1"/>
          </w:tcPr>
          <w:p w14:paraId="6ED3B4B1" w14:textId="2CE34687" w:rsidR="00DA3ED5" w:rsidRPr="00E02B98" w:rsidRDefault="00DA3ED5" w:rsidP="00DA3ED5">
            <w:pPr>
              <w:rPr>
                <w:b/>
                <w:lang w:val="fr-FR" w:eastAsia="en-US"/>
              </w:rPr>
            </w:pPr>
            <w:r w:rsidRPr="00E02B98">
              <w:rPr>
                <w:b/>
                <w:lang w:val="fr-FR" w:eastAsia="en-US"/>
              </w:rPr>
              <w:lastRenderedPageBreak/>
              <w:t>0</w:t>
            </w:r>
          </w:p>
        </w:tc>
        <w:tc>
          <w:tcPr>
            <w:tcW w:w="1823" w:type="dxa"/>
            <w:shd w:val="clear" w:color="auto" w:fill="EEECE1"/>
          </w:tcPr>
          <w:p w14:paraId="4AC7D287" w14:textId="3BA9669C" w:rsidR="00DA3ED5" w:rsidRPr="00E02B98" w:rsidRDefault="00DA3ED5" w:rsidP="00DA3ED5">
            <w:pPr>
              <w:rPr>
                <w:b/>
                <w:lang w:val="fr-FR" w:eastAsia="en-US"/>
              </w:rPr>
            </w:pPr>
            <w:r w:rsidRPr="00E02B98">
              <w:rPr>
                <w:b/>
                <w:lang w:val="fr-FR" w:eastAsia="en-US"/>
              </w:rPr>
              <w:t>100</w:t>
            </w:r>
          </w:p>
        </w:tc>
        <w:tc>
          <w:tcPr>
            <w:tcW w:w="1777" w:type="dxa"/>
          </w:tcPr>
          <w:p w14:paraId="6EE451FE" w14:textId="65B300F9" w:rsidR="00DA3ED5" w:rsidRPr="00E02B98" w:rsidRDefault="00DA3ED5" w:rsidP="00DA3ED5">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2070" w:type="dxa"/>
          </w:tcPr>
          <w:p w14:paraId="482A6C04" w14:textId="0356BA09" w:rsidR="00DA3ED5" w:rsidRPr="00E02B98" w:rsidRDefault="00DA3ED5" w:rsidP="00DA3ED5">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r w:rsidR="00F508CE">
              <w:rPr>
                <w:b/>
                <w:lang w:val="fr-FR" w:eastAsia="en-US"/>
              </w:rPr>
              <w:t>100</w:t>
            </w:r>
          </w:p>
        </w:tc>
        <w:tc>
          <w:tcPr>
            <w:tcW w:w="3420" w:type="dxa"/>
          </w:tcPr>
          <w:p w14:paraId="1E7EC147" w14:textId="72C46CFD" w:rsidR="00DA3ED5" w:rsidRPr="00E02B98" w:rsidRDefault="00DA3ED5" w:rsidP="00DA3ED5">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r>
      <w:bookmarkEnd w:id="13"/>
      <w:tr w:rsidR="00DA3ED5" w:rsidRPr="00E02B98" w14:paraId="0B0811DD" w14:textId="77777777" w:rsidTr="00A47B65">
        <w:trPr>
          <w:trHeight w:val="422"/>
        </w:trPr>
        <w:tc>
          <w:tcPr>
            <w:tcW w:w="1858" w:type="dxa"/>
          </w:tcPr>
          <w:p w14:paraId="6A918E26" w14:textId="77777777" w:rsidR="00DA3ED5" w:rsidRPr="00E02B98" w:rsidRDefault="00DA3ED5" w:rsidP="00DA3ED5">
            <w:pPr>
              <w:rPr>
                <w:lang w:val="fr-FR" w:eastAsia="en-US"/>
              </w:rPr>
            </w:pPr>
          </w:p>
        </w:tc>
        <w:tc>
          <w:tcPr>
            <w:tcW w:w="1742" w:type="dxa"/>
            <w:shd w:val="clear" w:color="auto" w:fill="EEECE1"/>
          </w:tcPr>
          <w:p w14:paraId="4FA1F4CB" w14:textId="77777777" w:rsidR="00DA3ED5" w:rsidRPr="00E02B98" w:rsidRDefault="00DA3ED5" w:rsidP="00DA3ED5">
            <w:pPr>
              <w:jc w:val="both"/>
              <w:rPr>
                <w:lang w:val="fr-FR" w:eastAsia="en-US"/>
              </w:rPr>
            </w:pPr>
            <w:proofErr w:type="gramStart"/>
            <w:r w:rsidRPr="00E02B98">
              <w:rPr>
                <w:lang w:val="fr-FR" w:eastAsia="en-US"/>
              </w:rPr>
              <w:t>Indicateur  2.1.2</w:t>
            </w:r>
            <w:proofErr w:type="gramEnd"/>
          </w:p>
          <w:p w14:paraId="6D07392B" w14:textId="133901B7" w:rsidR="00DA3ED5" w:rsidRPr="00E02B98" w:rsidRDefault="00DA3ED5" w:rsidP="00DA3ED5">
            <w:pPr>
              <w:jc w:val="both"/>
              <w:rPr>
                <w:lang w:val="fr-FR" w:eastAsia="en-US"/>
              </w:rPr>
            </w:pPr>
            <w:r w:rsidRPr="00E02B98">
              <w:rPr>
                <w:b/>
                <w:lang w:val="fr-FR" w:eastAsia="en-US"/>
              </w:rPr>
              <w:fldChar w:fldCharType="begin">
                <w:ffData>
                  <w:name w:val=""/>
                  <w:enabled/>
                  <w:calcOnExit w:val="0"/>
                  <w:textInput>
                    <w:maxLength w:val="25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327" w:type="dxa"/>
            <w:shd w:val="clear" w:color="auto" w:fill="EEECE1"/>
          </w:tcPr>
          <w:p w14:paraId="49292001" w14:textId="0D038786" w:rsidR="00DA3ED5" w:rsidRPr="00E02B98" w:rsidRDefault="00DA3ED5" w:rsidP="00DA3ED5">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823" w:type="dxa"/>
            <w:shd w:val="clear" w:color="auto" w:fill="EEECE1"/>
          </w:tcPr>
          <w:p w14:paraId="49BDAA18" w14:textId="5B72E270" w:rsidR="00DA3ED5" w:rsidRPr="00E02B98" w:rsidRDefault="00DA3ED5" w:rsidP="00DA3ED5">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777" w:type="dxa"/>
          </w:tcPr>
          <w:p w14:paraId="0C332B7F" w14:textId="6165DCD2" w:rsidR="00DA3ED5" w:rsidRPr="00E02B98" w:rsidRDefault="00DA3ED5" w:rsidP="00DA3ED5">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2070" w:type="dxa"/>
          </w:tcPr>
          <w:p w14:paraId="22185346" w14:textId="1BD540FA" w:rsidR="00DA3ED5" w:rsidRPr="00E02B98" w:rsidRDefault="00DA3ED5" w:rsidP="00DA3ED5">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3420" w:type="dxa"/>
          </w:tcPr>
          <w:p w14:paraId="1A3F5762" w14:textId="5F2A84BF" w:rsidR="00DA3ED5" w:rsidRPr="00E02B98" w:rsidRDefault="00DA3ED5" w:rsidP="00DA3ED5">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r>
      <w:tr w:rsidR="00DA3ED5" w:rsidRPr="00E02B98" w14:paraId="10789739" w14:textId="77777777" w:rsidTr="00A47B65">
        <w:trPr>
          <w:trHeight w:val="422"/>
        </w:trPr>
        <w:tc>
          <w:tcPr>
            <w:tcW w:w="1858" w:type="dxa"/>
          </w:tcPr>
          <w:p w14:paraId="7D4E2970" w14:textId="77777777" w:rsidR="00DA3ED5" w:rsidRPr="00E02B98" w:rsidRDefault="00DA3ED5" w:rsidP="00DA3ED5">
            <w:pPr>
              <w:rPr>
                <w:b/>
                <w:lang w:val="fr-FR" w:eastAsia="en-US"/>
              </w:rPr>
            </w:pPr>
          </w:p>
          <w:p w14:paraId="3A98B5AF" w14:textId="77777777" w:rsidR="00DA3ED5" w:rsidRPr="00E02B98" w:rsidRDefault="00DA3ED5" w:rsidP="00DA3ED5">
            <w:pPr>
              <w:rPr>
                <w:lang w:val="fr-FR" w:eastAsia="en-US"/>
              </w:rPr>
            </w:pPr>
            <w:r w:rsidRPr="00E02B98">
              <w:rPr>
                <w:lang w:val="fr-FR" w:eastAsia="en-US"/>
              </w:rPr>
              <w:t>Produit 2.2</w:t>
            </w:r>
          </w:p>
          <w:p w14:paraId="62B922BE" w14:textId="0F7EC821" w:rsidR="00DA3ED5" w:rsidRPr="00E02B98" w:rsidRDefault="00DA3ED5" w:rsidP="00DA3ED5">
            <w:pPr>
              <w:rPr>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742" w:type="dxa"/>
            <w:shd w:val="clear" w:color="auto" w:fill="EEECE1"/>
          </w:tcPr>
          <w:p w14:paraId="0DD04D64" w14:textId="77777777" w:rsidR="00DA3ED5" w:rsidRPr="00E02B98" w:rsidRDefault="00DA3ED5" w:rsidP="00DA3ED5">
            <w:pPr>
              <w:jc w:val="both"/>
              <w:rPr>
                <w:lang w:val="fr-FR" w:eastAsia="en-US"/>
              </w:rPr>
            </w:pPr>
            <w:proofErr w:type="gramStart"/>
            <w:r w:rsidRPr="00E02B98">
              <w:rPr>
                <w:lang w:val="fr-FR" w:eastAsia="en-US"/>
              </w:rPr>
              <w:t>Indicateur  2.2.1</w:t>
            </w:r>
            <w:proofErr w:type="gramEnd"/>
          </w:p>
          <w:p w14:paraId="7376AFC8" w14:textId="0B35C009" w:rsidR="00DA3ED5" w:rsidRPr="00E02B98" w:rsidRDefault="00DA3ED5" w:rsidP="00DA3ED5">
            <w:pPr>
              <w:jc w:val="both"/>
              <w:rPr>
                <w:lang w:val="fr-FR" w:eastAsia="en-US"/>
              </w:rPr>
            </w:pPr>
            <w:r w:rsidRPr="00E02B98">
              <w:rPr>
                <w:b/>
                <w:lang w:val="fr-FR" w:eastAsia="en-US"/>
              </w:rPr>
              <w:fldChar w:fldCharType="begin">
                <w:ffData>
                  <w:name w:val=""/>
                  <w:enabled/>
                  <w:calcOnExit w:val="0"/>
                  <w:textInput>
                    <w:maxLength w:val="25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327" w:type="dxa"/>
            <w:shd w:val="clear" w:color="auto" w:fill="EEECE1"/>
          </w:tcPr>
          <w:p w14:paraId="2B4286EA" w14:textId="2814D06B" w:rsidR="00DA3ED5" w:rsidRPr="00E02B98" w:rsidRDefault="00DA3ED5" w:rsidP="00DA3ED5">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823" w:type="dxa"/>
            <w:shd w:val="clear" w:color="auto" w:fill="EEECE1"/>
          </w:tcPr>
          <w:p w14:paraId="323E9135" w14:textId="418C66B9" w:rsidR="00DA3ED5" w:rsidRPr="00E02B98" w:rsidRDefault="00DA3ED5" w:rsidP="00DA3ED5">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777" w:type="dxa"/>
          </w:tcPr>
          <w:p w14:paraId="25555BB2" w14:textId="424D967B" w:rsidR="00DA3ED5" w:rsidRPr="00E02B98" w:rsidRDefault="00DA3ED5" w:rsidP="00DA3ED5">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2070" w:type="dxa"/>
          </w:tcPr>
          <w:p w14:paraId="56AB9367" w14:textId="3592CD44" w:rsidR="00DA3ED5" w:rsidRPr="00E02B98" w:rsidRDefault="00DA3ED5" w:rsidP="00DA3ED5">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3420" w:type="dxa"/>
          </w:tcPr>
          <w:p w14:paraId="0F42CB29" w14:textId="5BD988B6" w:rsidR="00DA3ED5" w:rsidRPr="00E02B98" w:rsidRDefault="00DA3ED5" w:rsidP="00DA3ED5">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r>
      <w:tr w:rsidR="00DA3ED5" w:rsidRPr="00E02B98" w14:paraId="1D595F45" w14:textId="77777777" w:rsidTr="00A47B65">
        <w:trPr>
          <w:trHeight w:val="422"/>
        </w:trPr>
        <w:tc>
          <w:tcPr>
            <w:tcW w:w="1858" w:type="dxa"/>
          </w:tcPr>
          <w:p w14:paraId="5A30B6E4" w14:textId="77777777" w:rsidR="00DA3ED5" w:rsidRPr="00E02B98" w:rsidRDefault="00DA3ED5" w:rsidP="00DA3ED5">
            <w:pPr>
              <w:rPr>
                <w:b/>
                <w:lang w:val="fr-FR" w:eastAsia="en-US"/>
              </w:rPr>
            </w:pPr>
          </w:p>
        </w:tc>
        <w:tc>
          <w:tcPr>
            <w:tcW w:w="1742" w:type="dxa"/>
            <w:shd w:val="clear" w:color="auto" w:fill="EEECE1"/>
          </w:tcPr>
          <w:p w14:paraId="08A89E2E" w14:textId="77777777" w:rsidR="00DA3ED5" w:rsidRPr="00E02B98" w:rsidRDefault="00DA3ED5" w:rsidP="00DA3ED5">
            <w:pPr>
              <w:jc w:val="both"/>
              <w:rPr>
                <w:lang w:val="fr-FR" w:eastAsia="en-US"/>
              </w:rPr>
            </w:pPr>
            <w:proofErr w:type="gramStart"/>
            <w:r w:rsidRPr="00E02B98">
              <w:rPr>
                <w:lang w:val="fr-FR" w:eastAsia="en-US"/>
              </w:rPr>
              <w:t>Indicateur  2.2.2</w:t>
            </w:r>
            <w:proofErr w:type="gramEnd"/>
          </w:p>
          <w:p w14:paraId="19E5345A" w14:textId="47C90275" w:rsidR="00DA3ED5" w:rsidRPr="00E02B98" w:rsidRDefault="00DA3ED5" w:rsidP="00DA3ED5">
            <w:pPr>
              <w:jc w:val="both"/>
              <w:rPr>
                <w:lang w:val="fr-FR" w:eastAsia="en-US"/>
              </w:rPr>
            </w:pPr>
            <w:r w:rsidRPr="00E02B98">
              <w:rPr>
                <w:b/>
                <w:lang w:val="fr-FR" w:eastAsia="en-US"/>
              </w:rPr>
              <w:fldChar w:fldCharType="begin">
                <w:ffData>
                  <w:name w:val=""/>
                  <w:enabled/>
                  <w:calcOnExit w:val="0"/>
                  <w:textInput>
                    <w:maxLength w:val="25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327" w:type="dxa"/>
            <w:shd w:val="clear" w:color="auto" w:fill="EEECE1"/>
          </w:tcPr>
          <w:p w14:paraId="09162D47" w14:textId="057021BE" w:rsidR="00DA3ED5" w:rsidRPr="00E02B98" w:rsidRDefault="00DA3ED5" w:rsidP="00DA3ED5">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823" w:type="dxa"/>
            <w:shd w:val="clear" w:color="auto" w:fill="EEECE1"/>
          </w:tcPr>
          <w:p w14:paraId="32D3A255" w14:textId="39CB2454" w:rsidR="00DA3ED5" w:rsidRPr="00E02B98" w:rsidRDefault="00DA3ED5" w:rsidP="00DA3ED5">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777" w:type="dxa"/>
          </w:tcPr>
          <w:p w14:paraId="7C0770CA" w14:textId="413D8E18" w:rsidR="00DA3ED5" w:rsidRPr="00E02B98" w:rsidRDefault="00DA3ED5" w:rsidP="00DA3ED5">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2070" w:type="dxa"/>
          </w:tcPr>
          <w:p w14:paraId="447EF463" w14:textId="718117EA" w:rsidR="00DA3ED5" w:rsidRPr="00E02B98" w:rsidRDefault="00DA3ED5" w:rsidP="00DA3ED5">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3420" w:type="dxa"/>
          </w:tcPr>
          <w:p w14:paraId="55724F4F" w14:textId="007F6D1D" w:rsidR="00DA3ED5" w:rsidRPr="00E02B98" w:rsidRDefault="00DA3ED5" w:rsidP="00DA3ED5">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r>
      <w:tr w:rsidR="00DA3ED5" w:rsidRPr="00E02B98" w14:paraId="1BB94146" w14:textId="77777777" w:rsidTr="00A47B65">
        <w:trPr>
          <w:trHeight w:val="422"/>
        </w:trPr>
        <w:tc>
          <w:tcPr>
            <w:tcW w:w="1858" w:type="dxa"/>
          </w:tcPr>
          <w:p w14:paraId="2D09D746" w14:textId="77777777" w:rsidR="00DA3ED5" w:rsidRPr="00E02B98" w:rsidRDefault="00DA3ED5" w:rsidP="00DA3ED5">
            <w:pPr>
              <w:rPr>
                <w:b/>
                <w:lang w:val="fr-FR" w:eastAsia="en-US"/>
              </w:rPr>
            </w:pPr>
          </w:p>
          <w:p w14:paraId="6D945EC9" w14:textId="77777777" w:rsidR="00DA3ED5" w:rsidRPr="00E02B98" w:rsidRDefault="00DA3ED5" w:rsidP="00DA3ED5">
            <w:pPr>
              <w:rPr>
                <w:lang w:val="fr-FR" w:eastAsia="en-US"/>
              </w:rPr>
            </w:pPr>
            <w:r w:rsidRPr="00E02B98">
              <w:rPr>
                <w:lang w:val="fr-FR" w:eastAsia="en-US"/>
              </w:rPr>
              <w:t>Produit 2.3</w:t>
            </w:r>
          </w:p>
          <w:p w14:paraId="464D5EC8" w14:textId="7005345C" w:rsidR="00DA3ED5" w:rsidRPr="00E02B98" w:rsidRDefault="00DA3ED5" w:rsidP="00DA3ED5">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742" w:type="dxa"/>
            <w:shd w:val="clear" w:color="auto" w:fill="EEECE1"/>
          </w:tcPr>
          <w:p w14:paraId="12B6AAA1" w14:textId="77777777" w:rsidR="00DA3ED5" w:rsidRPr="00E02B98" w:rsidRDefault="00DA3ED5" w:rsidP="00DA3ED5">
            <w:pPr>
              <w:jc w:val="both"/>
              <w:rPr>
                <w:lang w:val="fr-FR" w:eastAsia="en-US"/>
              </w:rPr>
            </w:pPr>
            <w:proofErr w:type="gramStart"/>
            <w:r w:rsidRPr="00E02B98">
              <w:rPr>
                <w:lang w:val="fr-FR" w:eastAsia="en-US"/>
              </w:rPr>
              <w:t>Indicateur  2.3.1</w:t>
            </w:r>
            <w:proofErr w:type="gramEnd"/>
          </w:p>
          <w:p w14:paraId="2139EF95" w14:textId="04BCAA0C" w:rsidR="00DA3ED5" w:rsidRPr="00E02B98" w:rsidRDefault="00DA3ED5" w:rsidP="00DA3ED5">
            <w:pPr>
              <w:jc w:val="both"/>
              <w:rPr>
                <w:lang w:val="fr-FR" w:eastAsia="en-US"/>
              </w:rPr>
            </w:pPr>
            <w:r w:rsidRPr="00E02B98">
              <w:rPr>
                <w:b/>
                <w:lang w:val="fr-FR" w:eastAsia="en-US"/>
              </w:rPr>
              <w:fldChar w:fldCharType="begin">
                <w:ffData>
                  <w:name w:val=""/>
                  <w:enabled/>
                  <w:calcOnExit w:val="0"/>
                  <w:textInput>
                    <w:maxLength w:val="25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327" w:type="dxa"/>
            <w:shd w:val="clear" w:color="auto" w:fill="EEECE1"/>
          </w:tcPr>
          <w:p w14:paraId="46A8E133" w14:textId="54D453BE" w:rsidR="00DA3ED5" w:rsidRPr="00E02B98" w:rsidRDefault="00DA3ED5" w:rsidP="00DA3ED5">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823" w:type="dxa"/>
            <w:shd w:val="clear" w:color="auto" w:fill="EEECE1"/>
          </w:tcPr>
          <w:p w14:paraId="57D43299" w14:textId="709D8181" w:rsidR="00DA3ED5" w:rsidRPr="00E02B98" w:rsidRDefault="00DA3ED5" w:rsidP="00DA3ED5">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777" w:type="dxa"/>
          </w:tcPr>
          <w:p w14:paraId="02A605F5" w14:textId="657E17C4" w:rsidR="00DA3ED5" w:rsidRPr="00E02B98" w:rsidRDefault="00DA3ED5" w:rsidP="00DA3ED5">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2070" w:type="dxa"/>
          </w:tcPr>
          <w:p w14:paraId="363F2A79" w14:textId="3162953E" w:rsidR="00DA3ED5" w:rsidRPr="00E02B98" w:rsidRDefault="00DA3ED5" w:rsidP="00DA3ED5">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3420" w:type="dxa"/>
          </w:tcPr>
          <w:p w14:paraId="304D2CB7" w14:textId="2E04399A" w:rsidR="00DA3ED5" w:rsidRPr="00E02B98" w:rsidRDefault="00DA3ED5" w:rsidP="00DA3ED5">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r>
      <w:tr w:rsidR="00DA3ED5" w:rsidRPr="00E02B98" w14:paraId="47D69EF8" w14:textId="77777777" w:rsidTr="00A47B65">
        <w:trPr>
          <w:trHeight w:val="422"/>
        </w:trPr>
        <w:tc>
          <w:tcPr>
            <w:tcW w:w="1858" w:type="dxa"/>
          </w:tcPr>
          <w:p w14:paraId="56E6376A" w14:textId="77777777" w:rsidR="00DA3ED5" w:rsidRPr="00E02B98" w:rsidRDefault="00DA3ED5" w:rsidP="00DA3ED5">
            <w:pPr>
              <w:rPr>
                <w:b/>
                <w:lang w:val="fr-FR" w:eastAsia="en-US"/>
              </w:rPr>
            </w:pPr>
          </w:p>
        </w:tc>
        <w:tc>
          <w:tcPr>
            <w:tcW w:w="1742" w:type="dxa"/>
            <w:shd w:val="clear" w:color="auto" w:fill="EEECE1"/>
          </w:tcPr>
          <w:p w14:paraId="0F9D5EB2" w14:textId="77777777" w:rsidR="00DA3ED5" w:rsidRPr="00E02B98" w:rsidRDefault="00DA3ED5" w:rsidP="00DA3ED5">
            <w:pPr>
              <w:jc w:val="both"/>
              <w:rPr>
                <w:lang w:val="fr-FR" w:eastAsia="en-US"/>
              </w:rPr>
            </w:pPr>
            <w:proofErr w:type="gramStart"/>
            <w:r w:rsidRPr="00E02B98">
              <w:rPr>
                <w:lang w:val="fr-FR" w:eastAsia="en-US"/>
              </w:rPr>
              <w:t>Indicateur  2.3.2</w:t>
            </w:r>
            <w:proofErr w:type="gramEnd"/>
          </w:p>
          <w:p w14:paraId="58E8BE8A" w14:textId="23469AE6" w:rsidR="00DA3ED5" w:rsidRPr="00E02B98" w:rsidRDefault="00DA3ED5" w:rsidP="00DA3ED5">
            <w:pPr>
              <w:jc w:val="both"/>
              <w:rPr>
                <w:lang w:val="fr-FR" w:eastAsia="en-US"/>
              </w:rPr>
            </w:pPr>
            <w:r w:rsidRPr="00E02B98">
              <w:rPr>
                <w:b/>
                <w:lang w:val="fr-FR" w:eastAsia="en-US"/>
              </w:rPr>
              <w:lastRenderedPageBreak/>
              <w:fldChar w:fldCharType="begin">
                <w:ffData>
                  <w:name w:val=""/>
                  <w:enabled/>
                  <w:calcOnExit w:val="0"/>
                  <w:textInput>
                    <w:maxLength w:val="25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327" w:type="dxa"/>
            <w:shd w:val="clear" w:color="auto" w:fill="EEECE1"/>
          </w:tcPr>
          <w:p w14:paraId="73E29696" w14:textId="66B120ED" w:rsidR="00DA3ED5" w:rsidRPr="00E02B98" w:rsidRDefault="00DA3ED5" w:rsidP="00DA3ED5">
            <w:pPr>
              <w:rPr>
                <w:b/>
                <w:lang w:val="fr-FR" w:eastAsia="en-US"/>
              </w:rPr>
            </w:pPr>
            <w:r w:rsidRPr="00E02B98">
              <w:rPr>
                <w:b/>
                <w:lang w:val="fr-FR" w:eastAsia="en-US"/>
              </w:rPr>
              <w:lastRenderedPageBreak/>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823" w:type="dxa"/>
            <w:shd w:val="clear" w:color="auto" w:fill="EEECE1"/>
          </w:tcPr>
          <w:p w14:paraId="56B7EC41" w14:textId="344906DB" w:rsidR="00DA3ED5" w:rsidRPr="00E02B98" w:rsidRDefault="00DA3ED5" w:rsidP="00DA3ED5">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777" w:type="dxa"/>
          </w:tcPr>
          <w:p w14:paraId="68EF6BE0" w14:textId="7098C278" w:rsidR="00DA3ED5" w:rsidRPr="00E02B98" w:rsidRDefault="00DA3ED5" w:rsidP="00DA3ED5">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2070" w:type="dxa"/>
          </w:tcPr>
          <w:p w14:paraId="440A70A7" w14:textId="2F69574D" w:rsidR="00DA3ED5" w:rsidRPr="00E02B98" w:rsidRDefault="00DA3ED5" w:rsidP="00DA3ED5">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3420" w:type="dxa"/>
          </w:tcPr>
          <w:p w14:paraId="5F908F4E" w14:textId="7746F96A" w:rsidR="00DA3ED5" w:rsidRPr="00E02B98" w:rsidRDefault="00DA3ED5" w:rsidP="00DA3ED5">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r>
      <w:tr w:rsidR="00DA3ED5" w:rsidRPr="00E02B98" w14:paraId="06193D71" w14:textId="77777777" w:rsidTr="00A47B65">
        <w:trPr>
          <w:trHeight w:val="422"/>
        </w:trPr>
        <w:tc>
          <w:tcPr>
            <w:tcW w:w="1858" w:type="dxa"/>
          </w:tcPr>
          <w:p w14:paraId="1156DD23" w14:textId="77777777" w:rsidR="00DA3ED5" w:rsidRPr="00E02B98" w:rsidRDefault="00DA3ED5" w:rsidP="00DA3ED5">
            <w:pPr>
              <w:rPr>
                <w:b/>
                <w:lang w:val="fr-FR" w:eastAsia="en-US"/>
              </w:rPr>
            </w:pPr>
          </w:p>
          <w:p w14:paraId="4C6E4D53" w14:textId="77777777" w:rsidR="00DA3ED5" w:rsidRPr="00E02B98" w:rsidRDefault="00DA3ED5" w:rsidP="00DA3ED5">
            <w:pPr>
              <w:rPr>
                <w:lang w:val="fr-FR" w:eastAsia="en-US"/>
              </w:rPr>
            </w:pPr>
            <w:r w:rsidRPr="00E02B98">
              <w:rPr>
                <w:lang w:val="fr-FR" w:eastAsia="en-US"/>
              </w:rPr>
              <w:t>Produit 2.4</w:t>
            </w:r>
          </w:p>
          <w:p w14:paraId="0A08476B" w14:textId="3E99392D" w:rsidR="00DA3ED5" w:rsidRPr="00E02B98" w:rsidRDefault="00DA3ED5" w:rsidP="00DA3ED5">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742" w:type="dxa"/>
            <w:shd w:val="clear" w:color="auto" w:fill="EEECE1"/>
          </w:tcPr>
          <w:p w14:paraId="17334CE4" w14:textId="77777777" w:rsidR="00DA3ED5" w:rsidRPr="00E02B98" w:rsidRDefault="00DA3ED5" w:rsidP="00DA3ED5">
            <w:pPr>
              <w:jc w:val="both"/>
              <w:rPr>
                <w:lang w:val="fr-FR" w:eastAsia="en-US"/>
              </w:rPr>
            </w:pPr>
            <w:proofErr w:type="gramStart"/>
            <w:r w:rsidRPr="00E02B98">
              <w:rPr>
                <w:lang w:val="fr-FR" w:eastAsia="en-US"/>
              </w:rPr>
              <w:t>Indicateur  2.4.1</w:t>
            </w:r>
            <w:proofErr w:type="gramEnd"/>
          </w:p>
          <w:p w14:paraId="7AA886BF" w14:textId="26197CA1" w:rsidR="00DA3ED5" w:rsidRPr="00E02B98" w:rsidRDefault="00DA3ED5" w:rsidP="00DA3ED5">
            <w:pPr>
              <w:jc w:val="both"/>
              <w:rPr>
                <w:lang w:val="fr-FR" w:eastAsia="en-US"/>
              </w:rPr>
            </w:pPr>
            <w:r w:rsidRPr="00E02B98">
              <w:rPr>
                <w:b/>
                <w:lang w:val="fr-FR" w:eastAsia="en-US"/>
              </w:rPr>
              <w:fldChar w:fldCharType="begin">
                <w:ffData>
                  <w:name w:val=""/>
                  <w:enabled/>
                  <w:calcOnExit w:val="0"/>
                  <w:textInput>
                    <w:maxLength w:val="25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327" w:type="dxa"/>
            <w:shd w:val="clear" w:color="auto" w:fill="EEECE1"/>
          </w:tcPr>
          <w:p w14:paraId="2E46340A" w14:textId="3ACEF000" w:rsidR="00DA3ED5" w:rsidRPr="00E02B98" w:rsidRDefault="00DA3ED5" w:rsidP="00DA3ED5">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823" w:type="dxa"/>
            <w:shd w:val="clear" w:color="auto" w:fill="EEECE1"/>
          </w:tcPr>
          <w:p w14:paraId="564737C7" w14:textId="2FD9FCBA" w:rsidR="00DA3ED5" w:rsidRPr="00E02B98" w:rsidRDefault="00DA3ED5" w:rsidP="00DA3ED5">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777" w:type="dxa"/>
          </w:tcPr>
          <w:p w14:paraId="0533A676" w14:textId="58C14568" w:rsidR="00DA3ED5" w:rsidRPr="00E02B98" w:rsidRDefault="00DA3ED5" w:rsidP="00DA3ED5">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2070" w:type="dxa"/>
          </w:tcPr>
          <w:p w14:paraId="2985B630" w14:textId="09909ED2" w:rsidR="00DA3ED5" w:rsidRPr="00E02B98" w:rsidRDefault="00DA3ED5" w:rsidP="00DA3ED5">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3420" w:type="dxa"/>
          </w:tcPr>
          <w:p w14:paraId="09AB278F" w14:textId="0C299152" w:rsidR="00DA3ED5" w:rsidRPr="00E02B98" w:rsidRDefault="00DA3ED5" w:rsidP="00DA3ED5">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r>
      <w:tr w:rsidR="00DA3ED5" w:rsidRPr="00E02B98" w14:paraId="04C88F63" w14:textId="77777777" w:rsidTr="00A47B65">
        <w:trPr>
          <w:trHeight w:val="422"/>
        </w:trPr>
        <w:tc>
          <w:tcPr>
            <w:tcW w:w="1858" w:type="dxa"/>
          </w:tcPr>
          <w:p w14:paraId="7E236DE6" w14:textId="77777777" w:rsidR="00DA3ED5" w:rsidRPr="00E02B98" w:rsidRDefault="00DA3ED5" w:rsidP="00DA3ED5">
            <w:pPr>
              <w:rPr>
                <w:b/>
                <w:lang w:val="fr-FR" w:eastAsia="en-US"/>
              </w:rPr>
            </w:pPr>
          </w:p>
        </w:tc>
        <w:tc>
          <w:tcPr>
            <w:tcW w:w="1742" w:type="dxa"/>
            <w:shd w:val="clear" w:color="auto" w:fill="EEECE1"/>
          </w:tcPr>
          <w:p w14:paraId="1D316AD6" w14:textId="77777777" w:rsidR="00DA3ED5" w:rsidRPr="00E02B98" w:rsidRDefault="00DA3ED5" w:rsidP="00DA3ED5">
            <w:pPr>
              <w:jc w:val="both"/>
              <w:rPr>
                <w:lang w:val="fr-FR" w:eastAsia="en-US"/>
              </w:rPr>
            </w:pPr>
            <w:proofErr w:type="gramStart"/>
            <w:r w:rsidRPr="00E02B98">
              <w:rPr>
                <w:lang w:val="fr-FR" w:eastAsia="en-US"/>
              </w:rPr>
              <w:t>Indicateur  2.4.2</w:t>
            </w:r>
            <w:proofErr w:type="gramEnd"/>
          </w:p>
          <w:p w14:paraId="303C1687" w14:textId="0BDC4B1E" w:rsidR="00DA3ED5" w:rsidRPr="00E02B98" w:rsidRDefault="00DA3ED5" w:rsidP="00DA3ED5">
            <w:pPr>
              <w:jc w:val="both"/>
              <w:rPr>
                <w:lang w:val="fr-FR" w:eastAsia="en-US"/>
              </w:rPr>
            </w:pPr>
            <w:r w:rsidRPr="00E02B98">
              <w:rPr>
                <w:b/>
                <w:lang w:val="fr-FR" w:eastAsia="en-US"/>
              </w:rPr>
              <w:fldChar w:fldCharType="begin">
                <w:ffData>
                  <w:name w:val=""/>
                  <w:enabled/>
                  <w:calcOnExit w:val="0"/>
                  <w:textInput>
                    <w:maxLength w:val="25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327" w:type="dxa"/>
            <w:shd w:val="clear" w:color="auto" w:fill="EEECE1"/>
          </w:tcPr>
          <w:p w14:paraId="0C390A32" w14:textId="1D3A7A4B" w:rsidR="00DA3ED5" w:rsidRPr="00E02B98" w:rsidRDefault="00DA3ED5" w:rsidP="00DA3ED5">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823" w:type="dxa"/>
            <w:shd w:val="clear" w:color="auto" w:fill="EEECE1"/>
          </w:tcPr>
          <w:p w14:paraId="0348C8C7" w14:textId="67725228" w:rsidR="00DA3ED5" w:rsidRPr="00E02B98" w:rsidRDefault="00DA3ED5" w:rsidP="00DA3ED5">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777" w:type="dxa"/>
          </w:tcPr>
          <w:p w14:paraId="1A4B3F01" w14:textId="27C6AA3D" w:rsidR="00DA3ED5" w:rsidRPr="00E02B98" w:rsidRDefault="00DA3ED5" w:rsidP="00DA3ED5">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2070" w:type="dxa"/>
          </w:tcPr>
          <w:p w14:paraId="53BCD27F" w14:textId="0B7DBA9C" w:rsidR="00DA3ED5" w:rsidRPr="00E02B98" w:rsidRDefault="00DA3ED5" w:rsidP="00DA3ED5">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3420" w:type="dxa"/>
          </w:tcPr>
          <w:p w14:paraId="0DE42769" w14:textId="716C9AFB" w:rsidR="00DA3ED5" w:rsidRPr="00E02B98" w:rsidRDefault="00DA3ED5" w:rsidP="00DA3ED5">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r>
    </w:tbl>
    <w:p w14:paraId="5024210C" w14:textId="151497E3" w:rsidR="004541AD" w:rsidRPr="00E02B98" w:rsidRDefault="004541AD" w:rsidP="00675507">
      <w:pPr>
        <w:pStyle w:val="PrformatHTML"/>
        <w:shd w:val="clear" w:color="auto" w:fill="FFFFFF"/>
        <w:rPr>
          <w:rFonts w:ascii="Times New Roman" w:hAnsi="Times New Roman" w:cs="Times New Roman"/>
          <w:sz w:val="24"/>
          <w:szCs w:val="24"/>
          <w:lang w:val="fr-FR"/>
        </w:rPr>
      </w:pPr>
    </w:p>
    <w:p w14:paraId="5213A0BA" w14:textId="5609E16D" w:rsidR="004541AD" w:rsidRPr="00E02B98" w:rsidRDefault="004541AD" w:rsidP="00675507">
      <w:pPr>
        <w:pStyle w:val="PrformatHTML"/>
        <w:shd w:val="clear" w:color="auto" w:fill="FFFFFF"/>
        <w:rPr>
          <w:rFonts w:ascii="Times New Roman" w:hAnsi="Times New Roman" w:cs="Times New Roman"/>
          <w:sz w:val="24"/>
          <w:szCs w:val="24"/>
          <w:lang w:val="fr-FR"/>
        </w:rPr>
      </w:pPr>
    </w:p>
    <w:p w14:paraId="5419F4FA" w14:textId="02D8079F" w:rsidR="004541AD" w:rsidRPr="00E02B98" w:rsidRDefault="004541AD" w:rsidP="00675507">
      <w:pPr>
        <w:pStyle w:val="PrformatHTML"/>
        <w:shd w:val="clear" w:color="auto" w:fill="FFFFFF"/>
        <w:rPr>
          <w:rFonts w:ascii="Times New Roman" w:hAnsi="Times New Roman" w:cs="Times New Roman"/>
          <w:sz w:val="24"/>
          <w:szCs w:val="24"/>
          <w:lang w:val="fr-FR"/>
        </w:rPr>
      </w:pPr>
    </w:p>
    <w:p w14:paraId="34A90859" w14:textId="53B210E8" w:rsidR="004541AD" w:rsidRPr="00E02B98" w:rsidRDefault="004541AD" w:rsidP="00675507">
      <w:pPr>
        <w:pStyle w:val="PrformatHTML"/>
        <w:shd w:val="clear" w:color="auto" w:fill="FFFFFF"/>
        <w:rPr>
          <w:rFonts w:ascii="Times New Roman" w:hAnsi="Times New Roman" w:cs="Times New Roman"/>
          <w:sz w:val="24"/>
          <w:szCs w:val="24"/>
          <w:lang w:val="fr-FR"/>
        </w:rPr>
      </w:pPr>
    </w:p>
    <w:p w14:paraId="713F6533" w14:textId="281A5C53" w:rsidR="004541AD" w:rsidRPr="00E02B98" w:rsidRDefault="004541AD" w:rsidP="00675507">
      <w:pPr>
        <w:pStyle w:val="PrformatHTML"/>
        <w:shd w:val="clear" w:color="auto" w:fill="FFFFFF"/>
        <w:rPr>
          <w:rFonts w:ascii="Times New Roman" w:hAnsi="Times New Roman" w:cs="Times New Roman"/>
          <w:sz w:val="24"/>
          <w:szCs w:val="24"/>
          <w:lang w:val="fr-FR"/>
        </w:rPr>
      </w:pPr>
    </w:p>
    <w:p w14:paraId="1654AD4D" w14:textId="498931F2" w:rsidR="004541AD" w:rsidRPr="00E02B98" w:rsidRDefault="004541AD" w:rsidP="00675507">
      <w:pPr>
        <w:pStyle w:val="PrformatHTML"/>
        <w:shd w:val="clear" w:color="auto" w:fill="FFFFFF"/>
        <w:rPr>
          <w:rFonts w:ascii="Times New Roman" w:hAnsi="Times New Roman" w:cs="Times New Roman"/>
          <w:sz w:val="24"/>
          <w:szCs w:val="24"/>
          <w:lang w:val="fr-FR"/>
        </w:rPr>
      </w:pPr>
    </w:p>
    <w:p w14:paraId="2F4DFBFD" w14:textId="5DC8E20A" w:rsidR="004541AD" w:rsidRPr="00E02B98" w:rsidRDefault="004541AD" w:rsidP="00675507">
      <w:pPr>
        <w:pStyle w:val="PrformatHTML"/>
        <w:shd w:val="clear" w:color="auto" w:fill="FFFFFF"/>
        <w:rPr>
          <w:rFonts w:ascii="Times New Roman" w:hAnsi="Times New Roman" w:cs="Times New Roman"/>
          <w:sz w:val="24"/>
          <w:szCs w:val="24"/>
          <w:lang w:val="fr-FR"/>
        </w:rPr>
      </w:pPr>
    </w:p>
    <w:p w14:paraId="7E947E42" w14:textId="21BCA802" w:rsidR="004541AD" w:rsidRPr="00E02B98" w:rsidRDefault="004541AD" w:rsidP="00675507">
      <w:pPr>
        <w:pStyle w:val="PrformatHTML"/>
        <w:shd w:val="clear" w:color="auto" w:fill="FFFFFF"/>
        <w:rPr>
          <w:rFonts w:ascii="Times New Roman" w:hAnsi="Times New Roman" w:cs="Times New Roman"/>
          <w:sz w:val="24"/>
          <w:szCs w:val="24"/>
          <w:lang w:val="fr-FR"/>
        </w:rPr>
      </w:pPr>
    </w:p>
    <w:p w14:paraId="5D861C48" w14:textId="7CF7E1E6" w:rsidR="004541AD" w:rsidRPr="00E02B98" w:rsidRDefault="004541AD" w:rsidP="00675507">
      <w:pPr>
        <w:pStyle w:val="PrformatHTML"/>
        <w:shd w:val="clear" w:color="auto" w:fill="FFFFFF"/>
        <w:rPr>
          <w:rFonts w:ascii="Times New Roman" w:hAnsi="Times New Roman" w:cs="Times New Roman"/>
          <w:sz w:val="24"/>
          <w:szCs w:val="24"/>
          <w:lang w:val="fr-FR"/>
        </w:rPr>
      </w:pPr>
    </w:p>
    <w:p w14:paraId="4CA23C66" w14:textId="06F3FB09" w:rsidR="004541AD" w:rsidRPr="00E02B98" w:rsidRDefault="004541AD" w:rsidP="00675507">
      <w:pPr>
        <w:pStyle w:val="PrformatHTML"/>
        <w:shd w:val="clear" w:color="auto" w:fill="FFFFFF"/>
        <w:rPr>
          <w:rFonts w:ascii="Times New Roman" w:hAnsi="Times New Roman" w:cs="Times New Roman"/>
          <w:sz w:val="24"/>
          <w:szCs w:val="24"/>
          <w:lang w:val="fr-FR"/>
        </w:rPr>
      </w:pPr>
    </w:p>
    <w:p w14:paraId="58F243E9" w14:textId="612431F6" w:rsidR="004541AD" w:rsidRPr="00E02B98" w:rsidRDefault="004541AD" w:rsidP="00675507">
      <w:pPr>
        <w:pStyle w:val="PrformatHTML"/>
        <w:shd w:val="clear" w:color="auto" w:fill="FFFFFF"/>
        <w:rPr>
          <w:rFonts w:ascii="Times New Roman" w:hAnsi="Times New Roman" w:cs="Times New Roman"/>
          <w:sz w:val="24"/>
          <w:szCs w:val="24"/>
          <w:lang w:val="fr-FR"/>
        </w:rPr>
      </w:pPr>
    </w:p>
    <w:p w14:paraId="449D8EEC" w14:textId="6B80C46E" w:rsidR="004541AD" w:rsidRPr="00E02B98" w:rsidRDefault="004541AD" w:rsidP="00675507">
      <w:pPr>
        <w:pStyle w:val="PrformatHTML"/>
        <w:shd w:val="clear" w:color="auto" w:fill="FFFFFF"/>
        <w:rPr>
          <w:rFonts w:ascii="Times New Roman" w:hAnsi="Times New Roman" w:cs="Times New Roman"/>
          <w:sz w:val="24"/>
          <w:szCs w:val="24"/>
          <w:lang w:val="fr-FR"/>
        </w:rPr>
      </w:pPr>
    </w:p>
    <w:p w14:paraId="45FCA1DA" w14:textId="07DA05A2" w:rsidR="004541AD" w:rsidRPr="00E02B98" w:rsidRDefault="004541AD" w:rsidP="00675507">
      <w:pPr>
        <w:pStyle w:val="PrformatHTML"/>
        <w:shd w:val="clear" w:color="auto" w:fill="FFFFFF"/>
        <w:rPr>
          <w:rFonts w:ascii="Times New Roman" w:hAnsi="Times New Roman" w:cs="Times New Roman"/>
          <w:sz w:val="24"/>
          <w:szCs w:val="24"/>
          <w:lang w:val="fr-FR"/>
        </w:rPr>
      </w:pPr>
    </w:p>
    <w:p w14:paraId="5216DEBC" w14:textId="526BA5B1" w:rsidR="004541AD" w:rsidRPr="00E02B98" w:rsidRDefault="004541AD" w:rsidP="00675507">
      <w:pPr>
        <w:pStyle w:val="PrformatHTML"/>
        <w:shd w:val="clear" w:color="auto" w:fill="FFFFFF"/>
        <w:rPr>
          <w:rFonts w:ascii="Times New Roman" w:hAnsi="Times New Roman" w:cs="Times New Roman"/>
          <w:sz w:val="24"/>
          <w:szCs w:val="24"/>
          <w:lang w:val="fr-FR"/>
        </w:rPr>
      </w:pPr>
    </w:p>
    <w:p w14:paraId="06C05783" w14:textId="1BE9F8C3" w:rsidR="004541AD" w:rsidRPr="00E02B98" w:rsidRDefault="004541AD" w:rsidP="00675507">
      <w:pPr>
        <w:pStyle w:val="PrformatHTML"/>
        <w:shd w:val="clear" w:color="auto" w:fill="FFFFFF"/>
        <w:rPr>
          <w:rFonts w:ascii="Times New Roman" w:hAnsi="Times New Roman" w:cs="Times New Roman"/>
          <w:sz w:val="24"/>
          <w:szCs w:val="24"/>
          <w:lang w:val="fr-FR"/>
        </w:rPr>
      </w:pPr>
    </w:p>
    <w:p w14:paraId="79F8FED8" w14:textId="60559289" w:rsidR="004541AD" w:rsidRPr="00E02B98" w:rsidRDefault="004541AD" w:rsidP="00675507">
      <w:pPr>
        <w:pStyle w:val="PrformatHTML"/>
        <w:shd w:val="clear" w:color="auto" w:fill="FFFFFF"/>
        <w:rPr>
          <w:rFonts w:ascii="Times New Roman" w:hAnsi="Times New Roman" w:cs="Times New Roman"/>
          <w:sz w:val="24"/>
          <w:szCs w:val="24"/>
          <w:lang w:val="fr-FR"/>
        </w:rPr>
      </w:pPr>
    </w:p>
    <w:p w14:paraId="4DE38B87" w14:textId="2D6C9A41" w:rsidR="004541AD" w:rsidRPr="00E02B98" w:rsidRDefault="004541AD" w:rsidP="00675507">
      <w:pPr>
        <w:pStyle w:val="PrformatHTML"/>
        <w:shd w:val="clear" w:color="auto" w:fill="FFFFFF"/>
        <w:rPr>
          <w:rFonts w:ascii="Times New Roman" w:hAnsi="Times New Roman" w:cs="Times New Roman"/>
          <w:sz w:val="24"/>
          <w:szCs w:val="24"/>
          <w:lang w:val="fr-FR"/>
        </w:rPr>
      </w:pPr>
    </w:p>
    <w:p w14:paraId="3A666BC8" w14:textId="0641AC08" w:rsidR="004541AD" w:rsidRPr="00E02B98" w:rsidRDefault="004541AD" w:rsidP="00675507">
      <w:pPr>
        <w:pStyle w:val="PrformatHTML"/>
        <w:shd w:val="clear" w:color="auto" w:fill="FFFFFF"/>
        <w:rPr>
          <w:rFonts w:ascii="Times New Roman" w:hAnsi="Times New Roman" w:cs="Times New Roman"/>
          <w:sz w:val="24"/>
          <w:szCs w:val="24"/>
          <w:lang w:val="fr-FR"/>
        </w:rPr>
      </w:pPr>
    </w:p>
    <w:p w14:paraId="20715040" w14:textId="36207A92" w:rsidR="004541AD" w:rsidRPr="00E02B98" w:rsidRDefault="004541AD" w:rsidP="00675507">
      <w:pPr>
        <w:pStyle w:val="PrformatHTML"/>
        <w:shd w:val="clear" w:color="auto" w:fill="FFFFFF"/>
        <w:rPr>
          <w:rFonts w:ascii="Times New Roman" w:hAnsi="Times New Roman" w:cs="Times New Roman"/>
          <w:sz w:val="24"/>
          <w:szCs w:val="24"/>
          <w:lang w:val="fr-FR"/>
        </w:rPr>
      </w:pPr>
    </w:p>
    <w:p w14:paraId="170B0C48" w14:textId="1DE2E672" w:rsidR="004541AD" w:rsidRPr="00E02B98" w:rsidRDefault="004541AD" w:rsidP="00675507">
      <w:pPr>
        <w:pStyle w:val="PrformatHTML"/>
        <w:shd w:val="clear" w:color="auto" w:fill="FFFFFF"/>
        <w:rPr>
          <w:rFonts w:ascii="Times New Roman" w:hAnsi="Times New Roman" w:cs="Times New Roman"/>
          <w:sz w:val="24"/>
          <w:szCs w:val="24"/>
          <w:lang w:val="fr-FR"/>
        </w:rPr>
      </w:pPr>
    </w:p>
    <w:p w14:paraId="24AF7769" w14:textId="7A84C25F" w:rsidR="004541AD" w:rsidRPr="00E02B98" w:rsidRDefault="004541AD" w:rsidP="00675507">
      <w:pPr>
        <w:pStyle w:val="PrformatHTML"/>
        <w:shd w:val="clear" w:color="auto" w:fill="FFFFFF"/>
        <w:rPr>
          <w:rFonts w:ascii="Times New Roman" w:hAnsi="Times New Roman" w:cs="Times New Roman"/>
          <w:sz w:val="24"/>
          <w:szCs w:val="24"/>
          <w:lang w:val="fr-FR"/>
        </w:rPr>
      </w:pPr>
    </w:p>
    <w:p w14:paraId="52219E70" w14:textId="6EC80620" w:rsidR="004541AD" w:rsidRPr="00E02B98" w:rsidRDefault="004541AD" w:rsidP="00675507">
      <w:pPr>
        <w:pStyle w:val="PrformatHTML"/>
        <w:shd w:val="clear" w:color="auto" w:fill="FFFFFF"/>
        <w:rPr>
          <w:rFonts w:ascii="Times New Roman" w:hAnsi="Times New Roman" w:cs="Times New Roman"/>
          <w:sz w:val="24"/>
          <w:szCs w:val="24"/>
          <w:lang w:val="fr-FR"/>
        </w:rPr>
      </w:pPr>
    </w:p>
    <w:p w14:paraId="0A9FF8DB" w14:textId="361AAD85" w:rsidR="004541AD" w:rsidRPr="00E02B98" w:rsidRDefault="004541AD" w:rsidP="00675507">
      <w:pPr>
        <w:pStyle w:val="PrformatHTML"/>
        <w:shd w:val="clear" w:color="auto" w:fill="FFFFFF"/>
        <w:rPr>
          <w:rFonts w:ascii="Times New Roman" w:hAnsi="Times New Roman" w:cs="Times New Roman"/>
          <w:sz w:val="24"/>
          <w:szCs w:val="24"/>
          <w:lang w:val="fr-FR"/>
        </w:rPr>
      </w:pPr>
    </w:p>
    <w:p w14:paraId="387F977E" w14:textId="11E37DE4" w:rsidR="004541AD" w:rsidRPr="00E02B98" w:rsidRDefault="004541AD" w:rsidP="00675507">
      <w:pPr>
        <w:pStyle w:val="PrformatHTML"/>
        <w:shd w:val="clear" w:color="auto" w:fill="FFFFFF"/>
        <w:rPr>
          <w:rFonts w:ascii="Times New Roman" w:hAnsi="Times New Roman" w:cs="Times New Roman"/>
          <w:sz w:val="24"/>
          <w:szCs w:val="24"/>
          <w:lang w:val="fr-FR"/>
        </w:rPr>
      </w:pPr>
    </w:p>
    <w:p w14:paraId="5F614162" w14:textId="3116373A" w:rsidR="004541AD" w:rsidRPr="00E02B98" w:rsidRDefault="004541AD" w:rsidP="00675507">
      <w:pPr>
        <w:pStyle w:val="PrformatHTML"/>
        <w:shd w:val="clear" w:color="auto" w:fill="FFFFFF"/>
        <w:rPr>
          <w:rFonts w:ascii="Times New Roman" w:hAnsi="Times New Roman" w:cs="Times New Roman"/>
          <w:sz w:val="24"/>
          <w:szCs w:val="24"/>
          <w:lang w:val="fr-FR"/>
        </w:rPr>
      </w:pPr>
    </w:p>
    <w:p w14:paraId="3C5171C1" w14:textId="1B85D01C" w:rsidR="004541AD" w:rsidRPr="00E02B98" w:rsidRDefault="004541AD" w:rsidP="00675507">
      <w:pPr>
        <w:pStyle w:val="PrformatHTML"/>
        <w:shd w:val="clear" w:color="auto" w:fill="FFFFFF"/>
        <w:rPr>
          <w:rFonts w:ascii="Times New Roman" w:hAnsi="Times New Roman" w:cs="Times New Roman"/>
          <w:sz w:val="24"/>
          <w:szCs w:val="24"/>
          <w:lang w:val="fr-FR"/>
        </w:rPr>
      </w:pPr>
    </w:p>
    <w:p w14:paraId="778D7139" w14:textId="083D9A9C" w:rsidR="004541AD" w:rsidRPr="00E02B98" w:rsidRDefault="004541AD" w:rsidP="00675507">
      <w:pPr>
        <w:pStyle w:val="PrformatHTML"/>
        <w:shd w:val="clear" w:color="auto" w:fill="FFFFFF"/>
        <w:rPr>
          <w:rFonts w:ascii="Times New Roman" w:hAnsi="Times New Roman" w:cs="Times New Roman"/>
          <w:sz w:val="24"/>
          <w:szCs w:val="24"/>
          <w:lang w:val="fr-FR"/>
        </w:rPr>
      </w:pPr>
    </w:p>
    <w:p w14:paraId="3E6112BC" w14:textId="2D189BC0" w:rsidR="004541AD" w:rsidRPr="00E02B98" w:rsidRDefault="004541AD" w:rsidP="00675507">
      <w:pPr>
        <w:pStyle w:val="PrformatHTML"/>
        <w:shd w:val="clear" w:color="auto" w:fill="FFFFFF"/>
        <w:rPr>
          <w:rFonts w:ascii="Times New Roman" w:hAnsi="Times New Roman" w:cs="Times New Roman"/>
          <w:sz w:val="24"/>
          <w:szCs w:val="24"/>
          <w:lang w:val="fr-FR"/>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8"/>
        <w:gridCol w:w="1742"/>
        <w:gridCol w:w="1530"/>
        <w:gridCol w:w="1620"/>
        <w:gridCol w:w="2070"/>
        <w:gridCol w:w="2070"/>
        <w:gridCol w:w="4140"/>
      </w:tblGrid>
      <w:tr w:rsidR="00826923" w:rsidRPr="00E02B98" w14:paraId="43035B13" w14:textId="77777777" w:rsidTr="00025312">
        <w:trPr>
          <w:trHeight w:val="458"/>
        </w:trPr>
        <w:tc>
          <w:tcPr>
            <w:tcW w:w="1858" w:type="dxa"/>
            <w:vMerge w:val="restart"/>
          </w:tcPr>
          <w:p w14:paraId="528D1B2B" w14:textId="77777777" w:rsidR="00826923" w:rsidRPr="00E02B98" w:rsidRDefault="00826923" w:rsidP="00826923">
            <w:pPr>
              <w:rPr>
                <w:lang w:val="fr-FR" w:eastAsia="en-US"/>
              </w:rPr>
            </w:pPr>
            <w:r w:rsidRPr="00E02B98">
              <w:rPr>
                <w:lang w:val="fr-FR" w:eastAsia="en-US"/>
              </w:rPr>
              <w:t>Produit 3.3</w:t>
            </w:r>
          </w:p>
          <w:p w14:paraId="0A5815BE" w14:textId="77777777" w:rsidR="00826923" w:rsidRPr="00E02B98" w:rsidRDefault="00826923" w:rsidP="00826923">
            <w:pPr>
              <w:rPr>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742" w:type="dxa"/>
            <w:shd w:val="clear" w:color="auto" w:fill="EEECE1"/>
          </w:tcPr>
          <w:p w14:paraId="7046DAAF" w14:textId="77777777" w:rsidR="00826923" w:rsidRPr="00E02B98" w:rsidRDefault="00826923" w:rsidP="00826923">
            <w:pPr>
              <w:jc w:val="both"/>
              <w:rPr>
                <w:lang w:val="fr-FR" w:eastAsia="en-US"/>
              </w:rPr>
            </w:pPr>
            <w:r w:rsidRPr="00E02B98">
              <w:rPr>
                <w:lang w:val="fr-FR" w:eastAsia="en-US"/>
              </w:rPr>
              <w:t>Indicateur 3.3.1</w:t>
            </w:r>
          </w:p>
          <w:p w14:paraId="69406269" w14:textId="77777777" w:rsidR="00826923" w:rsidRPr="00E02B98" w:rsidRDefault="00826923" w:rsidP="00826923">
            <w:pPr>
              <w:jc w:val="both"/>
              <w:rPr>
                <w:lang w:val="fr-FR" w:eastAsia="en-US"/>
              </w:rPr>
            </w:pPr>
            <w:r w:rsidRPr="00E02B98">
              <w:rPr>
                <w:b/>
                <w:lang w:val="fr-FR" w:eastAsia="en-US"/>
              </w:rPr>
              <w:fldChar w:fldCharType="begin">
                <w:ffData>
                  <w:name w:val=""/>
                  <w:enabled/>
                  <w:calcOnExit w:val="0"/>
                  <w:textInput>
                    <w:maxLength w:val="25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530" w:type="dxa"/>
            <w:shd w:val="clear" w:color="auto" w:fill="EEECE1"/>
          </w:tcPr>
          <w:p w14:paraId="660C3347"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620" w:type="dxa"/>
            <w:shd w:val="clear" w:color="auto" w:fill="EEECE1"/>
          </w:tcPr>
          <w:p w14:paraId="7D182286"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2070" w:type="dxa"/>
          </w:tcPr>
          <w:p w14:paraId="21F178ED"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2070" w:type="dxa"/>
          </w:tcPr>
          <w:p w14:paraId="47B8D485"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4140" w:type="dxa"/>
          </w:tcPr>
          <w:p w14:paraId="18BDC38B"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r>
      <w:tr w:rsidR="00826923" w:rsidRPr="00E02B98" w14:paraId="5A09C3B1" w14:textId="77777777" w:rsidTr="00025312">
        <w:trPr>
          <w:trHeight w:val="458"/>
        </w:trPr>
        <w:tc>
          <w:tcPr>
            <w:tcW w:w="1858" w:type="dxa"/>
            <w:vMerge/>
          </w:tcPr>
          <w:p w14:paraId="72C9CEDA" w14:textId="77777777" w:rsidR="00826923" w:rsidRPr="00E02B98" w:rsidRDefault="00826923" w:rsidP="00826923">
            <w:pPr>
              <w:rPr>
                <w:b/>
                <w:lang w:val="fr-FR" w:eastAsia="en-US"/>
              </w:rPr>
            </w:pPr>
          </w:p>
        </w:tc>
        <w:tc>
          <w:tcPr>
            <w:tcW w:w="1742" w:type="dxa"/>
            <w:shd w:val="clear" w:color="auto" w:fill="EEECE1"/>
          </w:tcPr>
          <w:p w14:paraId="43117110" w14:textId="77777777" w:rsidR="00826923" w:rsidRPr="00E02B98" w:rsidRDefault="00826923" w:rsidP="00826923">
            <w:pPr>
              <w:jc w:val="both"/>
              <w:rPr>
                <w:lang w:val="fr-FR" w:eastAsia="en-US"/>
              </w:rPr>
            </w:pPr>
            <w:r w:rsidRPr="00E02B98">
              <w:rPr>
                <w:lang w:val="fr-FR" w:eastAsia="en-US"/>
              </w:rPr>
              <w:t>Indicateur 3.3.2</w:t>
            </w:r>
          </w:p>
          <w:p w14:paraId="0F2B53FF" w14:textId="77777777" w:rsidR="00826923" w:rsidRPr="00E02B98" w:rsidRDefault="00826923" w:rsidP="00826923">
            <w:pPr>
              <w:jc w:val="both"/>
              <w:rPr>
                <w:lang w:val="fr-FR" w:eastAsia="en-US"/>
              </w:rPr>
            </w:pPr>
            <w:r w:rsidRPr="00E02B98">
              <w:rPr>
                <w:b/>
                <w:lang w:val="fr-FR" w:eastAsia="en-US"/>
              </w:rPr>
              <w:fldChar w:fldCharType="begin">
                <w:ffData>
                  <w:name w:val=""/>
                  <w:enabled/>
                  <w:calcOnExit w:val="0"/>
                  <w:textInput>
                    <w:maxLength w:val="25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530" w:type="dxa"/>
            <w:shd w:val="clear" w:color="auto" w:fill="EEECE1"/>
          </w:tcPr>
          <w:p w14:paraId="0C4227AB"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620" w:type="dxa"/>
            <w:shd w:val="clear" w:color="auto" w:fill="EEECE1"/>
          </w:tcPr>
          <w:p w14:paraId="60F89047"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2070" w:type="dxa"/>
          </w:tcPr>
          <w:p w14:paraId="3AC3E6BC"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2070" w:type="dxa"/>
          </w:tcPr>
          <w:p w14:paraId="08778634"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4140" w:type="dxa"/>
          </w:tcPr>
          <w:p w14:paraId="6C642C70"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r>
      <w:tr w:rsidR="00826923" w:rsidRPr="00E02B98" w14:paraId="12D62A20" w14:textId="77777777" w:rsidTr="00025312">
        <w:trPr>
          <w:trHeight w:val="458"/>
        </w:trPr>
        <w:tc>
          <w:tcPr>
            <w:tcW w:w="1858" w:type="dxa"/>
            <w:vMerge w:val="restart"/>
          </w:tcPr>
          <w:p w14:paraId="43A532A5" w14:textId="77777777" w:rsidR="00826923" w:rsidRPr="00E02B98" w:rsidRDefault="00826923" w:rsidP="00826923">
            <w:pPr>
              <w:rPr>
                <w:lang w:val="fr-FR" w:eastAsia="en-US"/>
              </w:rPr>
            </w:pPr>
            <w:r w:rsidRPr="00E02B98">
              <w:rPr>
                <w:lang w:val="fr-FR" w:eastAsia="en-US"/>
              </w:rPr>
              <w:t>Produit 3.4</w:t>
            </w:r>
          </w:p>
          <w:p w14:paraId="3394B983" w14:textId="77777777" w:rsidR="00826923" w:rsidRPr="00E02B98" w:rsidRDefault="00826923" w:rsidP="00826923">
            <w:pPr>
              <w:rPr>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742" w:type="dxa"/>
            <w:shd w:val="clear" w:color="auto" w:fill="EEECE1"/>
          </w:tcPr>
          <w:p w14:paraId="6B9D9AB3" w14:textId="77777777" w:rsidR="00826923" w:rsidRPr="00E02B98" w:rsidRDefault="00826923" w:rsidP="00826923">
            <w:pPr>
              <w:jc w:val="both"/>
              <w:rPr>
                <w:lang w:val="fr-FR" w:eastAsia="en-US"/>
              </w:rPr>
            </w:pPr>
            <w:r w:rsidRPr="00E02B98">
              <w:rPr>
                <w:lang w:val="fr-FR" w:eastAsia="en-US"/>
              </w:rPr>
              <w:t>Indicateur 3.4.1</w:t>
            </w:r>
          </w:p>
          <w:p w14:paraId="1844A324" w14:textId="77777777" w:rsidR="00826923" w:rsidRPr="00E02B98" w:rsidRDefault="00826923" w:rsidP="00826923">
            <w:pPr>
              <w:jc w:val="both"/>
              <w:rPr>
                <w:lang w:val="fr-FR" w:eastAsia="en-US"/>
              </w:rPr>
            </w:pPr>
            <w:r w:rsidRPr="00E02B98">
              <w:rPr>
                <w:b/>
                <w:lang w:val="fr-FR" w:eastAsia="en-US"/>
              </w:rPr>
              <w:fldChar w:fldCharType="begin">
                <w:ffData>
                  <w:name w:val=""/>
                  <w:enabled/>
                  <w:calcOnExit w:val="0"/>
                  <w:textInput>
                    <w:maxLength w:val="25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530" w:type="dxa"/>
            <w:shd w:val="clear" w:color="auto" w:fill="EEECE1"/>
          </w:tcPr>
          <w:p w14:paraId="1C3354F4"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620" w:type="dxa"/>
            <w:shd w:val="clear" w:color="auto" w:fill="EEECE1"/>
          </w:tcPr>
          <w:p w14:paraId="784EC2F1"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2070" w:type="dxa"/>
          </w:tcPr>
          <w:p w14:paraId="0099A17F"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2070" w:type="dxa"/>
          </w:tcPr>
          <w:p w14:paraId="20D5480D"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4140" w:type="dxa"/>
          </w:tcPr>
          <w:p w14:paraId="3139D611"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r>
      <w:tr w:rsidR="00826923" w:rsidRPr="00E02B98" w14:paraId="61404373" w14:textId="77777777" w:rsidTr="00025312">
        <w:trPr>
          <w:trHeight w:val="458"/>
        </w:trPr>
        <w:tc>
          <w:tcPr>
            <w:tcW w:w="1858" w:type="dxa"/>
            <w:vMerge/>
          </w:tcPr>
          <w:p w14:paraId="3D1AC496" w14:textId="77777777" w:rsidR="00826923" w:rsidRPr="00E02B98" w:rsidRDefault="00826923" w:rsidP="00826923">
            <w:pPr>
              <w:rPr>
                <w:b/>
                <w:lang w:val="fr-FR" w:eastAsia="en-US"/>
              </w:rPr>
            </w:pPr>
          </w:p>
        </w:tc>
        <w:tc>
          <w:tcPr>
            <w:tcW w:w="1742" w:type="dxa"/>
            <w:shd w:val="clear" w:color="auto" w:fill="EEECE1"/>
          </w:tcPr>
          <w:p w14:paraId="46F47E1A" w14:textId="77777777" w:rsidR="00826923" w:rsidRPr="00E02B98" w:rsidRDefault="00826923" w:rsidP="00826923">
            <w:pPr>
              <w:jc w:val="both"/>
              <w:rPr>
                <w:lang w:val="fr-FR" w:eastAsia="en-US"/>
              </w:rPr>
            </w:pPr>
            <w:r w:rsidRPr="00E02B98">
              <w:rPr>
                <w:lang w:val="fr-FR" w:eastAsia="en-US"/>
              </w:rPr>
              <w:t>Indicateur 3.4.2</w:t>
            </w:r>
          </w:p>
          <w:p w14:paraId="2C96983E" w14:textId="77777777" w:rsidR="00826923" w:rsidRPr="00E02B98" w:rsidRDefault="00826923" w:rsidP="00826923">
            <w:pPr>
              <w:jc w:val="both"/>
              <w:rPr>
                <w:lang w:val="fr-FR" w:eastAsia="en-US"/>
              </w:rPr>
            </w:pPr>
            <w:r w:rsidRPr="00E02B98">
              <w:rPr>
                <w:b/>
                <w:lang w:val="fr-FR" w:eastAsia="en-US"/>
              </w:rPr>
              <w:fldChar w:fldCharType="begin">
                <w:ffData>
                  <w:name w:val=""/>
                  <w:enabled/>
                  <w:calcOnExit w:val="0"/>
                  <w:textInput>
                    <w:maxLength w:val="25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530" w:type="dxa"/>
            <w:shd w:val="clear" w:color="auto" w:fill="EEECE1"/>
          </w:tcPr>
          <w:p w14:paraId="285B5279" w14:textId="77777777" w:rsidR="00826923" w:rsidRPr="00E02B98" w:rsidRDefault="00826923" w:rsidP="00826923">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620" w:type="dxa"/>
            <w:shd w:val="clear" w:color="auto" w:fill="EEECE1"/>
          </w:tcPr>
          <w:p w14:paraId="5277BE87" w14:textId="77777777" w:rsidR="00826923" w:rsidRPr="00E02B98" w:rsidRDefault="00826923" w:rsidP="00826923">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2070" w:type="dxa"/>
          </w:tcPr>
          <w:p w14:paraId="56D52153" w14:textId="77777777" w:rsidR="00826923" w:rsidRPr="00E02B98" w:rsidRDefault="00826923" w:rsidP="00826923">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2070" w:type="dxa"/>
          </w:tcPr>
          <w:p w14:paraId="496C56A7" w14:textId="77777777" w:rsidR="00826923" w:rsidRPr="00E02B98" w:rsidRDefault="00826923" w:rsidP="00826923">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4140" w:type="dxa"/>
          </w:tcPr>
          <w:p w14:paraId="5C4514EA" w14:textId="77777777" w:rsidR="00826923" w:rsidRPr="00E02B98" w:rsidRDefault="00826923" w:rsidP="00826923">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r>
      <w:tr w:rsidR="00826923" w:rsidRPr="00E02B98" w14:paraId="3874D959" w14:textId="77777777" w:rsidTr="00025312">
        <w:trPr>
          <w:trHeight w:val="458"/>
        </w:trPr>
        <w:tc>
          <w:tcPr>
            <w:tcW w:w="1858" w:type="dxa"/>
            <w:vMerge w:val="restart"/>
          </w:tcPr>
          <w:p w14:paraId="796888F0" w14:textId="77777777" w:rsidR="00826923" w:rsidRPr="00E02B98" w:rsidRDefault="00826923" w:rsidP="00826923">
            <w:pPr>
              <w:rPr>
                <w:b/>
                <w:lang w:val="fr-FR" w:eastAsia="en-US"/>
              </w:rPr>
            </w:pPr>
            <w:r w:rsidRPr="00E02B98">
              <w:rPr>
                <w:b/>
                <w:lang w:val="fr-FR" w:eastAsia="en-US"/>
              </w:rPr>
              <w:t>Résultat 4</w:t>
            </w:r>
          </w:p>
          <w:p w14:paraId="3A5A4A30" w14:textId="77777777" w:rsidR="00826923" w:rsidRPr="00E02B98" w:rsidRDefault="00826923" w:rsidP="00826923">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742" w:type="dxa"/>
            <w:shd w:val="clear" w:color="auto" w:fill="EEECE1"/>
          </w:tcPr>
          <w:p w14:paraId="34DCD59A" w14:textId="77777777" w:rsidR="00826923" w:rsidRPr="00E02B98" w:rsidRDefault="00826923" w:rsidP="00826923">
            <w:pPr>
              <w:jc w:val="both"/>
              <w:rPr>
                <w:lang w:val="fr-FR" w:eastAsia="en-US"/>
              </w:rPr>
            </w:pPr>
            <w:r w:rsidRPr="00E02B98">
              <w:rPr>
                <w:lang w:val="fr-FR" w:eastAsia="en-US"/>
              </w:rPr>
              <w:t>Indicateur 4.1</w:t>
            </w:r>
          </w:p>
          <w:p w14:paraId="16FB3756" w14:textId="77777777" w:rsidR="00826923" w:rsidRPr="00E02B98" w:rsidRDefault="00826923" w:rsidP="00826923">
            <w:pPr>
              <w:jc w:val="both"/>
              <w:rPr>
                <w:lang w:val="fr-FR" w:eastAsia="en-US"/>
              </w:rPr>
            </w:pPr>
            <w:r w:rsidRPr="00E02B98">
              <w:rPr>
                <w:b/>
                <w:lang w:val="fr-FR" w:eastAsia="en-US"/>
              </w:rPr>
              <w:fldChar w:fldCharType="begin">
                <w:ffData>
                  <w:name w:val=""/>
                  <w:enabled/>
                  <w:calcOnExit w:val="0"/>
                  <w:textInput>
                    <w:maxLength w:val="25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530" w:type="dxa"/>
            <w:shd w:val="clear" w:color="auto" w:fill="EEECE1"/>
          </w:tcPr>
          <w:p w14:paraId="3E868F2C"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620" w:type="dxa"/>
            <w:shd w:val="clear" w:color="auto" w:fill="EEECE1"/>
          </w:tcPr>
          <w:p w14:paraId="4B2F55EA"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2070" w:type="dxa"/>
          </w:tcPr>
          <w:p w14:paraId="71FFBE0F"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2070" w:type="dxa"/>
          </w:tcPr>
          <w:p w14:paraId="7B2B2D4C"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4140" w:type="dxa"/>
          </w:tcPr>
          <w:p w14:paraId="4275B385"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r>
      <w:tr w:rsidR="00826923" w:rsidRPr="00E02B98" w14:paraId="520AABF6" w14:textId="77777777" w:rsidTr="00025312">
        <w:trPr>
          <w:trHeight w:val="458"/>
        </w:trPr>
        <w:tc>
          <w:tcPr>
            <w:tcW w:w="1858" w:type="dxa"/>
            <w:vMerge/>
          </w:tcPr>
          <w:p w14:paraId="75C2F19D" w14:textId="77777777" w:rsidR="00826923" w:rsidRPr="00E02B98" w:rsidRDefault="00826923" w:rsidP="00826923">
            <w:pPr>
              <w:rPr>
                <w:lang w:val="fr-FR" w:eastAsia="en-US"/>
              </w:rPr>
            </w:pPr>
          </w:p>
        </w:tc>
        <w:tc>
          <w:tcPr>
            <w:tcW w:w="1742" w:type="dxa"/>
            <w:shd w:val="clear" w:color="auto" w:fill="EEECE1"/>
          </w:tcPr>
          <w:p w14:paraId="52BBFC69" w14:textId="77777777" w:rsidR="00826923" w:rsidRPr="00E02B98" w:rsidRDefault="00826923" w:rsidP="00826923">
            <w:pPr>
              <w:jc w:val="both"/>
              <w:rPr>
                <w:lang w:val="fr-FR" w:eastAsia="en-US"/>
              </w:rPr>
            </w:pPr>
            <w:r w:rsidRPr="00E02B98">
              <w:rPr>
                <w:lang w:val="fr-FR" w:eastAsia="en-US"/>
              </w:rPr>
              <w:t>Indicateur 4.2</w:t>
            </w:r>
          </w:p>
          <w:p w14:paraId="10CF2309" w14:textId="77777777" w:rsidR="00826923" w:rsidRPr="00E02B98" w:rsidRDefault="00826923" w:rsidP="00826923">
            <w:pPr>
              <w:jc w:val="both"/>
              <w:rPr>
                <w:lang w:val="fr-FR" w:eastAsia="en-US"/>
              </w:rPr>
            </w:pPr>
            <w:r w:rsidRPr="00E02B98">
              <w:rPr>
                <w:b/>
                <w:lang w:val="fr-FR" w:eastAsia="en-US"/>
              </w:rPr>
              <w:fldChar w:fldCharType="begin">
                <w:ffData>
                  <w:name w:val=""/>
                  <w:enabled/>
                  <w:calcOnExit w:val="0"/>
                  <w:textInput>
                    <w:maxLength w:val="25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530" w:type="dxa"/>
            <w:shd w:val="clear" w:color="auto" w:fill="EEECE1"/>
          </w:tcPr>
          <w:p w14:paraId="757FD068"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620" w:type="dxa"/>
            <w:shd w:val="clear" w:color="auto" w:fill="EEECE1"/>
          </w:tcPr>
          <w:p w14:paraId="436B1234"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2070" w:type="dxa"/>
          </w:tcPr>
          <w:p w14:paraId="7DA6286F"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2070" w:type="dxa"/>
          </w:tcPr>
          <w:p w14:paraId="6A6A1877"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4140" w:type="dxa"/>
          </w:tcPr>
          <w:p w14:paraId="03398E09"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r>
      <w:tr w:rsidR="00826923" w:rsidRPr="00E02B98" w14:paraId="6C7090E6" w14:textId="77777777" w:rsidTr="00025312">
        <w:trPr>
          <w:trHeight w:val="458"/>
        </w:trPr>
        <w:tc>
          <w:tcPr>
            <w:tcW w:w="1858" w:type="dxa"/>
            <w:vMerge/>
          </w:tcPr>
          <w:p w14:paraId="7E73DB26" w14:textId="77777777" w:rsidR="00826923" w:rsidRPr="00E02B98" w:rsidRDefault="00826923" w:rsidP="00826923">
            <w:pPr>
              <w:rPr>
                <w:lang w:val="fr-FR" w:eastAsia="en-US"/>
              </w:rPr>
            </w:pPr>
          </w:p>
        </w:tc>
        <w:tc>
          <w:tcPr>
            <w:tcW w:w="1742" w:type="dxa"/>
            <w:shd w:val="clear" w:color="auto" w:fill="EEECE1"/>
          </w:tcPr>
          <w:p w14:paraId="3DAB4F65" w14:textId="77777777" w:rsidR="00826923" w:rsidRPr="00E02B98" w:rsidRDefault="00826923" w:rsidP="00826923">
            <w:pPr>
              <w:jc w:val="both"/>
              <w:rPr>
                <w:lang w:val="fr-FR" w:eastAsia="en-US"/>
              </w:rPr>
            </w:pPr>
            <w:r w:rsidRPr="00E02B98">
              <w:rPr>
                <w:lang w:val="fr-FR" w:eastAsia="en-US"/>
              </w:rPr>
              <w:t>Indicateur 4.3</w:t>
            </w:r>
          </w:p>
          <w:p w14:paraId="7011A2A4" w14:textId="77777777" w:rsidR="00826923" w:rsidRPr="00E02B98" w:rsidRDefault="00826923" w:rsidP="00826923">
            <w:pPr>
              <w:jc w:val="both"/>
              <w:rPr>
                <w:lang w:val="fr-FR" w:eastAsia="en-US"/>
              </w:rPr>
            </w:pPr>
            <w:r w:rsidRPr="00E02B98">
              <w:rPr>
                <w:b/>
                <w:lang w:val="fr-FR" w:eastAsia="en-US"/>
              </w:rPr>
              <w:fldChar w:fldCharType="begin">
                <w:ffData>
                  <w:name w:val=""/>
                  <w:enabled/>
                  <w:calcOnExit w:val="0"/>
                  <w:textInput>
                    <w:maxLength w:val="25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530" w:type="dxa"/>
            <w:shd w:val="clear" w:color="auto" w:fill="EEECE1"/>
          </w:tcPr>
          <w:p w14:paraId="6F995C52" w14:textId="77777777" w:rsidR="00826923" w:rsidRPr="00E02B98" w:rsidRDefault="00826923" w:rsidP="00826923">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620" w:type="dxa"/>
            <w:shd w:val="clear" w:color="auto" w:fill="EEECE1"/>
          </w:tcPr>
          <w:p w14:paraId="6977A19C" w14:textId="77777777" w:rsidR="00826923" w:rsidRPr="00E02B98" w:rsidRDefault="00826923" w:rsidP="00826923">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2070" w:type="dxa"/>
          </w:tcPr>
          <w:p w14:paraId="2D7FC633" w14:textId="77777777" w:rsidR="00826923" w:rsidRPr="00E02B98" w:rsidRDefault="00826923" w:rsidP="00826923">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2070" w:type="dxa"/>
          </w:tcPr>
          <w:p w14:paraId="19E354EB" w14:textId="77777777" w:rsidR="00826923" w:rsidRPr="00E02B98" w:rsidRDefault="00826923" w:rsidP="00826923">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4140" w:type="dxa"/>
          </w:tcPr>
          <w:p w14:paraId="413D6C4D" w14:textId="77777777" w:rsidR="00826923" w:rsidRPr="00E02B98" w:rsidRDefault="00826923" w:rsidP="00826923">
            <w:pPr>
              <w:rPr>
                <w:b/>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r>
      <w:tr w:rsidR="00826923" w:rsidRPr="00E02B98" w14:paraId="7179FCB9" w14:textId="77777777" w:rsidTr="00025312">
        <w:trPr>
          <w:trHeight w:val="458"/>
        </w:trPr>
        <w:tc>
          <w:tcPr>
            <w:tcW w:w="1858" w:type="dxa"/>
            <w:vMerge w:val="restart"/>
          </w:tcPr>
          <w:p w14:paraId="3573B9F9" w14:textId="77777777" w:rsidR="00826923" w:rsidRPr="00E02B98" w:rsidRDefault="00826923" w:rsidP="00826923">
            <w:pPr>
              <w:rPr>
                <w:lang w:val="fr-FR" w:eastAsia="en-US"/>
              </w:rPr>
            </w:pPr>
            <w:r w:rsidRPr="00E02B98">
              <w:rPr>
                <w:lang w:val="fr-FR" w:eastAsia="en-US"/>
              </w:rPr>
              <w:t>Produit 4.1</w:t>
            </w:r>
          </w:p>
          <w:p w14:paraId="33B24705" w14:textId="77777777" w:rsidR="00826923" w:rsidRPr="00E02B98" w:rsidRDefault="00826923" w:rsidP="00826923">
            <w:pPr>
              <w:rPr>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742" w:type="dxa"/>
            <w:shd w:val="clear" w:color="auto" w:fill="EEECE1"/>
          </w:tcPr>
          <w:p w14:paraId="595B622E" w14:textId="77777777" w:rsidR="00826923" w:rsidRPr="00E02B98" w:rsidRDefault="00826923" w:rsidP="00826923">
            <w:pPr>
              <w:jc w:val="both"/>
              <w:rPr>
                <w:lang w:val="fr-FR" w:eastAsia="en-US"/>
              </w:rPr>
            </w:pPr>
            <w:r w:rsidRPr="00E02B98">
              <w:rPr>
                <w:lang w:val="fr-FR" w:eastAsia="en-US"/>
              </w:rPr>
              <w:t>Indicateur 4.1.1</w:t>
            </w:r>
          </w:p>
          <w:p w14:paraId="21D276F9" w14:textId="77777777" w:rsidR="00826923" w:rsidRPr="00E02B98" w:rsidRDefault="00826923" w:rsidP="00826923">
            <w:pPr>
              <w:jc w:val="both"/>
              <w:rPr>
                <w:lang w:val="fr-FR" w:eastAsia="en-US"/>
              </w:rPr>
            </w:pPr>
            <w:r w:rsidRPr="00E02B98">
              <w:rPr>
                <w:b/>
                <w:lang w:val="fr-FR" w:eastAsia="en-US"/>
              </w:rPr>
              <w:fldChar w:fldCharType="begin">
                <w:ffData>
                  <w:name w:val=""/>
                  <w:enabled/>
                  <w:calcOnExit w:val="0"/>
                  <w:textInput>
                    <w:maxLength w:val="25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530" w:type="dxa"/>
            <w:shd w:val="clear" w:color="auto" w:fill="EEECE1"/>
          </w:tcPr>
          <w:p w14:paraId="222AF664"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620" w:type="dxa"/>
            <w:shd w:val="clear" w:color="auto" w:fill="EEECE1"/>
          </w:tcPr>
          <w:p w14:paraId="653B1C30"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2070" w:type="dxa"/>
          </w:tcPr>
          <w:p w14:paraId="27B550AE"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2070" w:type="dxa"/>
          </w:tcPr>
          <w:p w14:paraId="71E4E49F"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4140" w:type="dxa"/>
          </w:tcPr>
          <w:p w14:paraId="7523978D"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r>
      <w:tr w:rsidR="00826923" w:rsidRPr="00E02B98" w14:paraId="3A2FD794" w14:textId="77777777" w:rsidTr="00025312">
        <w:trPr>
          <w:trHeight w:val="458"/>
        </w:trPr>
        <w:tc>
          <w:tcPr>
            <w:tcW w:w="1858" w:type="dxa"/>
            <w:vMerge/>
          </w:tcPr>
          <w:p w14:paraId="6FE132D3" w14:textId="77777777" w:rsidR="00826923" w:rsidRPr="00E02B98" w:rsidRDefault="00826923" w:rsidP="00826923">
            <w:pPr>
              <w:rPr>
                <w:lang w:val="fr-FR" w:eastAsia="en-US"/>
              </w:rPr>
            </w:pPr>
          </w:p>
        </w:tc>
        <w:tc>
          <w:tcPr>
            <w:tcW w:w="1742" w:type="dxa"/>
            <w:shd w:val="clear" w:color="auto" w:fill="EEECE1"/>
          </w:tcPr>
          <w:p w14:paraId="2D67BEF7" w14:textId="77777777" w:rsidR="00826923" w:rsidRPr="00E02B98" w:rsidRDefault="00826923" w:rsidP="00826923">
            <w:pPr>
              <w:jc w:val="both"/>
              <w:rPr>
                <w:lang w:val="fr-FR" w:eastAsia="en-US"/>
              </w:rPr>
            </w:pPr>
            <w:r w:rsidRPr="00E02B98">
              <w:rPr>
                <w:lang w:val="fr-FR" w:eastAsia="en-US"/>
              </w:rPr>
              <w:t>Indicateur 4.1.2</w:t>
            </w:r>
          </w:p>
          <w:p w14:paraId="0015DC61" w14:textId="77777777" w:rsidR="00826923" w:rsidRPr="00E02B98" w:rsidRDefault="00826923" w:rsidP="00826923">
            <w:pPr>
              <w:jc w:val="both"/>
              <w:rPr>
                <w:lang w:val="fr-FR" w:eastAsia="en-US"/>
              </w:rPr>
            </w:pPr>
            <w:r w:rsidRPr="00E02B98">
              <w:rPr>
                <w:b/>
                <w:lang w:val="fr-FR" w:eastAsia="en-US"/>
              </w:rPr>
              <w:fldChar w:fldCharType="begin">
                <w:ffData>
                  <w:name w:val=""/>
                  <w:enabled/>
                  <w:calcOnExit w:val="0"/>
                  <w:textInput>
                    <w:maxLength w:val="25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530" w:type="dxa"/>
            <w:shd w:val="clear" w:color="auto" w:fill="EEECE1"/>
          </w:tcPr>
          <w:p w14:paraId="61B43620"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620" w:type="dxa"/>
            <w:shd w:val="clear" w:color="auto" w:fill="EEECE1"/>
          </w:tcPr>
          <w:p w14:paraId="598D4F01"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2070" w:type="dxa"/>
          </w:tcPr>
          <w:p w14:paraId="1D1CB7A0"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2070" w:type="dxa"/>
          </w:tcPr>
          <w:p w14:paraId="71BD3BEE"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4140" w:type="dxa"/>
          </w:tcPr>
          <w:p w14:paraId="03B10C41"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r>
      <w:tr w:rsidR="00826923" w:rsidRPr="00E02B98" w14:paraId="40A7EB21" w14:textId="77777777" w:rsidTr="00025312">
        <w:trPr>
          <w:trHeight w:val="458"/>
        </w:trPr>
        <w:tc>
          <w:tcPr>
            <w:tcW w:w="1858" w:type="dxa"/>
            <w:vMerge w:val="restart"/>
          </w:tcPr>
          <w:p w14:paraId="586E2AEC" w14:textId="77777777" w:rsidR="00826923" w:rsidRPr="00E02B98" w:rsidRDefault="00826923" w:rsidP="00826923">
            <w:pPr>
              <w:rPr>
                <w:lang w:val="fr-FR" w:eastAsia="en-US"/>
              </w:rPr>
            </w:pPr>
            <w:r w:rsidRPr="00E02B98">
              <w:rPr>
                <w:lang w:val="fr-FR" w:eastAsia="en-US"/>
              </w:rPr>
              <w:lastRenderedPageBreak/>
              <w:t>Produit 4.2</w:t>
            </w:r>
          </w:p>
          <w:p w14:paraId="157177A1" w14:textId="77777777" w:rsidR="00826923" w:rsidRPr="00E02B98" w:rsidRDefault="00826923" w:rsidP="00826923">
            <w:pPr>
              <w:rPr>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742" w:type="dxa"/>
            <w:shd w:val="clear" w:color="auto" w:fill="EEECE1"/>
          </w:tcPr>
          <w:p w14:paraId="3D071170" w14:textId="77777777" w:rsidR="00826923" w:rsidRPr="00E02B98" w:rsidRDefault="00826923" w:rsidP="00826923">
            <w:pPr>
              <w:jc w:val="both"/>
              <w:rPr>
                <w:lang w:val="fr-FR" w:eastAsia="en-US"/>
              </w:rPr>
            </w:pPr>
            <w:r w:rsidRPr="00E02B98">
              <w:rPr>
                <w:lang w:val="fr-FR" w:eastAsia="en-US"/>
              </w:rPr>
              <w:t>Indicateur 4.2.1</w:t>
            </w:r>
          </w:p>
          <w:p w14:paraId="5334C722" w14:textId="77777777" w:rsidR="00826923" w:rsidRPr="00E02B98" w:rsidRDefault="00826923" w:rsidP="00826923">
            <w:pPr>
              <w:jc w:val="both"/>
              <w:rPr>
                <w:lang w:val="fr-FR" w:eastAsia="en-US"/>
              </w:rPr>
            </w:pPr>
            <w:r w:rsidRPr="00E02B98">
              <w:rPr>
                <w:b/>
                <w:lang w:val="fr-FR" w:eastAsia="en-US"/>
              </w:rPr>
              <w:fldChar w:fldCharType="begin">
                <w:ffData>
                  <w:name w:val=""/>
                  <w:enabled/>
                  <w:calcOnExit w:val="0"/>
                  <w:textInput>
                    <w:maxLength w:val="25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530" w:type="dxa"/>
            <w:shd w:val="clear" w:color="auto" w:fill="EEECE1"/>
          </w:tcPr>
          <w:p w14:paraId="2AC84E33"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620" w:type="dxa"/>
            <w:shd w:val="clear" w:color="auto" w:fill="EEECE1"/>
          </w:tcPr>
          <w:p w14:paraId="616CD51D"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2070" w:type="dxa"/>
          </w:tcPr>
          <w:p w14:paraId="2738AA87"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2070" w:type="dxa"/>
          </w:tcPr>
          <w:p w14:paraId="43F2D396"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4140" w:type="dxa"/>
          </w:tcPr>
          <w:p w14:paraId="55ABF376"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r>
      <w:tr w:rsidR="00826923" w:rsidRPr="00E02B98" w14:paraId="292D4DCC" w14:textId="77777777" w:rsidTr="00025312">
        <w:trPr>
          <w:trHeight w:val="458"/>
        </w:trPr>
        <w:tc>
          <w:tcPr>
            <w:tcW w:w="1858" w:type="dxa"/>
            <w:vMerge/>
          </w:tcPr>
          <w:p w14:paraId="04F43519" w14:textId="77777777" w:rsidR="00826923" w:rsidRPr="00E02B98" w:rsidRDefault="00826923" w:rsidP="00826923">
            <w:pPr>
              <w:rPr>
                <w:b/>
                <w:lang w:val="fr-FR" w:eastAsia="en-US"/>
              </w:rPr>
            </w:pPr>
          </w:p>
        </w:tc>
        <w:tc>
          <w:tcPr>
            <w:tcW w:w="1742" w:type="dxa"/>
            <w:shd w:val="clear" w:color="auto" w:fill="EEECE1"/>
          </w:tcPr>
          <w:p w14:paraId="27A5A6F9" w14:textId="77777777" w:rsidR="00826923" w:rsidRPr="00E02B98" w:rsidRDefault="00826923" w:rsidP="00826923">
            <w:pPr>
              <w:jc w:val="both"/>
              <w:rPr>
                <w:lang w:val="fr-FR" w:eastAsia="en-US"/>
              </w:rPr>
            </w:pPr>
            <w:r w:rsidRPr="00E02B98">
              <w:rPr>
                <w:lang w:val="fr-FR" w:eastAsia="en-US"/>
              </w:rPr>
              <w:t>Indicateur 4.2.2</w:t>
            </w:r>
          </w:p>
          <w:p w14:paraId="19035C5A" w14:textId="77777777" w:rsidR="00826923" w:rsidRPr="00E02B98" w:rsidRDefault="00826923" w:rsidP="00826923">
            <w:pPr>
              <w:jc w:val="both"/>
              <w:rPr>
                <w:lang w:val="fr-FR" w:eastAsia="en-US"/>
              </w:rPr>
            </w:pPr>
            <w:r w:rsidRPr="00E02B98">
              <w:rPr>
                <w:b/>
                <w:lang w:val="fr-FR" w:eastAsia="en-US"/>
              </w:rPr>
              <w:fldChar w:fldCharType="begin">
                <w:ffData>
                  <w:name w:val=""/>
                  <w:enabled/>
                  <w:calcOnExit w:val="0"/>
                  <w:textInput>
                    <w:maxLength w:val="25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530" w:type="dxa"/>
            <w:shd w:val="clear" w:color="auto" w:fill="EEECE1"/>
          </w:tcPr>
          <w:p w14:paraId="30FA9D85"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620" w:type="dxa"/>
            <w:shd w:val="clear" w:color="auto" w:fill="EEECE1"/>
          </w:tcPr>
          <w:p w14:paraId="1979D355"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2070" w:type="dxa"/>
          </w:tcPr>
          <w:p w14:paraId="71AD1973"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2070" w:type="dxa"/>
          </w:tcPr>
          <w:p w14:paraId="18B64C1D"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4140" w:type="dxa"/>
          </w:tcPr>
          <w:p w14:paraId="2492A76A"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r>
      <w:tr w:rsidR="00826923" w:rsidRPr="00E02B98" w14:paraId="1DCE9A40" w14:textId="77777777" w:rsidTr="00025312">
        <w:trPr>
          <w:trHeight w:val="458"/>
        </w:trPr>
        <w:tc>
          <w:tcPr>
            <w:tcW w:w="1858" w:type="dxa"/>
            <w:vMerge w:val="restart"/>
          </w:tcPr>
          <w:p w14:paraId="4A0E5F1B" w14:textId="77777777" w:rsidR="00826923" w:rsidRPr="00E02B98" w:rsidRDefault="00826923" w:rsidP="00826923">
            <w:pPr>
              <w:rPr>
                <w:lang w:val="fr-FR" w:eastAsia="en-US"/>
              </w:rPr>
            </w:pPr>
            <w:r w:rsidRPr="00E02B98">
              <w:rPr>
                <w:lang w:val="fr-FR" w:eastAsia="en-US"/>
              </w:rPr>
              <w:t>Produit 4.3</w:t>
            </w:r>
          </w:p>
          <w:p w14:paraId="24635A0A" w14:textId="77777777" w:rsidR="00826923" w:rsidRPr="00E02B98" w:rsidRDefault="00826923" w:rsidP="00826923">
            <w:pPr>
              <w:rPr>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742" w:type="dxa"/>
            <w:shd w:val="clear" w:color="auto" w:fill="EEECE1"/>
          </w:tcPr>
          <w:p w14:paraId="1281F333" w14:textId="77777777" w:rsidR="00826923" w:rsidRPr="00E02B98" w:rsidRDefault="00826923" w:rsidP="00826923">
            <w:pPr>
              <w:jc w:val="both"/>
              <w:rPr>
                <w:lang w:val="fr-FR" w:eastAsia="en-US"/>
              </w:rPr>
            </w:pPr>
            <w:r w:rsidRPr="00E02B98">
              <w:rPr>
                <w:lang w:val="fr-FR" w:eastAsia="en-US"/>
              </w:rPr>
              <w:t>Indicateur 4.3.1</w:t>
            </w:r>
          </w:p>
          <w:p w14:paraId="1E5B9C88" w14:textId="77777777" w:rsidR="00826923" w:rsidRPr="00E02B98" w:rsidRDefault="00826923" w:rsidP="00826923">
            <w:pPr>
              <w:jc w:val="both"/>
              <w:rPr>
                <w:lang w:val="fr-FR" w:eastAsia="en-US"/>
              </w:rPr>
            </w:pPr>
            <w:r w:rsidRPr="00E02B98">
              <w:rPr>
                <w:b/>
                <w:lang w:val="fr-FR" w:eastAsia="en-US"/>
              </w:rPr>
              <w:fldChar w:fldCharType="begin">
                <w:ffData>
                  <w:name w:val=""/>
                  <w:enabled/>
                  <w:calcOnExit w:val="0"/>
                  <w:textInput>
                    <w:maxLength w:val="25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530" w:type="dxa"/>
            <w:shd w:val="clear" w:color="auto" w:fill="EEECE1"/>
          </w:tcPr>
          <w:p w14:paraId="3B90DF4E"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620" w:type="dxa"/>
            <w:shd w:val="clear" w:color="auto" w:fill="EEECE1"/>
          </w:tcPr>
          <w:p w14:paraId="3FD37B44"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2070" w:type="dxa"/>
          </w:tcPr>
          <w:p w14:paraId="2F2CC7EE"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2070" w:type="dxa"/>
          </w:tcPr>
          <w:p w14:paraId="63FEC256"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4140" w:type="dxa"/>
          </w:tcPr>
          <w:p w14:paraId="3F724505"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r>
      <w:tr w:rsidR="00826923" w:rsidRPr="00E02B98" w14:paraId="5C18505F" w14:textId="77777777" w:rsidTr="00025312">
        <w:trPr>
          <w:trHeight w:val="458"/>
        </w:trPr>
        <w:tc>
          <w:tcPr>
            <w:tcW w:w="1858" w:type="dxa"/>
            <w:vMerge/>
          </w:tcPr>
          <w:p w14:paraId="1A003D07" w14:textId="77777777" w:rsidR="00826923" w:rsidRPr="00E02B98" w:rsidRDefault="00826923" w:rsidP="00826923">
            <w:pPr>
              <w:rPr>
                <w:b/>
                <w:lang w:val="fr-FR" w:eastAsia="en-US"/>
              </w:rPr>
            </w:pPr>
          </w:p>
        </w:tc>
        <w:tc>
          <w:tcPr>
            <w:tcW w:w="1742" w:type="dxa"/>
            <w:shd w:val="clear" w:color="auto" w:fill="EEECE1"/>
          </w:tcPr>
          <w:p w14:paraId="1631FCBA" w14:textId="77777777" w:rsidR="00826923" w:rsidRPr="00E02B98" w:rsidRDefault="00826923" w:rsidP="00826923">
            <w:pPr>
              <w:jc w:val="both"/>
              <w:rPr>
                <w:lang w:val="fr-FR" w:eastAsia="en-US"/>
              </w:rPr>
            </w:pPr>
            <w:r w:rsidRPr="00E02B98">
              <w:rPr>
                <w:lang w:val="fr-FR" w:eastAsia="en-US"/>
              </w:rPr>
              <w:t>Indicateur 4.3.2</w:t>
            </w:r>
          </w:p>
          <w:p w14:paraId="16B9347A" w14:textId="77777777" w:rsidR="00826923" w:rsidRPr="00E02B98" w:rsidRDefault="00826923" w:rsidP="00826923">
            <w:pPr>
              <w:jc w:val="both"/>
              <w:rPr>
                <w:lang w:val="fr-FR" w:eastAsia="en-US"/>
              </w:rPr>
            </w:pPr>
            <w:r w:rsidRPr="00E02B98">
              <w:rPr>
                <w:b/>
                <w:lang w:val="fr-FR" w:eastAsia="en-US"/>
              </w:rPr>
              <w:fldChar w:fldCharType="begin">
                <w:ffData>
                  <w:name w:val=""/>
                  <w:enabled/>
                  <w:calcOnExit w:val="0"/>
                  <w:textInput>
                    <w:maxLength w:val="25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530" w:type="dxa"/>
            <w:shd w:val="clear" w:color="auto" w:fill="EEECE1"/>
          </w:tcPr>
          <w:p w14:paraId="5A1EFC0B"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620" w:type="dxa"/>
            <w:shd w:val="clear" w:color="auto" w:fill="EEECE1"/>
          </w:tcPr>
          <w:p w14:paraId="71B81606"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2070" w:type="dxa"/>
          </w:tcPr>
          <w:p w14:paraId="3E31D0D3"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2070" w:type="dxa"/>
          </w:tcPr>
          <w:p w14:paraId="1825172E"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4140" w:type="dxa"/>
          </w:tcPr>
          <w:p w14:paraId="61F70218"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r>
      <w:tr w:rsidR="00826923" w:rsidRPr="00E02B98" w14:paraId="6ACAFFBB" w14:textId="77777777" w:rsidTr="00025312">
        <w:trPr>
          <w:trHeight w:val="458"/>
        </w:trPr>
        <w:tc>
          <w:tcPr>
            <w:tcW w:w="1858" w:type="dxa"/>
            <w:vMerge w:val="restart"/>
          </w:tcPr>
          <w:p w14:paraId="2BD03DCE" w14:textId="77777777" w:rsidR="00826923" w:rsidRPr="00E02B98" w:rsidRDefault="00826923" w:rsidP="00826923">
            <w:pPr>
              <w:rPr>
                <w:lang w:val="fr-FR" w:eastAsia="en-US"/>
              </w:rPr>
            </w:pPr>
            <w:r w:rsidRPr="00E02B98">
              <w:rPr>
                <w:lang w:val="fr-FR" w:eastAsia="en-US"/>
              </w:rPr>
              <w:t>Produit 4.4</w:t>
            </w:r>
          </w:p>
          <w:p w14:paraId="6EDFD3E3" w14:textId="77777777" w:rsidR="00826923" w:rsidRPr="00E02B98" w:rsidRDefault="00826923" w:rsidP="00826923">
            <w:pPr>
              <w:rPr>
                <w:lang w:val="fr-FR" w:eastAsia="en-US"/>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742" w:type="dxa"/>
            <w:shd w:val="clear" w:color="auto" w:fill="EEECE1"/>
          </w:tcPr>
          <w:p w14:paraId="1BD09351" w14:textId="77777777" w:rsidR="00826923" w:rsidRPr="00E02B98" w:rsidRDefault="00826923" w:rsidP="00826923">
            <w:pPr>
              <w:jc w:val="both"/>
              <w:rPr>
                <w:lang w:val="fr-FR" w:eastAsia="en-US"/>
              </w:rPr>
            </w:pPr>
            <w:r w:rsidRPr="00E02B98">
              <w:rPr>
                <w:lang w:val="fr-FR" w:eastAsia="en-US"/>
              </w:rPr>
              <w:t>Indicateur 4.4.1</w:t>
            </w:r>
          </w:p>
          <w:p w14:paraId="2BB05AFA" w14:textId="77777777" w:rsidR="00826923" w:rsidRPr="00E02B98" w:rsidRDefault="00826923" w:rsidP="00826923">
            <w:pPr>
              <w:jc w:val="both"/>
              <w:rPr>
                <w:lang w:val="fr-FR" w:eastAsia="en-US"/>
              </w:rPr>
            </w:pPr>
            <w:r w:rsidRPr="00E02B98">
              <w:rPr>
                <w:b/>
                <w:lang w:val="fr-FR" w:eastAsia="en-US"/>
              </w:rPr>
              <w:fldChar w:fldCharType="begin">
                <w:ffData>
                  <w:name w:val=""/>
                  <w:enabled/>
                  <w:calcOnExit w:val="0"/>
                  <w:textInput>
                    <w:maxLength w:val="25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530" w:type="dxa"/>
            <w:shd w:val="clear" w:color="auto" w:fill="EEECE1"/>
          </w:tcPr>
          <w:p w14:paraId="279EE66A"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620" w:type="dxa"/>
            <w:shd w:val="clear" w:color="auto" w:fill="EEECE1"/>
          </w:tcPr>
          <w:p w14:paraId="15FA2FD3"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2070" w:type="dxa"/>
          </w:tcPr>
          <w:p w14:paraId="3A0977C9"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2070" w:type="dxa"/>
          </w:tcPr>
          <w:p w14:paraId="18453476"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4140" w:type="dxa"/>
          </w:tcPr>
          <w:p w14:paraId="31FA4F8F"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r>
      <w:tr w:rsidR="00826923" w:rsidRPr="00E02B98" w14:paraId="6EFB70AF" w14:textId="77777777" w:rsidTr="00025312">
        <w:trPr>
          <w:trHeight w:val="458"/>
        </w:trPr>
        <w:tc>
          <w:tcPr>
            <w:tcW w:w="1858" w:type="dxa"/>
            <w:vMerge/>
          </w:tcPr>
          <w:p w14:paraId="08C1A086" w14:textId="77777777" w:rsidR="00826923" w:rsidRPr="00E02B98" w:rsidRDefault="00826923" w:rsidP="00826923">
            <w:pPr>
              <w:rPr>
                <w:b/>
                <w:lang w:val="fr-FR" w:eastAsia="en-US"/>
              </w:rPr>
            </w:pPr>
          </w:p>
        </w:tc>
        <w:tc>
          <w:tcPr>
            <w:tcW w:w="1742" w:type="dxa"/>
            <w:shd w:val="clear" w:color="auto" w:fill="EEECE1"/>
          </w:tcPr>
          <w:p w14:paraId="0737E443" w14:textId="77777777" w:rsidR="00826923" w:rsidRPr="00E02B98" w:rsidRDefault="00826923" w:rsidP="00826923">
            <w:pPr>
              <w:jc w:val="both"/>
              <w:rPr>
                <w:lang w:val="fr-FR" w:eastAsia="en-US"/>
              </w:rPr>
            </w:pPr>
            <w:r w:rsidRPr="00E02B98">
              <w:rPr>
                <w:lang w:val="fr-FR" w:eastAsia="en-US"/>
              </w:rPr>
              <w:t>Indicateur 4.4.2</w:t>
            </w:r>
          </w:p>
          <w:p w14:paraId="063C9EEF" w14:textId="77777777" w:rsidR="00826923" w:rsidRPr="00E02B98" w:rsidRDefault="00826923" w:rsidP="00826923">
            <w:pPr>
              <w:jc w:val="both"/>
              <w:rPr>
                <w:lang w:val="fr-FR" w:eastAsia="en-US"/>
              </w:rPr>
            </w:pPr>
            <w:r w:rsidRPr="00E02B98">
              <w:rPr>
                <w:b/>
                <w:lang w:val="fr-FR" w:eastAsia="en-US"/>
              </w:rPr>
              <w:fldChar w:fldCharType="begin">
                <w:ffData>
                  <w:name w:val=""/>
                  <w:enabled/>
                  <w:calcOnExit w:val="0"/>
                  <w:textInput>
                    <w:maxLength w:val="25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530" w:type="dxa"/>
            <w:shd w:val="clear" w:color="auto" w:fill="EEECE1"/>
          </w:tcPr>
          <w:p w14:paraId="5EA9D9F7"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1620" w:type="dxa"/>
            <w:shd w:val="clear" w:color="auto" w:fill="EEECE1"/>
          </w:tcPr>
          <w:p w14:paraId="351BB9D7"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2070" w:type="dxa"/>
          </w:tcPr>
          <w:p w14:paraId="03B5302C"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2070" w:type="dxa"/>
          </w:tcPr>
          <w:p w14:paraId="5905AAE6"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c>
          <w:tcPr>
            <w:tcW w:w="4140" w:type="dxa"/>
          </w:tcPr>
          <w:p w14:paraId="497A2C1F" w14:textId="77777777" w:rsidR="00826923" w:rsidRPr="00E02B98" w:rsidRDefault="00826923" w:rsidP="00826923">
            <w:pPr>
              <w:rPr>
                <w:lang w:val="fr-FR"/>
              </w:rPr>
            </w:pPr>
            <w:r w:rsidRPr="00E02B98">
              <w:rPr>
                <w:b/>
                <w:lang w:val="fr-FR" w:eastAsia="en-US"/>
              </w:rPr>
              <w:fldChar w:fldCharType="begin">
                <w:ffData>
                  <w:name w:val=""/>
                  <w:enabled/>
                  <w:calcOnExit w:val="0"/>
                  <w:textInput>
                    <w:maxLength w:val="300"/>
                  </w:textInput>
                </w:ffData>
              </w:fldChar>
            </w:r>
            <w:r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noProof/>
                <w:lang w:val="fr-FR" w:eastAsia="en-US"/>
              </w:rPr>
              <w:t> </w:t>
            </w:r>
            <w:r w:rsidRPr="00E02B98">
              <w:rPr>
                <w:b/>
                <w:lang w:val="fr-FR" w:eastAsia="en-US"/>
              </w:rPr>
              <w:fldChar w:fldCharType="end"/>
            </w:r>
          </w:p>
        </w:tc>
      </w:tr>
    </w:tbl>
    <w:p w14:paraId="3F1ED818" w14:textId="77777777" w:rsidR="00675507" w:rsidRPr="00E02B98" w:rsidRDefault="00675507" w:rsidP="0078600B">
      <w:pPr>
        <w:jc w:val="both"/>
        <w:rPr>
          <w:b/>
          <w:lang w:val="en-US" w:eastAsia="en-US"/>
        </w:rPr>
      </w:pPr>
    </w:p>
    <w:sectPr w:rsidR="00675507" w:rsidRPr="00E02B98"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A1D18" w14:textId="77777777" w:rsidR="00411B12" w:rsidRDefault="00411B12" w:rsidP="00E76CA1">
      <w:r>
        <w:separator/>
      </w:r>
    </w:p>
  </w:endnote>
  <w:endnote w:type="continuationSeparator" w:id="0">
    <w:p w14:paraId="3B7D8571" w14:textId="77777777" w:rsidR="00411B12" w:rsidRDefault="00411B12"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387D6AA3" w:rsidR="002C4DF2" w:rsidRDefault="002C4DF2">
    <w:pPr>
      <w:pStyle w:val="Pieddepage"/>
      <w:jc w:val="center"/>
    </w:pPr>
    <w:r>
      <w:fldChar w:fldCharType="begin"/>
    </w:r>
    <w:r>
      <w:instrText xml:space="preserve"> PAGE   \* MERGEFORMAT </w:instrText>
    </w:r>
    <w:r>
      <w:fldChar w:fldCharType="separate"/>
    </w:r>
    <w:r>
      <w:rPr>
        <w:noProof/>
      </w:rPr>
      <w:t>14</w:t>
    </w:r>
    <w:r>
      <w:fldChar w:fldCharType="end"/>
    </w:r>
  </w:p>
  <w:p w14:paraId="6E791841" w14:textId="77777777" w:rsidR="002C4DF2" w:rsidRDefault="002C4D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B1EED" w14:textId="77777777" w:rsidR="00411B12" w:rsidRDefault="00411B12" w:rsidP="00E76CA1">
      <w:r>
        <w:separator/>
      </w:r>
    </w:p>
  </w:footnote>
  <w:footnote w:type="continuationSeparator" w:id="0">
    <w:p w14:paraId="7027ACD9" w14:textId="77777777" w:rsidR="00411B12" w:rsidRDefault="00411B12"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D17C" w14:textId="77777777" w:rsidR="002C4DF2" w:rsidRDefault="002C4DF2">
    <w:pPr>
      <w:pStyle w:val="En-tte"/>
    </w:pPr>
    <w:r>
      <w:rPr>
        <w:rFonts w:ascii="Arial Narrow" w:hAnsi="Arial Narrow"/>
        <w:b/>
        <w:noProof/>
        <w:sz w:val="22"/>
        <w:szCs w:val="22"/>
        <w:lang w:val="en-US" w:eastAsia="en-US"/>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3363149B"/>
    <w:multiLevelType w:val="hybridMultilevel"/>
    <w:tmpl w:val="4C26CF2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BD342F"/>
    <w:multiLevelType w:val="hybridMultilevel"/>
    <w:tmpl w:val="20CCAD82"/>
    <w:lvl w:ilvl="0" w:tplc="8C76212C">
      <w:start w:val="2"/>
      <w:numFmt w:val="bullet"/>
      <w:lvlText w:val="-"/>
      <w:lvlJc w:val="left"/>
      <w:pPr>
        <w:ind w:left="360" w:hanging="360"/>
      </w:pPr>
      <w:rPr>
        <w:rFonts w:ascii="Calibri" w:eastAsia="Arial Unicode MS"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6"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8"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2"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5"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6"/>
  </w:num>
  <w:num w:numId="4">
    <w:abstractNumId w:val="7"/>
  </w:num>
  <w:num w:numId="5">
    <w:abstractNumId w:val="13"/>
  </w:num>
  <w:num w:numId="6">
    <w:abstractNumId w:val="39"/>
  </w:num>
  <w:num w:numId="7">
    <w:abstractNumId w:val="37"/>
  </w:num>
  <w:num w:numId="8">
    <w:abstractNumId w:val="47"/>
  </w:num>
  <w:num w:numId="9">
    <w:abstractNumId w:val="17"/>
  </w:num>
  <w:num w:numId="10">
    <w:abstractNumId w:val="33"/>
  </w:num>
  <w:num w:numId="11">
    <w:abstractNumId w:val="4"/>
  </w:num>
  <w:num w:numId="12">
    <w:abstractNumId w:val="34"/>
  </w:num>
  <w:num w:numId="13">
    <w:abstractNumId w:val="36"/>
  </w:num>
  <w:num w:numId="14">
    <w:abstractNumId w:val="46"/>
  </w:num>
  <w:num w:numId="15">
    <w:abstractNumId w:val="42"/>
  </w:num>
  <w:num w:numId="16">
    <w:abstractNumId w:val="27"/>
  </w:num>
  <w:num w:numId="17">
    <w:abstractNumId w:val="11"/>
  </w:num>
  <w:num w:numId="18">
    <w:abstractNumId w:val="8"/>
  </w:num>
  <w:num w:numId="19">
    <w:abstractNumId w:val="29"/>
  </w:num>
  <w:num w:numId="20">
    <w:abstractNumId w:val="20"/>
  </w:num>
  <w:num w:numId="21">
    <w:abstractNumId w:val="5"/>
  </w:num>
  <w:num w:numId="22">
    <w:abstractNumId w:val="30"/>
  </w:num>
  <w:num w:numId="23">
    <w:abstractNumId w:val="43"/>
  </w:num>
  <w:num w:numId="24">
    <w:abstractNumId w:val="15"/>
  </w:num>
  <w:num w:numId="25">
    <w:abstractNumId w:val="25"/>
  </w:num>
  <w:num w:numId="26">
    <w:abstractNumId w:val="48"/>
  </w:num>
  <w:num w:numId="27">
    <w:abstractNumId w:val="19"/>
  </w:num>
  <w:num w:numId="28">
    <w:abstractNumId w:val="38"/>
  </w:num>
  <w:num w:numId="29">
    <w:abstractNumId w:val="18"/>
  </w:num>
  <w:num w:numId="30">
    <w:abstractNumId w:val="12"/>
  </w:num>
  <w:num w:numId="31">
    <w:abstractNumId w:val="6"/>
  </w:num>
  <w:num w:numId="32">
    <w:abstractNumId w:val="9"/>
  </w:num>
  <w:num w:numId="33">
    <w:abstractNumId w:val="40"/>
  </w:num>
  <w:num w:numId="34">
    <w:abstractNumId w:val="32"/>
  </w:num>
  <w:num w:numId="35">
    <w:abstractNumId w:val="24"/>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5"/>
  </w:num>
  <w:num w:numId="39">
    <w:abstractNumId w:val="28"/>
  </w:num>
  <w:num w:numId="40">
    <w:abstractNumId w:val="3"/>
  </w:num>
  <w:num w:numId="41">
    <w:abstractNumId w:val="21"/>
  </w:num>
  <w:num w:numId="42">
    <w:abstractNumId w:val="23"/>
  </w:num>
  <w:num w:numId="43">
    <w:abstractNumId w:val="35"/>
  </w:num>
  <w:num w:numId="44">
    <w:abstractNumId w:val="44"/>
  </w:num>
  <w:num w:numId="45">
    <w:abstractNumId w:val="10"/>
  </w:num>
  <w:num w:numId="46">
    <w:abstractNumId w:val="41"/>
  </w:num>
  <w:num w:numId="47">
    <w:abstractNumId w:val="1"/>
  </w:num>
  <w:num w:numId="48">
    <w:abstractNumId w:val="22"/>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43C7"/>
    <w:rsid w:val="00005737"/>
    <w:rsid w:val="000069F4"/>
    <w:rsid w:val="00006DBE"/>
    <w:rsid w:val="00006EC0"/>
    <w:rsid w:val="00010A1A"/>
    <w:rsid w:val="00010EB0"/>
    <w:rsid w:val="0001109A"/>
    <w:rsid w:val="0001157C"/>
    <w:rsid w:val="00013D36"/>
    <w:rsid w:val="00013D69"/>
    <w:rsid w:val="00014B13"/>
    <w:rsid w:val="00020578"/>
    <w:rsid w:val="0002489C"/>
    <w:rsid w:val="0002510F"/>
    <w:rsid w:val="00025312"/>
    <w:rsid w:val="0002534C"/>
    <w:rsid w:val="00025EFA"/>
    <w:rsid w:val="000305B7"/>
    <w:rsid w:val="00031640"/>
    <w:rsid w:val="000326B5"/>
    <w:rsid w:val="000331E8"/>
    <w:rsid w:val="00035BEC"/>
    <w:rsid w:val="0004588E"/>
    <w:rsid w:val="00045C24"/>
    <w:rsid w:val="00050759"/>
    <w:rsid w:val="00050CB1"/>
    <w:rsid w:val="00051C84"/>
    <w:rsid w:val="00051F71"/>
    <w:rsid w:val="0005216F"/>
    <w:rsid w:val="00052745"/>
    <w:rsid w:val="00052DE5"/>
    <w:rsid w:val="00054F00"/>
    <w:rsid w:val="000554F8"/>
    <w:rsid w:val="00055695"/>
    <w:rsid w:val="00063017"/>
    <w:rsid w:val="000630B1"/>
    <w:rsid w:val="000731D0"/>
    <w:rsid w:val="00075D98"/>
    <w:rsid w:val="000778C7"/>
    <w:rsid w:val="0008134A"/>
    <w:rsid w:val="0008233D"/>
    <w:rsid w:val="00082738"/>
    <w:rsid w:val="0008485F"/>
    <w:rsid w:val="00084E8C"/>
    <w:rsid w:val="00084F64"/>
    <w:rsid w:val="00091CFD"/>
    <w:rsid w:val="00092442"/>
    <w:rsid w:val="00097979"/>
    <w:rsid w:val="000A396B"/>
    <w:rsid w:val="000A45F4"/>
    <w:rsid w:val="000A4660"/>
    <w:rsid w:val="000A51DA"/>
    <w:rsid w:val="000A5D7D"/>
    <w:rsid w:val="000A604F"/>
    <w:rsid w:val="000A6719"/>
    <w:rsid w:val="000B17CC"/>
    <w:rsid w:val="000B4E5C"/>
    <w:rsid w:val="000B7954"/>
    <w:rsid w:val="000C2FC8"/>
    <w:rsid w:val="000C4689"/>
    <w:rsid w:val="000C5122"/>
    <w:rsid w:val="000C7EA0"/>
    <w:rsid w:val="000D2AA6"/>
    <w:rsid w:val="000D4F4B"/>
    <w:rsid w:val="000E05AE"/>
    <w:rsid w:val="000E6A96"/>
    <w:rsid w:val="000F05A2"/>
    <w:rsid w:val="000F13B1"/>
    <w:rsid w:val="000F43A8"/>
    <w:rsid w:val="000F584B"/>
    <w:rsid w:val="00100B60"/>
    <w:rsid w:val="00100E8C"/>
    <w:rsid w:val="00102C0E"/>
    <w:rsid w:val="00110709"/>
    <w:rsid w:val="00112741"/>
    <w:rsid w:val="00113D2B"/>
    <w:rsid w:val="00113EC4"/>
    <w:rsid w:val="00116449"/>
    <w:rsid w:val="0011666C"/>
    <w:rsid w:val="00120338"/>
    <w:rsid w:val="0012094A"/>
    <w:rsid w:val="00121B2D"/>
    <w:rsid w:val="0012352E"/>
    <w:rsid w:val="001307FA"/>
    <w:rsid w:val="00131824"/>
    <w:rsid w:val="00136B32"/>
    <w:rsid w:val="001444EE"/>
    <w:rsid w:val="00145766"/>
    <w:rsid w:val="001458E9"/>
    <w:rsid w:val="00153CD9"/>
    <w:rsid w:val="0015513C"/>
    <w:rsid w:val="00156AFA"/>
    <w:rsid w:val="00156C4C"/>
    <w:rsid w:val="00157620"/>
    <w:rsid w:val="00157BF2"/>
    <w:rsid w:val="001607B2"/>
    <w:rsid w:val="0016088D"/>
    <w:rsid w:val="00161D02"/>
    <w:rsid w:val="00162A8A"/>
    <w:rsid w:val="00171EBF"/>
    <w:rsid w:val="0017211F"/>
    <w:rsid w:val="0018095F"/>
    <w:rsid w:val="0018313E"/>
    <w:rsid w:val="0018446E"/>
    <w:rsid w:val="00185425"/>
    <w:rsid w:val="00186529"/>
    <w:rsid w:val="00192F1D"/>
    <w:rsid w:val="00193598"/>
    <w:rsid w:val="00193BDD"/>
    <w:rsid w:val="001948EA"/>
    <w:rsid w:val="00194D4C"/>
    <w:rsid w:val="00196AA8"/>
    <w:rsid w:val="00197C8F"/>
    <w:rsid w:val="001A1E86"/>
    <w:rsid w:val="001A2DDD"/>
    <w:rsid w:val="001A306E"/>
    <w:rsid w:val="001A3157"/>
    <w:rsid w:val="001A374F"/>
    <w:rsid w:val="001A4786"/>
    <w:rsid w:val="001A6532"/>
    <w:rsid w:val="001B1EAF"/>
    <w:rsid w:val="001B3E93"/>
    <w:rsid w:val="001B458D"/>
    <w:rsid w:val="001B5242"/>
    <w:rsid w:val="001B5D16"/>
    <w:rsid w:val="001B6DFD"/>
    <w:rsid w:val="001C4484"/>
    <w:rsid w:val="001C46E9"/>
    <w:rsid w:val="001C5691"/>
    <w:rsid w:val="001C56B8"/>
    <w:rsid w:val="001C5B82"/>
    <w:rsid w:val="001C6B87"/>
    <w:rsid w:val="001D1C14"/>
    <w:rsid w:val="001D2908"/>
    <w:rsid w:val="001D575F"/>
    <w:rsid w:val="001D6683"/>
    <w:rsid w:val="001D67F9"/>
    <w:rsid w:val="001E1778"/>
    <w:rsid w:val="001E660A"/>
    <w:rsid w:val="001F308A"/>
    <w:rsid w:val="001F6520"/>
    <w:rsid w:val="0020130A"/>
    <w:rsid w:val="00203DB0"/>
    <w:rsid w:val="00205EB7"/>
    <w:rsid w:val="0020791D"/>
    <w:rsid w:val="002100D0"/>
    <w:rsid w:val="002129DA"/>
    <w:rsid w:val="00213162"/>
    <w:rsid w:val="002153B0"/>
    <w:rsid w:val="0021550A"/>
    <w:rsid w:val="00215F41"/>
    <w:rsid w:val="00217A2E"/>
    <w:rsid w:val="00217EB6"/>
    <w:rsid w:val="002247C2"/>
    <w:rsid w:val="00231EEA"/>
    <w:rsid w:val="00232085"/>
    <w:rsid w:val="002322E6"/>
    <w:rsid w:val="00233827"/>
    <w:rsid w:val="00234A5E"/>
    <w:rsid w:val="00236072"/>
    <w:rsid w:val="0023672E"/>
    <w:rsid w:val="00236AB3"/>
    <w:rsid w:val="002408E8"/>
    <w:rsid w:val="00241C82"/>
    <w:rsid w:val="002436F0"/>
    <w:rsid w:val="00245E73"/>
    <w:rsid w:val="00246135"/>
    <w:rsid w:val="0024706B"/>
    <w:rsid w:val="00247F4E"/>
    <w:rsid w:val="00251E92"/>
    <w:rsid w:val="0025220B"/>
    <w:rsid w:val="00252B39"/>
    <w:rsid w:val="00252E44"/>
    <w:rsid w:val="00254AC2"/>
    <w:rsid w:val="0025525B"/>
    <w:rsid w:val="00257847"/>
    <w:rsid w:val="0027242A"/>
    <w:rsid w:val="00272A58"/>
    <w:rsid w:val="00273AD0"/>
    <w:rsid w:val="00277B4B"/>
    <w:rsid w:val="00280FEA"/>
    <w:rsid w:val="00282156"/>
    <w:rsid w:val="002822AF"/>
    <w:rsid w:val="00282BD9"/>
    <w:rsid w:val="00285244"/>
    <w:rsid w:val="00286F66"/>
    <w:rsid w:val="00287878"/>
    <w:rsid w:val="002940E8"/>
    <w:rsid w:val="00294899"/>
    <w:rsid w:val="00296C15"/>
    <w:rsid w:val="002A1877"/>
    <w:rsid w:val="002A2768"/>
    <w:rsid w:val="002A4911"/>
    <w:rsid w:val="002B23B5"/>
    <w:rsid w:val="002B3207"/>
    <w:rsid w:val="002B346A"/>
    <w:rsid w:val="002B351E"/>
    <w:rsid w:val="002B4426"/>
    <w:rsid w:val="002B5F4F"/>
    <w:rsid w:val="002B73A4"/>
    <w:rsid w:val="002B740B"/>
    <w:rsid w:val="002C187A"/>
    <w:rsid w:val="002C20A8"/>
    <w:rsid w:val="002C215D"/>
    <w:rsid w:val="002C4DF2"/>
    <w:rsid w:val="002C5DD0"/>
    <w:rsid w:val="002C7051"/>
    <w:rsid w:val="002D2FBB"/>
    <w:rsid w:val="002D4247"/>
    <w:rsid w:val="002D68D7"/>
    <w:rsid w:val="002E10E6"/>
    <w:rsid w:val="002E1249"/>
    <w:rsid w:val="002E1CED"/>
    <w:rsid w:val="002E4C22"/>
    <w:rsid w:val="002E5250"/>
    <w:rsid w:val="002E61AA"/>
    <w:rsid w:val="002E63B6"/>
    <w:rsid w:val="002E6F58"/>
    <w:rsid w:val="002E745D"/>
    <w:rsid w:val="002E75DC"/>
    <w:rsid w:val="002F10F6"/>
    <w:rsid w:val="002F15D9"/>
    <w:rsid w:val="002F26EC"/>
    <w:rsid w:val="002F42EA"/>
    <w:rsid w:val="003011EE"/>
    <w:rsid w:val="00302640"/>
    <w:rsid w:val="003040D8"/>
    <w:rsid w:val="0030455E"/>
    <w:rsid w:val="00305626"/>
    <w:rsid w:val="00305B19"/>
    <w:rsid w:val="00316D58"/>
    <w:rsid w:val="003212BB"/>
    <w:rsid w:val="00321B9A"/>
    <w:rsid w:val="00321C92"/>
    <w:rsid w:val="003235DF"/>
    <w:rsid w:val="00323746"/>
    <w:rsid w:val="00323ABC"/>
    <w:rsid w:val="00324A7C"/>
    <w:rsid w:val="00324FE5"/>
    <w:rsid w:val="003315F1"/>
    <w:rsid w:val="00333EC9"/>
    <w:rsid w:val="0033515C"/>
    <w:rsid w:val="00336BF8"/>
    <w:rsid w:val="00336FD8"/>
    <w:rsid w:val="00342356"/>
    <w:rsid w:val="00343425"/>
    <w:rsid w:val="0034386B"/>
    <w:rsid w:val="0034539E"/>
    <w:rsid w:val="00346D73"/>
    <w:rsid w:val="003473C6"/>
    <w:rsid w:val="003477DC"/>
    <w:rsid w:val="00351F65"/>
    <w:rsid w:val="0035505A"/>
    <w:rsid w:val="00355C69"/>
    <w:rsid w:val="0035676B"/>
    <w:rsid w:val="00357665"/>
    <w:rsid w:val="0036386A"/>
    <w:rsid w:val="00365118"/>
    <w:rsid w:val="003659A9"/>
    <w:rsid w:val="00366021"/>
    <w:rsid w:val="00366549"/>
    <w:rsid w:val="00366994"/>
    <w:rsid w:val="00367557"/>
    <w:rsid w:val="00367DBF"/>
    <w:rsid w:val="00367FE0"/>
    <w:rsid w:val="00371048"/>
    <w:rsid w:val="003715C8"/>
    <w:rsid w:val="00372156"/>
    <w:rsid w:val="003722AE"/>
    <w:rsid w:val="0037561F"/>
    <w:rsid w:val="0037563A"/>
    <w:rsid w:val="00375812"/>
    <w:rsid w:val="00375F6F"/>
    <w:rsid w:val="00380849"/>
    <w:rsid w:val="003818DB"/>
    <w:rsid w:val="003834CD"/>
    <w:rsid w:val="00383908"/>
    <w:rsid w:val="00391614"/>
    <w:rsid w:val="003921C1"/>
    <w:rsid w:val="003938EC"/>
    <w:rsid w:val="003966E6"/>
    <w:rsid w:val="003968D7"/>
    <w:rsid w:val="00396993"/>
    <w:rsid w:val="003A1897"/>
    <w:rsid w:val="003A2B93"/>
    <w:rsid w:val="003A467B"/>
    <w:rsid w:val="003A5370"/>
    <w:rsid w:val="003A613D"/>
    <w:rsid w:val="003A62D6"/>
    <w:rsid w:val="003A6341"/>
    <w:rsid w:val="003B3A5F"/>
    <w:rsid w:val="003B4F6E"/>
    <w:rsid w:val="003B5338"/>
    <w:rsid w:val="003C4FD8"/>
    <w:rsid w:val="003C5283"/>
    <w:rsid w:val="003C5505"/>
    <w:rsid w:val="003C5CC6"/>
    <w:rsid w:val="003C7185"/>
    <w:rsid w:val="003D12C7"/>
    <w:rsid w:val="003D219A"/>
    <w:rsid w:val="003D228B"/>
    <w:rsid w:val="003D4CD7"/>
    <w:rsid w:val="003D4D7C"/>
    <w:rsid w:val="003D7A1E"/>
    <w:rsid w:val="003E4ED8"/>
    <w:rsid w:val="003F08B1"/>
    <w:rsid w:val="003F21BE"/>
    <w:rsid w:val="003F3325"/>
    <w:rsid w:val="003F36FB"/>
    <w:rsid w:val="003F3CA7"/>
    <w:rsid w:val="003F660A"/>
    <w:rsid w:val="004017BD"/>
    <w:rsid w:val="00402083"/>
    <w:rsid w:val="004023AC"/>
    <w:rsid w:val="00402514"/>
    <w:rsid w:val="0040513F"/>
    <w:rsid w:val="00405DE7"/>
    <w:rsid w:val="00410449"/>
    <w:rsid w:val="00411A5F"/>
    <w:rsid w:val="00411B12"/>
    <w:rsid w:val="00413626"/>
    <w:rsid w:val="00413EAF"/>
    <w:rsid w:val="00414097"/>
    <w:rsid w:val="004213AF"/>
    <w:rsid w:val="00421717"/>
    <w:rsid w:val="0042245F"/>
    <w:rsid w:val="00422A1C"/>
    <w:rsid w:val="00425AF8"/>
    <w:rsid w:val="00425DC3"/>
    <w:rsid w:val="00426D9E"/>
    <w:rsid w:val="004368E7"/>
    <w:rsid w:val="0043697F"/>
    <w:rsid w:val="00437FF5"/>
    <w:rsid w:val="00440777"/>
    <w:rsid w:val="00446A09"/>
    <w:rsid w:val="0044755F"/>
    <w:rsid w:val="004541AD"/>
    <w:rsid w:val="00454899"/>
    <w:rsid w:val="0046101E"/>
    <w:rsid w:val="00461944"/>
    <w:rsid w:val="00462E6B"/>
    <w:rsid w:val="00464188"/>
    <w:rsid w:val="00464ED9"/>
    <w:rsid w:val="00470EC3"/>
    <w:rsid w:val="00475412"/>
    <w:rsid w:val="00476758"/>
    <w:rsid w:val="00477CF8"/>
    <w:rsid w:val="004807EE"/>
    <w:rsid w:val="00480983"/>
    <w:rsid w:val="00480A02"/>
    <w:rsid w:val="0048168F"/>
    <w:rsid w:val="00481E0E"/>
    <w:rsid w:val="00484092"/>
    <w:rsid w:val="00484169"/>
    <w:rsid w:val="004917C0"/>
    <w:rsid w:val="00495AC5"/>
    <w:rsid w:val="004965A3"/>
    <w:rsid w:val="004974D4"/>
    <w:rsid w:val="004A210E"/>
    <w:rsid w:val="004A49E6"/>
    <w:rsid w:val="004A5F4E"/>
    <w:rsid w:val="004A7135"/>
    <w:rsid w:val="004A7D45"/>
    <w:rsid w:val="004B1E1E"/>
    <w:rsid w:val="004B274F"/>
    <w:rsid w:val="004B4614"/>
    <w:rsid w:val="004B5601"/>
    <w:rsid w:val="004B5B20"/>
    <w:rsid w:val="004C0D6C"/>
    <w:rsid w:val="004C1CD8"/>
    <w:rsid w:val="004C3DC3"/>
    <w:rsid w:val="004C4C71"/>
    <w:rsid w:val="004C4F3B"/>
    <w:rsid w:val="004D11B7"/>
    <w:rsid w:val="004D141E"/>
    <w:rsid w:val="004D7990"/>
    <w:rsid w:val="004E33A8"/>
    <w:rsid w:val="004E3B3E"/>
    <w:rsid w:val="004E3BD7"/>
    <w:rsid w:val="004E6614"/>
    <w:rsid w:val="004F016F"/>
    <w:rsid w:val="004F0A37"/>
    <w:rsid w:val="004F339B"/>
    <w:rsid w:val="004F3746"/>
    <w:rsid w:val="004F6C73"/>
    <w:rsid w:val="004F6C92"/>
    <w:rsid w:val="004F7383"/>
    <w:rsid w:val="004F7D22"/>
    <w:rsid w:val="00500587"/>
    <w:rsid w:val="00502A21"/>
    <w:rsid w:val="00504911"/>
    <w:rsid w:val="00504C53"/>
    <w:rsid w:val="00505758"/>
    <w:rsid w:val="00506E15"/>
    <w:rsid w:val="005129DA"/>
    <w:rsid w:val="00513612"/>
    <w:rsid w:val="00513D8E"/>
    <w:rsid w:val="00515EEF"/>
    <w:rsid w:val="005174D6"/>
    <w:rsid w:val="0051786C"/>
    <w:rsid w:val="005208FF"/>
    <w:rsid w:val="00521468"/>
    <w:rsid w:val="005216B2"/>
    <w:rsid w:val="00526655"/>
    <w:rsid w:val="00526735"/>
    <w:rsid w:val="0052688C"/>
    <w:rsid w:val="00526B32"/>
    <w:rsid w:val="00526C52"/>
    <w:rsid w:val="0053126F"/>
    <w:rsid w:val="00535054"/>
    <w:rsid w:val="005357D9"/>
    <w:rsid w:val="00536175"/>
    <w:rsid w:val="00541F2E"/>
    <w:rsid w:val="00543E89"/>
    <w:rsid w:val="0054416C"/>
    <w:rsid w:val="00544390"/>
    <w:rsid w:val="00544781"/>
    <w:rsid w:val="005460E0"/>
    <w:rsid w:val="005470AF"/>
    <w:rsid w:val="00550982"/>
    <w:rsid w:val="0055185F"/>
    <w:rsid w:val="00552CAE"/>
    <w:rsid w:val="00553A7C"/>
    <w:rsid w:val="00553D53"/>
    <w:rsid w:val="00556BCD"/>
    <w:rsid w:val="0056086D"/>
    <w:rsid w:val="00561C6B"/>
    <w:rsid w:val="005632EC"/>
    <w:rsid w:val="005707C6"/>
    <w:rsid w:val="0057086A"/>
    <w:rsid w:val="00570A5A"/>
    <w:rsid w:val="005718ED"/>
    <w:rsid w:val="00575903"/>
    <w:rsid w:val="0058153F"/>
    <w:rsid w:val="0058301B"/>
    <w:rsid w:val="0058337A"/>
    <w:rsid w:val="00590937"/>
    <w:rsid w:val="0059166A"/>
    <w:rsid w:val="00592593"/>
    <w:rsid w:val="00592733"/>
    <w:rsid w:val="0059302C"/>
    <w:rsid w:val="00593B59"/>
    <w:rsid w:val="00595DBA"/>
    <w:rsid w:val="005A2661"/>
    <w:rsid w:val="005A26F8"/>
    <w:rsid w:val="005A56E0"/>
    <w:rsid w:val="005A6659"/>
    <w:rsid w:val="005A6B70"/>
    <w:rsid w:val="005B085B"/>
    <w:rsid w:val="005B2C91"/>
    <w:rsid w:val="005B4A6E"/>
    <w:rsid w:val="005C07C5"/>
    <w:rsid w:val="005C187A"/>
    <w:rsid w:val="005C1FC7"/>
    <w:rsid w:val="005C4963"/>
    <w:rsid w:val="005C4BBA"/>
    <w:rsid w:val="005C5500"/>
    <w:rsid w:val="005C68B4"/>
    <w:rsid w:val="005C706F"/>
    <w:rsid w:val="005C7AA8"/>
    <w:rsid w:val="005D15A3"/>
    <w:rsid w:val="005D18DD"/>
    <w:rsid w:val="005D2343"/>
    <w:rsid w:val="005D373E"/>
    <w:rsid w:val="005D545C"/>
    <w:rsid w:val="005D5A4A"/>
    <w:rsid w:val="005E0B19"/>
    <w:rsid w:val="005E3B28"/>
    <w:rsid w:val="005E6797"/>
    <w:rsid w:val="005F0CC2"/>
    <w:rsid w:val="005F439F"/>
    <w:rsid w:val="005F77DA"/>
    <w:rsid w:val="00600424"/>
    <w:rsid w:val="00601863"/>
    <w:rsid w:val="00601DFC"/>
    <w:rsid w:val="00605275"/>
    <w:rsid w:val="006073A2"/>
    <w:rsid w:val="006073AB"/>
    <w:rsid w:val="0060796B"/>
    <w:rsid w:val="006100F5"/>
    <w:rsid w:val="0061467E"/>
    <w:rsid w:val="0061532B"/>
    <w:rsid w:val="00615C30"/>
    <w:rsid w:val="0062372E"/>
    <w:rsid w:val="00624203"/>
    <w:rsid w:val="00624881"/>
    <w:rsid w:val="00624B2F"/>
    <w:rsid w:val="00624F31"/>
    <w:rsid w:val="00626B3F"/>
    <w:rsid w:val="00627A1C"/>
    <w:rsid w:val="006303DF"/>
    <w:rsid w:val="00632971"/>
    <w:rsid w:val="00635112"/>
    <w:rsid w:val="00635F9D"/>
    <w:rsid w:val="0063680F"/>
    <w:rsid w:val="006407EF"/>
    <w:rsid w:val="00643A9E"/>
    <w:rsid w:val="00645E9D"/>
    <w:rsid w:val="00646FF7"/>
    <w:rsid w:val="006500AC"/>
    <w:rsid w:val="00651323"/>
    <w:rsid w:val="00652E24"/>
    <w:rsid w:val="0065436E"/>
    <w:rsid w:val="00656A65"/>
    <w:rsid w:val="006572E7"/>
    <w:rsid w:val="006578BB"/>
    <w:rsid w:val="00657A0F"/>
    <w:rsid w:val="00662238"/>
    <w:rsid w:val="00663891"/>
    <w:rsid w:val="006645BE"/>
    <w:rsid w:val="006648F5"/>
    <w:rsid w:val="00664A15"/>
    <w:rsid w:val="00664EA0"/>
    <w:rsid w:val="0067044E"/>
    <w:rsid w:val="00670D17"/>
    <w:rsid w:val="00671040"/>
    <w:rsid w:val="00672D6F"/>
    <w:rsid w:val="0067321D"/>
    <w:rsid w:val="006734B3"/>
    <w:rsid w:val="0067356E"/>
    <w:rsid w:val="00673D2B"/>
    <w:rsid w:val="00673D6E"/>
    <w:rsid w:val="00673E04"/>
    <w:rsid w:val="00675507"/>
    <w:rsid w:val="00675B4E"/>
    <w:rsid w:val="006772C0"/>
    <w:rsid w:val="00680137"/>
    <w:rsid w:val="00680DF1"/>
    <w:rsid w:val="006811AD"/>
    <w:rsid w:val="0068388C"/>
    <w:rsid w:val="00684B6D"/>
    <w:rsid w:val="00685B18"/>
    <w:rsid w:val="00686988"/>
    <w:rsid w:val="006907EE"/>
    <w:rsid w:val="00691C2F"/>
    <w:rsid w:val="006947B7"/>
    <w:rsid w:val="006969E7"/>
    <w:rsid w:val="006A0041"/>
    <w:rsid w:val="006A07CA"/>
    <w:rsid w:val="006A207B"/>
    <w:rsid w:val="006A2E42"/>
    <w:rsid w:val="006A5032"/>
    <w:rsid w:val="006A5B0E"/>
    <w:rsid w:val="006A5EED"/>
    <w:rsid w:val="006B4DED"/>
    <w:rsid w:val="006B5E4F"/>
    <w:rsid w:val="006B64A6"/>
    <w:rsid w:val="006C1819"/>
    <w:rsid w:val="006C2055"/>
    <w:rsid w:val="006C29FB"/>
    <w:rsid w:val="006C3346"/>
    <w:rsid w:val="006D0366"/>
    <w:rsid w:val="006D3593"/>
    <w:rsid w:val="006D3F0B"/>
    <w:rsid w:val="006D4A94"/>
    <w:rsid w:val="006D5799"/>
    <w:rsid w:val="006D60AB"/>
    <w:rsid w:val="006D6B92"/>
    <w:rsid w:val="006E10BF"/>
    <w:rsid w:val="006E2489"/>
    <w:rsid w:val="006E270F"/>
    <w:rsid w:val="006E3FB0"/>
    <w:rsid w:val="006E4DA8"/>
    <w:rsid w:val="006E6245"/>
    <w:rsid w:val="006E7CF8"/>
    <w:rsid w:val="006F022C"/>
    <w:rsid w:val="006F0257"/>
    <w:rsid w:val="006F0654"/>
    <w:rsid w:val="006F0B62"/>
    <w:rsid w:val="006F0F2D"/>
    <w:rsid w:val="006F1516"/>
    <w:rsid w:val="006F4A07"/>
    <w:rsid w:val="006F5321"/>
    <w:rsid w:val="006F690E"/>
    <w:rsid w:val="006F74C9"/>
    <w:rsid w:val="00701D5C"/>
    <w:rsid w:val="00703BB5"/>
    <w:rsid w:val="00705445"/>
    <w:rsid w:val="007065B1"/>
    <w:rsid w:val="007073F6"/>
    <w:rsid w:val="007118F5"/>
    <w:rsid w:val="0071286E"/>
    <w:rsid w:val="007133CF"/>
    <w:rsid w:val="007142CB"/>
    <w:rsid w:val="0071506D"/>
    <w:rsid w:val="00715EC6"/>
    <w:rsid w:val="00720431"/>
    <w:rsid w:val="00722234"/>
    <w:rsid w:val="00722BE7"/>
    <w:rsid w:val="007308CD"/>
    <w:rsid w:val="007317AD"/>
    <w:rsid w:val="00731C1D"/>
    <w:rsid w:val="00732BB8"/>
    <w:rsid w:val="0073372F"/>
    <w:rsid w:val="00734278"/>
    <w:rsid w:val="00735F08"/>
    <w:rsid w:val="00740B1E"/>
    <w:rsid w:val="0074108E"/>
    <w:rsid w:val="00741135"/>
    <w:rsid w:val="00742F27"/>
    <w:rsid w:val="00742FDD"/>
    <w:rsid w:val="007435E3"/>
    <w:rsid w:val="00744AB6"/>
    <w:rsid w:val="007451EC"/>
    <w:rsid w:val="00745803"/>
    <w:rsid w:val="00751279"/>
    <w:rsid w:val="00751324"/>
    <w:rsid w:val="00751DAF"/>
    <w:rsid w:val="00753159"/>
    <w:rsid w:val="00753514"/>
    <w:rsid w:val="00754E43"/>
    <w:rsid w:val="007569BB"/>
    <w:rsid w:val="00761508"/>
    <w:rsid w:val="007626C9"/>
    <w:rsid w:val="007636FA"/>
    <w:rsid w:val="00764773"/>
    <w:rsid w:val="00764854"/>
    <w:rsid w:val="007648B5"/>
    <w:rsid w:val="00764B9C"/>
    <w:rsid w:val="0076624E"/>
    <w:rsid w:val="007712FB"/>
    <w:rsid w:val="007717E2"/>
    <w:rsid w:val="007719D7"/>
    <w:rsid w:val="007740D4"/>
    <w:rsid w:val="007756B0"/>
    <w:rsid w:val="007805A4"/>
    <w:rsid w:val="007812BA"/>
    <w:rsid w:val="00782E30"/>
    <w:rsid w:val="00784C4D"/>
    <w:rsid w:val="00785874"/>
    <w:rsid w:val="00785E5E"/>
    <w:rsid w:val="0078600B"/>
    <w:rsid w:val="00790676"/>
    <w:rsid w:val="0079109B"/>
    <w:rsid w:val="00791410"/>
    <w:rsid w:val="00792D7B"/>
    <w:rsid w:val="007937AE"/>
    <w:rsid w:val="00793DE6"/>
    <w:rsid w:val="00793E8B"/>
    <w:rsid w:val="007958F2"/>
    <w:rsid w:val="007A1B5F"/>
    <w:rsid w:val="007A22B6"/>
    <w:rsid w:val="007A4F3E"/>
    <w:rsid w:val="007A582C"/>
    <w:rsid w:val="007A5985"/>
    <w:rsid w:val="007A5D10"/>
    <w:rsid w:val="007A75FD"/>
    <w:rsid w:val="007A777F"/>
    <w:rsid w:val="007B07AF"/>
    <w:rsid w:val="007B10F6"/>
    <w:rsid w:val="007B1BE5"/>
    <w:rsid w:val="007B1CC7"/>
    <w:rsid w:val="007B368E"/>
    <w:rsid w:val="007B3AFA"/>
    <w:rsid w:val="007B5B14"/>
    <w:rsid w:val="007B5D05"/>
    <w:rsid w:val="007B7B1D"/>
    <w:rsid w:val="007C304F"/>
    <w:rsid w:val="007C6CF5"/>
    <w:rsid w:val="007C78D3"/>
    <w:rsid w:val="007C7B57"/>
    <w:rsid w:val="007D127B"/>
    <w:rsid w:val="007D1DA0"/>
    <w:rsid w:val="007D2207"/>
    <w:rsid w:val="007D2DD6"/>
    <w:rsid w:val="007D3EA1"/>
    <w:rsid w:val="007D5138"/>
    <w:rsid w:val="007D6A05"/>
    <w:rsid w:val="007D6E52"/>
    <w:rsid w:val="007D6E5E"/>
    <w:rsid w:val="007E1330"/>
    <w:rsid w:val="007E3EB8"/>
    <w:rsid w:val="007E4FA1"/>
    <w:rsid w:val="007E7BE8"/>
    <w:rsid w:val="007F0D02"/>
    <w:rsid w:val="007F4C86"/>
    <w:rsid w:val="007F6F6D"/>
    <w:rsid w:val="007F71A4"/>
    <w:rsid w:val="007F7257"/>
    <w:rsid w:val="00805ADB"/>
    <w:rsid w:val="00811ADC"/>
    <w:rsid w:val="00812452"/>
    <w:rsid w:val="008136AD"/>
    <w:rsid w:val="008176D5"/>
    <w:rsid w:val="00824555"/>
    <w:rsid w:val="008262E8"/>
    <w:rsid w:val="00826923"/>
    <w:rsid w:val="008312E0"/>
    <w:rsid w:val="00831FF7"/>
    <w:rsid w:val="0083461E"/>
    <w:rsid w:val="00834A9F"/>
    <w:rsid w:val="008364E5"/>
    <w:rsid w:val="00837B04"/>
    <w:rsid w:val="00841074"/>
    <w:rsid w:val="0084221C"/>
    <w:rsid w:val="0084393C"/>
    <w:rsid w:val="0084523E"/>
    <w:rsid w:val="00847A89"/>
    <w:rsid w:val="0085253B"/>
    <w:rsid w:val="00853068"/>
    <w:rsid w:val="00861669"/>
    <w:rsid w:val="008632DB"/>
    <w:rsid w:val="008640A5"/>
    <w:rsid w:val="00864D94"/>
    <w:rsid w:val="00865821"/>
    <w:rsid w:val="00865AFA"/>
    <w:rsid w:val="00865FA0"/>
    <w:rsid w:val="00866267"/>
    <w:rsid w:val="008664A8"/>
    <w:rsid w:val="00866E96"/>
    <w:rsid w:val="0086778A"/>
    <w:rsid w:val="008677BB"/>
    <w:rsid w:val="0087288D"/>
    <w:rsid w:val="00872901"/>
    <w:rsid w:val="008735ED"/>
    <w:rsid w:val="00874634"/>
    <w:rsid w:val="00875EA5"/>
    <w:rsid w:val="00876E77"/>
    <w:rsid w:val="00881D4B"/>
    <w:rsid w:val="00885AD9"/>
    <w:rsid w:val="008868B7"/>
    <w:rsid w:val="00891AE7"/>
    <w:rsid w:val="008977F0"/>
    <w:rsid w:val="008A04DA"/>
    <w:rsid w:val="008A1155"/>
    <w:rsid w:val="008A3181"/>
    <w:rsid w:val="008A6DA3"/>
    <w:rsid w:val="008B1039"/>
    <w:rsid w:val="008B1B75"/>
    <w:rsid w:val="008B3518"/>
    <w:rsid w:val="008B5A12"/>
    <w:rsid w:val="008B6028"/>
    <w:rsid w:val="008B7E23"/>
    <w:rsid w:val="008C36C4"/>
    <w:rsid w:val="008C51C3"/>
    <w:rsid w:val="008C782A"/>
    <w:rsid w:val="008D11D6"/>
    <w:rsid w:val="008D52C9"/>
    <w:rsid w:val="008E1083"/>
    <w:rsid w:val="008E2DA6"/>
    <w:rsid w:val="008E3872"/>
    <w:rsid w:val="008E6AB2"/>
    <w:rsid w:val="008E7258"/>
    <w:rsid w:val="008E729D"/>
    <w:rsid w:val="008E7678"/>
    <w:rsid w:val="008F5112"/>
    <w:rsid w:val="008F6703"/>
    <w:rsid w:val="00900AAE"/>
    <w:rsid w:val="00900D78"/>
    <w:rsid w:val="00901C1E"/>
    <w:rsid w:val="00910FE1"/>
    <w:rsid w:val="00912094"/>
    <w:rsid w:val="0091229B"/>
    <w:rsid w:val="00912D25"/>
    <w:rsid w:val="00915C96"/>
    <w:rsid w:val="00915D77"/>
    <w:rsid w:val="00916DF8"/>
    <w:rsid w:val="0091758E"/>
    <w:rsid w:val="009216A8"/>
    <w:rsid w:val="00921C68"/>
    <w:rsid w:val="00922E29"/>
    <w:rsid w:val="0092673B"/>
    <w:rsid w:val="0093134E"/>
    <w:rsid w:val="00931786"/>
    <w:rsid w:val="00937ABE"/>
    <w:rsid w:val="009416DA"/>
    <w:rsid w:val="00945925"/>
    <w:rsid w:val="00952DE4"/>
    <w:rsid w:val="009556E2"/>
    <w:rsid w:val="009568EF"/>
    <w:rsid w:val="00956B79"/>
    <w:rsid w:val="00964ABD"/>
    <w:rsid w:val="009657A2"/>
    <w:rsid w:val="00965F6B"/>
    <w:rsid w:val="00970F4C"/>
    <w:rsid w:val="00971299"/>
    <w:rsid w:val="0097130A"/>
    <w:rsid w:val="00974D94"/>
    <w:rsid w:val="009774FE"/>
    <w:rsid w:val="0098026A"/>
    <w:rsid w:val="00981C9A"/>
    <w:rsid w:val="009832F8"/>
    <w:rsid w:val="009839DA"/>
    <w:rsid w:val="00985E49"/>
    <w:rsid w:val="00991418"/>
    <w:rsid w:val="00994476"/>
    <w:rsid w:val="00994B0E"/>
    <w:rsid w:val="0099504C"/>
    <w:rsid w:val="0099700D"/>
    <w:rsid w:val="00997347"/>
    <w:rsid w:val="009A012A"/>
    <w:rsid w:val="009A1CD3"/>
    <w:rsid w:val="009A44A4"/>
    <w:rsid w:val="009A4A5D"/>
    <w:rsid w:val="009A5EEF"/>
    <w:rsid w:val="009A6B57"/>
    <w:rsid w:val="009B0D25"/>
    <w:rsid w:val="009B18EB"/>
    <w:rsid w:val="009B41EF"/>
    <w:rsid w:val="009B5D1A"/>
    <w:rsid w:val="009C153E"/>
    <w:rsid w:val="009C28DE"/>
    <w:rsid w:val="009C2C5E"/>
    <w:rsid w:val="009C4AEA"/>
    <w:rsid w:val="009D0838"/>
    <w:rsid w:val="009D0C9F"/>
    <w:rsid w:val="009D10B2"/>
    <w:rsid w:val="009D2543"/>
    <w:rsid w:val="009D338E"/>
    <w:rsid w:val="009D3E35"/>
    <w:rsid w:val="009D64E4"/>
    <w:rsid w:val="009D73CC"/>
    <w:rsid w:val="009E0B2D"/>
    <w:rsid w:val="009E1FE1"/>
    <w:rsid w:val="009E20F1"/>
    <w:rsid w:val="009E38EA"/>
    <w:rsid w:val="009E5594"/>
    <w:rsid w:val="009F517D"/>
    <w:rsid w:val="009F6554"/>
    <w:rsid w:val="009F7F98"/>
    <w:rsid w:val="00A02603"/>
    <w:rsid w:val="00A02F58"/>
    <w:rsid w:val="00A032AE"/>
    <w:rsid w:val="00A10DAC"/>
    <w:rsid w:val="00A1742D"/>
    <w:rsid w:val="00A21C57"/>
    <w:rsid w:val="00A31988"/>
    <w:rsid w:val="00A33533"/>
    <w:rsid w:val="00A34FE2"/>
    <w:rsid w:val="00A35FDA"/>
    <w:rsid w:val="00A360E8"/>
    <w:rsid w:val="00A40788"/>
    <w:rsid w:val="00A41736"/>
    <w:rsid w:val="00A4395F"/>
    <w:rsid w:val="00A43B9C"/>
    <w:rsid w:val="00A43F26"/>
    <w:rsid w:val="00A4581B"/>
    <w:rsid w:val="00A45BD4"/>
    <w:rsid w:val="00A46B06"/>
    <w:rsid w:val="00A471E3"/>
    <w:rsid w:val="00A47B65"/>
    <w:rsid w:val="00A47DDA"/>
    <w:rsid w:val="00A509C6"/>
    <w:rsid w:val="00A52A49"/>
    <w:rsid w:val="00A53C94"/>
    <w:rsid w:val="00A53DBD"/>
    <w:rsid w:val="00A543A9"/>
    <w:rsid w:val="00A54EC4"/>
    <w:rsid w:val="00A54FE7"/>
    <w:rsid w:val="00A56DD8"/>
    <w:rsid w:val="00A6017D"/>
    <w:rsid w:val="00A63653"/>
    <w:rsid w:val="00A63696"/>
    <w:rsid w:val="00A64309"/>
    <w:rsid w:val="00A64A02"/>
    <w:rsid w:val="00A656C0"/>
    <w:rsid w:val="00A66688"/>
    <w:rsid w:val="00A66EF6"/>
    <w:rsid w:val="00A77540"/>
    <w:rsid w:val="00A81DF0"/>
    <w:rsid w:val="00A8266F"/>
    <w:rsid w:val="00A843B5"/>
    <w:rsid w:val="00A8508D"/>
    <w:rsid w:val="00A855EA"/>
    <w:rsid w:val="00A86B3F"/>
    <w:rsid w:val="00A86F4D"/>
    <w:rsid w:val="00A87D61"/>
    <w:rsid w:val="00A9067B"/>
    <w:rsid w:val="00A90E80"/>
    <w:rsid w:val="00A91FCD"/>
    <w:rsid w:val="00A96579"/>
    <w:rsid w:val="00A9791E"/>
    <w:rsid w:val="00AA1390"/>
    <w:rsid w:val="00AA1D51"/>
    <w:rsid w:val="00AA1DFA"/>
    <w:rsid w:val="00AA363D"/>
    <w:rsid w:val="00AA7C77"/>
    <w:rsid w:val="00AB01F9"/>
    <w:rsid w:val="00AB1368"/>
    <w:rsid w:val="00AB18F6"/>
    <w:rsid w:val="00AB37F4"/>
    <w:rsid w:val="00AB40CA"/>
    <w:rsid w:val="00AB493D"/>
    <w:rsid w:val="00AB6561"/>
    <w:rsid w:val="00AB6BAD"/>
    <w:rsid w:val="00AB7AF9"/>
    <w:rsid w:val="00AC433F"/>
    <w:rsid w:val="00AC4B04"/>
    <w:rsid w:val="00AC5D55"/>
    <w:rsid w:val="00AC6CE5"/>
    <w:rsid w:val="00AC728E"/>
    <w:rsid w:val="00AD0197"/>
    <w:rsid w:val="00AD0A31"/>
    <w:rsid w:val="00AD1B06"/>
    <w:rsid w:val="00AD6104"/>
    <w:rsid w:val="00AD6C55"/>
    <w:rsid w:val="00AD73D3"/>
    <w:rsid w:val="00AD7BA7"/>
    <w:rsid w:val="00AE0D84"/>
    <w:rsid w:val="00AE1A94"/>
    <w:rsid w:val="00AF09C9"/>
    <w:rsid w:val="00AF230E"/>
    <w:rsid w:val="00AF2C6C"/>
    <w:rsid w:val="00AF2D89"/>
    <w:rsid w:val="00AF4D84"/>
    <w:rsid w:val="00AF74B1"/>
    <w:rsid w:val="00AF7DA4"/>
    <w:rsid w:val="00B00D3C"/>
    <w:rsid w:val="00B00EBD"/>
    <w:rsid w:val="00B0370E"/>
    <w:rsid w:val="00B03E68"/>
    <w:rsid w:val="00B05E35"/>
    <w:rsid w:val="00B124BD"/>
    <w:rsid w:val="00B12FB8"/>
    <w:rsid w:val="00B13619"/>
    <w:rsid w:val="00B16909"/>
    <w:rsid w:val="00B2013F"/>
    <w:rsid w:val="00B2151C"/>
    <w:rsid w:val="00B22390"/>
    <w:rsid w:val="00B22E6D"/>
    <w:rsid w:val="00B24086"/>
    <w:rsid w:val="00B244A1"/>
    <w:rsid w:val="00B24C60"/>
    <w:rsid w:val="00B24F72"/>
    <w:rsid w:val="00B26077"/>
    <w:rsid w:val="00B27419"/>
    <w:rsid w:val="00B329B9"/>
    <w:rsid w:val="00B37406"/>
    <w:rsid w:val="00B37FAD"/>
    <w:rsid w:val="00B404DF"/>
    <w:rsid w:val="00B419C8"/>
    <w:rsid w:val="00B4227A"/>
    <w:rsid w:val="00B435D2"/>
    <w:rsid w:val="00B43B8D"/>
    <w:rsid w:val="00B43EEA"/>
    <w:rsid w:val="00B43F6D"/>
    <w:rsid w:val="00B442A2"/>
    <w:rsid w:val="00B45AB8"/>
    <w:rsid w:val="00B46712"/>
    <w:rsid w:val="00B5228D"/>
    <w:rsid w:val="00B603B4"/>
    <w:rsid w:val="00B6240D"/>
    <w:rsid w:val="00B6401E"/>
    <w:rsid w:val="00B652A1"/>
    <w:rsid w:val="00B658E0"/>
    <w:rsid w:val="00B67213"/>
    <w:rsid w:val="00B702C0"/>
    <w:rsid w:val="00B735DD"/>
    <w:rsid w:val="00B737D1"/>
    <w:rsid w:val="00B7459B"/>
    <w:rsid w:val="00B749E2"/>
    <w:rsid w:val="00B74CE9"/>
    <w:rsid w:val="00B7553C"/>
    <w:rsid w:val="00B75ACA"/>
    <w:rsid w:val="00B75C20"/>
    <w:rsid w:val="00B75CA9"/>
    <w:rsid w:val="00B8118F"/>
    <w:rsid w:val="00B824E2"/>
    <w:rsid w:val="00B82635"/>
    <w:rsid w:val="00B82C51"/>
    <w:rsid w:val="00B87BFB"/>
    <w:rsid w:val="00B91F39"/>
    <w:rsid w:val="00B97CA8"/>
    <w:rsid w:val="00BA065F"/>
    <w:rsid w:val="00BA1743"/>
    <w:rsid w:val="00BA296C"/>
    <w:rsid w:val="00BA4F96"/>
    <w:rsid w:val="00BA5D85"/>
    <w:rsid w:val="00BA6688"/>
    <w:rsid w:val="00BA6F4B"/>
    <w:rsid w:val="00BB3683"/>
    <w:rsid w:val="00BB6FF7"/>
    <w:rsid w:val="00BC1A5D"/>
    <w:rsid w:val="00BC34D3"/>
    <w:rsid w:val="00BC6808"/>
    <w:rsid w:val="00BC7013"/>
    <w:rsid w:val="00BC71E1"/>
    <w:rsid w:val="00BD2962"/>
    <w:rsid w:val="00BD5D49"/>
    <w:rsid w:val="00BD643D"/>
    <w:rsid w:val="00BD7BE6"/>
    <w:rsid w:val="00BE01A1"/>
    <w:rsid w:val="00BE28AA"/>
    <w:rsid w:val="00BE3FE8"/>
    <w:rsid w:val="00BE41D3"/>
    <w:rsid w:val="00BE720A"/>
    <w:rsid w:val="00BE7698"/>
    <w:rsid w:val="00BF0071"/>
    <w:rsid w:val="00BF1BFB"/>
    <w:rsid w:val="00BF3D41"/>
    <w:rsid w:val="00BF41E2"/>
    <w:rsid w:val="00BF43F8"/>
    <w:rsid w:val="00BF4E1E"/>
    <w:rsid w:val="00C015E9"/>
    <w:rsid w:val="00C0670D"/>
    <w:rsid w:val="00C07A0C"/>
    <w:rsid w:val="00C107F6"/>
    <w:rsid w:val="00C12D6A"/>
    <w:rsid w:val="00C13590"/>
    <w:rsid w:val="00C145CF"/>
    <w:rsid w:val="00C14C0B"/>
    <w:rsid w:val="00C17D79"/>
    <w:rsid w:val="00C2014A"/>
    <w:rsid w:val="00C221D7"/>
    <w:rsid w:val="00C2307B"/>
    <w:rsid w:val="00C2331C"/>
    <w:rsid w:val="00C25251"/>
    <w:rsid w:val="00C27302"/>
    <w:rsid w:val="00C30188"/>
    <w:rsid w:val="00C30F72"/>
    <w:rsid w:val="00C312C0"/>
    <w:rsid w:val="00C32F29"/>
    <w:rsid w:val="00C33281"/>
    <w:rsid w:val="00C36B19"/>
    <w:rsid w:val="00C40B85"/>
    <w:rsid w:val="00C41926"/>
    <w:rsid w:val="00C42FB9"/>
    <w:rsid w:val="00C4736D"/>
    <w:rsid w:val="00C52BDA"/>
    <w:rsid w:val="00C578BE"/>
    <w:rsid w:val="00C61129"/>
    <w:rsid w:val="00C640B2"/>
    <w:rsid w:val="00C657D3"/>
    <w:rsid w:val="00C71709"/>
    <w:rsid w:val="00C729A1"/>
    <w:rsid w:val="00C72CF8"/>
    <w:rsid w:val="00C73D40"/>
    <w:rsid w:val="00C74956"/>
    <w:rsid w:val="00C74E37"/>
    <w:rsid w:val="00C757CB"/>
    <w:rsid w:val="00C773D2"/>
    <w:rsid w:val="00C846A4"/>
    <w:rsid w:val="00C846A6"/>
    <w:rsid w:val="00C847EE"/>
    <w:rsid w:val="00C853D5"/>
    <w:rsid w:val="00C91EB0"/>
    <w:rsid w:val="00C96336"/>
    <w:rsid w:val="00CA1B43"/>
    <w:rsid w:val="00CA4E68"/>
    <w:rsid w:val="00CA6C99"/>
    <w:rsid w:val="00CB02F7"/>
    <w:rsid w:val="00CB25A2"/>
    <w:rsid w:val="00CB41A6"/>
    <w:rsid w:val="00CB4B5C"/>
    <w:rsid w:val="00CC2015"/>
    <w:rsid w:val="00CC26EB"/>
    <w:rsid w:val="00CC4201"/>
    <w:rsid w:val="00CC4FA8"/>
    <w:rsid w:val="00CC59E5"/>
    <w:rsid w:val="00CC6CB2"/>
    <w:rsid w:val="00CC70D3"/>
    <w:rsid w:val="00CD144B"/>
    <w:rsid w:val="00CD2F67"/>
    <w:rsid w:val="00CD3754"/>
    <w:rsid w:val="00CD5E04"/>
    <w:rsid w:val="00CD5E74"/>
    <w:rsid w:val="00CE0239"/>
    <w:rsid w:val="00CE0F12"/>
    <w:rsid w:val="00CE132D"/>
    <w:rsid w:val="00CE2F47"/>
    <w:rsid w:val="00CE3BEA"/>
    <w:rsid w:val="00CE499C"/>
    <w:rsid w:val="00CE7C3A"/>
    <w:rsid w:val="00CF04AE"/>
    <w:rsid w:val="00D03D06"/>
    <w:rsid w:val="00D06A43"/>
    <w:rsid w:val="00D06FB5"/>
    <w:rsid w:val="00D079BC"/>
    <w:rsid w:val="00D11C2E"/>
    <w:rsid w:val="00D12CC9"/>
    <w:rsid w:val="00D13792"/>
    <w:rsid w:val="00D147C9"/>
    <w:rsid w:val="00D21E2D"/>
    <w:rsid w:val="00D22B42"/>
    <w:rsid w:val="00D26972"/>
    <w:rsid w:val="00D30647"/>
    <w:rsid w:val="00D3351A"/>
    <w:rsid w:val="00D34147"/>
    <w:rsid w:val="00D3552C"/>
    <w:rsid w:val="00D35A86"/>
    <w:rsid w:val="00D36AF6"/>
    <w:rsid w:val="00D36E09"/>
    <w:rsid w:val="00D40500"/>
    <w:rsid w:val="00D41969"/>
    <w:rsid w:val="00D43F13"/>
    <w:rsid w:val="00D44632"/>
    <w:rsid w:val="00D450BB"/>
    <w:rsid w:val="00D5552B"/>
    <w:rsid w:val="00D557FD"/>
    <w:rsid w:val="00D569A1"/>
    <w:rsid w:val="00D627F5"/>
    <w:rsid w:val="00D632A3"/>
    <w:rsid w:val="00D63F95"/>
    <w:rsid w:val="00D65589"/>
    <w:rsid w:val="00D65BB5"/>
    <w:rsid w:val="00D6788F"/>
    <w:rsid w:val="00D70625"/>
    <w:rsid w:val="00D70EC5"/>
    <w:rsid w:val="00D72E9A"/>
    <w:rsid w:val="00D755D9"/>
    <w:rsid w:val="00D76947"/>
    <w:rsid w:val="00D82C29"/>
    <w:rsid w:val="00D84A39"/>
    <w:rsid w:val="00D85131"/>
    <w:rsid w:val="00D944EF"/>
    <w:rsid w:val="00DA064C"/>
    <w:rsid w:val="00DA09B3"/>
    <w:rsid w:val="00DA1C4E"/>
    <w:rsid w:val="00DA2795"/>
    <w:rsid w:val="00DA2CD8"/>
    <w:rsid w:val="00DA3AFF"/>
    <w:rsid w:val="00DA3ED5"/>
    <w:rsid w:val="00DA7B93"/>
    <w:rsid w:val="00DB2C8D"/>
    <w:rsid w:val="00DB5893"/>
    <w:rsid w:val="00DC1151"/>
    <w:rsid w:val="00DC3579"/>
    <w:rsid w:val="00DC3612"/>
    <w:rsid w:val="00DC4D0A"/>
    <w:rsid w:val="00DC5066"/>
    <w:rsid w:val="00DC6AF3"/>
    <w:rsid w:val="00DD6D4D"/>
    <w:rsid w:val="00DE20A9"/>
    <w:rsid w:val="00DE2383"/>
    <w:rsid w:val="00DE6A59"/>
    <w:rsid w:val="00DE7C54"/>
    <w:rsid w:val="00DF0879"/>
    <w:rsid w:val="00DF0E00"/>
    <w:rsid w:val="00DF1448"/>
    <w:rsid w:val="00DF3624"/>
    <w:rsid w:val="00DF5EB7"/>
    <w:rsid w:val="00DF5FD1"/>
    <w:rsid w:val="00DF6A23"/>
    <w:rsid w:val="00DF6C3D"/>
    <w:rsid w:val="00DF7890"/>
    <w:rsid w:val="00E021C1"/>
    <w:rsid w:val="00E0234E"/>
    <w:rsid w:val="00E02B98"/>
    <w:rsid w:val="00E04A24"/>
    <w:rsid w:val="00E0564D"/>
    <w:rsid w:val="00E07987"/>
    <w:rsid w:val="00E10926"/>
    <w:rsid w:val="00E10BFF"/>
    <w:rsid w:val="00E118DB"/>
    <w:rsid w:val="00E13363"/>
    <w:rsid w:val="00E13590"/>
    <w:rsid w:val="00E1376C"/>
    <w:rsid w:val="00E23F4D"/>
    <w:rsid w:val="00E31B37"/>
    <w:rsid w:val="00E325A0"/>
    <w:rsid w:val="00E33CB7"/>
    <w:rsid w:val="00E34912"/>
    <w:rsid w:val="00E34BBD"/>
    <w:rsid w:val="00E3564C"/>
    <w:rsid w:val="00E35E72"/>
    <w:rsid w:val="00E41079"/>
    <w:rsid w:val="00E42721"/>
    <w:rsid w:val="00E43490"/>
    <w:rsid w:val="00E44AF0"/>
    <w:rsid w:val="00E5082E"/>
    <w:rsid w:val="00E513CC"/>
    <w:rsid w:val="00E51A66"/>
    <w:rsid w:val="00E5276A"/>
    <w:rsid w:val="00E5415A"/>
    <w:rsid w:val="00E5430C"/>
    <w:rsid w:val="00E5487E"/>
    <w:rsid w:val="00E54C30"/>
    <w:rsid w:val="00E55238"/>
    <w:rsid w:val="00E55349"/>
    <w:rsid w:val="00E55557"/>
    <w:rsid w:val="00E62ED2"/>
    <w:rsid w:val="00E65549"/>
    <w:rsid w:val="00E658A1"/>
    <w:rsid w:val="00E6603F"/>
    <w:rsid w:val="00E671FC"/>
    <w:rsid w:val="00E738FC"/>
    <w:rsid w:val="00E75D3B"/>
    <w:rsid w:val="00E76977"/>
    <w:rsid w:val="00E76AE8"/>
    <w:rsid w:val="00E76BB5"/>
    <w:rsid w:val="00E76CA1"/>
    <w:rsid w:val="00E76F75"/>
    <w:rsid w:val="00E8162C"/>
    <w:rsid w:val="00E84BB9"/>
    <w:rsid w:val="00E84FA2"/>
    <w:rsid w:val="00E876A0"/>
    <w:rsid w:val="00E91401"/>
    <w:rsid w:val="00E928D7"/>
    <w:rsid w:val="00E92C51"/>
    <w:rsid w:val="00E93114"/>
    <w:rsid w:val="00E9374C"/>
    <w:rsid w:val="00E96355"/>
    <w:rsid w:val="00E97C4A"/>
    <w:rsid w:val="00EA0448"/>
    <w:rsid w:val="00EB0008"/>
    <w:rsid w:val="00EB1536"/>
    <w:rsid w:val="00EB1732"/>
    <w:rsid w:val="00EB1A9F"/>
    <w:rsid w:val="00EB1C20"/>
    <w:rsid w:val="00EB27E8"/>
    <w:rsid w:val="00EB2B6A"/>
    <w:rsid w:val="00EB4C46"/>
    <w:rsid w:val="00EB6BB9"/>
    <w:rsid w:val="00EC0DFD"/>
    <w:rsid w:val="00EC10D7"/>
    <w:rsid w:val="00EC18C3"/>
    <w:rsid w:val="00EC19E1"/>
    <w:rsid w:val="00EC3396"/>
    <w:rsid w:val="00EC5DAA"/>
    <w:rsid w:val="00EC5F32"/>
    <w:rsid w:val="00EC5F36"/>
    <w:rsid w:val="00EC6E52"/>
    <w:rsid w:val="00ED1554"/>
    <w:rsid w:val="00ED6399"/>
    <w:rsid w:val="00ED7365"/>
    <w:rsid w:val="00ED7FBD"/>
    <w:rsid w:val="00EE0A91"/>
    <w:rsid w:val="00EE28CD"/>
    <w:rsid w:val="00EE2B20"/>
    <w:rsid w:val="00EE2BBE"/>
    <w:rsid w:val="00EE45FD"/>
    <w:rsid w:val="00EE5DF0"/>
    <w:rsid w:val="00EE6B58"/>
    <w:rsid w:val="00EF10E8"/>
    <w:rsid w:val="00EF3210"/>
    <w:rsid w:val="00EF34F7"/>
    <w:rsid w:val="00EF3746"/>
    <w:rsid w:val="00EF5F4D"/>
    <w:rsid w:val="00F00663"/>
    <w:rsid w:val="00F04395"/>
    <w:rsid w:val="00F05228"/>
    <w:rsid w:val="00F05682"/>
    <w:rsid w:val="00F05DB5"/>
    <w:rsid w:val="00F06DCD"/>
    <w:rsid w:val="00F14528"/>
    <w:rsid w:val="00F17161"/>
    <w:rsid w:val="00F17486"/>
    <w:rsid w:val="00F177AC"/>
    <w:rsid w:val="00F20F55"/>
    <w:rsid w:val="00F2227D"/>
    <w:rsid w:val="00F2233A"/>
    <w:rsid w:val="00F23D0F"/>
    <w:rsid w:val="00F256F0"/>
    <w:rsid w:val="00F2629E"/>
    <w:rsid w:val="00F32725"/>
    <w:rsid w:val="00F32CD8"/>
    <w:rsid w:val="00F34857"/>
    <w:rsid w:val="00F352FD"/>
    <w:rsid w:val="00F3653F"/>
    <w:rsid w:val="00F36B57"/>
    <w:rsid w:val="00F434C7"/>
    <w:rsid w:val="00F508CE"/>
    <w:rsid w:val="00F51468"/>
    <w:rsid w:val="00F5504F"/>
    <w:rsid w:val="00F5578A"/>
    <w:rsid w:val="00F56802"/>
    <w:rsid w:val="00F63B1C"/>
    <w:rsid w:val="00F63FBE"/>
    <w:rsid w:val="00F64B78"/>
    <w:rsid w:val="00F64E92"/>
    <w:rsid w:val="00F6600F"/>
    <w:rsid w:val="00F675AF"/>
    <w:rsid w:val="00F67EC1"/>
    <w:rsid w:val="00F71684"/>
    <w:rsid w:val="00F73403"/>
    <w:rsid w:val="00F75EBF"/>
    <w:rsid w:val="00F76C54"/>
    <w:rsid w:val="00F76F11"/>
    <w:rsid w:val="00F773B2"/>
    <w:rsid w:val="00F778A1"/>
    <w:rsid w:val="00F77AF6"/>
    <w:rsid w:val="00F77E0E"/>
    <w:rsid w:val="00F80B98"/>
    <w:rsid w:val="00F8162F"/>
    <w:rsid w:val="00F81B93"/>
    <w:rsid w:val="00F828F9"/>
    <w:rsid w:val="00F835A3"/>
    <w:rsid w:val="00F84319"/>
    <w:rsid w:val="00F858BA"/>
    <w:rsid w:val="00F86077"/>
    <w:rsid w:val="00F86697"/>
    <w:rsid w:val="00F86B23"/>
    <w:rsid w:val="00F90494"/>
    <w:rsid w:val="00F90906"/>
    <w:rsid w:val="00F90BC0"/>
    <w:rsid w:val="00F91E31"/>
    <w:rsid w:val="00F92DC8"/>
    <w:rsid w:val="00F933A1"/>
    <w:rsid w:val="00F93B03"/>
    <w:rsid w:val="00FA0393"/>
    <w:rsid w:val="00FA1F56"/>
    <w:rsid w:val="00FA2ECD"/>
    <w:rsid w:val="00FA49A7"/>
    <w:rsid w:val="00FA693E"/>
    <w:rsid w:val="00FA703B"/>
    <w:rsid w:val="00FB11E5"/>
    <w:rsid w:val="00FB1BF1"/>
    <w:rsid w:val="00FB1CB1"/>
    <w:rsid w:val="00FB27F5"/>
    <w:rsid w:val="00FB5C17"/>
    <w:rsid w:val="00FC0014"/>
    <w:rsid w:val="00FC14D4"/>
    <w:rsid w:val="00FC1C72"/>
    <w:rsid w:val="00FC2445"/>
    <w:rsid w:val="00FC5060"/>
    <w:rsid w:val="00FC70F8"/>
    <w:rsid w:val="00FC7475"/>
    <w:rsid w:val="00FC7767"/>
    <w:rsid w:val="00FD00AA"/>
    <w:rsid w:val="00FD0B1C"/>
    <w:rsid w:val="00FD20D0"/>
    <w:rsid w:val="00FD2745"/>
    <w:rsid w:val="00FD7A4A"/>
    <w:rsid w:val="00FE2242"/>
    <w:rsid w:val="00FE41B0"/>
    <w:rsid w:val="00FE63C1"/>
    <w:rsid w:val="00FF2225"/>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customStyle="1" w:styleId="hps">
    <w:name w:val="hps"/>
    <w:basedOn w:val="Policepardfaut"/>
    <w:rsid w:val="00640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2" ma:contentTypeDescription="Create a new document." ma:contentTypeScope="" ma:versionID="9d4325c6d88b0194c7239b5820ffb801">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1e4f7ff35e57e721504ad9d950a96c6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2.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4.xml><?xml version="1.0" encoding="utf-8"?>
<ds:datastoreItem xmlns:ds="http://schemas.openxmlformats.org/officeDocument/2006/customXml" ds:itemID="{789B1A1B-243E-4BE3-BD44-EA1221FB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C17360-9230-4719-AA50-5CD0ECB1A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5373</Words>
  <Characters>29557</Characters>
  <Application>Microsoft Office Word</Application>
  <DocSecurity>0</DocSecurity>
  <Lines>246</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Jean-claude Cigwerhe</cp:lastModifiedBy>
  <cp:revision>2</cp:revision>
  <cp:lastPrinted>2014-02-10T17:12:00Z</cp:lastPrinted>
  <dcterms:created xsi:type="dcterms:W3CDTF">2020-11-26T11:57:00Z</dcterms:created>
  <dcterms:modified xsi:type="dcterms:W3CDTF">2020-11-26T11:57:00Z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