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39BA4" w14:textId="77777777" w:rsidR="000F43A8" w:rsidRPr="00873C73" w:rsidRDefault="00B12FB8" w:rsidP="00826923">
      <w:pPr>
        <w:numPr>
          <w:ilvl w:val="12"/>
          <w:numId w:val="0"/>
        </w:numPr>
        <w:tabs>
          <w:tab w:val="left" w:pos="0"/>
        </w:tabs>
        <w:suppressAutoHyphens/>
        <w:rPr>
          <w:b/>
          <w:bCs/>
          <w:caps/>
          <w:lang w:val="fr-FR"/>
        </w:rPr>
      </w:pPr>
      <w:r w:rsidRPr="0043064B">
        <w:rPr>
          <w:rFonts w:ascii="Arial" w:hAnsi="Arial" w:cs="Arial"/>
          <w:spacing w:val="-3"/>
          <w:lang w:val="fr-FR"/>
        </w:rPr>
        <w:t xml:space="preserve"> </w:t>
      </w:r>
      <w:r w:rsidRPr="0043064B">
        <w:rPr>
          <w:rFonts w:ascii="Arial" w:hAnsi="Arial" w:cs="Arial"/>
          <w:spacing w:val="-3"/>
          <w:lang w:val="fr-FR"/>
        </w:rPr>
        <w:tab/>
      </w:r>
      <w:r w:rsidRPr="0043064B">
        <w:rPr>
          <w:rFonts w:ascii="Arial" w:hAnsi="Arial" w:cs="Arial"/>
          <w:spacing w:val="-3"/>
          <w:lang w:val="fr-FR"/>
        </w:rPr>
        <w:tab/>
      </w:r>
      <w:r w:rsidR="00ED6399" w:rsidRPr="0043064B">
        <w:rPr>
          <w:rFonts w:ascii="Arial" w:hAnsi="Arial" w:cs="Arial"/>
          <w:spacing w:val="-3"/>
          <w:lang w:val="fr-FR"/>
        </w:rPr>
        <w:tab/>
      </w:r>
      <w:r w:rsidR="000F43A8" w:rsidRPr="00873C73">
        <w:rPr>
          <w:b/>
          <w:lang w:val="fr-FR"/>
        </w:rPr>
        <w:t>RAPPORT DE PROGRES DE PROJET PBF</w:t>
      </w:r>
    </w:p>
    <w:p w14:paraId="7FF6AF87" w14:textId="3A1EAEBF" w:rsidR="000F43A8" w:rsidRPr="00873C73" w:rsidRDefault="000F43A8" w:rsidP="000F43A8">
      <w:pPr>
        <w:jc w:val="center"/>
        <w:rPr>
          <w:b/>
          <w:bCs/>
          <w:caps/>
          <w:lang w:val="fr-FR"/>
        </w:rPr>
      </w:pPr>
      <w:r w:rsidRPr="00873C73">
        <w:rPr>
          <w:b/>
          <w:bCs/>
          <w:caps/>
          <w:lang w:val="fr-FR"/>
        </w:rPr>
        <w:t>PAYS</w:t>
      </w:r>
      <w:r w:rsidR="008F48D6" w:rsidRPr="00873C73">
        <w:rPr>
          <w:b/>
          <w:bCs/>
          <w:caps/>
          <w:lang w:val="fr-FR"/>
        </w:rPr>
        <w:t xml:space="preserve"> </w:t>
      </w:r>
      <w:r w:rsidRPr="00873C73">
        <w:rPr>
          <w:b/>
          <w:bCs/>
          <w:caps/>
          <w:lang w:val="fr-FR"/>
        </w:rPr>
        <w:t>:</w:t>
      </w:r>
      <w:r w:rsidRPr="00873C73">
        <w:rPr>
          <w:bCs/>
          <w:iCs/>
          <w:snapToGrid w:val="0"/>
          <w:szCs w:val="28"/>
          <w:lang w:val="fr-FR"/>
        </w:rPr>
        <w:t xml:space="preserve"> </w:t>
      </w:r>
      <w:r w:rsidR="00842349" w:rsidRPr="00873C73">
        <w:rPr>
          <w:bCs/>
          <w:iCs/>
          <w:snapToGrid w:val="0"/>
          <w:szCs w:val="28"/>
          <w:lang w:val="fr-FR"/>
        </w:rPr>
        <w:t xml:space="preserve">BURKINA FASO </w:t>
      </w:r>
    </w:p>
    <w:p w14:paraId="7170A973" w14:textId="5E5AF30F" w:rsidR="00842349" w:rsidRPr="00873C73" w:rsidRDefault="000F43A8" w:rsidP="000F43A8">
      <w:pPr>
        <w:jc w:val="center"/>
        <w:rPr>
          <w:b/>
          <w:bCs/>
          <w:caps/>
          <w:sz w:val="22"/>
          <w:szCs w:val="22"/>
          <w:lang w:val="fr-FR"/>
        </w:rPr>
      </w:pPr>
      <w:r w:rsidRPr="00873C73">
        <w:rPr>
          <w:b/>
          <w:bCs/>
          <w:caps/>
          <w:sz w:val="22"/>
          <w:szCs w:val="22"/>
          <w:lang w:val="fr-FR"/>
        </w:rPr>
        <w:t>TYPE DE RAPPORT</w:t>
      </w:r>
      <w:r w:rsidR="008F48D6" w:rsidRPr="00873C73">
        <w:rPr>
          <w:b/>
          <w:bCs/>
          <w:caps/>
          <w:sz w:val="22"/>
          <w:szCs w:val="22"/>
          <w:lang w:val="fr-FR"/>
        </w:rPr>
        <w:t xml:space="preserve"> </w:t>
      </w:r>
      <w:r w:rsidRPr="00873C73">
        <w:rPr>
          <w:b/>
          <w:bCs/>
          <w:caps/>
          <w:sz w:val="22"/>
          <w:szCs w:val="22"/>
          <w:lang w:val="fr-FR"/>
        </w:rPr>
        <w:t>: SEMESTRIEL</w:t>
      </w:r>
    </w:p>
    <w:p w14:paraId="32235E8F" w14:textId="622B81C8" w:rsidR="000F43A8" w:rsidRPr="00873C73" w:rsidRDefault="00500587" w:rsidP="00842349">
      <w:pPr>
        <w:jc w:val="center"/>
        <w:rPr>
          <w:bCs/>
          <w:iCs/>
          <w:snapToGrid w:val="0"/>
          <w:szCs w:val="28"/>
          <w:lang w:val="fr-FR"/>
        </w:rPr>
      </w:pPr>
      <w:r w:rsidRPr="00873C73">
        <w:rPr>
          <w:b/>
          <w:bCs/>
          <w:caps/>
          <w:lang w:val="fr-FR"/>
        </w:rPr>
        <w:t>ANNEE</w:t>
      </w:r>
      <w:r w:rsidR="000F43A8" w:rsidRPr="00873C73">
        <w:rPr>
          <w:b/>
          <w:bCs/>
          <w:caps/>
          <w:lang w:val="fr-FR"/>
        </w:rPr>
        <w:t xml:space="preserve"> DE RAPPORT</w:t>
      </w:r>
      <w:r w:rsidR="008F48D6" w:rsidRPr="00873C73">
        <w:rPr>
          <w:b/>
          <w:bCs/>
          <w:caps/>
          <w:lang w:val="fr-FR"/>
        </w:rPr>
        <w:t xml:space="preserve"> </w:t>
      </w:r>
      <w:r w:rsidR="000F43A8" w:rsidRPr="00873C73">
        <w:rPr>
          <w:b/>
          <w:bCs/>
          <w:caps/>
          <w:lang w:val="fr-FR"/>
        </w:rPr>
        <w:t xml:space="preserve">: </w:t>
      </w:r>
      <w:r w:rsidR="00842349" w:rsidRPr="00873C73">
        <w:rPr>
          <w:bCs/>
          <w:iCs/>
          <w:snapToGrid w:val="0"/>
          <w:szCs w:val="28"/>
          <w:lang w:val="fr-FR"/>
        </w:rPr>
        <w:t>2020</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873C73" w14:paraId="26E9F2DE" w14:textId="77777777" w:rsidTr="00F23D0F">
        <w:trPr>
          <w:trHeight w:val="422"/>
        </w:trPr>
        <w:tc>
          <w:tcPr>
            <w:tcW w:w="10080" w:type="dxa"/>
            <w:gridSpan w:val="2"/>
          </w:tcPr>
          <w:p w14:paraId="11EF4F5F" w14:textId="47EDA7AC" w:rsidR="000F43A8" w:rsidRPr="00873C73" w:rsidRDefault="000F43A8" w:rsidP="000F43A8">
            <w:pPr>
              <w:pStyle w:val="Textedebulles"/>
              <w:numPr>
                <w:ilvl w:val="12"/>
                <w:numId w:val="0"/>
              </w:numPr>
              <w:tabs>
                <w:tab w:val="left" w:pos="-720"/>
                <w:tab w:val="left" w:pos="4500"/>
              </w:tabs>
              <w:suppressAutoHyphens/>
              <w:rPr>
                <w:rFonts w:ascii="Times New Roman" w:hAnsi="Times New Roman" w:cs="Times New Roman"/>
                <w:b/>
                <w:sz w:val="24"/>
                <w:szCs w:val="24"/>
                <w:lang w:val="fr-FR"/>
              </w:rPr>
            </w:pPr>
            <w:r w:rsidRPr="00873C73">
              <w:rPr>
                <w:rFonts w:ascii="Times New Roman" w:hAnsi="Times New Roman" w:cs="Times New Roman"/>
                <w:b/>
                <w:sz w:val="24"/>
                <w:szCs w:val="24"/>
                <w:lang w:val="fr-FR"/>
              </w:rPr>
              <w:t>Titre du projet</w:t>
            </w:r>
            <w:r w:rsidR="009C164B" w:rsidRPr="00873C73">
              <w:rPr>
                <w:rFonts w:ascii="Times New Roman" w:hAnsi="Times New Roman" w:cs="Times New Roman"/>
                <w:b/>
                <w:sz w:val="24"/>
                <w:szCs w:val="24"/>
                <w:lang w:val="fr-FR"/>
              </w:rPr>
              <w:t xml:space="preserve"> </w:t>
            </w:r>
            <w:r w:rsidRPr="00873C73">
              <w:rPr>
                <w:rFonts w:ascii="Times New Roman" w:hAnsi="Times New Roman" w:cs="Times New Roman"/>
                <w:b/>
                <w:sz w:val="24"/>
                <w:szCs w:val="24"/>
                <w:lang w:val="fr-FR"/>
              </w:rPr>
              <w:t xml:space="preserve">: </w:t>
            </w:r>
            <w:r w:rsidR="009A380F" w:rsidRPr="00873C73">
              <w:rPr>
                <w:rFonts w:ascii="Times New Roman" w:hAnsi="Times New Roman" w:cs="Times New Roman"/>
                <w:bCs/>
                <w:iCs/>
                <w:snapToGrid w:val="0"/>
                <w:szCs w:val="28"/>
              </w:rPr>
              <w:fldChar w:fldCharType="begin">
                <w:ffData>
                  <w:name w:val="Text11"/>
                  <w:enabled/>
                  <w:calcOnExit w:val="0"/>
                  <w:textInput>
                    <w:format w:val="FIRST CAPITAL"/>
                  </w:textInput>
                </w:ffData>
              </w:fldChar>
            </w:r>
            <w:r w:rsidR="009A380F" w:rsidRPr="00873C73">
              <w:rPr>
                <w:rFonts w:ascii="Times New Roman" w:hAnsi="Times New Roman" w:cs="Times New Roman"/>
                <w:bCs/>
                <w:iCs/>
                <w:snapToGrid w:val="0"/>
                <w:szCs w:val="28"/>
                <w:lang w:val="fr-FR"/>
              </w:rPr>
              <w:instrText xml:space="preserve"> FORMTEXT </w:instrText>
            </w:r>
            <w:r w:rsidR="009A380F" w:rsidRPr="00873C73">
              <w:rPr>
                <w:rFonts w:ascii="Times New Roman" w:hAnsi="Times New Roman" w:cs="Times New Roman"/>
                <w:bCs/>
                <w:iCs/>
                <w:snapToGrid w:val="0"/>
                <w:szCs w:val="28"/>
              </w:rPr>
            </w:r>
            <w:r w:rsidR="009A380F" w:rsidRPr="00873C73">
              <w:rPr>
                <w:rFonts w:ascii="Times New Roman" w:hAnsi="Times New Roman" w:cs="Times New Roman"/>
                <w:bCs/>
                <w:iCs/>
                <w:snapToGrid w:val="0"/>
                <w:szCs w:val="28"/>
              </w:rPr>
              <w:fldChar w:fldCharType="separate"/>
            </w:r>
            <w:r w:rsidR="009A380F" w:rsidRPr="00873C73">
              <w:rPr>
                <w:rFonts w:ascii="Times New Roman" w:hAnsi="Times New Roman" w:cs="Times New Roman"/>
                <w:bCs/>
                <w:iCs/>
                <w:snapToGrid w:val="0"/>
                <w:szCs w:val="28"/>
              </w:rPr>
              <w:t> </w:t>
            </w:r>
            <w:r w:rsidR="009A380F" w:rsidRPr="00873C73">
              <w:rPr>
                <w:rFonts w:ascii="Times New Roman" w:hAnsi="Times New Roman" w:cs="Times New Roman"/>
                <w:bCs/>
                <w:iCs/>
                <w:snapToGrid w:val="0"/>
                <w:szCs w:val="28"/>
              </w:rPr>
              <w:t> </w:t>
            </w:r>
            <w:r w:rsidR="005A21C1" w:rsidRPr="00873C73">
              <w:rPr>
                <w:rFonts w:ascii="Times New Roman" w:hAnsi="Times New Roman" w:cs="Times New Roman"/>
                <w:b/>
                <w:sz w:val="24"/>
                <w:szCs w:val="24"/>
                <w:lang w:val="fr-FR"/>
              </w:rPr>
              <w:t xml:space="preserve"> P</w:t>
            </w:r>
            <w:r w:rsidR="009A380F" w:rsidRPr="00873C73">
              <w:rPr>
                <w:rFonts w:ascii="Times New Roman" w:hAnsi="Times New Roman" w:cs="Times New Roman"/>
                <w:b/>
                <w:sz w:val="24"/>
                <w:szCs w:val="24"/>
                <w:lang w:val="fr-FR"/>
              </w:rPr>
              <w:t>romotion de la culture de la paix et de la cohésion sociale dans les régions du Nord et du Sahel, Burkina Faso</w:t>
            </w:r>
            <w:r w:rsidR="009A380F" w:rsidRPr="00873C73">
              <w:rPr>
                <w:rFonts w:ascii="Times New Roman" w:hAnsi="Times New Roman" w:cs="Times New Roman"/>
                <w:bCs/>
                <w:iCs/>
                <w:snapToGrid w:val="0"/>
                <w:szCs w:val="28"/>
                <w:lang w:val="fr-FR"/>
              </w:rPr>
              <w:t xml:space="preserve"> </w:t>
            </w:r>
            <w:r w:rsidR="009A380F" w:rsidRPr="00873C73">
              <w:rPr>
                <w:rFonts w:ascii="Times New Roman" w:hAnsi="Times New Roman" w:cs="Times New Roman"/>
                <w:bCs/>
                <w:iCs/>
                <w:snapToGrid w:val="0"/>
                <w:szCs w:val="28"/>
              </w:rPr>
              <w:t> </w:t>
            </w:r>
            <w:r w:rsidR="009A380F" w:rsidRPr="00873C73">
              <w:rPr>
                <w:rFonts w:ascii="Times New Roman" w:hAnsi="Times New Roman" w:cs="Times New Roman"/>
                <w:bCs/>
                <w:iCs/>
                <w:snapToGrid w:val="0"/>
                <w:szCs w:val="28"/>
              </w:rPr>
              <w:t> </w:t>
            </w:r>
            <w:r w:rsidR="009A380F" w:rsidRPr="00873C73">
              <w:rPr>
                <w:rFonts w:ascii="Times New Roman" w:hAnsi="Times New Roman" w:cs="Times New Roman"/>
                <w:bCs/>
                <w:iCs/>
                <w:snapToGrid w:val="0"/>
                <w:szCs w:val="28"/>
              </w:rPr>
              <w:t> </w:t>
            </w:r>
            <w:r w:rsidR="009A380F" w:rsidRPr="00873C73">
              <w:rPr>
                <w:rFonts w:ascii="Times New Roman" w:hAnsi="Times New Roman" w:cs="Times New Roman"/>
                <w:bCs/>
                <w:iCs/>
                <w:snapToGrid w:val="0"/>
                <w:szCs w:val="28"/>
              </w:rPr>
              <w:fldChar w:fldCharType="end"/>
            </w:r>
          </w:p>
          <w:p w14:paraId="24C4A490" w14:textId="48D5B8FC" w:rsidR="00793DE6" w:rsidRPr="00873C73" w:rsidRDefault="000F43A8" w:rsidP="003E46E2">
            <w:pPr>
              <w:rPr>
                <w:b/>
                <w:lang w:val="en-US"/>
              </w:rPr>
            </w:pPr>
            <w:proofErr w:type="spellStart"/>
            <w:r w:rsidRPr="00873C73">
              <w:rPr>
                <w:b/>
                <w:lang w:val="en-US"/>
              </w:rPr>
              <w:t>Numéro</w:t>
            </w:r>
            <w:proofErr w:type="spellEnd"/>
            <w:r w:rsidRPr="00873C73">
              <w:rPr>
                <w:b/>
                <w:lang w:val="en-US"/>
              </w:rPr>
              <w:t xml:space="preserve"> </w:t>
            </w:r>
            <w:proofErr w:type="spellStart"/>
            <w:r w:rsidRPr="00873C73">
              <w:rPr>
                <w:b/>
                <w:lang w:val="en-US"/>
              </w:rPr>
              <w:t>Projet</w:t>
            </w:r>
            <w:proofErr w:type="spellEnd"/>
            <w:r w:rsidRPr="00873C73">
              <w:rPr>
                <w:b/>
                <w:lang w:val="en-US"/>
              </w:rPr>
              <w:t xml:space="preserve"> / MPTF Gateway</w:t>
            </w:r>
            <w:r w:rsidR="00793DE6" w:rsidRPr="00873C73">
              <w:rPr>
                <w:b/>
                <w:lang w:val="en-US"/>
              </w:rPr>
              <w:t>:</w:t>
            </w:r>
            <w:r w:rsidR="00A43B9C" w:rsidRPr="00873C73">
              <w:rPr>
                <w:b/>
                <w:lang w:val="en-US"/>
              </w:rPr>
              <w:t xml:space="preserve"> </w:t>
            </w:r>
            <w:r w:rsidR="009A380F" w:rsidRPr="00873C73">
              <w:rPr>
                <w:b/>
              </w:rPr>
              <w:fldChar w:fldCharType="begin">
                <w:ffData>
                  <w:name w:val="projtype"/>
                  <w:enabled/>
                  <w:calcOnExit w:val="0"/>
                  <w:ddList>
                    <w:result w:val="2"/>
                    <w:listEntry w:val="Veuillez sélectionner"/>
                    <w:listEntry w:val="IRF"/>
                    <w:listEntry w:val="PRF"/>
                  </w:ddList>
                </w:ffData>
              </w:fldChar>
            </w:r>
            <w:bookmarkStart w:id="0" w:name="projtype"/>
            <w:r w:rsidR="009A380F" w:rsidRPr="00873C73">
              <w:rPr>
                <w:b/>
                <w:lang w:val="en-US"/>
              </w:rPr>
              <w:instrText xml:space="preserve"> FORMDROPDOWN </w:instrText>
            </w:r>
            <w:r w:rsidR="009F333D">
              <w:rPr>
                <w:b/>
              </w:rPr>
            </w:r>
            <w:r w:rsidR="009F333D">
              <w:rPr>
                <w:b/>
              </w:rPr>
              <w:fldChar w:fldCharType="separate"/>
            </w:r>
            <w:r w:rsidR="009A380F" w:rsidRPr="00873C73">
              <w:rPr>
                <w:b/>
              </w:rPr>
              <w:fldChar w:fldCharType="end"/>
            </w:r>
            <w:bookmarkEnd w:id="0"/>
            <w:r w:rsidR="009A380F" w:rsidRPr="00873C73">
              <w:rPr>
                <w:b/>
                <w:lang w:val="en-US"/>
              </w:rPr>
              <w:t xml:space="preserve"> </w:t>
            </w:r>
            <w:r w:rsidR="009A380F" w:rsidRPr="00873C73">
              <w:rPr>
                <w:b/>
              </w:rPr>
              <w:fldChar w:fldCharType="begin">
                <w:ffData>
                  <w:name w:val="Text39"/>
                  <w:enabled/>
                  <w:calcOnExit w:val="0"/>
                  <w:textInput/>
                </w:ffData>
              </w:fldChar>
            </w:r>
            <w:bookmarkStart w:id="1" w:name="Text39"/>
            <w:r w:rsidR="009A380F" w:rsidRPr="00873C73">
              <w:rPr>
                <w:b/>
                <w:lang w:val="en-US"/>
              </w:rPr>
              <w:instrText xml:space="preserve"> FORMTEXT </w:instrText>
            </w:r>
            <w:r w:rsidR="009A380F" w:rsidRPr="00873C73">
              <w:rPr>
                <w:b/>
              </w:rPr>
            </w:r>
            <w:r w:rsidR="009A380F" w:rsidRPr="00873C73">
              <w:rPr>
                <w:b/>
              </w:rPr>
              <w:fldChar w:fldCharType="separate"/>
            </w:r>
            <w:r w:rsidR="009A380F" w:rsidRPr="00873C73">
              <w:rPr>
                <w:b/>
                <w:noProof/>
              </w:rPr>
              <w:t> </w:t>
            </w:r>
            <w:r w:rsidR="00AF369A">
              <w:rPr>
                <w:b/>
                <w:noProof/>
              </w:rPr>
              <w:t>00</w:t>
            </w:r>
            <w:r w:rsidR="009A380F" w:rsidRPr="00873C73">
              <w:rPr>
                <w:lang w:val="en-US"/>
              </w:rPr>
              <w:t xml:space="preserve">115126/ PBF/BFA/D-1 </w:t>
            </w:r>
            <w:r w:rsidR="009A380F" w:rsidRPr="00873C73">
              <w:rPr>
                <w:b/>
              </w:rPr>
              <w:fldChar w:fldCharType="end"/>
            </w:r>
            <w:bookmarkEnd w:id="1"/>
            <w:r w:rsidR="00FB0CA2" w:rsidRPr="00873C73">
              <w:rPr>
                <w:lang w:val="en-US"/>
              </w:rPr>
              <w:t xml:space="preserve"> </w:t>
            </w:r>
          </w:p>
        </w:tc>
      </w:tr>
      <w:tr w:rsidR="00A43B9C" w:rsidRPr="00873C73" w14:paraId="27B16979" w14:textId="77777777" w:rsidTr="00A43B9C">
        <w:trPr>
          <w:trHeight w:val="422"/>
        </w:trPr>
        <w:tc>
          <w:tcPr>
            <w:tcW w:w="4163" w:type="dxa"/>
          </w:tcPr>
          <w:p w14:paraId="7816FE38" w14:textId="5D34B240" w:rsidR="000F43A8" w:rsidRPr="00873C73" w:rsidRDefault="000F43A8" w:rsidP="000F43A8">
            <w:pPr>
              <w:pStyle w:val="Textedebulles"/>
              <w:numPr>
                <w:ilvl w:val="12"/>
                <w:numId w:val="0"/>
              </w:numPr>
              <w:tabs>
                <w:tab w:val="left" w:pos="-720"/>
                <w:tab w:val="left" w:pos="4500"/>
              </w:tabs>
              <w:rPr>
                <w:rFonts w:ascii="Times New Roman" w:hAnsi="Times New Roman" w:cs="Times New Roman"/>
                <w:b/>
                <w:sz w:val="24"/>
                <w:szCs w:val="24"/>
                <w:lang w:val="fr-FR"/>
              </w:rPr>
            </w:pPr>
            <w:r w:rsidRPr="00873C73">
              <w:rPr>
                <w:rFonts w:ascii="Times New Roman" w:hAnsi="Times New Roman" w:cs="Times New Roman"/>
                <w:b/>
                <w:sz w:val="24"/>
                <w:szCs w:val="24"/>
                <w:lang w:val="fr-FR"/>
              </w:rPr>
              <w:t xml:space="preserve">Si le financement passe par un Fonds Fiduciaire (“Trust </w:t>
            </w:r>
            <w:proofErr w:type="spellStart"/>
            <w:r w:rsidRPr="00873C73">
              <w:rPr>
                <w:rFonts w:ascii="Times New Roman" w:hAnsi="Times New Roman" w:cs="Times New Roman"/>
                <w:b/>
                <w:sz w:val="24"/>
                <w:szCs w:val="24"/>
                <w:lang w:val="fr-FR"/>
              </w:rPr>
              <w:t>fund</w:t>
            </w:r>
            <w:proofErr w:type="spellEnd"/>
            <w:r w:rsidRPr="00873C73">
              <w:rPr>
                <w:rFonts w:ascii="Times New Roman" w:hAnsi="Times New Roman" w:cs="Times New Roman"/>
                <w:b/>
                <w:sz w:val="24"/>
                <w:szCs w:val="24"/>
                <w:lang w:val="fr-FR"/>
              </w:rPr>
              <w:t>”)</w:t>
            </w:r>
            <w:r w:rsidR="00FA536E" w:rsidRPr="00873C73">
              <w:rPr>
                <w:rFonts w:ascii="Times New Roman" w:hAnsi="Times New Roman" w:cs="Times New Roman"/>
                <w:b/>
                <w:sz w:val="24"/>
                <w:szCs w:val="24"/>
                <w:lang w:val="fr-FR"/>
              </w:rPr>
              <w:t xml:space="preserve"> </w:t>
            </w:r>
            <w:r w:rsidRPr="00873C73">
              <w:rPr>
                <w:rFonts w:ascii="Times New Roman" w:hAnsi="Times New Roman" w:cs="Times New Roman"/>
                <w:b/>
                <w:sz w:val="24"/>
                <w:szCs w:val="24"/>
                <w:lang w:val="fr-FR"/>
              </w:rPr>
              <w:t xml:space="preserve">: </w:t>
            </w:r>
          </w:p>
          <w:p w14:paraId="2523A6CD" w14:textId="77777777" w:rsidR="000F43A8" w:rsidRPr="00873C73" w:rsidRDefault="000F43A8" w:rsidP="000F43A8">
            <w:pPr>
              <w:tabs>
                <w:tab w:val="left" w:pos="0"/>
              </w:tabs>
              <w:suppressAutoHyphens/>
              <w:rPr>
                <w:b/>
                <w:spacing w:val="-3"/>
                <w:lang w:val="fr-FR"/>
              </w:rPr>
            </w:pPr>
            <w:r w:rsidRPr="00873C73">
              <w:fldChar w:fldCharType="begin">
                <w:ffData>
                  <w:name w:val="Check1"/>
                  <w:enabled/>
                  <w:calcOnExit w:val="0"/>
                  <w:checkBox>
                    <w:sizeAuto/>
                    <w:default w:val="0"/>
                  </w:checkBox>
                </w:ffData>
              </w:fldChar>
            </w:r>
            <w:r w:rsidRPr="00873C73">
              <w:rPr>
                <w:lang w:val="fr-FR"/>
              </w:rPr>
              <w:instrText xml:space="preserve"> FORMCHECKBOX </w:instrText>
            </w:r>
            <w:r w:rsidR="009F333D">
              <w:fldChar w:fldCharType="separate"/>
            </w:r>
            <w:r w:rsidRPr="00873C73">
              <w:fldChar w:fldCharType="end"/>
            </w:r>
            <w:r w:rsidRPr="00873C73">
              <w:rPr>
                <w:lang w:val="fr-FR"/>
              </w:rPr>
              <w:tab/>
            </w:r>
            <w:r w:rsidRPr="00873C73">
              <w:rPr>
                <w:lang w:val="fr-FR"/>
              </w:rPr>
              <w:tab/>
            </w:r>
            <w:r w:rsidRPr="00873C73">
              <w:rPr>
                <w:spacing w:val="-3"/>
                <w:lang w:val="fr-FR"/>
              </w:rPr>
              <w:t>Fonds fiduciaire pays</w:t>
            </w:r>
            <w:r w:rsidRPr="00873C73">
              <w:rPr>
                <w:b/>
                <w:spacing w:val="-3"/>
                <w:lang w:val="fr-FR"/>
              </w:rPr>
              <w:t xml:space="preserve"> </w:t>
            </w:r>
          </w:p>
          <w:p w14:paraId="3B731EC0" w14:textId="1F64B23B" w:rsidR="00A43B9C" w:rsidRPr="000F1AAC" w:rsidRDefault="000F43A8" w:rsidP="001158B0">
            <w:pPr>
              <w:tabs>
                <w:tab w:val="left" w:pos="0"/>
              </w:tabs>
              <w:suppressAutoHyphens/>
              <w:rPr>
                <w:b/>
                <w:lang w:val="fr-FR"/>
              </w:rPr>
            </w:pPr>
            <w:r w:rsidRPr="00873C73">
              <w:fldChar w:fldCharType="begin">
                <w:ffData>
                  <w:name w:val="Check1"/>
                  <w:enabled/>
                  <w:calcOnExit w:val="0"/>
                  <w:checkBox>
                    <w:sizeAuto/>
                    <w:default w:val="0"/>
                  </w:checkBox>
                </w:ffData>
              </w:fldChar>
            </w:r>
            <w:r w:rsidRPr="00873C73">
              <w:rPr>
                <w:lang w:val="fr-FR"/>
              </w:rPr>
              <w:instrText xml:space="preserve"> FORMCHECKBOX </w:instrText>
            </w:r>
            <w:r w:rsidR="009F333D">
              <w:fldChar w:fldCharType="separate"/>
            </w:r>
            <w:r w:rsidRPr="00873C73">
              <w:fldChar w:fldCharType="end"/>
            </w:r>
            <w:r w:rsidRPr="00873C73">
              <w:rPr>
                <w:lang w:val="fr-FR"/>
              </w:rPr>
              <w:tab/>
            </w:r>
            <w:r w:rsidRPr="00873C73">
              <w:rPr>
                <w:lang w:val="fr-FR"/>
              </w:rPr>
              <w:tab/>
              <w:t>Fonds fiduciaire régional</w:t>
            </w:r>
            <w:r w:rsidRPr="00873C73">
              <w:rPr>
                <w:b/>
                <w:lang w:val="fr-FR"/>
              </w:rPr>
              <w:t xml:space="preserve"> </w:t>
            </w:r>
          </w:p>
        </w:tc>
        <w:tc>
          <w:tcPr>
            <w:tcW w:w="5917" w:type="dxa"/>
          </w:tcPr>
          <w:p w14:paraId="4A6F6EA9" w14:textId="2921A7EF" w:rsidR="00A43B9C" w:rsidRPr="00873C73" w:rsidRDefault="00A43B9C" w:rsidP="00A43B9C">
            <w:pPr>
              <w:rPr>
                <w:b/>
                <w:bCs/>
                <w:iCs/>
                <w:lang w:val="fr-FR"/>
              </w:rPr>
            </w:pPr>
            <w:r w:rsidRPr="00873C73">
              <w:rPr>
                <w:b/>
                <w:bCs/>
                <w:iCs/>
                <w:lang w:val="fr-FR"/>
              </w:rPr>
              <w:t xml:space="preserve">Type </w:t>
            </w:r>
            <w:r w:rsidR="000F43A8" w:rsidRPr="00873C73">
              <w:rPr>
                <w:b/>
                <w:bCs/>
                <w:iCs/>
                <w:lang w:val="fr-FR"/>
              </w:rPr>
              <w:t>et nom d’agence récipiendaire</w:t>
            </w:r>
            <w:r w:rsidR="009C164B" w:rsidRPr="00873C73">
              <w:rPr>
                <w:b/>
                <w:bCs/>
                <w:iCs/>
                <w:lang w:val="fr-FR"/>
              </w:rPr>
              <w:t xml:space="preserve"> </w:t>
            </w:r>
            <w:r w:rsidRPr="00873C73">
              <w:rPr>
                <w:b/>
                <w:bCs/>
                <w:iCs/>
                <w:lang w:val="fr-FR"/>
              </w:rPr>
              <w:t xml:space="preserve">: </w:t>
            </w:r>
          </w:p>
          <w:p w14:paraId="2FF52B1A" w14:textId="77777777" w:rsidR="00A43B9C" w:rsidRPr="00873C73" w:rsidRDefault="00A43B9C" w:rsidP="00A43B9C">
            <w:pPr>
              <w:rPr>
                <w:b/>
                <w:bCs/>
                <w:iCs/>
                <w:lang w:val="fr-FR"/>
              </w:rPr>
            </w:pPr>
          </w:p>
          <w:p w14:paraId="6B8358E3" w14:textId="3048B9ED" w:rsidR="00A43B9C" w:rsidRPr="00873C73" w:rsidRDefault="00FA536E" w:rsidP="00A43B9C">
            <w:pPr>
              <w:pStyle w:val="Textedebulles"/>
              <w:numPr>
                <w:ilvl w:val="12"/>
                <w:numId w:val="0"/>
              </w:numPr>
              <w:tabs>
                <w:tab w:val="left" w:pos="-720"/>
                <w:tab w:val="left" w:pos="4500"/>
              </w:tabs>
              <w:rPr>
                <w:rFonts w:ascii="Times New Roman" w:hAnsi="Times New Roman" w:cs="Times New Roman"/>
                <w:b/>
                <w:sz w:val="24"/>
                <w:szCs w:val="24"/>
              </w:rPr>
            </w:pPr>
            <w:r w:rsidRPr="00873C73">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sidRPr="00873C73">
              <w:rPr>
                <w:rFonts w:ascii="Times New Roman" w:hAnsi="Times New Roman" w:cs="Times New Roman"/>
                <w:b/>
                <w:sz w:val="24"/>
                <w:szCs w:val="24"/>
              </w:rPr>
              <w:instrText xml:space="preserve"> FORMDROPDOWN </w:instrText>
            </w:r>
            <w:r w:rsidR="009F333D">
              <w:rPr>
                <w:rFonts w:ascii="Times New Roman" w:hAnsi="Times New Roman" w:cs="Times New Roman"/>
                <w:b/>
                <w:sz w:val="24"/>
                <w:szCs w:val="24"/>
              </w:rPr>
            </w:r>
            <w:r w:rsidR="009F333D">
              <w:rPr>
                <w:rFonts w:ascii="Times New Roman" w:hAnsi="Times New Roman" w:cs="Times New Roman"/>
                <w:b/>
                <w:sz w:val="24"/>
                <w:szCs w:val="24"/>
              </w:rPr>
              <w:fldChar w:fldCharType="separate"/>
            </w:r>
            <w:r w:rsidRPr="00873C73">
              <w:rPr>
                <w:rFonts w:ascii="Times New Roman" w:hAnsi="Times New Roman" w:cs="Times New Roman"/>
                <w:b/>
                <w:sz w:val="24"/>
                <w:szCs w:val="24"/>
              </w:rPr>
              <w:fldChar w:fldCharType="end"/>
            </w:r>
            <w:r w:rsidR="00A43B9C" w:rsidRPr="00873C73">
              <w:rPr>
                <w:rFonts w:ascii="Times New Roman" w:hAnsi="Times New Roman" w:cs="Times New Roman"/>
                <w:b/>
                <w:sz w:val="24"/>
                <w:szCs w:val="24"/>
              </w:rPr>
              <w:t xml:space="preserve">      </w:t>
            </w:r>
            <w:r w:rsidR="00FE3E33">
              <w:rPr>
                <w:rFonts w:ascii="Times New Roman" w:hAnsi="Times New Roman" w:cs="Times New Roman"/>
                <w:b/>
                <w:sz w:val="24"/>
                <w:szCs w:val="24"/>
              </w:rPr>
              <w:t xml:space="preserve">UNICEF </w:t>
            </w:r>
            <w:r w:rsidR="00A43B9C" w:rsidRPr="00873C73">
              <w:rPr>
                <w:rFonts w:ascii="Times New Roman" w:hAnsi="Times New Roman" w:cs="Times New Roman"/>
                <w:b/>
                <w:sz w:val="24"/>
                <w:szCs w:val="24"/>
              </w:rPr>
              <w:t>(</w:t>
            </w:r>
            <w:proofErr w:type="spellStart"/>
            <w:r w:rsidR="000F43A8" w:rsidRPr="00873C73">
              <w:rPr>
                <w:rFonts w:ascii="Times New Roman" w:hAnsi="Times New Roman" w:cs="Times New Roman"/>
                <w:b/>
                <w:sz w:val="24"/>
                <w:szCs w:val="24"/>
              </w:rPr>
              <w:t>Agence</w:t>
            </w:r>
            <w:proofErr w:type="spellEnd"/>
            <w:r w:rsidR="000F43A8" w:rsidRPr="00873C73">
              <w:rPr>
                <w:rFonts w:ascii="Times New Roman" w:hAnsi="Times New Roman" w:cs="Times New Roman"/>
                <w:b/>
                <w:sz w:val="24"/>
                <w:szCs w:val="24"/>
              </w:rPr>
              <w:t xml:space="preserve"> </w:t>
            </w:r>
            <w:proofErr w:type="spellStart"/>
            <w:r w:rsidR="000F43A8" w:rsidRPr="00873C73">
              <w:rPr>
                <w:rFonts w:ascii="Times New Roman" w:hAnsi="Times New Roman" w:cs="Times New Roman"/>
                <w:b/>
                <w:sz w:val="24"/>
                <w:szCs w:val="24"/>
              </w:rPr>
              <w:t>coordinatrice</w:t>
            </w:r>
            <w:proofErr w:type="spellEnd"/>
            <w:r w:rsidR="00A43B9C" w:rsidRPr="00873C73">
              <w:rPr>
                <w:rFonts w:ascii="Times New Roman" w:hAnsi="Times New Roman" w:cs="Times New Roman"/>
                <w:b/>
                <w:sz w:val="24"/>
                <w:szCs w:val="24"/>
              </w:rPr>
              <w:t>)</w:t>
            </w:r>
          </w:p>
          <w:p w14:paraId="28F5F181" w14:textId="4BB5C7B9" w:rsidR="00A43B9C" w:rsidRPr="00873C73" w:rsidRDefault="00280FEA" w:rsidP="00A43B9C">
            <w:pPr>
              <w:pStyle w:val="Textedebulles"/>
              <w:numPr>
                <w:ilvl w:val="12"/>
                <w:numId w:val="0"/>
              </w:numPr>
              <w:tabs>
                <w:tab w:val="left" w:pos="-720"/>
                <w:tab w:val="left" w:pos="4500"/>
              </w:tabs>
              <w:rPr>
                <w:rFonts w:ascii="Times New Roman" w:hAnsi="Times New Roman" w:cs="Times New Roman"/>
                <w:b/>
                <w:sz w:val="24"/>
                <w:szCs w:val="24"/>
              </w:rPr>
            </w:pPr>
            <w:r w:rsidRPr="00873C73">
              <w:rPr>
                <w:rFonts w:ascii="Times New Roman" w:hAnsi="Times New Roman" w:cs="Times New Roman"/>
                <w:b/>
                <w:sz w:val="24"/>
                <w:szCs w:val="24"/>
              </w:rPr>
              <w:fldChar w:fldCharType="begin">
                <w:ffData>
                  <w:name w:val=""/>
                  <w:enabled/>
                  <w:calcOnExit w:val="0"/>
                  <w:ddList>
                    <w:result w:val="1"/>
                    <w:listEntry w:val="Veuillez sélectionner"/>
                    <w:listEntry w:val="RUNO"/>
                    <w:listEntry w:val="NUNO"/>
                  </w:ddList>
                </w:ffData>
              </w:fldChar>
            </w:r>
            <w:r w:rsidRPr="00873C73">
              <w:rPr>
                <w:rFonts w:ascii="Times New Roman" w:hAnsi="Times New Roman" w:cs="Times New Roman"/>
                <w:b/>
                <w:sz w:val="24"/>
                <w:szCs w:val="24"/>
              </w:rPr>
              <w:instrText xml:space="preserve"> FORMDROPDOWN </w:instrText>
            </w:r>
            <w:r w:rsidR="009F333D">
              <w:rPr>
                <w:rFonts w:ascii="Times New Roman" w:hAnsi="Times New Roman" w:cs="Times New Roman"/>
                <w:b/>
                <w:sz w:val="24"/>
                <w:szCs w:val="24"/>
              </w:rPr>
            </w:r>
            <w:r w:rsidR="009F333D">
              <w:rPr>
                <w:rFonts w:ascii="Times New Roman" w:hAnsi="Times New Roman" w:cs="Times New Roman"/>
                <w:b/>
                <w:sz w:val="24"/>
                <w:szCs w:val="24"/>
              </w:rPr>
              <w:fldChar w:fldCharType="separate"/>
            </w:r>
            <w:r w:rsidRPr="00873C73">
              <w:rPr>
                <w:rFonts w:ascii="Times New Roman" w:hAnsi="Times New Roman" w:cs="Times New Roman"/>
                <w:b/>
                <w:sz w:val="24"/>
                <w:szCs w:val="24"/>
              </w:rPr>
              <w:fldChar w:fldCharType="end"/>
            </w:r>
            <w:r w:rsidR="00FE3E33">
              <w:rPr>
                <w:rFonts w:ascii="Times New Roman" w:hAnsi="Times New Roman" w:cs="Times New Roman"/>
                <w:b/>
                <w:sz w:val="24"/>
                <w:szCs w:val="24"/>
              </w:rPr>
              <w:t xml:space="preserve">      UNFPA</w:t>
            </w:r>
            <w:r w:rsidR="00A43B9C" w:rsidRPr="00873C73">
              <w:rPr>
                <w:rFonts w:ascii="Times New Roman" w:hAnsi="Times New Roman" w:cs="Times New Roman"/>
                <w:b/>
                <w:sz w:val="24"/>
                <w:szCs w:val="24"/>
              </w:rPr>
              <w:t xml:space="preserve">     </w:t>
            </w:r>
            <w:r w:rsidR="00FA2439" w:rsidRPr="00873C73">
              <w:rPr>
                <w:rFonts w:ascii="Times New Roman" w:hAnsi="Times New Roman" w:cs="Times New Roman"/>
                <w:b/>
                <w:sz w:val="24"/>
                <w:szCs w:val="24"/>
              </w:rPr>
              <w:t xml:space="preserve"> </w:t>
            </w:r>
          </w:p>
          <w:p w14:paraId="0673E8AA" w14:textId="0940BDA6" w:rsidR="00A43B9C" w:rsidRPr="00873C73" w:rsidRDefault="00A43B9C" w:rsidP="00A43B9C">
            <w:pPr>
              <w:pStyle w:val="Textedebulles"/>
              <w:numPr>
                <w:ilvl w:val="12"/>
                <w:numId w:val="0"/>
              </w:numPr>
              <w:tabs>
                <w:tab w:val="left" w:pos="-720"/>
                <w:tab w:val="left" w:pos="4500"/>
              </w:tabs>
              <w:rPr>
                <w:rFonts w:ascii="Times New Roman" w:hAnsi="Times New Roman" w:cs="Times New Roman"/>
                <w:b/>
                <w:sz w:val="24"/>
                <w:szCs w:val="24"/>
              </w:rPr>
            </w:pPr>
          </w:p>
        </w:tc>
      </w:tr>
      <w:tr w:rsidR="00793DE6" w:rsidRPr="00873C73" w14:paraId="72CE853D" w14:textId="77777777" w:rsidTr="00F23D0F">
        <w:trPr>
          <w:trHeight w:val="368"/>
        </w:trPr>
        <w:tc>
          <w:tcPr>
            <w:tcW w:w="10080" w:type="dxa"/>
            <w:gridSpan w:val="2"/>
          </w:tcPr>
          <w:p w14:paraId="5C2804C5" w14:textId="5EF8D0C9" w:rsidR="00793DE6" w:rsidRPr="00873C73" w:rsidRDefault="000F43A8" w:rsidP="00F23D0F">
            <w:pPr>
              <w:rPr>
                <w:b/>
                <w:bCs/>
                <w:iCs/>
                <w:lang w:val="fr-FR"/>
              </w:rPr>
            </w:pPr>
            <w:r w:rsidRPr="00873C73">
              <w:rPr>
                <w:b/>
                <w:bCs/>
                <w:iCs/>
                <w:lang w:val="fr-FR"/>
              </w:rPr>
              <w:t>Date du premier transfert de fonds</w:t>
            </w:r>
            <w:r w:rsidR="009C164B" w:rsidRPr="00873C73">
              <w:rPr>
                <w:b/>
                <w:bCs/>
                <w:iCs/>
                <w:lang w:val="fr-FR"/>
              </w:rPr>
              <w:t xml:space="preserve"> </w:t>
            </w:r>
            <w:r w:rsidR="00793DE6" w:rsidRPr="00873C73">
              <w:rPr>
                <w:b/>
                <w:bCs/>
                <w:iCs/>
                <w:lang w:val="fr-FR"/>
              </w:rPr>
              <w:t xml:space="preserve">: </w:t>
            </w:r>
            <w:r w:rsidR="00735F1A" w:rsidRPr="00873C73">
              <w:rPr>
                <w:bCs/>
                <w:iCs/>
                <w:lang w:val="fr-FR"/>
              </w:rPr>
              <w:t>11 mars</w:t>
            </w:r>
            <w:r w:rsidR="00587CF8" w:rsidRPr="00873C73">
              <w:rPr>
                <w:bCs/>
                <w:iCs/>
                <w:snapToGrid w:val="0"/>
                <w:lang w:val="fr-FR"/>
              </w:rPr>
              <w:t xml:space="preserve"> 2019</w:t>
            </w:r>
          </w:p>
          <w:p w14:paraId="064BF427" w14:textId="610ECC53" w:rsidR="004D141E" w:rsidRPr="00873C73" w:rsidRDefault="000F43A8" w:rsidP="00F23D0F">
            <w:pPr>
              <w:rPr>
                <w:bCs/>
                <w:iCs/>
                <w:snapToGrid w:val="0"/>
                <w:lang w:val="fr-FR"/>
              </w:rPr>
            </w:pPr>
            <w:r w:rsidRPr="00873C73">
              <w:rPr>
                <w:b/>
                <w:bCs/>
                <w:iCs/>
                <w:lang w:val="fr-FR"/>
              </w:rPr>
              <w:t>Date de fin de projet</w:t>
            </w:r>
            <w:r w:rsidR="009C164B" w:rsidRPr="00873C73">
              <w:rPr>
                <w:b/>
                <w:bCs/>
                <w:iCs/>
                <w:lang w:val="fr-FR"/>
              </w:rPr>
              <w:t xml:space="preserve"> </w:t>
            </w:r>
            <w:r w:rsidR="00793DE6" w:rsidRPr="00873C73">
              <w:rPr>
                <w:b/>
                <w:bCs/>
                <w:iCs/>
                <w:lang w:val="fr-FR"/>
              </w:rPr>
              <w:t xml:space="preserve">: </w:t>
            </w:r>
            <w:r w:rsidR="009C164B" w:rsidRPr="00873C73">
              <w:rPr>
                <w:lang w:val="fr-FR"/>
              </w:rPr>
              <w:t xml:space="preserve">31 </w:t>
            </w:r>
            <w:r w:rsidR="00C8176C" w:rsidRPr="00873C73">
              <w:rPr>
                <w:iCs/>
                <w:snapToGrid w:val="0"/>
                <w:lang w:val="fr-FR"/>
              </w:rPr>
              <w:t>m</w:t>
            </w:r>
            <w:r w:rsidR="00587CF8" w:rsidRPr="00873C73">
              <w:rPr>
                <w:iCs/>
                <w:snapToGrid w:val="0"/>
                <w:lang w:val="fr-FR"/>
              </w:rPr>
              <w:t>ars 2021</w:t>
            </w:r>
            <w:r w:rsidR="0025220B" w:rsidRPr="00873C73">
              <w:rPr>
                <w:bCs/>
                <w:iCs/>
                <w:snapToGrid w:val="0"/>
                <w:lang w:val="fr-FR"/>
              </w:rPr>
              <w:t xml:space="preserve">     </w:t>
            </w:r>
          </w:p>
          <w:p w14:paraId="433C13C0" w14:textId="715147FB" w:rsidR="000F43A8" w:rsidRPr="00873C73" w:rsidRDefault="000F43A8" w:rsidP="000F43A8">
            <w:pPr>
              <w:rPr>
                <w:bCs/>
                <w:iCs/>
                <w:snapToGrid w:val="0"/>
                <w:lang w:val="fr-FR"/>
              </w:rPr>
            </w:pPr>
            <w:r w:rsidRPr="00873C73">
              <w:rPr>
                <w:b/>
                <w:iCs/>
                <w:snapToGrid w:val="0"/>
                <w:lang w:val="fr-FR"/>
              </w:rPr>
              <w:t>Le projet est-il dans ces six derniers mois de mise en œuvre</w:t>
            </w:r>
            <w:r w:rsidR="009C164B" w:rsidRPr="00873C73">
              <w:rPr>
                <w:b/>
                <w:iCs/>
                <w:snapToGrid w:val="0"/>
                <w:lang w:val="fr-FR"/>
              </w:rPr>
              <w:t xml:space="preserve"> </w:t>
            </w:r>
            <w:r w:rsidR="0025220B" w:rsidRPr="00873C73">
              <w:rPr>
                <w:b/>
                <w:iCs/>
                <w:snapToGrid w:val="0"/>
                <w:lang w:val="fr-FR"/>
              </w:rPr>
              <w:t>?</w:t>
            </w:r>
            <w:r w:rsidR="0025220B" w:rsidRPr="00873C73">
              <w:rPr>
                <w:bCs/>
                <w:iCs/>
                <w:snapToGrid w:val="0"/>
                <w:lang w:val="fr-FR"/>
              </w:rPr>
              <w:t xml:space="preserve"> </w:t>
            </w:r>
            <w:r w:rsidR="00FC4E58" w:rsidRPr="00873C73">
              <w:rPr>
                <w:bCs/>
                <w:iCs/>
                <w:snapToGrid w:val="0"/>
                <w:lang w:val="fr-FR"/>
              </w:rPr>
              <w:t xml:space="preserve">OUI </w:t>
            </w:r>
          </w:p>
        </w:tc>
      </w:tr>
      <w:tr w:rsidR="00793DE6" w:rsidRPr="00873C73" w14:paraId="3A707F8C" w14:textId="77777777" w:rsidTr="00F23D0F">
        <w:trPr>
          <w:trHeight w:val="368"/>
        </w:trPr>
        <w:tc>
          <w:tcPr>
            <w:tcW w:w="10080" w:type="dxa"/>
            <w:gridSpan w:val="2"/>
          </w:tcPr>
          <w:p w14:paraId="77DA62DA" w14:textId="381461D9" w:rsidR="000F43A8" w:rsidRPr="00873C73" w:rsidRDefault="000F43A8" w:rsidP="000F43A8">
            <w:pPr>
              <w:rPr>
                <w:b/>
                <w:bCs/>
                <w:iCs/>
                <w:lang w:val="fr-FR"/>
              </w:rPr>
            </w:pPr>
            <w:r w:rsidRPr="00873C73">
              <w:rPr>
                <w:b/>
                <w:bCs/>
                <w:iCs/>
                <w:lang w:val="fr-FR"/>
              </w:rPr>
              <w:t>Est-ce que le projet fait part d’une des fenêtres prioritaires spécifiques du PBF</w:t>
            </w:r>
            <w:r w:rsidR="009C164B" w:rsidRPr="00873C73">
              <w:rPr>
                <w:b/>
                <w:bCs/>
                <w:iCs/>
                <w:lang w:val="fr-FR"/>
              </w:rPr>
              <w:t xml:space="preserve"> </w:t>
            </w:r>
            <w:r w:rsidRPr="00873C73">
              <w:rPr>
                <w:b/>
                <w:bCs/>
                <w:iCs/>
                <w:lang w:val="fr-FR"/>
              </w:rPr>
              <w:t>:</w:t>
            </w:r>
          </w:p>
          <w:p w14:paraId="100F4267" w14:textId="77777777" w:rsidR="000F43A8" w:rsidRPr="00873C73" w:rsidRDefault="000F43A8" w:rsidP="000F43A8">
            <w:pPr>
              <w:rPr>
                <w:lang w:val="fr-FR"/>
              </w:rPr>
            </w:pPr>
            <w:r w:rsidRPr="00873C73">
              <w:rPr>
                <w:lang w:val="fr-FR"/>
              </w:rPr>
              <w:fldChar w:fldCharType="begin">
                <w:ffData>
                  <w:name w:val=""/>
                  <w:enabled/>
                  <w:calcOnExit w:val="0"/>
                  <w:checkBox>
                    <w:sizeAuto/>
                    <w:default w:val="0"/>
                  </w:checkBox>
                </w:ffData>
              </w:fldChar>
            </w:r>
            <w:r w:rsidRPr="00873C73">
              <w:rPr>
                <w:lang w:val="fr-FR"/>
              </w:rPr>
              <w:instrText xml:space="preserve"> FORMCHECKBOX </w:instrText>
            </w:r>
            <w:r w:rsidR="009F333D">
              <w:rPr>
                <w:lang w:val="fr-FR"/>
              </w:rPr>
            </w:r>
            <w:r w:rsidR="009F333D">
              <w:rPr>
                <w:lang w:val="fr-FR"/>
              </w:rPr>
              <w:fldChar w:fldCharType="separate"/>
            </w:r>
            <w:r w:rsidRPr="00873C73">
              <w:rPr>
                <w:lang w:val="fr-FR"/>
              </w:rPr>
              <w:fldChar w:fldCharType="end"/>
            </w:r>
            <w:r w:rsidRPr="00873C73">
              <w:rPr>
                <w:lang w:val="fr-FR"/>
              </w:rPr>
              <w:t xml:space="preserve"> Initiative de promotion du genre</w:t>
            </w:r>
          </w:p>
          <w:p w14:paraId="347330FA" w14:textId="77777777" w:rsidR="000F43A8" w:rsidRPr="00873C73" w:rsidRDefault="000F43A8" w:rsidP="000F43A8">
            <w:pPr>
              <w:rPr>
                <w:lang w:val="fr-FR"/>
              </w:rPr>
            </w:pPr>
            <w:r w:rsidRPr="00873C73">
              <w:rPr>
                <w:lang w:val="fr-FR"/>
              </w:rPr>
              <w:fldChar w:fldCharType="begin">
                <w:ffData>
                  <w:name w:val=""/>
                  <w:enabled/>
                  <w:calcOnExit w:val="0"/>
                  <w:checkBox>
                    <w:sizeAuto/>
                    <w:default w:val="0"/>
                  </w:checkBox>
                </w:ffData>
              </w:fldChar>
            </w:r>
            <w:r w:rsidRPr="00873C73">
              <w:rPr>
                <w:lang w:val="fr-FR"/>
              </w:rPr>
              <w:instrText xml:space="preserve"> FORMCHECKBOX </w:instrText>
            </w:r>
            <w:r w:rsidR="009F333D">
              <w:rPr>
                <w:lang w:val="fr-FR"/>
              </w:rPr>
            </w:r>
            <w:r w:rsidR="009F333D">
              <w:rPr>
                <w:lang w:val="fr-FR"/>
              </w:rPr>
              <w:fldChar w:fldCharType="separate"/>
            </w:r>
            <w:r w:rsidRPr="00873C73">
              <w:rPr>
                <w:lang w:val="fr-FR"/>
              </w:rPr>
              <w:fldChar w:fldCharType="end"/>
            </w:r>
            <w:r w:rsidRPr="00873C73">
              <w:rPr>
                <w:lang w:val="fr-FR"/>
              </w:rPr>
              <w:t xml:space="preserve"> Initiative de promotion de la jeunesse</w:t>
            </w:r>
          </w:p>
          <w:p w14:paraId="422AAC34" w14:textId="77777777" w:rsidR="000F43A8" w:rsidRPr="00873C73" w:rsidRDefault="000F43A8" w:rsidP="000F43A8">
            <w:pPr>
              <w:rPr>
                <w:sz w:val="22"/>
                <w:szCs w:val="22"/>
                <w:lang w:val="fr-FR"/>
              </w:rPr>
            </w:pPr>
            <w:r w:rsidRPr="00873C73">
              <w:rPr>
                <w:lang w:val="fr-FR"/>
              </w:rPr>
              <w:fldChar w:fldCharType="begin">
                <w:ffData>
                  <w:name w:val=""/>
                  <w:enabled/>
                  <w:calcOnExit w:val="0"/>
                  <w:checkBox>
                    <w:sizeAuto/>
                    <w:default w:val="0"/>
                  </w:checkBox>
                </w:ffData>
              </w:fldChar>
            </w:r>
            <w:r w:rsidRPr="00873C73">
              <w:rPr>
                <w:lang w:val="fr-FR"/>
              </w:rPr>
              <w:instrText xml:space="preserve"> FORMCHECKBOX </w:instrText>
            </w:r>
            <w:r w:rsidR="009F333D">
              <w:rPr>
                <w:lang w:val="fr-FR"/>
              </w:rPr>
            </w:r>
            <w:r w:rsidR="009F333D">
              <w:rPr>
                <w:lang w:val="fr-FR"/>
              </w:rPr>
              <w:fldChar w:fldCharType="separate"/>
            </w:r>
            <w:r w:rsidRPr="00873C73">
              <w:rPr>
                <w:lang w:val="fr-FR"/>
              </w:rPr>
              <w:fldChar w:fldCharType="end"/>
            </w:r>
            <w:r w:rsidRPr="00873C73">
              <w:rPr>
                <w:lang w:val="fr-FR"/>
              </w:rPr>
              <w:t xml:space="preserve"> Transition entre différentes configurations de </w:t>
            </w:r>
            <w:r w:rsidRPr="00873C73">
              <w:rPr>
                <w:sz w:val="22"/>
                <w:szCs w:val="22"/>
                <w:lang w:val="fr-FR"/>
              </w:rPr>
              <w:t>l’ONU (e.g. sortie de la mission de maintien de la paix)</w:t>
            </w:r>
          </w:p>
          <w:p w14:paraId="4BA2AA6A" w14:textId="02240815" w:rsidR="000F43A8" w:rsidRPr="00873C73" w:rsidRDefault="000F43A8" w:rsidP="000F43A8">
            <w:pPr>
              <w:rPr>
                <w:lang w:val="fr-FR"/>
              </w:rPr>
            </w:pPr>
            <w:r w:rsidRPr="00873C73">
              <w:rPr>
                <w:lang w:val="fr-FR"/>
              </w:rPr>
              <w:fldChar w:fldCharType="begin">
                <w:ffData>
                  <w:name w:val=""/>
                  <w:enabled/>
                  <w:calcOnExit w:val="0"/>
                  <w:checkBox>
                    <w:sizeAuto/>
                    <w:default w:val="0"/>
                  </w:checkBox>
                </w:ffData>
              </w:fldChar>
            </w:r>
            <w:r w:rsidRPr="00873C73">
              <w:rPr>
                <w:lang w:val="fr-FR"/>
              </w:rPr>
              <w:instrText xml:space="preserve"> FORMCHECKBOX </w:instrText>
            </w:r>
            <w:r w:rsidR="009F333D">
              <w:rPr>
                <w:lang w:val="fr-FR"/>
              </w:rPr>
            </w:r>
            <w:r w:rsidR="009F333D">
              <w:rPr>
                <w:lang w:val="fr-FR"/>
              </w:rPr>
              <w:fldChar w:fldCharType="separate"/>
            </w:r>
            <w:r w:rsidRPr="00873C73">
              <w:rPr>
                <w:lang w:val="fr-FR"/>
              </w:rPr>
              <w:fldChar w:fldCharType="end"/>
            </w:r>
            <w:r w:rsidRPr="00873C73">
              <w:rPr>
                <w:lang w:val="fr-FR"/>
              </w:rPr>
              <w:t xml:space="preserve"> Projet transfrontalier ou régional</w:t>
            </w:r>
          </w:p>
        </w:tc>
      </w:tr>
      <w:tr w:rsidR="00793DE6" w:rsidRPr="009A4BB3" w14:paraId="65120CDF" w14:textId="77777777" w:rsidTr="00F23D0F">
        <w:trPr>
          <w:trHeight w:val="1124"/>
        </w:trPr>
        <w:tc>
          <w:tcPr>
            <w:tcW w:w="10080" w:type="dxa"/>
            <w:gridSpan w:val="2"/>
          </w:tcPr>
          <w:p w14:paraId="08D9EBF0" w14:textId="00FA9B3A" w:rsidR="00793DE6" w:rsidRPr="00873C73" w:rsidRDefault="000F43A8" w:rsidP="00F23D0F">
            <w:pPr>
              <w:rPr>
                <w:b/>
                <w:bCs/>
                <w:iCs/>
                <w:lang w:val="fr-FR"/>
              </w:rPr>
            </w:pPr>
            <w:r w:rsidRPr="00873C73">
              <w:rPr>
                <w:b/>
                <w:bCs/>
                <w:iCs/>
                <w:lang w:val="fr-FR"/>
              </w:rPr>
              <w:t>Budget PBF total approuvé</w:t>
            </w:r>
            <w:r w:rsidR="00793DE6" w:rsidRPr="00873C73">
              <w:rPr>
                <w:b/>
                <w:bCs/>
                <w:iCs/>
                <w:lang w:val="fr-FR"/>
              </w:rPr>
              <w:t xml:space="preserve"> (</w:t>
            </w:r>
            <w:r w:rsidRPr="00873C73">
              <w:rPr>
                <w:b/>
                <w:bCs/>
                <w:iCs/>
                <w:lang w:val="fr-FR"/>
              </w:rPr>
              <w:t>par agence récipiendaire</w:t>
            </w:r>
            <w:r w:rsidR="00793DE6" w:rsidRPr="00873C73">
              <w:rPr>
                <w:b/>
                <w:bCs/>
                <w:iCs/>
                <w:lang w:val="fr-FR"/>
              </w:rPr>
              <w:t>)</w:t>
            </w:r>
            <w:r w:rsidR="009C164B" w:rsidRPr="00873C73">
              <w:rPr>
                <w:b/>
                <w:bCs/>
                <w:iCs/>
                <w:lang w:val="fr-FR"/>
              </w:rPr>
              <w:t xml:space="preserve"> </w:t>
            </w:r>
            <w:r w:rsidR="00793DE6" w:rsidRPr="00873C73">
              <w:rPr>
                <w:b/>
                <w:bCs/>
                <w:iCs/>
                <w:lang w:val="fr-FR"/>
              </w:rPr>
              <w:t xml:space="preserve">: </w:t>
            </w:r>
          </w:p>
          <w:p w14:paraId="2B3D1401" w14:textId="77777777" w:rsidR="00006EC0" w:rsidRPr="00873C73" w:rsidRDefault="000F43A8" w:rsidP="00F23D0F">
            <w:pPr>
              <w:rPr>
                <w:b/>
                <w:iCs/>
                <w:snapToGrid w:val="0"/>
                <w:lang w:val="en-US"/>
              </w:rPr>
            </w:pPr>
            <w:bookmarkStart w:id="2" w:name="_Hlk39507683"/>
            <w:proofErr w:type="spellStart"/>
            <w:r w:rsidRPr="00873C73">
              <w:rPr>
                <w:b/>
                <w:iCs/>
                <w:snapToGrid w:val="0"/>
                <w:lang w:val="en-US"/>
              </w:rPr>
              <w:t>Agence</w:t>
            </w:r>
            <w:proofErr w:type="spellEnd"/>
            <w:r w:rsidRPr="00873C73">
              <w:rPr>
                <w:b/>
                <w:iCs/>
                <w:snapToGrid w:val="0"/>
                <w:lang w:val="en-US"/>
              </w:rPr>
              <w:t xml:space="preserve"> </w:t>
            </w:r>
            <w:proofErr w:type="spellStart"/>
            <w:r w:rsidRPr="00873C73">
              <w:rPr>
                <w:b/>
                <w:bCs/>
                <w:iCs/>
                <w:lang w:val="en-US"/>
              </w:rPr>
              <w:t>récipiendaire</w:t>
            </w:r>
            <w:proofErr w:type="spellEnd"/>
            <w:r w:rsidRPr="00873C73">
              <w:rPr>
                <w:b/>
                <w:iCs/>
                <w:snapToGrid w:val="0"/>
                <w:lang w:val="en-US"/>
              </w:rPr>
              <w:t xml:space="preserve">                              Budget</w:t>
            </w:r>
            <w:r w:rsidR="00006EC0" w:rsidRPr="00873C73">
              <w:rPr>
                <w:b/>
                <w:iCs/>
                <w:snapToGrid w:val="0"/>
                <w:lang w:val="en-US"/>
              </w:rPr>
              <w:t xml:space="preserve">  </w:t>
            </w:r>
          </w:p>
          <w:bookmarkEnd w:id="2"/>
          <w:p w14:paraId="30F440BB" w14:textId="4A267A2E" w:rsidR="00D566BB" w:rsidRPr="00873C73" w:rsidRDefault="00D566BB" w:rsidP="00D566BB">
            <w:pPr>
              <w:rPr>
                <w:iCs/>
                <w:lang w:val="en-US"/>
              </w:rPr>
            </w:pPr>
            <w:r w:rsidRPr="00873C73">
              <w:rPr>
                <w:bCs/>
                <w:iCs/>
                <w:snapToGrid w:val="0"/>
              </w:rPr>
              <w:fldChar w:fldCharType="begin">
                <w:ffData>
                  <w:name w:val=""/>
                  <w:enabled/>
                  <w:calcOnExit w:val="0"/>
                  <w:textInput>
                    <w:format w:val="FIRST CAPITAL"/>
                  </w:textInput>
                </w:ffData>
              </w:fldChar>
            </w:r>
            <w:r w:rsidRPr="00873C73">
              <w:rPr>
                <w:bCs/>
                <w:iCs/>
                <w:snapToGrid w:val="0"/>
                <w:lang w:val="en-US"/>
              </w:rPr>
              <w:instrText xml:space="preserve"> FORMTEXT </w:instrText>
            </w:r>
            <w:r w:rsidRPr="00873C73">
              <w:rPr>
                <w:bCs/>
                <w:iCs/>
                <w:snapToGrid w:val="0"/>
              </w:rPr>
            </w:r>
            <w:r w:rsidRPr="00873C73">
              <w:rPr>
                <w:bCs/>
                <w:iCs/>
                <w:snapToGrid w:val="0"/>
              </w:rPr>
              <w:fldChar w:fldCharType="separate"/>
            </w:r>
            <w:r w:rsidRPr="00873C73">
              <w:rPr>
                <w:bCs/>
                <w:iCs/>
                <w:snapToGrid w:val="0"/>
              </w:rPr>
              <w:t> </w:t>
            </w:r>
            <w:r w:rsidRPr="00873C73">
              <w:rPr>
                <w:bCs/>
                <w:iCs/>
                <w:snapToGrid w:val="0"/>
                <w:lang w:val="en-US"/>
              </w:rPr>
              <w:t xml:space="preserve">UNICEF </w:t>
            </w:r>
            <w:r w:rsidRPr="00873C73">
              <w:rPr>
                <w:bCs/>
                <w:iCs/>
                <w:snapToGrid w:val="0"/>
              </w:rPr>
              <w:t> </w:t>
            </w:r>
            <w:r w:rsidRPr="00873C73">
              <w:rPr>
                <w:bCs/>
                <w:iCs/>
                <w:snapToGrid w:val="0"/>
              </w:rPr>
              <w:t> </w:t>
            </w:r>
            <w:r w:rsidRPr="00873C73">
              <w:rPr>
                <w:bCs/>
                <w:iCs/>
                <w:snapToGrid w:val="0"/>
              </w:rPr>
              <w:t> </w:t>
            </w:r>
            <w:r w:rsidRPr="00873C73">
              <w:rPr>
                <w:bCs/>
                <w:iCs/>
                <w:snapToGrid w:val="0"/>
              </w:rPr>
              <w:fldChar w:fldCharType="end"/>
            </w:r>
            <w:r w:rsidRPr="00873C73">
              <w:rPr>
                <w:bCs/>
                <w:iCs/>
                <w:snapToGrid w:val="0"/>
                <w:lang w:val="en-US"/>
              </w:rPr>
              <w:t xml:space="preserve">   </w:t>
            </w:r>
            <w:r w:rsidRPr="00873C73">
              <w:rPr>
                <w:b/>
                <w:bCs/>
                <w:iCs/>
                <w:lang w:val="en-US"/>
              </w:rPr>
              <w:t xml:space="preserve">                                                     </w:t>
            </w:r>
            <w:r w:rsidR="000D2AD4" w:rsidRPr="00873C73">
              <w:rPr>
                <w:b/>
                <w:bCs/>
                <w:iCs/>
                <w:lang w:val="en-US"/>
              </w:rPr>
              <w:t>US</w:t>
            </w:r>
            <w:r w:rsidRPr="00873C73">
              <w:rPr>
                <w:iCs/>
                <w:lang w:val="en-US"/>
              </w:rPr>
              <w:t>$</w:t>
            </w:r>
            <w:r w:rsidRPr="00873C73">
              <w:rPr>
                <w:bCs/>
                <w:iCs/>
                <w:snapToGrid w:val="0"/>
              </w:rPr>
              <w:fldChar w:fldCharType="begin">
                <w:ffData>
                  <w:name w:val="Text11"/>
                  <w:enabled/>
                  <w:calcOnExit w:val="0"/>
                  <w:textInput>
                    <w:type w:val="number"/>
                    <w:format w:val="0.00"/>
                  </w:textInput>
                </w:ffData>
              </w:fldChar>
            </w:r>
            <w:bookmarkStart w:id="3" w:name="Text11"/>
            <w:r w:rsidRPr="00873C73">
              <w:rPr>
                <w:bCs/>
                <w:iCs/>
                <w:snapToGrid w:val="0"/>
                <w:lang w:val="en-US"/>
              </w:rPr>
              <w:instrText xml:space="preserve"> FORMTEXT </w:instrText>
            </w:r>
            <w:r w:rsidRPr="00873C73">
              <w:rPr>
                <w:bCs/>
                <w:iCs/>
                <w:snapToGrid w:val="0"/>
              </w:rPr>
            </w:r>
            <w:r w:rsidRPr="00873C73">
              <w:rPr>
                <w:bCs/>
                <w:iCs/>
                <w:snapToGrid w:val="0"/>
              </w:rPr>
              <w:fldChar w:fldCharType="separate"/>
            </w:r>
            <w:r w:rsidRPr="00873C73">
              <w:rPr>
                <w:bCs/>
                <w:iCs/>
                <w:noProof/>
                <w:snapToGrid w:val="0"/>
              </w:rPr>
              <w:t> </w:t>
            </w:r>
            <w:r w:rsidRPr="00873C73">
              <w:rPr>
                <w:lang w:val="en-US"/>
              </w:rPr>
              <w:t>1,678,341</w:t>
            </w:r>
            <w:r w:rsidRPr="00873C73">
              <w:rPr>
                <w:bCs/>
                <w:iCs/>
                <w:noProof/>
                <w:snapToGrid w:val="0"/>
              </w:rPr>
              <w:t> </w:t>
            </w:r>
            <w:r w:rsidRPr="00873C73">
              <w:rPr>
                <w:bCs/>
                <w:iCs/>
                <w:noProof/>
                <w:snapToGrid w:val="0"/>
              </w:rPr>
              <w:t> </w:t>
            </w:r>
            <w:r w:rsidRPr="00873C73">
              <w:rPr>
                <w:bCs/>
                <w:iCs/>
                <w:noProof/>
                <w:snapToGrid w:val="0"/>
              </w:rPr>
              <w:t> </w:t>
            </w:r>
            <w:r w:rsidRPr="00873C73">
              <w:rPr>
                <w:bCs/>
                <w:iCs/>
                <w:noProof/>
                <w:snapToGrid w:val="0"/>
              </w:rPr>
              <w:t> </w:t>
            </w:r>
            <w:r w:rsidRPr="00873C73">
              <w:rPr>
                <w:bCs/>
                <w:iCs/>
                <w:snapToGrid w:val="0"/>
              </w:rPr>
              <w:fldChar w:fldCharType="end"/>
            </w:r>
            <w:bookmarkEnd w:id="3"/>
          </w:p>
          <w:p w14:paraId="25640CBE" w14:textId="412A205C" w:rsidR="00D566BB" w:rsidRPr="00873C73" w:rsidRDefault="00D566BB" w:rsidP="00D566BB">
            <w:pPr>
              <w:pStyle w:val="Textedebulles"/>
              <w:numPr>
                <w:ilvl w:val="12"/>
                <w:numId w:val="0"/>
              </w:numPr>
              <w:tabs>
                <w:tab w:val="left" w:pos="-720"/>
                <w:tab w:val="left" w:pos="4500"/>
              </w:tabs>
              <w:suppressAutoHyphens/>
              <w:rPr>
                <w:rFonts w:ascii="Times New Roman" w:hAnsi="Times New Roman" w:cs="Times New Roman"/>
                <w:sz w:val="24"/>
                <w:szCs w:val="24"/>
                <w:lang w:val="en-US"/>
              </w:rPr>
            </w:pPr>
            <w:r w:rsidRPr="00873C73">
              <w:rPr>
                <w:rFonts w:ascii="Times New Roman" w:hAnsi="Times New Roman" w:cs="Times New Roman"/>
                <w:bCs/>
                <w:iCs/>
                <w:snapToGrid w:val="0"/>
                <w:sz w:val="24"/>
                <w:szCs w:val="24"/>
              </w:rPr>
              <w:fldChar w:fldCharType="begin">
                <w:ffData>
                  <w:name w:val=""/>
                  <w:enabled/>
                  <w:calcOnExit w:val="0"/>
                  <w:textInput>
                    <w:format w:val="FIRST CAPITAL"/>
                  </w:textInput>
                </w:ffData>
              </w:fldChar>
            </w:r>
            <w:r w:rsidRPr="00873C73">
              <w:rPr>
                <w:rFonts w:ascii="Times New Roman" w:hAnsi="Times New Roman" w:cs="Times New Roman"/>
                <w:bCs/>
                <w:iCs/>
                <w:snapToGrid w:val="0"/>
                <w:sz w:val="24"/>
                <w:szCs w:val="24"/>
                <w:lang w:val="en-US"/>
              </w:rPr>
              <w:instrText xml:space="preserve"> FORMTEXT </w:instrText>
            </w:r>
            <w:r w:rsidRPr="00873C73">
              <w:rPr>
                <w:rFonts w:ascii="Times New Roman" w:hAnsi="Times New Roman" w:cs="Times New Roman"/>
                <w:bCs/>
                <w:iCs/>
                <w:snapToGrid w:val="0"/>
                <w:sz w:val="24"/>
                <w:szCs w:val="24"/>
              </w:rPr>
            </w:r>
            <w:r w:rsidRPr="00873C73">
              <w:rPr>
                <w:rFonts w:ascii="Times New Roman" w:hAnsi="Times New Roman" w:cs="Times New Roman"/>
                <w:bCs/>
                <w:iCs/>
                <w:snapToGrid w:val="0"/>
                <w:sz w:val="24"/>
                <w:szCs w:val="24"/>
              </w:rPr>
              <w:fldChar w:fldCharType="separate"/>
            </w:r>
            <w:r w:rsidRPr="00873C73">
              <w:rPr>
                <w:rFonts w:ascii="Times New Roman" w:hAnsi="Times New Roman" w:cs="Times New Roman"/>
                <w:bCs/>
                <w:iCs/>
                <w:snapToGrid w:val="0"/>
                <w:sz w:val="24"/>
                <w:szCs w:val="24"/>
              </w:rPr>
              <w:t> </w:t>
            </w:r>
            <w:r w:rsidRPr="00873C73">
              <w:rPr>
                <w:rFonts w:ascii="Times New Roman" w:hAnsi="Times New Roman" w:cs="Times New Roman"/>
                <w:bCs/>
                <w:iCs/>
                <w:snapToGrid w:val="0"/>
                <w:sz w:val="24"/>
                <w:szCs w:val="24"/>
                <w:lang w:val="en-US"/>
              </w:rPr>
              <w:t>UNFPA</w:t>
            </w:r>
            <w:r w:rsidRPr="00873C73">
              <w:rPr>
                <w:rFonts w:ascii="Times New Roman" w:hAnsi="Times New Roman" w:cs="Times New Roman"/>
                <w:bCs/>
                <w:iCs/>
                <w:snapToGrid w:val="0"/>
                <w:sz w:val="24"/>
                <w:szCs w:val="24"/>
              </w:rPr>
              <w:t> </w:t>
            </w:r>
            <w:r w:rsidRPr="00873C73">
              <w:rPr>
                <w:rFonts w:ascii="Times New Roman" w:hAnsi="Times New Roman" w:cs="Times New Roman"/>
                <w:bCs/>
                <w:iCs/>
                <w:snapToGrid w:val="0"/>
                <w:sz w:val="24"/>
                <w:szCs w:val="24"/>
              </w:rPr>
              <w:t> </w:t>
            </w:r>
            <w:r w:rsidRPr="00873C73">
              <w:rPr>
                <w:rFonts w:ascii="Times New Roman" w:hAnsi="Times New Roman" w:cs="Times New Roman"/>
                <w:bCs/>
                <w:iCs/>
                <w:snapToGrid w:val="0"/>
                <w:sz w:val="24"/>
                <w:szCs w:val="24"/>
              </w:rPr>
              <w:t> </w:t>
            </w:r>
            <w:r w:rsidRPr="00873C73">
              <w:rPr>
                <w:rFonts w:ascii="Times New Roman" w:hAnsi="Times New Roman" w:cs="Times New Roman"/>
                <w:bCs/>
                <w:iCs/>
                <w:snapToGrid w:val="0"/>
                <w:sz w:val="24"/>
                <w:szCs w:val="24"/>
              </w:rPr>
              <w:fldChar w:fldCharType="end"/>
            </w:r>
            <w:r w:rsidRPr="00873C73">
              <w:rPr>
                <w:rFonts w:ascii="Times New Roman" w:hAnsi="Times New Roman" w:cs="Times New Roman"/>
                <w:bCs/>
                <w:iCs/>
                <w:snapToGrid w:val="0"/>
                <w:sz w:val="24"/>
                <w:szCs w:val="24"/>
                <w:lang w:val="en-US"/>
              </w:rPr>
              <w:t xml:space="preserve">                                                        </w:t>
            </w:r>
            <w:r w:rsidR="000D2AD4" w:rsidRPr="00873C73">
              <w:rPr>
                <w:rFonts w:ascii="Times New Roman" w:hAnsi="Times New Roman" w:cs="Times New Roman"/>
                <w:bCs/>
                <w:iCs/>
                <w:snapToGrid w:val="0"/>
                <w:sz w:val="24"/>
                <w:szCs w:val="24"/>
                <w:lang w:val="en-US"/>
              </w:rPr>
              <w:t>US</w:t>
            </w:r>
            <w:r w:rsidRPr="00873C73">
              <w:rPr>
                <w:rFonts w:ascii="Times New Roman" w:hAnsi="Times New Roman" w:cs="Times New Roman"/>
                <w:sz w:val="24"/>
                <w:szCs w:val="24"/>
                <w:lang w:val="en-US"/>
              </w:rPr>
              <w:t>$</w:t>
            </w:r>
            <w:r w:rsidRPr="00873C73">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873C73">
              <w:rPr>
                <w:rFonts w:ascii="Times New Roman" w:hAnsi="Times New Roman" w:cs="Times New Roman"/>
                <w:bCs/>
                <w:iCs/>
                <w:snapToGrid w:val="0"/>
                <w:sz w:val="24"/>
                <w:szCs w:val="24"/>
                <w:lang w:val="en-US"/>
              </w:rPr>
              <w:instrText xml:space="preserve"> FORMTEXT </w:instrText>
            </w:r>
            <w:r w:rsidRPr="00873C73">
              <w:rPr>
                <w:rFonts w:ascii="Times New Roman" w:hAnsi="Times New Roman" w:cs="Times New Roman"/>
                <w:bCs/>
                <w:iCs/>
                <w:snapToGrid w:val="0"/>
                <w:sz w:val="24"/>
                <w:szCs w:val="24"/>
              </w:rPr>
            </w:r>
            <w:r w:rsidRPr="00873C73">
              <w:rPr>
                <w:rFonts w:ascii="Times New Roman" w:hAnsi="Times New Roman" w:cs="Times New Roman"/>
                <w:bCs/>
                <w:iCs/>
                <w:snapToGrid w:val="0"/>
                <w:sz w:val="24"/>
                <w:szCs w:val="24"/>
              </w:rPr>
              <w:fldChar w:fldCharType="separate"/>
            </w:r>
            <w:r w:rsidRPr="00873C73">
              <w:rPr>
                <w:rFonts w:ascii="Times New Roman" w:hAnsi="Times New Roman" w:cs="Times New Roman"/>
                <w:bCs/>
                <w:iCs/>
                <w:noProof/>
                <w:snapToGrid w:val="0"/>
                <w:sz w:val="24"/>
                <w:szCs w:val="24"/>
              </w:rPr>
              <w:t> </w:t>
            </w:r>
            <w:r w:rsidRPr="00873C73">
              <w:rPr>
                <w:rFonts w:ascii="Times New Roman" w:hAnsi="Times New Roman" w:cs="Times New Roman"/>
                <w:sz w:val="24"/>
                <w:szCs w:val="24"/>
                <w:lang w:val="en-US"/>
              </w:rPr>
              <w:t>1,422,124</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snapToGrid w:val="0"/>
                <w:sz w:val="24"/>
                <w:szCs w:val="24"/>
              </w:rPr>
              <w:fldChar w:fldCharType="end"/>
            </w:r>
          </w:p>
          <w:p w14:paraId="7C6EF6F6" w14:textId="6189E116" w:rsidR="00D566BB" w:rsidRPr="00873C73" w:rsidRDefault="00D566BB" w:rsidP="00D566BB">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873C73">
              <w:rPr>
                <w:rFonts w:ascii="Times New Roman" w:hAnsi="Times New Roman" w:cs="Times New Roman"/>
                <w:sz w:val="24"/>
                <w:szCs w:val="24"/>
                <w:lang w:val="en-US"/>
              </w:rPr>
              <w:t xml:space="preserve">                                                   </w:t>
            </w:r>
            <w:r w:rsidR="00072057" w:rsidRPr="00873C73">
              <w:rPr>
                <w:rFonts w:ascii="Times New Roman" w:hAnsi="Times New Roman" w:cs="Times New Roman"/>
                <w:sz w:val="24"/>
                <w:szCs w:val="24"/>
                <w:lang w:val="en-US"/>
              </w:rPr>
              <w:t xml:space="preserve">              </w:t>
            </w:r>
            <w:r w:rsidRPr="00873C73">
              <w:rPr>
                <w:rFonts w:ascii="Times New Roman" w:hAnsi="Times New Roman" w:cs="Times New Roman"/>
                <w:sz w:val="24"/>
                <w:szCs w:val="24"/>
                <w:lang w:val="en-US"/>
              </w:rPr>
              <w:t xml:space="preserve">    Total: </w:t>
            </w:r>
            <w:r w:rsidR="000D2AD4" w:rsidRPr="00873C73">
              <w:rPr>
                <w:rFonts w:ascii="Times New Roman" w:hAnsi="Times New Roman" w:cs="Times New Roman"/>
                <w:sz w:val="24"/>
                <w:szCs w:val="24"/>
                <w:lang w:val="en-US"/>
              </w:rPr>
              <w:t>US</w:t>
            </w:r>
            <w:r w:rsidRPr="00873C73">
              <w:rPr>
                <w:rFonts w:ascii="Times New Roman" w:hAnsi="Times New Roman" w:cs="Times New Roman"/>
                <w:sz w:val="24"/>
                <w:szCs w:val="24"/>
                <w:lang w:val="en-US"/>
              </w:rPr>
              <w:t>$</w:t>
            </w:r>
            <w:r w:rsidRPr="00873C73">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Pr="00873C73">
              <w:rPr>
                <w:rFonts w:ascii="Times New Roman" w:hAnsi="Times New Roman" w:cs="Times New Roman"/>
                <w:bCs/>
                <w:iCs/>
                <w:snapToGrid w:val="0"/>
                <w:sz w:val="24"/>
                <w:szCs w:val="24"/>
                <w:lang w:val="en-US"/>
              </w:rPr>
              <w:instrText xml:space="preserve"> FORMTEXT </w:instrText>
            </w:r>
            <w:r w:rsidRPr="00873C73">
              <w:rPr>
                <w:rFonts w:ascii="Times New Roman" w:hAnsi="Times New Roman" w:cs="Times New Roman"/>
                <w:bCs/>
                <w:iCs/>
                <w:snapToGrid w:val="0"/>
                <w:sz w:val="24"/>
                <w:szCs w:val="24"/>
              </w:rPr>
            </w:r>
            <w:r w:rsidRPr="00873C73">
              <w:rPr>
                <w:rFonts w:ascii="Times New Roman" w:hAnsi="Times New Roman" w:cs="Times New Roman"/>
                <w:bCs/>
                <w:iCs/>
                <w:snapToGrid w:val="0"/>
                <w:sz w:val="24"/>
                <w:szCs w:val="24"/>
              </w:rPr>
              <w:fldChar w:fldCharType="separate"/>
            </w:r>
            <w:r w:rsidR="00552A66" w:rsidRPr="00873C73">
              <w:rPr>
                <w:rFonts w:ascii="Times New Roman" w:hAnsi="Times New Roman" w:cs="Times New Roman"/>
                <w:sz w:val="24"/>
                <w:szCs w:val="24"/>
                <w:lang w:val="en-US"/>
              </w:rPr>
              <w:t>3,100,465</w:t>
            </w:r>
            <w:r w:rsidR="00552A66" w:rsidRPr="00873C73">
              <w:rPr>
                <w:rFonts w:ascii="Times New Roman" w:hAnsi="Times New Roman" w:cs="Times New Roman"/>
                <w:bCs/>
                <w:iCs/>
                <w:snapToGrid w:val="0"/>
                <w:sz w:val="24"/>
                <w:szCs w:val="24"/>
                <w:lang w:val="en-US"/>
              </w:rPr>
              <w:t xml:space="preserve">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noProof/>
                <w:snapToGrid w:val="0"/>
                <w:sz w:val="24"/>
                <w:szCs w:val="24"/>
              </w:rPr>
              <w:t> </w:t>
            </w:r>
            <w:r w:rsidRPr="00873C73">
              <w:rPr>
                <w:rFonts w:ascii="Times New Roman" w:hAnsi="Times New Roman" w:cs="Times New Roman"/>
                <w:bCs/>
                <w:iCs/>
                <w:snapToGrid w:val="0"/>
                <w:sz w:val="24"/>
                <w:szCs w:val="24"/>
              </w:rPr>
              <w:fldChar w:fldCharType="end"/>
            </w:r>
            <w:r w:rsidRPr="00873C73">
              <w:rPr>
                <w:rFonts w:ascii="Times New Roman" w:hAnsi="Times New Roman" w:cs="Times New Roman"/>
                <w:bCs/>
                <w:iCs/>
                <w:snapToGrid w:val="0"/>
                <w:sz w:val="24"/>
                <w:szCs w:val="24"/>
                <w:lang w:val="en-US"/>
              </w:rPr>
              <w:t xml:space="preserve"> </w:t>
            </w:r>
          </w:p>
          <w:p w14:paraId="7AA2D079" w14:textId="4560BA79" w:rsidR="00793DE6" w:rsidRPr="00873C73" w:rsidRDefault="00006EC0"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en-US"/>
              </w:rPr>
            </w:pPr>
            <w:r w:rsidRPr="00873C73">
              <w:rPr>
                <w:rFonts w:ascii="Times New Roman" w:hAnsi="Times New Roman" w:cs="Times New Roman"/>
                <w:sz w:val="24"/>
                <w:szCs w:val="24"/>
                <w:lang w:val="en-US"/>
              </w:rPr>
              <w:t xml:space="preserve">                                         </w:t>
            </w:r>
            <w:r w:rsidR="000F43A8" w:rsidRPr="00873C73">
              <w:rPr>
                <w:rFonts w:ascii="Times New Roman" w:hAnsi="Times New Roman" w:cs="Times New Roman"/>
                <w:sz w:val="24"/>
                <w:szCs w:val="24"/>
                <w:lang w:val="en-US"/>
              </w:rPr>
              <w:t xml:space="preserve">            </w:t>
            </w:r>
            <w:r w:rsidRPr="00873C73">
              <w:rPr>
                <w:rFonts w:ascii="Times New Roman" w:hAnsi="Times New Roman" w:cs="Times New Roman"/>
                <w:sz w:val="24"/>
                <w:szCs w:val="24"/>
                <w:lang w:val="en-US"/>
              </w:rPr>
              <w:t xml:space="preserve"> </w:t>
            </w:r>
          </w:p>
          <w:p w14:paraId="59660A76" w14:textId="59A98F89" w:rsidR="009C164B" w:rsidRPr="00873C73" w:rsidRDefault="000F43A8" w:rsidP="001A3157">
            <w:pPr>
              <w:pStyle w:val="Textedebulles"/>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873C73">
              <w:rPr>
                <w:rFonts w:ascii="Times New Roman" w:hAnsi="Times New Roman" w:cs="Times New Roman"/>
                <w:bCs/>
                <w:iCs/>
                <w:snapToGrid w:val="0"/>
                <w:sz w:val="24"/>
                <w:szCs w:val="24"/>
                <w:lang w:val="fr-FR"/>
              </w:rPr>
              <w:t>Taux de mise en œuvre approximatif comme pourcentage du budget total du projet</w:t>
            </w:r>
            <w:r w:rsidR="009C164B" w:rsidRPr="00873C73">
              <w:rPr>
                <w:rFonts w:ascii="Times New Roman" w:hAnsi="Times New Roman" w:cs="Times New Roman"/>
                <w:bCs/>
                <w:iCs/>
                <w:snapToGrid w:val="0"/>
                <w:sz w:val="24"/>
                <w:szCs w:val="24"/>
                <w:lang w:val="fr-FR"/>
              </w:rPr>
              <w:t xml:space="preserve"> </w:t>
            </w:r>
            <w:r w:rsidR="001C56B8" w:rsidRPr="00873C73">
              <w:rPr>
                <w:rFonts w:ascii="Times New Roman" w:hAnsi="Times New Roman" w:cs="Times New Roman"/>
                <w:bCs/>
                <w:iCs/>
                <w:snapToGrid w:val="0"/>
                <w:sz w:val="24"/>
                <w:szCs w:val="24"/>
                <w:lang w:val="fr-FR"/>
              </w:rPr>
              <w:t>:</w:t>
            </w:r>
            <w:r w:rsidR="00552A66" w:rsidRPr="00873C73">
              <w:rPr>
                <w:rFonts w:ascii="Times New Roman" w:hAnsi="Times New Roman" w:cs="Times New Roman"/>
                <w:bCs/>
                <w:iCs/>
                <w:snapToGrid w:val="0"/>
                <w:sz w:val="24"/>
                <w:szCs w:val="24"/>
              </w:rPr>
              <w:fldChar w:fldCharType="begin">
                <w:ffData>
                  <w:name w:val="Text51"/>
                  <w:enabled/>
                  <w:calcOnExit w:val="0"/>
                  <w:textInput>
                    <w:type w:val="number"/>
                    <w:format w:val="0%"/>
                  </w:textInput>
                </w:ffData>
              </w:fldChar>
            </w:r>
            <w:bookmarkStart w:id="4" w:name="Text51"/>
            <w:r w:rsidR="00552A66" w:rsidRPr="00873C73">
              <w:rPr>
                <w:rFonts w:ascii="Times New Roman" w:hAnsi="Times New Roman" w:cs="Times New Roman"/>
                <w:bCs/>
                <w:iCs/>
                <w:snapToGrid w:val="0"/>
                <w:sz w:val="24"/>
                <w:szCs w:val="24"/>
                <w:lang w:val="fr-FR"/>
              </w:rPr>
              <w:instrText xml:space="preserve"> FORMTEXT </w:instrText>
            </w:r>
            <w:r w:rsidR="00552A66" w:rsidRPr="00873C73">
              <w:rPr>
                <w:rFonts w:ascii="Times New Roman" w:hAnsi="Times New Roman" w:cs="Times New Roman"/>
                <w:bCs/>
                <w:iCs/>
                <w:snapToGrid w:val="0"/>
                <w:sz w:val="24"/>
                <w:szCs w:val="24"/>
              </w:rPr>
            </w:r>
            <w:r w:rsidR="00552A66" w:rsidRPr="00873C73">
              <w:rPr>
                <w:rFonts w:ascii="Times New Roman" w:hAnsi="Times New Roman" w:cs="Times New Roman"/>
                <w:bCs/>
                <w:iCs/>
                <w:snapToGrid w:val="0"/>
                <w:sz w:val="24"/>
                <w:szCs w:val="24"/>
              </w:rPr>
              <w:fldChar w:fldCharType="separate"/>
            </w:r>
            <w:r w:rsidR="00552A66" w:rsidRPr="00873C73">
              <w:rPr>
                <w:rFonts w:ascii="Times New Roman" w:hAnsi="Times New Roman" w:cs="Times New Roman"/>
                <w:bCs/>
                <w:iCs/>
                <w:noProof/>
                <w:snapToGrid w:val="0"/>
                <w:sz w:val="24"/>
                <w:szCs w:val="24"/>
              </w:rPr>
              <w:t> </w:t>
            </w:r>
            <w:r w:rsidR="00147CBD" w:rsidRPr="00147CBD">
              <w:rPr>
                <w:rFonts w:ascii="Times New Roman" w:hAnsi="Times New Roman" w:cs="Times New Roman"/>
                <w:bCs/>
                <w:iCs/>
                <w:noProof/>
                <w:snapToGrid w:val="0"/>
                <w:sz w:val="24"/>
                <w:szCs w:val="24"/>
                <w:lang w:val="fr-FR"/>
              </w:rPr>
              <w:t>7</w:t>
            </w:r>
            <w:r w:rsidR="00B21F24">
              <w:rPr>
                <w:rFonts w:ascii="Times New Roman" w:hAnsi="Times New Roman" w:cs="Times New Roman"/>
                <w:bCs/>
                <w:iCs/>
                <w:noProof/>
                <w:snapToGrid w:val="0"/>
                <w:sz w:val="24"/>
                <w:szCs w:val="24"/>
                <w:lang w:val="fr-FR"/>
              </w:rPr>
              <w:t>7</w:t>
            </w:r>
            <w:r w:rsidR="00552A66" w:rsidRPr="00873C73">
              <w:rPr>
                <w:rFonts w:ascii="Times New Roman" w:hAnsi="Times New Roman" w:cs="Times New Roman"/>
                <w:bCs/>
                <w:iCs/>
                <w:noProof/>
                <w:snapToGrid w:val="0"/>
                <w:sz w:val="24"/>
                <w:szCs w:val="24"/>
                <w:lang w:val="fr-FR"/>
              </w:rPr>
              <w:t>%</w:t>
            </w:r>
            <w:r w:rsidR="00552A66" w:rsidRPr="00873C73">
              <w:rPr>
                <w:rFonts w:ascii="Times New Roman" w:hAnsi="Times New Roman" w:cs="Times New Roman"/>
                <w:bCs/>
                <w:iCs/>
                <w:noProof/>
                <w:snapToGrid w:val="0"/>
                <w:sz w:val="24"/>
                <w:szCs w:val="24"/>
              </w:rPr>
              <w:t> </w:t>
            </w:r>
            <w:r w:rsidR="00552A66" w:rsidRPr="00873C73">
              <w:rPr>
                <w:rFonts w:ascii="Times New Roman" w:hAnsi="Times New Roman" w:cs="Times New Roman"/>
                <w:bCs/>
                <w:iCs/>
                <w:snapToGrid w:val="0"/>
                <w:sz w:val="24"/>
                <w:szCs w:val="24"/>
              </w:rPr>
              <w:fldChar w:fldCharType="end"/>
            </w:r>
            <w:bookmarkEnd w:id="4"/>
          </w:p>
          <w:p w14:paraId="4F39A02E" w14:textId="3AAC35DF" w:rsidR="00006EC0" w:rsidRPr="00873C73" w:rsidRDefault="004C6E93" w:rsidP="001A3157">
            <w:pPr>
              <w:pStyle w:val="Textedebulles"/>
              <w:numPr>
                <w:ilvl w:val="12"/>
                <w:numId w:val="0"/>
              </w:numPr>
              <w:tabs>
                <w:tab w:val="left" w:pos="-720"/>
                <w:tab w:val="left" w:pos="4500"/>
              </w:tabs>
              <w:suppressAutoHyphens/>
              <w:rPr>
                <w:rFonts w:ascii="Times New Roman" w:hAnsi="Times New Roman" w:cs="Times New Roman"/>
                <w:b/>
                <w:bCs/>
                <w:sz w:val="24"/>
                <w:szCs w:val="24"/>
                <w:lang w:val="fr-FR"/>
              </w:rPr>
            </w:pPr>
            <w:r w:rsidRPr="00873C73">
              <w:rPr>
                <w:rFonts w:ascii="Times New Roman" w:hAnsi="Times New Roman" w:cs="Times New Roman"/>
                <w:b/>
                <w:bCs/>
                <w:sz w:val="24"/>
                <w:szCs w:val="24"/>
                <w:lang w:val="fr-FR"/>
              </w:rPr>
              <w:t>Budgétisation</w:t>
            </w:r>
            <w:r w:rsidR="000F43A8" w:rsidRPr="00873C73">
              <w:rPr>
                <w:rFonts w:ascii="Times New Roman" w:hAnsi="Times New Roman" w:cs="Times New Roman"/>
                <w:b/>
                <w:bCs/>
                <w:sz w:val="24"/>
                <w:szCs w:val="24"/>
                <w:lang w:val="fr-FR"/>
              </w:rPr>
              <w:t xml:space="preserve"> sensible au genre</w:t>
            </w:r>
            <w:r w:rsidR="009C164B" w:rsidRPr="00873C73">
              <w:rPr>
                <w:rFonts w:ascii="Times New Roman" w:hAnsi="Times New Roman" w:cs="Times New Roman"/>
                <w:b/>
                <w:bCs/>
                <w:sz w:val="24"/>
                <w:szCs w:val="24"/>
                <w:lang w:val="fr-FR"/>
              </w:rPr>
              <w:t xml:space="preserve"> </w:t>
            </w:r>
            <w:r w:rsidR="00006EC0" w:rsidRPr="00873C73">
              <w:rPr>
                <w:rFonts w:ascii="Times New Roman" w:hAnsi="Times New Roman" w:cs="Times New Roman"/>
                <w:b/>
                <w:bCs/>
                <w:sz w:val="24"/>
                <w:szCs w:val="24"/>
                <w:lang w:val="fr-FR"/>
              </w:rPr>
              <w:t>:</w:t>
            </w:r>
          </w:p>
          <w:p w14:paraId="70C2EA9C" w14:textId="7696ACE5" w:rsidR="00970F4C" w:rsidRPr="00873C73" w:rsidRDefault="000F43A8" w:rsidP="000F43A8">
            <w:pPr>
              <w:rPr>
                <w:lang w:val="fr-FR"/>
              </w:rPr>
            </w:pPr>
            <w:r w:rsidRPr="00873C73">
              <w:rPr>
                <w:lang w:val="fr-FR"/>
              </w:rPr>
              <w:t>Indiquez le montant ($) du budget dans le document de projet alloué aux activités dédiées à l’égalité des sexes ou à l’autonomisation des femmes</w:t>
            </w:r>
            <w:r w:rsidR="009C164B" w:rsidRPr="00873C73">
              <w:rPr>
                <w:lang w:val="fr-FR"/>
              </w:rPr>
              <w:t xml:space="preserve"> </w:t>
            </w:r>
            <w:r w:rsidR="00970F4C" w:rsidRPr="00873C73">
              <w:rPr>
                <w:lang w:val="fr-FR"/>
              </w:rPr>
              <w:t>:</w:t>
            </w:r>
            <w:r w:rsidR="00552A66" w:rsidRPr="00873C73">
              <w:fldChar w:fldCharType="begin">
                <w:ffData>
                  <w:name w:val="Text1"/>
                  <w:enabled/>
                  <w:calcOnExit w:val="0"/>
                  <w:textInput>
                    <w:type w:val="number"/>
                    <w:maxLength w:val="500"/>
                    <w:format w:val="0.00"/>
                  </w:textInput>
                </w:ffData>
              </w:fldChar>
            </w:r>
            <w:bookmarkStart w:id="5" w:name="Text1"/>
            <w:r w:rsidR="00552A66" w:rsidRPr="00873C73">
              <w:rPr>
                <w:lang w:val="fr-FR"/>
              </w:rPr>
              <w:instrText xml:space="preserve"> FORMTEXT </w:instrText>
            </w:r>
            <w:r w:rsidR="00552A66" w:rsidRPr="00873C73">
              <w:fldChar w:fldCharType="separate"/>
            </w:r>
            <w:r w:rsidR="00552A66" w:rsidRPr="00873C73">
              <w:rPr>
                <w:noProof/>
              </w:rPr>
              <w:t> </w:t>
            </w:r>
            <w:r w:rsidR="00072057" w:rsidRPr="00873C73">
              <w:rPr>
                <w:noProof/>
                <w:lang w:val="fr-FR"/>
              </w:rPr>
              <w:t>US$</w:t>
            </w:r>
            <w:r w:rsidR="00552A66" w:rsidRPr="00873C73">
              <w:rPr>
                <w:noProof/>
                <w:lang w:val="fr-FR"/>
              </w:rPr>
              <w:t>955,000</w:t>
            </w:r>
            <w:r w:rsidR="00552A66" w:rsidRPr="00873C73">
              <w:fldChar w:fldCharType="end"/>
            </w:r>
            <w:bookmarkEnd w:id="5"/>
          </w:p>
          <w:p w14:paraId="639EFB0D" w14:textId="48D5CD2E" w:rsidR="00952DE4" w:rsidRPr="00873C73" w:rsidRDefault="000F43A8" w:rsidP="000D2AD4">
            <w:pPr>
              <w:rPr>
                <w:lang w:val="fr-FR"/>
              </w:rPr>
            </w:pPr>
            <w:r w:rsidRPr="00873C73">
              <w:rPr>
                <w:lang w:val="fr-FR"/>
              </w:rPr>
              <w:t>Indiquez le montant ($) du budget dépensé jusqu’à maintenant pour les activités dédiées à l’égalité des sexes ou à l’autonomisation des femmes</w:t>
            </w:r>
            <w:r w:rsidR="003928BD" w:rsidRPr="00873C73">
              <w:rPr>
                <w:lang w:val="fr-FR"/>
              </w:rPr>
              <w:t xml:space="preserve"> </w:t>
            </w:r>
            <w:r w:rsidR="00006EC0" w:rsidRPr="00873C73">
              <w:rPr>
                <w:lang w:val="fr-FR"/>
              </w:rPr>
              <w:t>:</w:t>
            </w:r>
            <w:r w:rsidR="00552A66" w:rsidRPr="00873C73">
              <w:rPr>
                <w:lang w:val="fr-FR"/>
              </w:rPr>
              <w:t xml:space="preserve"> </w:t>
            </w:r>
            <w:r w:rsidR="00DB577C" w:rsidRPr="00873C73">
              <w:fldChar w:fldCharType="begin">
                <w:ffData>
                  <w:name w:val="Text1"/>
                  <w:enabled/>
                  <w:calcOnExit w:val="0"/>
                  <w:textInput>
                    <w:type w:val="number"/>
                    <w:maxLength w:val="500"/>
                    <w:format w:val="0.00"/>
                  </w:textInput>
                </w:ffData>
              </w:fldChar>
            </w:r>
            <w:r w:rsidR="00DB577C" w:rsidRPr="00873C73">
              <w:rPr>
                <w:lang w:val="fr-FR"/>
              </w:rPr>
              <w:instrText xml:space="preserve"> FORMTEXT </w:instrText>
            </w:r>
            <w:r w:rsidR="00DB577C" w:rsidRPr="00873C73">
              <w:fldChar w:fldCharType="separate"/>
            </w:r>
            <w:r w:rsidR="00DB577C" w:rsidRPr="00AF369A">
              <w:rPr>
                <w:noProof/>
                <w:lang w:val="fr-FR"/>
              </w:rPr>
              <w:t>355,178.22</w:t>
            </w:r>
            <w:r w:rsidR="00DB577C" w:rsidRPr="00873C73">
              <w:fldChar w:fldCharType="end"/>
            </w:r>
          </w:p>
        </w:tc>
      </w:tr>
      <w:tr w:rsidR="009B18EB" w:rsidRPr="009A4BB3" w14:paraId="0DF7F010" w14:textId="77777777" w:rsidTr="00F23D0F">
        <w:trPr>
          <w:trHeight w:val="1124"/>
        </w:trPr>
        <w:tc>
          <w:tcPr>
            <w:tcW w:w="10080" w:type="dxa"/>
            <w:gridSpan w:val="2"/>
          </w:tcPr>
          <w:p w14:paraId="0084A294" w14:textId="29B247B9" w:rsidR="009B18EB" w:rsidRPr="00873C73" w:rsidRDefault="000F43A8" w:rsidP="00F23D0F">
            <w:pPr>
              <w:rPr>
                <w:b/>
                <w:bCs/>
                <w:iCs/>
                <w:lang w:val="fr-FR"/>
              </w:rPr>
            </w:pPr>
            <w:r w:rsidRPr="00873C73">
              <w:rPr>
                <w:b/>
                <w:bCs/>
                <w:iCs/>
                <w:lang w:val="fr-FR"/>
              </w:rPr>
              <w:t xml:space="preserve">Marquer de genre du </w:t>
            </w:r>
            <w:r w:rsidR="008F48D6" w:rsidRPr="00873C73">
              <w:rPr>
                <w:b/>
                <w:bCs/>
                <w:iCs/>
                <w:lang w:val="fr-FR"/>
              </w:rPr>
              <w:t>projet :</w:t>
            </w:r>
            <w:r w:rsidR="009B18EB" w:rsidRPr="00873C73">
              <w:rPr>
                <w:b/>
                <w:bCs/>
                <w:iCs/>
                <w:lang w:val="fr-FR"/>
              </w:rPr>
              <w:t xml:space="preserve"> </w:t>
            </w:r>
            <w:r w:rsidR="00552A66" w:rsidRPr="00873C73">
              <w:rPr>
                <w:b/>
                <w:bCs/>
                <w:iCs/>
              </w:rPr>
              <w:fldChar w:fldCharType="begin">
                <w:ffData>
                  <w:name w:val="gendermarker"/>
                  <w:enabled/>
                  <w:calcOnExit w:val="0"/>
                  <w:ddList>
                    <w:result w:val="2"/>
                    <w:listEntry w:val="Veuillez sélectionner"/>
                    <w:listEntry w:val="GM3"/>
                    <w:listEntry w:val="GM2"/>
                    <w:listEntry w:val="GM1"/>
                  </w:ddList>
                </w:ffData>
              </w:fldChar>
            </w:r>
            <w:bookmarkStart w:id="6" w:name="gendermarker"/>
            <w:r w:rsidR="00552A66" w:rsidRPr="00873C73">
              <w:rPr>
                <w:b/>
                <w:bCs/>
                <w:iCs/>
                <w:lang w:val="fr-FR"/>
              </w:rPr>
              <w:instrText xml:space="preserve"> FORMDROPDOWN </w:instrText>
            </w:r>
            <w:r w:rsidR="009F333D">
              <w:rPr>
                <w:b/>
                <w:bCs/>
                <w:iCs/>
              </w:rPr>
            </w:r>
            <w:r w:rsidR="009F333D">
              <w:rPr>
                <w:b/>
                <w:bCs/>
                <w:iCs/>
              </w:rPr>
              <w:fldChar w:fldCharType="separate"/>
            </w:r>
            <w:r w:rsidR="00552A66" w:rsidRPr="00873C73">
              <w:rPr>
                <w:b/>
                <w:bCs/>
                <w:iCs/>
              </w:rPr>
              <w:fldChar w:fldCharType="end"/>
            </w:r>
            <w:bookmarkEnd w:id="6"/>
          </w:p>
          <w:p w14:paraId="7B5DB9E4" w14:textId="37765BCD" w:rsidR="009B18EB" w:rsidRPr="00873C73" w:rsidRDefault="000F43A8" w:rsidP="00F23D0F">
            <w:pPr>
              <w:rPr>
                <w:b/>
                <w:bCs/>
                <w:iCs/>
                <w:lang w:val="fr-FR"/>
              </w:rPr>
            </w:pPr>
            <w:r w:rsidRPr="00873C73">
              <w:rPr>
                <w:b/>
                <w:bCs/>
                <w:iCs/>
                <w:lang w:val="fr-FR"/>
              </w:rPr>
              <w:t xml:space="preserve">Marquer de risque du </w:t>
            </w:r>
            <w:r w:rsidR="008F48D6" w:rsidRPr="00873C73">
              <w:rPr>
                <w:b/>
                <w:bCs/>
                <w:iCs/>
                <w:lang w:val="fr-FR"/>
              </w:rPr>
              <w:t>projet :</w:t>
            </w:r>
            <w:r w:rsidR="009B18EB" w:rsidRPr="00873C73">
              <w:rPr>
                <w:b/>
                <w:bCs/>
                <w:iCs/>
                <w:lang w:val="fr-FR"/>
              </w:rPr>
              <w:t xml:space="preserve"> </w:t>
            </w:r>
            <w:r w:rsidR="00FA536E" w:rsidRPr="00873C73">
              <w:rPr>
                <w:b/>
                <w:bCs/>
                <w:iCs/>
              </w:rPr>
              <w:fldChar w:fldCharType="begin">
                <w:ffData>
                  <w:name w:val="riskmarker"/>
                  <w:enabled/>
                  <w:calcOnExit w:val="0"/>
                  <w:ddList>
                    <w:result w:val="2"/>
                    <w:listEntry w:val="Veuillez sélectionner"/>
                    <w:listEntry w:val="Faible"/>
                    <w:listEntry w:val="Moyen"/>
                    <w:listEntry w:val="Élevé"/>
                  </w:ddList>
                </w:ffData>
              </w:fldChar>
            </w:r>
            <w:bookmarkStart w:id="7" w:name="riskmarker"/>
            <w:r w:rsidR="00FA536E" w:rsidRPr="00873C73">
              <w:rPr>
                <w:b/>
                <w:bCs/>
                <w:iCs/>
                <w:lang w:val="fr-FR"/>
              </w:rPr>
              <w:instrText xml:space="preserve"> FORMDROPDOWN </w:instrText>
            </w:r>
            <w:r w:rsidR="009F333D">
              <w:rPr>
                <w:b/>
                <w:bCs/>
                <w:iCs/>
              </w:rPr>
            </w:r>
            <w:r w:rsidR="009F333D">
              <w:rPr>
                <w:b/>
                <w:bCs/>
                <w:iCs/>
              </w:rPr>
              <w:fldChar w:fldCharType="separate"/>
            </w:r>
            <w:r w:rsidR="00FA536E" w:rsidRPr="00873C73">
              <w:rPr>
                <w:b/>
                <w:bCs/>
                <w:iCs/>
              </w:rPr>
              <w:fldChar w:fldCharType="end"/>
            </w:r>
            <w:bookmarkEnd w:id="7"/>
          </w:p>
          <w:p w14:paraId="55B14D86" w14:textId="482A62BC" w:rsidR="009B18EB" w:rsidRPr="00873C73" w:rsidRDefault="000F43A8" w:rsidP="00F23D0F">
            <w:pPr>
              <w:rPr>
                <w:b/>
                <w:bCs/>
                <w:iCs/>
                <w:lang w:val="fr-FR"/>
              </w:rPr>
            </w:pPr>
            <w:r w:rsidRPr="00873C73">
              <w:rPr>
                <w:b/>
                <w:bCs/>
                <w:szCs w:val="22"/>
                <w:lang w:val="fr-FR"/>
              </w:rPr>
              <w:t xml:space="preserve">Domaine de priorité de l’intervention PBF (« PBF </w:t>
            </w:r>
            <w:r w:rsidR="009B18EB" w:rsidRPr="00873C73">
              <w:rPr>
                <w:b/>
                <w:bCs/>
                <w:iCs/>
                <w:lang w:val="fr-FR"/>
              </w:rPr>
              <w:t>focus area</w:t>
            </w:r>
            <w:r w:rsidRPr="00873C73">
              <w:rPr>
                <w:b/>
                <w:bCs/>
                <w:iCs/>
                <w:lang w:val="fr-FR"/>
              </w:rPr>
              <w:t> »)</w:t>
            </w:r>
            <w:r w:rsidR="008F48D6" w:rsidRPr="00873C73">
              <w:rPr>
                <w:b/>
                <w:bCs/>
                <w:iCs/>
                <w:lang w:val="fr-FR"/>
              </w:rPr>
              <w:t xml:space="preserve"> </w:t>
            </w:r>
            <w:r w:rsidR="009B18EB" w:rsidRPr="00873C73">
              <w:rPr>
                <w:b/>
                <w:bCs/>
                <w:iCs/>
                <w:lang w:val="fr-FR"/>
              </w:rPr>
              <w:t xml:space="preserve">: </w:t>
            </w:r>
            <w:r w:rsidR="001B61A9" w:rsidRPr="00873C73">
              <w:rPr>
                <w:b/>
                <w:bCs/>
                <w:iCs/>
              </w:rPr>
              <w:fldChar w:fldCharType="begin">
                <w:ffData>
                  <w:name w:val="focusarea"/>
                  <w:enabled/>
                  <w:calcOnExit w:val="0"/>
                  <w:ddList>
                    <w:result w:val="7"/>
                    <w:listEntry w:val="Veuillez sélectionner"/>
                    <w:listEntry w:val="(1.1) Réforme du Secteur de la Sécurité"/>
                    <w:listEntry w:val="(1.2) État de droit"/>
                    <w:listEntry w:val="(1.3) DDR"/>
                    <w:listEntry w:val="(1.4) Dialogue politique"/>
                    <w:listEntry w:val="(2.1) Réconciliation nationale "/>
                    <w:listEntry w:val="(2.2) Gouvernance démocratique "/>
                    <w:listEntry w:val="(2.3) Prévention/gestion des conflits"/>
                    <w:listEntry w:val="(3.1) Création d’emplois "/>
                    <w:listEntry w:val="(3.2) Accès équitable aux services sociaux"/>
                    <w:listEntry w:val="(4.1) Renforcement des capacités nationales de l’É"/>
                    <w:listEntry w:val="(4.2) Prolongement de l’autorité de l’État/de l’ad"/>
                    <w:listEntry w:val="(4.3) Gouvernance des ressources de consolidation "/>
                  </w:ddList>
                </w:ffData>
              </w:fldChar>
            </w:r>
            <w:bookmarkStart w:id="8" w:name="focusarea"/>
            <w:r w:rsidR="001B61A9" w:rsidRPr="00873C73">
              <w:rPr>
                <w:b/>
                <w:bCs/>
                <w:iCs/>
                <w:lang w:val="fr-FR"/>
              </w:rPr>
              <w:instrText xml:space="preserve"> FORMDROPDOWN </w:instrText>
            </w:r>
            <w:r w:rsidR="009F333D">
              <w:rPr>
                <w:b/>
                <w:bCs/>
                <w:iCs/>
              </w:rPr>
            </w:r>
            <w:r w:rsidR="009F333D">
              <w:rPr>
                <w:b/>
                <w:bCs/>
                <w:iCs/>
              </w:rPr>
              <w:fldChar w:fldCharType="separate"/>
            </w:r>
            <w:r w:rsidR="001B61A9" w:rsidRPr="00873C73">
              <w:rPr>
                <w:b/>
                <w:bCs/>
                <w:iCs/>
              </w:rPr>
              <w:fldChar w:fldCharType="end"/>
            </w:r>
            <w:bookmarkEnd w:id="8"/>
            <w:r w:rsidR="00527E70" w:rsidRPr="00873C73">
              <w:rPr>
                <w:b/>
                <w:bCs/>
                <w:iCs/>
                <w:lang w:val="fr-FR"/>
              </w:rPr>
              <w:t xml:space="preserve"> </w:t>
            </w:r>
          </w:p>
        </w:tc>
      </w:tr>
      <w:tr w:rsidR="00793DE6" w:rsidRPr="009A4BB3" w14:paraId="27192C5C" w14:textId="77777777" w:rsidTr="00F23D0F">
        <w:trPr>
          <w:trHeight w:val="1124"/>
        </w:trPr>
        <w:tc>
          <w:tcPr>
            <w:tcW w:w="10080" w:type="dxa"/>
            <w:gridSpan w:val="2"/>
          </w:tcPr>
          <w:p w14:paraId="7BC15C3E" w14:textId="057307EF" w:rsidR="000F43A8" w:rsidRPr="00873C73" w:rsidRDefault="000F43A8" w:rsidP="000F43A8">
            <w:pPr>
              <w:rPr>
                <w:b/>
                <w:bCs/>
                <w:sz w:val="22"/>
                <w:lang w:val="fr-FR"/>
              </w:rPr>
            </w:pPr>
            <w:r w:rsidRPr="00873C73">
              <w:rPr>
                <w:b/>
                <w:bCs/>
                <w:sz w:val="22"/>
                <w:lang w:val="fr-FR"/>
              </w:rPr>
              <w:t>Préparation du rapport</w:t>
            </w:r>
            <w:r w:rsidR="000A601E" w:rsidRPr="00873C73">
              <w:rPr>
                <w:b/>
                <w:bCs/>
                <w:sz w:val="22"/>
                <w:lang w:val="fr-FR"/>
              </w:rPr>
              <w:t xml:space="preserve"> </w:t>
            </w:r>
            <w:r w:rsidRPr="00873C73">
              <w:rPr>
                <w:b/>
                <w:bCs/>
                <w:sz w:val="22"/>
                <w:lang w:val="fr-FR"/>
              </w:rPr>
              <w:t>:</w:t>
            </w:r>
          </w:p>
          <w:p w14:paraId="43FCACD6" w14:textId="3B60660C" w:rsidR="000F43A8" w:rsidRPr="00873C73" w:rsidRDefault="000F43A8" w:rsidP="000F43A8">
            <w:pPr>
              <w:rPr>
                <w:lang w:val="fr-FR"/>
              </w:rPr>
            </w:pPr>
            <w:r w:rsidRPr="00873C73">
              <w:rPr>
                <w:lang w:val="fr-FR"/>
              </w:rPr>
              <w:t>Rapport préparé par</w:t>
            </w:r>
            <w:r w:rsidR="000A601E" w:rsidRPr="00873C73">
              <w:rPr>
                <w:lang w:val="fr-FR"/>
              </w:rPr>
              <w:t xml:space="preserve"> </w:t>
            </w:r>
            <w:r w:rsidRPr="00873C73">
              <w:rPr>
                <w:lang w:val="fr-FR"/>
              </w:rPr>
              <w:t xml:space="preserve">: </w:t>
            </w:r>
            <w:r w:rsidR="00BC6DF5" w:rsidRPr="00873C73">
              <w:rPr>
                <w:lang w:val="fr-FR"/>
              </w:rPr>
              <w:fldChar w:fldCharType="begin">
                <w:ffData>
                  <w:name w:val="Text11"/>
                  <w:enabled/>
                  <w:calcOnExit w:val="0"/>
                  <w:textInput>
                    <w:format w:val="FIRST CAPITAL"/>
                  </w:textInput>
                </w:ffData>
              </w:fldChar>
            </w:r>
            <w:r w:rsidR="00BC6DF5" w:rsidRPr="00873C73">
              <w:rPr>
                <w:lang w:val="fr-FR"/>
              </w:rPr>
              <w:instrText xml:space="preserve"> FORMTEXT </w:instrText>
            </w:r>
            <w:r w:rsidR="00BC6DF5" w:rsidRPr="00873C73">
              <w:rPr>
                <w:lang w:val="fr-FR"/>
              </w:rPr>
            </w:r>
            <w:r w:rsidR="00BC6DF5" w:rsidRPr="00873C73">
              <w:rPr>
                <w:lang w:val="fr-FR"/>
              </w:rPr>
              <w:fldChar w:fldCharType="separate"/>
            </w:r>
            <w:r w:rsidR="00BC6DF5" w:rsidRPr="00873C73">
              <w:rPr>
                <w:lang w:val="fr-FR"/>
              </w:rPr>
              <w:t> </w:t>
            </w:r>
            <w:r w:rsidR="00BC6DF5" w:rsidRPr="00873C73">
              <w:rPr>
                <w:lang w:val="fr-FR"/>
              </w:rPr>
              <w:t>Moumouni SANOGO</w:t>
            </w:r>
            <w:r w:rsidR="00BC6DF5" w:rsidRPr="00873C73">
              <w:rPr>
                <w:lang w:val="fr-FR"/>
              </w:rPr>
              <w:t> </w:t>
            </w:r>
            <w:r w:rsidR="00BC6DF5" w:rsidRPr="00873C73">
              <w:rPr>
                <w:lang w:val="fr-FR"/>
              </w:rPr>
              <w:fldChar w:fldCharType="end"/>
            </w:r>
            <w:r w:rsidR="001B61A9" w:rsidRPr="00873C73">
              <w:rPr>
                <w:lang w:val="fr-FR"/>
              </w:rPr>
              <w:t xml:space="preserve"> </w:t>
            </w:r>
          </w:p>
          <w:p w14:paraId="4F7F6063" w14:textId="0C4FEB84" w:rsidR="000F43A8" w:rsidRPr="00873C73" w:rsidRDefault="000F43A8" w:rsidP="000F43A8">
            <w:pPr>
              <w:rPr>
                <w:lang w:val="fr-FR"/>
              </w:rPr>
            </w:pPr>
            <w:r w:rsidRPr="00873C73">
              <w:rPr>
                <w:lang w:val="fr-FR"/>
              </w:rPr>
              <w:t>Rapport approuvé par</w:t>
            </w:r>
            <w:r w:rsidR="000A601E" w:rsidRPr="00873C73">
              <w:rPr>
                <w:lang w:val="fr-FR"/>
              </w:rPr>
              <w:t xml:space="preserve"> </w:t>
            </w:r>
            <w:r w:rsidRPr="00873C73">
              <w:rPr>
                <w:lang w:val="fr-FR"/>
              </w:rPr>
              <w:t xml:space="preserve">: </w:t>
            </w:r>
            <w:r w:rsidR="00BC6DF5" w:rsidRPr="00873C73">
              <w:rPr>
                <w:lang w:val="fr-FR"/>
              </w:rPr>
              <w:fldChar w:fldCharType="begin">
                <w:ffData>
                  <w:name w:val="Text11"/>
                  <w:enabled/>
                  <w:calcOnExit w:val="0"/>
                  <w:textInput>
                    <w:format w:val="FIRST CAPITAL"/>
                  </w:textInput>
                </w:ffData>
              </w:fldChar>
            </w:r>
            <w:r w:rsidR="00BC6DF5" w:rsidRPr="00873C73">
              <w:rPr>
                <w:lang w:val="fr-FR"/>
              </w:rPr>
              <w:instrText xml:space="preserve"> FORMTEXT </w:instrText>
            </w:r>
            <w:r w:rsidR="00BC6DF5" w:rsidRPr="00873C73">
              <w:rPr>
                <w:lang w:val="fr-FR"/>
              </w:rPr>
            </w:r>
            <w:r w:rsidR="00BC6DF5" w:rsidRPr="00873C73">
              <w:rPr>
                <w:lang w:val="fr-FR"/>
              </w:rPr>
              <w:fldChar w:fldCharType="separate"/>
            </w:r>
            <w:r w:rsidR="00BC6DF5" w:rsidRPr="00873C73">
              <w:rPr>
                <w:lang w:val="fr-FR"/>
              </w:rPr>
              <w:t> </w:t>
            </w:r>
            <w:r w:rsidR="00BC6DF5" w:rsidRPr="00873C73">
              <w:rPr>
                <w:lang w:val="fr-FR"/>
              </w:rPr>
              <w:t xml:space="preserve">James MUGAJU, </w:t>
            </w:r>
            <w:r w:rsidR="00AF369A">
              <w:rPr>
                <w:lang w:val="fr-FR"/>
              </w:rPr>
              <w:t>R</w:t>
            </w:r>
            <w:r w:rsidR="00BC6DF5" w:rsidRPr="00873C73">
              <w:rPr>
                <w:lang w:val="fr-FR"/>
              </w:rPr>
              <w:t>eprésentant adjoint</w:t>
            </w:r>
            <w:r w:rsidR="00BC6DF5" w:rsidRPr="00873C73">
              <w:rPr>
                <w:lang w:val="fr-FR"/>
              </w:rPr>
              <w:t> </w:t>
            </w:r>
            <w:r w:rsidR="00BC6DF5" w:rsidRPr="00873C73">
              <w:rPr>
                <w:lang w:val="fr-FR"/>
              </w:rPr>
              <w:fldChar w:fldCharType="end"/>
            </w:r>
          </w:p>
          <w:p w14:paraId="64A19D37" w14:textId="00AD6ACF" w:rsidR="000F43A8" w:rsidRPr="00873C73" w:rsidRDefault="000F43A8" w:rsidP="000F43A8">
            <w:pPr>
              <w:rPr>
                <w:lang w:val="fr-FR"/>
              </w:rPr>
            </w:pPr>
            <w:r w:rsidRPr="00873C73">
              <w:rPr>
                <w:lang w:val="fr-FR"/>
              </w:rPr>
              <w:t>Le Secrétariat PBF a-t-il revu le rapport</w:t>
            </w:r>
            <w:r w:rsidR="000A601E" w:rsidRPr="00873C73">
              <w:rPr>
                <w:lang w:val="fr-FR"/>
              </w:rPr>
              <w:t xml:space="preserve"> </w:t>
            </w:r>
            <w:r w:rsidRPr="00873C73">
              <w:rPr>
                <w:sz w:val="22"/>
                <w:lang w:val="fr-FR"/>
              </w:rPr>
              <w:t xml:space="preserve">: </w:t>
            </w:r>
            <w:r w:rsidR="000A601E" w:rsidRPr="00873C73">
              <w:fldChar w:fldCharType="begin">
                <w:ffData>
                  <w:name w:val="secretariatreview"/>
                  <w:enabled/>
                  <w:calcOnExit w:val="0"/>
                  <w:ddList>
                    <w:result w:val="1"/>
                    <w:listEntry w:val="Veuillez sélectionner"/>
                    <w:listEntry w:val="Oui"/>
                    <w:listEntry w:val="Non"/>
                  </w:ddList>
                </w:ffData>
              </w:fldChar>
            </w:r>
            <w:bookmarkStart w:id="9" w:name="secretariatreview"/>
            <w:r w:rsidR="000A601E" w:rsidRPr="00873C73">
              <w:rPr>
                <w:lang w:val="fr-FR"/>
              </w:rPr>
              <w:instrText xml:space="preserve"> FORMDROPDOWN </w:instrText>
            </w:r>
            <w:r w:rsidR="009F333D">
              <w:fldChar w:fldCharType="separate"/>
            </w:r>
            <w:r w:rsidR="000A601E" w:rsidRPr="00873C73">
              <w:fldChar w:fldCharType="end"/>
            </w:r>
            <w:bookmarkEnd w:id="9"/>
          </w:p>
        </w:tc>
      </w:tr>
    </w:tbl>
    <w:p w14:paraId="0BC7960C" w14:textId="77777777" w:rsidR="00272A58" w:rsidRPr="0043064B" w:rsidRDefault="00272A58" w:rsidP="00E76CA1">
      <w:pPr>
        <w:rPr>
          <w:rFonts w:ascii="Arial" w:hAnsi="Arial" w:cs="Arial"/>
          <w:b/>
          <w:lang w:val="fr-FR"/>
        </w:rPr>
        <w:sectPr w:rsidR="00272A58" w:rsidRPr="0043064B" w:rsidSect="0078600B">
          <w:headerReference w:type="default" r:id="rId12"/>
          <w:footerReference w:type="default" r:id="rId13"/>
          <w:pgSz w:w="11906" w:h="16838"/>
          <w:pgMar w:top="1440" w:right="1800" w:bottom="1440" w:left="1800" w:header="720" w:footer="720" w:gutter="0"/>
          <w:cols w:space="720"/>
          <w:docGrid w:linePitch="360"/>
        </w:sectPr>
      </w:pPr>
    </w:p>
    <w:p w14:paraId="7E8152B5" w14:textId="77777777" w:rsidR="00F778A1" w:rsidRPr="0099613F" w:rsidRDefault="00F778A1" w:rsidP="00436119">
      <w:pPr>
        <w:ind w:left="-810"/>
        <w:rPr>
          <w:b/>
          <w:bCs/>
          <w:color w:val="212121"/>
          <w:lang w:val="fr-FR"/>
        </w:rPr>
      </w:pPr>
      <w:r w:rsidRPr="0099613F">
        <w:rPr>
          <w:b/>
          <w:lang w:val="fr-FR"/>
        </w:rPr>
        <w:lastRenderedPageBreak/>
        <w:t xml:space="preserve">Partie 1 : </w:t>
      </w:r>
      <w:r w:rsidRPr="0099613F">
        <w:rPr>
          <w:b/>
          <w:bCs/>
          <w:color w:val="212121"/>
          <w:lang w:val="fr-FR"/>
        </w:rPr>
        <w:t xml:space="preserve">Progrès global du projet </w:t>
      </w:r>
    </w:p>
    <w:p w14:paraId="424EDE31" w14:textId="77777777" w:rsidR="00A02F58" w:rsidRPr="001B50B7" w:rsidRDefault="00A02F58" w:rsidP="00F778A1">
      <w:pPr>
        <w:rPr>
          <w:b/>
          <w:lang w:val="fr-FR"/>
        </w:rPr>
      </w:pPr>
    </w:p>
    <w:p w14:paraId="66AEE221" w14:textId="370BE216" w:rsidR="00F778A1" w:rsidRPr="001B50B7" w:rsidRDefault="00F778A1" w:rsidP="00F778A1">
      <w:pPr>
        <w:ind w:left="-810"/>
        <w:rPr>
          <w:b/>
          <w:bCs/>
          <w:lang w:val="fr-FR"/>
        </w:rPr>
      </w:pPr>
      <w:r w:rsidRPr="001B50B7">
        <w:rPr>
          <w:b/>
          <w:bCs/>
          <w:lang w:val="fr-FR"/>
        </w:rPr>
        <w:t xml:space="preserve">Expliquer brièvement l'état global de mise en œuvre du projet en termes de cycle de mise en œuvre, y compris si toutes les activités préparatoires ont été achevées (par exemple, contractualisation des partenaires, recrutement du personnel </w:t>
      </w:r>
      <w:r w:rsidRPr="00DB577C">
        <w:rPr>
          <w:b/>
          <w:bCs/>
          <w:lang w:val="fr-FR"/>
        </w:rPr>
        <w:t>etc.)</w:t>
      </w:r>
      <w:r w:rsidR="00DB577C" w:rsidRPr="00AF369A">
        <w:rPr>
          <w:b/>
          <w:bCs/>
          <w:lang w:val="fr-FR"/>
        </w:rPr>
        <w:t xml:space="preserve"> </w:t>
      </w:r>
      <w:r w:rsidR="00DB577C" w:rsidRPr="00DB577C">
        <w:rPr>
          <w:b/>
          <w:bCs/>
        </w:rPr>
        <w:t>(</w:t>
      </w:r>
      <w:proofErr w:type="spellStart"/>
      <w:r w:rsidR="00DB577C" w:rsidRPr="00DB577C">
        <w:rPr>
          <w:b/>
          <w:bCs/>
        </w:rPr>
        <w:t>limite</w:t>
      </w:r>
      <w:proofErr w:type="spellEnd"/>
      <w:r w:rsidR="00DB577C" w:rsidRPr="00DB577C">
        <w:rPr>
          <w:b/>
          <w:bCs/>
        </w:rPr>
        <w:t xml:space="preserve"> de 1500 </w:t>
      </w:r>
      <w:proofErr w:type="spellStart"/>
      <w:r w:rsidR="00DB577C" w:rsidRPr="00DB577C">
        <w:rPr>
          <w:b/>
          <w:bCs/>
        </w:rPr>
        <w:t>caractères</w:t>
      </w:r>
      <w:proofErr w:type="spellEnd"/>
      <w:proofErr w:type="gramStart"/>
      <w:r w:rsidR="00DB577C" w:rsidRPr="00DB577C">
        <w:rPr>
          <w:b/>
          <w:bCs/>
        </w:rPr>
        <w:t>):</w:t>
      </w:r>
      <w:proofErr w:type="gramEnd"/>
    </w:p>
    <w:bookmarkStart w:id="10" w:name="_Hlk54187051"/>
    <w:p w14:paraId="315F44EB" w14:textId="51AB1703" w:rsidR="001B50B7" w:rsidRPr="0056267E" w:rsidRDefault="001B50B7" w:rsidP="001B50B7">
      <w:pPr>
        <w:ind w:left="-810"/>
        <w:rPr>
          <w:lang w:val="fr-FR"/>
        </w:rPr>
      </w:pPr>
      <w:r w:rsidRPr="0056267E">
        <w:rPr>
          <w:rFonts w:ascii="Arial Narrow" w:hAnsi="Arial Narrow"/>
          <w:b/>
          <w:i/>
          <w:sz w:val="22"/>
          <w:szCs w:val="22"/>
        </w:rPr>
        <w:fldChar w:fldCharType="begin">
          <w:ffData>
            <w:name w:val="Text31"/>
            <w:enabled/>
            <w:calcOnExit w:val="0"/>
            <w:textInput>
              <w:maxLength w:val="1500"/>
            </w:textInput>
          </w:ffData>
        </w:fldChar>
      </w:r>
      <w:r w:rsidRPr="0056267E">
        <w:rPr>
          <w:rFonts w:ascii="Arial Narrow" w:hAnsi="Arial Narrow"/>
          <w:b/>
          <w:i/>
          <w:sz w:val="22"/>
          <w:szCs w:val="22"/>
          <w:lang w:val="fr-FR"/>
        </w:rPr>
        <w:instrText xml:space="preserve"> FORMTEXT </w:instrText>
      </w:r>
      <w:r w:rsidRPr="0056267E">
        <w:rPr>
          <w:rFonts w:ascii="Arial Narrow" w:hAnsi="Arial Narrow"/>
          <w:b/>
          <w:i/>
          <w:sz w:val="22"/>
          <w:szCs w:val="22"/>
        </w:rPr>
      </w:r>
      <w:r w:rsidRPr="0056267E">
        <w:rPr>
          <w:rFonts w:ascii="Arial Narrow" w:hAnsi="Arial Narrow"/>
          <w:b/>
          <w:i/>
          <w:sz w:val="22"/>
          <w:szCs w:val="22"/>
        </w:rPr>
        <w:fldChar w:fldCharType="separate"/>
      </w:r>
      <w:r w:rsidRPr="0056267E">
        <w:rPr>
          <w:rFonts w:ascii="Arial Narrow" w:hAnsi="Arial Narrow"/>
          <w:b/>
          <w:i/>
          <w:sz w:val="22"/>
          <w:szCs w:val="22"/>
        </w:rPr>
        <w:t> </w:t>
      </w:r>
    </w:p>
    <w:p w14:paraId="2EE3A90A" w14:textId="200AEA6F" w:rsidR="001B50B7" w:rsidRPr="0056267E" w:rsidRDefault="001B50B7" w:rsidP="001B50B7">
      <w:pPr>
        <w:ind w:left="-810"/>
        <w:rPr>
          <w:lang w:val="fr-FR"/>
        </w:rPr>
      </w:pPr>
      <w:r w:rsidRPr="0056267E">
        <w:rPr>
          <w:lang w:val="fr-FR"/>
        </w:rPr>
        <w:t xml:space="preserve">La mise en œuvre des activités est effective dans les 15 communes ciblées : Dori, Seytenga, Gorgadji, Djibo, Arbinda, Kelbo, Gorom-Gorom, Déou, Oursi, Sebba et Mansila pour la région du Sahel, et de Thiou, Kain, Bahn et Sollé pour la région du Nord depuis </w:t>
      </w:r>
      <w:r w:rsidR="00E46A76" w:rsidRPr="0056267E">
        <w:rPr>
          <w:lang w:val="fr-FR"/>
        </w:rPr>
        <w:t>juin 2019</w:t>
      </w:r>
      <w:r w:rsidR="009C4D84" w:rsidRPr="0056267E">
        <w:rPr>
          <w:lang w:val="fr-FR"/>
        </w:rPr>
        <w:t xml:space="preserve">. </w:t>
      </w:r>
      <w:r w:rsidRPr="0056267E">
        <w:rPr>
          <w:lang w:val="fr-FR"/>
        </w:rPr>
        <w:t xml:space="preserve">Dans les zones où l’intensité des violences a obligé les populations à se déplacer massivement (telles que Banh, Sollé, Arbinda, Déou, Kelbo et Mansila), le projet a rejoint les bénéficiaires dans leur nouvelle zone d’installation comme Ouahigouya, Ouindigui, Titao, Gorom-Gorom et Dori. </w:t>
      </w:r>
    </w:p>
    <w:p w14:paraId="6ED8AAEA" w14:textId="77777777" w:rsidR="001B50B7" w:rsidRPr="0056267E" w:rsidRDefault="001B50B7" w:rsidP="001B50B7">
      <w:pPr>
        <w:ind w:left="-810"/>
        <w:rPr>
          <w:lang w:val="fr-FR"/>
        </w:rPr>
      </w:pPr>
    </w:p>
    <w:p w14:paraId="62246576" w14:textId="77777777" w:rsidR="003D2DAE" w:rsidRPr="0056267E" w:rsidRDefault="001B50B7" w:rsidP="003D2DAE">
      <w:pPr>
        <w:ind w:left="-810"/>
        <w:rPr>
          <w:lang w:val="fr-FR"/>
        </w:rPr>
      </w:pPr>
      <w:r w:rsidRPr="0056267E">
        <w:rPr>
          <w:lang w:val="fr-FR"/>
        </w:rPr>
        <w:t xml:space="preserve">Grâce à l’effet conjugué des actions de plaidoyer et de formation, une masse critique de chefs coutumiers et religieux, ainsi que de jeunes et de femmes, mènent des activités de sensibilisation, de médiation sociale et de dialogue communautaire sur la culture de la paix et la cohésion sociale dans les 15 communes. </w:t>
      </w:r>
    </w:p>
    <w:p w14:paraId="4AB54B53" w14:textId="77777777" w:rsidR="003D2DAE" w:rsidRPr="0056267E" w:rsidRDefault="003D2DAE" w:rsidP="003D2DAE">
      <w:pPr>
        <w:ind w:left="-810"/>
        <w:rPr>
          <w:lang w:val="fr-FR"/>
        </w:rPr>
      </w:pPr>
    </w:p>
    <w:p w14:paraId="5F4A424C" w14:textId="77777777" w:rsidR="008A22B2" w:rsidRDefault="001B50B7" w:rsidP="008A22B2">
      <w:pPr>
        <w:ind w:left="-810"/>
        <w:rPr>
          <w:lang w:val="fr-FR"/>
        </w:rPr>
      </w:pPr>
      <w:r w:rsidRPr="0056267E">
        <w:rPr>
          <w:lang w:val="fr-FR"/>
        </w:rPr>
        <w:t>Les activités de supervision conjointes et d’assurance qualité rendent compte de progrès appréciables en termes de cibles atteintes et des changements.</w:t>
      </w:r>
      <w:r w:rsidR="00E46A76" w:rsidRPr="0056267E">
        <w:rPr>
          <w:lang w:val="fr-FR"/>
        </w:rPr>
        <w:t xml:space="preserve"> La mise en œuvre du projet par rapport à la planification est globalement satisfaisant</w:t>
      </w:r>
      <w:r w:rsidR="003D2DAE" w:rsidRPr="0056267E">
        <w:rPr>
          <w:lang w:val="fr-FR"/>
        </w:rPr>
        <w:t>e</w:t>
      </w:r>
      <w:r w:rsidR="00E46A76" w:rsidRPr="0056267E">
        <w:rPr>
          <w:lang w:val="fr-FR"/>
        </w:rPr>
        <w:t xml:space="preserve"> avec un taux d'exécution </w:t>
      </w:r>
      <w:r w:rsidR="003D2DAE" w:rsidRPr="0056267E">
        <w:rPr>
          <w:lang w:val="fr-FR"/>
        </w:rPr>
        <w:t>d</w:t>
      </w:r>
      <w:r w:rsidR="00147CBD">
        <w:rPr>
          <w:lang w:val="fr-FR"/>
        </w:rPr>
        <w:t>e</w:t>
      </w:r>
      <w:r w:rsidR="008A22B2">
        <w:rPr>
          <w:lang w:val="fr-FR"/>
        </w:rPr>
        <w:t xml:space="preserve"> 72%. Les termes de références de l'évaluation du projet sont en cours d'élaboration.</w:t>
      </w:r>
    </w:p>
    <w:p w14:paraId="2A9DB545" w14:textId="3EDE3773" w:rsidR="001B50B7" w:rsidRDefault="001B50B7" w:rsidP="003D2DAE">
      <w:pPr>
        <w:ind w:left="-810"/>
        <w:rPr>
          <w:lang w:val="fr-FR"/>
        </w:rPr>
      </w:pPr>
      <w:r w:rsidRPr="0056267E">
        <w:rPr>
          <w:rFonts w:ascii="Arial Narrow" w:hAnsi="Arial Narrow"/>
          <w:b/>
          <w:i/>
          <w:sz w:val="22"/>
          <w:szCs w:val="22"/>
        </w:rPr>
        <w:t> </w:t>
      </w:r>
      <w:r w:rsidRPr="0056267E">
        <w:rPr>
          <w:rFonts w:ascii="Arial Narrow" w:hAnsi="Arial Narrow"/>
          <w:b/>
          <w:i/>
          <w:sz w:val="22"/>
          <w:szCs w:val="22"/>
        </w:rPr>
        <w:fldChar w:fldCharType="end"/>
      </w:r>
      <w:bookmarkStart w:id="11" w:name="_Hlk54037005"/>
      <w:bookmarkEnd w:id="10"/>
    </w:p>
    <w:bookmarkEnd w:id="11"/>
    <w:p w14:paraId="0432B1B5" w14:textId="02545366" w:rsidR="00D10ACF" w:rsidRPr="001B50B7" w:rsidRDefault="00D10ACF" w:rsidP="00190A73">
      <w:pPr>
        <w:ind w:left="-810"/>
        <w:rPr>
          <w:sz w:val="22"/>
          <w:szCs w:val="22"/>
          <w:lang w:val="fr-FR"/>
        </w:rPr>
      </w:pPr>
    </w:p>
    <w:p w14:paraId="45628643" w14:textId="609CE77B" w:rsidR="008A067B" w:rsidRDefault="00F778A1" w:rsidP="008A067B">
      <w:pPr>
        <w:ind w:left="-810"/>
        <w:rPr>
          <w:b/>
          <w:bCs/>
          <w:lang w:val="fr-FR"/>
        </w:rPr>
      </w:pPr>
      <w:r w:rsidRPr="001B50B7">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DB577C" w:rsidRPr="00DB577C">
        <w:rPr>
          <w:b/>
          <w:bCs/>
          <w:color w:val="000000"/>
          <w:lang w:val="fr-FR" w:eastAsia="en-US"/>
        </w:rPr>
        <w:t>(limite de 1000 caractères</w:t>
      </w:r>
      <w:proofErr w:type="gramStart"/>
      <w:r w:rsidR="00DB577C" w:rsidRPr="00DB577C">
        <w:rPr>
          <w:b/>
          <w:bCs/>
          <w:color w:val="000000"/>
          <w:lang w:val="fr-FR" w:eastAsia="en-US"/>
        </w:rPr>
        <w:t>):</w:t>
      </w:r>
      <w:proofErr w:type="gramEnd"/>
      <w:r w:rsidR="00DB577C" w:rsidRPr="00DB577C">
        <w:rPr>
          <w:b/>
          <w:bCs/>
          <w:color w:val="000000"/>
          <w:lang w:val="fr-FR" w:eastAsia="en-US"/>
        </w:rPr>
        <w:t xml:space="preserve"> </w:t>
      </w:r>
      <w:r w:rsidR="00161D02" w:rsidRPr="001B50B7">
        <w:rPr>
          <w:b/>
          <w:bCs/>
          <w:lang w:val="fr-FR"/>
        </w:rPr>
        <w:t xml:space="preserve"> </w:t>
      </w:r>
    </w:p>
    <w:p w14:paraId="5250693C" w14:textId="77777777" w:rsidR="004F1331" w:rsidRDefault="004F1331" w:rsidP="008A067B">
      <w:pPr>
        <w:ind w:left="-810"/>
        <w:rPr>
          <w:lang w:val="fr-FR"/>
        </w:rPr>
      </w:pPr>
    </w:p>
    <w:p w14:paraId="70DE549E" w14:textId="5C26F603" w:rsidR="00D66E84" w:rsidRPr="008A067B" w:rsidRDefault="00D66E84" w:rsidP="008A067B">
      <w:pPr>
        <w:ind w:left="-810"/>
        <w:rPr>
          <w:b/>
          <w:bCs/>
          <w:lang w:val="fr-FR"/>
        </w:rPr>
      </w:pPr>
      <w:r w:rsidRPr="00AE2D33">
        <w:rPr>
          <w:lang w:val="fr-FR"/>
        </w:rPr>
        <w:fldChar w:fldCharType="begin">
          <w:ffData>
            <w:name w:val=""/>
            <w:enabled/>
            <w:calcOnExit w:val="0"/>
            <w:textInput>
              <w:maxLength w:val="1000"/>
            </w:textInput>
          </w:ffData>
        </w:fldChar>
      </w:r>
      <w:r w:rsidRPr="008A067B">
        <w:rPr>
          <w:lang w:val="fr-FR"/>
        </w:rPr>
        <w:instrText xml:space="preserve"> FORMTEXT </w:instrText>
      </w:r>
      <w:r w:rsidRPr="00AE2D33">
        <w:rPr>
          <w:lang w:val="fr-FR"/>
        </w:rPr>
      </w:r>
      <w:r w:rsidRPr="00AE2D33">
        <w:rPr>
          <w:lang w:val="fr-FR"/>
        </w:rPr>
        <w:fldChar w:fldCharType="separate"/>
      </w:r>
      <w:r w:rsidRPr="008A067B">
        <w:rPr>
          <w:lang w:val="fr-FR"/>
        </w:rPr>
        <w:t>Pour les six prochains mois il est prévu</w:t>
      </w:r>
      <w:r w:rsidR="00B61E57" w:rsidRPr="008A067B">
        <w:rPr>
          <w:lang w:val="fr-FR"/>
        </w:rPr>
        <w:t xml:space="preserve"> ces </w:t>
      </w:r>
      <w:r w:rsidR="009F658C" w:rsidRPr="008A067B">
        <w:rPr>
          <w:lang w:val="fr-FR"/>
        </w:rPr>
        <w:t>événements pour</w:t>
      </w:r>
      <w:r w:rsidRPr="008A067B">
        <w:rPr>
          <w:lang w:val="fr-FR"/>
        </w:rPr>
        <w:t xml:space="preserve"> la consolidation des acquis du projet à savoir : </w:t>
      </w:r>
    </w:p>
    <w:p w14:paraId="57C643D9" w14:textId="10CC7327" w:rsidR="00D66E84" w:rsidRPr="008A067B" w:rsidRDefault="00D66E84" w:rsidP="008A067B">
      <w:pPr>
        <w:pStyle w:val="Paragraphedeliste"/>
        <w:numPr>
          <w:ilvl w:val="0"/>
          <w:numId w:val="44"/>
        </w:numPr>
        <w:rPr>
          <w:lang w:val="fr-FR"/>
        </w:rPr>
      </w:pPr>
      <w:r w:rsidRPr="008A067B">
        <w:rPr>
          <w:lang w:val="fr-FR"/>
        </w:rPr>
        <w:t>la poursuite des sensibilisation</w:t>
      </w:r>
      <w:r w:rsidR="007F6FA0" w:rsidRPr="008A067B">
        <w:rPr>
          <w:lang w:val="fr-FR"/>
        </w:rPr>
        <w:t>s</w:t>
      </w:r>
      <w:r w:rsidRPr="008A067B">
        <w:rPr>
          <w:lang w:val="fr-FR"/>
        </w:rPr>
        <w:t xml:space="preserve"> sur la cohésion sociale par la communication de proximité et de masse</w:t>
      </w:r>
      <w:r w:rsidR="007F6FA0" w:rsidRPr="008A067B">
        <w:rPr>
          <w:lang w:val="fr-FR"/>
        </w:rPr>
        <w:t>,</w:t>
      </w:r>
      <w:r w:rsidRPr="008A067B">
        <w:rPr>
          <w:lang w:val="fr-FR"/>
        </w:rPr>
        <w:t xml:space="preserve"> et la formation </w:t>
      </w:r>
      <w:r w:rsidR="007F6FA0" w:rsidRPr="008A067B">
        <w:rPr>
          <w:lang w:val="fr-FR"/>
        </w:rPr>
        <w:t>d'</w:t>
      </w:r>
      <w:r w:rsidRPr="008A067B">
        <w:rPr>
          <w:lang w:val="fr-FR"/>
        </w:rPr>
        <w:t xml:space="preserve">adolescents et </w:t>
      </w:r>
      <w:r w:rsidR="007F6FA0" w:rsidRPr="008A067B">
        <w:rPr>
          <w:lang w:val="fr-FR"/>
        </w:rPr>
        <w:t>de j</w:t>
      </w:r>
      <w:r w:rsidRPr="008A067B">
        <w:rPr>
          <w:lang w:val="fr-FR"/>
        </w:rPr>
        <w:t>eunes acteurs de cohésion sociale ;</w:t>
      </w:r>
    </w:p>
    <w:p w14:paraId="6C25B66B" w14:textId="4D83E570" w:rsidR="00D66E84" w:rsidRPr="008A067B" w:rsidRDefault="00AE2D33" w:rsidP="008A067B">
      <w:pPr>
        <w:pStyle w:val="Paragraphedeliste"/>
        <w:numPr>
          <w:ilvl w:val="0"/>
          <w:numId w:val="44"/>
        </w:numPr>
        <w:rPr>
          <w:lang w:val="fr-FR"/>
        </w:rPr>
      </w:pPr>
      <w:r>
        <w:rPr>
          <w:lang w:val="fr-FR"/>
        </w:rPr>
        <w:t>l</w:t>
      </w:r>
      <w:r w:rsidR="00D66E84" w:rsidRPr="008A067B">
        <w:rPr>
          <w:lang w:val="fr-FR"/>
        </w:rPr>
        <w:t>’organisation de 2 rencontres du bilan semestriel de la mise en œuvre des activités avec les autorités administratives, les services techniques et les acteurs de mise en œuvre ;</w:t>
      </w:r>
    </w:p>
    <w:p w14:paraId="7DD417DC" w14:textId="722EF81C" w:rsidR="00D66E84" w:rsidRPr="008A067B" w:rsidRDefault="00AE2D33" w:rsidP="008A067B">
      <w:pPr>
        <w:pStyle w:val="Paragraphedeliste"/>
        <w:numPr>
          <w:ilvl w:val="0"/>
          <w:numId w:val="44"/>
        </w:numPr>
        <w:rPr>
          <w:lang w:val="fr-FR"/>
        </w:rPr>
      </w:pPr>
      <w:r>
        <w:rPr>
          <w:lang w:val="fr-FR"/>
        </w:rPr>
        <w:t>l</w:t>
      </w:r>
      <w:r w:rsidR="00D66E84" w:rsidRPr="008A067B">
        <w:rPr>
          <w:lang w:val="fr-FR"/>
        </w:rPr>
        <w:t>'organisation par le ministère en charge de la femme de fora régionaux à Dori et à Ouahigouya en février 2021 pour échanger sur les questions sécuritaires et leurs impacts sur les femmes ;</w:t>
      </w:r>
    </w:p>
    <w:p w14:paraId="54555B3B" w14:textId="6A9A93DF" w:rsidR="00987378" w:rsidRPr="008A067B" w:rsidRDefault="00AE2D33" w:rsidP="008A067B">
      <w:pPr>
        <w:pStyle w:val="Paragraphedeliste"/>
        <w:numPr>
          <w:ilvl w:val="0"/>
          <w:numId w:val="44"/>
        </w:numPr>
        <w:rPr>
          <w:lang w:val="fr-FR"/>
        </w:rPr>
      </w:pPr>
      <w:r>
        <w:rPr>
          <w:lang w:val="fr-FR"/>
        </w:rPr>
        <w:t>l'o</w:t>
      </w:r>
      <w:r w:rsidR="00D66E84" w:rsidRPr="008A067B">
        <w:rPr>
          <w:lang w:val="fr-FR"/>
        </w:rPr>
        <w:t xml:space="preserve">rganisation de la deuxième édition du Cadre de </w:t>
      </w:r>
      <w:r>
        <w:rPr>
          <w:lang w:val="fr-FR"/>
        </w:rPr>
        <w:t>c</w:t>
      </w:r>
      <w:r w:rsidR="00D66E84" w:rsidRPr="008A067B">
        <w:rPr>
          <w:lang w:val="fr-FR"/>
        </w:rPr>
        <w:t xml:space="preserve">oncertation </w:t>
      </w:r>
      <w:r>
        <w:rPr>
          <w:lang w:val="fr-FR"/>
        </w:rPr>
        <w:t>r</w:t>
      </w:r>
      <w:r w:rsidR="00D66E84" w:rsidRPr="008A067B">
        <w:rPr>
          <w:lang w:val="fr-FR"/>
        </w:rPr>
        <w:t xml:space="preserve">égional des </w:t>
      </w:r>
      <w:r>
        <w:rPr>
          <w:lang w:val="fr-FR"/>
        </w:rPr>
        <w:t>j</w:t>
      </w:r>
      <w:r w:rsidR="00D66E84" w:rsidRPr="008A067B">
        <w:rPr>
          <w:lang w:val="fr-FR"/>
        </w:rPr>
        <w:t xml:space="preserve">eunes sous la thématique de la paix et de la cohésion sociale en janvier 2021 ;et </w:t>
      </w:r>
    </w:p>
    <w:p w14:paraId="717065A4" w14:textId="2E756DE5" w:rsidR="00803488" w:rsidRPr="00AE2D33" w:rsidRDefault="00D66E84" w:rsidP="000F1AAC">
      <w:pPr>
        <w:pStyle w:val="Paragraphedeliste"/>
        <w:numPr>
          <w:ilvl w:val="0"/>
          <w:numId w:val="17"/>
        </w:numPr>
        <w:rPr>
          <w:lang w:val="fr-FR"/>
        </w:rPr>
      </w:pPr>
      <w:r w:rsidRPr="00AE2D33">
        <w:rPr>
          <w:lang w:val="fr-FR"/>
        </w:rPr>
        <w:t>la réalisation de l’évaluation finale du projet.</w:t>
      </w:r>
      <w:r w:rsidRPr="008A067B">
        <w:rPr>
          <w:lang w:val="fr-FR"/>
        </w:rPr>
        <w:t> </w:t>
      </w:r>
      <w:r w:rsidRPr="008A067B">
        <w:rPr>
          <w:lang w:val="fr-FR"/>
        </w:rPr>
        <w:t> </w:t>
      </w:r>
      <w:r w:rsidRPr="008A067B">
        <w:rPr>
          <w:lang w:val="fr-FR"/>
        </w:rPr>
        <w:t> </w:t>
      </w:r>
      <w:r w:rsidRPr="008A067B">
        <w:rPr>
          <w:lang w:val="fr-FR"/>
        </w:rPr>
        <w:t> </w:t>
      </w:r>
      <w:r w:rsidRPr="00AE2D33">
        <w:rPr>
          <w:lang w:val="fr-FR"/>
        </w:rPr>
        <w:fldChar w:fldCharType="end"/>
      </w:r>
    </w:p>
    <w:p w14:paraId="0B3C0EBF" w14:textId="77777777" w:rsidR="00D66E84" w:rsidRPr="001B50B7" w:rsidRDefault="00D66E84" w:rsidP="00627A1C">
      <w:pPr>
        <w:ind w:left="-810"/>
        <w:rPr>
          <w:b/>
          <w:bCs/>
          <w:lang w:val="fr-FR"/>
        </w:rPr>
      </w:pPr>
    </w:p>
    <w:p w14:paraId="49A86CE3" w14:textId="2A493990" w:rsidR="00F778A1" w:rsidRPr="00AE2D33" w:rsidRDefault="00F778A1" w:rsidP="001A1E86">
      <w:pPr>
        <w:ind w:left="-810" w:right="-154"/>
        <w:rPr>
          <w:lang w:val="fr-FR"/>
        </w:rPr>
      </w:pPr>
      <w:r w:rsidRPr="00AE2D33">
        <w:rPr>
          <w:lang w:val="fr-FR"/>
        </w:rPr>
        <w:t>POUR LES PROJETS DANS LES SIX DERNIERS MOIS DE MISE EN ŒUVRE :</w:t>
      </w:r>
    </w:p>
    <w:p w14:paraId="5D660B18" w14:textId="1AA99B60" w:rsidR="008C782A" w:rsidRPr="00AE2D33" w:rsidRDefault="00476758" w:rsidP="001A1E86">
      <w:pPr>
        <w:ind w:left="-810" w:right="-154"/>
        <w:rPr>
          <w:lang w:val="fr-FR"/>
        </w:rPr>
      </w:pPr>
      <w:r w:rsidRPr="00AE2D33">
        <w:rPr>
          <w:lang w:val="fr-FR"/>
        </w:rPr>
        <w:t>Résumez</w:t>
      </w:r>
      <w:r w:rsidR="00F778A1" w:rsidRPr="00AE2D33">
        <w:rPr>
          <w:lang w:val="fr-FR"/>
        </w:rPr>
        <w:t xml:space="preserve"> </w:t>
      </w:r>
      <w:r w:rsidRPr="00AE2D33">
        <w:rPr>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AE2D33">
        <w:rPr>
          <w:lang w:val="fr-FR"/>
        </w:rPr>
        <w:t xml:space="preserve"> </w:t>
      </w:r>
      <w:r w:rsidR="00DB577C" w:rsidRPr="00AF369A">
        <w:rPr>
          <w:lang w:val="fr-FR"/>
        </w:rPr>
        <w:t>(</w:t>
      </w:r>
      <w:proofErr w:type="gramStart"/>
      <w:r w:rsidR="00DB577C" w:rsidRPr="00AF369A">
        <w:rPr>
          <w:lang w:val="fr-FR"/>
        </w:rPr>
        <w:t>limite</w:t>
      </w:r>
      <w:proofErr w:type="gramEnd"/>
      <w:r w:rsidR="00DB577C" w:rsidRPr="00AF369A">
        <w:rPr>
          <w:lang w:val="fr-FR"/>
        </w:rPr>
        <w:t xml:space="preserve"> de 1500 </w:t>
      </w:r>
      <w:r w:rsidR="00DB577C" w:rsidRPr="00F778A1">
        <w:rPr>
          <w:lang w:val="fr-FR"/>
        </w:rPr>
        <w:t>caractères</w:t>
      </w:r>
      <w:r w:rsidR="00DB577C" w:rsidRPr="00AF369A">
        <w:rPr>
          <w:lang w:val="fr-FR"/>
        </w:rPr>
        <w:t>):</w:t>
      </w:r>
    </w:p>
    <w:p w14:paraId="4102BA61" w14:textId="653387CC" w:rsidR="00345F01" w:rsidRDefault="00345F01" w:rsidP="00F626DA">
      <w:pPr>
        <w:ind w:left="-810"/>
        <w:rPr>
          <w:highlight w:val="darkCyan"/>
          <w:lang w:val="fr-FR"/>
        </w:rPr>
      </w:pPr>
      <w:bookmarkStart w:id="12" w:name="_Hlk53945936"/>
    </w:p>
    <w:p w14:paraId="3B9F95DA" w14:textId="77777777" w:rsidR="009646A5" w:rsidRDefault="00017628" w:rsidP="00017628">
      <w:pPr>
        <w:ind w:left="-810"/>
        <w:rPr>
          <w:lang w:val="fr-FR"/>
        </w:rPr>
      </w:pPr>
      <w:r w:rsidRPr="00627A1C">
        <w:fldChar w:fldCharType="begin">
          <w:ffData>
            <w:name w:val=""/>
            <w:enabled/>
            <w:calcOnExit w:val="0"/>
            <w:textInput>
              <w:maxLength w:val="1500"/>
            </w:textInput>
          </w:ffData>
        </w:fldChar>
      </w:r>
      <w:r w:rsidRPr="00AE2D33">
        <w:rPr>
          <w:lang w:val="fr-FR"/>
        </w:rPr>
        <w:instrText xml:space="preserve"> FORMTEXT </w:instrText>
      </w:r>
      <w:r w:rsidRPr="00627A1C">
        <w:fldChar w:fldCharType="separate"/>
      </w:r>
      <w:r w:rsidRPr="001B50B7">
        <w:rPr>
          <w:lang w:val="fr-FR"/>
        </w:rPr>
        <w:t xml:space="preserve">La mise en œuvre des activités du projet a entrainé un changement dans les zones d’interventions. Les femmes ont pris conscience de l'importance de leur implication et de leur engagement dans la promotion et la recherche de la paix dans leur village. Elles s’impliquent de plus en plus dans les activités de promotion de la paix et prennent des initiatives dans ce sens. </w:t>
      </w:r>
    </w:p>
    <w:p w14:paraId="2C7D0596" w14:textId="6FBCDE0D" w:rsidR="00017628" w:rsidRPr="001B50B7" w:rsidRDefault="00017628" w:rsidP="00017628">
      <w:pPr>
        <w:ind w:left="-810"/>
        <w:rPr>
          <w:lang w:val="fr-FR"/>
        </w:rPr>
      </w:pPr>
      <w:r w:rsidRPr="001B50B7">
        <w:rPr>
          <w:lang w:val="fr-FR"/>
        </w:rPr>
        <w:t>En guise d’exemple elles ont :</w:t>
      </w:r>
    </w:p>
    <w:p w14:paraId="534C076F" w14:textId="77777777" w:rsidR="00017628" w:rsidRPr="001B50B7" w:rsidRDefault="00017628" w:rsidP="00017628">
      <w:pPr>
        <w:pStyle w:val="Paragraphedeliste"/>
        <w:numPr>
          <w:ilvl w:val="0"/>
          <w:numId w:val="17"/>
        </w:numPr>
        <w:rPr>
          <w:lang w:val="fr-FR"/>
        </w:rPr>
      </w:pPr>
      <w:r w:rsidRPr="001B50B7">
        <w:rPr>
          <w:lang w:val="fr-FR"/>
        </w:rPr>
        <w:t xml:space="preserve">formé 593 membres d’organisations féminines sur la culture de la paix et la cohésion sociale, </w:t>
      </w:r>
    </w:p>
    <w:p w14:paraId="26C61327" w14:textId="77777777" w:rsidR="00017628" w:rsidRPr="001B50B7" w:rsidRDefault="00017628" w:rsidP="00017628">
      <w:pPr>
        <w:pStyle w:val="Paragraphedeliste"/>
        <w:numPr>
          <w:ilvl w:val="0"/>
          <w:numId w:val="17"/>
        </w:numPr>
        <w:rPr>
          <w:lang w:val="fr-FR"/>
        </w:rPr>
      </w:pPr>
      <w:r w:rsidRPr="001B50B7">
        <w:rPr>
          <w:lang w:val="fr-FR"/>
        </w:rPr>
        <w:t xml:space="preserve">réalisé 62 séances de sensibilisation sur la gestion pacifique des conflits et sur l’extrémisme violent et la radicalisation, touchant 2,306 personnes (410 hommes, 1,098 femmes, 459 filles, 339 garçons) ; </w:t>
      </w:r>
    </w:p>
    <w:p w14:paraId="17D9933E" w14:textId="77777777" w:rsidR="00017628" w:rsidRPr="001B50B7" w:rsidRDefault="00017628" w:rsidP="00017628">
      <w:pPr>
        <w:pStyle w:val="Paragraphedeliste"/>
        <w:numPr>
          <w:ilvl w:val="0"/>
          <w:numId w:val="17"/>
        </w:numPr>
        <w:rPr>
          <w:lang w:val="fr-FR"/>
        </w:rPr>
      </w:pPr>
      <w:r w:rsidRPr="001B50B7">
        <w:rPr>
          <w:lang w:val="fr-FR"/>
        </w:rPr>
        <w:t>conduit 579 séances de plaidoyers et de sensibilisation sur la paix et la cohésion sociale.</w:t>
      </w:r>
    </w:p>
    <w:p w14:paraId="3CF44FDD" w14:textId="670AC51E" w:rsidR="00017628" w:rsidRPr="001B50B7" w:rsidRDefault="009646A5" w:rsidP="00017628">
      <w:pPr>
        <w:ind w:left="-810"/>
        <w:rPr>
          <w:lang w:val="fr-FR"/>
        </w:rPr>
      </w:pPr>
      <w:r>
        <w:rPr>
          <w:lang w:val="fr-FR"/>
        </w:rPr>
        <w:t>L</w:t>
      </w:r>
      <w:r w:rsidR="00017628" w:rsidRPr="001B50B7">
        <w:rPr>
          <w:lang w:val="fr-FR"/>
        </w:rPr>
        <w:t>es chefs coutumiers ont été agréablement surpris par les initiatives des femmes. Lors d’un plaidoyer, le chef d’un village a dit : « </w:t>
      </w:r>
      <w:r w:rsidR="00017628" w:rsidRPr="001B50B7">
        <w:rPr>
          <w:i/>
          <w:iCs/>
          <w:lang w:val="fr-FR"/>
        </w:rPr>
        <w:t>vous les femmes, je suis content de vous. Je vous écoute et je vous écouterai toujours. Vous avez tout mon soutien. Battez-vous parce que sans la femme, la société n’est rien et là où les hommes ont failli les femmes réussissent</w:t>
      </w:r>
      <w:r w:rsidR="00017628" w:rsidRPr="001B50B7">
        <w:rPr>
          <w:lang w:val="fr-FR"/>
        </w:rPr>
        <w:t xml:space="preserve"> ». </w:t>
      </w:r>
    </w:p>
    <w:p w14:paraId="087D29B2" w14:textId="77777777" w:rsidR="00F32DEF" w:rsidRDefault="00017628" w:rsidP="00017628">
      <w:pPr>
        <w:ind w:left="-810"/>
        <w:rPr>
          <w:lang w:val="fr-FR"/>
        </w:rPr>
      </w:pPr>
      <w:r w:rsidRPr="001B50B7">
        <w:rPr>
          <w:lang w:val="fr-FR"/>
        </w:rPr>
        <w:t>La présence des femmes et des jeunes dans les mécanismes de veille et structures de promotion de la cohésion sociale a donc permis de comprendre et valoriser leur contribution au sein de ces instances où leur voix est de plus en plus prise en compte dans les résolutions de conflits.</w:t>
      </w:r>
    </w:p>
    <w:p w14:paraId="1FAF760F" w14:textId="5A25E393" w:rsidR="00065C0A" w:rsidRPr="000F1AAC" w:rsidRDefault="00F32DEF" w:rsidP="00017628">
      <w:pPr>
        <w:ind w:left="-810"/>
        <w:rPr>
          <w:lang w:val="fr-FR"/>
        </w:rPr>
      </w:pPr>
      <w:r w:rsidRPr="00F32DEF">
        <w:rPr>
          <w:lang w:val="fr-FR"/>
        </w:rPr>
        <w:t xml:space="preserve">On note aussi </w:t>
      </w:r>
      <w:r>
        <w:rPr>
          <w:lang w:val="fr-FR"/>
        </w:rPr>
        <w:t>une adhésion</w:t>
      </w:r>
      <w:r w:rsidRPr="00065C0A">
        <w:rPr>
          <w:lang w:val="fr-FR"/>
        </w:rPr>
        <w:t xml:space="preserve"> </w:t>
      </w:r>
      <w:r>
        <w:rPr>
          <w:lang w:val="fr-FR"/>
        </w:rPr>
        <w:t xml:space="preserve">et </w:t>
      </w:r>
      <w:r w:rsidRPr="00F32DEF">
        <w:rPr>
          <w:lang w:val="fr-FR"/>
        </w:rPr>
        <w:t xml:space="preserve">un </w:t>
      </w:r>
      <w:r>
        <w:rPr>
          <w:lang w:val="fr-FR"/>
        </w:rPr>
        <w:t xml:space="preserve">très </w:t>
      </w:r>
      <w:r w:rsidRPr="00F32DEF">
        <w:rPr>
          <w:lang w:val="fr-FR"/>
        </w:rPr>
        <w:t xml:space="preserve">fort </w:t>
      </w:r>
      <w:r>
        <w:rPr>
          <w:lang w:val="fr-FR"/>
        </w:rPr>
        <w:t>engouement des maitres coraniques pour l’implémentation de la stratégie de scolarisation accélérée avec passerelle dans les foyers coraniques dans la région du Nord et une dynamique naissante dans la région du Sahel</w:t>
      </w:r>
      <w:r>
        <w:rPr>
          <w:rStyle w:val="Marquedecommentaire"/>
          <w:lang w:val="fr-FR"/>
        </w:rPr>
        <w:t>.</w:t>
      </w:r>
      <w:r w:rsidR="00017628" w:rsidRPr="00627A1C">
        <w:rPr>
          <w:noProof/>
        </w:rPr>
        <w:t> </w:t>
      </w:r>
      <w:r w:rsidR="00017628" w:rsidRPr="00627A1C">
        <w:fldChar w:fldCharType="end"/>
      </w:r>
    </w:p>
    <w:bookmarkEnd w:id="12"/>
    <w:p w14:paraId="66ED54ED" w14:textId="39E00574" w:rsidR="00F626DA" w:rsidRPr="001B50B7" w:rsidRDefault="00F626DA" w:rsidP="008C782A">
      <w:pPr>
        <w:ind w:left="-810"/>
        <w:rPr>
          <w:lang w:val="fr-FR"/>
        </w:rPr>
      </w:pPr>
    </w:p>
    <w:p w14:paraId="267F15F7" w14:textId="3677B84D" w:rsidR="008C782A" w:rsidRPr="001B50B7" w:rsidRDefault="00476758" w:rsidP="00476758">
      <w:pPr>
        <w:ind w:left="-810"/>
        <w:rPr>
          <w:b/>
          <w:bCs/>
          <w:lang w:val="fr-FR"/>
        </w:rPr>
      </w:pPr>
      <w:r w:rsidRPr="001B50B7">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1B50B7">
        <w:rPr>
          <w:b/>
          <w:bCs/>
          <w:lang w:val="fr-FR"/>
        </w:rPr>
        <w:t>weblinks</w:t>
      </w:r>
      <w:proofErr w:type="spellEnd"/>
      <w:r w:rsidRPr="001B50B7">
        <w:rPr>
          <w:b/>
          <w:bCs/>
          <w:lang w:val="fr-FR"/>
        </w:rPr>
        <w:t xml:space="preserve"> à la communication stratégique publiée. </w:t>
      </w:r>
    </w:p>
    <w:p w14:paraId="4D147E55" w14:textId="789D5AD1" w:rsidR="00F626DA" w:rsidRPr="0043064B" w:rsidRDefault="00F626DA" w:rsidP="00F626DA">
      <w:pPr>
        <w:ind w:left="-810"/>
        <w:rPr>
          <w:rFonts w:ascii="Arial" w:hAnsi="Arial" w:cs="Arial"/>
          <w:lang w:val="fr-FR"/>
        </w:rPr>
      </w:pPr>
      <w:bookmarkStart w:id="13" w:name="_Hlk54037177"/>
    </w:p>
    <w:bookmarkEnd w:id="13"/>
    <w:p w14:paraId="793C9A94" w14:textId="254B9AE4" w:rsidR="00F5504F" w:rsidRPr="007873D4" w:rsidRDefault="00476758" w:rsidP="007873D4">
      <w:pPr>
        <w:ind w:left="-810"/>
        <w:rPr>
          <w:b/>
          <w:lang w:val="fr-FR"/>
        </w:rPr>
      </w:pPr>
      <w:r w:rsidRPr="007873D4">
        <w:rPr>
          <w:b/>
          <w:lang w:val="fr-FR"/>
        </w:rPr>
        <w:t>Partie II</w:t>
      </w:r>
      <w:r w:rsidR="008F48D6" w:rsidRPr="007873D4">
        <w:rPr>
          <w:b/>
          <w:lang w:val="fr-FR"/>
        </w:rPr>
        <w:t xml:space="preserve"> </w:t>
      </w:r>
      <w:r w:rsidRPr="007873D4">
        <w:rPr>
          <w:b/>
          <w:lang w:val="fr-FR"/>
        </w:rPr>
        <w:t>: Progrès par Résultat du projet</w:t>
      </w:r>
    </w:p>
    <w:p w14:paraId="36786833" w14:textId="134B1E10" w:rsidR="00287878" w:rsidRPr="00032360" w:rsidRDefault="005D15A3" w:rsidP="003D4CD7">
      <w:pPr>
        <w:ind w:left="-810"/>
        <w:rPr>
          <w:i/>
          <w:lang w:val="fr-FR"/>
        </w:rPr>
      </w:pPr>
      <w:r w:rsidRPr="00032360">
        <w:rPr>
          <w:i/>
          <w:lang w:val="fr-FR"/>
        </w:rPr>
        <w:t xml:space="preserve">Décrire les principaux progrès réalisés au cours de la période </w:t>
      </w:r>
      <w:r w:rsidR="009F658C" w:rsidRPr="00032360">
        <w:rPr>
          <w:i/>
          <w:lang w:val="fr-FR"/>
        </w:rPr>
        <w:t>considérée.</w:t>
      </w:r>
      <w:r w:rsidR="00287878" w:rsidRPr="00032360">
        <w:rPr>
          <w:i/>
          <w:lang w:val="fr-FR"/>
        </w:rPr>
        <w:t xml:space="preserve"> </w:t>
      </w:r>
    </w:p>
    <w:p w14:paraId="444235BB" w14:textId="6081D1BA" w:rsidR="005D15A3" w:rsidRPr="00032360" w:rsidRDefault="008364E5" w:rsidP="00186734">
      <w:pPr>
        <w:numPr>
          <w:ilvl w:val="0"/>
          <w:numId w:val="2"/>
        </w:numPr>
        <w:rPr>
          <w:i/>
          <w:lang w:val="fr-FR"/>
        </w:rPr>
      </w:pPr>
      <w:r w:rsidRPr="00032360">
        <w:rPr>
          <w:i/>
          <w:lang w:val="fr-FR"/>
        </w:rPr>
        <w:t xml:space="preserve">“On </w:t>
      </w:r>
      <w:proofErr w:type="spellStart"/>
      <w:r w:rsidRPr="00032360">
        <w:rPr>
          <w:i/>
          <w:lang w:val="fr-FR"/>
        </w:rPr>
        <w:t>track</w:t>
      </w:r>
      <w:proofErr w:type="spellEnd"/>
      <w:r w:rsidRPr="00032360">
        <w:rPr>
          <w:i/>
          <w:lang w:val="fr-FR"/>
        </w:rPr>
        <w:t xml:space="preserve">” </w:t>
      </w:r>
      <w:r w:rsidR="005D15A3" w:rsidRPr="00032360">
        <w:rPr>
          <w:i/>
          <w:lang w:val="fr-FR"/>
        </w:rPr>
        <w:t>– il s’agit de l'achèvement en temps voulu des produits du projet, comme indiqué dans le plan de travail annuel ;</w:t>
      </w:r>
    </w:p>
    <w:p w14:paraId="3B143288" w14:textId="77777777" w:rsidR="007118F5" w:rsidRPr="00032360" w:rsidRDefault="005D15A3" w:rsidP="00186734">
      <w:pPr>
        <w:numPr>
          <w:ilvl w:val="0"/>
          <w:numId w:val="2"/>
        </w:numPr>
        <w:rPr>
          <w:i/>
          <w:lang w:val="fr-FR"/>
        </w:rPr>
      </w:pPr>
      <w:r w:rsidRPr="00032360">
        <w:rPr>
          <w:i/>
          <w:lang w:val="fr-FR"/>
        </w:rPr>
        <w:t xml:space="preserve"> </w:t>
      </w:r>
      <w:r w:rsidR="007118F5" w:rsidRPr="00032360">
        <w:rPr>
          <w:i/>
          <w:lang w:val="fr-FR"/>
        </w:rPr>
        <w:t xml:space="preserve">“On </w:t>
      </w:r>
      <w:proofErr w:type="spellStart"/>
      <w:r w:rsidR="007118F5" w:rsidRPr="00032360">
        <w:rPr>
          <w:i/>
          <w:lang w:val="fr-FR"/>
        </w:rPr>
        <w:t>track</w:t>
      </w:r>
      <w:proofErr w:type="spellEnd"/>
      <w:r w:rsidR="007118F5" w:rsidRPr="00032360">
        <w:rPr>
          <w:i/>
          <w:lang w:val="fr-FR"/>
        </w:rPr>
        <w:t xml:space="preserve"> </w:t>
      </w:r>
      <w:proofErr w:type="spellStart"/>
      <w:r w:rsidR="007118F5" w:rsidRPr="00032360">
        <w:rPr>
          <w:i/>
          <w:lang w:val="fr-FR"/>
        </w:rPr>
        <w:t>with</w:t>
      </w:r>
      <w:proofErr w:type="spellEnd"/>
      <w:r w:rsidR="007118F5" w:rsidRPr="00032360">
        <w:rPr>
          <w:i/>
          <w:lang w:val="fr-FR"/>
        </w:rPr>
        <w:t xml:space="preserve"> </w:t>
      </w:r>
      <w:proofErr w:type="spellStart"/>
      <w:r w:rsidR="007118F5" w:rsidRPr="00032360">
        <w:rPr>
          <w:i/>
          <w:lang w:val="fr-FR"/>
        </w:rPr>
        <w:t>peacebuilding</w:t>
      </w:r>
      <w:proofErr w:type="spellEnd"/>
      <w:r w:rsidR="007118F5" w:rsidRPr="00032360">
        <w:rPr>
          <w:i/>
          <w:lang w:val="fr-FR"/>
        </w:rPr>
        <w:t xml:space="preserve"> </w:t>
      </w:r>
      <w:proofErr w:type="spellStart"/>
      <w:r w:rsidR="007118F5" w:rsidRPr="00032360">
        <w:rPr>
          <w:i/>
          <w:lang w:val="fr-FR"/>
        </w:rPr>
        <w:t>results</w:t>
      </w:r>
      <w:proofErr w:type="spellEnd"/>
      <w:r w:rsidR="007118F5" w:rsidRPr="00032360">
        <w:rPr>
          <w:i/>
          <w:lang w:val="fr-FR"/>
        </w:rPr>
        <w:t xml:space="preserve">” </w:t>
      </w:r>
      <w:r w:rsidRPr="00032360">
        <w:rPr>
          <w:i/>
          <w:lang w:val="fr-FR"/>
        </w:rPr>
        <w:t>-</w:t>
      </w:r>
      <w:r w:rsidRPr="00032360">
        <w:rPr>
          <w:lang w:val="fr-FR"/>
        </w:rPr>
        <w:t xml:space="preserve"> </w:t>
      </w:r>
      <w:r w:rsidRPr="00032360">
        <w:rPr>
          <w:i/>
          <w:iCs/>
          <w:lang w:val="fr-FR"/>
        </w:rPr>
        <w:t>f</w:t>
      </w:r>
      <w:r w:rsidRPr="00032360">
        <w:rPr>
          <w:i/>
          <w:lang w:val="fr-FR"/>
        </w:rPr>
        <w:t>ait référence à des changements de niveau supérieur dans les facteurs de conflit ou de paix auxquels le projet est censé contribuer. Ceci est plus probable dans les projets matures que nouveaux.</w:t>
      </w:r>
    </w:p>
    <w:p w14:paraId="10E35EF4" w14:textId="77777777" w:rsidR="00287878" w:rsidRPr="00032360" w:rsidRDefault="00287878" w:rsidP="008364E5">
      <w:pPr>
        <w:rPr>
          <w:i/>
          <w:lang w:val="fr-FR"/>
        </w:rPr>
      </w:pPr>
    </w:p>
    <w:p w14:paraId="239A1CE0" w14:textId="4C6773E3" w:rsidR="005D15A3" w:rsidRPr="005A21C1" w:rsidRDefault="005D15A3" w:rsidP="005D15A3">
      <w:pPr>
        <w:ind w:left="-720"/>
        <w:rPr>
          <w:b/>
          <w:lang w:val="fr-FR"/>
        </w:rPr>
      </w:pPr>
      <w:r w:rsidRPr="005A21C1">
        <w:rPr>
          <w:b/>
          <w:u w:val="single"/>
          <w:lang w:val="fr-FR"/>
        </w:rPr>
        <w:t>Résultat 1</w:t>
      </w:r>
      <w:r w:rsidR="007E47E1" w:rsidRPr="005A21C1">
        <w:rPr>
          <w:b/>
          <w:u w:val="single"/>
          <w:lang w:val="fr-FR"/>
        </w:rPr>
        <w:t xml:space="preserve"> </w:t>
      </w:r>
      <w:r w:rsidRPr="005A21C1">
        <w:rPr>
          <w:b/>
          <w:u w:val="single"/>
          <w:lang w:val="fr-FR"/>
        </w:rPr>
        <w:t>:</w:t>
      </w:r>
      <w:r w:rsidRPr="005A21C1">
        <w:rPr>
          <w:b/>
          <w:lang w:val="fr-FR"/>
        </w:rPr>
        <w:t xml:space="preserve"> </w:t>
      </w:r>
      <w:bookmarkStart w:id="14" w:name="_Hlk56262528"/>
      <w:bookmarkStart w:id="15" w:name="_Hlk54037972"/>
      <w:r w:rsidR="005A21C1" w:rsidRPr="00323ABC">
        <w:rPr>
          <w:b/>
        </w:rPr>
        <w:fldChar w:fldCharType="begin">
          <w:ffData>
            <w:name w:val="Text33"/>
            <w:enabled/>
            <w:calcOnExit w:val="0"/>
            <w:textInput/>
          </w:ffData>
        </w:fldChar>
      </w:r>
      <w:bookmarkStart w:id="16" w:name="Text33"/>
      <w:r w:rsidR="005A21C1" w:rsidRPr="00615EA3">
        <w:rPr>
          <w:b/>
          <w:lang w:val="fr-FR"/>
        </w:rPr>
        <w:instrText xml:space="preserve"> FORMTEXT </w:instrText>
      </w:r>
      <w:r w:rsidR="005A21C1" w:rsidRPr="00323ABC">
        <w:rPr>
          <w:b/>
        </w:rPr>
      </w:r>
      <w:r w:rsidR="005A21C1" w:rsidRPr="00323ABC">
        <w:rPr>
          <w:b/>
        </w:rPr>
        <w:fldChar w:fldCharType="separate"/>
      </w:r>
      <w:r w:rsidR="005A21C1" w:rsidRPr="005A21C1">
        <w:rPr>
          <w:b/>
          <w:lang w:val="fr-FR"/>
        </w:rPr>
        <w:t>Les chefs communautaires et religieux travaillent en partenariat avec leur communauté, notamment avec les adolescents et les jeunes (filles et garçons), et les femmes afin de prévenir l’enrôlement dans les mouvements extrémistes.</w:t>
      </w:r>
      <w:r w:rsidR="005A21C1">
        <w:rPr>
          <w:b/>
        </w:rPr>
        <w:t> </w:t>
      </w:r>
      <w:r w:rsidR="005A21C1" w:rsidRPr="00323ABC">
        <w:rPr>
          <w:b/>
        </w:rPr>
        <w:fldChar w:fldCharType="end"/>
      </w:r>
      <w:bookmarkEnd w:id="14"/>
      <w:bookmarkEnd w:id="16"/>
    </w:p>
    <w:bookmarkEnd w:id="15"/>
    <w:p w14:paraId="7AC56A13" w14:textId="01CD6437" w:rsidR="005D15A3" w:rsidRPr="005A21C1" w:rsidRDefault="005D15A3" w:rsidP="005D15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A21C1">
        <w:rPr>
          <w:color w:val="212121"/>
          <w:lang w:val="fr-FR"/>
        </w:rPr>
        <w:t>Veuillez évaluer l'état actuel des progrès du résultat</w:t>
      </w:r>
      <w:r w:rsidR="00CE669B" w:rsidRPr="005A21C1">
        <w:rPr>
          <w:color w:val="212121"/>
          <w:lang w:val="fr-FR"/>
        </w:rPr>
        <w:t xml:space="preserve"> </w:t>
      </w:r>
      <w:r w:rsidRPr="005A21C1">
        <w:rPr>
          <w:color w:val="212121"/>
          <w:lang w:val="fr-FR"/>
        </w:rPr>
        <w:t>:</w:t>
      </w:r>
      <w:r w:rsidRPr="005A21C1">
        <w:rPr>
          <w:b/>
          <w:lang w:val="fr-FR"/>
        </w:rPr>
        <w:t xml:space="preserve"> </w:t>
      </w:r>
      <w:r w:rsidR="0001798B" w:rsidRPr="005A21C1">
        <w:rPr>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bookmarkStart w:id="17" w:name="Dropdown2"/>
      <w:r w:rsidR="0001798B" w:rsidRPr="005A21C1">
        <w:rPr>
          <w:b/>
          <w:sz w:val="22"/>
          <w:szCs w:val="22"/>
          <w:lang w:val="fr-FR"/>
        </w:rPr>
        <w:instrText xml:space="preserve"> FORMDROPDOWN </w:instrText>
      </w:r>
      <w:r w:rsidR="009F333D">
        <w:rPr>
          <w:b/>
          <w:sz w:val="22"/>
          <w:szCs w:val="22"/>
        </w:rPr>
      </w:r>
      <w:r w:rsidR="009F333D">
        <w:rPr>
          <w:b/>
          <w:sz w:val="22"/>
          <w:szCs w:val="22"/>
        </w:rPr>
        <w:fldChar w:fldCharType="separate"/>
      </w:r>
      <w:r w:rsidR="0001798B" w:rsidRPr="005A21C1">
        <w:rPr>
          <w:b/>
          <w:sz w:val="22"/>
          <w:szCs w:val="22"/>
        </w:rPr>
        <w:fldChar w:fldCharType="end"/>
      </w:r>
      <w:bookmarkEnd w:id="17"/>
    </w:p>
    <w:p w14:paraId="5CA27DE6" w14:textId="5E1E0C10" w:rsidR="00E14085" w:rsidRPr="005A21C1" w:rsidRDefault="00CE669B" w:rsidP="001C49B6">
      <w:pPr>
        <w:ind w:left="-720"/>
        <w:jc w:val="both"/>
        <w:rPr>
          <w:lang w:val="fr-FR"/>
        </w:rPr>
      </w:pPr>
      <w:r w:rsidRPr="005A21C1">
        <w:rPr>
          <w:b/>
          <w:lang w:val="fr-FR"/>
        </w:rPr>
        <w:t>Résumé</w:t>
      </w:r>
      <w:r w:rsidR="005D15A3" w:rsidRPr="005A21C1">
        <w:rPr>
          <w:b/>
          <w:lang w:val="fr-FR"/>
        </w:rPr>
        <w:t xml:space="preserve"> de </w:t>
      </w:r>
      <w:r w:rsidR="005D15A3" w:rsidRPr="005A21C1">
        <w:rPr>
          <w:b/>
          <w:bCs/>
          <w:color w:val="212121"/>
          <w:lang w:val="fr-FR"/>
        </w:rPr>
        <w:t>progrès</w:t>
      </w:r>
      <w:r w:rsidRPr="005A21C1">
        <w:rPr>
          <w:b/>
          <w:bCs/>
          <w:color w:val="212121"/>
          <w:lang w:val="fr-FR"/>
        </w:rPr>
        <w:t xml:space="preserve"> </w:t>
      </w:r>
      <w:r w:rsidR="003235DF" w:rsidRPr="005A21C1">
        <w:rPr>
          <w:b/>
          <w:lang w:val="fr-FR"/>
        </w:rPr>
        <w:t xml:space="preserve">: </w:t>
      </w:r>
    </w:p>
    <w:bookmarkStart w:id="18" w:name="_Hlk53990518"/>
    <w:bookmarkStart w:id="19" w:name="_Hlk54038054"/>
    <w:p w14:paraId="3B9899EC" w14:textId="0BDD7709" w:rsidR="00CE26B5" w:rsidRPr="006A4231" w:rsidRDefault="00CE26B5" w:rsidP="00CE26B5">
      <w:pPr>
        <w:spacing w:before="240" w:after="240" w:line="276" w:lineRule="auto"/>
        <w:ind w:left="-720"/>
        <w:rPr>
          <w:rFonts w:eastAsia="Calibri"/>
          <w:bCs/>
          <w:i/>
          <w:iCs/>
          <w:lang w:val="fr-FR" w:eastAsia="fr-FR"/>
        </w:rPr>
      </w:pPr>
      <w:r w:rsidRPr="006A4231">
        <w:rPr>
          <w:bCs/>
          <w:i/>
          <w:iCs/>
        </w:rPr>
        <w:fldChar w:fldCharType="begin">
          <w:ffData>
            <w:name w:val="Text38"/>
            <w:enabled/>
            <w:calcOnExit w:val="0"/>
            <w:textInput>
              <w:maxLength w:val="3000"/>
              <w:format w:val="FIRST CAPITAL"/>
            </w:textInput>
          </w:ffData>
        </w:fldChar>
      </w:r>
      <w:bookmarkStart w:id="20" w:name="Text38"/>
      <w:r w:rsidRPr="006A4231">
        <w:rPr>
          <w:bCs/>
          <w:i/>
          <w:iCs/>
          <w:lang w:val="fr-FR"/>
        </w:rPr>
        <w:instrText xml:space="preserve"> FORMTEXT </w:instrText>
      </w:r>
      <w:r w:rsidRPr="006A4231">
        <w:rPr>
          <w:bCs/>
          <w:i/>
          <w:iCs/>
        </w:rPr>
      </w:r>
      <w:r w:rsidRPr="006A4231">
        <w:rPr>
          <w:bCs/>
          <w:i/>
          <w:iCs/>
        </w:rPr>
        <w:fldChar w:fldCharType="separate"/>
      </w:r>
      <w:r w:rsidRPr="006A4231">
        <w:rPr>
          <w:rFonts w:eastAsia="Calibri"/>
          <w:bCs/>
          <w:i/>
          <w:iCs/>
          <w:lang w:val="fr-FR" w:eastAsia="fr-FR"/>
        </w:rPr>
        <w:t xml:space="preserve">Le projet a soutenu 150 comités de veilles, 137 clubs d'adolescentes et 139 clubs d'adolescents dans les villages, et 6 cadres conjoints jeunes-chefs religieux et coutumiers au niveau communal. Les dialogues communautaires, </w:t>
      </w:r>
      <w:r w:rsidR="00E65A92" w:rsidRPr="006A4231">
        <w:rPr>
          <w:rFonts w:eastAsia="Calibri"/>
          <w:bCs/>
          <w:i/>
          <w:iCs/>
          <w:lang w:val="fr-FR" w:eastAsia="fr-FR"/>
        </w:rPr>
        <w:t>les</w:t>
      </w:r>
      <w:r w:rsidRPr="006A4231">
        <w:rPr>
          <w:rFonts w:eastAsia="Calibri"/>
          <w:bCs/>
          <w:i/>
          <w:iCs/>
          <w:lang w:val="fr-FR" w:eastAsia="fr-FR"/>
        </w:rPr>
        <w:t xml:space="preserve"> médiations sociales et </w:t>
      </w:r>
      <w:r w:rsidR="00A34F8C" w:rsidRPr="006A4231">
        <w:rPr>
          <w:rFonts w:eastAsia="Calibri"/>
          <w:bCs/>
          <w:i/>
          <w:iCs/>
          <w:lang w:val="fr-FR" w:eastAsia="fr-FR"/>
        </w:rPr>
        <w:t>la sensibilisation</w:t>
      </w:r>
      <w:r w:rsidRPr="006A4231">
        <w:rPr>
          <w:rFonts w:eastAsia="Calibri"/>
          <w:bCs/>
          <w:i/>
          <w:iCs/>
          <w:lang w:val="fr-FR" w:eastAsia="fr-FR"/>
        </w:rPr>
        <w:t xml:space="preserve"> de proximité menés par ces structures de veille et de promotion de la cohésion sociale ont touché 15,047 personnes (dont 8</w:t>
      </w:r>
      <w:r w:rsidR="00E65A92" w:rsidRPr="006A4231">
        <w:rPr>
          <w:rFonts w:eastAsia="Calibri"/>
          <w:bCs/>
          <w:i/>
          <w:iCs/>
          <w:lang w:val="fr-FR" w:eastAsia="fr-FR"/>
        </w:rPr>
        <w:t>,</w:t>
      </w:r>
      <w:r w:rsidRPr="006A4231">
        <w:rPr>
          <w:rFonts w:eastAsia="Calibri"/>
          <w:bCs/>
          <w:i/>
          <w:iCs/>
          <w:lang w:val="fr-FR" w:eastAsia="fr-FR"/>
        </w:rPr>
        <w:t>562 hommes, 6</w:t>
      </w:r>
      <w:r w:rsidR="00E65A92" w:rsidRPr="006A4231">
        <w:rPr>
          <w:rFonts w:eastAsia="Calibri"/>
          <w:bCs/>
          <w:i/>
          <w:iCs/>
          <w:lang w:val="fr-FR" w:eastAsia="fr-FR"/>
        </w:rPr>
        <w:t>,</w:t>
      </w:r>
      <w:r w:rsidRPr="006A4231">
        <w:rPr>
          <w:rFonts w:eastAsia="Calibri"/>
          <w:bCs/>
          <w:i/>
          <w:iCs/>
          <w:lang w:val="fr-FR" w:eastAsia="fr-FR"/>
        </w:rPr>
        <w:t>485 femmes). De plus, 4,850 adolescents (dont 2,310 filles) ont aussi bénéficié de sessions de compétences de vie courantes</w:t>
      </w:r>
      <w:r w:rsidR="00EA59F9" w:rsidRPr="006A4231">
        <w:rPr>
          <w:rFonts w:eastAsia="Calibri"/>
          <w:bCs/>
          <w:i/>
          <w:iCs/>
          <w:lang w:val="fr-FR" w:eastAsia="fr-FR"/>
        </w:rPr>
        <w:t xml:space="preserve"> (pour prévenir la radicalisation)</w:t>
      </w:r>
      <w:r w:rsidRPr="006A4231">
        <w:rPr>
          <w:rFonts w:eastAsia="Calibri"/>
          <w:bCs/>
          <w:i/>
          <w:iCs/>
          <w:lang w:val="fr-FR" w:eastAsia="fr-FR"/>
        </w:rPr>
        <w:t xml:space="preserve"> conduites les </w:t>
      </w:r>
      <w:r w:rsidR="003105C1" w:rsidRPr="006A4231">
        <w:rPr>
          <w:rFonts w:eastAsia="Calibri"/>
          <w:bCs/>
          <w:i/>
          <w:iCs/>
          <w:lang w:val="fr-FR" w:eastAsia="fr-FR"/>
        </w:rPr>
        <w:t>techniciens d'appui aux communautés (</w:t>
      </w:r>
      <w:r w:rsidRPr="006A4231">
        <w:rPr>
          <w:rFonts w:eastAsia="Calibri"/>
          <w:bCs/>
          <w:i/>
          <w:iCs/>
          <w:lang w:val="fr-FR" w:eastAsia="fr-FR"/>
        </w:rPr>
        <w:t>TAC</w:t>
      </w:r>
      <w:r w:rsidR="003105C1" w:rsidRPr="006A4231">
        <w:rPr>
          <w:rFonts w:eastAsia="Calibri"/>
          <w:bCs/>
          <w:i/>
          <w:iCs/>
          <w:lang w:val="fr-FR" w:eastAsia="fr-FR"/>
        </w:rPr>
        <w:t>)</w:t>
      </w:r>
      <w:r w:rsidRPr="006A4231">
        <w:rPr>
          <w:rFonts w:eastAsia="Calibri"/>
          <w:bCs/>
          <w:i/>
          <w:iCs/>
          <w:lang w:val="fr-FR" w:eastAsia="fr-FR"/>
        </w:rPr>
        <w:t>.</w:t>
      </w:r>
    </w:p>
    <w:p w14:paraId="6855D7A9" w14:textId="62EA005C" w:rsidR="00CE26B5" w:rsidRPr="006A4231" w:rsidRDefault="00CE26B5" w:rsidP="00CE26B5">
      <w:pPr>
        <w:spacing w:before="240" w:after="240" w:line="276" w:lineRule="auto"/>
        <w:ind w:left="-720"/>
        <w:rPr>
          <w:rFonts w:eastAsia="Calibri"/>
          <w:bCs/>
          <w:i/>
          <w:iCs/>
          <w:lang w:val="fr-FR" w:eastAsia="fr-FR"/>
        </w:rPr>
      </w:pPr>
      <w:r w:rsidRPr="006A4231">
        <w:rPr>
          <w:rFonts w:eastAsia="Calibri"/>
          <w:bCs/>
          <w:i/>
          <w:iCs/>
          <w:lang w:val="fr-FR" w:eastAsia="fr-FR"/>
        </w:rPr>
        <w:t>Les dirigeants communautaires, les adolescents et les jeunes se sont aussi investis pour la promotion de la cohésion sociale</w:t>
      </w:r>
      <w:r w:rsidR="009A4BB3" w:rsidRPr="006A4231">
        <w:rPr>
          <w:rFonts w:eastAsia="Calibri"/>
          <w:bCs/>
          <w:i/>
          <w:iCs/>
          <w:lang w:val="fr-FR" w:eastAsia="fr-FR"/>
        </w:rPr>
        <w:t xml:space="preserve"> et la prévention de l'enrôlement dans les groupes extrémistes </w:t>
      </w:r>
      <w:r w:rsidRPr="006A4231">
        <w:rPr>
          <w:rFonts w:eastAsia="Calibri"/>
          <w:bCs/>
          <w:i/>
          <w:iCs/>
          <w:lang w:val="fr-FR" w:eastAsia="fr-FR"/>
        </w:rPr>
        <w:t xml:space="preserve"> en développant diverses initiatives pour délivrer régulièrement des messages appropriés lors des cultes et autres évènements sociaux. Dans la région du Sahel, deux rencontres initiées par les émirs du Liptako et de Djibo ont abordé les préoccupations liées au vivre ensemble</w:t>
      </w:r>
      <w:r w:rsidR="00EA59F9" w:rsidRPr="006A4231">
        <w:rPr>
          <w:rFonts w:eastAsia="Calibri"/>
          <w:bCs/>
          <w:i/>
          <w:iCs/>
          <w:lang w:val="fr-FR" w:eastAsia="fr-FR"/>
        </w:rPr>
        <w:t xml:space="preserve"> en général et la prévention de l'enrôlement des jeunes dans les groupes extrémistes</w:t>
      </w:r>
      <w:r w:rsidRPr="006A4231">
        <w:rPr>
          <w:rFonts w:eastAsia="Calibri"/>
          <w:bCs/>
          <w:i/>
          <w:iCs/>
          <w:lang w:val="fr-FR" w:eastAsia="fr-FR"/>
        </w:rPr>
        <w:t xml:space="preserve">. Ils ont invité les populations à éviter la stigmatisation entre les ethnies et à collaborer davantage pour le retour de la paix. L’intérêt des jeunes pour ces messages se traduit par leur mobilisation et leur participation aux séances de sensibilisations. </w:t>
      </w:r>
    </w:p>
    <w:p w14:paraId="403F61EF" w14:textId="77777777" w:rsidR="00CE26B5" w:rsidRPr="006A4231" w:rsidRDefault="00CE26B5" w:rsidP="00CE26B5">
      <w:pPr>
        <w:spacing w:before="240" w:after="240" w:line="276" w:lineRule="auto"/>
        <w:ind w:left="-720"/>
        <w:rPr>
          <w:rFonts w:eastAsia="Calibri"/>
          <w:bCs/>
          <w:i/>
          <w:iCs/>
          <w:lang w:val="fr-FR" w:eastAsia="fr-FR"/>
        </w:rPr>
      </w:pPr>
      <w:r w:rsidRPr="006A4231">
        <w:rPr>
          <w:rFonts w:eastAsia="Calibri"/>
          <w:bCs/>
          <w:i/>
          <w:iCs/>
          <w:lang w:val="fr-FR" w:eastAsia="fr-FR"/>
        </w:rPr>
        <w:t xml:space="preserve">Des journées de parenté à plaisanterie ont été organisées pour renforcer les liens sociaux entre les différentes communautés dans la commune de Sebba. </w:t>
      </w:r>
    </w:p>
    <w:p w14:paraId="5A9CEB1C" w14:textId="0C3D6FC5" w:rsidR="00CE26B5" w:rsidRPr="006A4231" w:rsidRDefault="00CE26B5" w:rsidP="00CE26B5">
      <w:pPr>
        <w:ind w:left="-720"/>
        <w:rPr>
          <w:bCs/>
          <w:i/>
          <w:iCs/>
          <w:lang w:val="fr-FR"/>
        </w:rPr>
      </w:pPr>
      <w:r w:rsidRPr="006A4231">
        <w:rPr>
          <w:bCs/>
          <w:i/>
          <w:iCs/>
          <w:lang w:val="fr-FR"/>
        </w:rPr>
        <w:t>Ces initiatives ont mis en exergue les responsabilités individuelles et collectives dans la</w:t>
      </w:r>
      <w:r w:rsidR="009A4BB3" w:rsidRPr="006A4231">
        <w:rPr>
          <w:bCs/>
          <w:i/>
          <w:iCs/>
          <w:lang w:val="fr-FR"/>
        </w:rPr>
        <w:t xml:space="preserve"> prévention de l'enrôlement des jeunes dans les mouvements extrémistes et la</w:t>
      </w:r>
      <w:r w:rsidRPr="006A4231">
        <w:rPr>
          <w:bCs/>
          <w:i/>
          <w:iCs/>
          <w:lang w:val="fr-FR"/>
        </w:rPr>
        <w:t xml:space="preserve"> recherche d’une cohésion sociale durable. Elles ont aussi permis un changement positif d’attitude et de comportement des chefs coutumiers et dirigeants communautaires. Ceux-ci privilégient le plus souvent le recours au dialogue et à la négociation comme stratégie de prévention et de gestion de conflits. En effet, un cas de rapt de femme a pu être géré par le dialogue et la négociation dans la commune de Thiou, évitant une détérioration des relations entre les habitants des villages de Thiou et Kalo. Aussi</w:t>
      </w:r>
      <w:r w:rsidRPr="006A4231">
        <w:rPr>
          <w:rFonts w:eastAsia="Arial Unicode MS"/>
          <w:bCs/>
          <w:i/>
          <w:iCs/>
          <w:lang w:val="fr-FR" w:eastAsia="en-US"/>
        </w:rPr>
        <w:t xml:space="preserve">, à Sollé, deux </w:t>
      </w:r>
      <w:r w:rsidRPr="006A4231">
        <w:rPr>
          <w:bCs/>
          <w:i/>
          <w:iCs/>
          <w:lang w:val="fr-FR"/>
        </w:rPr>
        <w:t xml:space="preserve">rencontres d’échanges entre les dirigeants communautaires de groupes antagonistes ont permis de négocier et de s’accorder sur des conditions permettant à chacune des parties de circuler librement, c’est-à dire sans escorte de Volontaires </w:t>
      </w:r>
      <w:r w:rsidR="00931DC2" w:rsidRPr="006A4231">
        <w:rPr>
          <w:bCs/>
          <w:i/>
          <w:iCs/>
          <w:lang w:val="fr-FR"/>
        </w:rPr>
        <w:t xml:space="preserve">pour la défense </w:t>
      </w:r>
      <w:r w:rsidRPr="006A4231">
        <w:rPr>
          <w:bCs/>
          <w:i/>
          <w:iCs/>
          <w:lang w:val="fr-FR"/>
        </w:rPr>
        <w:t>de la Patrie, et sans crainte d’être attaqué</w:t>
      </w:r>
      <w:r w:rsidR="00983E8D" w:rsidRPr="006A4231">
        <w:rPr>
          <w:bCs/>
          <w:i/>
          <w:iCs/>
          <w:lang w:val="fr-FR"/>
        </w:rPr>
        <w:t>e</w:t>
      </w:r>
      <w:r w:rsidRPr="006A4231">
        <w:rPr>
          <w:bCs/>
          <w:i/>
          <w:iCs/>
          <w:lang w:val="fr-FR"/>
        </w:rPr>
        <w:t>. Cette amorce de dialogue a permis l’instauration d’un climat de confiance entre les Peulhs et les autres communautés de Sollé avec des échanges d’amabilité et de présents à l’occasion de la fête de Tabaski dans le but de consolider le retour de la confiance et la cohésion naissante.</w:t>
      </w:r>
    </w:p>
    <w:p w14:paraId="5747F3F1" w14:textId="45F4DD19" w:rsidR="00CE26B5" w:rsidRPr="006A4231" w:rsidRDefault="00CE26B5" w:rsidP="00CE26B5">
      <w:pPr>
        <w:ind w:left="-720"/>
        <w:rPr>
          <w:bCs/>
          <w:i/>
          <w:iCs/>
          <w:lang w:val="fr-FR"/>
        </w:rPr>
      </w:pPr>
      <w:r w:rsidRPr="006A4231">
        <w:rPr>
          <w:rFonts w:eastAsia="Arial Unicode MS"/>
          <w:bCs/>
          <w:i/>
          <w:iCs/>
          <w:lang w:val="fr-FR" w:eastAsia="en-US"/>
        </w:rPr>
        <w:t xml:space="preserve">Les initiatives endogènes de négociation ont facilité le retour de certaines personnes déplacées de la ville de Titao vers leur localité d’origine (villages de Nassigré, Samboulga et Béguétigué dans la commune de Sollé). </w:t>
      </w:r>
      <w:r w:rsidR="003105C1" w:rsidRPr="006A4231">
        <w:rPr>
          <w:rFonts w:eastAsia="Arial Unicode MS"/>
          <w:bCs/>
          <w:i/>
          <w:iCs/>
          <w:lang w:val="fr-FR" w:eastAsia="en-US"/>
        </w:rPr>
        <w:t>Elles ont aussi permis à c</w:t>
      </w:r>
      <w:r w:rsidRPr="006A4231">
        <w:rPr>
          <w:rFonts w:eastAsia="Arial Unicode MS"/>
          <w:bCs/>
          <w:i/>
          <w:iCs/>
          <w:lang w:val="fr-FR" w:eastAsia="en-US"/>
        </w:rPr>
        <w:t xml:space="preserve">ertains villages de la commune de Kain </w:t>
      </w:r>
      <w:r w:rsidR="003105C1" w:rsidRPr="006A4231">
        <w:rPr>
          <w:rFonts w:eastAsia="Arial Unicode MS"/>
          <w:bCs/>
          <w:i/>
          <w:iCs/>
          <w:lang w:val="fr-FR" w:eastAsia="en-US"/>
        </w:rPr>
        <w:t>de pouvoir</w:t>
      </w:r>
      <w:r w:rsidRPr="006A4231">
        <w:rPr>
          <w:rFonts w:eastAsia="Arial Unicode MS"/>
          <w:bCs/>
          <w:i/>
          <w:iCs/>
          <w:lang w:val="fr-FR" w:eastAsia="en-US"/>
        </w:rPr>
        <w:t xml:space="preserve"> cultiver leurs champs cet hivernage contrairement aux années précédentes où les groupes extrémistes empêchaient toute activité agricole.</w:t>
      </w:r>
      <w:r w:rsidR="006C40A7" w:rsidRPr="006A4231">
        <w:rPr>
          <w:rFonts w:eastAsia="Arial Unicode MS"/>
          <w:bCs/>
          <w:i/>
          <w:iCs/>
          <w:lang w:val="fr-FR" w:eastAsia="en-US"/>
        </w:rPr>
        <w:t xml:space="preserve"> </w:t>
      </w:r>
      <w:r w:rsidR="00246A64" w:rsidRPr="006A4231">
        <w:rPr>
          <w:bCs/>
          <w:i/>
          <w:iCs/>
          <w:noProof/>
          <w:lang w:val="fr-FR"/>
        </w:rPr>
        <w:t>L</w:t>
      </w:r>
      <w:r w:rsidR="000340DE" w:rsidRPr="006A4231">
        <w:rPr>
          <w:bCs/>
          <w:i/>
          <w:iCs/>
          <w:noProof/>
          <w:lang w:val="fr-FR"/>
        </w:rPr>
        <w:t xml:space="preserve">e renforcement des capacités des </w:t>
      </w:r>
      <w:r w:rsidR="006559C8" w:rsidRPr="006A4231">
        <w:rPr>
          <w:bCs/>
          <w:i/>
          <w:iCs/>
          <w:noProof/>
          <w:lang w:val="fr-FR"/>
        </w:rPr>
        <w:t xml:space="preserve">chefs communautaires et leur </w:t>
      </w:r>
      <w:r w:rsidR="00A92D88" w:rsidRPr="006A4231">
        <w:rPr>
          <w:bCs/>
          <w:i/>
          <w:iCs/>
          <w:noProof/>
          <w:lang w:val="fr-FR"/>
        </w:rPr>
        <w:t xml:space="preserve">mobilisation et </w:t>
      </w:r>
      <w:r w:rsidR="001323F4" w:rsidRPr="006A4231">
        <w:rPr>
          <w:bCs/>
          <w:i/>
          <w:iCs/>
          <w:noProof/>
          <w:lang w:val="fr-FR"/>
        </w:rPr>
        <w:t>engagement volontaire d</w:t>
      </w:r>
      <w:r w:rsidR="005D0152" w:rsidRPr="006A4231">
        <w:rPr>
          <w:bCs/>
          <w:i/>
          <w:iCs/>
          <w:noProof/>
          <w:lang w:val="fr-FR"/>
        </w:rPr>
        <w:t xml:space="preserve">ans la </w:t>
      </w:r>
      <w:r w:rsidR="00172F62" w:rsidRPr="006A4231">
        <w:rPr>
          <w:bCs/>
          <w:i/>
          <w:iCs/>
          <w:noProof/>
          <w:lang w:val="fr-FR"/>
        </w:rPr>
        <w:t xml:space="preserve">mise </w:t>
      </w:r>
      <w:r w:rsidR="005B6A24" w:rsidRPr="006A4231">
        <w:rPr>
          <w:bCs/>
          <w:i/>
          <w:iCs/>
          <w:noProof/>
          <w:lang w:val="fr-FR"/>
        </w:rPr>
        <w:t>d</w:t>
      </w:r>
      <w:r w:rsidR="001323F4" w:rsidRPr="006A4231">
        <w:rPr>
          <w:bCs/>
          <w:i/>
          <w:iCs/>
          <w:noProof/>
          <w:lang w:val="fr-FR"/>
        </w:rPr>
        <w:t xml:space="preserve">es </w:t>
      </w:r>
      <w:r w:rsidR="005B6A24" w:rsidRPr="006A4231">
        <w:rPr>
          <w:bCs/>
          <w:i/>
          <w:iCs/>
          <w:noProof/>
          <w:lang w:val="fr-FR"/>
        </w:rPr>
        <w:t xml:space="preserve">activités de </w:t>
      </w:r>
      <w:r w:rsidR="000A25A1" w:rsidRPr="006A4231">
        <w:rPr>
          <w:bCs/>
          <w:i/>
          <w:iCs/>
          <w:noProof/>
          <w:lang w:val="fr-FR"/>
        </w:rPr>
        <w:t xml:space="preserve">la cohésion sociale </w:t>
      </w:r>
      <w:r w:rsidR="006D56A6" w:rsidRPr="006A4231">
        <w:rPr>
          <w:bCs/>
          <w:i/>
          <w:iCs/>
          <w:noProof/>
          <w:lang w:val="fr-FR"/>
        </w:rPr>
        <w:t>permet</w:t>
      </w:r>
      <w:r w:rsidR="00A97F30" w:rsidRPr="006A4231">
        <w:rPr>
          <w:bCs/>
          <w:i/>
          <w:iCs/>
          <w:noProof/>
          <w:lang w:val="fr-FR"/>
        </w:rPr>
        <w:t>tent</w:t>
      </w:r>
      <w:r w:rsidR="006D56A6" w:rsidRPr="006A4231">
        <w:rPr>
          <w:bCs/>
          <w:i/>
          <w:iCs/>
          <w:noProof/>
          <w:lang w:val="fr-FR"/>
        </w:rPr>
        <w:t xml:space="preserve"> d</w:t>
      </w:r>
      <w:r w:rsidR="003D107A" w:rsidRPr="006A4231">
        <w:rPr>
          <w:bCs/>
          <w:i/>
          <w:iCs/>
          <w:noProof/>
          <w:lang w:val="fr-FR"/>
        </w:rPr>
        <w:t>e poser les base</w:t>
      </w:r>
      <w:r w:rsidR="00A97F30" w:rsidRPr="006A4231">
        <w:rPr>
          <w:bCs/>
          <w:i/>
          <w:iCs/>
          <w:noProof/>
          <w:lang w:val="fr-FR"/>
        </w:rPr>
        <w:t>s</w:t>
      </w:r>
      <w:r w:rsidR="003D107A" w:rsidRPr="006A4231">
        <w:rPr>
          <w:bCs/>
          <w:i/>
          <w:iCs/>
          <w:noProof/>
          <w:lang w:val="fr-FR"/>
        </w:rPr>
        <w:t xml:space="preserve"> d'une durabilité des </w:t>
      </w:r>
      <w:r w:rsidR="00A97F30" w:rsidRPr="006A4231">
        <w:rPr>
          <w:bCs/>
          <w:i/>
          <w:iCs/>
          <w:noProof/>
          <w:lang w:val="fr-FR"/>
        </w:rPr>
        <w:t>acquis du projet</w:t>
      </w:r>
      <w:r w:rsidR="00EA59F9">
        <w:rPr>
          <w:bCs/>
          <w:i/>
          <w:iCs/>
          <w:noProof/>
          <w:lang w:val="fr-FR"/>
        </w:rPr>
        <w:t xml:space="preserve"> dans le domaine de la prévention de l'enrolement dans les mouvevements extrémistes</w:t>
      </w:r>
      <w:r w:rsidR="00A97F30" w:rsidRPr="006A4231">
        <w:rPr>
          <w:bCs/>
          <w:i/>
          <w:iCs/>
          <w:noProof/>
          <w:lang w:val="fr-FR"/>
        </w:rPr>
        <w:t>.</w:t>
      </w:r>
      <w:r w:rsidRPr="006A4231">
        <w:rPr>
          <w:bCs/>
          <w:i/>
          <w:iCs/>
          <w:noProof/>
        </w:rPr>
        <w:t> </w:t>
      </w:r>
      <w:r w:rsidRPr="006A4231">
        <w:rPr>
          <w:bCs/>
          <w:i/>
          <w:iCs/>
          <w:noProof/>
        </w:rPr>
        <w:t> </w:t>
      </w:r>
      <w:r w:rsidRPr="006A4231">
        <w:rPr>
          <w:bCs/>
          <w:i/>
          <w:iCs/>
          <w:noProof/>
        </w:rPr>
        <w:t> </w:t>
      </w:r>
      <w:r w:rsidRPr="006A4231">
        <w:rPr>
          <w:bCs/>
          <w:i/>
          <w:iCs/>
        </w:rPr>
        <w:fldChar w:fldCharType="end"/>
      </w:r>
      <w:bookmarkEnd w:id="20"/>
    </w:p>
    <w:bookmarkEnd w:id="18"/>
    <w:p w14:paraId="1E23080C" w14:textId="4EFB3130" w:rsidR="00F95729" w:rsidRPr="005A21C1" w:rsidRDefault="00F95729" w:rsidP="00CE26B5">
      <w:pPr>
        <w:rPr>
          <w:rFonts w:eastAsia="Arial Unicode MS"/>
          <w:lang w:val="fr-FR" w:eastAsia="en-US"/>
        </w:rPr>
      </w:pPr>
    </w:p>
    <w:bookmarkEnd w:id="19"/>
    <w:p w14:paraId="7E096780" w14:textId="75164C49" w:rsidR="003B6446" w:rsidRPr="005A21C1" w:rsidRDefault="005D15A3" w:rsidP="003B6446">
      <w:pPr>
        <w:ind w:left="-720"/>
        <w:rPr>
          <w:i/>
          <w:lang w:val="fr-FR"/>
        </w:rPr>
      </w:pPr>
      <w:r w:rsidRPr="005A21C1">
        <w:rPr>
          <w:b/>
          <w:bCs/>
          <w:color w:val="000000"/>
          <w:lang w:val="fr-FR" w:eastAsia="en-US"/>
        </w:rPr>
        <w:t>Indiquez toute analyse supplémentaire sur la manière dont l'égalité entre les sexes et l'autonomisation des femmes et / ou l'inclusion</w:t>
      </w:r>
      <w:r w:rsidR="00675507" w:rsidRPr="005A21C1">
        <w:rPr>
          <w:b/>
          <w:bCs/>
          <w:color w:val="000000"/>
          <w:lang w:val="fr-FR" w:eastAsia="en-US"/>
        </w:rPr>
        <w:t xml:space="preserve"> </w:t>
      </w:r>
      <w:r w:rsidRPr="005A21C1">
        <w:rPr>
          <w:b/>
          <w:bCs/>
          <w:color w:val="000000"/>
          <w:lang w:val="fr-FR" w:eastAsia="en-US"/>
        </w:rPr>
        <w:t xml:space="preserve">et la réactivité </w:t>
      </w:r>
      <w:r w:rsidR="00675507" w:rsidRPr="005A21C1">
        <w:rPr>
          <w:b/>
          <w:bCs/>
          <w:color w:val="000000"/>
          <w:lang w:val="fr-FR" w:eastAsia="en-US"/>
        </w:rPr>
        <w:t>aux besoins des</w:t>
      </w:r>
      <w:r w:rsidRPr="005A21C1">
        <w:rPr>
          <w:b/>
          <w:bCs/>
          <w:color w:val="000000"/>
          <w:lang w:val="fr-FR" w:eastAsia="en-US"/>
        </w:rPr>
        <w:t xml:space="preserve"> jeunes ont été assurées dans le cadre de ce résultat</w:t>
      </w:r>
      <w:r w:rsidR="00A65AE8" w:rsidRPr="005A21C1">
        <w:rPr>
          <w:b/>
          <w:bCs/>
          <w:color w:val="000000"/>
          <w:lang w:val="fr-FR" w:eastAsia="en-US"/>
        </w:rPr>
        <w:t xml:space="preserve"> </w:t>
      </w:r>
    </w:p>
    <w:p w14:paraId="4B6AAB29" w14:textId="77777777" w:rsidR="00323ABC" w:rsidRPr="005A21C1" w:rsidRDefault="00323ABC" w:rsidP="007E4FA1">
      <w:pPr>
        <w:rPr>
          <w:b/>
          <w:lang w:val="fr-FR"/>
        </w:rPr>
      </w:pPr>
    </w:p>
    <w:p w14:paraId="563533E9" w14:textId="7F89C227" w:rsidR="00675507" w:rsidRPr="005A21C1" w:rsidRDefault="00675507" w:rsidP="00675507">
      <w:pPr>
        <w:ind w:left="-720"/>
        <w:rPr>
          <w:b/>
          <w:bCs/>
          <w:lang w:val="fr-FR"/>
        </w:rPr>
      </w:pPr>
      <w:r w:rsidRPr="005A21C1">
        <w:rPr>
          <w:b/>
          <w:bCs/>
          <w:lang w:val="fr-FR"/>
        </w:rPr>
        <w:t>Résultat 2</w:t>
      </w:r>
      <w:r w:rsidR="00692449" w:rsidRPr="005A21C1">
        <w:rPr>
          <w:b/>
          <w:bCs/>
          <w:lang w:val="fr-FR"/>
        </w:rPr>
        <w:t xml:space="preserve"> </w:t>
      </w:r>
      <w:r w:rsidR="00D64489" w:rsidRPr="005A21C1">
        <w:rPr>
          <w:b/>
          <w:bCs/>
          <w:lang w:val="fr-FR"/>
        </w:rPr>
        <w:t xml:space="preserve">: </w:t>
      </w:r>
      <w:bookmarkStart w:id="21" w:name="_Hlk54038124"/>
      <w:r w:rsidR="007A0CD5" w:rsidRPr="00323ABC">
        <w:rPr>
          <w:b/>
        </w:rPr>
        <w:fldChar w:fldCharType="begin">
          <w:ffData>
            <w:name w:val="Text33"/>
            <w:enabled/>
            <w:calcOnExit w:val="0"/>
            <w:textInput/>
          </w:ffData>
        </w:fldChar>
      </w:r>
      <w:r w:rsidR="007A0CD5" w:rsidRPr="00615EA3">
        <w:rPr>
          <w:b/>
          <w:lang w:val="fr-FR"/>
        </w:rPr>
        <w:instrText xml:space="preserve"> FORMTEXT </w:instrText>
      </w:r>
      <w:r w:rsidR="007A0CD5" w:rsidRPr="00323ABC">
        <w:rPr>
          <w:b/>
        </w:rPr>
      </w:r>
      <w:r w:rsidR="007A0CD5" w:rsidRPr="00323ABC">
        <w:rPr>
          <w:b/>
        </w:rPr>
        <w:fldChar w:fldCharType="separate"/>
      </w:r>
      <w:r w:rsidR="007A0CD5">
        <w:rPr>
          <w:b/>
        </w:rPr>
        <w:t> </w:t>
      </w:r>
      <w:r w:rsidR="007A0CD5" w:rsidRPr="005A21C1">
        <w:rPr>
          <w:b/>
          <w:bCs/>
          <w:lang w:val="fr-FR"/>
        </w:rPr>
        <w:t>Les femmes et les organisations féminines engagent un dialogue intergénérationnel sur les valeurs de paix avec les jeunes garçons et les jeunes filles, et participent aux mécanismes communautaires d’alerte précoce, de médiation et de veille pour prévenir et répondre à temps aux risques d’extrémisme violent et de radicalisation.</w:t>
      </w:r>
      <w:r w:rsidR="007A0CD5">
        <w:rPr>
          <w:b/>
        </w:rPr>
        <w:t> </w:t>
      </w:r>
      <w:r w:rsidR="007A0CD5" w:rsidRPr="00323ABC">
        <w:rPr>
          <w:b/>
        </w:rPr>
        <w:fldChar w:fldCharType="end"/>
      </w:r>
    </w:p>
    <w:bookmarkEnd w:id="21"/>
    <w:p w14:paraId="521560B0" w14:textId="77777777" w:rsidR="00675507" w:rsidRPr="005A21C1" w:rsidRDefault="00675507" w:rsidP="00675507">
      <w:pPr>
        <w:ind w:left="-720"/>
        <w:rPr>
          <w:b/>
          <w:lang w:val="fr-FR"/>
        </w:rPr>
      </w:pPr>
    </w:p>
    <w:p w14:paraId="26A26C4B" w14:textId="6A4E100E" w:rsidR="00675507" w:rsidRPr="005A21C1" w:rsidRDefault="00675507" w:rsidP="00D644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5A21C1">
        <w:rPr>
          <w:color w:val="212121"/>
          <w:lang w:val="fr-FR"/>
        </w:rPr>
        <w:t>Veuillez évaluer l'état actuel des progrès du résultat</w:t>
      </w:r>
      <w:r w:rsidR="00FF589F" w:rsidRPr="005A21C1">
        <w:rPr>
          <w:color w:val="212121"/>
          <w:lang w:val="fr-FR"/>
        </w:rPr>
        <w:t xml:space="preserve"> </w:t>
      </w:r>
      <w:r w:rsidR="002D5961" w:rsidRPr="005A21C1">
        <w:rPr>
          <w:color w:val="212121"/>
          <w:lang w:val="fr-FR"/>
        </w:rPr>
        <w:t>:</w:t>
      </w:r>
      <w:r w:rsidR="002D5961" w:rsidRPr="005A21C1">
        <w:rPr>
          <w:b/>
          <w:lang w:val="fr-FR"/>
        </w:rPr>
        <w:t xml:space="preserve"> </w:t>
      </w:r>
      <w:r w:rsidR="002D5961" w:rsidRPr="005A21C1">
        <w:rPr>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r w:rsidR="002D5961" w:rsidRPr="005A21C1">
        <w:rPr>
          <w:b/>
          <w:sz w:val="22"/>
          <w:szCs w:val="22"/>
          <w:lang w:val="fr-FR"/>
        </w:rPr>
        <w:instrText xml:space="preserve"> FORMDROPDOWN </w:instrText>
      </w:r>
      <w:r w:rsidR="009F333D">
        <w:rPr>
          <w:b/>
          <w:sz w:val="22"/>
          <w:szCs w:val="22"/>
        </w:rPr>
      </w:r>
      <w:r w:rsidR="009F333D">
        <w:rPr>
          <w:b/>
          <w:sz w:val="22"/>
          <w:szCs w:val="22"/>
        </w:rPr>
        <w:fldChar w:fldCharType="separate"/>
      </w:r>
      <w:r w:rsidR="002D5961" w:rsidRPr="005A21C1">
        <w:rPr>
          <w:b/>
          <w:sz w:val="22"/>
          <w:szCs w:val="22"/>
        </w:rPr>
        <w:fldChar w:fldCharType="end"/>
      </w:r>
    </w:p>
    <w:p w14:paraId="58EEFE64" w14:textId="77777777" w:rsidR="000F1AAC" w:rsidRDefault="000F1AAC" w:rsidP="00675507">
      <w:pPr>
        <w:ind w:left="-720"/>
        <w:jc w:val="both"/>
        <w:rPr>
          <w:b/>
          <w:lang w:val="fr-FR"/>
        </w:rPr>
      </w:pPr>
    </w:p>
    <w:p w14:paraId="40213E68" w14:textId="73EFFDF8" w:rsidR="00675507" w:rsidRPr="005A21C1" w:rsidRDefault="00675507" w:rsidP="00675507">
      <w:pPr>
        <w:ind w:left="-720"/>
        <w:jc w:val="both"/>
        <w:rPr>
          <w:color w:val="212121"/>
          <w:lang w:val="fr-FR"/>
        </w:rPr>
      </w:pPr>
      <w:r w:rsidRPr="005A21C1">
        <w:rPr>
          <w:b/>
          <w:lang w:val="fr-FR"/>
        </w:rPr>
        <w:t>R</w:t>
      </w:r>
      <w:r w:rsidR="00A13589">
        <w:rPr>
          <w:b/>
          <w:lang w:val="fr-FR"/>
        </w:rPr>
        <w:t>é</w:t>
      </w:r>
      <w:r w:rsidRPr="005A21C1">
        <w:rPr>
          <w:b/>
          <w:lang w:val="fr-FR"/>
        </w:rPr>
        <w:t xml:space="preserve">sumé de </w:t>
      </w:r>
      <w:r w:rsidRPr="005A21C1">
        <w:rPr>
          <w:b/>
          <w:bCs/>
          <w:color w:val="212121"/>
          <w:lang w:val="fr-FR"/>
        </w:rPr>
        <w:t>progrès</w:t>
      </w:r>
      <w:r w:rsidR="006444BF" w:rsidRPr="005A21C1">
        <w:rPr>
          <w:b/>
          <w:bCs/>
          <w:color w:val="212121"/>
          <w:lang w:val="fr-FR"/>
        </w:rPr>
        <w:t xml:space="preserve"> </w:t>
      </w:r>
    </w:p>
    <w:p w14:paraId="74D4B448" w14:textId="4AF73F9A" w:rsidR="007A0CD5" w:rsidRPr="006A4231" w:rsidRDefault="007A0CD5" w:rsidP="007A0CD5">
      <w:pPr>
        <w:ind w:left="-720"/>
        <w:rPr>
          <w:lang w:val="fr-FR"/>
        </w:rPr>
      </w:pPr>
      <w:r w:rsidRPr="006A4231">
        <w:rPr>
          <w:b/>
        </w:rPr>
        <w:fldChar w:fldCharType="begin">
          <w:ffData>
            <w:name w:val=""/>
            <w:enabled/>
            <w:calcOnExit w:val="0"/>
            <w:textInput>
              <w:maxLength w:val="3000"/>
              <w:format w:val="FIRST CAPITAL"/>
            </w:textInput>
          </w:ffData>
        </w:fldChar>
      </w:r>
      <w:r w:rsidRPr="006A4231">
        <w:rPr>
          <w:b/>
          <w:lang w:val="fr-FR"/>
        </w:rPr>
        <w:instrText xml:space="preserve"> FORMTEXT </w:instrText>
      </w:r>
      <w:r w:rsidRPr="006A4231">
        <w:rPr>
          <w:b/>
        </w:rPr>
      </w:r>
      <w:r w:rsidRPr="006A4231">
        <w:rPr>
          <w:b/>
        </w:rPr>
        <w:fldChar w:fldCharType="separate"/>
      </w:r>
      <w:r w:rsidRPr="006A4231">
        <w:rPr>
          <w:b/>
          <w:noProof/>
        </w:rPr>
        <w:t> </w:t>
      </w:r>
      <w:r w:rsidRPr="006A4231">
        <w:rPr>
          <w:lang w:val="fr-FR"/>
        </w:rPr>
        <w:t xml:space="preserve">Au cours de cette période, les activités ont porté essentiellement sur les formations, la sensibilisation et de plaidoyer. Ainsi : </w:t>
      </w:r>
    </w:p>
    <w:p w14:paraId="1F1529DD" w14:textId="0A4FCBFE" w:rsidR="007A0CD5" w:rsidRPr="006A4231" w:rsidRDefault="002B4284" w:rsidP="007A0CD5">
      <w:pPr>
        <w:pStyle w:val="Paragraphedeliste"/>
        <w:numPr>
          <w:ilvl w:val="0"/>
          <w:numId w:val="17"/>
        </w:numPr>
        <w:rPr>
          <w:lang w:val="fr-FR"/>
        </w:rPr>
      </w:pPr>
      <w:r w:rsidRPr="006A4231">
        <w:rPr>
          <w:lang w:val="fr-FR"/>
        </w:rPr>
        <w:t>89</w:t>
      </w:r>
      <w:r w:rsidR="003A40A3" w:rsidRPr="006A4231">
        <w:rPr>
          <w:lang w:val="fr-FR"/>
        </w:rPr>
        <w:t>,</w:t>
      </w:r>
      <w:r w:rsidR="007A0CD5" w:rsidRPr="006A4231">
        <w:rPr>
          <w:lang w:val="fr-FR"/>
        </w:rPr>
        <w:t>3</w:t>
      </w:r>
      <w:r w:rsidR="003A40A3" w:rsidRPr="006A4231">
        <w:rPr>
          <w:lang w:val="fr-FR"/>
        </w:rPr>
        <w:t>3</w:t>
      </w:r>
      <w:r w:rsidR="007A0CD5" w:rsidRPr="006A4231">
        <w:rPr>
          <w:lang w:val="fr-FR"/>
        </w:rPr>
        <w:t>% des organisations féminines</w:t>
      </w:r>
      <w:r w:rsidR="00DB37CE" w:rsidRPr="006A4231">
        <w:rPr>
          <w:rStyle w:val="Appelnotedebasdep"/>
          <w:lang w:val="fr-FR"/>
        </w:rPr>
        <w:footnoteReference w:id="2"/>
      </w:r>
      <w:r w:rsidR="007A0CD5" w:rsidRPr="006A4231">
        <w:rPr>
          <w:lang w:val="fr-FR"/>
        </w:rPr>
        <w:t xml:space="preserve"> (</w:t>
      </w:r>
      <w:r w:rsidR="003A40A3" w:rsidRPr="006A4231">
        <w:rPr>
          <w:lang w:val="fr-FR"/>
        </w:rPr>
        <w:t>134</w:t>
      </w:r>
      <w:r w:rsidR="007A0CD5" w:rsidRPr="006A4231">
        <w:rPr>
          <w:lang w:val="fr-FR"/>
        </w:rPr>
        <w:t xml:space="preserve">/150) sont engagées dans la promotion de l’éducation à la paix, la prévention de l’extrémisme violent et de la radicalisation dans les zones cibles. Ces organisations ont été dotées </w:t>
      </w:r>
      <w:hyperlink r:id="rId14" w:history="1">
        <w:r w:rsidR="007A0CD5" w:rsidRPr="006A4231">
          <w:rPr>
            <w:rStyle w:val="Lienhypertexte"/>
            <w:color w:val="auto"/>
            <w:lang w:val="fr-FR"/>
          </w:rPr>
          <w:t>d’outils de communication</w:t>
        </w:r>
      </w:hyperlink>
      <w:r w:rsidR="007A0CD5" w:rsidRPr="006A4231">
        <w:rPr>
          <w:sz w:val="16"/>
          <w:szCs w:val="16"/>
          <w:vertAlign w:val="superscript"/>
          <w:lang w:val="fr-FR"/>
        </w:rPr>
        <w:footnoteReference w:id="3"/>
      </w:r>
      <w:r w:rsidR="007A0CD5" w:rsidRPr="006A4231">
        <w:rPr>
          <w:lang w:val="fr-FR"/>
        </w:rPr>
        <w:t xml:space="preserve"> en français, mooré et en fulfuldé) qui leur permettent de faire passer facilement et efficacement les messages. </w:t>
      </w:r>
    </w:p>
    <w:p w14:paraId="09F3D8EF" w14:textId="3B2CEE1A" w:rsidR="007A0CD5" w:rsidRPr="006A4231" w:rsidRDefault="007A0CD5" w:rsidP="007A0CD5">
      <w:pPr>
        <w:pStyle w:val="Paragraphedeliste"/>
        <w:numPr>
          <w:ilvl w:val="0"/>
          <w:numId w:val="17"/>
        </w:numPr>
        <w:rPr>
          <w:lang w:val="fr-FR"/>
        </w:rPr>
      </w:pPr>
      <w:r w:rsidRPr="006A4231">
        <w:rPr>
          <w:lang w:val="fr-FR"/>
        </w:rPr>
        <w:t xml:space="preserve">Chaque village cible du projet dispose d’un mécanisme de veille et d’alerte précoce fonctionnel. Ainsi, les 150 mécanismes d’alerte ont mené </w:t>
      </w:r>
      <w:r w:rsidR="005B5A8C" w:rsidRPr="006A4231">
        <w:rPr>
          <w:lang w:val="fr-FR"/>
        </w:rPr>
        <w:t xml:space="preserve">150 </w:t>
      </w:r>
      <w:r w:rsidRPr="006A4231">
        <w:rPr>
          <w:lang w:val="fr-FR"/>
        </w:rPr>
        <w:t xml:space="preserve">dialogues communautaires </w:t>
      </w:r>
      <w:r w:rsidR="00B45FDF" w:rsidRPr="006A4231">
        <w:rPr>
          <w:lang w:val="fr-FR"/>
        </w:rPr>
        <w:t>(</w:t>
      </w:r>
      <w:r w:rsidR="00484AE4" w:rsidRPr="006A4231">
        <w:rPr>
          <w:lang w:val="fr-FR"/>
        </w:rPr>
        <w:t xml:space="preserve">touchant </w:t>
      </w:r>
      <w:r w:rsidR="00CF2649" w:rsidRPr="006A4231">
        <w:rPr>
          <w:lang w:val="fr-FR"/>
        </w:rPr>
        <w:t>5</w:t>
      </w:r>
      <w:r w:rsidR="00C917BA" w:rsidRPr="006A4231">
        <w:rPr>
          <w:lang w:val="fr-FR"/>
        </w:rPr>
        <w:t>,</w:t>
      </w:r>
      <w:r w:rsidR="00CF2649" w:rsidRPr="006A4231">
        <w:rPr>
          <w:lang w:val="fr-FR"/>
        </w:rPr>
        <w:t xml:space="preserve">044 personnes </w:t>
      </w:r>
      <w:r w:rsidR="003E57E3" w:rsidRPr="006A4231">
        <w:rPr>
          <w:lang w:val="fr-FR"/>
        </w:rPr>
        <w:t>dont 4</w:t>
      </w:r>
      <w:r w:rsidR="00C917BA" w:rsidRPr="006A4231">
        <w:rPr>
          <w:lang w:val="fr-FR"/>
        </w:rPr>
        <w:t>,</w:t>
      </w:r>
      <w:r w:rsidR="003E57E3" w:rsidRPr="006A4231">
        <w:rPr>
          <w:lang w:val="fr-FR"/>
        </w:rPr>
        <w:t xml:space="preserve">161 </w:t>
      </w:r>
      <w:r w:rsidR="00A34F8C" w:rsidRPr="006A4231">
        <w:rPr>
          <w:lang w:val="fr-FR"/>
        </w:rPr>
        <w:t>femmes)</w:t>
      </w:r>
      <w:r w:rsidRPr="006A4231">
        <w:rPr>
          <w:lang w:val="fr-FR"/>
        </w:rPr>
        <w:t xml:space="preserve"> pour renforcer les valeurs du vivre ensemble en impliquant fortement les femmes et les jeunes conformément aux résolutions 2250 et 1325</w:t>
      </w:r>
      <w:r w:rsidRPr="006A4231">
        <w:rPr>
          <w:rStyle w:val="Appelnotedebasdep"/>
          <w:lang w:val="fr-FR"/>
        </w:rPr>
        <w:footnoteReference w:id="4"/>
      </w:r>
      <w:r w:rsidRPr="006A4231">
        <w:rPr>
          <w:lang w:val="fr-FR"/>
        </w:rPr>
        <w:t xml:space="preserve"> des Nations Unies.</w:t>
      </w:r>
    </w:p>
    <w:p w14:paraId="6AD5ED89" w14:textId="77777777" w:rsidR="007A0CD5" w:rsidRPr="006A4231" w:rsidRDefault="007A0CD5" w:rsidP="007A0CD5">
      <w:pPr>
        <w:pStyle w:val="Paragraphedeliste"/>
        <w:numPr>
          <w:ilvl w:val="0"/>
          <w:numId w:val="17"/>
        </w:numPr>
        <w:rPr>
          <w:lang w:val="fr-FR"/>
        </w:rPr>
      </w:pPr>
      <w:r w:rsidRPr="006A4231">
        <w:rPr>
          <w:lang w:val="fr-FR"/>
        </w:rPr>
        <w:t xml:space="preserve">À ce jour, 1,724 femmes sur une prévision de 1,500 des régions du Sahel et du Nord ont été formées en plaidoyer et sensibilisation sur l’éducation à la paix et la prévention de l’extrémisme violent. Ces femmes constituent des ambassadrices de la paix dans leur localité et servent de modèle auprès de leurs pairs dans la culture de la paix et de la cohésion sociale. </w:t>
      </w:r>
    </w:p>
    <w:p w14:paraId="5405376E" w14:textId="77777777" w:rsidR="006A4231" w:rsidRPr="006A4231" w:rsidRDefault="007A0CD5" w:rsidP="006A4231">
      <w:pPr>
        <w:pStyle w:val="Paragraphedeliste"/>
        <w:numPr>
          <w:ilvl w:val="0"/>
          <w:numId w:val="17"/>
        </w:numPr>
        <w:rPr>
          <w:lang w:val="fr-FR"/>
        </w:rPr>
      </w:pPr>
      <w:r w:rsidRPr="006A4231">
        <w:rPr>
          <w:lang w:val="fr-FR"/>
        </w:rPr>
        <w:t xml:space="preserve">579 séances de plaidoyer et de sensibilisation ont été réalisées par les femmes préalablement formés permettant de toucher 11,784 personnes dont 6,478 femmes. Ces actions ont ciblé les conseils municipaux dont certains (communes de Seytenga et Sebba) ont décidé de porter la voix des femmes en leur accordant plus de responsabilités dans les questions de paix et cohésion sociale.  </w:t>
      </w:r>
    </w:p>
    <w:p w14:paraId="4ECE9A22" w14:textId="17027312" w:rsidR="00EE09DA" w:rsidRPr="006A4231" w:rsidRDefault="007A0CD5" w:rsidP="006A4231">
      <w:pPr>
        <w:pStyle w:val="Paragraphedeliste"/>
        <w:ind w:left="-90"/>
        <w:rPr>
          <w:lang w:val="fr-FR"/>
        </w:rPr>
      </w:pPr>
      <w:r w:rsidRPr="006A4231">
        <w:rPr>
          <w:lang w:val="fr-FR"/>
        </w:rPr>
        <w:t>L’ensemble de ces actions ont contribué à renforcer la paix et la cohésion sociale dans les villages cibles du projet</w:t>
      </w:r>
      <w:r w:rsidR="00EE09DA" w:rsidRPr="006A4231">
        <w:rPr>
          <w:lang w:val="fr-FR"/>
        </w:rPr>
        <w:t xml:space="preserve"> et </w:t>
      </w:r>
      <w:r w:rsidRPr="006A4231">
        <w:rPr>
          <w:lang w:val="fr-FR"/>
        </w:rPr>
        <w:t>participent à l’atteinte les objectifs du Programme d’Urgence pour le Sahel (PUS) visant à améliorer les conditions sécuritaires et réduire la vulnérabilité des populations du Sahel et du Nord.</w:t>
      </w:r>
      <w:r w:rsidR="00931DC2" w:rsidRPr="006A4231">
        <w:rPr>
          <w:lang w:val="fr-FR"/>
        </w:rPr>
        <w:t xml:space="preserve"> AFFIRMATION GRATUITE</w:t>
      </w:r>
    </w:p>
    <w:p w14:paraId="6A456843" w14:textId="77777777" w:rsidR="00EE09DA" w:rsidRPr="006A4231" w:rsidRDefault="00EE09DA" w:rsidP="007A0CD5">
      <w:pPr>
        <w:ind w:left="-720"/>
        <w:rPr>
          <w:lang w:val="fr-FR"/>
        </w:rPr>
      </w:pPr>
    </w:p>
    <w:p w14:paraId="028FBC46" w14:textId="1549FB6F" w:rsidR="00362E66" w:rsidRPr="006A4231" w:rsidRDefault="00EE09DA" w:rsidP="007A0CD5">
      <w:pPr>
        <w:ind w:left="-720"/>
        <w:rPr>
          <w:b/>
          <w:lang w:val="fr-FR"/>
        </w:rPr>
      </w:pPr>
      <w:r w:rsidRPr="006A4231">
        <w:rPr>
          <w:lang w:val="fr-FR"/>
        </w:rPr>
        <w:t>La dotation des organisations féminines d’outils de communication traduits en langues moore et fulfulde permet non seulement de toucher un large public mais aussi de pérenniser les actions de sensibilisations dans des centres d'alphabétisation</w:t>
      </w:r>
      <w:r w:rsidR="00E048FC" w:rsidRPr="006A4231">
        <w:rPr>
          <w:lang w:val="fr-FR"/>
        </w:rPr>
        <w:t>.</w:t>
      </w:r>
      <w:r w:rsidRPr="006A4231">
        <w:rPr>
          <w:lang w:val="fr-FR"/>
        </w:rPr>
        <w:t xml:space="preserve"> </w:t>
      </w:r>
      <w:r w:rsidR="007A0CD5" w:rsidRPr="006A4231">
        <w:rPr>
          <w:b/>
          <w:noProof/>
        </w:rPr>
        <w:t> </w:t>
      </w:r>
      <w:r w:rsidR="007A0CD5" w:rsidRPr="006A4231">
        <w:rPr>
          <w:b/>
          <w:noProof/>
        </w:rPr>
        <w:t> </w:t>
      </w:r>
      <w:r w:rsidR="007A0CD5" w:rsidRPr="006A4231">
        <w:rPr>
          <w:b/>
          <w:noProof/>
        </w:rPr>
        <w:t> </w:t>
      </w:r>
      <w:r w:rsidR="007A0CD5" w:rsidRPr="006A4231">
        <w:rPr>
          <w:b/>
          <w:noProof/>
        </w:rPr>
        <w:t> </w:t>
      </w:r>
      <w:r w:rsidR="007A0CD5" w:rsidRPr="006A4231">
        <w:rPr>
          <w:b/>
        </w:rPr>
        <w:fldChar w:fldCharType="end"/>
      </w:r>
    </w:p>
    <w:p w14:paraId="27EE7170" w14:textId="77777777" w:rsidR="00BE6193" w:rsidRPr="005A21C1" w:rsidRDefault="00BE6193">
      <w:pPr>
        <w:ind w:left="-426"/>
        <w:rPr>
          <w:lang w:val="fr-FR"/>
        </w:rPr>
      </w:pPr>
    </w:p>
    <w:p w14:paraId="14989312" w14:textId="1F44A987" w:rsidR="00675507" w:rsidRPr="005A21C1" w:rsidRDefault="00675507" w:rsidP="00675507">
      <w:pPr>
        <w:ind w:left="-720"/>
        <w:rPr>
          <w:b/>
          <w:lang w:val="fr-FR"/>
        </w:rPr>
      </w:pPr>
      <w:r w:rsidRPr="005A21C1">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006444BF" w:rsidRPr="005A21C1">
        <w:rPr>
          <w:b/>
          <w:bCs/>
          <w:color w:val="000000"/>
          <w:lang w:val="fr-FR" w:eastAsia="en-US"/>
        </w:rPr>
        <w:t xml:space="preserve"> </w:t>
      </w:r>
    </w:p>
    <w:bookmarkStart w:id="22" w:name="_Hlk54038220"/>
    <w:p w14:paraId="246B694A" w14:textId="523F8FD0" w:rsidR="0011450A" w:rsidRPr="005A21C1" w:rsidRDefault="0011450A" w:rsidP="0011450A">
      <w:pPr>
        <w:pStyle w:val="Paragraphedeliste"/>
        <w:numPr>
          <w:ilvl w:val="0"/>
          <w:numId w:val="20"/>
        </w:numPr>
        <w:rPr>
          <w:lang w:val="fr-FR"/>
        </w:rPr>
      </w:pPr>
      <w:r w:rsidRPr="00501049">
        <w:rPr>
          <w:b/>
        </w:rPr>
        <w:fldChar w:fldCharType="begin">
          <w:ffData>
            <w:name w:val=""/>
            <w:enabled/>
            <w:calcOnExit w:val="0"/>
            <w:textInput>
              <w:maxLength w:val="1000"/>
              <w:format w:val="FIRST CAPITAL"/>
            </w:textInput>
          </w:ffData>
        </w:fldChar>
      </w:r>
      <w:r w:rsidRPr="00B2188E">
        <w:rPr>
          <w:b/>
          <w:lang w:val="fr-FR"/>
        </w:rPr>
        <w:instrText xml:space="preserve"> FORMTEXT </w:instrText>
      </w:r>
      <w:r w:rsidRPr="00501049">
        <w:rPr>
          <w:b/>
        </w:rPr>
      </w:r>
      <w:r w:rsidRPr="00501049">
        <w:rPr>
          <w:b/>
        </w:rPr>
        <w:fldChar w:fldCharType="separate"/>
      </w:r>
      <w:r w:rsidRPr="00627A1C">
        <w:rPr>
          <w:b/>
          <w:noProof/>
        </w:rPr>
        <w:t> </w:t>
      </w:r>
      <w:r w:rsidRPr="005A21C1">
        <w:rPr>
          <w:lang w:val="fr-FR"/>
        </w:rPr>
        <w:t xml:space="preserve">Les organisations féminines ont conduit 474 séances de plaidoyers qui ont abouti à la reconnaissance par les chefs communautaires du rôle important de la femme dans la promotion de la paix. </w:t>
      </w:r>
    </w:p>
    <w:p w14:paraId="47B30CA8" w14:textId="6B9C9E26" w:rsidR="0011450A" w:rsidRPr="005A21C1" w:rsidRDefault="0011450A" w:rsidP="0011450A">
      <w:pPr>
        <w:pStyle w:val="Paragraphedeliste"/>
        <w:numPr>
          <w:ilvl w:val="0"/>
          <w:numId w:val="20"/>
        </w:numPr>
        <w:rPr>
          <w:lang w:val="fr-FR"/>
        </w:rPr>
      </w:pPr>
      <w:r w:rsidRPr="005A21C1">
        <w:rPr>
          <w:lang w:val="fr-FR"/>
        </w:rPr>
        <w:t>Les émissions et débats radiophoniques ont permis aux femmes et aux hommes, aux jeunes filles et garçons</w:t>
      </w:r>
      <w:r w:rsidR="00501049">
        <w:rPr>
          <w:lang w:val="fr-FR"/>
        </w:rPr>
        <w:t>,</w:t>
      </w:r>
      <w:r w:rsidRPr="005A21C1">
        <w:rPr>
          <w:lang w:val="fr-FR"/>
        </w:rPr>
        <w:t xml:space="preserve"> de comprendre les concepts de paix, de dialogue, du vivre ensemble, et de s’engager pour la promotion de ces valeurs. </w:t>
      </w:r>
    </w:p>
    <w:p w14:paraId="3AF95B87" w14:textId="762C6D3B" w:rsidR="0011450A" w:rsidRPr="005A21C1" w:rsidRDefault="0011450A" w:rsidP="0011450A">
      <w:pPr>
        <w:pStyle w:val="Paragraphedeliste"/>
        <w:numPr>
          <w:ilvl w:val="0"/>
          <w:numId w:val="20"/>
        </w:numPr>
        <w:rPr>
          <w:lang w:val="fr-FR"/>
        </w:rPr>
      </w:pPr>
      <w:r w:rsidRPr="005A21C1">
        <w:rPr>
          <w:lang w:val="fr-FR"/>
        </w:rPr>
        <w:t>Dans l’ensemble, 33</w:t>
      </w:r>
      <w:r w:rsidR="00501049">
        <w:rPr>
          <w:lang w:val="fr-FR"/>
        </w:rPr>
        <w:t>%</w:t>
      </w:r>
      <w:r w:rsidRPr="005A21C1">
        <w:rPr>
          <w:lang w:val="fr-FR"/>
        </w:rPr>
        <w:t xml:space="preserve"> de femmes sont représentées au sein des instances de pilotage des initiatives de prévention de l’extrémisme violent et de la radicalisation. Le suivi des activités par le spécialiste femme et paix du projet a relevé une participation significative de ces femmes dans le fonctionnement des comités de veille et d’alerte.</w:t>
      </w:r>
    </w:p>
    <w:p w14:paraId="687F5814" w14:textId="3720F8C2" w:rsidR="0011450A" w:rsidRPr="00514BFE" w:rsidRDefault="0011450A" w:rsidP="00501049">
      <w:pPr>
        <w:pStyle w:val="Paragraphedeliste"/>
        <w:numPr>
          <w:ilvl w:val="0"/>
          <w:numId w:val="20"/>
        </w:numPr>
        <w:rPr>
          <w:b/>
          <w:lang w:val="fr-FR"/>
        </w:rPr>
      </w:pPr>
      <w:r w:rsidRPr="00501049">
        <w:rPr>
          <w:lang w:val="fr-FR"/>
        </w:rPr>
        <w:t>La création du réseau des jeunes dirigeants, garçons et filles, contre l’extrémisme violent et la radicalisation dans chaque commune leur a permis de jouer un rôle important dans la sensibilisation de leurs pairs.</w:t>
      </w:r>
      <w:r w:rsidRPr="00627A1C">
        <w:rPr>
          <w:b/>
          <w:noProof/>
        </w:rPr>
        <w:t> </w:t>
      </w:r>
      <w:r w:rsidRPr="00627A1C">
        <w:rPr>
          <w:b/>
          <w:noProof/>
        </w:rPr>
        <w:t> </w:t>
      </w:r>
      <w:r w:rsidRPr="00627A1C">
        <w:rPr>
          <w:b/>
          <w:noProof/>
        </w:rPr>
        <w:t> </w:t>
      </w:r>
      <w:r w:rsidRPr="00627A1C">
        <w:rPr>
          <w:b/>
          <w:noProof/>
        </w:rPr>
        <w:t> </w:t>
      </w:r>
      <w:r w:rsidRPr="00501049">
        <w:rPr>
          <w:b/>
        </w:rPr>
        <w:fldChar w:fldCharType="end"/>
      </w:r>
    </w:p>
    <w:p w14:paraId="31CF3084" w14:textId="77777777" w:rsidR="00FF589F" w:rsidRPr="005A21C1" w:rsidRDefault="00FF589F" w:rsidP="00FD14E6">
      <w:pPr>
        <w:rPr>
          <w:lang w:val="fr-FR"/>
        </w:rPr>
      </w:pPr>
    </w:p>
    <w:bookmarkEnd w:id="22"/>
    <w:p w14:paraId="1D28A910" w14:textId="51D3FA54" w:rsidR="007E0DCF" w:rsidRPr="005A21C1" w:rsidRDefault="00675507" w:rsidP="00B2188E">
      <w:pPr>
        <w:ind w:left="-720"/>
        <w:rPr>
          <w:b/>
          <w:bCs/>
          <w:u w:val="single"/>
          <w:lang w:val="fr-FR"/>
        </w:rPr>
      </w:pPr>
      <w:r w:rsidRPr="005A21C1">
        <w:rPr>
          <w:b/>
          <w:bCs/>
          <w:u w:val="single"/>
          <w:lang w:val="fr-FR"/>
        </w:rPr>
        <w:t xml:space="preserve">Résultat </w:t>
      </w:r>
      <w:r w:rsidR="00700FA8" w:rsidRPr="005A21C1">
        <w:rPr>
          <w:b/>
          <w:bCs/>
          <w:u w:val="single"/>
          <w:lang w:val="fr-FR"/>
        </w:rPr>
        <w:t>3</w:t>
      </w:r>
      <w:r w:rsidR="00700FA8" w:rsidRPr="00615EA3">
        <w:rPr>
          <w:b/>
          <w:u w:val="single"/>
          <w:lang w:val="fr-FR"/>
        </w:rPr>
        <w:t xml:space="preserve"> :</w:t>
      </w:r>
      <w:r w:rsidR="00700FA8" w:rsidRPr="00323ABC">
        <w:rPr>
          <w:b/>
        </w:rPr>
        <w:fldChar w:fldCharType="begin">
          <w:ffData>
            <w:name w:val="Text33"/>
            <w:enabled/>
            <w:calcOnExit w:val="0"/>
            <w:textInput/>
          </w:ffData>
        </w:fldChar>
      </w:r>
      <w:r w:rsidR="00700FA8" w:rsidRPr="00615EA3">
        <w:rPr>
          <w:b/>
          <w:lang w:val="fr-FR"/>
        </w:rPr>
        <w:instrText xml:space="preserve"> FORMTEXT </w:instrText>
      </w:r>
      <w:r w:rsidR="00700FA8" w:rsidRPr="00323ABC">
        <w:rPr>
          <w:b/>
        </w:rPr>
      </w:r>
      <w:r w:rsidR="00700FA8" w:rsidRPr="00323ABC">
        <w:rPr>
          <w:b/>
        </w:rPr>
        <w:fldChar w:fldCharType="separate"/>
      </w:r>
      <w:r w:rsidR="00700FA8">
        <w:rPr>
          <w:b/>
        </w:rPr>
        <w:t> </w:t>
      </w:r>
      <w:r w:rsidR="00700FA8" w:rsidRPr="005A21C1">
        <w:rPr>
          <w:b/>
          <w:bCs/>
          <w:lang w:val="fr-FR"/>
        </w:rPr>
        <w:t>Les jeunes, les talibés et les enfants (filles et garçons) des écoles en passerelle vers les écoles classiques et les organisations de jeunes assurent leur rôle d’agent de changement pour la promotion de la paix, de la tolérance et de la cohésion sociale, et participent aux mécanismes de prise de décision et d’alerte précoce au niveau communautaire.</w:t>
      </w:r>
      <w:r w:rsidR="00700FA8">
        <w:rPr>
          <w:b/>
        </w:rPr>
        <w:t> </w:t>
      </w:r>
      <w:r w:rsidR="00700FA8">
        <w:rPr>
          <w:b/>
        </w:rPr>
        <w:t> </w:t>
      </w:r>
      <w:r w:rsidR="00700FA8">
        <w:rPr>
          <w:b/>
        </w:rPr>
        <w:t> </w:t>
      </w:r>
      <w:r w:rsidR="00700FA8">
        <w:rPr>
          <w:b/>
        </w:rPr>
        <w:t> </w:t>
      </w:r>
      <w:r w:rsidR="00700FA8" w:rsidRPr="00323ABC">
        <w:rPr>
          <w:b/>
        </w:rPr>
        <w:fldChar w:fldCharType="end"/>
      </w:r>
      <w:r w:rsidR="00700FA8">
        <w:rPr>
          <w:b/>
          <w:bCs/>
          <w:u w:val="single"/>
          <w:lang w:val="fr-FR"/>
        </w:rPr>
        <w:t xml:space="preserve"> </w:t>
      </w:r>
    </w:p>
    <w:p w14:paraId="67329A32" w14:textId="6D8D7157" w:rsidR="00675507" w:rsidRPr="00514BFE" w:rsidRDefault="00675507" w:rsidP="00700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lang w:val="fr-FR"/>
        </w:rPr>
      </w:pPr>
      <w:r w:rsidRPr="005A21C1">
        <w:rPr>
          <w:color w:val="212121"/>
          <w:lang w:val="fr-FR"/>
        </w:rPr>
        <w:t>Veuillez évaluer l'état actuel des progrès du résultat</w:t>
      </w:r>
      <w:r w:rsidR="00F726F4" w:rsidRPr="005A21C1">
        <w:rPr>
          <w:color w:val="212121"/>
          <w:lang w:val="fr-FR"/>
        </w:rPr>
        <w:t xml:space="preserve"> </w:t>
      </w:r>
      <w:r w:rsidRPr="005A21C1">
        <w:rPr>
          <w:color w:val="212121"/>
          <w:lang w:val="fr-FR"/>
        </w:rPr>
        <w:t>:</w:t>
      </w:r>
      <w:r w:rsidRPr="005A21C1">
        <w:rPr>
          <w:b/>
          <w:lang w:val="fr-FR"/>
        </w:rPr>
        <w:t xml:space="preserve"> </w:t>
      </w:r>
      <w:r w:rsidR="00700FA8" w:rsidRPr="005A21C1">
        <w:rPr>
          <w:b/>
          <w:sz w:val="22"/>
          <w:szCs w:val="22"/>
        </w:rPr>
        <w:fldChar w:fldCharType="begin">
          <w:ffData>
            <w:name w:val="Dropdown2"/>
            <w:enabled/>
            <w:calcOnExit w:val="0"/>
            <w:ddList>
              <w:result w:val="1"/>
              <w:listEntry w:val="Veuillez sélectionner"/>
              <w:listEntry w:val="on track"/>
              <w:listEntry w:val="on track with significant peacebuilding results"/>
              <w:listEntry w:val="off track"/>
            </w:ddList>
          </w:ffData>
        </w:fldChar>
      </w:r>
      <w:r w:rsidR="00700FA8" w:rsidRPr="005A21C1">
        <w:rPr>
          <w:b/>
          <w:sz w:val="22"/>
          <w:szCs w:val="22"/>
          <w:lang w:val="fr-FR"/>
        </w:rPr>
        <w:instrText xml:space="preserve"> FORMDROPDOWN </w:instrText>
      </w:r>
      <w:r w:rsidR="009F333D">
        <w:rPr>
          <w:b/>
          <w:sz w:val="22"/>
          <w:szCs w:val="22"/>
        </w:rPr>
      </w:r>
      <w:r w:rsidR="009F333D">
        <w:rPr>
          <w:b/>
          <w:sz w:val="22"/>
          <w:szCs w:val="22"/>
        </w:rPr>
        <w:fldChar w:fldCharType="separate"/>
      </w:r>
      <w:r w:rsidR="00700FA8" w:rsidRPr="005A21C1">
        <w:rPr>
          <w:b/>
          <w:sz w:val="22"/>
          <w:szCs w:val="22"/>
        </w:rPr>
        <w:fldChar w:fldCharType="end"/>
      </w:r>
    </w:p>
    <w:p w14:paraId="66420174" w14:textId="77777777" w:rsidR="00700FA8" w:rsidRPr="005A21C1" w:rsidRDefault="00700FA8" w:rsidP="00700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p>
    <w:p w14:paraId="75EBC7E0" w14:textId="20F41E26" w:rsidR="004C621B" w:rsidRPr="005A21C1" w:rsidRDefault="00A34F8C" w:rsidP="004C621B">
      <w:pPr>
        <w:ind w:left="-720"/>
        <w:jc w:val="both"/>
        <w:rPr>
          <w:i/>
          <w:lang w:val="fr-FR"/>
        </w:rPr>
      </w:pPr>
      <w:r w:rsidRPr="005A21C1">
        <w:rPr>
          <w:b/>
          <w:lang w:val="fr-FR"/>
        </w:rPr>
        <w:t>Résumé</w:t>
      </w:r>
      <w:r w:rsidR="00675507" w:rsidRPr="005A21C1">
        <w:rPr>
          <w:b/>
          <w:lang w:val="fr-FR"/>
        </w:rPr>
        <w:t xml:space="preserve"> de </w:t>
      </w:r>
      <w:proofErr w:type="gramStart"/>
      <w:r w:rsidR="00675507" w:rsidRPr="005A21C1">
        <w:rPr>
          <w:b/>
          <w:bCs/>
          <w:color w:val="212121"/>
          <w:lang w:val="fr-FR"/>
        </w:rPr>
        <w:t>progrès</w:t>
      </w:r>
      <w:r w:rsidR="00675507" w:rsidRPr="005A21C1">
        <w:rPr>
          <w:b/>
          <w:lang w:val="fr-FR"/>
        </w:rPr>
        <w:t>:</w:t>
      </w:r>
      <w:proofErr w:type="gramEnd"/>
      <w:r w:rsidR="00675507" w:rsidRPr="005A21C1">
        <w:rPr>
          <w:b/>
          <w:lang w:val="fr-FR"/>
        </w:rPr>
        <w:t xml:space="preserve"> </w:t>
      </w:r>
      <w:r w:rsidR="00A46BE0" w:rsidRPr="005A21C1" w:rsidDel="00A46BE0">
        <w:rPr>
          <w:i/>
          <w:lang w:val="fr-FR"/>
        </w:rPr>
        <w:t xml:space="preserve"> </w:t>
      </w:r>
    </w:p>
    <w:p w14:paraId="54553FDF" w14:textId="7FB66C1F" w:rsidR="00451F56" w:rsidRPr="005A21C1" w:rsidRDefault="00451F56" w:rsidP="00451F56">
      <w:pPr>
        <w:ind w:left="-720"/>
        <w:jc w:val="both"/>
        <w:rPr>
          <w:bCs/>
          <w:lang w:val="fr-FR"/>
        </w:rPr>
      </w:pPr>
      <w:r w:rsidRPr="00627A1C">
        <w:rPr>
          <w:b/>
        </w:rPr>
        <w:fldChar w:fldCharType="begin">
          <w:ffData>
            <w:name w:val="Text38"/>
            <w:enabled/>
            <w:calcOnExit w:val="0"/>
            <w:textInput>
              <w:maxLength w:val="3000"/>
              <w:format w:val="FIRST CAPITAL"/>
            </w:textInput>
          </w:ffData>
        </w:fldChar>
      </w:r>
      <w:r w:rsidRPr="003D0B77">
        <w:rPr>
          <w:b/>
          <w:lang w:val="fr-FR"/>
        </w:rPr>
        <w:instrText xml:space="preserve"> FORMTEXT </w:instrText>
      </w:r>
      <w:r w:rsidRPr="00627A1C">
        <w:rPr>
          <w:b/>
        </w:rPr>
      </w:r>
      <w:r w:rsidRPr="00627A1C">
        <w:rPr>
          <w:b/>
        </w:rPr>
        <w:fldChar w:fldCharType="separate"/>
      </w:r>
      <w:r w:rsidRPr="005A21C1">
        <w:rPr>
          <w:bCs/>
          <w:lang w:val="fr-FR"/>
        </w:rPr>
        <w:t>L'introduction d'un curriculum d’éducation accélérée dans les foyers coraniques qui suscitait beaucoup d'inquiétudes</w:t>
      </w:r>
      <w:r w:rsidR="00987802">
        <w:rPr>
          <w:bCs/>
          <w:lang w:val="fr-FR"/>
        </w:rPr>
        <w:t xml:space="preserve"> et de résistance</w:t>
      </w:r>
      <w:r w:rsidRPr="005A21C1">
        <w:rPr>
          <w:bCs/>
          <w:lang w:val="fr-FR"/>
        </w:rPr>
        <w:t xml:space="preserve"> mobilise actuellement 778 enfants talibés qui suivent des cours dans 34 foyers coraniques. Le niveau de mobilisation des acteurs, bien que globalement satisfaisant, est plus important dans la région du Nord qu’au Sahel.  </w:t>
      </w:r>
    </w:p>
    <w:p w14:paraId="65802FA4" w14:textId="77777777" w:rsidR="00451F56" w:rsidRPr="005A21C1" w:rsidRDefault="00451F56" w:rsidP="00451F56">
      <w:pPr>
        <w:ind w:left="-720"/>
        <w:jc w:val="both"/>
        <w:rPr>
          <w:b/>
          <w:lang w:val="fr-FR"/>
        </w:rPr>
      </w:pPr>
    </w:p>
    <w:p w14:paraId="01B09A6C" w14:textId="3182E141" w:rsidR="00451F56" w:rsidRPr="005A21C1" w:rsidRDefault="002F0117" w:rsidP="00451F56">
      <w:pPr>
        <w:pStyle w:val="Paragraphedeliste"/>
        <w:numPr>
          <w:ilvl w:val="0"/>
          <w:numId w:val="20"/>
        </w:numPr>
        <w:autoSpaceDE w:val="0"/>
        <w:autoSpaceDN w:val="0"/>
        <w:spacing w:before="40" w:after="40"/>
        <w:rPr>
          <w:bCs/>
          <w:lang w:val="fr-FR"/>
        </w:rPr>
      </w:pPr>
      <w:r>
        <w:rPr>
          <w:bCs/>
          <w:lang w:val="fr-FR"/>
        </w:rPr>
        <w:t>Dans la</w:t>
      </w:r>
      <w:r w:rsidR="00B93F9E">
        <w:rPr>
          <w:bCs/>
          <w:lang w:val="fr-FR"/>
        </w:rPr>
        <w:t xml:space="preserve"> </w:t>
      </w:r>
      <w:r w:rsidR="007D2B99">
        <w:rPr>
          <w:bCs/>
          <w:lang w:val="fr-FR"/>
        </w:rPr>
        <w:t>r</w:t>
      </w:r>
      <w:r w:rsidR="00451F56" w:rsidRPr="005A21C1">
        <w:rPr>
          <w:bCs/>
          <w:lang w:val="fr-FR"/>
        </w:rPr>
        <w:t>égion du Nord</w:t>
      </w:r>
      <w:r w:rsidR="00B93F9E">
        <w:rPr>
          <w:bCs/>
          <w:lang w:val="fr-FR"/>
        </w:rPr>
        <w:t>,</w:t>
      </w:r>
      <w:r w:rsidR="00131145">
        <w:rPr>
          <w:bCs/>
          <w:lang w:val="fr-FR"/>
        </w:rPr>
        <w:t xml:space="preserve"> </w:t>
      </w:r>
      <w:r w:rsidR="00502D64">
        <w:rPr>
          <w:bCs/>
          <w:lang w:val="fr-FR"/>
        </w:rPr>
        <w:t xml:space="preserve">le projet soutient </w:t>
      </w:r>
      <w:r w:rsidR="00EF7BAA">
        <w:rPr>
          <w:bCs/>
          <w:lang w:val="fr-FR"/>
        </w:rPr>
        <w:t>10 foyers coraniques</w:t>
      </w:r>
      <w:r w:rsidR="00502D64">
        <w:rPr>
          <w:bCs/>
          <w:lang w:val="fr-FR"/>
        </w:rPr>
        <w:t xml:space="preserve"> comptant 246 </w:t>
      </w:r>
      <w:r w:rsidR="00D203AD">
        <w:rPr>
          <w:bCs/>
          <w:lang w:val="fr-FR"/>
        </w:rPr>
        <w:t>talibé</w:t>
      </w:r>
      <w:r w:rsidR="00502D64">
        <w:rPr>
          <w:bCs/>
          <w:lang w:val="fr-FR"/>
        </w:rPr>
        <w:t>s</w:t>
      </w:r>
      <w:r w:rsidR="00B515F7">
        <w:rPr>
          <w:bCs/>
          <w:lang w:val="fr-FR"/>
        </w:rPr>
        <w:t xml:space="preserve"> (50 filles)</w:t>
      </w:r>
      <w:r w:rsidR="00451F56" w:rsidRPr="005A21C1">
        <w:rPr>
          <w:bCs/>
          <w:lang w:val="fr-FR"/>
        </w:rPr>
        <w:t xml:space="preserve">. La stratégie de scolarisation accélérée avec passerelle (SSAP) a captivé l’intérêt de la communauté musulmane permettant de cibler 10 nouveaux foyers coraniques pour une extension de l’initiative. Les négociations y relative ont été entamées par le partenaire de mise en œuvre, l’Association d’aide aux enfants et aux familles démunies (ADEFAD). Les cours devraient donc commencer en novembre dans ces nouveaux foyers coraniques, tandis que </w:t>
      </w:r>
      <w:r w:rsidR="00C56733">
        <w:rPr>
          <w:bCs/>
          <w:lang w:val="fr-FR"/>
        </w:rPr>
        <w:t>217 talib</w:t>
      </w:r>
      <w:r w:rsidR="0011408D">
        <w:rPr>
          <w:bCs/>
          <w:lang w:val="fr-FR"/>
        </w:rPr>
        <w:t xml:space="preserve">és </w:t>
      </w:r>
      <w:r w:rsidR="00451F56" w:rsidRPr="005A21C1">
        <w:rPr>
          <w:bCs/>
          <w:lang w:val="fr-FR"/>
        </w:rPr>
        <w:t>d</w:t>
      </w:r>
      <w:r w:rsidR="0011408D">
        <w:rPr>
          <w:bCs/>
          <w:lang w:val="fr-FR"/>
        </w:rPr>
        <w:t xml:space="preserve">es </w:t>
      </w:r>
      <w:r w:rsidR="00451F56" w:rsidRPr="005A21C1">
        <w:rPr>
          <w:bCs/>
          <w:lang w:val="fr-FR"/>
        </w:rPr>
        <w:t xml:space="preserve">10 anciens de l’année passée entameront un nouveau cycle permettant de se présenter en fin d’année scolaire au certificat d’études primaires.  </w:t>
      </w:r>
    </w:p>
    <w:p w14:paraId="6F20CDAA" w14:textId="050839A2" w:rsidR="00451F56" w:rsidRPr="005A21C1" w:rsidRDefault="00905A6E" w:rsidP="00451F56">
      <w:pPr>
        <w:pStyle w:val="Paragraphedeliste"/>
        <w:numPr>
          <w:ilvl w:val="0"/>
          <w:numId w:val="20"/>
        </w:numPr>
        <w:rPr>
          <w:bCs/>
          <w:lang w:val="fr-FR"/>
        </w:rPr>
      </w:pPr>
      <w:r>
        <w:rPr>
          <w:bCs/>
          <w:lang w:val="fr-FR"/>
        </w:rPr>
        <w:t>Dans la r</w:t>
      </w:r>
      <w:r w:rsidR="00451F56" w:rsidRPr="005A21C1">
        <w:rPr>
          <w:bCs/>
          <w:lang w:val="fr-FR"/>
        </w:rPr>
        <w:t>égion du Sahel</w:t>
      </w:r>
      <w:r w:rsidR="00613E8F">
        <w:rPr>
          <w:bCs/>
          <w:lang w:val="fr-FR"/>
        </w:rPr>
        <w:t>,</w:t>
      </w:r>
      <w:r>
        <w:rPr>
          <w:bCs/>
          <w:lang w:val="fr-FR"/>
        </w:rPr>
        <w:t xml:space="preserve"> le projet accompagne 24 foyers coraniques </w:t>
      </w:r>
      <w:r w:rsidR="00927EF0">
        <w:rPr>
          <w:bCs/>
          <w:lang w:val="fr-FR"/>
        </w:rPr>
        <w:t xml:space="preserve">comptant 532 </w:t>
      </w:r>
      <w:r w:rsidR="00D203AD">
        <w:rPr>
          <w:bCs/>
          <w:lang w:val="fr-FR"/>
        </w:rPr>
        <w:t>talibés</w:t>
      </w:r>
      <w:r w:rsidR="00451F56" w:rsidRPr="005A21C1">
        <w:rPr>
          <w:bCs/>
          <w:lang w:val="fr-FR"/>
        </w:rPr>
        <w:t>. On note un retard d’exécution du programme d’éducation accélérée en raison de l’engagement tardif des maitres coraniques et des violences. Cependant, une dynamique nouvelle s’est enclenchée à la suite du voyage d’étude organisé dans la région du Nord. Les centres SSAP ont continué leurs activités pédagogiques malgré l’installation de la saison pluvieuse et les compétences des maitres coraniques et animateurs ont été renforcées. Un calendrier de formation des enseignants des écoles franco-arabes et classiques a aussi été arrêté d’un commun accord avec les autorités éducatives régionales.</w:t>
      </w:r>
    </w:p>
    <w:p w14:paraId="587EE7F2" w14:textId="77777777" w:rsidR="00451F56" w:rsidRPr="005A21C1" w:rsidRDefault="00451F56" w:rsidP="00451F56">
      <w:pPr>
        <w:pStyle w:val="Paragraphedeliste"/>
        <w:ind w:left="0"/>
        <w:rPr>
          <w:bCs/>
          <w:lang w:val="fr-FR"/>
        </w:rPr>
      </w:pPr>
    </w:p>
    <w:p w14:paraId="7AF1A827" w14:textId="0A3D00D4" w:rsidR="00451F56" w:rsidRPr="001666D3" w:rsidRDefault="00451F56" w:rsidP="00451F56">
      <w:pPr>
        <w:ind w:left="-720"/>
        <w:rPr>
          <w:b/>
          <w:lang w:val="fr-FR"/>
        </w:rPr>
      </w:pPr>
      <w:r w:rsidRPr="005A21C1">
        <w:rPr>
          <w:bCs/>
          <w:lang w:val="fr-FR"/>
        </w:rPr>
        <w:t xml:space="preserve">Dans le cadre de la prévention de la radicalisation, </w:t>
      </w:r>
      <w:r w:rsidRPr="001F163E">
        <w:rPr>
          <w:bCs/>
          <w:lang w:val="fr-FR"/>
        </w:rPr>
        <w:t>120 adolescents et jeunes désœuvrés de la région du Nord, dont 45 filles, ont été placés en formation</w:t>
      </w:r>
      <w:r w:rsidR="008318B7">
        <w:rPr>
          <w:rStyle w:val="Appelnotedebasdep"/>
          <w:bCs/>
          <w:color w:val="0000FF"/>
          <w:u w:val="single"/>
          <w:lang w:val="fr-FR"/>
        </w:rPr>
        <w:footnoteReference w:id="5"/>
      </w:r>
      <w:r w:rsidRPr="005A21C1">
        <w:rPr>
          <w:bCs/>
          <w:lang w:val="fr-FR"/>
        </w:rPr>
        <w:t xml:space="preserve"> ou bénéficient d’un appui pour une activité génératrice de revenu dans des filières porteuses afin de leur procurer une certaine autonomie financière qui les rendraient moins enclins à répondre à l'appât des groupes armés. Dans la région du Sahel, 500 autres en cours de placement débuteront leur formation en novembre 2020.</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5A21C1" w:rsidRDefault="00675507" w:rsidP="00675507">
      <w:pPr>
        <w:ind w:left="-720"/>
        <w:rPr>
          <w:b/>
          <w:lang w:val="fr-FR"/>
        </w:rPr>
      </w:pPr>
    </w:p>
    <w:p w14:paraId="25CCBB23" w14:textId="12353BD2" w:rsidR="00775221" w:rsidRPr="005A21C1" w:rsidRDefault="00675507" w:rsidP="00E97F62">
      <w:pPr>
        <w:ind w:left="-720"/>
        <w:rPr>
          <w:lang w:val="fr-FR"/>
        </w:rPr>
      </w:pPr>
      <w:r w:rsidRPr="005A21C1">
        <w:rPr>
          <w:b/>
          <w:bCs/>
          <w:color w:val="000000"/>
          <w:lang w:val="fr-FR" w:eastAsia="en-US"/>
        </w:rPr>
        <w:t>Indiquez toute analyse supplémentaire sur la manière dont l'égalité entre les sexes et l'autonomisation des femmes et / ou l'inclusion et la réactivité aux besoins des jeunes ont été assurées dans le cadre de ce résultat</w:t>
      </w:r>
      <w:r w:rsidRPr="005A21C1">
        <w:rPr>
          <w:i/>
          <w:lang w:val="fr-FR"/>
        </w:rPr>
        <w:t>)</w:t>
      </w:r>
    </w:p>
    <w:p w14:paraId="3D87C39F" w14:textId="7AB77EAF" w:rsidR="00F54004" w:rsidRPr="005A21C1" w:rsidRDefault="00F54004" w:rsidP="00F54004">
      <w:pPr>
        <w:ind w:left="-720"/>
        <w:rPr>
          <w:lang w:val="fr-FR"/>
        </w:rPr>
      </w:pPr>
      <w:r w:rsidRPr="00627A1C">
        <w:rPr>
          <w:b/>
        </w:rPr>
        <w:fldChar w:fldCharType="begin">
          <w:ffData>
            <w:name w:val=""/>
            <w:enabled/>
            <w:calcOnExit w:val="0"/>
            <w:textInput>
              <w:maxLength w:val="1000"/>
              <w:format w:val="FIRST CAPITAL"/>
            </w:textInput>
          </w:ffData>
        </w:fldChar>
      </w:r>
      <w:r w:rsidRPr="00C767F3">
        <w:rPr>
          <w:b/>
          <w:lang w:val="fr-FR"/>
        </w:rPr>
        <w:instrText xml:space="preserve"> FORMTEXT </w:instrText>
      </w:r>
      <w:r w:rsidRPr="00627A1C">
        <w:rPr>
          <w:b/>
        </w:rPr>
      </w:r>
      <w:r w:rsidRPr="00627A1C">
        <w:rPr>
          <w:b/>
        </w:rPr>
        <w:fldChar w:fldCharType="separate"/>
      </w:r>
      <w:r w:rsidRPr="00627A1C">
        <w:rPr>
          <w:b/>
          <w:noProof/>
        </w:rPr>
        <w:t> </w:t>
      </w:r>
      <w:r w:rsidRPr="005A21C1">
        <w:rPr>
          <w:lang w:val="fr-FR"/>
        </w:rPr>
        <w:t>La participation des filles dans les foyers coraniques a été fortement encouragée en plus de l’exigence pour la participation des femmes lors des rencontres communautaires.</w:t>
      </w:r>
    </w:p>
    <w:p w14:paraId="6EF08DEB" w14:textId="77777777" w:rsidR="00F54004" w:rsidRPr="005A21C1" w:rsidRDefault="00F54004" w:rsidP="00F54004">
      <w:pPr>
        <w:ind w:left="-720"/>
        <w:rPr>
          <w:lang w:val="fr-FR"/>
        </w:rPr>
      </w:pPr>
      <w:r w:rsidRPr="005A21C1">
        <w:rPr>
          <w:lang w:val="fr-FR"/>
        </w:rPr>
        <w:t xml:space="preserve">Les besoins des jeunes sont pris en compte dans les modules adaptés et enseignés dans les centres </w:t>
      </w:r>
      <w:r w:rsidRPr="005A21C1">
        <w:rPr>
          <w:bCs/>
          <w:sz w:val="22"/>
          <w:szCs w:val="22"/>
          <w:lang w:val="fr-FR" w:eastAsia="en-US"/>
        </w:rPr>
        <w:t xml:space="preserve">d’apprentissage </w:t>
      </w:r>
      <w:r w:rsidRPr="005A21C1">
        <w:rPr>
          <w:lang w:val="fr-FR"/>
        </w:rPr>
        <w:t xml:space="preserve">mettant en œuvre la stratégie de scolarisation accélérée avec </w:t>
      </w:r>
      <w:hyperlink r:id="rId15" w:history="1">
        <w:r w:rsidRPr="005A21C1">
          <w:rPr>
            <w:rStyle w:val="Lienhypertexte"/>
            <w:lang w:val="fr-FR"/>
          </w:rPr>
          <w:t>passerelles</w:t>
        </w:r>
      </w:hyperlink>
      <w:r w:rsidRPr="005A21C1">
        <w:rPr>
          <w:rStyle w:val="Appelnotedebasdep"/>
          <w:lang w:val="fr-FR"/>
        </w:rPr>
        <w:footnoteReference w:id="6"/>
      </w:r>
      <w:r w:rsidRPr="005A21C1">
        <w:rPr>
          <w:lang w:val="fr-FR"/>
        </w:rPr>
        <w:t xml:space="preserve">. Il s’agit particulièrement de celui portant sur les compétences de vie courantes et entreprenariat où sont abordées les questions de sexualité, de mariage précoce, et d’autonomisation financières par la mise en œuvre et la gestion d’activités génératrices de revenus. </w:t>
      </w:r>
    </w:p>
    <w:p w14:paraId="1D816AF5" w14:textId="77777777" w:rsidR="00F54004" w:rsidRPr="005A21C1" w:rsidRDefault="00F54004" w:rsidP="00F54004">
      <w:pPr>
        <w:ind w:left="-720"/>
        <w:rPr>
          <w:lang w:val="fr-FR"/>
        </w:rPr>
      </w:pPr>
    </w:p>
    <w:p w14:paraId="06AF8AA1" w14:textId="08F0F2C7" w:rsidR="00F54004" w:rsidRPr="00C767F3" w:rsidRDefault="00F54004" w:rsidP="00F54004">
      <w:pPr>
        <w:ind w:left="-720"/>
        <w:rPr>
          <w:b/>
          <w:lang w:val="fr-FR"/>
        </w:rPr>
      </w:pPr>
      <w:r w:rsidRPr="005A21C1">
        <w:rPr>
          <w:lang w:val="fr-FR"/>
        </w:rPr>
        <w:t>De plus, un quota d’au moins 30% sera réservé pour les femmes lors du recrutement des animateurs des nouveaux centres. Cette action a pour but de promouvoir l’image de la femme instruite dans un milieu resté fermé à la promotion du genre.</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71F89" w14:textId="77777777" w:rsidR="00205F75" w:rsidRPr="005A21C1" w:rsidRDefault="00205F75" w:rsidP="00E97F62">
      <w:pPr>
        <w:rPr>
          <w:lang w:val="fr-FR"/>
        </w:rPr>
      </w:pPr>
    </w:p>
    <w:p w14:paraId="041CE678" w14:textId="77777777" w:rsidR="00675507" w:rsidRPr="00A77A09" w:rsidRDefault="00675507" w:rsidP="00B2188E">
      <w:pPr>
        <w:ind w:left="-720"/>
        <w:rPr>
          <w:b/>
          <w:lang w:val="fr-FR"/>
        </w:rPr>
      </w:pPr>
      <w:r w:rsidRPr="00A77A09">
        <w:rPr>
          <w:b/>
          <w:lang w:val="fr-FR"/>
        </w:rPr>
        <w:t xml:space="preserve">Partie </w:t>
      </w:r>
      <w:proofErr w:type="gramStart"/>
      <w:r w:rsidRPr="00A77A09">
        <w:rPr>
          <w:b/>
          <w:lang w:val="fr-FR"/>
        </w:rPr>
        <w:t>III:</w:t>
      </w:r>
      <w:proofErr w:type="gramEnd"/>
      <w:r w:rsidRPr="00A77A09">
        <w:rPr>
          <w:b/>
          <w:lang w:val="fr-FR"/>
        </w:rPr>
        <w:t xml:space="preserve"> Questions transversales</w:t>
      </w: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A4BB3" w14:paraId="3278E054" w14:textId="77777777" w:rsidTr="00436119">
        <w:tc>
          <w:tcPr>
            <w:tcW w:w="4230" w:type="dxa"/>
            <w:shd w:val="clear" w:color="auto" w:fill="auto"/>
            <w:vAlign w:val="center"/>
          </w:tcPr>
          <w:p w14:paraId="1A9F4B35" w14:textId="6A7A702D" w:rsidR="007118F5" w:rsidRPr="005A21C1" w:rsidRDefault="00675507" w:rsidP="00234A5E">
            <w:pPr>
              <w:rPr>
                <w:lang w:val="fr-FR"/>
              </w:rPr>
            </w:pPr>
            <w:r w:rsidRPr="000F1AAC">
              <w:rPr>
                <w:b/>
                <w:bCs/>
                <w:lang w:val="fr-FR"/>
              </w:rPr>
              <w:t>Suivi</w:t>
            </w:r>
            <w:r w:rsidR="006444BF" w:rsidRPr="000F1AAC">
              <w:rPr>
                <w:b/>
                <w:bCs/>
                <w:lang w:val="fr-FR"/>
              </w:rPr>
              <w:t xml:space="preserve"> </w:t>
            </w:r>
            <w:r w:rsidR="00513612" w:rsidRPr="000F1AAC">
              <w:rPr>
                <w:b/>
                <w:bCs/>
                <w:lang w:val="fr-FR"/>
              </w:rPr>
              <w:t>:</w:t>
            </w:r>
            <w:r w:rsidR="00513612" w:rsidRPr="005A21C1">
              <w:rPr>
                <w:b/>
                <w:bCs/>
                <w:lang w:val="fr-FR"/>
              </w:rPr>
              <w:t xml:space="preserve"> </w:t>
            </w:r>
            <w:r w:rsidRPr="005A21C1">
              <w:rPr>
                <w:lang w:val="fr-FR"/>
              </w:rPr>
              <w:t>Indiquez les activités de suivi conduites dans la période du rapport</w:t>
            </w:r>
          </w:p>
          <w:p w14:paraId="21BD62AD" w14:textId="72E981FA" w:rsidR="007118F5" w:rsidRPr="005A21C1" w:rsidRDefault="007353A9" w:rsidP="00F5117C">
            <w:pPr>
              <w:rPr>
                <w:lang w:val="fr-FR"/>
              </w:rPr>
            </w:pPr>
            <w:r w:rsidRPr="00627A1C">
              <w:rPr>
                <w:i/>
                <w:iCs/>
              </w:rPr>
              <w:fldChar w:fldCharType="begin">
                <w:ffData>
                  <w:name w:val="Text52"/>
                  <w:enabled/>
                  <w:calcOnExit w:val="0"/>
                  <w:textInput>
                    <w:maxLength w:val="1000"/>
                  </w:textInput>
                </w:ffData>
              </w:fldChar>
            </w:r>
            <w:bookmarkStart w:id="23" w:name="Text52"/>
            <w:r w:rsidRPr="00F5117C">
              <w:rPr>
                <w:i/>
                <w:iCs/>
                <w:lang w:val="fr-FR"/>
              </w:rPr>
              <w:instrText xml:space="preserve"> FORMTEXT </w:instrText>
            </w:r>
            <w:r w:rsidRPr="00627A1C">
              <w:rPr>
                <w:i/>
                <w:iCs/>
              </w:rPr>
            </w:r>
            <w:r w:rsidRPr="00627A1C">
              <w:rPr>
                <w:i/>
                <w:iCs/>
              </w:rPr>
              <w:fldChar w:fldCharType="separate"/>
            </w:r>
            <w:r w:rsidRPr="00627A1C">
              <w:rPr>
                <w:i/>
                <w:iCs/>
                <w:noProof/>
              </w:rPr>
              <w:t> </w:t>
            </w:r>
            <w:r w:rsidRPr="005A21C1">
              <w:rPr>
                <w:lang w:val="fr-FR"/>
              </w:rPr>
              <w:t>Les activités de suivi conduites au cours de la période de référence ont porté sur trois visites programmatiques et une supervision conjointe impliquant les représentants du ministère de la femme, de la solidarité nationale, de la famille et de l’action humanitaire, du ministère de l’administration territoriale, de la décentralisation et de la cohésion sociale et du PUS</w:t>
            </w:r>
            <w:r w:rsidRPr="00627A1C">
              <w:rPr>
                <w:i/>
                <w:iCs/>
                <w:noProof/>
              </w:rPr>
              <w:t> </w:t>
            </w:r>
            <w:r w:rsidRPr="00627A1C">
              <w:rPr>
                <w:i/>
                <w:iCs/>
                <w:noProof/>
              </w:rPr>
              <w:t> </w:t>
            </w:r>
            <w:r w:rsidRPr="00627A1C">
              <w:rPr>
                <w:i/>
                <w:iCs/>
                <w:noProof/>
              </w:rPr>
              <w:t> </w:t>
            </w:r>
            <w:r w:rsidRPr="00627A1C">
              <w:rPr>
                <w:i/>
                <w:iCs/>
                <w:noProof/>
              </w:rPr>
              <w:t> </w:t>
            </w:r>
            <w:r w:rsidRPr="00627A1C">
              <w:rPr>
                <w:i/>
                <w:iCs/>
              </w:rPr>
              <w:fldChar w:fldCharType="end"/>
            </w:r>
            <w:bookmarkEnd w:id="23"/>
            <w:r w:rsidR="008B1A5D" w:rsidRPr="005A21C1">
              <w:rPr>
                <w:iCs/>
                <w:lang w:val="fr-FR"/>
              </w:rPr>
              <w:t xml:space="preserve"> </w:t>
            </w:r>
            <w:r w:rsidR="00E43F25" w:rsidRPr="005A21C1">
              <w:rPr>
                <w:iCs/>
                <w:lang w:val="fr-FR"/>
              </w:rPr>
              <w:t xml:space="preserve"> </w:t>
            </w:r>
          </w:p>
        </w:tc>
        <w:tc>
          <w:tcPr>
            <w:tcW w:w="5940" w:type="dxa"/>
            <w:shd w:val="clear" w:color="auto" w:fill="auto"/>
            <w:vAlign w:val="center"/>
          </w:tcPr>
          <w:p w14:paraId="554D933F" w14:textId="60932959" w:rsidR="00AA001C" w:rsidRPr="005A21C1" w:rsidRDefault="00AA001C" w:rsidP="00AD73D3">
            <w:pPr>
              <w:rPr>
                <w:lang w:val="fr-FR"/>
              </w:rPr>
            </w:pPr>
          </w:p>
          <w:p w14:paraId="7E6A3D3F" w14:textId="030817D8" w:rsidR="00AA001C" w:rsidRPr="005A21C1" w:rsidRDefault="00675507" w:rsidP="00AD73D3">
            <w:pPr>
              <w:rPr>
                <w:lang w:val="fr-FR"/>
              </w:rPr>
            </w:pPr>
            <w:r w:rsidRPr="005A21C1">
              <w:rPr>
                <w:lang w:val="fr-FR"/>
              </w:rPr>
              <w:t>Est-ce que les indicateurs des résultats ont des bases de référence</w:t>
            </w:r>
            <w:r w:rsidR="006444BF" w:rsidRPr="005A21C1">
              <w:rPr>
                <w:lang w:val="fr-FR"/>
              </w:rPr>
              <w:t xml:space="preserve"> </w:t>
            </w:r>
            <w:r w:rsidR="007118F5" w:rsidRPr="005A21C1">
              <w:rPr>
                <w:lang w:val="fr-FR"/>
              </w:rPr>
              <w:t xml:space="preserve">? </w:t>
            </w:r>
            <w:r w:rsidR="00280FEA" w:rsidRPr="005A21C1">
              <w:fldChar w:fldCharType="begin">
                <w:ffData>
                  <w:name w:val="Dropdown3"/>
                  <w:enabled/>
                  <w:calcOnExit w:val="0"/>
                  <w:ddList>
                    <w:result w:val="1"/>
                    <w:listEntry w:val="Veuillez sélectionner"/>
                    <w:listEntry w:val="Oui"/>
                    <w:listEntry w:val="Non"/>
                  </w:ddList>
                </w:ffData>
              </w:fldChar>
            </w:r>
            <w:bookmarkStart w:id="24" w:name="Dropdown3"/>
            <w:r w:rsidR="00280FEA" w:rsidRPr="005A21C1">
              <w:rPr>
                <w:lang w:val="fr-FR"/>
              </w:rPr>
              <w:instrText xml:space="preserve"> FORMDROPDOWN </w:instrText>
            </w:r>
            <w:r w:rsidR="009F333D">
              <w:fldChar w:fldCharType="separate"/>
            </w:r>
            <w:r w:rsidR="00280FEA" w:rsidRPr="005A21C1">
              <w:fldChar w:fldCharType="end"/>
            </w:r>
            <w:bookmarkEnd w:id="24"/>
          </w:p>
          <w:p w14:paraId="797F499B" w14:textId="53506B5D" w:rsidR="00997347" w:rsidRPr="005A21C1" w:rsidRDefault="00AA001C" w:rsidP="00AD73D3">
            <w:pPr>
              <w:rPr>
                <w:lang w:val="fr-FR"/>
              </w:rPr>
            </w:pPr>
            <w:r w:rsidRPr="005A21C1">
              <w:rPr>
                <w:lang w:val="fr-FR"/>
              </w:rPr>
              <w:t>Tous les indicateurs ont de</w:t>
            </w:r>
            <w:r w:rsidR="008B1A5D" w:rsidRPr="005A21C1">
              <w:rPr>
                <w:lang w:val="fr-FR"/>
              </w:rPr>
              <w:t>s</w:t>
            </w:r>
            <w:r w:rsidRPr="005A21C1">
              <w:rPr>
                <w:lang w:val="fr-FR"/>
              </w:rPr>
              <w:t xml:space="preserve"> base</w:t>
            </w:r>
            <w:r w:rsidR="008B1A5D" w:rsidRPr="005A21C1">
              <w:rPr>
                <w:lang w:val="fr-FR"/>
              </w:rPr>
              <w:t>s</w:t>
            </w:r>
            <w:r w:rsidRPr="005A21C1">
              <w:rPr>
                <w:lang w:val="fr-FR"/>
              </w:rPr>
              <w:t xml:space="preserve"> de référence</w:t>
            </w:r>
            <w:r w:rsidR="008B1A5D" w:rsidRPr="005A21C1">
              <w:rPr>
                <w:lang w:val="fr-FR"/>
              </w:rPr>
              <w:t>.</w:t>
            </w:r>
          </w:p>
          <w:p w14:paraId="2337B972" w14:textId="77777777" w:rsidR="007118F5" w:rsidRPr="005A21C1" w:rsidRDefault="007118F5" w:rsidP="00AD73D3">
            <w:pPr>
              <w:rPr>
                <w:lang w:val="fr-FR"/>
              </w:rPr>
            </w:pPr>
          </w:p>
          <w:p w14:paraId="7BFCE440" w14:textId="6887733C" w:rsidR="007118F5" w:rsidRPr="005A21C1" w:rsidRDefault="00675507" w:rsidP="00AD73D3">
            <w:pPr>
              <w:rPr>
                <w:lang w:val="fr-FR"/>
              </w:rPr>
            </w:pPr>
            <w:r w:rsidRPr="005A21C1">
              <w:rPr>
                <w:lang w:val="fr-FR"/>
              </w:rPr>
              <w:t>Le projet a-t-il lancé des enquêtes de perception ou d'autres collectes de données communautaires</w:t>
            </w:r>
            <w:r w:rsidR="008B1A5D" w:rsidRPr="005A21C1">
              <w:rPr>
                <w:lang w:val="fr-FR"/>
              </w:rPr>
              <w:t xml:space="preserve"> </w:t>
            </w:r>
            <w:r w:rsidR="007118F5" w:rsidRPr="005A21C1">
              <w:rPr>
                <w:lang w:val="fr-FR"/>
              </w:rPr>
              <w:t xml:space="preserve">? </w:t>
            </w:r>
            <w:r w:rsidR="00280FEA" w:rsidRPr="005A21C1">
              <w:fldChar w:fldCharType="begin">
                <w:ffData>
                  <w:name w:val=""/>
                  <w:enabled/>
                  <w:calcOnExit w:val="0"/>
                  <w:ddList>
                    <w:result w:val="2"/>
                    <w:listEntry w:val="Veuillez sélectionner"/>
                    <w:listEntry w:val="Oui"/>
                    <w:listEntry w:val="Non"/>
                  </w:ddList>
                </w:ffData>
              </w:fldChar>
            </w:r>
            <w:r w:rsidR="00280FEA" w:rsidRPr="005A21C1">
              <w:rPr>
                <w:lang w:val="fr-FR"/>
              </w:rPr>
              <w:instrText xml:space="preserve"> FORMDROPDOWN </w:instrText>
            </w:r>
            <w:r w:rsidR="009F333D">
              <w:fldChar w:fldCharType="separate"/>
            </w:r>
            <w:r w:rsidR="00280FEA" w:rsidRPr="005A21C1">
              <w:fldChar w:fldCharType="end"/>
            </w:r>
          </w:p>
          <w:p w14:paraId="2BD200E3" w14:textId="6B87690F" w:rsidR="00AA001C" w:rsidRPr="005A21C1" w:rsidRDefault="00AA001C" w:rsidP="00AA001C">
            <w:pPr>
              <w:rPr>
                <w:lang w:val="fr-FR"/>
              </w:rPr>
            </w:pPr>
          </w:p>
        </w:tc>
      </w:tr>
      <w:tr w:rsidR="006C1819" w:rsidRPr="009A4BB3" w14:paraId="36A88C83" w14:textId="77777777" w:rsidTr="00436119">
        <w:tc>
          <w:tcPr>
            <w:tcW w:w="4230" w:type="dxa"/>
            <w:shd w:val="clear" w:color="auto" w:fill="auto"/>
            <w:vAlign w:val="center"/>
          </w:tcPr>
          <w:p w14:paraId="6242C484" w14:textId="3B4C16F0" w:rsidR="006C1819" w:rsidRPr="005A21C1" w:rsidRDefault="00A34F8C" w:rsidP="005F439F">
            <w:pPr>
              <w:rPr>
                <w:lang w:val="fr-FR"/>
              </w:rPr>
            </w:pPr>
            <w:r w:rsidRPr="00460493">
              <w:rPr>
                <w:b/>
                <w:bCs/>
                <w:lang w:val="fr-FR"/>
              </w:rPr>
              <w:t>Évaluation</w:t>
            </w:r>
            <w:r w:rsidR="006444BF" w:rsidRPr="00460493">
              <w:rPr>
                <w:b/>
                <w:bCs/>
                <w:lang w:val="fr-FR"/>
              </w:rPr>
              <w:t xml:space="preserve"> </w:t>
            </w:r>
            <w:r w:rsidR="006C1819" w:rsidRPr="00460493">
              <w:rPr>
                <w:b/>
                <w:bCs/>
                <w:lang w:val="fr-FR"/>
              </w:rPr>
              <w:t>:</w:t>
            </w:r>
            <w:r w:rsidR="006C1819" w:rsidRPr="005A21C1">
              <w:rPr>
                <w:lang w:val="fr-FR"/>
              </w:rPr>
              <w:t xml:space="preserve"> </w:t>
            </w:r>
            <w:r w:rsidR="00675507" w:rsidRPr="005A21C1">
              <w:rPr>
                <w:lang w:val="fr-FR"/>
              </w:rPr>
              <w:t>Est-ce qu’un exercice évaluatif a été conduit pendant la période du rapport</w:t>
            </w:r>
            <w:r w:rsidR="006444BF" w:rsidRPr="005A21C1">
              <w:rPr>
                <w:lang w:val="fr-FR"/>
              </w:rPr>
              <w:t xml:space="preserve"> </w:t>
            </w:r>
            <w:r w:rsidR="007118F5" w:rsidRPr="005A21C1">
              <w:rPr>
                <w:lang w:val="fr-FR"/>
              </w:rPr>
              <w:t>?</w:t>
            </w:r>
          </w:p>
          <w:p w14:paraId="3679D92A" w14:textId="6F87EA06" w:rsidR="00AA001C" w:rsidRPr="005A21C1" w:rsidRDefault="00280FEA" w:rsidP="00EE2BEF">
            <w:pPr>
              <w:rPr>
                <w:lang w:val="fr-FR"/>
              </w:rPr>
            </w:pPr>
            <w:r w:rsidRPr="005A21C1">
              <w:fldChar w:fldCharType="begin">
                <w:ffData>
                  <w:name w:val=""/>
                  <w:enabled/>
                  <w:calcOnExit w:val="0"/>
                  <w:ddList>
                    <w:result w:val="2"/>
                    <w:listEntry w:val="Veuillez sélectionner"/>
                    <w:listEntry w:val="Oui"/>
                    <w:listEntry w:val="Non"/>
                  </w:ddList>
                </w:ffData>
              </w:fldChar>
            </w:r>
            <w:r w:rsidRPr="005A21C1">
              <w:rPr>
                <w:lang w:val="fr-FR"/>
              </w:rPr>
              <w:instrText xml:space="preserve"> FORMDROPDOWN </w:instrText>
            </w:r>
            <w:r w:rsidR="009F333D">
              <w:fldChar w:fldCharType="separate"/>
            </w:r>
            <w:r w:rsidRPr="005A21C1">
              <w:fldChar w:fldCharType="end"/>
            </w:r>
          </w:p>
        </w:tc>
        <w:tc>
          <w:tcPr>
            <w:tcW w:w="5940" w:type="dxa"/>
            <w:shd w:val="clear" w:color="auto" w:fill="auto"/>
            <w:vAlign w:val="center"/>
          </w:tcPr>
          <w:p w14:paraId="7B8CF898" w14:textId="7803FD1E" w:rsidR="006C1819" w:rsidRPr="005A21C1" w:rsidRDefault="00675507" w:rsidP="00E76CA1">
            <w:pPr>
              <w:rPr>
                <w:lang w:val="fr-FR"/>
              </w:rPr>
            </w:pPr>
            <w:r w:rsidRPr="005A21C1">
              <w:rPr>
                <w:lang w:val="fr-FR"/>
              </w:rPr>
              <w:t>Budget pour évaluation finale</w:t>
            </w:r>
            <w:r w:rsidR="007118F5" w:rsidRPr="005A21C1">
              <w:rPr>
                <w:lang w:val="fr-FR"/>
              </w:rPr>
              <w:t xml:space="preserve"> (</w:t>
            </w:r>
            <w:r w:rsidRPr="005A21C1">
              <w:rPr>
                <w:lang w:val="fr-FR"/>
              </w:rPr>
              <w:t>réponse obligatoire</w:t>
            </w:r>
            <w:r w:rsidR="007118F5" w:rsidRPr="005A21C1">
              <w:rPr>
                <w:lang w:val="fr-FR"/>
              </w:rPr>
              <w:t>)</w:t>
            </w:r>
            <w:r w:rsidR="006444BF" w:rsidRPr="005A21C1">
              <w:rPr>
                <w:lang w:val="fr-FR"/>
              </w:rPr>
              <w:t xml:space="preserve"> </w:t>
            </w:r>
            <w:r w:rsidR="004D141E" w:rsidRPr="005A21C1">
              <w:rPr>
                <w:lang w:val="fr-FR"/>
              </w:rPr>
              <w:t xml:space="preserve">:  </w:t>
            </w:r>
            <w:r w:rsidR="00F5117C">
              <w:rPr>
                <w:lang w:val="fr-FR"/>
              </w:rPr>
              <w:t>US$</w:t>
            </w:r>
            <w:r w:rsidR="004D141E" w:rsidRPr="005A21C1">
              <w:fldChar w:fldCharType="begin">
                <w:ffData>
                  <w:name w:val="evalbudget"/>
                  <w:enabled/>
                  <w:calcOnExit w:val="0"/>
                  <w:textInput>
                    <w:type w:val="number"/>
                    <w:format w:val="0.00"/>
                  </w:textInput>
                </w:ffData>
              </w:fldChar>
            </w:r>
            <w:bookmarkStart w:id="25" w:name="evalbudget"/>
            <w:r w:rsidR="004D141E" w:rsidRPr="005A21C1">
              <w:rPr>
                <w:lang w:val="fr-FR"/>
              </w:rPr>
              <w:instrText xml:space="preserve"> FORMTEXT </w:instrText>
            </w:r>
            <w:r w:rsidR="004D141E" w:rsidRPr="005A21C1">
              <w:fldChar w:fldCharType="separate"/>
            </w:r>
            <w:r w:rsidR="005455EB" w:rsidRPr="00EE2BEF">
              <w:rPr>
                <w:lang w:val="fr-FR"/>
              </w:rPr>
              <w:t>30</w:t>
            </w:r>
            <w:r w:rsidR="00EE2BEF">
              <w:rPr>
                <w:lang w:val="fr-FR"/>
              </w:rPr>
              <w:t>,</w:t>
            </w:r>
            <w:r w:rsidR="005455EB" w:rsidRPr="00EE2BEF">
              <w:rPr>
                <w:lang w:val="fr-FR"/>
              </w:rPr>
              <w:t>000</w:t>
            </w:r>
            <w:r w:rsidR="004D141E" w:rsidRPr="005A21C1">
              <w:fldChar w:fldCharType="end"/>
            </w:r>
            <w:bookmarkEnd w:id="25"/>
          </w:p>
          <w:p w14:paraId="6A29E557" w14:textId="77777777" w:rsidR="004D141E" w:rsidRPr="005A21C1" w:rsidRDefault="004D141E" w:rsidP="00E76CA1">
            <w:pPr>
              <w:rPr>
                <w:lang w:val="fr-FR"/>
              </w:rPr>
            </w:pPr>
          </w:p>
          <w:p w14:paraId="6FFC21C6" w14:textId="4C29E77C" w:rsidR="00156C4C" w:rsidRPr="005A21C1" w:rsidRDefault="00675507" w:rsidP="00EE2BEF">
            <w:pPr>
              <w:rPr>
                <w:lang w:val="fr-FR"/>
              </w:rPr>
            </w:pPr>
            <w:r w:rsidRPr="005A21C1">
              <w:rPr>
                <w:lang w:val="fr-FR"/>
              </w:rPr>
              <w:t>Si le projet se termine dans les 6 prochains mois, décrire les préparatifs pour l’évaluation</w:t>
            </w:r>
            <w:r w:rsidR="00156C4C" w:rsidRPr="005A21C1">
              <w:rPr>
                <w:lang w:val="fr-FR"/>
              </w:rPr>
              <w:t xml:space="preserve"> </w:t>
            </w:r>
            <w:r w:rsidR="00156C4C" w:rsidRPr="005A21C1">
              <w:rPr>
                <w:i/>
                <w:lang w:val="fr-FR"/>
              </w:rPr>
              <w:t>(</w:t>
            </w:r>
            <w:r w:rsidRPr="005A21C1">
              <w:rPr>
                <w:lang w:val="fr-FR"/>
              </w:rPr>
              <w:t>Limite de 1500 caractères</w:t>
            </w:r>
            <w:r w:rsidR="00156C4C" w:rsidRPr="005A21C1">
              <w:rPr>
                <w:i/>
                <w:lang w:val="fr-FR"/>
              </w:rPr>
              <w:t>)</w:t>
            </w:r>
            <w:r w:rsidR="006444BF" w:rsidRPr="005A21C1">
              <w:rPr>
                <w:i/>
                <w:lang w:val="fr-FR"/>
              </w:rPr>
              <w:t xml:space="preserve"> </w:t>
            </w:r>
            <w:r w:rsidR="004D141E" w:rsidRPr="005A21C1">
              <w:rPr>
                <w:lang w:val="fr-FR"/>
              </w:rPr>
              <w:t xml:space="preserve">: </w:t>
            </w:r>
            <w:r w:rsidR="005455EB">
              <w:fldChar w:fldCharType="begin">
                <w:ffData>
                  <w:name w:val="Text45"/>
                  <w:enabled/>
                  <w:calcOnExit w:val="0"/>
                  <w:textInput>
                    <w:maxLength w:val="1500"/>
                    <w:format w:val="FIRST CAPITAL"/>
                  </w:textInput>
                </w:ffData>
              </w:fldChar>
            </w:r>
            <w:bookmarkStart w:id="26" w:name="Text45"/>
            <w:r w:rsidR="005455EB" w:rsidRPr="00675507">
              <w:rPr>
                <w:lang w:val="fr-FR"/>
              </w:rPr>
              <w:instrText xml:space="preserve"> FORMTEXT </w:instrText>
            </w:r>
            <w:r w:rsidR="005455EB">
              <w:fldChar w:fldCharType="separate"/>
            </w:r>
            <w:r w:rsidR="005455EB">
              <w:rPr>
                <w:noProof/>
              </w:rPr>
              <w:t> </w:t>
            </w:r>
            <w:r w:rsidR="005455EB" w:rsidRPr="005A21C1">
              <w:rPr>
                <w:lang w:val="fr-FR"/>
              </w:rPr>
              <w:t xml:space="preserve"> Les termes de références de l’évaluation sont en cours d’élaboration </w:t>
            </w:r>
            <w:r w:rsidR="005455EB">
              <w:rPr>
                <w:noProof/>
              </w:rPr>
              <w:t> </w:t>
            </w:r>
            <w:r w:rsidR="005455EB">
              <w:fldChar w:fldCharType="end"/>
            </w:r>
            <w:bookmarkEnd w:id="26"/>
            <w:r w:rsidR="00AA001C" w:rsidRPr="005A21C1">
              <w:rPr>
                <w:lang w:val="fr-FR"/>
              </w:rPr>
              <w:t xml:space="preserve"> </w:t>
            </w:r>
          </w:p>
        </w:tc>
      </w:tr>
      <w:tr w:rsidR="00997347" w:rsidRPr="005A21C1" w14:paraId="781498F5" w14:textId="77777777" w:rsidTr="00436119">
        <w:tc>
          <w:tcPr>
            <w:tcW w:w="4230" w:type="dxa"/>
            <w:shd w:val="clear" w:color="auto" w:fill="auto"/>
            <w:vAlign w:val="center"/>
          </w:tcPr>
          <w:p w14:paraId="7B23407F" w14:textId="48091AFE" w:rsidR="00997347" w:rsidRPr="005A21C1" w:rsidRDefault="00675507" w:rsidP="00411A5F">
            <w:pPr>
              <w:rPr>
                <w:lang w:val="fr-FR"/>
              </w:rPr>
            </w:pPr>
            <w:r w:rsidRPr="00460493">
              <w:rPr>
                <w:b/>
                <w:bCs/>
                <w:lang w:val="fr-FR"/>
              </w:rPr>
              <w:t>Effets catalytiques (financiers)</w:t>
            </w:r>
            <w:r w:rsidR="006444BF" w:rsidRPr="005A21C1">
              <w:rPr>
                <w:b/>
                <w:bCs/>
                <w:u w:val="single"/>
                <w:lang w:val="fr-FR"/>
              </w:rPr>
              <w:t xml:space="preserve"> </w:t>
            </w:r>
            <w:r w:rsidR="00513612" w:rsidRPr="005A21C1">
              <w:rPr>
                <w:b/>
                <w:bCs/>
                <w:lang w:val="fr-FR"/>
              </w:rPr>
              <w:t>:</w:t>
            </w:r>
            <w:r w:rsidR="00513612" w:rsidRPr="005A21C1">
              <w:rPr>
                <w:lang w:val="fr-FR"/>
              </w:rPr>
              <w:t xml:space="preserve"> </w:t>
            </w:r>
            <w:r w:rsidRPr="005A21C1">
              <w:rPr>
                <w:lang w:val="fr-FR"/>
              </w:rPr>
              <w:t>Indiquez le nom de l'agent de financement et le montant du soutien financier non PBF supplémentaire qui a été obtenu par le projet.</w:t>
            </w:r>
            <w:r w:rsidR="00441AF4" w:rsidRPr="005A21C1">
              <w:rPr>
                <w:lang w:val="fr-FR"/>
              </w:rPr>
              <w:t xml:space="preserve"> Néant </w:t>
            </w:r>
          </w:p>
        </w:tc>
        <w:tc>
          <w:tcPr>
            <w:tcW w:w="5940" w:type="dxa"/>
            <w:shd w:val="clear" w:color="auto" w:fill="auto"/>
            <w:vAlign w:val="center"/>
          </w:tcPr>
          <w:p w14:paraId="126E5036" w14:textId="604C6B65" w:rsidR="00997347" w:rsidRPr="005A21C1" w:rsidRDefault="00675507" w:rsidP="00156C4C">
            <w:pPr>
              <w:rPr>
                <w:lang w:val="fr-FR"/>
              </w:rPr>
            </w:pPr>
            <w:r w:rsidRPr="005A21C1">
              <w:rPr>
                <w:lang w:val="fr-FR"/>
              </w:rPr>
              <w:t xml:space="preserve">Nom de </w:t>
            </w:r>
            <w:proofErr w:type="gramStart"/>
            <w:r w:rsidR="00A34F8C" w:rsidRPr="005A21C1">
              <w:rPr>
                <w:lang w:val="fr-FR"/>
              </w:rPr>
              <w:t>donateur</w:t>
            </w:r>
            <w:r w:rsidR="00156C4C" w:rsidRPr="005A21C1">
              <w:rPr>
                <w:lang w:val="fr-FR"/>
              </w:rPr>
              <w:t>:</w:t>
            </w:r>
            <w:proofErr w:type="gramEnd"/>
            <w:r w:rsidR="00156C4C" w:rsidRPr="005A21C1">
              <w:rPr>
                <w:lang w:val="fr-FR"/>
              </w:rPr>
              <w:t xml:space="preserve">     </w:t>
            </w:r>
            <w:r w:rsidRPr="005A21C1">
              <w:rPr>
                <w:lang w:val="fr-FR"/>
              </w:rPr>
              <w:t>Montant ($)</w:t>
            </w:r>
            <w:r w:rsidR="00156C4C" w:rsidRPr="005A21C1">
              <w:rPr>
                <w:lang w:val="fr-FR"/>
              </w:rPr>
              <w:t>:</w:t>
            </w:r>
          </w:p>
          <w:p w14:paraId="2D07D5B3" w14:textId="77777777" w:rsidR="00156C4C" w:rsidRPr="005A21C1" w:rsidRDefault="00156C4C" w:rsidP="00156C4C">
            <w:pPr>
              <w:rPr>
                <w:lang w:val="fr-FR"/>
              </w:rPr>
            </w:pPr>
            <w:r w:rsidRPr="005A21C1">
              <w:fldChar w:fldCharType="begin">
                <w:ffData>
                  <w:name w:val="Text46"/>
                  <w:enabled/>
                  <w:calcOnExit w:val="0"/>
                  <w:textInput/>
                </w:ffData>
              </w:fldChar>
            </w:r>
            <w:bookmarkStart w:id="27" w:name="Text46"/>
            <w:r w:rsidRPr="005A21C1">
              <w:rPr>
                <w:lang w:val="fr-FR"/>
              </w:rPr>
              <w:instrText xml:space="preserve"> FORMTEXT </w:instrText>
            </w:r>
            <w:r w:rsidRPr="005A21C1">
              <w:fldChar w:fldCharType="separate"/>
            </w:r>
            <w:r w:rsidRPr="005A21C1">
              <w:rPr>
                <w:noProof/>
              </w:rPr>
              <w:t> </w:t>
            </w:r>
            <w:r w:rsidRPr="005A21C1">
              <w:rPr>
                <w:noProof/>
              </w:rPr>
              <w:t> </w:t>
            </w:r>
            <w:r w:rsidRPr="005A21C1">
              <w:rPr>
                <w:noProof/>
              </w:rPr>
              <w:t> </w:t>
            </w:r>
            <w:r w:rsidRPr="005A21C1">
              <w:rPr>
                <w:noProof/>
              </w:rPr>
              <w:t> </w:t>
            </w:r>
            <w:r w:rsidRPr="005A21C1">
              <w:rPr>
                <w:noProof/>
              </w:rPr>
              <w:t> </w:t>
            </w:r>
            <w:r w:rsidRPr="005A21C1">
              <w:fldChar w:fldCharType="end"/>
            </w:r>
            <w:bookmarkEnd w:id="27"/>
            <w:r w:rsidRPr="005A21C1">
              <w:rPr>
                <w:lang w:val="fr-FR"/>
              </w:rPr>
              <w:t xml:space="preserve">                          </w:t>
            </w:r>
            <w:r w:rsidRPr="005A21C1">
              <w:fldChar w:fldCharType="begin">
                <w:ffData>
                  <w:name w:val=""/>
                  <w:enabled/>
                  <w:calcOnExit w:val="0"/>
                  <w:textInput>
                    <w:type w:val="number"/>
                    <w:format w:val="0.00"/>
                  </w:textInput>
                </w:ffData>
              </w:fldChar>
            </w:r>
            <w:r w:rsidRPr="005A21C1">
              <w:rPr>
                <w:lang w:val="fr-FR"/>
              </w:rPr>
              <w:instrText xml:space="preserve"> FORMTEXT </w:instrText>
            </w:r>
            <w:r w:rsidRPr="005A21C1">
              <w:fldChar w:fldCharType="separate"/>
            </w:r>
            <w:r w:rsidRPr="005A21C1">
              <w:rPr>
                <w:noProof/>
              </w:rPr>
              <w:t> </w:t>
            </w:r>
            <w:r w:rsidRPr="005A21C1">
              <w:rPr>
                <w:noProof/>
              </w:rPr>
              <w:t> </w:t>
            </w:r>
            <w:r w:rsidRPr="005A21C1">
              <w:rPr>
                <w:noProof/>
              </w:rPr>
              <w:t> </w:t>
            </w:r>
            <w:r w:rsidRPr="005A21C1">
              <w:rPr>
                <w:noProof/>
              </w:rPr>
              <w:t> </w:t>
            </w:r>
            <w:r w:rsidRPr="005A21C1">
              <w:rPr>
                <w:noProof/>
              </w:rPr>
              <w:t> </w:t>
            </w:r>
            <w:r w:rsidRPr="005A21C1">
              <w:fldChar w:fldCharType="end"/>
            </w:r>
          </w:p>
          <w:p w14:paraId="209E02B4" w14:textId="77777777" w:rsidR="00156C4C" w:rsidRPr="005A21C1" w:rsidRDefault="00156C4C" w:rsidP="00156C4C">
            <w:pPr>
              <w:rPr>
                <w:lang w:val="fr-FR"/>
              </w:rPr>
            </w:pPr>
          </w:p>
          <w:p w14:paraId="68DA8296" w14:textId="77777777" w:rsidR="00156C4C" w:rsidRPr="005A21C1" w:rsidRDefault="00156C4C" w:rsidP="00156C4C">
            <w:r w:rsidRPr="005A21C1">
              <w:fldChar w:fldCharType="begin">
                <w:ffData>
                  <w:name w:val="Text47"/>
                  <w:enabled/>
                  <w:calcOnExit w:val="0"/>
                  <w:textInput/>
                </w:ffData>
              </w:fldChar>
            </w:r>
            <w:bookmarkStart w:id="28" w:name="Text47"/>
            <w:r w:rsidRPr="005A21C1">
              <w:rPr>
                <w:lang w:val="fr-FR"/>
              </w:rPr>
              <w:instrText xml:space="preserve"> FORMTEXT </w:instrText>
            </w:r>
            <w:r w:rsidRPr="005A21C1">
              <w:fldChar w:fldCharType="separate"/>
            </w:r>
            <w:r w:rsidRPr="005A21C1">
              <w:rPr>
                <w:noProof/>
              </w:rPr>
              <w:t> </w:t>
            </w:r>
            <w:r w:rsidRPr="005A21C1">
              <w:rPr>
                <w:noProof/>
              </w:rPr>
              <w:t> </w:t>
            </w:r>
            <w:r w:rsidRPr="005A21C1">
              <w:rPr>
                <w:noProof/>
              </w:rPr>
              <w:t> </w:t>
            </w:r>
            <w:r w:rsidRPr="005A21C1">
              <w:rPr>
                <w:noProof/>
              </w:rPr>
              <w:t> </w:t>
            </w:r>
            <w:r w:rsidRPr="005A21C1">
              <w:rPr>
                <w:noProof/>
              </w:rPr>
              <w:t> </w:t>
            </w:r>
            <w:r w:rsidRPr="005A21C1">
              <w:fldChar w:fldCharType="end"/>
            </w:r>
            <w:bookmarkEnd w:id="28"/>
            <w:r w:rsidRPr="005A21C1">
              <w:rPr>
                <w:lang w:val="fr-FR"/>
              </w:rPr>
              <w:t xml:space="preserve">                          </w:t>
            </w:r>
            <w:r w:rsidRPr="005A21C1">
              <w:fldChar w:fldCharType="begin">
                <w:ffData>
                  <w:name w:val="Text48"/>
                  <w:enabled/>
                  <w:calcOnExit w:val="0"/>
                  <w:textInput>
                    <w:type w:val="number"/>
                    <w:format w:val="0.00"/>
                  </w:textInput>
                </w:ffData>
              </w:fldChar>
            </w:r>
            <w:bookmarkStart w:id="29" w:name="Text48"/>
            <w:r w:rsidRPr="005A21C1">
              <w:instrText xml:space="preserve"> FORMTEXT </w:instrText>
            </w:r>
            <w:r w:rsidRPr="005A21C1">
              <w:fldChar w:fldCharType="separate"/>
            </w:r>
            <w:r w:rsidRPr="005A21C1">
              <w:rPr>
                <w:noProof/>
              </w:rPr>
              <w:t> </w:t>
            </w:r>
            <w:r w:rsidRPr="005A21C1">
              <w:rPr>
                <w:noProof/>
              </w:rPr>
              <w:t> </w:t>
            </w:r>
            <w:r w:rsidRPr="005A21C1">
              <w:rPr>
                <w:noProof/>
              </w:rPr>
              <w:t> </w:t>
            </w:r>
            <w:r w:rsidRPr="005A21C1">
              <w:rPr>
                <w:noProof/>
              </w:rPr>
              <w:t> </w:t>
            </w:r>
            <w:r w:rsidRPr="005A21C1">
              <w:rPr>
                <w:noProof/>
              </w:rPr>
              <w:t> </w:t>
            </w:r>
            <w:r w:rsidRPr="005A21C1">
              <w:fldChar w:fldCharType="end"/>
            </w:r>
            <w:bookmarkEnd w:id="29"/>
          </w:p>
          <w:p w14:paraId="21D0B479" w14:textId="77777777" w:rsidR="00156C4C" w:rsidRPr="005A21C1" w:rsidRDefault="00156C4C" w:rsidP="00156C4C"/>
          <w:p w14:paraId="5EA842B9" w14:textId="77777777" w:rsidR="00156C4C" w:rsidRPr="005A21C1" w:rsidRDefault="00156C4C" w:rsidP="00156C4C">
            <w:r w:rsidRPr="005A21C1">
              <w:fldChar w:fldCharType="begin">
                <w:ffData>
                  <w:name w:val="Text49"/>
                  <w:enabled/>
                  <w:calcOnExit w:val="0"/>
                  <w:textInput/>
                </w:ffData>
              </w:fldChar>
            </w:r>
            <w:bookmarkStart w:id="30" w:name="Text49"/>
            <w:r w:rsidRPr="005A21C1">
              <w:instrText xml:space="preserve"> FORMTEXT </w:instrText>
            </w:r>
            <w:r w:rsidRPr="005A21C1">
              <w:fldChar w:fldCharType="separate"/>
            </w:r>
            <w:r w:rsidRPr="005A21C1">
              <w:rPr>
                <w:noProof/>
              </w:rPr>
              <w:t> </w:t>
            </w:r>
            <w:r w:rsidRPr="005A21C1">
              <w:rPr>
                <w:noProof/>
              </w:rPr>
              <w:t> </w:t>
            </w:r>
            <w:r w:rsidRPr="005A21C1">
              <w:rPr>
                <w:noProof/>
              </w:rPr>
              <w:t> </w:t>
            </w:r>
            <w:r w:rsidRPr="005A21C1">
              <w:rPr>
                <w:noProof/>
              </w:rPr>
              <w:t> </w:t>
            </w:r>
            <w:r w:rsidRPr="005A21C1">
              <w:rPr>
                <w:noProof/>
              </w:rPr>
              <w:t> </w:t>
            </w:r>
            <w:r w:rsidRPr="005A21C1">
              <w:fldChar w:fldCharType="end"/>
            </w:r>
            <w:bookmarkEnd w:id="30"/>
            <w:r w:rsidRPr="005A21C1">
              <w:t xml:space="preserve">                          </w:t>
            </w:r>
            <w:r w:rsidRPr="005A21C1">
              <w:fldChar w:fldCharType="begin">
                <w:ffData>
                  <w:name w:val="Text50"/>
                  <w:enabled/>
                  <w:calcOnExit w:val="0"/>
                  <w:textInput>
                    <w:type w:val="number"/>
                    <w:format w:val="0.00"/>
                  </w:textInput>
                </w:ffData>
              </w:fldChar>
            </w:r>
            <w:bookmarkStart w:id="31" w:name="Text50"/>
            <w:r w:rsidRPr="005A21C1">
              <w:instrText xml:space="preserve"> FORMTEXT </w:instrText>
            </w:r>
            <w:r w:rsidRPr="005A21C1">
              <w:fldChar w:fldCharType="separate"/>
            </w:r>
            <w:r w:rsidRPr="005A21C1">
              <w:rPr>
                <w:noProof/>
              </w:rPr>
              <w:t> </w:t>
            </w:r>
            <w:r w:rsidRPr="005A21C1">
              <w:rPr>
                <w:noProof/>
              </w:rPr>
              <w:t> </w:t>
            </w:r>
            <w:r w:rsidRPr="005A21C1">
              <w:rPr>
                <w:noProof/>
              </w:rPr>
              <w:t> </w:t>
            </w:r>
            <w:r w:rsidRPr="005A21C1">
              <w:rPr>
                <w:noProof/>
              </w:rPr>
              <w:t> </w:t>
            </w:r>
            <w:r w:rsidRPr="005A21C1">
              <w:rPr>
                <w:noProof/>
              </w:rPr>
              <w:t> </w:t>
            </w:r>
            <w:r w:rsidRPr="005A21C1">
              <w:fldChar w:fldCharType="end"/>
            </w:r>
            <w:bookmarkEnd w:id="31"/>
          </w:p>
        </w:tc>
      </w:tr>
      <w:tr w:rsidR="002C187A" w:rsidRPr="009A4BB3" w14:paraId="04EF3772" w14:textId="77777777" w:rsidTr="00436119">
        <w:tc>
          <w:tcPr>
            <w:tcW w:w="4230" w:type="dxa"/>
            <w:shd w:val="clear" w:color="auto" w:fill="auto"/>
            <w:vAlign w:val="center"/>
          </w:tcPr>
          <w:p w14:paraId="3FC8EBFD" w14:textId="2EEF5024" w:rsidR="002C187A" w:rsidRPr="005A21C1" w:rsidRDefault="00675507" w:rsidP="0052631C">
            <w:pPr>
              <w:rPr>
                <w:lang w:val="fr-FR"/>
              </w:rPr>
            </w:pPr>
            <w:proofErr w:type="gramStart"/>
            <w:r w:rsidRPr="00460493">
              <w:rPr>
                <w:b/>
                <w:bCs/>
                <w:lang w:val="fr-FR"/>
              </w:rPr>
              <w:t>Autre</w:t>
            </w:r>
            <w:r w:rsidRPr="00460493">
              <w:rPr>
                <w:lang w:val="fr-FR"/>
              </w:rPr>
              <w:t>:</w:t>
            </w:r>
            <w:proofErr w:type="gramEnd"/>
            <w:r w:rsidRPr="005A21C1">
              <w:rPr>
                <w:lang w:val="fr-FR"/>
              </w:rPr>
              <w:t xml:space="preserve"> Y a-t-il d'autres points concernant la mise en œuvre du projet que vous souhaitez partager, y compris sur les besoins en capacité des organisations bénéficiaires?</w:t>
            </w:r>
          </w:p>
        </w:tc>
        <w:tc>
          <w:tcPr>
            <w:tcW w:w="5940" w:type="dxa"/>
            <w:shd w:val="clear" w:color="auto" w:fill="auto"/>
            <w:vAlign w:val="center"/>
          </w:tcPr>
          <w:p w14:paraId="4187770E" w14:textId="48A4F35E" w:rsidR="002C187A" w:rsidRPr="005A21C1" w:rsidRDefault="005455EB" w:rsidP="00E76CA1">
            <w:pPr>
              <w:rPr>
                <w:lang w:val="fr-FR"/>
              </w:rPr>
            </w:pPr>
            <w:r w:rsidRPr="00627A1C">
              <w:fldChar w:fldCharType="begin">
                <w:ffData>
                  <w:name w:val=""/>
                  <w:enabled/>
                  <w:calcOnExit w:val="0"/>
                  <w:textInput>
                    <w:maxLength w:val="1500"/>
                    <w:format w:val="FIRST CAPITAL"/>
                  </w:textInput>
                </w:ffData>
              </w:fldChar>
            </w:r>
            <w:r w:rsidRPr="0052631C">
              <w:rPr>
                <w:lang w:val="fr-FR"/>
              </w:rPr>
              <w:instrText xml:space="preserve"> FORMTEXT </w:instrText>
            </w:r>
            <w:r w:rsidRPr="00627A1C">
              <w:fldChar w:fldCharType="separate"/>
            </w:r>
            <w:r w:rsidRPr="00627A1C">
              <w:rPr>
                <w:noProof/>
              </w:rPr>
              <w:t> </w:t>
            </w:r>
            <w:r w:rsidRPr="005A21C1">
              <w:rPr>
                <w:lang w:val="fr-FR"/>
              </w:rPr>
              <w:t>Avec l’apparition de la pandémie COVID-19, les acteurs de mise en œuvre ont dû intégrer des actions de sensibilisation sur le thème de la maladie, prévoir du matériel de protection et réaménager les budgets de certaines activités pour la continuité.</w:t>
            </w:r>
            <w:r w:rsidRPr="00627A1C">
              <w:rPr>
                <w:noProof/>
              </w:rPr>
              <w:t> </w:t>
            </w:r>
            <w:r w:rsidRPr="00627A1C">
              <w:rPr>
                <w:noProof/>
              </w:rPr>
              <w:t> </w:t>
            </w:r>
            <w:r w:rsidRPr="00627A1C">
              <w:rPr>
                <w:noProof/>
              </w:rPr>
              <w:t> </w:t>
            </w:r>
            <w:r w:rsidRPr="00627A1C">
              <w:rPr>
                <w:noProof/>
              </w:rPr>
              <w:t> </w:t>
            </w:r>
            <w:r w:rsidRPr="00627A1C">
              <w:fldChar w:fldCharType="end"/>
            </w:r>
            <w:r w:rsidR="00F14944" w:rsidRPr="005A21C1">
              <w:rPr>
                <w:lang w:val="fr-FR"/>
              </w:rPr>
              <w:t xml:space="preserve"> </w:t>
            </w:r>
            <w:r w:rsidR="00AA001C" w:rsidRPr="005A21C1">
              <w:rPr>
                <w:lang w:val="fr-FR"/>
              </w:rPr>
              <w:t xml:space="preserve"> </w:t>
            </w:r>
          </w:p>
        </w:tc>
      </w:tr>
    </w:tbl>
    <w:p w14:paraId="0951C015" w14:textId="1B405DB1" w:rsidR="009C671C" w:rsidRPr="005A21C1" w:rsidRDefault="009729CF" w:rsidP="0078600B">
      <w:pPr>
        <w:rPr>
          <w:lang w:val="fr-FR"/>
        </w:rPr>
      </w:pPr>
      <w:r>
        <w:rPr>
          <w:lang w:val="fr-FR"/>
        </w:rPr>
        <w:t xml:space="preserve"> </w:t>
      </w:r>
    </w:p>
    <w:p w14:paraId="20429942" w14:textId="77777777" w:rsidR="009C671C" w:rsidRPr="008E6191" w:rsidRDefault="009C671C" w:rsidP="0052631C">
      <w:pPr>
        <w:ind w:left="-810"/>
        <w:rPr>
          <w:b/>
          <w:lang w:val="fr-FR"/>
        </w:rPr>
      </w:pPr>
      <w:r w:rsidRPr="008E6191">
        <w:rPr>
          <w:b/>
          <w:lang w:val="fr-FR"/>
        </w:rPr>
        <w:t xml:space="preserve">Partie </w:t>
      </w:r>
      <w:proofErr w:type="gramStart"/>
      <w:r w:rsidRPr="008E6191">
        <w:rPr>
          <w:b/>
          <w:lang w:val="fr-FR"/>
        </w:rPr>
        <w:t>IV:</w:t>
      </w:r>
      <w:proofErr w:type="gramEnd"/>
      <w:r w:rsidRPr="008E6191">
        <w:rPr>
          <w:b/>
          <w:lang w:val="fr-FR"/>
        </w:rPr>
        <w:t xml:space="preserve"> COVID-19</w:t>
      </w:r>
    </w:p>
    <w:p w14:paraId="7AF0F188" w14:textId="77777777" w:rsidR="009C671C" w:rsidRPr="005A21C1" w:rsidRDefault="009C671C" w:rsidP="0052631C">
      <w:pPr>
        <w:pStyle w:val="Paragraphedeliste"/>
        <w:numPr>
          <w:ilvl w:val="0"/>
          <w:numId w:val="43"/>
        </w:numPr>
        <w:ind w:left="-450"/>
        <w:rPr>
          <w:lang w:val="fr-FR"/>
        </w:rPr>
      </w:pPr>
      <w:r w:rsidRPr="005A21C1">
        <w:rPr>
          <w:lang w:val="fr-FR"/>
        </w:rPr>
        <w:t>Ajustements financiers : Veuillez indiquer le montant total en USD des ajustements liés au COVID-19.</w:t>
      </w:r>
    </w:p>
    <w:p w14:paraId="517712A3" w14:textId="10B5C137" w:rsidR="00CF53A2" w:rsidRPr="005A21C1" w:rsidRDefault="009C671C" w:rsidP="0052631C">
      <w:pPr>
        <w:ind w:left="-450"/>
        <w:rPr>
          <w:color w:val="000000"/>
          <w:sz w:val="22"/>
          <w:szCs w:val="22"/>
          <w:lang w:val="fr-FR" w:eastAsia="fr-FR"/>
        </w:rPr>
      </w:pPr>
      <w:r w:rsidRPr="005A21C1">
        <w:fldChar w:fldCharType="begin">
          <w:ffData>
            <w:name w:val=""/>
            <w:enabled/>
            <w:calcOnExit w:val="0"/>
            <w:textInput>
              <w:maxLength w:val="100"/>
              <w:format w:val="FIRST CAPITAL"/>
            </w:textInput>
          </w:ffData>
        </w:fldChar>
      </w:r>
      <w:r w:rsidRPr="005A21C1">
        <w:rPr>
          <w:lang w:val="fr-FR"/>
        </w:rPr>
        <w:instrText xml:space="preserve"> FORMTEXT </w:instrText>
      </w:r>
      <w:r w:rsidRPr="005A21C1">
        <w:fldChar w:fldCharType="separate"/>
      </w:r>
      <w:r w:rsidRPr="005A21C1">
        <w:rPr>
          <w:noProof/>
        </w:rPr>
        <w:t> </w:t>
      </w:r>
      <w:r w:rsidR="00666AEC" w:rsidRPr="005A21C1">
        <w:rPr>
          <w:lang w:val="fr-FR"/>
        </w:rPr>
        <w:t>US$35</w:t>
      </w:r>
      <w:r w:rsidR="0052631C">
        <w:rPr>
          <w:lang w:val="fr-FR"/>
        </w:rPr>
        <w:t>,</w:t>
      </w:r>
      <w:r w:rsidR="00666AEC" w:rsidRPr="005A21C1">
        <w:rPr>
          <w:lang w:val="fr-FR"/>
        </w:rPr>
        <w:t>767.36</w:t>
      </w:r>
      <w:r w:rsidRPr="005A21C1">
        <w:rPr>
          <w:noProof/>
        </w:rPr>
        <w:t> </w:t>
      </w:r>
      <w:r w:rsidRPr="005A21C1">
        <w:rPr>
          <w:noProof/>
        </w:rPr>
        <w:t> </w:t>
      </w:r>
      <w:r w:rsidRPr="005A21C1">
        <w:rPr>
          <w:noProof/>
        </w:rPr>
        <w:t> </w:t>
      </w:r>
      <w:r w:rsidRPr="005A21C1">
        <w:rPr>
          <w:noProof/>
        </w:rPr>
        <w:t> </w:t>
      </w:r>
      <w:r w:rsidRPr="005A21C1">
        <w:fldChar w:fldCharType="end"/>
      </w:r>
      <w:r w:rsidR="00CF53A2" w:rsidRPr="005A21C1">
        <w:t xml:space="preserve"> </w:t>
      </w:r>
      <w:r w:rsidR="00CF53A2" w:rsidRPr="005A21C1">
        <w:rPr>
          <w:sz w:val="20"/>
          <w:szCs w:val="20"/>
        </w:rPr>
        <w:t xml:space="preserve"> </w:t>
      </w:r>
    </w:p>
    <w:p w14:paraId="782475C3" w14:textId="77777777" w:rsidR="009C671C" w:rsidRPr="005A21C1" w:rsidRDefault="009C671C" w:rsidP="0052631C">
      <w:pPr>
        <w:pStyle w:val="Paragraphedeliste"/>
        <w:numPr>
          <w:ilvl w:val="0"/>
          <w:numId w:val="43"/>
        </w:numPr>
        <w:ind w:left="-450"/>
        <w:rPr>
          <w:lang w:val="fr-FR"/>
        </w:rPr>
      </w:pPr>
      <w:r w:rsidRPr="005A21C1">
        <w:rPr>
          <w:lang w:val="fr-FR"/>
        </w:rPr>
        <w:t>Ajustements non-financiers : Veuillez indiquer tout ajustement du projet qui n'a pas eu de conséquences financières.</w:t>
      </w:r>
    </w:p>
    <w:p w14:paraId="5712C111" w14:textId="77777777" w:rsidR="00666AEC" w:rsidRPr="005A21C1" w:rsidRDefault="009C671C" w:rsidP="0052631C">
      <w:pPr>
        <w:pStyle w:val="Paragraphedeliste"/>
        <w:autoSpaceDE w:val="0"/>
        <w:autoSpaceDN w:val="0"/>
        <w:spacing w:before="40" w:after="40"/>
        <w:ind w:left="-450"/>
        <w:rPr>
          <w:bCs/>
          <w:lang w:val="fr-FR"/>
        </w:rPr>
      </w:pPr>
      <w:r w:rsidRPr="005A21C1">
        <w:fldChar w:fldCharType="begin">
          <w:ffData>
            <w:name w:val=""/>
            <w:enabled/>
            <w:calcOnExit w:val="0"/>
            <w:textInput>
              <w:maxLength w:val="2000"/>
              <w:format w:val="FIRST CAPITAL"/>
            </w:textInput>
          </w:ffData>
        </w:fldChar>
      </w:r>
      <w:r w:rsidRPr="005A21C1">
        <w:rPr>
          <w:lang w:val="fr-FR"/>
        </w:rPr>
        <w:instrText xml:space="preserve"> FORMTEXT </w:instrText>
      </w:r>
      <w:r w:rsidRPr="005A21C1">
        <w:fldChar w:fldCharType="separate"/>
      </w:r>
      <w:r w:rsidRPr="005A21C1">
        <w:rPr>
          <w:noProof/>
        </w:rPr>
        <w:t> </w:t>
      </w:r>
      <w:r w:rsidR="00666AEC" w:rsidRPr="005A21C1">
        <w:rPr>
          <w:bCs/>
          <w:lang w:val="fr-FR"/>
        </w:rPr>
        <w:t xml:space="preserve">En raison de l’obligation de respecter les mesures de distanciation physique avec pour corollaire l’interdiction de tout regroupement de plus de 50 personnes, les sensibilisations par théâtres forum ne pouvaient pas avoir lieu. Le projet a donc procédé à leur enregistrement et diffusion sur les radios communautaires. </w:t>
      </w:r>
    </w:p>
    <w:p w14:paraId="7DB973A1" w14:textId="4FEC57E1" w:rsidR="000470FA" w:rsidRPr="005A21C1" w:rsidRDefault="00666AEC" w:rsidP="00436119">
      <w:pPr>
        <w:ind w:left="-450"/>
        <w:rPr>
          <w:lang w:val="fr-FR"/>
        </w:rPr>
      </w:pPr>
      <w:r w:rsidRPr="005A21C1">
        <w:rPr>
          <w:bCs/>
          <w:lang w:val="fr-FR"/>
        </w:rPr>
        <w:t xml:space="preserve">Les mesures de préventions ont aussi été abordées systématiquement lors des sensibilisations sur la cohésion sociale pour éviter </w:t>
      </w:r>
      <w:r w:rsidR="00A67DAC">
        <w:rPr>
          <w:bCs/>
          <w:lang w:val="fr-FR"/>
        </w:rPr>
        <w:t>la</w:t>
      </w:r>
      <w:r w:rsidRPr="005A21C1">
        <w:rPr>
          <w:bCs/>
          <w:lang w:val="fr-FR"/>
        </w:rPr>
        <w:t xml:space="preserve"> propagation</w:t>
      </w:r>
      <w:r w:rsidR="00A67DAC">
        <w:rPr>
          <w:bCs/>
          <w:lang w:val="fr-FR"/>
        </w:rPr>
        <w:t xml:space="preserve"> de COVID-19</w:t>
      </w:r>
      <w:r w:rsidRPr="005A21C1">
        <w:rPr>
          <w:bCs/>
          <w:lang w:val="fr-FR"/>
        </w:rPr>
        <w:t xml:space="preserve"> dans les localités d’interventions du projet</w:t>
      </w:r>
      <w:r w:rsidR="009C671C" w:rsidRPr="005A21C1">
        <w:rPr>
          <w:noProof/>
        </w:rPr>
        <w:t> </w:t>
      </w:r>
      <w:r w:rsidR="009C671C" w:rsidRPr="005A21C1">
        <w:rPr>
          <w:noProof/>
        </w:rPr>
        <w:t> </w:t>
      </w:r>
      <w:r w:rsidR="009C671C" w:rsidRPr="005A21C1">
        <w:rPr>
          <w:noProof/>
        </w:rPr>
        <w:t> </w:t>
      </w:r>
      <w:r w:rsidR="009C671C" w:rsidRPr="005A21C1">
        <w:rPr>
          <w:noProof/>
        </w:rPr>
        <w:t> </w:t>
      </w:r>
      <w:r w:rsidR="009C671C" w:rsidRPr="005A21C1">
        <w:fldChar w:fldCharType="end"/>
      </w:r>
      <w:r w:rsidR="00C608F3" w:rsidRPr="005A21C1">
        <w:rPr>
          <w:lang w:val="fr-FR"/>
        </w:rPr>
        <w:t xml:space="preserve"> </w:t>
      </w:r>
    </w:p>
    <w:p w14:paraId="441914FE" w14:textId="77777777" w:rsidR="009C671C" w:rsidRPr="005A21C1" w:rsidRDefault="009C671C" w:rsidP="009C671C">
      <w:pPr>
        <w:rPr>
          <w:lang w:val="fr-FR"/>
        </w:rPr>
      </w:pPr>
    </w:p>
    <w:p w14:paraId="11472D24" w14:textId="77777777" w:rsidR="009C671C" w:rsidRPr="005A21C1" w:rsidRDefault="009C671C" w:rsidP="00436119">
      <w:pPr>
        <w:pStyle w:val="Paragraphedeliste"/>
        <w:numPr>
          <w:ilvl w:val="0"/>
          <w:numId w:val="43"/>
        </w:numPr>
        <w:ind w:left="-450"/>
        <w:rPr>
          <w:lang w:val="fr-FR"/>
        </w:rPr>
      </w:pPr>
      <w:r w:rsidRPr="005A21C1">
        <w:rPr>
          <w:lang w:val="fr-FR"/>
        </w:rPr>
        <w:t xml:space="preserve">Veuillez sélectionner toutes les catégories qui décrivent les ajustements du projet (et inclure des détails dans les sections générales de ce rapport) : </w:t>
      </w:r>
    </w:p>
    <w:p w14:paraId="729B81E3" w14:textId="77777777" w:rsidR="009C671C" w:rsidRPr="005A21C1" w:rsidRDefault="009C671C" w:rsidP="00436119">
      <w:pPr>
        <w:pStyle w:val="Paragraphedeliste"/>
        <w:ind w:left="-450"/>
        <w:rPr>
          <w:lang w:val="fr-FR"/>
        </w:rPr>
      </w:pPr>
    </w:p>
    <w:p w14:paraId="52D2CA10" w14:textId="56750D87" w:rsidR="009C671C" w:rsidRPr="005A21C1" w:rsidRDefault="009F333D" w:rsidP="00436119">
      <w:pPr>
        <w:ind w:left="-450"/>
        <w:rPr>
          <w:lang w:val="fr-FR"/>
        </w:rPr>
      </w:pPr>
      <w:sdt>
        <w:sdtPr>
          <w:rPr>
            <w:lang w:val="fr-FR"/>
          </w:rPr>
          <w:id w:val="402566072"/>
          <w14:checkbox>
            <w14:checked w14:val="0"/>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Renforcer les capacités de gestion de crise et de communication</w:t>
      </w:r>
    </w:p>
    <w:p w14:paraId="7B9EB787" w14:textId="7EDB2E57" w:rsidR="009C671C" w:rsidRPr="005A21C1" w:rsidRDefault="009F333D" w:rsidP="00436119">
      <w:pPr>
        <w:ind w:left="-450"/>
        <w:rPr>
          <w:lang w:val="fr-FR"/>
        </w:rPr>
      </w:pPr>
      <w:sdt>
        <w:sdtPr>
          <w:rPr>
            <w:lang w:val="fr-FR"/>
          </w:rPr>
          <w:id w:val="1706904896"/>
          <w14:checkbox>
            <w14:checked w14:val="0"/>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Assurer une réponse et une reprise inclusives et équitables</w:t>
      </w:r>
    </w:p>
    <w:p w14:paraId="12F3AF94" w14:textId="0998044D" w:rsidR="009C671C" w:rsidRPr="005A21C1" w:rsidRDefault="009F333D" w:rsidP="00436119">
      <w:pPr>
        <w:ind w:left="-450"/>
        <w:rPr>
          <w:lang w:val="fr-FR"/>
        </w:rPr>
      </w:pPr>
      <w:sdt>
        <w:sdtPr>
          <w:rPr>
            <w:lang w:val="fr-FR"/>
          </w:rPr>
          <w:id w:val="1028075960"/>
          <w14:checkbox>
            <w14:checked w14:val="1"/>
            <w14:checkedState w14:val="2612" w14:font="MS Gothic"/>
            <w14:uncheckedState w14:val="2610" w14:font="MS Gothic"/>
          </w14:checkbox>
        </w:sdtPr>
        <w:sdtEndPr/>
        <w:sdtContent>
          <w:r w:rsidR="00501757" w:rsidRPr="005A21C1">
            <w:rPr>
              <w:rFonts w:ascii="Segoe UI Symbol" w:eastAsia="MS Gothic" w:hAnsi="Segoe UI Symbol" w:cs="Segoe UI Symbol"/>
              <w:lang w:val="fr-FR"/>
            </w:rPr>
            <w:t>☒</w:t>
          </w:r>
        </w:sdtContent>
      </w:sdt>
      <w:r w:rsidR="009C671C" w:rsidRPr="005A21C1">
        <w:rPr>
          <w:lang w:val="fr-FR"/>
        </w:rPr>
        <w:t xml:space="preserve"> Renforcer la cohésion sociale intercommunautaire et la gestion des frontières</w:t>
      </w:r>
    </w:p>
    <w:p w14:paraId="29A38C38" w14:textId="6DC7848F" w:rsidR="009C671C" w:rsidRPr="005A21C1" w:rsidRDefault="009F333D" w:rsidP="00436119">
      <w:pPr>
        <w:ind w:left="-450"/>
        <w:rPr>
          <w:lang w:val="fr-FR"/>
        </w:rPr>
      </w:pPr>
      <w:sdt>
        <w:sdtPr>
          <w:rPr>
            <w:lang w:val="fr-FR"/>
          </w:rPr>
          <w:id w:val="1433550173"/>
          <w14:checkbox>
            <w14:checked w14:val="1"/>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Lutter contre le discours de haine et la stigmatisation et répondre aux traumatismes</w:t>
      </w:r>
    </w:p>
    <w:p w14:paraId="024716D1" w14:textId="33C5C6C6" w:rsidR="009C671C" w:rsidRPr="005A21C1" w:rsidRDefault="009F333D" w:rsidP="00436119">
      <w:pPr>
        <w:ind w:left="-450"/>
        <w:rPr>
          <w:lang w:val="fr-FR"/>
        </w:rPr>
      </w:pPr>
      <w:sdt>
        <w:sdtPr>
          <w:rPr>
            <w:lang w:val="fr-FR"/>
          </w:rPr>
          <w:id w:val="-197162951"/>
          <w14:checkbox>
            <w14:checked w14:val="0"/>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Soutenir l'appel du SG au « cessez-le-feu mondial »</w:t>
      </w:r>
    </w:p>
    <w:p w14:paraId="0DA07E57" w14:textId="762E4C4E" w:rsidR="009C671C" w:rsidRPr="005A21C1" w:rsidRDefault="009F333D" w:rsidP="00436119">
      <w:pPr>
        <w:ind w:left="-450"/>
        <w:rPr>
          <w:lang w:val="fr-FR"/>
        </w:rPr>
      </w:pPr>
      <w:sdt>
        <w:sdtPr>
          <w:rPr>
            <w:lang w:val="fr-FR"/>
          </w:rPr>
          <w:id w:val="810906333"/>
          <w14:checkbox>
            <w14:checked w14:val="0"/>
            <w14:checkedState w14:val="2612" w14:font="MS Gothic"/>
            <w14:uncheckedState w14:val="2610" w14:font="MS Gothic"/>
          </w14:checkbox>
        </w:sdtPr>
        <w:sdtEndPr/>
        <w:sdtContent>
          <w:r w:rsidR="009C671C" w:rsidRPr="005A21C1">
            <w:rPr>
              <w:rFonts w:ascii="Segoe UI Symbol" w:eastAsia="MS Gothic" w:hAnsi="Segoe UI Symbol" w:cs="Segoe UI Symbol"/>
              <w:lang w:val="fr-FR"/>
            </w:rPr>
            <w:t>☐</w:t>
          </w:r>
        </w:sdtContent>
      </w:sdt>
      <w:r w:rsidR="009C671C" w:rsidRPr="005A21C1">
        <w:rPr>
          <w:lang w:val="fr-FR"/>
        </w:rPr>
        <w:t xml:space="preserve"> Autres (veuillez préciser</w:t>
      </w:r>
      <w:proofErr w:type="gramStart"/>
      <w:r w:rsidR="009C671C" w:rsidRPr="005A21C1">
        <w:rPr>
          <w:lang w:val="fr-FR"/>
        </w:rPr>
        <w:t>):</w:t>
      </w:r>
      <w:proofErr w:type="gramEnd"/>
      <w:r w:rsidR="009C671C" w:rsidRPr="005A21C1">
        <w:rPr>
          <w:lang w:val="fr-FR"/>
        </w:rPr>
        <w:t xml:space="preserve"> </w:t>
      </w:r>
      <w:r w:rsidR="009C671C" w:rsidRPr="005A21C1">
        <w:fldChar w:fldCharType="begin">
          <w:ffData>
            <w:name w:val=""/>
            <w:enabled/>
            <w:calcOnExit w:val="0"/>
            <w:textInput>
              <w:maxLength w:val="1500"/>
              <w:format w:val="FIRST CAPITAL"/>
            </w:textInput>
          </w:ffData>
        </w:fldChar>
      </w:r>
      <w:r w:rsidR="009C671C" w:rsidRPr="005A21C1">
        <w:rPr>
          <w:lang w:val="fr-FR"/>
        </w:rPr>
        <w:instrText xml:space="preserve"> FORMTEXT </w:instrText>
      </w:r>
      <w:r w:rsidR="009C671C" w:rsidRPr="005A21C1">
        <w:fldChar w:fldCharType="separate"/>
      </w:r>
      <w:r w:rsidR="009C671C" w:rsidRPr="005A21C1">
        <w:rPr>
          <w:noProof/>
        </w:rPr>
        <w:t> </w:t>
      </w:r>
      <w:r w:rsidR="009C671C" w:rsidRPr="005A21C1">
        <w:rPr>
          <w:noProof/>
        </w:rPr>
        <w:t> </w:t>
      </w:r>
      <w:r w:rsidR="009C671C" w:rsidRPr="005A21C1">
        <w:rPr>
          <w:noProof/>
        </w:rPr>
        <w:t> </w:t>
      </w:r>
      <w:r w:rsidR="009C671C" w:rsidRPr="005A21C1">
        <w:rPr>
          <w:noProof/>
        </w:rPr>
        <w:t> </w:t>
      </w:r>
      <w:r w:rsidR="009C671C" w:rsidRPr="005A21C1">
        <w:rPr>
          <w:noProof/>
        </w:rPr>
        <w:t> </w:t>
      </w:r>
      <w:r w:rsidR="009C671C" w:rsidRPr="005A21C1">
        <w:fldChar w:fldCharType="end"/>
      </w:r>
      <w:r w:rsidR="009C671C" w:rsidRPr="005A21C1">
        <w:fldChar w:fldCharType="begin">
          <w:ffData>
            <w:name w:val=""/>
            <w:enabled/>
            <w:calcOnExit w:val="0"/>
            <w:textInput>
              <w:maxLength w:val="2000"/>
              <w:format w:val="FIRST CAPITAL"/>
            </w:textInput>
          </w:ffData>
        </w:fldChar>
      </w:r>
      <w:r w:rsidR="009C671C" w:rsidRPr="005A21C1">
        <w:rPr>
          <w:lang w:val="fr-FR"/>
        </w:rPr>
        <w:instrText xml:space="preserve"> FORMTEXT </w:instrText>
      </w:r>
      <w:r w:rsidR="009C671C" w:rsidRPr="005A21C1">
        <w:fldChar w:fldCharType="separate"/>
      </w:r>
      <w:r w:rsidR="009C671C" w:rsidRPr="005A21C1">
        <w:rPr>
          <w:noProof/>
        </w:rPr>
        <w:t> </w:t>
      </w:r>
      <w:r w:rsidR="009C671C" w:rsidRPr="005A21C1">
        <w:rPr>
          <w:noProof/>
        </w:rPr>
        <w:t> </w:t>
      </w:r>
      <w:r w:rsidR="009C671C" w:rsidRPr="005A21C1">
        <w:rPr>
          <w:noProof/>
        </w:rPr>
        <w:t> </w:t>
      </w:r>
      <w:r w:rsidR="009C671C" w:rsidRPr="005A21C1">
        <w:rPr>
          <w:noProof/>
        </w:rPr>
        <w:t> </w:t>
      </w:r>
      <w:r w:rsidR="009C671C" w:rsidRPr="005A21C1">
        <w:rPr>
          <w:noProof/>
        </w:rPr>
        <w:t> </w:t>
      </w:r>
      <w:r w:rsidR="009C671C" w:rsidRPr="005A21C1">
        <w:fldChar w:fldCharType="end"/>
      </w:r>
    </w:p>
    <w:p w14:paraId="63ED12FA" w14:textId="647F78FF" w:rsidR="009C671C" w:rsidRPr="005A21C1" w:rsidRDefault="009C671C" w:rsidP="0078600B">
      <w:pPr>
        <w:rPr>
          <w:lang w:val="fr-FR"/>
        </w:rPr>
        <w:sectPr w:rsidR="009C671C" w:rsidRPr="005A21C1" w:rsidSect="0078600B">
          <w:pgSz w:w="11906" w:h="16838"/>
          <w:pgMar w:top="1440" w:right="1800" w:bottom="1440" w:left="1800" w:header="720" w:footer="720" w:gutter="0"/>
          <w:cols w:space="720"/>
          <w:docGrid w:linePitch="360"/>
        </w:sectPr>
      </w:pPr>
    </w:p>
    <w:p w14:paraId="18FE000D" w14:textId="77777777" w:rsidR="00675507" w:rsidRPr="009259C4" w:rsidRDefault="00675507" w:rsidP="00675507">
      <w:pPr>
        <w:pStyle w:val="PrformatHTML"/>
        <w:shd w:val="clear" w:color="auto" w:fill="FFFFFF"/>
        <w:rPr>
          <w:rFonts w:ascii="Arial" w:hAnsi="Arial" w:cs="Arial"/>
          <w:b/>
          <w:sz w:val="24"/>
          <w:szCs w:val="24"/>
          <w:lang w:val="fr-FR" w:eastAsia="en-GB"/>
        </w:rPr>
      </w:pPr>
      <w:r w:rsidRPr="009259C4">
        <w:rPr>
          <w:rFonts w:ascii="Arial" w:hAnsi="Arial" w:cs="Arial"/>
          <w:b/>
          <w:sz w:val="24"/>
          <w:szCs w:val="24"/>
          <w:lang w:val="fr-FR" w:eastAsia="en-GB"/>
        </w:rPr>
        <w:t xml:space="preserve">Partie IV : ÉVALUATION DE LA PERFORMANCE DU PROJET SUR LA BASE DES </w:t>
      </w:r>
      <w:proofErr w:type="gramStart"/>
      <w:r w:rsidRPr="009259C4">
        <w:rPr>
          <w:rFonts w:ascii="Arial" w:hAnsi="Arial" w:cs="Arial"/>
          <w:b/>
          <w:sz w:val="24"/>
          <w:szCs w:val="24"/>
          <w:lang w:val="fr-FR" w:eastAsia="en-GB"/>
        </w:rPr>
        <w:t>INDICATEURS:</w:t>
      </w:r>
      <w:proofErr w:type="gramEnd"/>
      <w:r w:rsidRPr="009259C4">
        <w:rPr>
          <w:rFonts w:ascii="Arial" w:hAnsi="Arial" w:cs="Arial"/>
          <w:b/>
          <w:sz w:val="24"/>
          <w:szCs w:val="24"/>
          <w:lang w:val="fr-FR" w:eastAsia="en-GB"/>
        </w:rPr>
        <w:t xml:space="preserve"> </w:t>
      </w:r>
    </w:p>
    <w:p w14:paraId="3901DE15" w14:textId="77777777" w:rsidR="00675507" w:rsidRPr="0043064B" w:rsidRDefault="00675507" w:rsidP="00675507">
      <w:pPr>
        <w:outlineLvl w:val="0"/>
        <w:rPr>
          <w:rFonts w:ascii="Arial" w:hAnsi="Arial" w:cs="Arial"/>
          <w:sz w:val="22"/>
          <w:szCs w:val="22"/>
          <w:lang w:val="fr-FR" w:eastAsia="en-US"/>
        </w:rPr>
      </w:pPr>
    </w:p>
    <w:tbl>
      <w:tblPr>
        <w:tblpPr w:leftFromText="141" w:rightFromText="141" w:vertAnchor="text" w:tblpY="1"/>
        <w:tblOverlap w:val="never"/>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780"/>
        <w:gridCol w:w="1080"/>
        <w:gridCol w:w="1440"/>
        <w:gridCol w:w="2250"/>
        <w:gridCol w:w="1800"/>
        <w:gridCol w:w="2340"/>
      </w:tblGrid>
      <w:tr w:rsidR="00B621B8" w:rsidRPr="009A4BB3" w14:paraId="55AC7DE0" w14:textId="77777777" w:rsidTr="00E51764">
        <w:trPr>
          <w:tblHeader/>
        </w:trPr>
        <w:tc>
          <w:tcPr>
            <w:tcW w:w="2335" w:type="dxa"/>
            <w:vAlign w:val="center"/>
          </w:tcPr>
          <w:p w14:paraId="17B19ECD" w14:textId="77777777" w:rsidR="00826923" w:rsidRPr="008217EB" w:rsidRDefault="00826923" w:rsidP="007E47E1">
            <w:pPr>
              <w:jc w:val="center"/>
              <w:rPr>
                <w:b/>
                <w:lang w:val="fr-FR" w:eastAsia="en-US"/>
              </w:rPr>
            </w:pPr>
          </w:p>
        </w:tc>
        <w:tc>
          <w:tcPr>
            <w:tcW w:w="3780" w:type="dxa"/>
            <w:shd w:val="clear" w:color="auto" w:fill="E7E6E6" w:themeFill="background2"/>
            <w:vAlign w:val="center"/>
          </w:tcPr>
          <w:p w14:paraId="1425E9C7" w14:textId="77777777" w:rsidR="00826923" w:rsidRPr="008217EB" w:rsidRDefault="00826923" w:rsidP="007E47E1">
            <w:pPr>
              <w:rPr>
                <w:b/>
                <w:lang w:val="fr-FR" w:eastAsia="en-US"/>
              </w:rPr>
            </w:pPr>
            <w:r w:rsidRPr="008217EB">
              <w:rPr>
                <w:b/>
                <w:lang w:val="fr-FR" w:eastAsia="en-US"/>
              </w:rPr>
              <w:t>Indicateurs</w:t>
            </w:r>
          </w:p>
        </w:tc>
        <w:tc>
          <w:tcPr>
            <w:tcW w:w="1080" w:type="dxa"/>
            <w:shd w:val="clear" w:color="auto" w:fill="E7E6E6" w:themeFill="background2"/>
            <w:vAlign w:val="center"/>
          </w:tcPr>
          <w:p w14:paraId="0D863FD4" w14:textId="4D13EE7D" w:rsidR="00826923" w:rsidRPr="008217EB" w:rsidRDefault="00826923" w:rsidP="007E47E1">
            <w:pPr>
              <w:jc w:val="center"/>
              <w:rPr>
                <w:b/>
                <w:lang w:val="fr-FR" w:eastAsia="en-US"/>
              </w:rPr>
            </w:pPr>
            <w:r w:rsidRPr="008217EB">
              <w:rPr>
                <w:b/>
                <w:lang w:val="fr-FR" w:eastAsia="en-US"/>
              </w:rPr>
              <w:t xml:space="preserve">Base de </w:t>
            </w:r>
            <w:r w:rsidR="00814F46" w:rsidRPr="008217EB">
              <w:rPr>
                <w:b/>
                <w:lang w:val="fr-FR" w:eastAsia="en-US"/>
              </w:rPr>
              <w:t>données</w:t>
            </w:r>
          </w:p>
        </w:tc>
        <w:tc>
          <w:tcPr>
            <w:tcW w:w="1440" w:type="dxa"/>
            <w:shd w:val="clear" w:color="auto" w:fill="E7E6E6" w:themeFill="background2"/>
            <w:vAlign w:val="center"/>
          </w:tcPr>
          <w:p w14:paraId="724B54E5" w14:textId="77777777" w:rsidR="00826923" w:rsidRPr="008217EB" w:rsidRDefault="00826923" w:rsidP="007E47E1">
            <w:pPr>
              <w:jc w:val="center"/>
              <w:rPr>
                <w:b/>
                <w:lang w:val="fr-FR" w:eastAsia="en-US"/>
              </w:rPr>
            </w:pPr>
            <w:r w:rsidRPr="008217EB">
              <w:rPr>
                <w:b/>
                <w:lang w:val="fr-FR" w:eastAsia="en-US"/>
              </w:rPr>
              <w:t>Cible de fin de projet</w:t>
            </w:r>
          </w:p>
        </w:tc>
        <w:tc>
          <w:tcPr>
            <w:tcW w:w="2250" w:type="dxa"/>
            <w:vAlign w:val="center"/>
          </w:tcPr>
          <w:p w14:paraId="4F04CDD3" w14:textId="75B58924" w:rsidR="00826923" w:rsidRPr="008217EB" w:rsidRDefault="00814F46" w:rsidP="007E47E1">
            <w:pPr>
              <w:jc w:val="center"/>
              <w:rPr>
                <w:b/>
                <w:lang w:val="fr-FR" w:eastAsia="en-US"/>
              </w:rPr>
            </w:pPr>
            <w:r w:rsidRPr="008217EB">
              <w:rPr>
                <w:b/>
                <w:lang w:val="fr-FR" w:eastAsia="en-US"/>
              </w:rPr>
              <w:t>Étapes</w:t>
            </w:r>
            <w:r w:rsidR="00826923" w:rsidRPr="008217EB">
              <w:rPr>
                <w:b/>
                <w:lang w:val="fr-FR" w:eastAsia="en-US"/>
              </w:rPr>
              <w:t xml:space="preserve"> d’indicateur</w:t>
            </w:r>
            <w:r w:rsidR="008B4585">
              <w:rPr>
                <w:b/>
                <w:lang w:val="fr-FR" w:eastAsia="en-US"/>
              </w:rPr>
              <w:t xml:space="preserve"> </w:t>
            </w:r>
            <w:r w:rsidR="00826923" w:rsidRPr="008217EB">
              <w:rPr>
                <w:b/>
                <w:lang w:val="fr-FR" w:eastAsia="en-US"/>
              </w:rPr>
              <w:t>/</w:t>
            </w:r>
            <w:proofErr w:type="spellStart"/>
            <w:r w:rsidR="00826923" w:rsidRPr="008217EB">
              <w:rPr>
                <w:b/>
                <w:lang w:val="fr-FR" w:eastAsia="en-US"/>
              </w:rPr>
              <w:t>milestone</w:t>
            </w:r>
            <w:proofErr w:type="spellEnd"/>
          </w:p>
        </w:tc>
        <w:tc>
          <w:tcPr>
            <w:tcW w:w="1800" w:type="dxa"/>
            <w:vAlign w:val="center"/>
          </w:tcPr>
          <w:p w14:paraId="06590294" w14:textId="77777777" w:rsidR="00826923" w:rsidRPr="008217EB" w:rsidRDefault="00826923" w:rsidP="007E47E1">
            <w:pPr>
              <w:jc w:val="center"/>
              <w:rPr>
                <w:b/>
                <w:lang w:val="fr-FR" w:eastAsia="en-US"/>
              </w:rPr>
            </w:pPr>
            <w:r w:rsidRPr="008217EB">
              <w:rPr>
                <w:b/>
                <w:lang w:val="fr-FR" w:eastAsia="en-US"/>
              </w:rPr>
              <w:t>Progrès actuel de l’indicateur</w:t>
            </w:r>
          </w:p>
        </w:tc>
        <w:tc>
          <w:tcPr>
            <w:tcW w:w="2340" w:type="dxa"/>
            <w:vAlign w:val="center"/>
          </w:tcPr>
          <w:p w14:paraId="1FC4A2F6" w14:textId="77777777" w:rsidR="00826923" w:rsidRPr="008217EB" w:rsidRDefault="00826923" w:rsidP="007E47E1">
            <w:pPr>
              <w:jc w:val="center"/>
              <w:rPr>
                <w:b/>
                <w:lang w:val="fr-FR" w:eastAsia="en-US"/>
              </w:rPr>
            </w:pPr>
            <w:r w:rsidRPr="008217EB">
              <w:rPr>
                <w:b/>
                <w:lang w:val="fr-FR" w:eastAsia="en-US"/>
              </w:rPr>
              <w:t>Raisons pour les retards ou changements</w:t>
            </w:r>
          </w:p>
        </w:tc>
      </w:tr>
      <w:tr w:rsidR="00B621B8" w:rsidRPr="009A4BB3" w14:paraId="66F874FD" w14:textId="77777777" w:rsidTr="00E51764">
        <w:trPr>
          <w:trHeight w:val="548"/>
        </w:trPr>
        <w:tc>
          <w:tcPr>
            <w:tcW w:w="2335" w:type="dxa"/>
            <w:vMerge w:val="restart"/>
            <w:vAlign w:val="center"/>
          </w:tcPr>
          <w:p w14:paraId="5565D14A" w14:textId="77777777" w:rsidR="00826923" w:rsidRPr="008217EB" w:rsidRDefault="00826923" w:rsidP="007E47E1">
            <w:pPr>
              <w:rPr>
                <w:b/>
                <w:lang w:val="fr-FR" w:eastAsia="en-US"/>
              </w:rPr>
            </w:pPr>
            <w:r w:rsidRPr="008217EB">
              <w:rPr>
                <w:b/>
                <w:lang w:val="fr-FR" w:eastAsia="en-US"/>
              </w:rPr>
              <w:t>Résultat 1</w:t>
            </w:r>
          </w:p>
          <w:p w14:paraId="3E1AF8B2" w14:textId="0400F394" w:rsidR="00826923" w:rsidRPr="008217EB" w:rsidRDefault="00BA3D57" w:rsidP="007E47E1">
            <w:pPr>
              <w:rPr>
                <w:b/>
                <w:lang w:val="fr-FR" w:eastAsia="en-US"/>
              </w:rPr>
            </w:pPr>
            <w:r w:rsidRPr="008217EB">
              <w:rPr>
                <w:lang w:val="fr-FR" w:eastAsia="en-US"/>
              </w:rPr>
              <w:t>Les chefs communautaires et religieux travaillent en partenariat avec leur communauté, notamment les jeunes filles et garçons, et les femmes afin de prévenir l’enrôlement dans les mouvements extrémistes.</w:t>
            </w:r>
          </w:p>
        </w:tc>
        <w:tc>
          <w:tcPr>
            <w:tcW w:w="3780" w:type="dxa"/>
            <w:shd w:val="clear" w:color="auto" w:fill="E7E6E6" w:themeFill="background2"/>
            <w:vAlign w:val="center"/>
          </w:tcPr>
          <w:p w14:paraId="2BC3A553" w14:textId="77777777" w:rsidR="00826923" w:rsidRPr="008217EB" w:rsidRDefault="00826923" w:rsidP="007E47E1">
            <w:pPr>
              <w:rPr>
                <w:lang w:val="fr-FR" w:eastAsia="en-US"/>
              </w:rPr>
            </w:pPr>
            <w:r w:rsidRPr="008217EB">
              <w:rPr>
                <w:lang w:val="fr-FR" w:eastAsia="en-US"/>
              </w:rPr>
              <w:t>Indicateur 1.1</w:t>
            </w:r>
          </w:p>
          <w:p w14:paraId="0BAA20C5" w14:textId="0356FA0F" w:rsidR="00826923" w:rsidRPr="008217EB" w:rsidRDefault="00826923" w:rsidP="007E47E1">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008827B9" w:rsidRPr="008217EB">
              <w:rPr>
                <w:lang w:val="fr-FR" w:eastAsia="en-US"/>
              </w:rPr>
              <w:t>Pourcentage des villages ciblés à haut risque d’extr</w:t>
            </w:r>
            <w:r w:rsidR="008827B9" w:rsidRPr="008217EB">
              <w:rPr>
                <w:lang w:val="fr-FR"/>
              </w:rPr>
              <w:t>é</w:t>
            </w:r>
            <w:r w:rsidR="008827B9" w:rsidRPr="008217EB">
              <w:rPr>
                <w:lang w:val="fr-FR" w:eastAsia="en-US"/>
              </w:rPr>
              <w:t>misme violent disposant de comités de veille fonctionnels pour la prévention de l’extrémisme violent et la radicalisation</w:t>
            </w:r>
            <w:r w:rsidRPr="008217EB">
              <w:rPr>
                <w:b/>
                <w:lang w:val="fr-FR" w:eastAsia="en-US"/>
              </w:rPr>
              <w:fldChar w:fldCharType="end"/>
            </w:r>
            <w:r w:rsidR="00BA3D57" w:rsidRPr="008217EB">
              <w:rPr>
                <w:lang w:val="fr-FR" w:eastAsia="en-US"/>
              </w:rPr>
              <w:t xml:space="preserve"> </w:t>
            </w:r>
          </w:p>
        </w:tc>
        <w:tc>
          <w:tcPr>
            <w:tcW w:w="1080" w:type="dxa"/>
            <w:shd w:val="clear" w:color="auto" w:fill="E7E6E6" w:themeFill="background2"/>
            <w:vAlign w:val="center"/>
          </w:tcPr>
          <w:p w14:paraId="18B7E136" w14:textId="5B181B61" w:rsidR="00826923" w:rsidRPr="008217EB" w:rsidRDefault="00826923" w:rsidP="007E47E1">
            <w:pPr>
              <w:rPr>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00353651" w:rsidRPr="008217EB">
              <w:rPr>
                <w:b/>
                <w:noProof/>
                <w:lang w:val="fr-FR" w:eastAsia="en-US"/>
              </w:rPr>
              <w:t>0%</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61479E92" w14:textId="7BCD726F" w:rsidR="00826923" w:rsidRPr="008217EB" w:rsidRDefault="0035365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80%</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139B2B99" w14:textId="4705D6A6" w:rsidR="00826923" w:rsidRPr="008217EB" w:rsidRDefault="0035365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80%</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42E436EB" w14:textId="0B8B95DF"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353651" w:rsidRPr="008217EB">
              <w:rPr>
                <w:b/>
                <w:noProof/>
                <w:lang w:val="fr-FR" w:eastAsia="en-US"/>
              </w:rPr>
              <w:t>100%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00780879" w:rsidRPr="008217EB">
              <w:rPr>
                <w:b/>
                <w:lang w:val="fr-FR" w:eastAsia="en-US"/>
              </w:rPr>
              <w:t xml:space="preserve"> </w:t>
            </w:r>
          </w:p>
        </w:tc>
        <w:tc>
          <w:tcPr>
            <w:tcW w:w="2340" w:type="dxa"/>
            <w:vAlign w:val="center"/>
          </w:tcPr>
          <w:p w14:paraId="1C8186E9" w14:textId="227F5B55" w:rsidR="008B23A6" w:rsidRPr="008217EB" w:rsidRDefault="008B23A6" w:rsidP="008B23A6">
            <w:pPr>
              <w:rPr>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lang w:val="fr-FR" w:eastAsia="en-US"/>
              </w:rPr>
              <w:t xml:space="preserve"> La cible de 80% de comités de veille fonctionnels (120 sur 150 villages) avait été fixée en tenant compte du contexte sécuritaire. </w:t>
            </w:r>
          </w:p>
          <w:p w14:paraId="481BA0E6" w14:textId="30823CAA" w:rsidR="000A05FB" w:rsidRPr="008217EB" w:rsidRDefault="008B23A6" w:rsidP="008B23A6">
            <w:pPr>
              <w:rPr>
                <w:lang w:val="fr-FR"/>
              </w:rPr>
            </w:pPr>
            <w:r w:rsidRPr="008217EB">
              <w:rPr>
                <w:lang w:val="fr-FR" w:eastAsia="en-US"/>
              </w:rPr>
              <w:t>Cependant, 150 comités sont maintenant fonctionnels dans autant de villages.</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8217EB" w14:paraId="0BF4E098" w14:textId="77777777" w:rsidTr="00E51764">
        <w:trPr>
          <w:trHeight w:val="548"/>
        </w:trPr>
        <w:tc>
          <w:tcPr>
            <w:tcW w:w="2335" w:type="dxa"/>
            <w:vMerge/>
            <w:vAlign w:val="center"/>
          </w:tcPr>
          <w:p w14:paraId="2CAC1D64" w14:textId="77777777" w:rsidR="006239E2" w:rsidRPr="008217EB" w:rsidRDefault="006239E2" w:rsidP="007E47E1">
            <w:pPr>
              <w:rPr>
                <w:b/>
                <w:lang w:val="fr-FR" w:eastAsia="en-US"/>
              </w:rPr>
            </w:pPr>
          </w:p>
        </w:tc>
        <w:tc>
          <w:tcPr>
            <w:tcW w:w="3780" w:type="dxa"/>
            <w:shd w:val="clear" w:color="auto" w:fill="E7E6E6" w:themeFill="background2"/>
            <w:vAlign w:val="center"/>
          </w:tcPr>
          <w:p w14:paraId="0D28FC42" w14:textId="1E895A99" w:rsidR="006239E2" w:rsidRPr="008217EB" w:rsidRDefault="006239E2" w:rsidP="007E47E1">
            <w:pPr>
              <w:rPr>
                <w:lang w:val="fr-FR" w:eastAsia="en-US"/>
              </w:rPr>
            </w:pPr>
            <w:r w:rsidRPr="008217EB">
              <w:rPr>
                <w:lang w:val="fr-FR" w:eastAsia="en-US"/>
              </w:rPr>
              <w:t>Indicateur 1.2</w:t>
            </w:r>
          </w:p>
          <w:p w14:paraId="61F03ECC" w14:textId="6B7AA255" w:rsidR="001451AF" w:rsidRPr="008217EB" w:rsidRDefault="001451AF" w:rsidP="007E47E1">
            <w:pPr>
              <w:rPr>
                <w:lang w:val="fr-FR" w:eastAsia="en-US"/>
              </w:rPr>
            </w:pPr>
            <w:r w:rsidRPr="008217EB">
              <w:rPr>
                <w:lang w:val="fr-FR" w:eastAsia="en-US"/>
              </w:rPr>
              <w:t>Pourcentage des femmes dans les comités de veille des villages cibles</w:t>
            </w:r>
          </w:p>
        </w:tc>
        <w:tc>
          <w:tcPr>
            <w:tcW w:w="1080" w:type="dxa"/>
            <w:shd w:val="clear" w:color="auto" w:fill="E7E6E6" w:themeFill="background2"/>
            <w:vAlign w:val="center"/>
          </w:tcPr>
          <w:p w14:paraId="58A5FE29" w14:textId="46DF403D" w:rsidR="006239E2" w:rsidRPr="008217EB" w:rsidRDefault="00B11A77"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0%</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731453DE" w14:textId="5A7F4E28" w:rsidR="006239E2" w:rsidRPr="008217EB" w:rsidRDefault="00B11A77"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30%</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6DE257D8" w14:textId="6C4EDE38" w:rsidR="006239E2" w:rsidRPr="008217EB" w:rsidRDefault="00B11A77"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30%</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1F50DE66" w14:textId="0235783E" w:rsidR="006239E2" w:rsidRPr="008217EB" w:rsidRDefault="00B11A77"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30.89%</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340" w:type="dxa"/>
            <w:vAlign w:val="center"/>
          </w:tcPr>
          <w:p w14:paraId="7C70BC4D" w14:textId="77777777" w:rsidR="006239E2" w:rsidRPr="008217EB" w:rsidRDefault="006239E2" w:rsidP="007E47E1">
            <w:pPr>
              <w:rPr>
                <w:b/>
                <w:lang w:val="fr-FR" w:eastAsia="en-US"/>
              </w:rPr>
            </w:pPr>
          </w:p>
        </w:tc>
      </w:tr>
      <w:tr w:rsidR="00B621B8" w:rsidRPr="008217EB" w14:paraId="00EDC44D" w14:textId="77777777" w:rsidTr="00E51764">
        <w:trPr>
          <w:trHeight w:val="548"/>
        </w:trPr>
        <w:tc>
          <w:tcPr>
            <w:tcW w:w="2335" w:type="dxa"/>
            <w:vMerge/>
            <w:vAlign w:val="center"/>
          </w:tcPr>
          <w:p w14:paraId="40F08E78" w14:textId="77777777" w:rsidR="006239E2" w:rsidRPr="008217EB" w:rsidRDefault="006239E2" w:rsidP="007E47E1">
            <w:pPr>
              <w:rPr>
                <w:b/>
                <w:lang w:val="fr-FR" w:eastAsia="en-US"/>
              </w:rPr>
            </w:pPr>
          </w:p>
        </w:tc>
        <w:tc>
          <w:tcPr>
            <w:tcW w:w="3780" w:type="dxa"/>
            <w:shd w:val="clear" w:color="auto" w:fill="E7E6E6" w:themeFill="background2"/>
            <w:vAlign w:val="center"/>
          </w:tcPr>
          <w:p w14:paraId="21A7BF81" w14:textId="6E8FC2F8" w:rsidR="006239E2" w:rsidRPr="008217EB" w:rsidRDefault="006239E2" w:rsidP="007E47E1">
            <w:pPr>
              <w:rPr>
                <w:lang w:val="fr-FR" w:eastAsia="en-US"/>
              </w:rPr>
            </w:pPr>
            <w:r w:rsidRPr="008217EB">
              <w:rPr>
                <w:lang w:val="fr-FR" w:eastAsia="en-US"/>
              </w:rPr>
              <w:t>Indicateur 1.3</w:t>
            </w:r>
          </w:p>
          <w:p w14:paraId="67967253" w14:textId="7CA79A25" w:rsidR="0058381F" w:rsidRPr="008217EB" w:rsidRDefault="0058381F" w:rsidP="007E47E1">
            <w:pPr>
              <w:rPr>
                <w:lang w:val="fr-FR" w:eastAsia="en-US"/>
              </w:rPr>
            </w:pPr>
            <w:r w:rsidRPr="008217EB">
              <w:rPr>
                <w:lang w:val="fr-FR" w:eastAsia="en-US"/>
              </w:rPr>
              <w:t>Pourcentage des associations de chefs coutumiers et leaders religieux des régions/provinces et communes ciblées qui mettent en œuvre des actions/ initiatives de prévention de l’extrémisme violent et de la radicalisation</w:t>
            </w:r>
          </w:p>
        </w:tc>
        <w:tc>
          <w:tcPr>
            <w:tcW w:w="1080" w:type="dxa"/>
            <w:shd w:val="clear" w:color="auto" w:fill="E7E6E6" w:themeFill="background2"/>
            <w:vAlign w:val="center"/>
          </w:tcPr>
          <w:p w14:paraId="11ACC71A" w14:textId="7DB0427E" w:rsidR="006239E2" w:rsidRPr="008217EB" w:rsidRDefault="0054230D"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0%</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2C5EE7F8" w14:textId="16DFA56B" w:rsidR="006239E2" w:rsidRPr="008217EB" w:rsidRDefault="0054230D"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70%</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4FF5DF6C" w14:textId="71254309" w:rsidR="006239E2" w:rsidRPr="008217EB" w:rsidRDefault="0054230D"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70%</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26891345" w14:textId="2FE01CF0" w:rsidR="00BD63D4" w:rsidRPr="008217EB" w:rsidRDefault="0054230D"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86.87%</w:t>
            </w:r>
            <w:r w:rsidRPr="008217EB">
              <w:rPr>
                <w:b/>
                <w:noProof/>
                <w:lang w:val="fr-FR" w:eastAsia="en-US"/>
              </w:rPr>
              <w:t> </w:t>
            </w:r>
            <w:r w:rsidRPr="008217EB">
              <w:rPr>
                <w:b/>
                <w:lang w:val="fr-FR" w:eastAsia="en-US"/>
              </w:rPr>
              <w:fldChar w:fldCharType="end"/>
            </w:r>
          </w:p>
        </w:tc>
        <w:tc>
          <w:tcPr>
            <w:tcW w:w="2340" w:type="dxa"/>
            <w:vAlign w:val="center"/>
          </w:tcPr>
          <w:p w14:paraId="73B4FA28" w14:textId="77777777" w:rsidR="006239E2" w:rsidRPr="008217EB" w:rsidRDefault="006239E2" w:rsidP="007E47E1">
            <w:pPr>
              <w:rPr>
                <w:b/>
                <w:lang w:val="fr-FR" w:eastAsia="en-US"/>
              </w:rPr>
            </w:pPr>
          </w:p>
        </w:tc>
      </w:tr>
      <w:tr w:rsidR="00B621B8" w:rsidRPr="009A4BB3" w14:paraId="5804B447" w14:textId="77777777" w:rsidTr="00E51764">
        <w:trPr>
          <w:trHeight w:val="548"/>
        </w:trPr>
        <w:tc>
          <w:tcPr>
            <w:tcW w:w="2335" w:type="dxa"/>
            <w:vMerge w:val="restart"/>
            <w:vAlign w:val="center"/>
          </w:tcPr>
          <w:p w14:paraId="324502FD" w14:textId="77777777" w:rsidR="00826923" w:rsidRPr="008217EB" w:rsidRDefault="00826923" w:rsidP="007E47E1">
            <w:pPr>
              <w:rPr>
                <w:lang w:val="fr-FR" w:eastAsia="en-US"/>
              </w:rPr>
            </w:pPr>
            <w:r w:rsidRPr="008217EB">
              <w:rPr>
                <w:lang w:val="fr-FR" w:eastAsia="en-US"/>
              </w:rPr>
              <w:t>Produit 1.1</w:t>
            </w:r>
          </w:p>
          <w:p w14:paraId="6AEAC650" w14:textId="17496A71" w:rsidR="00826923" w:rsidRPr="008217EB" w:rsidRDefault="00826923" w:rsidP="00E9501A">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3047D6" w:rsidRPr="008217EB">
              <w:rPr>
                <w:lang w:val="fr-FR" w:eastAsia="en-US"/>
              </w:rPr>
              <w:t>L</w:t>
            </w:r>
            <w:r w:rsidR="004C7BC5" w:rsidRPr="008217EB">
              <w:rPr>
                <w:lang w:val="fr-FR" w:eastAsia="en-US"/>
              </w:rPr>
              <w:t>es chefs religieux et coutumiers ont leurs capacités renforcées en matière de promotion de la culture de la paix et de médiation sociale pour la prévention et la prise en charge adéquate des risques liés à l’extrémisme violent et à la radicalisation.</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001330A4" w:rsidRPr="008217EB">
              <w:rPr>
                <w:b/>
                <w:lang w:val="fr-FR"/>
              </w:rPr>
              <w:t xml:space="preserve"> </w:t>
            </w:r>
          </w:p>
        </w:tc>
        <w:tc>
          <w:tcPr>
            <w:tcW w:w="3780" w:type="dxa"/>
            <w:shd w:val="clear" w:color="auto" w:fill="E7E6E6" w:themeFill="background2"/>
            <w:vAlign w:val="center"/>
          </w:tcPr>
          <w:p w14:paraId="4BC6D6A9" w14:textId="4AFC09BB" w:rsidR="00826923" w:rsidRPr="008217EB" w:rsidRDefault="00BA3D57" w:rsidP="007E47E1">
            <w:pPr>
              <w:rPr>
                <w:lang w:val="fr-FR" w:eastAsia="en-US"/>
              </w:rPr>
            </w:pPr>
            <w:r w:rsidRPr="008217EB">
              <w:rPr>
                <w:lang w:val="fr-FR" w:eastAsia="en-US"/>
              </w:rPr>
              <w:t>Indicateur 1.1.1</w:t>
            </w:r>
          </w:p>
          <w:p w14:paraId="2625E4F1" w14:textId="2B6505FE" w:rsidR="00826923" w:rsidRPr="008217EB" w:rsidRDefault="00907DC6" w:rsidP="007E47E1">
            <w:pPr>
              <w:rPr>
                <w:color w:val="000000"/>
                <w:lang w:val="fr-FR" w:eastAsia="fr-FR"/>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lang w:val="fr-FR" w:eastAsia="en-US"/>
              </w:rPr>
              <w:t xml:space="preserve">Nombre de dispositifs de veille fonctionnels, tenant compte des femmes et des jeunes, mis en place par les </w:t>
            </w:r>
            <w:r w:rsidRPr="008217EB">
              <w:rPr>
                <w:lang w:val="fr-FR"/>
              </w:rPr>
              <w:t>chefs</w:t>
            </w:r>
            <w:r w:rsidRPr="008217EB">
              <w:rPr>
                <w:lang w:val="fr-FR" w:eastAsia="en-US"/>
              </w:rPr>
              <w:t xml:space="preserve"> religieux et coutumiers dans les localités à haut</w:t>
            </w:r>
            <w:r w:rsidRPr="008217EB">
              <w:rPr>
                <w:lang w:val="fr-FR"/>
              </w:rPr>
              <w:t>s</w:t>
            </w:r>
            <w:r w:rsidRPr="008217EB">
              <w:rPr>
                <w:lang w:val="fr-FR" w:eastAsia="en-US"/>
              </w:rPr>
              <w:t xml:space="preserve"> risque</w:t>
            </w:r>
            <w:r w:rsidRPr="008217EB">
              <w:rPr>
                <w:lang w:val="fr-FR"/>
              </w:rPr>
              <w:t>s</w:t>
            </w:r>
            <w:r w:rsidRPr="008217EB">
              <w:rPr>
                <w:b/>
                <w:lang w:val="fr-FR" w:eastAsia="en-US"/>
              </w:rPr>
              <w:fldChar w:fldCharType="end"/>
            </w:r>
          </w:p>
        </w:tc>
        <w:tc>
          <w:tcPr>
            <w:tcW w:w="1080" w:type="dxa"/>
            <w:shd w:val="clear" w:color="auto" w:fill="E7E6E6" w:themeFill="background2"/>
            <w:vAlign w:val="center"/>
          </w:tcPr>
          <w:p w14:paraId="16CCB956" w14:textId="05D27EBD"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AF5A66"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46EECC2B" w14:textId="7754BEB8"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AF5A66" w:rsidRPr="008217EB">
              <w:rPr>
                <w:b/>
                <w:noProof/>
                <w:lang w:val="fr-FR" w:eastAsia="en-US"/>
              </w:rPr>
              <w:t>100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521B62BD" w14:textId="0925A38A"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AF5A66" w:rsidRPr="008217EB">
              <w:rPr>
                <w:b/>
                <w:noProof/>
                <w:lang w:val="fr-FR" w:eastAsia="en-US"/>
              </w:rPr>
              <w:t>100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7FA7D3AF" w14:textId="00D05BDD"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AF5A66"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00BD63D4" w:rsidRPr="008217EB">
              <w:rPr>
                <w:b/>
                <w:lang w:val="fr-FR" w:eastAsia="en-US"/>
              </w:rPr>
              <w:t xml:space="preserve"> </w:t>
            </w:r>
          </w:p>
        </w:tc>
        <w:tc>
          <w:tcPr>
            <w:tcW w:w="2340" w:type="dxa"/>
            <w:vAlign w:val="center"/>
          </w:tcPr>
          <w:p w14:paraId="7C024628" w14:textId="3D7C0C77" w:rsidR="00907DC6" w:rsidRPr="008217EB" w:rsidRDefault="00826923" w:rsidP="00907DC6">
            <w:pPr>
              <w:rPr>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00907DC6" w:rsidRPr="008217EB">
              <w:rPr>
                <w:lang w:val="fr-FR" w:eastAsia="en-US"/>
              </w:rPr>
              <w:t xml:space="preserve">La cible de 100 comités de veille fonctionnels, incluant des femmes et des jeunes, avait été fixée en tenant compte du contexte sécuritaire. </w:t>
            </w:r>
          </w:p>
          <w:p w14:paraId="6470D769" w14:textId="76853469" w:rsidR="00A76CCB" w:rsidRPr="008217EB" w:rsidRDefault="00907DC6" w:rsidP="003047D6">
            <w:pPr>
              <w:rPr>
                <w:lang w:val="fr-FR"/>
              </w:rPr>
            </w:pPr>
            <w:r w:rsidRPr="008217EB">
              <w:rPr>
                <w:lang w:val="fr-FR" w:eastAsia="en-US"/>
              </w:rPr>
              <w:t>Cependant, 150 comités tenant compte des femmes et des jeunes sont maintenant fonctionnels dans autant de villages.</w:t>
            </w:r>
            <w:r w:rsidR="00826923" w:rsidRPr="008217EB">
              <w:rPr>
                <w:b/>
                <w:noProof/>
                <w:lang w:val="fr-FR" w:eastAsia="en-US"/>
              </w:rPr>
              <w:t> </w:t>
            </w:r>
            <w:r w:rsidR="00826923" w:rsidRPr="008217EB">
              <w:rPr>
                <w:b/>
                <w:noProof/>
                <w:lang w:val="fr-FR" w:eastAsia="en-US"/>
              </w:rPr>
              <w:t> </w:t>
            </w:r>
            <w:r w:rsidR="00826923" w:rsidRPr="008217EB">
              <w:rPr>
                <w:b/>
                <w:noProof/>
                <w:lang w:val="fr-FR" w:eastAsia="en-US"/>
              </w:rPr>
              <w:t> </w:t>
            </w:r>
            <w:r w:rsidR="00826923" w:rsidRPr="008217EB">
              <w:rPr>
                <w:b/>
                <w:noProof/>
                <w:lang w:val="fr-FR" w:eastAsia="en-US"/>
              </w:rPr>
              <w:t> </w:t>
            </w:r>
            <w:r w:rsidR="00826923" w:rsidRPr="008217EB">
              <w:rPr>
                <w:b/>
                <w:lang w:val="fr-FR" w:eastAsia="en-US"/>
              </w:rPr>
              <w:fldChar w:fldCharType="end"/>
            </w:r>
          </w:p>
        </w:tc>
      </w:tr>
      <w:tr w:rsidR="00B621B8" w:rsidRPr="009A4BB3" w14:paraId="5B2579A0" w14:textId="77777777" w:rsidTr="00E51764">
        <w:trPr>
          <w:trHeight w:val="548"/>
        </w:trPr>
        <w:tc>
          <w:tcPr>
            <w:tcW w:w="2335" w:type="dxa"/>
            <w:vMerge/>
            <w:vAlign w:val="center"/>
          </w:tcPr>
          <w:p w14:paraId="39DD5A3C" w14:textId="77777777" w:rsidR="00BA3D57" w:rsidRPr="008217EB" w:rsidRDefault="00BA3D57" w:rsidP="007E47E1">
            <w:pPr>
              <w:rPr>
                <w:lang w:val="fr-FR" w:eastAsia="en-US"/>
              </w:rPr>
            </w:pPr>
          </w:p>
        </w:tc>
        <w:tc>
          <w:tcPr>
            <w:tcW w:w="3780" w:type="dxa"/>
            <w:shd w:val="clear" w:color="auto" w:fill="E7E6E6" w:themeFill="background2"/>
            <w:vAlign w:val="center"/>
          </w:tcPr>
          <w:p w14:paraId="7DA0C70B" w14:textId="77777777" w:rsidR="00BA3D57" w:rsidRPr="008217EB" w:rsidRDefault="00BA3D57" w:rsidP="007E47E1">
            <w:pPr>
              <w:rPr>
                <w:lang w:val="fr-FR" w:eastAsia="en-US"/>
              </w:rPr>
            </w:pPr>
            <w:r w:rsidRPr="008217EB">
              <w:rPr>
                <w:lang w:val="fr-FR" w:eastAsia="en-US"/>
              </w:rPr>
              <w:t>Indicateur 1.1.2</w:t>
            </w:r>
          </w:p>
          <w:p w14:paraId="7BDB7AF2" w14:textId="505B141A" w:rsidR="00BA3D57" w:rsidRPr="008217EB" w:rsidRDefault="001451AF" w:rsidP="00814F46">
            <w:pPr>
              <w:rPr>
                <w:lang w:val="fr-FR" w:eastAsia="en-US"/>
              </w:rPr>
            </w:pPr>
            <w:r w:rsidRPr="008217EB">
              <w:rPr>
                <w:bCs/>
                <w:lang w:val="fr-FR" w:eastAsia="en-US"/>
              </w:rPr>
              <w:t>Nombre d'outils de communication développés pour le plaidoyer et la sensibilisation sur l'extrémisme violent et à la radicalisation.</w:t>
            </w:r>
            <w:r w:rsidRPr="008217EB">
              <w:rPr>
                <w:b/>
                <w:lang w:val="fr-FR" w:eastAsia="en-US"/>
              </w:rPr>
              <w:t xml:space="preserve"> </w:t>
            </w:r>
          </w:p>
        </w:tc>
        <w:tc>
          <w:tcPr>
            <w:tcW w:w="1080" w:type="dxa"/>
            <w:shd w:val="clear" w:color="auto" w:fill="E7E6E6" w:themeFill="background2"/>
            <w:vAlign w:val="center"/>
          </w:tcPr>
          <w:p w14:paraId="2E089D3C" w14:textId="6E865474" w:rsidR="00BA3D57" w:rsidRPr="008217EB" w:rsidRDefault="00DC6409"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1B84E270" w14:textId="574B22C6" w:rsidR="00BA3D57" w:rsidRPr="008217EB" w:rsidRDefault="00DC6409"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2</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53EF9BC8" w14:textId="3B7DBF93" w:rsidR="00BA3D57" w:rsidRPr="008217EB" w:rsidRDefault="00DC6409"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2</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2A38313B" w14:textId="3EDFF22D" w:rsidR="00BA3D57" w:rsidRPr="008217EB" w:rsidRDefault="00C22D1B" w:rsidP="007E47E1">
            <w:pPr>
              <w:rPr>
                <w:b/>
                <w:lang w:val="fr-FR" w:eastAsia="en-US"/>
              </w:rPr>
            </w:pPr>
            <w:r w:rsidRPr="008217EB">
              <w:rPr>
                <w:b/>
                <w:lang w:val="fr-FR" w:eastAsia="en-US"/>
              </w:rPr>
              <w:t xml:space="preserve"> </w:t>
            </w:r>
            <w:r w:rsidR="007B1B4A" w:rsidRPr="008217EB">
              <w:rPr>
                <w:b/>
                <w:lang w:val="fr-FR" w:eastAsia="en-US"/>
              </w:rPr>
              <w:t xml:space="preserve"> </w:t>
            </w:r>
            <w:r w:rsidR="00DC6409" w:rsidRPr="008217EB">
              <w:rPr>
                <w:b/>
                <w:lang w:val="fr-FR" w:eastAsia="en-US"/>
              </w:rPr>
              <w:fldChar w:fldCharType="begin">
                <w:ffData>
                  <w:name w:val=""/>
                  <w:enabled/>
                  <w:calcOnExit w:val="0"/>
                  <w:textInput>
                    <w:maxLength w:val="300"/>
                  </w:textInput>
                </w:ffData>
              </w:fldChar>
            </w:r>
            <w:r w:rsidR="00DC6409" w:rsidRPr="008217EB">
              <w:rPr>
                <w:b/>
                <w:lang w:val="fr-FR" w:eastAsia="en-US"/>
              </w:rPr>
              <w:instrText xml:space="preserve"> FORMTEXT </w:instrText>
            </w:r>
            <w:r w:rsidR="00DC6409" w:rsidRPr="008217EB">
              <w:rPr>
                <w:b/>
                <w:lang w:val="fr-FR" w:eastAsia="en-US"/>
              </w:rPr>
            </w:r>
            <w:r w:rsidR="00DC6409" w:rsidRPr="008217EB">
              <w:rPr>
                <w:b/>
                <w:lang w:val="fr-FR" w:eastAsia="en-US"/>
              </w:rPr>
              <w:fldChar w:fldCharType="separate"/>
            </w:r>
            <w:r w:rsidR="00DC6409" w:rsidRPr="008217EB">
              <w:rPr>
                <w:b/>
                <w:noProof/>
                <w:lang w:val="fr-FR" w:eastAsia="en-US"/>
              </w:rPr>
              <w:t> </w:t>
            </w:r>
            <w:r w:rsidR="00DC6409" w:rsidRPr="008217EB">
              <w:rPr>
                <w:b/>
                <w:noProof/>
                <w:lang w:val="fr-FR" w:eastAsia="en-US"/>
              </w:rPr>
              <w:t>3</w:t>
            </w:r>
            <w:r w:rsidR="00DC6409" w:rsidRPr="008217EB">
              <w:rPr>
                <w:b/>
                <w:noProof/>
                <w:lang w:val="fr-FR" w:eastAsia="en-US"/>
              </w:rPr>
              <w:t> </w:t>
            </w:r>
            <w:r w:rsidR="00DC6409" w:rsidRPr="008217EB">
              <w:rPr>
                <w:b/>
                <w:noProof/>
                <w:lang w:val="fr-FR" w:eastAsia="en-US"/>
              </w:rPr>
              <w:t> </w:t>
            </w:r>
            <w:r w:rsidR="00DC6409" w:rsidRPr="008217EB">
              <w:rPr>
                <w:b/>
                <w:noProof/>
                <w:lang w:val="fr-FR" w:eastAsia="en-US"/>
              </w:rPr>
              <w:t> </w:t>
            </w:r>
            <w:r w:rsidR="00DC6409" w:rsidRPr="008217EB">
              <w:rPr>
                <w:b/>
                <w:noProof/>
                <w:lang w:val="fr-FR" w:eastAsia="en-US"/>
              </w:rPr>
              <w:t> </w:t>
            </w:r>
            <w:r w:rsidR="00DC6409" w:rsidRPr="008217EB">
              <w:rPr>
                <w:b/>
                <w:lang w:val="fr-FR" w:eastAsia="en-US"/>
              </w:rPr>
              <w:fldChar w:fldCharType="end"/>
            </w:r>
          </w:p>
        </w:tc>
        <w:tc>
          <w:tcPr>
            <w:tcW w:w="2340" w:type="dxa"/>
            <w:vAlign w:val="center"/>
          </w:tcPr>
          <w:p w14:paraId="48C57BA6" w14:textId="6F5F330A" w:rsidR="004C10B8" w:rsidRPr="008217EB" w:rsidRDefault="002663F2" w:rsidP="008F48D6">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lang w:val="fr-FR" w:eastAsia="en-US"/>
              </w:rPr>
              <w:t>Un guide de sensibilisation et 2 fiches techniques de plaidoyer, pour les ONG de mise en œuvre (</w:t>
            </w:r>
            <w:hyperlink r:id="rId16" w:history="1">
              <w:r w:rsidRPr="008217EB">
                <w:rPr>
                  <w:rStyle w:val="Lienhypertexte"/>
                  <w:lang w:val="fr-FR" w:eastAsia="en-US"/>
                </w:rPr>
                <w:t>Mwangaza</w:t>
              </w:r>
            </w:hyperlink>
            <w:r w:rsidRPr="008217EB">
              <w:rPr>
                <w:rStyle w:val="Appelnotedebasdep"/>
                <w:color w:val="0000FF"/>
                <w:u w:val="single"/>
                <w:lang w:val="fr-FR" w:eastAsia="en-US"/>
              </w:rPr>
              <w:footnoteReference w:id="7"/>
            </w:r>
            <w:r w:rsidRPr="008217EB">
              <w:rPr>
                <w:lang w:val="fr-FR" w:eastAsia="en-US"/>
              </w:rPr>
              <w:t xml:space="preserve"> et </w:t>
            </w:r>
            <w:hyperlink r:id="rId17" w:history="1">
              <w:r w:rsidRPr="008217EB">
                <w:rPr>
                  <w:rStyle w:val="Lienhypertexte"/>
                  <w:lang w:val="fr-FR" w:eastAsia="en-US"/>
                </w:rPr>
                <w:t>GASCODE</w:t>
              </w:r>
            </w:hyperlink>
            <w:r w:rsidRPr="008217EB">
              <w:rPr>
                <w:rStyle w:val="Appelnotedebasdep"/>
                <w:color w:val="0000FF"/>
                <w:u w:val="single"/>
                <w:lang w:val="fr-FR" w:eastAsia="en-US"/>
              </w:rPr>
              <w:footnoteReference w:id="8"/>
            </w:r>
            <w:r w:rsidRPr="008217EB">
              <w:rPr>
                <w:lang w:val="fr-FR" w:eastAsia="en-US"/>
              </w:rPr>
              <w:t>)</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9A4BB3" w14:paraId="7423667F" w14:textId="77777777" w:rsidTr="00E51764">
        <w:trPr>
          <w:trHeight w:val="548"/>
        </w:trPr>
        <w:tc>
          <w:tcPr>
            <w:tcW w:w="2335" w:type="dxa"/>
            <w:vMerge/>
            <w:vAlign w:val="center"/>
          </w:tcPr>
          <w:p w14:paraId="26886C00" w14:textId="77777777" w:rsidR="00BA3D57" w:rsidRPr="008217EB" w:rsidRDefault="00BA3D57" w:rsidP="007E47E1">
            <w:pPr>
              <w:rPr>
                <w:lang w:val="fr-FR" w:eastAsia="en-US"/>
              </w:rPr>
            </w:pPr>
          </w:p>
        </w:tc>
        <w:tc>
          <w:tcPr>
            <w:tcW w:w="3780" w:type="dxa"/>
            <w:shd w:val="clear" w:color="auto" w:fill="E7E6E6" w:themeFill="background2"/>
            <w:vAlign w:val="center"/>
          </w:tcPr>
          <w:p w14:paraId="1C00E643" w14:textId="1E1F199D" w:rsidR="00BA3D57" w:rsidRPr="008217EB" w:rsidRDefault="00BA3D57" w:rsidP="007E47E1">
            <w:pPr>
              <w:rPr>
                <w:lang w:val="fr-FR" w:eastAsia="en-US"/>
              </w:rPr>
            </w:pPr>
            <w:r w:rsidRPr="008217EB">
              <w:rPr>
                <w:lang w:val="fr-FR" w:eastAsia="en-US"/>
              </w:rPr>
              <w:t>Indicateur 1.1.3</w:t>
            </w:r>
          </w:p>
          <w:p w14:paraId="5AA3FCBD" w14:textId="3114390B" w:rsidR="00BA3D57" w:rsidRPr="008217EB" w:rsidRDefault="00DC6409" w:rsidP="00E9501A">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lang w:val="fr-FR" w:eastAsia="en-US"/>
              </w:rPr>
              <w:t>Nombre d'initiatives de dialogue communautaire sur la prévention de l'extrémisme violent et de la radicalisation mises en œuvre par les chefs religieux et dirigeants communautaires dans les localités à haut risque ciblées intégrant les femmes, les jeunes filles et jeunes garçons</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6023B61A" w14:textId="54E10206" w:rsidR="00BA3D57" w:rsidRPr="008217EB" w:rsidRDefault="00A7521F"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550DDC4F" w14:textId="2BD78D74" w:rsidR="00BA3D57" w:rsidRPr="008217EB" w:rsidRDefault="00A7521F"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800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0FC9ACE0" w14:textId="35C04303" w:rsidR="00BA3D57" w:rsidRPr="008217EB" w:rsidRDefault="00A7521F"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400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46F9CF9D" w14:textId="66DFE0CF" w:rsidR="00BA3D57" w:rsidRPr="008217EB" w:rsidRDefault="00A7521F"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185</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bookmarkStart w:id="32" w:name="_Hlk41732122"/>
        <w:tc>
          <w:tcPr>
            <w:tcW w:w="2340" w:type="dxa"/>
            <w:vAlign w:val="center"/>
          </w:tcPr>
          <w:p w14:paraId="789E8363" w14:textId="59D6FC55" w:rsidR="00BA3D57" w:rsidRPr="008217EB" w:rsidRDefault="00A7521F"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lang w:val="fr-FR" w:eastAsia="en-US"/>
              </w:rPr>
              <w:t>La détérioration de la situation sécuritaire dans certains villages ciblés et l’urgence sanitaire liée à la COVID-19 ont affecté la planification et la mise en œuvre des initiatives de dialogues communautaires</w:t>
            </w:r>
            <w:r w:rsidRPr="008217EB">
              <w:rPr>
                <w:b/>
                <w:lang w:val="fr-FR" w:eastAsia="en-US"/>
              </w:rPr>
              <w:fldChar w:fldCharType="end"/>
            </w:r>
            <w:r w:rsidR="00A76CCB" w:rsidRPr="008217EB">
              <w:rPr>
                <w:b/>
                <w:lang w:val="fr-FR" w:eastAsia="en-US"/>
              </w:rPr>
              <w:t xml:space="preserve"> </w:t>
            </w:r>
            <w:bookmarkEnd w:id="32"/>
          </w:p>
        </w:tc>
      </w:tr>
      <w:tr w:rsidR="00B621B8" w:rsidRPr="009A4BB3" w14:paraId="0B2EE17F" w14:textId="77777777" w:rsidTr="00E51764">
        <w:trPr>
          <w:trHeight w:val="440"/>
        </w:trPr>
        <w:tc>
          <w:tcPr>
            <w:tcW w:w="2335" w:type="dxa"/>
            <w:vMerge w:val="restart"/>
            <w:vAlign w:val="center"/>
          </w:tcPr>
          <w:p w14:paraId="17AF0F44" w14:textId="77777777" w:rsidR="00826923" w:rsidRPr="008217EB" w:rsidRDefault="00826923" w:rsidP="007E47E1">
            <w:pPr>
              <w:rPr>
                <w:lang w:val="fr-FR" w:eastAsia="en-US"/>
              </w:rPr>
            </w:pPr>
            <w:r w:rsidRPr="008217EB">
              <w:rPr>
                <w:lang w:val="fr-FR" w:eastAsia="en-US"/>
              </w:rPr>
              <w:t>Produit 1.2</w:t>
            </w:r>
          </w:p>
          <w:p w14:paraId="31E96617" w14:textId="329853B8" w:rsidR="00826923" w:rsidRPr="008217EB" w:rsidRDefault="00055B14" w:rsidP="00C52C19">
            <w:pPr>
              <w:rPr>
                <w:lang w:val="fr-FR" w:eastAsia="en-US"/>
              </w:rPr>
            </w:pPr>
            <w:r w:rsidRPr="008217EB">
              <w:rPr>
                <w:lang w:val="fr-FR" w:eastAsia="en-US"/>
              </w:rPr>
              <w:t xml:space="preserve">Les capacités et les connaissances des adolescents et des jeunes vulnérables sont renforcés par les </w:t>
            </w:r>
            <w:r w:rsidR="001D42D0" w:rsidRPr="008217EB">
              <w:rPr>
                <w:lang w:val="fr-FR" w:eastAsia="en-US"/>
              </w:rPr>
              <w:t>chefs</w:t>
            </w:r>
            <w:r w:rsidRPr="008217EB">
              <w:rPr>
                <w:lang w:val="fr-FR" w:eastAsia="en-US"/>
              </w:rPr>
              <w:t xml:space="preserve"> religieux et coutumiers pour jouer un rôle positif dans la prévention de l’extrémisme violent et la radicalisation.</w:t>
            </w:r>
          </w:p>
        </w:tc>
        <w:tc>
          <w:tcPr>
            <w:tcW w:w="3780" w:type="dxa"/>
            <w:shd w:val="clear" w:color="auto" w:fill="E7E6E6" w:themeFill="background2"/>
            <w:vAlign w:val="center"/>
          </w:tcPr>
          <w:p w14:paraId="61FE57A5" w14:textId="2BD26927" w:rsidR="00826923" w:rsidRPr="008217EB" w:rsidRDefault="0036621C" w:rsidP="007E47E1">
            <w:pPr>
              <w:rPr>
                <w:lang w:val="fr-FR" w:eastAsia="en-US"/>
              </w:rPr>
            </w:pPr>
            <w:r w:rsidRPr="008217EB">
              <w:rPr>
                <w:lang w:val="fr-FR" w:eastAsia="en-US"/>
              </w:rPr>
              <w:t>Indicateur 1.2.1</w:t>
            </w:r>
          </w:p>
          <w:p w14:paraId="7575463B" w14:textId="4C075765" w:rsidR="00826923" w:rsidRPr="008217EB" w:rsidRDefault="00826923" w:rsidP="007E47E1">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36621C" w:rsidRPr="008217EB">
              <w:rPr>
                <w:lang w:val="fr-FR" w:eastAsia="en-US"/>
              </w:rPr>
              <w:t>Nombre de séances de sensibilisation des adolescent(e)s et jeunes vulnérables conduites par les chefs religieux et coutumiers sur la prévention de l'extrémisme violent et la cohésion sociale</w:t>
            </w:r>
            <w:r w:rsidR="0036621C" w:rsidRPr="008217EB">
              <w:rPr>
                <w:b/>
                <w:noProof/>
                <w:lang w:val="fr-FR" w:eastAsia="en-US"/>
              </w:rPr>
              <w:t xml:space="preserve">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00B80DF9" w:rsidRPr="008217EB">
              <w:rPr>
                <w:color w:val="000000"/>
                <w:lang w:val="fr-FR" w:eastAsia="fr-FR"/>
              </w:rPr>
              <w:t xml:space="preserve"> </w:t>
            </w:r>
          </w:p>
        </w:tc>
        <w:tc>
          <w:tcPr>
            <w:tcW w:w="1080" w:type="dxa"/>
            <w:shd w:val="clear" w:color="auto" w:fill="E7E6E6" w:themeFill="background2"/>
            <w:vAlign w:val="center"/>
          </w:tcPr>
          <w:p w14:paraId="2F1437DA" w14:textId="0D8F15EF"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36621C"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35AF67C2" w14:textId="245393B0"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36621C" w:rsidRPr="008217EB">
              <w:rPr>
                <w:b/>
                <w:noProof/>
                <w:lang w:val="fr-FR" w:eastAsia="en-US"/>
              </w:rPr>
              <w:t>750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252C54D8" w14:textId="19E8A859"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36621C" w:rsidRPr="008217EB">
              <w:rPr>
                <w:b/>
                <w:noProof/>
                <w:lang w:val="fr-FR" w:eastAsia="en-US"/>
              </w:rPr>
              <w:t>500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30BFB45E" w14:textId="3555843B"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36621C" w:rsidRPr="008217EB">
              <w:rPr>
                <w:b/>
                <w:noProof/>
                <w:lang w:val="fr-FR" w:eastAsia="en-US"/>
              </w:rPr>
              <w:t>401</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00027F9A" w:rsidRPr="008217EB">
              <w:rPr>
                <w:b/>
                <w:lang w:val="fr-FR" w:eastAsia="en-US"/>
              </w:rPr>
              <w:t xml:space="preserve"> </w:t>
            </w:r>
          </w:p>
        </w:tc>
        <w:tc>
          <w:tcPr>
            <w:tcW w:w="2340" w:type="dxa"/>
            <w:vAlign w:val="center"/>
          </w:tcPr>
          <w:p w14:paraId="45774214" w14:textId="7CFF65D3" w:rsidR="00701BD4" w:rsidRPr="008217EB" w:rsidRDefault="00826923" w:rsidP="00001324">
            <w:pPr>
              <w:rPr>
                <w:lang w:val="fr-FR" w:eastAsia="en-US"/>
              </w:rPr>
            </w:pPr>
            <w:r w:rsidRPr="008217EB">
              <w:rPr>
                <w:lang w:val="fr-FR" w:eastAsia="en-US"/>
              </w:rPr>
              <w:fldChar w:fldCharType="begin">
                <w:ffData>
                  <w:name w:val=""/>
                  <w:enabled/>
                  <w:calcOnExit w:val="0"/>
                  <w:textInput>
                    <w:maxLength w:val="300"/>
                  </w:textInput>
                </w:ffData>
              </w:fldChar>
            </w:r>
            <w:r w:rsidRPr="008217EB">
              <w:rPr>
                <w:lang w:val="fr-FR" w:eastAsia="en-US"/>
              </w:rPr>
              <w:instrText xml:space="preserve"> FORMTEXT </w:instrText>
            </w:r>
            <w:r w:rsidRPr="008217EB">
              <w:rPr>
                <w:lang w:val="fr-FR" w:eastAsia="en-US"/>
              </w:rPr>
            </w:r>
            <w:r w:rsidRPr="008217EB">
              <w:rPr>
                <w:lang w:val="fr-FR" w:eastAsia="en-US"/>
              </w:rPr>
              <w:fldChar w:fldCharType="separate"/>
            </w:r>
            <w:r w:rsidRPr="008217EB">
              <w:rPr>
                <w:lang w:val="fr-FR" w:eastAsia="en-US"/>
              </w:rPr>
              <w:t> </w:t>
            </w:r>
            <w:r w:rsidR="0036621C" w:rsidRPr="008217EB">
              <w:rPr>
                <w:lang w:val="fr-FR" w:eastAsia="en-US"/>
              </w:rPr>
              <w:t>En plus des contraintes sécuritaires qui perturbent la planification et l’exécution des séances de sensibilisation, les mesures de restrictions imposées dans le contexte de l’urgence sanitaire liée à la COVID-19 ont entrainé de facto la suspension des activités de sensibilisation.</w:t>
            </w:r>
            <w:r w:rsidRPr="008217EB">
              <w:rPr>
                <w:lang w:val="fr-FR" w:eastAsia="en-US"/>
              </w:rPr>
              <w:t> </w:t>
            </w:r>
            <w:r w:rsidRPr="008217EB">
              <w:rPr>
                <w:lang w:val="fr-FR" w:eastAsia="en-US"/>
              </w:rPr>
              <w:t> </w:t>
            </w:r>
            <w:r w:rsidRPr="008217EB">
              <w:rPr>
                <w:lang w:val="fr-FR" w:eastAsia="en-US"/>
              </w:rPr>
              <w:t> </w:t>
            </w:r>
            <w:r w:rsidRPr="008217EB">
              <w:rPr>
                <w:lang w:val="fr-FR" w:eastAsia="en-US"/>
              </w:rPr>
              <w:t> </w:t>
            </w:r>
            <w:r w:rsidRPr="008217EB">
              <w:rPr>
                <w:lang w:val="fr-FR" w:eastAsia="en-US"/>
              </w:rPr>
              <w:fldChar w:fldCharType="end"/>
            </w:r>
            <w:r w:rsidR="00CC4D4D" w:rsidRPr="008217EB">
              <w:rPr>
                <w:lang w:val="fr-FR" w:eastAsia="en-US"/>
              </w:rPr>
              <w:t xml:space="preserve"> </w:t>
            </w:r>
          </w:p>
        </w:tc>
      </w:tr>
      <w:tr w:rsidR="00B621B8" w:rsidRPr="009A4BB3" w14:paraId="72C0B78A" w14:textId="77777777" w:rsidTr="00E51764">
        <w:trPr>
          <w:trHeight w:val="440"/>
        </w:trPr>
        <w:tc>
          <w:tcPr>
            <w:tcW w:w="2335" w:type="dxa"/>
            <w:vMerge/>
            <w:vAlign w:val="center"/>
          </w:tcPr>
          <w:p w14:paraId="3BA3F81D" w14:textId="77777777" w:rsidR="00B80DF9" w:rsidRPr="008217EB" w:rsidRDefault="00B80DF9" w:rsidP="007E47E1">
            <w:pPr>
              <w:rPr>
                <w:lang w:val="fr-FR" w:eastAsia="en-US"/>
              </w:rPr>
            </w:pPr>
          </w:p>
        </w:tc>
        <w:tc>
          <w:tcPr>
            <w:tcW w:w="3780" w:type="dxa"/>
            <w:shd w:val="clear" w:color="auto" w:fill="E7E6E6" w:themeFill="background2"/>
            <w:vAlign w:val="center"/>
          </w:tcPr>
          <w:p w14:paraId="4FE57F8A" w14:textId="77777777" w:rsidR="00B80DF9" w:rsidRPr="008217EB" w:rsidRDefault="00B80DF9" w:rsidP="007E47E1">
            <w:pPr>
              <w:rPr>
                <w:lang w:val="fr-FR" w:eastAsia="en-US"/>
              </w:rPr>
            </w:pPr>
            <w:r w:rsidRPr="008217EB">
              <w:rPr>
                <w:lang w:val="fr-FR" w:eastAsia="en-US"/>
              </w:rPr>
              <w:t>Indicateur 1.2.2</w:t>
            </w:r>
          </w:p>
          <w:p w14:paraId="1C7240A3" w14:textId="450A9444" w:rsidR="001451AF" w:rsidRPr="008217EB" w:rsidRDefault="001451AF" w:rsidP="007E47E1">
            <w:pPr>
              <w:rPr>
                <w:lang w:val="fr-FR" w:eastAsia="en-US"/>
              </w:rPr>
            </w:pPr>
            <w:r w:rsidRPr="008217EB">
              <w:rPr>
                <w:lang w:val="fr-FR" w:eastAsia="en-US"/>
              </w:rPr>
              <w:t>% d'adolescents et de jeunes interviewés qui sont satisfaits des actions menées par les chefs coutumi</w:t>
            </w:r>
            <w:r w:rsidR="00814F46">
              <w:rPr>
                <w:lang w:val="fr-FR" w:eastAsia="en-US"/>
              </w:rPr>
              <w:t>ers</w:t>
            </w:r>
            <w:r w:rsidRPr="008217EB">
              <w:rPr>
                <w:lang w:val="fr-FR" w:eastAsia="en-US"/>
              </w:rPr>
              <w:t xml:space="preserve"> et religieux.</w:t>
            </w:r>
          </w:p>
        </w:tc>
        <w:tc>
          <w:tcPr>
            <w:tcW w:w="1080" w:type="dxa"/>
            <w:shd w:val="clear" w:color="auto" w:fill="E7E6E6" w:themeFill="background2"/>
            <w:vAlign w:val="center"/>
          </w:tcPr>
          <w:p w14:paraId="6626675B" w14:textId="5EB06883" w:rsidR="00B80DF9" w:rsidRPr="008217EB" w:rsidRDefault="00796008"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6A580C76" w14:textId="51CDC94D" w:rsidR="00B80DF9" w:rsidRPr="008217EB" w:rsidRDefault="00796008"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60%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4EE2F51D" w14:textId="771DEB03" w:rsidR="00B80DF9" w:rsidRPr="008217EB" w:rsidRDefault="00796008"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73E2491A" w14:textId="3FBB062E" w:rsidR="00B80DF9" w:rsidRPr="008217EB" w:rsidRDefault="00796008"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Non disponible</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00701BD4" w:rsidRPr="008217EB">
              <w:rPr>
                <w:b/>
                <w:lang w:val="fr-FR" w:eastAsia="en-US"/>
              </w:rPr>
              <w:t xml:space="preserve"> </w:t>
            </w:r>
          </w:p>
        </w:tc>
        <w:tc>
          <w:tcPr>
            <w:tcW w:w="2340" w:type="dxa"/>
            <w:vAlign w:val="center"/>
          </w:tcPr>
          <w:p w14:paraId="4B1B560B" w14:textId="6CF24523" w:rsidR="00701BD4" w:rsidRPr="008217EB" w:rsidRDefault="00796008" w:rsidP="007E47E1">
            <w:pPr>
              <w:rPr>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lang w:val="fr-FR" w:eastAsia="en-US"/>
              </w:rPr>
              <w:t>Les données permettant d’apprécier cet indicateur n’ont pas pu être collectées en raison des restrictions imposées dans le contexte de l’urgence sanitaire liée à la COVID-19</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8217EB" w14:paraId="0CA7A1F1" w14:textId="77777777" w:rsidTr="00E51764">
        <w:trPr>
          <w:trHeight w:val="422"/>
        </w:trPr>
        <w:tc>
          <w:tcPr>
            <w:tcW w:w="2335" w:type="dxa"/>
            <w:vMerge w:val="restart"/>
            <w:vAlign w:val="center"/>
          </w:tcPr>
          <w:p w14:paraId="15776DBE" w14:textId="77777777" w:rsidR="00826923" w:rsidRPr="008217EB" w:rsidRDefault="00826923" w:rsidP="007E47E1">
            <w:pPr>
              <w:rPr>
                <w:b/>
                <w:lang w:val="fr-FR" w:eastAsia="en-US"/>
              </w:rPr>
            </w:pPr>
            <w:r w:rsidRPr="008217EB">
              <w:rPr>
                <w:b/>
                <w:lang w:val="fr-FR" w:eastAsia="en-US"/>
              </w:rPr>
              <w:t>Résultat 2</w:t>
            </w:r>
          </w:p>
          <w:p w14:paraId="73249FC4" w14:textId="4D860811" w:rsidR="00826923" w:rsidRPr="008217EB" w:rsidRDefault="00865E92" w:rsidP="007E47E1">
            <w:pPr>
              <w:suppressAutoHyphens/>
              <w:autoSpaceDN w:val="0"/>
              <w:spacing w:line="276" w:lineRule="auto"/>
              <w:textAlignment w:val="baseline"/>
              <w:rPr>
                <w:i/>
                <w:lang w:val="fr-FR"/>
              </w:rPr>
            </w:pPr>
            <w:r w:rsidRPr="008217EB">
              <w:rPr>
                <w:lang w:val="fr-FR"/>
              </w:rPr>
              <w:t>Les femmes et les organisations féminines engagent un dialogue intergénérationnel sur les valeurs de paix avec les jeunes garçons et les jeunes filles</w:t>
            </w:r>
            <w:r w:rsidR="00DE530F" w:rsidRPr="008217EB">
              <w:rPr>
                <w:lang w:val="fr-FR"/>
              </w:rPr>
              <w:t>,</w:t>
            </w:r>
            <w:r w:rsidRPr="008217EB">
              <w:rPr>
                <w:lang w:val="fr-FR"/>
              </w:rPr>
              <w:t xml:space="preserve"> et participent aux mécanismes communautaires d’alerte précoce, </w:t>
            </w:r>
            <w:r w:rsidR="00505080" w:rsidRPr="008217EB">
              <w:rPr>
                <w:lang w:val="fr-FR"/>
              </w:rPr>
              <w:t xml:space="preserve">de </w:t>
            </w:r>
            <w:r w:rsidRPr="008217EB">
              <w:rPr>
                <w:lang w:val="fr-FR"/>
              </w:rPr>
              <w:t xml:space="preserve">médiation et de veille pour prévenir et répondre </w:t>
            </w:r>
            <w:r w:rsidR="00814F46" w:rsidRPr="008217EB">
              <w:rPr>
                <w:lang w:val="fr-FR"/>
              </w:rPr>
              <w:t>à</w:t>
            </w:r>
            <w:r w:rsidRPr="008217EB">
              <w:rPr>
                <w:lang w:val="fr-FR"/>
              </w:rPr>
              <w:t xml:space="preserve"> temps aux risques d’extrémisme violent et de radicalisation</w:t>
            </w:r>
            <w:r w:rsidRPr="008217EB">
              <w:rPr>
                <w:i/>
                <w:lang w:val="fr-FR"/>
              </w:rPr>
              <w:t> </w:t>
            </w:r>
          </w:p>
        </w:tc>
        <w:tc>
          <w:tcPr>
            <w:tcW w:w="3780" w:type="dxa"/>
            <w:shd w:val="clear" w:color="auto" w:fill="E7E6E6" w:themeFill="background2"/>
            <w:vAlign w:val="center"/>
          </w:tcPr>
          <w:p w14:paraId="5F12209B" w14:textId="77777777" w:rsidR="00826923" w:rsidRPr="008217EB" w:rsidRDefault="00826923" w:rsidP="007E47E1">
            <w:pPr>
              <w:rPr>
                <w:lang w:val="fr-FR" w:eastAsia="en-US"/>
              </w:rPr>
            </w:pPr>
            <w:r w:rsidRPr="008217EB">
              <w:rPr>
                <w:lang w:val="fr-FR" w:eastAsia="en-US"/>
              </w:rPr>
              <w:t>Indicateur 2.1</w:t>
            </w:r>
          </w:p>
          <w:p w14:paraId="5579C4A1" w14:textId="1C378D98" w:rsidR="009729CF" w:rsidRPr="008217EB" w:rsidRDefault="009729CF" w:rsidP="007E47E1">
            <w:pPr>
              <w:suppressAutoHyphens/>
              <w:autoSpaceDN w:val="0"/>
              <w:textAlignment w:val="baseline"/>
              <w:rPr>
                <w:rFonts w:eastAsia="Calibri"/>
                <w:lang w:val="fr-FR"/>
              </w:rPr>
            </w:pPr>
            <w:r w:rsidRPr="008217EB">
              <w:rPr>
                <w:rFonts w:eastAsia="Calibri"/>
                <w:lang w:val="fr-FR"/>
              </w:rPr>
              <w:t>Nombre d’organisations féminines mettant en œuvre les actions de promotion de l’éducation à la paix, la prévention de l’extrémisme violent et de la radicalisation dans les zones ciblées</w:t>
            </w:r>
          </w:p>
        </w:tc>
        <w:tc>
          <w:tcPr>
            <w:tcW w:w="1080" w:type="dxa"/>
            <w:shd w:val="clear" w:color="auto" w:fill="E7E6E6" w:themeFill="background2"/>
            <w:vAlign w:val="center"/>
          </w:tcPr>
          <w:p w14:paraId="3B794B07" w14:textId="5FF3193F" w:rsidR="00826923" w:rsidRPr="008217EB" w:rsidRDefault="00E7394E"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37400CA8" w14:textId="0C1C6340" w:rsidR="00826923" w:rsidRPr="008217EB" w:rsidRDefault="00E7394E"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100%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2F325CF4" w14:textId="177B78C7" w:rsidR="00826923" w:rsidRPr="008217EB" w:rsidRDefault="00E7394E"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75%</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3A24C0E7" w14:textId="536D0465" w:rsidR="00826923" w:rsidRPr="008217EB" w:rsidRDefault="00E7394E" w:rsidP="00027F9A">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84.41% (130/154)</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340" w:type="dxa"/>
            <w:vAlign w:val="center"/>
          </w:tcPr>
          <w:p w14:paraId="2F09239A" w14:textId="3AC48C28" w:rsidR="00826923" w:rsidRPr="008217EB" w:rsidRDefault="00E7394E"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8217EB" w14:paraId="6DDA32A5" w14:textId="77777777" w:rsidTr="00E51764">
        <w:trPr>
          <w:trHeight w:val="422"/>
        </w:trPr>
        <w:tc>
          <w:tcPr>
            <w:tcW w:w="2335" w:type="dxa"/>
            <w:vMerge/>
            <w:vAlign w:val="center"/>
          </w:tcPr>
          <w:p w14:paraId="15FC499C" w14:textId="77777777" w:rsidR="00826923" w:rsidRPr="008217EB" w:rsidRDefault="00826923" w:rsidP="007E47E1">
            <w:pPr>
              <w:rPr>
                <w:lang w:val="fr-FR" w:eastAsia="en-US"/>
              </w:rPr>
            </w:pPr>
          </w:p>
        </w:tc>
        <w:tc>
          <w:tcPr>
            <w:tcW w:w="3780" w:type="dxa"/>
            <w:shd w:val="clear" w:color="auto" w:fill="E7E6E6" w:themeFill="background2"/>
            <w:vAlign w:val="center"/>
          </w:tcPr>
          <w:p w14:paraId="0AA09BD9" w14:textId="77777777" w:rsidR="00826923" w:rsidRPr="008217EB" w:rsidRDefault="00826923" w:rsidP="007E47E1">
            <w:pPr>
              <w:rPr>
                <w:lang w:val="fr-FR" w:eastAsia="en-US"/>
              </w:rPr>
            </w:pPr>
            <w:r w:rsidRPr="008217EB">
              <w:rPr>
                <w:lang w:val="fr-FR" w:eastAsia="en-US"/>
              </w:rPr>
              <w:t>Indicateur 2.2</w:t>
            </w:r>
          </w:p>
          <w:p w14:paraId="4E8793D2" w14:textId="37EA3B37" w:rsidR="00826923" w:rsidRPr="008217EB" w:rsidRDefault="00E7394E" w:rsidP="007E47E1">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rFonts w:eastAsia="Calibri"/>
                <w:lang w:val="fr-CA"/>
              </w:rPr>
              <w:t xml:space="preserve"> Nombre de mécanismes d’alerte précoce et de réponse auxquels les femmes participent dans les communautés cibles</w:t>
            </w:r>
            <w:r w:rsidRPr="008217EB">
              <w:rPr>
                <w:b/>
                <w:noProof/>
                <w:lang w:val="fr-FR" w:eastAsia="en-US"/>
              </w:rPr>
              <w:t xml:space="preserve">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423EBDC6" w14:textId="26F18341" w:rsidR="00826923" w:rsidRPr="008217EB" w:rsidRDefault="00E7394E"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7C0330A3" w14:textId="560FBA23" w:rsidR="00826923" w:rsidRPr="008217EB" w:rsidRDefault="00E7394E"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216DEA02" w14:textId="01ABA985" w:rsidR="00826923" w:rsidRPr="008217EB" w:rsidRDefault="00E7394E"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10B70DE5" w14:textId="6E8971E2" w:rsidR="00826923" w:rsidRPr="008217EB" w:rsidRDefault="00E7394E"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340" w:type="dxa"/>
            <w:vAlign w:val="center"/>
          </w:tcPr>
          <w:p w14:paraId="599CC263" w14:textId="77777777"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9A4BB3" w14:paraId="66214E5C" w14:textId="77777777" w:rsidTr="00E51764">
        <w:trPr>
          <w:trHeight w:val="422"/>
        </w:trPr>
        <w:tc>
          <w:tcPr>
            <w:tcW w:w="2335" w:type="dxa"/>
            <w:vMerge/>
            <w:vAlign w:val="center"/>
          </w:tcPr>
          <w:p w14:paraId="66D5C63F" w14:textId="77777777" w:rsidR="00826923" w:rsidRPr="008217EB" w:rsidRDefault="00826923" w:rsidP="007E47E1">
            <w:pPr>
              <w:rPr>
                <w:lang w:val="fr-FR" w:eastAsia="en-US"/>
              </w:rPr>
            </w:pPr>
          </w:p>
        </w:tc>
        <w:tc>
          <w:tcPr>
            <w:tcW w:w="3780" w:type="dxa"/>
            <w:shd w:val="clear" w:color="auto" w:fill="E7E6E6" w:themeFill="background2"/>
            <w:vAlign w:val="center"/>
          </w:tcPr>
          <w:p w14:paraId="322344B7" w14:textId="77777777" w:rsidR="00826923" w:rsidRPr="008217EB" w:rsidRDefault="00826923" w:rsidP="007E47E1">
            <w:pPr>
              <w:rPr>
                <w:lang w:val="fr-FR" w:eastAsia="en-US"/>
              </w:rPr>
            </w:pPr>
            <w:r w:rsidRPr="008217EB">
              <w:rPr>
                <w:lang w:val="fr-FR" w:eastAsia="en-US"/>
              </w:rPr>
              <w:t>Indicateur 2.3</w:t>
            </w:r>
          </w:p>
          <w:p w14:paraId="0E0FF48E" w14:textId="27501B7B" w:rsidR="00826923" w:rsidRPr="008217EB" w:rsidRDefault="00E7394E" w:rsidP="007E47E1">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C8735D" w:rsidRPr="008217EB">
              <w:rPr>
                <w:rFonts w:eastAsia="Calibri"/>
                <w:lang w:val="fr-FR"/>
              </w:rPr>
              <w:t>Nombre d’initiatives de dialogue communautaire menées par les organisations de femmes pour la mobilisation sociale en faveur de la promotion d’une paix durable dans les zones ciblées</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1525976C" w14:textId="56DDF736" w:rsidR="00826923" w:rsidRPr="008217EB" w:rsidRDefault="00C8735D"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5E2EC7AD" w14:textId="46C6E221" w:rsidR="00826923" w:rsidRPr="008217EB" w:rsidRDefault="00C8735D"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30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43AF0F97" w14:textId="6CEFCE36" w:rsidR="00826923" w:rsidRPr="008217EB" w:rsidRDefault="00C8735D"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25</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2DF5E23B" w14:textId="3ED78400" w:rsidR="00826923" w:rsidRPr="008217EB" w:rsidRDefault="00C8735D"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340" w:type="dxa"/>
            <w:vAlign w:val="center"/>
          </w:tcPr>
          <w:p w14:paraId="4CF4CB1F" w14:textId="73C41C1E" w:rsidR="00AD0D5C" w:rsidRPr="008217EB" w:rsidRDefault="00826923" w:rsidP="00266D33">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C8735D" w:rsidRPr="008217EB">
              <w:rPr>
                <w:rFonts w:eastAsia="Calibri"/>
                <w:lang w:val="fr-FR"/>
              </w:rPr>
              <w:t>Un dialogue communautaire a été réalisé dans chacun des 150 villages d’intervention.</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8217EB" w14:paraId="24D5CF99" w14:textId="77777777" w:rsidTr="00E51764">
        <w:trPr>
          <w:trHeight w:val="422"/>
        </w:trPr>
        <w:tc>
          <w:tcPr>
            <w:tcW w:w="2335" w:type="dxa"/>
            <w:vMerge w:val="restart"/>
            <w:vAlign w:val="center"/>
          </w:tcPr>
          <w:p w14:paraId="26C8010E" w14:textId="77777777" w:rsidR="00865E92" w:rsidRPr="008217EB" w:rsidRDefault="00865E92" w:rsidP="007E47E1">
            <w:pPr>
              <w:rPr>
                <w:b/>
                <w:lang w:val="fr-FR" w:eastAsia="en-US"/>
              </w:rPr>
            </w:pPr>
            <w:r w:rsidRPr="008217EB">
              <w:rPr>
                <w:b/>
                <w:lang w:val="fr-FR" w:eastAsia="en-US"/>
              </w:rPr>
              <w:t>Produit 2.1</w:t>
            </w:r>
          </w:p>
          <w:p w14:paraId="0075BE1D" w14:textId="5154BE98" w:rsidR="00865E92" w:rsidRPr="008217EB" w:rsidRDefault="00865E92" w:rsidP="007E47E1">
            <w:pPr>
              <w:rPr>
                <w:b/>
                <w:lang w:val="fr-FR" w:eastAsia="en-US"/>
              </w:rPr>
            </w:pPr>
            <w:r w:rsidRPr="008217EB">
              <w:rPr>
                <w:rFonts w:eastAsia="Calibri"/>
                <w:lang w:val="fr-FR"/>
              </w:rPr>
              <w:t>Les femmes et les organisations féminines disposent de capacités renforcées en matière d’éducation à la paix et de mécanisme fonctionnel d’alerte et de veille pour protéger les jeunes générations et les communautés contre le risque d’enrôlement dans les mouvements extrémistes et de radicalisation</w:t>
            </w:r>
          </w:p>
        </w:tc>
        <w:tc>
          <w:tcPr>
            <w:tcW w:w="3780" w:type="dxa"/>
            <w:shd w:val="clear" w:color="auto" w:fill="E7E6E6" w:themeFill="background2"/>
            <w:vAlign w:val="center"/>
          </w:tcPr>
          <w:p w14:paraId="400B06FF" w14:textId="2B46EFBE" w:rsidR="00865E92" w:rsidRPr="008217EB" w:rsidRDefault="004C631F" w:rsidP="007E47E1">
            <w:pPr>
              <w:rPr>
                <w:lang w:val="fr-FR" w:eastAsia="en-US"/>
              </w:rPr>
            </w:pPr>
            <w:r w:rsidRPr="008217EB">
              <w:rPr>
                <w:lang w:val="fr-FR" w:eastAsia="en-US"/>
              </w:rPr>
              <w:t>Indicateur 2.1.1</w:t>
            </w:r>
          </w:p>
          <w:p w14:paraId="021841C7" w14:textId="7E9E82CC" w:rsidR="00865E92" w:rsidRPr="008217EB" w:rsidRDefault="00E7394E" w:rsidP="007E47E1">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C8735D" w:rsidRPr="008217EB">
              <w:rPr>
                <w:lang w:val="fr-FR" w:eastAsia="en-US"/>
              </w:rPr>
              <w:t>Nombre de femmes formées en plaidoyers et sensibilisation sur l'éducation à la paix, la prévention de l'extrémisme violent et de la radicalisation.</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77A025C3" w14:textId="42F7391F" w:rsidR="00865E92" w:rsidRPr="008217EB" w:rsidRDefault="00C8735D"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55D5AC11" w14:textId="21571FB9" w:rsidR="00865E92" w:rsidRPr="008217EB" w:rsidRDefault="00C8735D"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1500</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0136ED42" w14:textId="63D7798E" w:rsidR="00865E92" w:rsidRPr="008217EB" w:rsidRDefault="00C8735D"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w:t>
            </w:r>
            <w:r w:rsidR="00133A21" w:rsidRPr="008217EB">
              <w:rPr>
                <w:b/>
                <w:noProof/>
                <w:lang w:val="fr-FR" w:eastAsia="en-US"/>
              </w:rPr>
              <w:t>,</w:t>
            </w:r>
            <w:r w:rsidRPr="008217EB">
              <w:rPr>
                <w:b/>
                <w:noProof/>
                <w:lang w:val="fr-FR" w:eastAsia="en-US"/>
              </w:rPr>
              <w:t>000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004333CE" w:rsidRPr="008217EB">
              <w:rPr>
                <w:b/>
                <w:lang w:val="fr-FR" w:eastAsia="en-US"/>
              </w:rPr>
              <w:t xml:space="preserve"> </w:t>
            </w:r>
          </w:p>
        </w:tc>
        <w:tc>
          <w:tcPr>
            <w:tcW w:w="1800" w:type="dxa"/>
            <w:vAlign w:val="center"/>
          </w:tcPr>
          <w:p w14:paraId="3338B1BA" w14:textId="7583BE74" w:rsidR="00865E92" w:rsidRPr="008217EB" w:rsidRDefault="00C8735D"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1,724</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340" w:type="dxa"/>
            <w:vAlign w:val="center"/>
          </w:tcPr>
          <w:p w14:paraId="2107019E" w14:textId="77777777" w:rsidR="00865E92" w:rsidRPr="008217EB" w:rsidRDefault="00865E92"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8217EB" w14:paraId="3E4237A1" w14:textId="77777777" w:rsidTr="00E51764">
        <w:trPr>
          <w:trHeight w:val="458"/>
        </w:trPr>
        <w:tc>
          <w:tcPr>
            <w:tcW w:w="2335" w:type="dxa"/>
            <w:vMerge/>
            <w:vAlign w:val="center"/>
          </w:tcPr>
          <w:p w14:paraId="3989DD76" w14:textId="77777777" w:rsidR="00865E92" w:rsidRPr="008217EB" w:rsidRDefault="00865E92" w:rsidP="007E47E1">
            <w:pPr>
              <w:rPr>
                <w:b/>
                <w:lang w:val="fr-FR" w:eastAsia="en-US"/>
              </w:rPr>
            </w:pPr>
          </w:p>
        </w:tc>
        <w:tc>
          <w:tcPr>
            <w:tcW w:w="3780" w:type="dxa"/>
            <w:shd w:val="clear" w:color="auto" w:fill="E7E6E6" w:themeFill="background2"/>
            <w:vAlign w:val="center"/>
          </w:tcPr>
          <w:p w14:paraId="7901D4E3" w14:textId="4111F40A" w:rsidR="00865E92" w:rsidRPr="008217EB" w:rsidRDefault="004C631F" w:rsidP="007E47E1">
            <w:pPr>
              <w:rPr>
                <w:lang w:val="fr-FR" w:eastAsia="en-US"/>
              </w:rPr>
            </w:pPr>
            <w:r w:rsidRPr="008217EB">
              <w:rPr>
                <w:lang w:val="fr-FR" w:eastAsia="en-US"/>
              </w:rPr>
              <w:t>Indicateur 2.1.2</w:t>
            </w:r>
          </w:p>
          <w:p w14:paraId="565108E4" w14:textId="220CB802" w:rsidR="00865E92" w:rsidRPr="008217EB" w:rsidRDefault="00E7394E" w:rsidP="007E47E1">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133A21" w:rsidRPr="008217EB">
              <w:rPr>
                <w:lang w:val="fr-FR" w:eastAsia="en-US"/>
              </w:rPr>
              <w:t>Nombre de séances de plaidoyer et de sensibilisation sur l'éducation à la paix, la prévention de l'extrémisme violent et de la radicalisation</w:t>
            </w:r>
            <w:r w:rsidR="00133A21" w:rsidRPr="008217EB">
              <w:rPr>
                <w:b/>
                <w:lang w:val="fr-FR" w:eastAsia="en-US"/>
              </w:rPr>
              <w:t xml:space="preserve"> </w:t>
            </w:r>
            <w:r w:rsidR="00133A21" w:rsidRPr="008217EB">
              <w:rPr>
                <w:lang w:val="fr-FR" w:eastAsia="en-US"/>
              </w:rPr>
              <w:t>réalisées par les</w:t>
            </w:r>
            <w:r w:rsidR="00133A21" w:rsidRPr="008217EB">
              <w:rPr>
                <w:b/>
                <w:lang w:val="fr-FR" w:eastAsia="en-US"/>
              </w:rPr>
              <w:t xml:space="preserve"> </w:t>
            </w:r>
            <w:r w:rsidR="00133A21" w:rsidRPr="008217EB">
              <w:rPr>
                <w:lang w:val="fr-FR" w:eastAsia="en-US"/>
              </w:rPr>
              <w:t>organisations féminines.</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7DCEF98D" w14:textId="77263344" w:rsidR="00865E92" w:rsidRPr="008217EB" w:rsidRDefault="00133A2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0848978D" w14:textId="0F89A1CE" w:rsidR="00865E92" w:rsidRPr="008217EB" w:rsidRDefault="00133A2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1200</w:t>
            </w:r>
            <w:r w:rsidRPr="008217EB">
              <w:rPr>
                <w:b/>
                <w:noProof/>
                <w:lang w:val="fr-FR" w:eastAsia="en-US"/>
              </w:rPr>
              <w:t> </w:t>
            </w:r>
            <w:r w:rsidRPr="008217EB">
              <w:rPr>
                <w:b/>
                <w:lang w:val="fr-FR" w:eastAsia="en-US"/>
              </w:rPr>
              <w:fldChar w:fldCharType="end"/>
            </w:r>
          </w:p>
        </w:tc>
        <w:tc>
          <w:tcPr>
            <w:tcW w:w="2250" w:type="dxa"/>
            <w:vAlign w:val="center"/>
          </w:tcPr>
          <w:p w14:paraId="63EAC37A" w14:textId="2C511057" w:rsidR="00865E92" w:rsidRPr="008217EB" w:rsidRDefault="00865E92"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133A21" w:rsidRPr="008217EB">
              <w:rPr>
                <w:b/>
                <w:noProof/>
                <w:lang w:val="fr-FR" w:eastAsia="en-US"/>
              </w:rPr>
              <w:t>600</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405A158F" w14:textId="3CEC971F" w:rsidR="00865E92" w:rsidRPr="008217EB" w:rsidRDefault="00133A2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579</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340" w:type="dxa"/>
            <w:vAlign w:val="center"/>
          </w:tcPr>
          <w:p w14:paraId="5AF9DA8D" w14:textId="77777777" w:rsidR="00865E92" w:rsidRPr="008217EB" w:rsidRDefault="00865E92"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8217EB" w14:paraId="4A9914EA" w14:textId="77777777" w:rsidTr="00E51764">
        <w:trPr>
          <w:trHeight w:val="458"/>
        </w:trPr>
        <w:tc>
          <w:tcPr>
            <w:tcW w:w="2335" w:type="dxa"/>
            <w:vMerge/>
            <w:vAlign w:val="center"/>
          </w:tcPr>
          <w:p w14:paraId="018725DF" w14:textId="77777777" w:rsidR="00865E92" w:rsidRPr="008217EB" w:rsidRDefault="00865E92" w:rsidP="007E47E1">
            <w:pPr>
              <w:rPr>
                <w:b/>
                <w:lang w:val="fr-FR" w:eastAsia="en-US"/>
              </w:rPr>
            </w:pPr>
          </w:p>
        </w:tc>
        <w:tc>
          <w:tcPr>
            <w:tcW w:w="3780" w:type="dxa"/>
            <w:shd w:val="clear" w:color="auto" w:fill="E7E6E6" w:themeFill="background2"/>
            <w:vAlign w:val="center"/>
          </w:tcPr>
          <w:p w14:paraId="5E056594" w14:textId="1C021290" w:rsidR="00865E92" w:rsidRPr="008217EB" w:rsidRDefault="004C631F" w:rsidP="007E47E1">
            <w:pPr>
              <w:rPr>
                <w:lang w:val="fr-FR" w:eastAsia="en-US"/>
              </w:rPr>
            </w:pPr>
            <w:r w:rsidRPr="008217EB">
              <w:rPr>
                <w:lang w:val="fr-FR" w:eastAsia="en-US"/>
              </w:rPr>
              <w:t>Indicateur 2.1.3</w:t>
            </w:r>
          </w:p>
          <w:p w14:paraId="38C4A00C" w14:textId="47DDEF51" w:rsidR="00865E92" w:rsidRPr="008217EB" w:rsidRDefault="00E7394E" w:rsidP="0054210A">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133A21" w:rsidRPr="008217EB">
              <w:rPr>
                <w:lang w:val="fr-FR" w:eastAsia="en-US"/>
              </w:rPr>
              <w:t>Nombre d'organisations féminines mettant en œuvre des initiatives de promotion de la paix, de prévention de l'extrémisme violent et de la radicalisation</w:t>
            </w:r>
            <w:r w:rsidR="00133A21" w:rsidRPr="008217EB">
              <w:rPr>
                <w:b/>
                <w:noProof/>
                <w:lang w:val="fr-FR" w:eastAsia="en-US"/>
              </w:rPr>
              <w:t xml:space="preserve">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6A3CC380" w14:textId="77B134E9" w:rsidR="00865E92" w:rsidRPr="008217EB" w:rsidRDefault="00133A21"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3824F452" w14:textId="6447D690" w:rsidR="00865E92" w:rsidRPr="008217EB" w:rsidRDefault="00133A21"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7CBDBA10" w14:textId="7BCA8506" w:rsidR="00865E92" w:rsidRPr="008217EB" w:rsidRDefault="00133A21"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125</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1597F492" w14:textId="341CC445" w:rsidR="00865E92" w:rsidRPr="008217EB" w:rsidRDefault="00133A21" w:rsidP="007E47E1">
            <w:pPr>
              <w:rPr>
                <w:b/>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130</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340" w:type="dxa"/>
            <w:vAlign w:val="center"/>
          </w:tcPr>
          <w:p w14:paraId="018E4927" w14:textId="67ECE999" w:rsidR="00865E92" w:rsidRPr="008217EB" w:rsidRDefault="00865E92" w:rsidP="007E47E1">
            <w:pPr>
              <w:rPr>
                <w:b/>
                <w:lang w:val="fr-FR" w:eastAsia="en-US"/>
              </w:rPr>
            </w:pPr>
          </w:p>
        </w:tc>
      </w:tr>
      <w:tr w:rsidR="00B621B8" w:rsidRPr="008217EB" w14:paraId="2407E0AE" w14:textId="77777777" w:rsidTr="00E51764">
        <w:trPr>
          <w:trHeight w:val="512"/>
        </w:trPr>
        <w:tc>
          <w:tcPr>
            <w:tcW w:w="2335" w:type="dxa"/>
            <w:vMerge w:val="restart"/>
            <w:vAlign w:val="center"/>
          </w:tcPr>
          <w:p w14:paraId="3EC71105" w14:textId="77777777" w:rsidR="00826923" w:rsidRPr="008217EB" w:rsidRDefault="00826923" w:rsidP="007E47E1">
            <w:pPr>
              <w:rPr>
                <w:b/>
                <w:lang w:val="fr-FR" w:eastAsia="en-US"/>
              </w:rPr>
            </w:pPr>
            <w:r w:rsidRPr="008217EB">
              <w:rPr>
                <w:b/>
                <w:lang w:val="fr-FR" w:eastAsia="en-US"/>
              </w:rPr>
              <w:t>Produit 2.2</w:t>
            </w:r>
          </w:p>
          <w:p w14:paraId="75E4C980" w14:textId="1A7191CF" w:rsidR="00826923" w:rsidRPr="008217EB" w:rsidRDefault="00A658F5" w:rsidP="0054210A">
            <w:pPr>
              <w:suppressAutoHyphens/>
              <w:autoSpaceDN w:val="0"/>
              <w:spacing w:line="276" w:lineRule="auto"/>
              <w:textAlignment w:val="baseline"/>
              <w:rPr>
                <w:lang w:val="fr-FR" w:eastAsia="en-US"/>
              </w:rPr>
            </w:pPr>
            <w:r w:rsidRPr="008217EB">
              <w:rPr>
                <w:rFonts w:eastAsia="Calibri"/>
                <w:lang w:val="fr-FR"/>
              </w:rPr>
              <w:t xml:space="preserve">Les organisations féminines disposent de capacités renforcées et d’alliances stratégiques notamment avec les services techniques déconcentrées, l’administration territoriale, les équipes municipales, les </w:t>
            </w:r>
            <w:r w:rsidR="00DE530F" w:rsidRPr="008217EB">
              <w:rPr>
                <w:rFonts w:eastAsia="Calibri"/>
                <w:lang w:val="fr-FR"/>
              </w:rPr>
              <w:t xml:space="preserve">chefs </w:t>
            </w:r>
            <w:r w:rsidRPr="008217EB">
              <w:rPr>
                <w:rFonts w:eastAsia="Calibri"/>
                <w:lang w:val="fr-FR"/>
              </w:rPr>
              <w:t>religieux et communautaires pour leur participation aux initiatives de prévention du radicalisme et de l’extrémisme violent à tous les niveaux</w:t>
            </w:r>
          </w:p>
        </w:tc>
        <w:tc>
          <w:tcPr>
            <w:tcW w:w="3780" w:type="dxa"/>
            <w:shd w:val="clear" w:color="auto" w:fill="E7E6E6" w:themeFill="background2"/>
            <w:vAlign w:val="center"/>
          </w:tcPr>
          <w:p w14:paraId="651327C9" w14:textId="7F7AAAE8" w:rsidR="00826923" w:rsidRPr="008217EB" w:rsidRDefault="004C631F" w:rsidP="007E47E1">
            <w:pPr>
              <w:rPr>
                <w:lang w:val="fr-FR" w:eastAsia="en-US"/>
              </w:rPr>
            </w:pPr>
            <w:r w:rsidRPr="008217EB">
              <w:rPr>
                <w:lang w:val="fr-FR" w:eastAsia="en-US"/>
              </w:rPr>
              <w:t>Indicateur 2.2.1</w:t>
            </w:r>
          </w:p>
          <w:p w14:paraId="2AEA46A0" w14:textId="1D2D53AD" w:rsidR="00826923" w:rsidRPr="008217EB" w:rsidRDefault="00E7394E" w:rsidP="007E47E1">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133A21" w:rsidRPr="008217EB">
              <w:rPr>
                <w:lang w:val="fr-FR" w:eastAsia="en-US"/>
              </w:rPr>
              <w:t>Nombre d'espaces de dialogue communautaire mis en place par les organisations féminines pour l'engagement des acteurs locaux en vue de la prévention de l'extrémisme violent et de la radicalisation dans les zones ciblées</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78A44495" w14:textId="5B6E5EF8" w:rsidR="00826923" w:rsidRPr="008217EB" w:rsidRDefault="00133A2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50E80DE0" w14:textId="343E40B6" w:rsidR="00826923" w:rsidRPr="008217EB" w:rsidRDefault="00133A2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71692D0E" w14:textId="5345602E"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133A21" w:rsidRPr="008217EB">
              <w:rPr>
                <w:b/>
                <w:noProof/>
                <w:lang w:val="fr-FR" w:eastAsia="en-US"/>
              </w:rPr>
              <w:t>15</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6AF25464" w14:textId="1AC302E9" w:rsidR="00826923" w:rsidRPr="008217EB" w:rsidRDefault="00133A2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340" w:type="dxa"/>
            <w:vAlign w:val="center"/>
          </w:tcPr>
          <w:p w14:paraId="6D9C6627" w14:textId="77777777"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8217EB" w14:paraId="0D3A8502" w14:textId="77777777" w:rsidTr="00E51764">
        <w:trPr>
          <w:trHeight w:val="458"/>
        </w:trPr>
        <w:tc>
          <w:tcPr>
            <w:tcW w:w="2335" w:type="dxa"/>
            <w:vMerge/>
            <w:vAlign w:val="center"/>
          </w:tcPr>
          <w:p w14:paraId="5D432616" w14:textId="77777777" w:rsidR="00826923" w:rsidRPr="008217EB" w:rsidRDefault="00826923" w:rsidP="007E47E1">
            <w:pPr>
              <w:rPr>
                <w:b/>
                <w:lang w:val="fr-FR" w:eastAsia="en-US"/>
              </w:rPr>
            </w:pPr>
          </w:p>
        </w:tc>
        <w:tc>
          <w:tcPr>
            <w:tcW w:w="3780" w:type="dxa"/>
            <w:shd w:val="clear" w:color="auto" w:fill="E7E6E6" w:themeFill="background2"/>
            <w:vAlign w:val="center"/>
          </w:tcPr>
          <w:p w14:paraId="43F4C9E1" w14:textId="6EEFE3A5" w:rsidR="00826923" w:rsidRPr="008217EB" w:rsidRDefault="004C631F" w:rsidP="007E47E1">
            <w:pPr>
              <w:rPr>
                <w:b/>
                <w:lang w:val="fr-FR" w:eastAsia="en-US"/>
              </w:rPr>
            </w:pPr>
            <w:r w:rsidRPr="008217EB">
              <w:rPr>
                <w:lang w:val="fr-FR" w:eastAsia="en-US"/>
              </w:rPr>
              <w:t>Indicateur 2.2.2</w:t>
            </w:r>
          </w:p>
          <w:p w14:paraId="7E3A8DEF" w14:textId="7FAC9232" w:rsidR="009A2711" w:rsidRPr="008217EB" w:rsidRDefault="009A2711" w:rsidP="007E47E1">
            <w:pPr>
              <w:rPr>
                <w:lang w:val="fr-FR" w:eastAsia="en-US"/>
              </w:rPr>
            </w:pPr>
            <w:r w:rsidRPr="008217EB">
              <w:rPr>
                <w:lang w:val="fr-FR" w:eastAsia="en-US"/>
              </w:rPr>
              <w:t xml:space="preserve">Nombre de mécanismes (comités ou clubs) d'alerte précoce fonctionnels     </w:t>
            </w:r>
          </w:p>
        </w:tc>
        <w:tc>
          <w:tcPr>
            <w:tcW w:w="1080" w:type="dxa"/>
            <w:shd w:val="clear" w:color="auto" w:fill="E7E6E6" w:themeFill="background2"/>
            <w:vAlign w:val="center"/>
          </w:tcPr>
          <w:p w14:paraId="2763FB7E" w14:textId="019FD3FB" w:rsidR="00826923" w:rsidRPr="008217EB" w:rsidRDefault="00133A2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440" w:type="dxa"/>
            <w:shd w:val="clear" w:color="auto" w:fill="E7E6E6" w:themeFill="background2"/>
            <w:vAlign w:val="center"/>
          </w:tcPr>
          <w:p w14:paraId="41B3D961" w14:textId="56A81310" w:rsidR="00826923" w:rsidRPr="008217EB" w:rsidRDefault="00133A2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250" w:type="dxa"/>
            <w:vAlign w:val="center"/>
          </w:tcPr>
          <w:p w14:paraId="2BA73874" w14:textId="2966A128"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00133A21"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800" w:type="dxa"/>
            <w:vAlign w:val="center"/>
          </w:tcPr>
          <w:p w14:paraId="492D884A" w14:textId="131C5BC9" w:rsidR="00826923" w:rsidRPr="008217EB" w:rsidRDefault="00133A21"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150</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2340" w:type="dxa"/>
            <w:vAlign w:val="center"/>
          </w:tcPr>
          <w:p w14:paraId="72D26A07" w14:textId="28A151A6" w:rsidR="00826923" w:rsidRPr="008217EB" w:rsidRDefault="00826923" w:rsidP="007E47E1">
            <w:pPr>
              <w:rPr>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8217EB" w14:paraId="4D0CB0B0" w14:textId="77777777" w:rsidTr="008E6191">
        <w:trPr>
          <w:trHeight w:val="458"/>
        </w:trPr>
        <w:tc>
          <w:tcPr>
            <w:tcW w:w="2335" w:type="dxa"/>
            <w:vMerge w:val="restart"/>
            <w:vAlign w:val="center"/>
          </w:tcPr>
          <w:p w14:paraId="50C445A7" w14:textId="77777777" w:rsidR="00552078" w:rsidRPr="008217EB" w:rsidRDefault="00552078" w:rsidP="007E47E1">
            <w:pPr>
              <w:rPr>
                <w:b/>
                <w:lang w:val="fr-FR" w:eastAsia="en-US"/>
              </w:rPr>
            </w:pPr>
            <w:r w:rsidRPr="008217EB">
              <w:rPr>
                <w:b/>
                <w:lang w:val="fr-FR" w:eastAsia="en-US"/>
              </w:rPr>
              <w:t>Résultat 3</w:t>
            </w:r>
          </w:p>
          <w:p w14:paraId="14B10969" w14:textId="502B41FD" w:rsidR="00552078" w:rsidRPr="00B621B8" w:rsidRDefault="00552078" w:rsidP="007E47E1">
            <w:pPr>
              <w:rPr>
                <w:bCs/>
                <w:lang w:val="fr-FR" w:eastAsia="en-US"/>
              </w:rPr>
            </w:pPr>
            <w:r w:rsidRPr="008217EB">
              <w:rPr>
                <w:bCs/>
                <w:lang w:val="fr-FR" w:eastAsia="en-US"/>
              </w:rPr>
              <w:fldChar w:fldCharType="begin">
                <w:ffData>
                  <w:name w:val=""/>
                  <w:enabled/>
                  <w:calcOnExit w:val="0"/>
                  <w:textInput>
                    <w:maxLength w:val="300"/>
                  </w:textInput>
                </w:ffData>
              </w:fldChar>
            </w:r>
            <w:r w:rsidRPr="00B621B8">
              <w:rPr>
                <w:bCs/>
                <w:lang w:val="fr-FR" w:eastAsia="en-US"/>
              </w:rPr>
              <w:instrText xml:space="preserve"> FORMTEXT </w:instrText>
            </w:r>
            <w:r w:rsidRPr="008217EB">
              <w:rPr>
                <w:bCs/>
                <w:lang w:val="fr-FR" w:eastAsia="en-US"/>
              </w:rPr>
            </w:r>
            <w:r w:rsidRPr="008217EB">
              <w:rPr>
                <w:bCs/>
                <w:lang w:val="fr-FR" w:eastAsia="en-US"/>
              </w:rPr>
              <w:fldChar w:fldCharType="separate"/>
            </w:r>
            <w:r w:rsidRPr="008217EB">
              <w:rPr>
                <w:bCs/>
                <w:noProof/>
                <w:lang w:val="fr-FR" w:eastAsia="en-US"/>
              </w:rPr>
              <w:t> </w:t>
            </w:r>
            <w:r w:rsidR="000A33D6" w:rsidRPr="008217EB">
              <w:rPr>
                <w:bCs/>
                <w:lang w:val="fr-FR" w:eastAsia="en-US"/>
              </w:rPr>
              <w:t>Les jeunes filles et garçons, les talibés et les enfants hors écoles en passerelle vers les écoles classiques, les organisations de jeunesse assurent leur rôle d’agent de changement pour la promotion de la paix, de la tolérance et de la cohésion sociale et participent aux mécanismes de prise de décision et d’alerte précoce au niveau communautaire</w:t>
            </w:r>
            <w:r w:rsidRPr="008217EB">
              <w:rPr>
                <w:bCs/>
                <w:noProof/>
                <w:lang w:val="fr-FR" w:eastAsia="en-US"/>
              </w:rPr>
              <w:t> </w:t>
            </w:r>
            <w:r w:rsidRPr="008217EB">
              <w:rPr>
                <w:bCs/>
                <w:noProof/>
                <w:lang w:val="fr-FR" w:eastAsia="en-US"/>
              </w:rPr>
              <w:t> </w:t>
            </w:r>
            <w:r w:rsidRPr="008217EB">
              <w:rPr>
                <w:bCs/>
                <w:noProof/>
                <w:lang w:val="fr-FR" w:eastAsia="en-US"/>
              </w:rPr>
              <w:t> </w:t>
            </w:r>
            <w:r w:rsidRPr="008217EB">
              <w:rPr>
                <w:bCs/>
                <w:noProof/>
                <w:lang w:val="fr-FR" w:eastAsia="en-US"/>
              </w:rPr>
              <w:t> </w:t>
            </w:r>
            <w:r w:rsidRPr="008217EB">
              <w:rPr>
                <w:bCs/>
                <w:lang w:val="fr-FR" w:eastAsia="en-US"/>
              </w:rPr>
              <w:fldChar w:fldCharType="end"/>
            </w:r>
            <w:r w:rsidRPr="008217EB">
              <w:rPr>
                <w:bCs/>
                <w:lang w:val="fr-FR"/>
              </w:rPr>
              <w:t xml:space="preserve"> </w:t>
            </w:r>
          </w:p>
        </w:tc>
        <w:tc>
          <w:tcPr>
            <w:tcW w:w="3780" w:type="dxa"/>
            <w:shd w:val="clear" w:color="auto" w:fill="E7E6E6" w:themeFill="background2"/>
            <w:vAlign w:val="center"/>
          </w:tcPr>
          <w:p w14:paraId="2A056D30" w14:textId="3C14DE68" w:rsidR="00552078" w:rsidRPr="008217EB" w:rsidRDefault="00552078" w:rsidP="007E47E1">
            <w:pPr>
              <w:rPr>
                <w:lang w:val="fr-FR" w:eastAsia="en-US"/>
              </w:rPr>
            </w:pPr>
            <w:r w:rsidRPr="008217EB">
              <w:rPr>
                <w:lang w:val="fr-FR" w:eastAsia="en-US"/>
              </w:rPr>
              <w:t>Indicateur 3.1</w:t>
            </w:r>
          </w:p>
          <w:p w14:paraId="5ACB1910" w14:textId="60AC64DE" w:rsidR="00552078" w:rsidRPr="008217EB" w:rsidRDefault="00552078" w:rsidP="007E47E1">
            <w:pPr>
              <w:rPr>
                <w:lang w:val="fr-FR" w:eastAsia="en-US"/>
              </w:rPr>
            </w:pPr>
            <w:r w:rsidRPr="008217EB">
              <w:rPr>
                <w:lang w:val="fr-FR" w:eastAsia="en-US"/>
              </w:rPr>
              <w:fldChar w:fldCharType="begin">
                <w:ffData>
                  <w:name w:val=""/>
                  <w:enabled/>
                  <w:calcOnExit w:val="0"/>
                  <w:textInput>
                    <w:maxLength w:val="250"/>
                  </w:textInput>
                </w:ffData>
              </w:fldChar>
            </w:r>
            <w:r w:rsidRPr="008217EB">
              <w:rPr>
                <w:lang w:val="fr-FR" w:eastAsia="en-US"/>
              </w:rPr>
              <w:instrText xml:space="preserve"> FORMTEXT </w:instrText>
            </w:r>
            <w:r w:rsidRPr="008217EB">
              <w:rPr>
                <w:lang w:val="fr-FR" w:eastAsia="en-US"/>
              </w:rPr>
            </w:r>
            <w:r w:rsidRPr="008217EB">
              <w:rPr>
                <w:lang w:val="fr-FR" w:eastAsia="en-US"/>
              </w:rPr>
              <w:fldChar w:fldCharType="separate"/>
            </w:r>
            <w:r w:rsidRPr="008217EB">
              <w:rPr>
                <w:lang w:val="fr-FR" w:eastAsia="en-US"/>
              </w:rPr>
              <w:t> </w:t>
            </w:r>
            <w:r w:rsidR="000A33D6" w:rsidRPr="008217EB">
              <w:rPr>
                <w:lang w:val="fr-FR" w:eastAsia="en-US"/>
              </w:rPr>
              <w:t>Nombre de clubs d'adolescents et de jeunes</w:t>
            </w:r>
            <w:r w:rsidR="009A2711" w:rsidRPr="008217EB">
              <w:rPr>
                <w:lang w:val="fr-FR" w:eastAsia="en-US"/>
              </w:rPr>
              <w:t xml:space="preserve"> mettant en œuvre</w:t>
            </w:r>
            <w:r w:rsidR="000A33D6" w:rsidRPr="008217EB">
              <w:rPr>
                <w:lang w:val="fr-FR" w:eastAsia="en-US"/>
              </w:rPr>
              <w:t xml:space="preserve"> des activités de non-violence, de paix, de la résolution pacifique, de la citoyenneté et de l'utilisation responsable des médias communautaires de proximité et médias sociaux, et autres technologies de l'information et de la communication</w:t>
            </w:r>
            <w:r w:rsidRPr="008217EB">
              <w:rPr>
                <w:lang w:val="fr-FR" w:eastAsia="en-US"/>
              </w:rPr>
              <w:fldChar w:fldCharType="end"/>
            </w:r>
            <w:r w:rsidRPr="008217EB">
              <w:rPr>
                <w:lang w:val="fr-FR" w:eastAsia="en-US"/>
              </w:rPr>
              <w:t xml:space="preserve"> </w:t>
            </w:r>
          </w:p>
        </w:tc>
        <w:tc>
          <w:tcPr>
            <w:tcW w:w="1080" w:type="dxa"/>
            <w:shd w:val="clear" w:color="auto" w:fill="E7E6E6" w:themeFill="background2"/>
            <w:vAlign w:val="center"/>
          </w:tcPr>
          <w:p w14:paraId="3C8D73D2" w14:textId="10A65DDE" w:rsidR="00552078" w:rsidRPr="008217EB" w:rsidRDefault="00552078" w:rsidP="007E47E1">
            <w:pPr>
              <w:rPr>
                <w:lang w:val="fr-FR" w:eastAsia="en-US"/>
              </w:rPr>
            </w:pPr>
            <w:r w:rsidRPr="008217EB">
              <w:rPr>
                <w:lang w:val="fr-FR" w:eastAsia="en-US"/>
              </w:rPr>
              <w:fldChar w:fldCharType="begin">
                <w:ffData>
                  <w:name w:val=""/>
                  <w:enabled/>
                  <w:calcOnExit w:val="0"/>
                  <w:textInput>
                    <w:maxLength w:val="300"/>
                  </w:textInput>
                </w:ffData>
              </w:fldChar>
            </w:r>
            <w:r w:rsidRPr="008217EB">
              <w:rPr>
                <w:lang w:val="fr-FR" w:eastAsia="en-US"/>
              </w:rPr>
              <w:instrText xml:space="preserve"> FORMTEXT </w:instrText>
            </w:r>
            <w:r w:rsidRPr="008217EB">
              <w:rPr>
                <w:lang w:val="fr-FR" w:eastAsia="en-US"/>
              </w:rPr>
            </w:r>
            <w:r w:rsidRPr="008217EB">
              <w:rPr>
                <w:lang w:val="fr-FR" w:eastAsia="en-US"/>
              </w:rPr>
              <w:fldChar w:fldCharType="separate"/>
            </w:r>
            <w:r w:rsidRPr="008217EB">
              <w:rPr>
                <w:lang w:val="fr-FR" w:eastAsia="en-US"/>
              </w:rPr>
              <w:t> </w:t>
            </w:r>
            <w:r w:rsidR="000A33D6" w:rsidRPr="008217EB">
              <w:rPr>
                <w:lang w:val="fr-FR" w:eastAsia="en-US"/>
              </w:rPr>
              <w:t>0</w:t>
            </w:r>
            <w:r w:rsidRPr="008217EB">
              <w:rPr>
                <w:lang w:val="fr-FR" w:eastAsia="en-US"/>
              </w:rPr>
              <w:t> </w:t>
            </w:r>
            <w:r w:rsidRPr="008217EB">
              <w:rPr>
                <w:lang w:val="fr-FR" w:eastAsia="en-US"/>
              </w:rPr>
              <w:t> </w:t>
            </w:r>
            <w:r w:rsidRPr="008217EB">
              <w:rPr>
                <w:lang w:val="fr-FR" w:eastAsia="en-US"/>
              </w:rPr>
              <w:t> </w:t>
            </w:r>
            <w:r w:rsidRPr="008217EB">
              <w:rPr>
                <w:lang w:val="fr-FR" w:eastAsia="en-US"/>
              </w:rPr>
              <w:t> </w:t>
            </w:r>
            <w:r w:rsidRPr="008217EB">
              <w:rPr>
                <w:lang w:val="fr-FR" w:eastAsia="en-US"/>
              </w:rPr>
              <w:fldChar w:fldCharType="end"/>
            </w:r>
          </w:p>
        </w:tc>
        <w:tc>
          <w:tcPr>
            <w:tcW w:w="1440" w:type="dxa"/>
            <w:shd w:val="clear" w:color="auto" w:fill="E7E6E6" w:themeFill="background2"/>
            <w:vAlign w:val="center"/>
          </w:tcPr>
          <w:p w14:paraId="19A1268B" w14:textId="1635D64A" w:rsidR="00552078" w:rsidRPr="008217EB" w:rsidRDefault="00552078" w:rsidP="007E47E1">
            <w:pPr>
              <w:rPr>
                <w:lang w:val="fr-FR" w:eastAsia="en-US"/>
              </w:rPr>
            </w:pPr>
            <w:r w:rsidRPr="008217EB">
              <w:rPr>
                <w:lang w:val="fr-FR" w:eastAsia="en-US"/>
              </w:rPr>
              <w:fldChar w:fldCharType="begin">
                <w:ffData>
                  <w:name w:val=""/>
                  <w:enabled/>
                  <w:calcOnExit w:val="0"/>
                  <w:textInput>
                    <w:maxLength w:val="300"/>
                  </w:textInput>
                </w:ffData>
              </w:fldChar>
            </w:r>
            <w:r w:rsidRPr="008217EB">
              <w:rPr>
                <w:lang w:val="fr-FR" w:eastAsia="en-US"/>
              </w:rPr>
              <w:instrText xml:space="preserve"> FORMTEXT </w:instrText>
            </w:r>
            <w:r w:rsidRPr="008217EB">
              <w:rPr>
                <w:lang w:val="fr-FR" w:eastAsia="en-US"/>
              </w:rPr>
            </w:r>
            <w:r w:rsidRPr="008217EB">
              <w:rPr>
                <w:lang w:val="fr-FR" w:eastAsia="en-US"/>
              </w:rPr>
              <w:fldChar w:fldCharType="separate"/>
            </w:r>
            <w:r w:rsidRPr="008217EB">
              <w:rPr>
                <w:lang w:val="fr-FR" w:eastAsia="en-US"/>
              </w:rPr>
              <w:t> </w:t>
            </w:r>
            <w:r w:rsidR="000A33D6" w:rsidRPr="008217EB">
              <w:rPr>
                <w:lang w:val="fr-FR" w:eastAsia="en-US"/>
              </w:rPr>
              <w:t>300</w:t>
            </w:r>
            <w:r w:rsidRPr="008217EB">
              <w:rPr>
                <w:lang w:val="fr-FR" w:eastAsia="en-US"/>
              </w:rPr>
              <w:t> </w:t>
            </w:r>
            <w:r w:rsidRPr="008217EB">
              <w:rPr>
                <w:lang w:val="fr-FR" w:eastAsia="en-US"/>
              </w:rPr>
              <w:t> </w:t>
            </w:r>
            <w:r w:rsidRPr="008217EB">
              <w:rPr>
                <w:lang w:val="fr-FR" w:eastAsia="en-US"/>
              </w:rPr>
              <w:t> </w:t>
            </w:r>
            <w:r w:rsidRPr="008217EB">
              <w:rPr>
                <w:lang w:val="fr-FR" w:eastAsia="en-US"/>
              </w:rPr>
              <w:t> </w:t>
            </w:r>
            <w:r w:rsidRPr="008217EB">
              <w:rPr>
                <w:lang w:val="fr-FR" w:eastAsia="en-US"/>
              </w:rPr>
              <w:fldChar w:fldCharType="end"/>
            </w:r>
          </w:p>
        </w:tc>
        <w:tc>
          <w:tcPr>
            <w:tcW w:w="2250" w:type="dxa"/>
            <w:shd w:val="clear" w:color="auto" w:fill="FFFFFF" w:themeFill="background1"/>
            <w:vAlign w:val="center"/>
          </w:tcPr>
          <w:p w14:paraId="56506182" w14:textId="2A6AA19C" w:rsidR="00552078" w:rsidRPr="008217EB" w:rsidRDefault="00552078" w:rsidP="007E47E1">
            <w:pPr>
              <w:rPr>
                <w:lang w:val="fr-FR" w:eastAsia="en-US"/>
              </w:rPr>
            </w:pPr>
            <w:r w:rsidRPr="008217EB">
              <w:rPr>
                <w:lang w:val="fr-FR" w:eastAsia="en-US"/>
              </w:rPr>
              <w:fldChar w:fldCharType="begin">
                <w:ffData>
                  <w:name w:val=""/>
                  <w:enabled/>
                  <w:calcOnExit w:val="0"/>
                  <w:textInput>
                    <w:maxLength w:val="300"/>
                  </w:textInput>
                </w:ffData>
              </w:fldChar>
            </w:r>
            <w:r w:rsidRPr="008217EB">
              <w:rPr>
                <w:lang w:val="fr-FR" w:eastAsia="en-US"/>
              </w:rPr>
              <w:instrText xml:space="preserve"> FORMTEXT </w:instrText>
            </w:r>
            <w:r w:rsidRPr="008217EB">
              <w:rPr>
                <w:lang w:val="fr-FR" w:eastAsia="en-US"/>
              </w:rPr>
            </w:r>
            <w:r w:rsidRPr="008217EB">
              <w:rPr>
                <w:lang w:val="fr-FR" w:eastAsia="en-US"/>
              </w:rPr>
              <w:fldChar w:fldCharType="separate"/>
            </w:r>
            <w:r w:rsidRPr="008217EB">
              <w:rPr>
                <w:lang w:val="fr-FR" w:eastAsia="en-US"/>
              </w:rPr>
              <w:t> </w:t>
            </w:r>
            <w:r w:rsidR="000A33D6" w:rsidRPr="008217EB">
              <w:rPr>
                <w:lang w:val="fr-FR" w:eastAsia="en-US"/>
              </w:rPr>
              <w:t>300</w:t>
            </w:r>
            <w:r w:rsidRPr="008217EB">
              <w:rPr>
                <w:lang w:val="fr-FR" w:eastAsia="en-US"/>
              </w:rPr>
              <w:t> </w:t>
            </w:r>
            <w:r w:rsidRPr="008217EB">
              <w:rPr>
                <w:lang w:val="fr-FR" w:eastAsia="en-US"/>
              </w:rPr>
              <w:t> </w:t>
            </w:r>
            <w:r w:rsidRPr="008217EB">
              <w:rPr>
                <w:lang w:val="fr-FR" w:eastAsia="en-US"/>
              </w:rPr>
              <w:t> </w:t>
            </w:r>
            <w:r w:rsidRPr="008217EB">
              <w:rPr>
                <w:lang w:val="fr-FR" w:eastAsia="en-US"/>
              </w:rPr>
              <w:t> </w:t>
            </w:r>
            <w:r w:rsidRPr="008217EB">
              <w:rPr>
                <w:lang w:val="fr-FR" w:eastAsia="en-US"/>
              </w:rPr>
              <w:fldChar w:fldCharType="end"/>
            </w:r>
          </w:p>
        </w:tc>
        <w:tc>
          <w:tcPr>
            <w:tcW w:w="1800" w:type="dxa"/>
            <w:shd w:val="clear" w:color="auto" w:fill="FFFFFF" w:themeFill="background1"/>
            <w:vAlign w:val="center"/>
          </w:tcPr>
          <w:p w14:paraId="64B9AF36" w14:textId="57C6B783" w:rsidR="00552078" w:rsidRPr="008217EB" w:rsidRDefault="00552078" w:rsidP="007E47E1">
            <w:pPr>
              <w:rPr>
                <w:lang w:val="fr-FR" w:eastAsia="en-US"/>
              </w:rPr>
            </w:pPr>
            <w:r w:rsidRPr="008217EB">
              <w:rPr>
                <w:lang w:val="fr-FR" w:eastAsia="en-US"/>
              </w:rPr>
              <w:fldChar w:fldCharType="begin">
                <w:ffData>
                  <w:name w:val=""/>
                  <w:enabled/>
                  <w:calcOnExit w:val="0"/>
                  <w:textInput>
                    <w:maxLength w:val="300"/>
                  </w:textInput>
                </w:ffData>
              </w:fldChar>
            </w:r>
            <w:r w:rsidRPr="008217EB">
              <w:rPr>
                <w:lang w:val="fr-FR" w:eastAsia="en-US"/>
              </w:rPr>
              <w:instrText xml:space="preserve"> FORMTEXT </w:instrText>
            </w:r>
            <w:r w:rsidRPr="008217EB">
              <w:rPr>
                <w:lang w:val="fr-FR" w:eastAsia="en-US"/>
              </w:rPr>
            </w:r>
            <w:r w:rsidRPr="008217EB">
              <w:rPr>
                <w:lang w:val="fr-FR" w:eastAsia="en-US"/>
              </w:rPr>
              <w:fldChar w:fldCharType="separate"/>
            </w:r>
            <w:r w:rsidRPr="008217EB">
              <w:rPr>
                <w:lang w:val="fr-FR" w:eastAsia="en-US"/>
              </w:rPr>
              <w:t> </w:t>
            </w:r>
            <w:r w:rsidR="000A33D6" w:rsidRPr="008217EB">
              <w:rPr>
                <w:lang w:val="fr-FR" w:eastAsia="en-US"/>
              </w:rPr>
              <w:t>276</w:t>
            </w:r>
            <w:r w:rsidRPr="008217EB">
              <w:rPr>
                <w:lang w:val="fr-FR" w:eastAsia="en-US"/>
              </w:rPr>
              <w:t> </w:t>
            </w:r>
            <w:r w:rsidRPr="008217EB">
              <w:rPr>
                <w:lang w:val="fr-FR" w:eastAsia="en-US"/>
              </w:rPr>
              <w:t> </w:t>
            </w:r>
            <w:r w:rsidRPr="008217EB">
              <w:rPr>
                <w:lang w:val="fr-FR" w:eastAsia="en-US"/>
              </w:rPr>
              <w:t> </w:t>
            </w:r>
            <w:r w:rsidRPr="008217EB">
              <w:rPr>
                <w:lang w:val="fr-FR" w:eastAsia="en-US"/>
              </w:rPr>
              <w:t> </w:t>
            </w:r>
            <w:r w:rsidRPr="008217EB">
              <w:rPr>
                <w:lang w:val="fr-FR" w:eastAsia="en-US"/>
              </w:rPr>
              <w:fldChar w:fldCharType="end"/>
            </w:r>
          </w:p>
        </w:tc>
        <w:tc>
          <w:tcPr>
            <w:tcW w:w="2340" w:type="dxa"/>
            <w:shd w:val="clear" w:color="auto" w:fill="FFFFFF" w:themeFill="background1"/>
            <w:vAlign w:val="center"/>
          </w:tcPr>
          <w:p w14:paraId="4283958A" w14:textId="39D72220" w:rsidR="00552078" w:rsidRPr="008217EB" w:rsidRDefault="00552078" w:rsidP="007E47E1">
            <w:pPr>
              <w:rPr>
                <w:lang w:val="fr-FR" w:eastAsia="en-US"/>
              </w:rPr>
            </w:pPr>
          </w:p>
        </w:tc>
      </w:tr>
      <w:tr w:rsidR="00B621B8" w:rsidRPr="009A4BB3" w14:paraId="63E17286" w14:textId="77777777" w:rsidTr="00E51764">
        <w:trPr>
          <w:trHeight w:val="458"/>
        </w:trPr>
        <w:tc>
          <w:tcPr>
            <w:tcW w:w="2335" w:type="dxa"/>
            <w:vMerge/>
            <w:vAlign w:val="center"/>
          </w:tcPr>
          <w:p w14:paraId="07700AC1" w14:textId="77777777" w:rsidR="00552078" w:rsidRPr="008217EB" w:rsidRDefault="00552078" w:rsidP="007E47E1">
            <w:pPr>
              <w:rPr>
                <w:lang w:val="fr-FR" w:eastAsia="en-US"/>
              </w:rPr>
            </w:pPr>
          </w:p>
        </w:tc>
        <w:tc>
          <w:tcPr>
            <w:tcW w:w="3780" w:type="dxa"/>
            <w:shd w:val="clear" w:color="auto" w:fill="E7E6E6" w:themeFill="background2"/>
            <w:vAlign w:val="center"/>
          </w:tcPr>
          <w:p w14:paraId="70593CCA" w14:textId="1A5C453F" w:rsidR="00552078" w:rsidRPr="008217EB" w:rsidRDefault="00552078" w:rsidP="007E47E1">
            <w:pPr>
              <w:rPr>
                <w:lang w:val="fr-FR" w:eastAsia="en-US"/>
              </w:rPr>
            </w:pPr>
            <w:r w:rsidRPr="008217EB">
              <w:rPr>
                <w:lang w:val="fr-FR" w:eastAsia="en-US"/>
              </w:rPr>
              <w:t>Indicateur 3.2</w:t>
            </w:r>
          </w:p>
          <w:p w14:paraId="2A7E17CE" w14:textId="708C78AE" w:rsidR="00552078" w:rsidRPr="008217EB" w:rsidRDefault="00575511" w:rsidP="007E47E1">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color w:val="000000"/>
                <w:lang w:val="fr-FR" w:eastAsia="fr-FR"/>
              </w:rPr>
              <w:t>Nombre de clubs scolaires mis en place et fonctionnels.</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42640E94" w14:textId="05C4D9E3" w:rsidR="00552078" w:rsidRPr="008217EB" w:rsidRDefault="00575511" w:rsidP="007E47E1">
            <w:pPr>
              <w:rPr>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Pr="008217EB">
              <w:rPr>
                <w:rFonts w:eastAsia="Calibri"/>
                <w:lang w:val="fr-FR"/>
              </w:rPr>
              <w:t>0</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440" w:type="dxa"/>
            <w:shd w:val="clear" w:color="auto" w:fill="E7E6E6" w:themeFill="background2"/>
            <w:vAlign w:val="center"/>
          </w:tcPr>
          <w:p w14:paraId="13902E51" w14:textId="6BE79CAC" w:rsidR="00552078" w:rsidRPr="008217EB" w:rsidRDefault="00575511" w:rsidP="007E47E1">
            <w:pPr>
              <w:rPr>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Pr="008217EB">
              <w:rPr>
                <w:rFonts w:eastAsia="Calibri"/>
                <w:lang w:val="fr-FR"/>
              </w:rPr>
              <w:t>202</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2250" w:type="dxa"/>
            <w:vAlign w:val="center"/>
          </w:tcPr>
          <w:p w14:paraId="1D4D9825" w14:textId="2F727011" w:rsidR="00552078" w:rsidRPr="008217EB" w:rsidRDefault="00575511" w:rsidP="007E47E1">
            <w:pPr>
              <w:rPr>
                <w:color w:val="000000"/>
                <w:lang w:val="fr-FR" w:eastAsia="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Pr="008217EB">
              <w:rPr>
                <w:rFonts w:eastAsia="Calibri"/>
                <w:lang w:val="fr-FR"/>
              </w:rPr>
              <w:t>101</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800" w:type="dxa"/>
            <w:vAlign w:val="center"/>
          </w:tcPr>
          <w:p w14:paraId="44D27831" w14:textId="030C0EE4" w:rsidR="00552078" w:rsidRPr="008217EB" w:rsidRDefault="00575511" w:rsidP="007E47E1">
            <w:pPr>
              <w:rPr>
                <w:color w:val="000000"/>
                <w:lang w:val="fr-FR" w:eastAsia="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Pr="008217EB">
              <w:rPr>
                <w:rFonts w:eastAsia="Calibri"/>
                <w:lang w:val="fr-FR"/>
              </w:rPr>
              <w:t>44</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2340" w:type="dxa"/>
            <w:shd w:val="clear" w:color="auto" w:fill="FFFFFF" w:themeFill="background1"/>
            <w:vAlign w:val="center"/>
          </w:tcPr>
          <w:p w14:paraId="5959C4D8" w14:textId="1A45107C" w:rsidR="00552078" w:rsidRPr="008217EB" w:rsidRDefault="002663F2" w:rsidP="007E47E1">
            <w:pPr>
              <w:rPr>
                <w:color w:val="000000"/>
                <w:lang w:val="fr-FR" w:eastAsia="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color w:val="000000"/>
                <w:lang w:val="fr-FR" w:eastAsia="fr-FR"/>
              </w:rPr>
              <w:t>La dégradation de la situation sécuritaire et l’impact de la COVID-19 ont ralenti la mise en place des clubs scolaires.</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8217EB" w14:paraId="5C42158F" w14:textId="77777777" w:rsidTr="00E51764">
        <w:trPr>
          <w:trHeight w:val="458"/>
        </w:trPr>
        <w:tc>
          <w:tcPr>
            <w:tcW w:w="2335" w:type="dxa"/>
            <w:vMerge w:val="restart"/>
            <w:vAlign w:val="center"/>
          </w:tcPr>
          <w:p w14:paraId="5AF379A3" w14:textId="77777777" w:rsidR="00552078" w:rsidRPr="008217EB" w:rsidRDefault="00552078" w:rsidP="007E47E1">
            <w:pPr>
              <w:rPr>
                <w:b/>
                <w:bCs/>
                <w:lang w:val="fr-FR" w:eastAsia="en-US"/>
              </w:rPr>
            </w:pPr>
            <w:r w:rsidRPr="008217EB">
              <w:rPr>
                <w:b/>
                <w:bCs/>
                <w:lang w:val="fr-FR" w:eastAsia="en-US"/>
              </w:rPr>
              <w:t>Produit 3.1</w:t>
            </w:r>
          </w:p>
          <w:p w14:paraId="498E3ED3" w14:textId="4605B5C2" w:rsidR="00552078" w:rsidRPr="008217EB" w:rsidRDefault="00552078" w:rsidP="007E47E1">
            <w:pPr>
              <w:rPr>
                <w:bCs/>
                <w:lang w:val="fr-FR" w:eastAsia="en-US"/>
              </w:rPr>
            </w:pPr>
            <w:r w:rsidRPr="00B621B8">
              <w:rPr>
                <w:bCs/>
                <w:lang w:val="fr-FR" w:eastAsia="en-US"/>
              </w:rPr>
              <w:fldChar w:fldCharType="begin">
                <w:ffData>
                  <w:name w:val=""/>
                  <w:enabled/>
                  <w:calcOnExit w:val="0"/>
                  <w:textInput>
                    <w:maxLength w:val="300"/>
                  </w:textInput>
                </w:ffData>
              </w:fldChar>
            </w:r>
            <w:r w:rsidRPr="00B621B8">
              <w:rPr>
                <w:bCs/>
                <w:lang w:val="fr-FR" w:eastAsia="en-US"/>
              </w:rPr>
              <w:instrText xml:space="preserve"> FORMTEXT </w:instrText>
            </w:r>
            <w:r w:rsidRPr="00B621B8">
              <w:rPr>
                <w:bCs/>
                <w:lang w:val="fr-FR" w:eastAsia="en-US"/>
              </w:rPr>
            </w:r>
            <w:r w:rsidRPr="00B621B8">
              <w:rPr>
                <w:bCs/>
                <w:lang w:val="fr-FR" w:eastAsia="en-US"/>
              </w:rPr>
              <w:fldChar w:fldCharType="separate"/>
            </w:r>
            <w:r w:rsidRPr="00B621B8">
              <w:rPr>
                <w:bCs/>
                <w:noProof/>
                <w:lang w:val="fr-FR" w:eastAsia="en-US"/>
              </w:rPr>
              <w:t> </w:t>
            </w:r>
            <w:r w:rsidR="002663F2" w:rsidRPr="00B621B8">
              <w:rPr>
                <w:bCs/>
                <w:lang w:val="fr-FR" w:eastAsia="en-US"/>
              </w:rPr>
              <w:t>Les jeunes filles et les garçons des régions du Nord et du Sahel scolarisés et en dehors de l’école (talibés, etc.) ont accès aux programmes d’éducation et de formation professionnelle intégrant les droits humains, les valeurs universelles de paix, les compétences de vie courante et l’entreprenariat.</w:t>
            </w:r>
            <w:r w:rsidRPr="00B621B8">
              <w:rPr>
                <w:bCs/>
                <w:noProof/>
                <w:lang w:val="fr-FR" w:eastAsia="en-US"/>
              </w:rPr>
              <w:t> </w:t>
            </w:r>
            <w:r w:rsidRPr="00B621B8">
              <w:rPr>
                <w:bCs/>
                <w:noProof/>
                <w:lang w:val="fr-FR" w:eastAsia="en-US"/>
              </w:rPr>
              <w:t> </w:t>
            </w:r>
            <w:r w:rsidRPr="00B621B8">
              <w:rPr>
                <w:bCs/>
                <w:noProof/>
                <w:lang w:val="fr-FR" w:eastAsia="en-US"/>
              </w:rPr>
              <w:t> </w:t>
            </w:r>
            <w:r w:rsidRPr="00B621B8">
              <w:rPr>
                <w:bCs/>
                <w:noProof/>
                <w:lang w:val="fr-FR" w:eastAsia="en-US"/>
              </w:rPr>
              <w:t> </w:t>
            </w:r>
            <w:r w:rsidRPr="00B621B8">
              <w:rPr>
                <w:bCs/>
                <w:lang w:val="fr-FR" w:eastAsia="en-US"/>
              </w:rPr>
              <w:fldChar w:fldCharType="end"/>
            </w:r>
            <w:r w:rsidRPr="00B621B8">
              <w:rPr>
                <w:bCs/>
                <w:lang w:val="fr-FR" w:eastAsia="en-US"/>
              </w:rPr>
              <w:t xml:space="preserve"> </w:t>
            </w:r>
          </w:p>
        </w:tc>
        <w:tc>
          <w:tcPr>
            <w:tcW w:w="3780" w:type="dxa"/>
            <w:shd w:val="clear" w:color="auto" w:fill="E7E6E6" w:themeFill="background2"/>
            <w:vAlign w:val="center"/>
          </w:tcPr>
          <w:p w14:paraId="710D11F8" w14:textId="77777777" w:rsidR="00552078" w:rsidRPr="008217EB" w:rsidRDefault="00552078" w:rsidP="007E47E1">
            <w:pPr>
              <w:rPr>
                <w:lang w:val="fr-FR" w:eastAsia="en-US"/>
              </w:rPr>
            </w:pPr>
            <w:r w:rsidRPr="008217EB">
              <w:rPr>
                <w:lang w:val="fr-FR" w:eastAsia="en-US"/>
              </w:rPr>
              <w:t>Indicateur 3.1.1</w:t>
            </w:r>
          </w:p>
          <w:p w14:paraId="1D7757D3" w14:textId="57FE942F" w:rsidR="00552078" w:rsidRPr="008217EB" w:rsidRDefault="00E7394E" w:rsidP="007E47E1">
            <w:pPr>
              <w:rPr>
                <w:lang w:val="fr-FR" w:eastAsia="en-US"/>
              </w:rPr>
            </w:pPr>
            <w:r w:rsidRPr="00266D33">
              <w:rPr>
                <w:b/>
                <w:color w:val="000000" w:themeColor="text1"/>
                <w:lang w:val="fr-FR" w:eastAsia="en-US"/>
              </w:rPr>
              <w:fldChar w:fldCharType="begin">
                <w:ffData>
                  <w:name w:val=""/>
                  <w:enabled/>
                  <w:calcOnExit w:val="0"/>
                  <w:textInput>
                    <w:maxLength w:val="250"/>
                  </w:textInput>
                </w:ffData>
              </w:fldChar>
            </w:r>
            <w:r w:rsidRPr="00266D33">
              <w:rPr>
                <w:b/>
                <w:color w:val="000000" w:themeColor="text1"/>
                <w:lang w:val="fr-FR" w:eastAsia="en-US"/>
              </w:rPr>
              <w:instrText xml:space="preserve"> FORMTEXT </w:instrText>
            </w:r>
            <w:r w:rsidRPr="00266D33">
              <w:rPr>
                <w:b/>
                <w:color w:val="000000" w:themeColor="text1"/>
                <w:lang w:val="fr-FR" w:eastAsia="en-US"/>
              </w:rPr>
            </w:r>
            <w:r w:rsidRPr="00266D33">
              <w:rPr>
                <w:b/>
                <w:color w:val="000000" w:themeColor="text1"/>
                <w:lang w:val="fr-FR" w:eastAsia="en-US"/>
              </w:rPr>
              <w:fldChar w:fldCharType="separate"/>
            </w:r>
            <w:r w:rsidRPr="00266D33">
              <w:rPr>
                <w:b/>
                <w:noProof/>
                <w:color w:val="000000" w:themeColor="text1"/>
                <w:lang w:val="fr-FR" w:eastAsia="en-US"/>
              </w:rPr>
              <w:t> </w:t>
            </w:r>
            <w:r w:rsidR="00575511" w:rsidRPr="00266D33">
              <w:rPr>
                <w:color w:val="000000" w:themeColor="text1"/>
                <w:lang w:val="fr-FR" w:eastAsia="en-US"/>
              </w:rPr>
              <w:t>Pourcentage d’écoles coraniques mettant en œuvre les programmes d’éducation à la paix et aux droits humains, de compétence de vie courante et d'entreprenariat dans les régions ciblées</w:t>
            </w:r>
            <w:r w:rsidR="00575511" w:rsidRPr="00266D33">
              <w:rPr>
                <w:b/>
                <w:noProof/>
                <w:color w:val="000000" w:themeColor="text1"/>
                <w:lang w:val="fr-FR" w:eastAsia="en-US"/>
              </w:rPr>
              <w:t xml:space="preserve"> </w:t>
            </w:r>
            <w:r w:rsidRPr="00266D33">
              <w:rPr>
                <w:b/>
                <w:noProof/>
                <w:color w:val="000000" w:themeColor="text1"/>
                <w:lang w:val="fr-FR" w:eastAsia="en-US"/>
              </w:rPr>
              <w:t> </w:t>
            </w:r>
            <w:r w:rsidRPr="00266D33">
              <w:rPr>
                <w:b/>
                <w:noProof/>
                <w:color w:val="000000" w:themeColor="text1"/>
                <w:lang w:val="fr-FR" w:eastAsia="en-US"/>
              </w:rPr>
              <w:t> </w:t>
            </w:r>
            <w:r w:rsidRPr="00266D33">
              <w:rPr>
                <w:b/>
                <w:noProof/>
                <w:color w:val="000000" w:themeColor="text1"/>
                <w:lang w:val="fr-FR" w:eastAsia="en-US"/>
              </w:rPr>
              <w:t> </w:t>
            </w:r>
            <w:r w:rsidRPr="00266D33">
              <w:rPr>
                <w:b/>
                <w:noProof/>
                <w:color w:val="000000" w:themeColor="text1"/>
                <w:lang w:val="fr-FR" w:eastAsia="en-US"/>
              </w:rPr>
              <w:t> </w:t>
            </w:r>
            <w:r w:rsidRPr="00266D33">
              <w:rPr>
                <w:b/>
                <w:color w:val="000000" w:themeColor="text1"/>
                <w:lang w:val="fr-FR" w:eastAsia="en-US"/>
              </w:rPr>
              <w:fldChar w:fldCharType="end"/>
            </w:r>
          </w:p>
        </w:tc>
        <w:tc>
          <w:tcPr>
            <w:tcW w:w="1080" w:type="dxa"/>
            <w:shd w:val="clear" w:color="auto" w:fill="E7E6E6" w:themeFill="background2"/>
            <w:vAlign w:val="center"/>
          </w:tcPr>
          <w:p w14:paraId="0670EF88" w14:textId="4569BAE2" w:rsidR="00552078" w:rsidRPr="008217EB" w:rsidRDefault="00575511" w:rsidP="007E47E1">
            <w:pPr>
              <w:rPr>
                <w:lang w:val="fr-FR" w:eastAsia="en-US"/>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Pr="008217EB">
              <w:rPr>
                <w:rFonts w:eastAsia="Calibri"/>
                <w:lang w:val="fr-FR"/>
              </w:rPr>
              <w:t>0%</w:t>
            </w:r>
            <w:r w:rsidRPr="008217EB">
              <w:rPr>
                <w:rFonts w:eastAsia="Calibri"/>
                <w:lang w:val="fr-FR"/>
              </w:rPr>
              <w:t> </w:t>
            </w:r>
            <w:r w:rsidRPr="008217EB">
              <w:rPr>
                <w:rFonts w:eastAsia="Calibri"/>
                <w:lang w:val="fr-FR"/>
              </w:rPr>
              <w:fldChar w:fldCharType="end"/>
            </w:r>
          </w:p>
        </w:tc>
        <w:tc>
          <w:tcPr>
            <w:tcW w:w="1440" w:type="dxa"/>
            <w:shd w:val="clear" w:color="auto" w:fill="E7E6E6" w:themeFill="background2"/>
            <w:vAlign w:val="center"/>
          </w:tcPr>
          <w:p w14:paraId="35A1D886" w14:textId="2BF43707" w:rsidR="00134A88" w:rsidRPr="008217EB" w:rsidRDefault="00575511" w:rsidP="007E47E1">
            <w:pPr>
              <w:rPr>
                <w:lang w:val="fr-FR" w:eastAsia="en-US"/>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Pr="008217EB">
              <w:rPr>
                <w:rFonts w:eastAsia="Calibri"/>
                <w:lang w:val="fr-FR"/>
              </w:rPr>
              <w:t>15%</w:t>
            </w:r>
            <w:r w:rsidRPr="008217EB">
              <w:rPr>
                <w:rFonts w:eastAsia="Calibri"/>
                <w:lang w:val="fr-FR"/>
              </w:rPr>
              <w:t> </w:t>
            </w:r>
            <w:r w:rsidRPr="008217EB">
              <w:rPr>
                <w:rFonts w:eastAsia="Calibri"/>
                <w:lang w:val="fr-FR"/>
              </w:rPr>
              <w:fldChar w:fldCharType="end"/>
            </w:r>
          </w:p>
        </w:tc>
        <w:tc>
          <w:tcPr>
            <w:tcW w:w="2250" w:type="dxa"/>
            <w:vAlign w:val="center"/>
          </w:tcPr>
          <w:p w14:paraId="1CFC554A" w14:textId="5ECC110C" w:rsidR="00552078" w:rsidRPr="008217EB" w:rsidRDefault="00575511" w:rsidP="007E47E1">
            <w:pPr>
              <w:rPr>
                <w:lang w:val="fr-FR" w:eastAsia="en-US"/>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Pr="008217EB">
              <w:rPr>
                <w:rFonts w:eastAsia="Calibri"/>
                <w:lang w:val="fr-FR"/>
              </w:rPr>
              <w:t>10%</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800" w:type="dxa"/>
            <w:vAlign w:val="center"/>
          </w:tcPr>
          <w:p w14:paraId="1760ABBC" w14:textId="660FC351" w:rsidR="00552078" w:rsidRPr="008217EB" w:rsidRDefault="00575511" w:rsidP="007E47E1">
            <w:pPr>
              <w:rPr>
                <w:lang w:val="fr-FR" w:eastAsia="en-US"/>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Pr="008217EB">
              <w:rPr>
                <w:rFonts w:eastAsia="Calibri"/>
                <w:lang w:val="fr-FR"/>
              </w:rPr>
              <w:t>9%</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2340" w:type="dxa"/>
            <w:shd w:val="clear" w:color="auto" w:fill="FFFFFF" w:themeFill="background1"/>
            <w:vAlign w:val="center"/>
          </w:tcPr>
          <w:p w14:paraId="72A91972" w14:textId="4E27166A" w:rsidR="00552078" w:rsidRPr="008217EB" w:rsidRDefault="002663F2" w:rsidP="007E47E1">
            <w:pPr>
              <w:rPr>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9A4BB3" w14:paraId="3D28385A" w14:textId="77777777" w:rsidTr="00E51764">
        <w:trPr>
          <w:trHeight w:val="458"/>
        </w:trPr>
        <w:tc>
          <w:tcPr>
            <w:tcW w:w="2335" w:type="dxa"/>
            <w:vMerge/>
            <w:vAlign w:val="center"/>
          </w:tcPr>
          <w:p w14:paraId="46A6123E" w14:textId="77777777" w:rsidR="00552078" w:rsidRPr="008217EB" w:rsidRDefault="00552078" w:rsidP="007E47E1">
            <w:pPr>
              <w:rPr>
                <w:lang w:val="fr-FR" w:eastAsia="en-US"/>
              </w:rPr>
            </w:pPr>
          </w:p>
        </w:tc>
        <w:tc>
          <w:tcPr>
            <w:tcW w:w="3780" w:type="dxa"/>
            <w:shd w:val="clear" w:color="auto" w:fill="E7E6E6" w:themeFill="background2"/>
            <w:vAlign w:val="center"/>
          </w:tcPr>
          <w:p w14:paraId="578B5029" w14:textId="4892F632" w:rsidR="00552078" w:rsidRPr="008217EB" w:rsidRDefault="00552078" w:rsidP="007E47E1">
            <w:pPr>
              <w:rPr>
                <w:lang w:val="fr-FR" w:eastAsia="en-US"/>
              </w:rPr>
            </w:pPr>
            <w:r w:rsidRPr="008217EB">
              <w:rPr>
                <w:lang w:val="fr-FR" w:eastAsia="en-US"/>
              </w:rPr>
              <w:t>Indicateur 3.1.2</w:t>
            </w:r>
          </w:p>
          <w:p w14:paraId="6C16BA80" w14:textId="339EF259" w:rsidR="00552078" w:rsidRPr="008217EB" w:rsidRDefault="00E7394E" w:rsidP="007E47E1">
            <w:pPr>
              <w:rPr>
                <w:lang w:val="fr-FR" w:eastAsia="en-US"/>
              </w:rPr>
            </w:pPr>
            <w:r w:rsidRPr="00872AB5">
              <w:rPr>
                <w:b/>
                <w:color w:val="000000" w:themeColor="text1"/>
                <w:lang w:val="fr-FR" w:eastAsia="en-US"/>
              </w:rPr>
              <w:fldChar w:fldCharType="begin">
                <w:ffData>
                  <w:name w:val=""/>
                  <w:enabled/>
                  <w:calcOnExit w:val="0"/>
                  <w:textInput>
                    <w:maxLength w:val="250"/>
                  </w:textInput>
                </w:ffData>
              </w:fldChar>
            </w:r>
            <w:r w:rsidRPr="00872AB5">
              <w:rPr>
                <w:b/>
                <w:color w:val="000000" w:themeColor="text1"/>
                <w:lang w:val="fr-FR" w:eastAsia="en-US"/>
              </w:rPr>
              <w:instrText xml:space="preserve"> FORMTEXT </w:instrText>
            </w:r>
            <w:r w:rsidRPr="00872AB5">
              <w:rPr>
                <w:b/>
                <w:color w:val="000000" w:themeColor="text1"/>
                <w:lang w:val="fr-FR" w:eastAsia="en-US"/>
              </w:rPr>
            </w:r>
            <w:r w:rsidRPr="00872AB5">
              <w:rPr>
                <w:b/>
                <w:color w:val="000000" w:themeColor="text1"/>
                <w:lang w:val="fr-FR" w:eastAsia="en-US"/>
              </w:rPr>
              <w:fldChar w:fldCharType="separate"/>
            </w:r>
            <w:r w:rsidRPr="00872AB5">
              <w:rPr>
                <w:b/>
                <w:noProof/>
                <w:color w:val="000000" w:themeColor="text1"/>
                <w:lang w:val="fr-FR" w:eastAsia="en-US"/>
              </w:rPr>
              <w:t> </w:t>
            </w:r>
            <w:r w:rsidR="002663F2" w:rsidRPr="00872AB5">
              <w:rPr>
                <w:rFonts w:eastAsia="Calibri"/>
                <w:color w:val="000000" w:themeColor="text1"/>
                <w:lang w:val="fr-FR"/>
              </w:rPr>
              <w:t>Pourcentage d'écoles (classiques et franco-arabes) mettant en œuvre les programmes d'éducation à la paix et aux droits humains, de compétence de vie courante et d'entreprenariat dans les régions cibl</w:t>
            </w:r>
            <w:r w:rsidR="00266D33">
              <w:rPr>
                <w:rFonts w:eastAsia="Calibri"/>
                <w:color w:val="000000" w:themeColor="text1"/>
                <w:lang w:val="fr-FR"/>
              </w:rPr>
              <w:t>é</w:t>
            </w:r>
            <w:r w:rsidR="002663F2" w:rsidRPr="00872AB5">
              <w:rPr>
                <w:rFonts w:eastAsia="Calibri"/>
                <w:color w:val="000000" w:themeColor="text1"/>
                <w:lang w:val="fr-FR"/>
              </w:rPr>
              <w:t>es.</w:t>
            </w:r>
            <w:r w:rsidRPr="00872AB5">
              <w:rPr>
                <w:b/>
                <w:noProof/>
                <w:color w:val="000000" w:themeColor="text1"/>
                <w:lang w:val="fr-FR" w:eastAsia="en-US"/>
              </w:rPr>
              <w:t> </w:t>
            </w:r>
            <w:r w:rsidRPr="00872AB5">
              <w:rPr>
                <w:b/>
                <w:color w:val="000000" w:themeColor="text1"/>
                <w:lang w:val="fr-FR" w:eastAsia="en-US"/>
              </w:rPr>
              <w:fldChar w:fldCharType="end"/>
            </w:r>
          </w:p>
        </w:tc>
        <w:tc>
          <w:tcPr>
            <w:tcW w:w="1080" w:type="dxa"/>
            <w:shd w:val="clear" w:color="auto" w:fill="E7E6E6" w:themeFill="background2"/>
            <w:vAlign w:val="center"/>
          </w:tcPr>
          <w:p w14:paraId="3EFDA282" w14:textId="5344349C"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1A2E0D" w:rsidRPr="008217EB">
              <w:rPr>
                <w:rFonts w:eastAsia="Calibri"/>
                <w:lang w:val="fr-FR"/>
              </w:rPr>
              <w:t>0%</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440" w:type="dxa"/>
            <w:shd w:val="clear" w:color="auto" w:fill="E7E6E6" w:themeFill="background2"/>
            <w:vAlign w:val="center"/>
          </w:tcPr>
          <w:p w14:paraId="23501F2F" w14:textId="50A66FF0" w:rsidR="00552078" w:rsidRPr="008217EB" w:rsidRDefault="00552078" w:rsidP="007E47E1">
            <w:pPr>
              <w:rPr>
                <w:rFonts w:eastAsia="Calibri"/>
                <w:lang w:val="fr-FR"/>
              </w:rPr>
            </w:pPr>
            <w:r w:rsidRPr="008217EB">
              <w:rPr>
                <w:rFonts w:eastAsia="Calibri"/>
                <w:lang w:val="fr-FR"/>
              </w:rPr>
              <w:t xml:space="preserve"> </w:t>
            </w:r>
            <w:r w:rsidR="00575511" w:rsidRPr="008217EB">
              <w:rPr>
                <w:rFonts w:eastAsia="Calibri"/>
                <w:lang w:val="fr-FR"/>
              </w:rPr>
              <w:fldChar w:fldCharType="begin">
                <w:ffData>
                  <w:name w:val=""/>
                  <w:enabled/>
                  <w:calcOnExit w:val="0"/>
                  <w:textInput>
                    <w:maxLength w:val="300"/>
                  </w:textInput>
                </w:ffData>
              </w:fldChar>
            </w:r>
            <w:r w:rsidR="00575511" w:rsidRPr="008217EB">
              <w:rPr>
                <w:rFonts w:eastAsia="Calibri"/>
                <w:lang w:val="fr-FR"/>
              </w:rPr>
              <w:instrText xml:space="preserve"> FORMTEXT </w:instrText>
            </w:r>
            <w:r w:rsidR="00575511" w:rsidRPr="008217EB">
              <w:rPr>
                <w:rFonts w:eastAsia="Calibri"/>
                <w:lang w:val="fr-FR"/>
              </w:rPr>
            </w:r>
            <w:r w:rsidR="00575511" w:rsidRPr="008217EB">
              <w:rPr>
                <w:rFonts w:eastAsia="Calibri"/>
                <w:lang w:val="fr-FR"/>
              </w:rPr>
              <w:fldChar w:fldCharType="separate"/>
            </w:r>
            <w:r w:rsidR="00575511" w:rsidRPr="008217EB">
              <w:rPr>
                <w:rFonts w:eastAsia="Calibri"/>
                <w:lang w:val="fr-FR"/>
              </w:rPr>
              <w:t> </w:t>
            </w:r>
            <w:r w:rsidR="001A2E0D" w:rsidRPr="008217EB">
              <w:rPr>
                <w:rFonts w:eastAsia="Calibri"/>
                <w:lang w:val="fr-FR"/>
              </w:rPr>
              <w:t>20%</w:t>
            </w:r>
            <w:r w:rsidR="00575511" w:rsidRPr="008217EB">
              <w:rPr>
                <w:rFonts w:eastAsia="Calibri"/>
                <w:lang w:val="fr-FR"/>
              </w:rPr>
              <w:t> </w:t>
            </w:r>
            <w:r w:rsidR="00575511" w:rsidRPr="008217EB">
              <w:rPr>
                <w:rFonts w:eastAsia="Calibri"/>
                <w:lang w:val="fr-FR"/>
              </w:rPr>
              <w:t> </w:t>
            </w:r>
            <w:r w:rsidR="00575511" w:rsidRPr="008217EB">
              <w:rPr>
                <w:rFonts w:eastAsia="Calibri"/>
                <w:lang w:val="fr-FR"/>
              </w:rPr>
              <w:t> </w:t>
            </w:r>
            <w:r w:rsidR="00575511" w:rsidRPr="008217EB">
              <w:rPr>
                <w:rFonts w:eastAsia="Calibri"/>
                <w:lang w:val="fr-FR"/>
              </w:rPr>
              <w:t> </w:t>
            </w:r>
            <w:r w:rsidR="00575511" w:rsidRPr="008217EB">
              <w:rPr>
                <w:rFonts w:eastAsia="Calibri"/>
                <w:lang w:val="fr-FR"/>
              </w:rPr>
              <w:fldChar w:fldCharType="end"/>
            </w:r>
          </w:p>
        </w:tc>
        <w:tc>
          <w:tcPr>
            <w:tcW w:w="2250" w:type="dxa"/>
            <w:vAlign w:val="center"/>
          </w:tcPr>
          <w:p w14:paraId="53C90C44" w14:textId="5E19AAFB" w:rsidR="00552078" w:rsidRPr="008217EB" w:rsidRDefault="00552078" w:rsidP="007E47E1">
            <w:pPr>
              <w:rPr>
                <w:rFonts w:eastAsia="Calibri"/>
                <w:lang w:val="fr-FR"/>
              </w:rPr>
            </w:pPr>
            <w:r w:rsidRPr="008217EB">
              <w:rPr>
                <w:rFonts w:eastAsia="Calibri"/>
                <w:lang w:val="fr-FR"/>
              </w:rPr>
              <w:t xml:space="preserve"> </w:t>
            </w:r>
            <w:r w:rsidR="00575511" w:rsidRPr="008217EB">
              <w:rPr>
                <w:rFonts w:eastAsia="Calibri"/>
                <w:lang w:val="fr-FR"/>
              </w:rPr>
              <w:fldChar w:fldCharType="begin">
                <w:ffData>
                  <w:name w:val=""/>
                  <w:enabled/>
                  <w:calcOnExit w:val="0"/>
                  <w:textInput>
                    <w:maxLength w:val="300"/>
                  </w:textInput>
                </w:ffData>
              </w:fldChar>
            </w:r>
            <w:r w:rsidR="00575511" w:rsidRPr="008217EB">
              <w:rPr>
                <w:rFonts w:eastAsia="Calibri"/>
                <w:lang w:val="fr-FR"/>
              </w:rPr>
              <w:instrText xml:space="preserve"> FORMTEXT </w:instrText>
            </w:r>
            <w:r w:rsidR="00575511" w:rsidRPr="008217EB">
              <w:rPr>
                <w:rFonts w:eastAsia="Calibri"/>
                <w:lang w:val="fr-FR"/>
              </w:rPr>
            </w:r>
            <w:r w:rsidR="00575511" w:rsidRPr="008217EB">
              <w:rPr>
                <w:rFonts w:eastAsia="Calibri"/>
                <w:lang w:val="fr-FR"/>
              </w:rPr>
              <w:fldChar w:fldCharType="separate"/>
            </w:r>
            <w:r w:rsidR="00575511" w:rsidRPr="008217EB">
              <w:rPr>
                <w:rFonts w:eastAsia="Calibri"/>
                <w:lang w:val="fr-FR"/>
              </w:rPr>
              <w:t> </w:t>
            </w:r>
            <w:r w:rsidR="001A2E0D" w:rsidRPr="008217EB">
              <w:rPr>
                <w:rFonts w:eastAsia="Calibri"/>
                <w:lang w:val="fr-FR"/>
              </w:rPr>
              <w:t>13.5%</w:t>
            </w:r>
            <w:r w:rsidR="00575511" w:rsidRPr="008217EB">
              <w:rPr>
                <w:rFonts w:eastAsia="Calibri"/>
                <w:lang w:val="fr-FR"/>
              </w:rPr>
              <w:t> </w:t>
            </w:r>
            <w:r w:rsidR="00575511" w:rsidRPr="008217EB">
              <w:rPr>
                <w:rFonts w:eastAsia="Calibri"/>
                <w:lang w:val="fr-FR"/>
              </w:rPr>
              <w:t> </w:t>
            </w:r>
            <w:r w:rsidR="00575511" w:rsidRPr="008217EB">
              <w:rPr>
                <w:rFonts w:eastAsia="Calibri"/>
                <w:lang w:val="fr-FR"/>
              </w:rPr>
              <w:t> </w:t>
            </w:r>
            <w:r w:rsidR="00575511" w:rsidRPr="008217EB">
              <w:rPr>
                <w:rFonts w:eastAsia="Calibri"/>
                <w:lang w:val="fr-FR"/>
              </w:rPr>
              <w:t> </w:t>
            </w:r>
            <w:r w:rsidR="00575511" w:rsidRPr="008217EB">
              <w:rPr>
                <w:rFonts w:eastAsia="Calibri"/>
                <w:lang w:val="fr-FR"/>
              </w:rPr>
              <w:fldChar w:fldCharType="end"/>
            </w:r>
          </w:p>
        </w:tc>
        <w:tc>
          <w:tcPr>
            <w:tcW w:w="1800" w:type="dxa"/>
            <w:vAlign w:val="center"/>
          </w:tcPr>
          <w:p w14:paraId="62E85D66" w14:textId="437AEE6D"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1A2E0D" w:rsidRPr="008217EB">
              <w:rPr>
                <w:rFonts w:eastAsia="Calibri"/>
                <w:lang w:val="fr-FR"/>
              </w:rPr>
              <w:t>6.4%</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2340" w:type="dxa"/>
            <w:vAlign w:val="center"/>
          </w:tcPr>
          <w:p w14:paraId="3E541CE4" w14:textId="66961D8A" w:rsidR="002663F2" w:rsidRPr="008217EB" w:rsidRDefault="002663F2" w:rsidP="002663F2">
            <w:pPr>
              <w:rPr>
                <w:rFonts w:eastAsia="Calibri"/>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Pr="008217EB">
              <w:rPr>
                <w:rFonts w:eastAsia="Calibri"/>
                <w:lang w:val="fr-FR"/>
              </w:rPr>
              <w:t xml:space="preserve">Non entamé dans la région du Sahel en raison de la suspension des activités par les mesures anti COVID-19 </w:t>
            </w:r>
          </w:p>
          <w:p w14:paraId="075403F3" w14:textId="0FDDB59A" w:rsidR="004930F0" w:rsidRPr="008217EB" w:rsidRDefault="002663F2" w:rsidP="002663F2">
            <w:pPr>
              <w:rPr>
                <w:rFonts w:eastAsia="Calibri"/>
                <w:lang w:val="fr-FR"/>
              </w:rPr>
            </w:pPr>
            <w:r w:rsidRPr="008217EB">
              <w:rPr>
                <w:rFonts w:eastAsia="Calibri"/>
                <w:lang w:val="fr-FR"/>
              </w:rPr>
              <w:t>Programme de formation établi avec les autorités éducatives</w:t>
            </w:r>
            <w:r w:rsidRPr="008217EB">
              <w:rPr>
                <w:b/>
                <w:noProof/>
                <w:lang w:val="fr-FR" w:eastAsia="en-US"/>
              </w:rPr>
              <w:t xml:space="preserve">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r>
      <w:tr w:rsidR="00B621B8" w:rsidRPr="009A4BB3" w14:paraId="100B110C" w14:textId="77777777" w:rsidTr="00E51764">
        <w:trPr>
          <w:trHeight w:val="458"/>
        </w:trPr>
        <w:tc>
          <w:tcPr>
            <w:tcW w:w="2335" w:type="dxa"/>
            <w:vMerge/>
            <w:vAlign w:val="center"/>
          </w:tcPr>
          <w:p w14:paraId="6E42058F" w14:textId="77777777" w:rsidR="00552078" w:rsidRPr="008217EB" w:rsidRDefault="00552078" w:rsidP="007E47E1">
            <w:pPr>
              <w:rPr>
                <w:lang w:val="fr-FR" w:eastAsia="en-US"/>
              </w:rPr>
            </w:pPr>
          </w:p>
        </w:tc>
        <w:tc>
          <w:tcPr>
            <w:tcW w:w="3780" w:type="dxa"/>
            <w:shd w:val="clear" w:color="auto" w:fill="E7E6E6" w:themeFill="background2"/>
            <w:vAlign w:val="center"/>
          </w:tcPr>
          <w:p w14:paraId="75DC2D64" w14:textId="7F2AEC2C" w:rsidR="00552078" w:rsidRPr="008217EB" w:rsidRDefault="00552078" w:rsidP="007E47E1">
            <w:pPr>
              <w:rPr>
                <w:lang w:val="fr-FR" w:eastAsia="en-US"/>
              </w:rPr>
            </w:pPr>
            <w:r w:rsidRPr="008217EB">
              <w:rPr>
                <w:lang w:val="fr-FR" w:eastAsia="en-US"/>
              </w:rPr>
              <w:t>Indicateur 3.1.3</w:t>
            </w:r>
          </w:p>
          <w:p w14:paraId="1AC64BA4" w14:textId="54D267E4" w:rsidR="00552078" w:rsidRPr="008217EB" w:rsidRDefault="00552078" w:rsidP="003A18DB">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1A2E0D" w:rsidRPr="008217EB">
              <w:rPr>
                <w:rFonts w:eastAsia="Calibri"/>
                <w:lang w:val="fr-FR"/>
              </w:rPr>
              <w:t>Nombre de talibés (garçons et filles), d'adolescents et de jeunes désœuvrés à risque de radicalisation dans les communautés ayant bénéficié de l'éducation à la paix, de la formation en compétences de vie courante et en entreprenariat</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4450A539" w14:textId="4370D542"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2F5BD0" w:rsidRPr="008217EB">
              <w:rPr>
                <w:rFonts w:eastAsia="Calibri"/>
                <w:lang w:val="fr-FR"/>
              </w:rPr>
              <w:t>0</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440" w:type="dxa"/>
            <w:shd w:val="clear" w:color="auto" w:fill="E7E6E6" w:themeFill="background2"/>
            <w:vAlign w:val="center"/>
          </w:tcPr>
          <w:p w14:paraId="64DF62F5" w14:textId="3C87DE88"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2F5BD0" w:rsidRPr="008217EB">
              <w:rPr>
                <w:rFonts w:eastAsia="Calibri"/>
                <w:lang w:val="fr-FR"/>
              </w:rPr>
              <w:t>2500 talibés, adolescents et jeunes désœuvrés des comme cibles</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2250" w:type="dxa"/>
            <w:vAlign w:val="center"/>
          </w:tcPr>
          <w:p w14:paraId="68E43661" w14:textId="48A96CFB"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2F5BD0" w:rsidRPr="008217EB">
              <w:rPr>
                <w:rFonts w:eastAsia="Calibri"/>
                <w:lang w:val="fr-FR"/>
              </w:rPr>
              <w:t>1500</w:t>
            </w:r>
            <w:r w:rsidRPr="008217EB">
              <w:rPr>
                <w:rFonts w:eastAsia="Calibri"/>
                <w:lang w:val="fr-FR"/>
              </w:rPr>
              <w:t> </w:t>
            </w:r>
            <w:r w:rsidRPr="008217EB">
              <w:rPr>
                <w:rFonts w:eastAsia="Calibri"/>
                <w:lang w:val="fr-FR"/>
              </w:rPr>
              <w:fldChar w:fldCharType="end"/>
            </w:r>
          </w:p>
        </w:tc>
        <w:tc>
          <w:tcPr>
            <w:tcW w:w="1800" w:type="dxa"/>
            <w:vAlign w:val="center"/>
          </w:tcPr>
          <w:p w14:paraId="16071E3A" w14:textId="30899672"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2F5BD0" w:rsidRPr="008217EB">
              <w:rPr>
                <w:rFonts w:eastAsia="Calibri"/>
                <w:lang w:val="fr-FR"/>
              </w:rPr>
              <w:t>778</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2340" w:type="dxa"/>
            <w:vAlign w:val="center"/>
          </w:tcPr>
          <w:p w14:paraId="2B5AB900" w14:textId="0A20DFC4" w:rsidR="002663F2" w:rsidRPr="008217EB" w:rsidRDefault="002663F2" w:rsidP="002663F2">
            <w:pPr>
              <w:rPr>
                <w:rFonts w:eastAsia="Calibri"/>
                <w:lang w:val="fr-FR"/>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rFonts w:eastAsia="Calibri"/>
                <w:lang w:val="fr-FR"/>
              </w:rPr>
              <w:t>Fermeture de centres d’apprentissage mettant en œuvre la SSAP et crainte de certains maitres coraniques à s’engager dans la région du Sahel.</w:t>
            </w:r>
          </w:p>
          <w:p w14:paraId="2A1F5BA2" w14:textId="043D3A01" w:rsidR="009D536D" w:rsidRPr="008217EB" w:rsidRDefault="002663F2" w:rsidP="002663F2">
            <w:pPr>
              <w:rPr>
                <w:rFonts w:eastAsia="Calibri"/>
                <w:lang w:val="fr-FR"/>
              </w:rPr>
            </w:pPr>
            <w:r w:rsidRPr="008217EB">
              <w:rPr>
                <w:rFonts w:eastAsia="Calibri"/>
                <w:lang w:val="fr-FR"/>
              </w:rPr>
              <w:t>500 autres en recrutement dans la région du Nord</w:t>
            </w:r>
            <w:r w:rsidRPr="008217EB">
              <w:rPr>
                <w:b/>
                <w:lang w:val="fr-FR" w:eastAsia="en-US"/>
              </w:rPr>
              <w:fldChar w:fldCharType="end"/>
            </w:r>
          </w:p>
        </w:tc>
      </w:tr>
      <w:tr w:rsidR="00B621B8" w:rsidRPr="008217EB" w14:paraId="4A002238" w14:textId="77777777" w:rsidTr="00E51764">
        <w:trPr>
          <w:trHeight w:val="458"/>
        </w:trPr>
        <w:tc>
          <w:tcPr>
            <w:tcW w:w="2335" w:type="dxa"/>
            <w:vMerge w:val="restart"/>
            <w:vAlign w:val="center"/>
          </w:tcPr>
          <w:p w14:paraId="1399BFDF" w14:textId="77777777" w:rsidR="00552078" w:rsidRPr="008217EB" w:rsidRDefault="00552078" w:rsidP="007E47E1">
            <w:pPr>
              <w:rPr>
                <w:b/>
                <w:bCs/>
                <w:lang w:val="fr-FR" w:eastAsia="en-US"/>
              </w:rPr>
            </w:pPr>
            <w:r w:rsidRPr="008217EB">
              <w:rPr>
                <w:b/>
                <w:bCs/>
                <w:lang w:val="fr-FR" w:eastAsia="en-US"/>
              </w:rPr>
              <w:t>Produit 3.2</w:t>
            </w:r>
          </w:p>
          <w:p w14:paraId="0C627E92" w14:textId="46E4C999" w:rsidR="00552078" w:rsidRPr="008217EB" w:rsidRDefault="00552078" w:rsidP="007E47E1">
            <w:pPr>
              <w:rPr>
                <w:bCs/>
                <w:lang w:val="fr-FR" w:eastAsia="en-US"/>
              </w:rPr>
            </w:pPr>
            <w:r w:rsidRPr="008217EB">
              <w:rPr>
                <w:bCs/>
                <w:lang w:val="fr-FR" w:eastAsia="en-US"/>
              </w:rPr>
              <w:fldChar w:fldCharType="begin">
                <w:ffData>
                  <w:name w:val=""/>
                  <w:enabled/>
                  <w:calcOnExit w:val="0"/>
                  <w:textInput>
                    <w:maxLength w:val="300"/>
                  </w:textInput>
                </w:ffData>
              </w:fldChar>
            </w:r>
            <w:r w:rsidRPr="008217EB">
              <w:rPr>
                <w:bCs/>
                <w:lang w:val="fr-FR" w:eastAsia="en-US"/>
              </w:rPr>
              <w:instrText xml:space="preserve"> FORMTEXT </w:instrText>
            </w:r>
            <w:r w:rsidRPr="008217EB">
              <w:rPr>
                <w:bCs/>
                <w:lang w:val="fr-FR" w:eastAsia="en-US"/>
              </w:rPr>
            </w:r>
            <w:r w:rsidRPr="008217EB">
              <w:rPr>
                <w:bCs/>
                <w:lang w:val="fr-FR" w:eastAsia="en-US"/>
              </w:rPr>
              <w:fldChar w:fldCharType="separate"/>
            </w:r>
            <w:r w:rsidRPr="008217EB">
              <w:rPr>
                <w:bCs/>
                <w:noProof/>
                <w:lang w:val="fr-FR" w:eastAsia="en-US"/>
              </w:rPr>
              <w:t> </w:t>
            </w:r>
            <w:r w:rsidR="002F5BD0" w:rsidRPr="008217EB">
              <w:rPr>
                <w:bCs/>
                <w:lang w:val="fr-FR" w:eastAsia="en-US"/>
              </w:rPr>
              <w:t xml:space="preserve">Les éducateurs (femmes et hommes) des écoles coraniques et franco-arabes, et les chefs communautaires clés sont dotés de compétences et d’outils didactiques nécessaires pour l’éducation à la paix, la prévention de l’extrémisme violent et du radicalisme, le renforcement de la conscience citoyenne chez les jeunes. </w:t>
            </w:r>
            <w:r w:rsidRPr="008217EB">
              <w:rPr>
                <w:bCs/>
                <w:noProof/>
                <w:lang w:val="fr-FR" w:eastAsia="en-US"/>
              </w:rPr>
              <w:t> </w:t>
            </w:r>
            <w:r w:rsidRPr="008217EB">
              <w:rPr>
                <w:bCs/>
                <w:noProof/>
                <w:lang w:val="fr-FR" w:eastAsia="en-US"/>
              </w:rPr>
              <w:t> </w:t>
            </w:r>
            <w:r w:rsidRPr="008217EB">
              <w:rPr>
                <w:bCs/>
                <w:noProof/>
                <w:lang w:val="fr-FR" w:eastAsia="en-US"/>
              </w:rPr>
              <w:t> </w:t>
            </w:r>
            <w:r w:rsidRPr="008217EB">
              <w:rPr>
                <w:bCs/>
                <w:noProof/>
                <w:lang w:val="fr-FR" w:eastAsia="en-US"/>
              </w:rPr>
              <w:t> </w:t>
            </w:r>
            <w:r w:rsidRPr="008217EB">
              <w:rPr>
                <w:bCs/>
                <w:lang w:val="fr-FR" w:eastAsia="en-US"/>
              </w:rPr>
              <w:fldChar w:fldCharType="end"/>
            </w:r>
            <w:r w:rsidRPr="008217EB">
              <w:rPr>
                <w:bCs/>
                <w:lang w:val="fr-FR"/>
              </w:rPr>
              <w:t xml:space="preserve"> </w:t>
            </w:r>
          </w:p>
        </w:tc>
        <w:tc>
          <w:tcPr>
            <w:tcW w:w="3780" w:type="dxa"/>
            <w:shd w:val="clear" w:color="auto" w:fill="E7E6E6" w:themeFill="background2"/>
            <w:vAlign w:val="center"/>
          </w:tcPr>
          <w:p w14:paraId="399E4F20" w14:textId="77777777" w:rsidR="00552078" w:rsidRPr="008217EB" w:rsidRDefault="00552078" w:rsidP="007E47E1">
            <w:pPr>
              <w:rPr>
                <w:lang w:val="fr-FR" w:eastAsia="en-US"/>
              </w:rPr>
            </w:pPr>
            <w:r w:rsidRPr="008217EB">
              <w:rPr>
                <w:lang w:val="fr-FR" w:eastAsia="en-US"/>
              </w:rPr>
              <w:t>Indicateur 3.2.1</w:t>
            </w:r>
          </w:p>
          <w:p w14:paraId="094E5F49" w14:textId="7ACDDEAF" w:rsidR="00552078" w:rsidRPr="008217EB" w:rsidRDefault="00552078" w:rsidP="00C330C7">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C91436" w:rsidRPr="008217EB">
              <w:rPr>
                <w:rFonts w:eastAsia="Calibri"/>
                <w:lang w:val="fr-FR"/>
              </w:rPr>
              <w:t>Pourcentage d’enseignants (dont femmes) formés en éducation pour la paix et la prévention de l'extrémisme violent et de la radicalisation dans les écoles coraniques, les écoles franco -arabes et écoles (classiques) cibles</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Pr="008217EB">
              <w:rPr>
                <w:b/>
                <w:lang w:val="fr-FR" w:eastAsia="en-US"/>
              </w:rPr>
              <w:t xml:space="preserve"> </w:t>
            </w:r>
          </w:p>
        </w:tc>
        <w:tc>
          <w:tcPr>
            <w:tcW w:w="1080" w:type="dxa"/>
            <w:shd w:val="clear" w:color="auto" w:fill="E7E6E6" w:themeFill="background2"/>
            <w:vAlign w:val="center"/>
          </w:tcPr>
          <w:p w14:paraId="1EAA3323" w14:textId="4849EA2D" w:rsidR="00552078" w:rsidRPr="008217EB" w:rsidRDefault="00552078"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C91436" w:rsidRPr="008217EB">
              <w:rPr>
                <w:rFonts w:eastAsia="Calibri"/>
                <w:lang w:val="fr-FR"/>
              </w:rPr>
              <w:t>0%</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440" w:type="dxa"/>
            <w:shd w:val="clear" w:color="auto" w:fill="E7E6E6" w:themeFill="background2"/>
            <w:vAlign w:val="center"/>
          </w:tcPr>
          <w:p w14:paraId="0278815D" w14:textId="2E16EC6D" w:rsidR="00552078" w:rsidRPr="008217EB" w:rsidRDefault="00552078" w:rsidP="007E47E1">
            <w:pPr>
              <w:spacing w:before="240"/>
              <w:contextualSpacing/>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C91436" w:rsidRPr="008217EB">
              <w:rPr>
                <w:rFonts w:eastAsia="Calibri"/>
                <w:lang w:val="fr-FR"/>
              </w:rPr>
              <w:t>30%</w:t>
            </w:r>
            <w:r w:rsidRPr="008217EB">
              <w:rPr>
                <w:rFonts w:eastAsia="Calibri"/>
                <w:lang w:val="fr-FR"/>
              </w:rPr>
              <w:t> </w:t>
            </w:r>
            <w:r w:rsidRPr="008217EB">
              <w:rPr>
                <w:rFonts w:eastAsia="Calibri"/>
                <w:lang w:val="fr-FR"/>
              </w:rPr>
              <w:fldChar w:fldCharType="end"/>
            </w:r>
          </w:p>
        </w:tc>
        <w:tc>
          <w:tcPr>
            <w:tcW w:w="2250" w:type="dxa"/>
            <w:vAlign w:val="center"/>
          </w:tcPr>
          <w:p w14:paraId="64077060" w14:textId="02967F6B"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C91436" w:rsidRPr="008217EB">
              <w:rPr>
                <w:rFonts w:eastAsia="Calibri"/>
                <w:lang w:val="fr-FR"/>
              </w:rPr>
              <w:t>15% (232)</w:t>
            </w:r>
            <w:r w:rsidRPr="008217EB">
              <w:rPr>
                <w:rFonts w:eastAsia="Calibri"/>
                <w:lang w:val="fr-FR"/>
              </w:rPr>
              <w:fldChar w:fldCharType="end"/>
            </w:r>
          </w:p>
        </w:tc>
        <w:tc>
          <w:tcPr>
            <w:tcW w:w="1800" w:type="dxa"/>
            <w:vAlign w:val="center"/>
          </w:tcPr>
          <w:p w14:paraId="0C6EF76F" w14:textId="4776215C"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C91436" w:rsidRPr="008217EB">
              <w:rPr>
                <w:rFonts w:eastAsia="Calibri"/>
                <w:lang w:val="fr-FR"/>
              </w:rPr>
              <w:t>9.7% (150)</w:t>
            </w:r>
            <w:r w:rsidRPr="008217EB">
              <w:rPr>
                <w:rFonts w:eastAsia="Calibri"/>
                <w:lang w:val="fr-FR"/>
              </w:rPr>
              <w:fldChar w:fldCharType="end"/>
            </w:r>
            <w:r w:rsidR="009D536D" w:rsidRPr="008217EB">
              <w:rPr>
                <w:rFonts w:eastAsia="Calibri"/>
                <w:lang w:val="fr-FR"/>
              </w:rPr>
              <w:t xml:space="preserve"> </w:t>
            </w:r>
          </w:p>
        </w:tc>
        <w:tc>
          <w:tcPr>
            <w:tcW w:w="2340" w:type="dxa"/>
            <w:vAlign w:val="center"/>
          </w:tcPr>
          <w:p w14:paraId="33CF5442" w14:textId="27F835B0" w:rsidR="00C91436" w:rsidRPr="008217EB" w:rsidRDefault="002663F2" w:rsidP="00C91436">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C91436" w:rsidRPr="008217EB">
              <w:rPr>
                <w:rFonts w:eastAsia="Calibri"/>
                <w:lang w:val="fr-FR"/>
              </w:rPr>
              <w:t>Non entamé dans la région du Sahel en raison de la suspension des activités par les mesures anti COVID-19</w:t>
            </w:r>
          </w:p>
          <w:p w14:paraId="18171EAA" w14:textId="4DC3CE60" w:rsidR="009E00A0" w:rsidRPr="008217EB" w:rsidRDefault="00C91436" w:rsidP="00C91436">
            <w:pPr>
              <w:rPr>
                <w:rFonts w:eastAsia="Calibri"/>
                <w:lang w:val="fr-FR"/>
              </w:rPr>
            </w:pPr>
            <w:r w:rsidRPr="008217EB">
              <w:rPr>
                <w:rFonts w:eastAsia="Calibri"/>
                <w:lang w:val="fr-FR"/>
              </w:rPr>
              <w:t xml:space="preserve">La période des vacances scolaires n’a pas permis l’exécution de cette activité. Elle est planifiée pour le mois de novembre.  </w:t>
            </w:r>
            <w:r w:rsidR="002663F2" w:rsidRPr="008217EB">
              <w:rPr>
                <w:rFonts w:eastAsia="Calibri"/>
                <w:lang w:val="fr-FR"/>
              </w:rPr>
              <w:t> </w:t>
            </w:r>
            <w:r w:rsidR="002663F2" w:rsidRPr="008217EB">
              <w:rPr>
                <w:rFonts w:eastAsia="Calibri"/>
                <w:lang w:val="fr-FR"/>
              </w:rPr>
              <w:t> </w:t>
            </w:r>
            <w:r w:rsidR="002663F2" w:rsidRPr="008217EB">
              <w:rPr>
                <w:rFonts w:eastAsia="Calibri"/>
                <w:lang w:val="fr-FR"/>
              </w:rPr>
              <w:t> </w:t>
            </w:r>
            <w:r w:rsidR="002663F2" w:rsidRPr="008217EB">
              <w:rPr>
                <w:rFonts w:eastAsia="Calibri"/>
                <w:lang w:val="fr-FR"/>
              </w:rPr>
              <w:t> </w:t>
            </w:r>
            <w:r w:rsidR="002663F2" w:rsidRPr="008217EB">
              <w:rPr>
                <w:rFonts w:eastAsia="Calibri"/>
                <w:lang w:val="fr-FR"/>
              </w:rPr>
              <w:fldChar w:fldCharType="end"/>
            </w:r>
            <w:r w:rsidR="009E00A0" w:rsidRPr="008217EB">
              <w:rPr>
                <w:rFonts w:eastAsia="Calibri"/>
                <w:lang w:val="fr-FR"/>
              </w:rPr>
              <w:t xml:space="preserve"> </w:t>
            </w:r>
          </w:p>
        </w:tc>
      </w:tr>
      <w:tr w:rsidR="00B621B8" w:rsidRPr="008217EB" w14:paraId="4EB4DECA" w14:textId="77777777" w:rsidTr="00E51764">
        <w:trPr>
          <w:trHeight w:val="458"/>
        </w:trPr>
        <w:tc>
          <w:tcPr>
            <w:tcW w:w="2335" w:type="dxa"/>
            <w:vMerge/>
            <w:vAlign w:val="center"/>
          </w:tcPr>
          <w:p w14:paraId="63720122" w14:textId="77777777" w:rsidR="00552078" w:rsidRPr="008217EB" w:rsidRDefault="00552078" w:rsidP="007E47E1">
            <w:pPr>
              <w:rPr>
                <w:lang w:val="fr-FR" w:eastAsia="en-US"/>
              </w:rPr>
            </w:pPr>
          </w:p>
        </w:tc>
        <w:tc>
          <w:tcPr>
            <w:tcW w:w="3780" w:type="dxa"/>
            <w:shd w:val="clear" w:color="auto" w:fill="E7E6E6" w:themeFill="background2"/>
            <w:vAlign w:val="center"/>
          </w:tcPr>
          <w:p w14:paraId="5A07A56E" w14:textId="663A4962" w:rsidR="004B296F" w:rsidRPr="008217EB" w:rsidRDefault="00552078" w:rsidP="007E47E1">
            <w:pPr>
              <w:rPr>
                <w:rFonts w:eastAsia="Calibri"/>
                <w:lang w:val="fr-FR"/>
              </w:rPr>
            </w:pPr>
            <w:r w:rsidRPr="008217EB">
              <w:rPr>
                <w:rFonts w:eastAsia="Calibri"/>
                <w:lang w:val="fr-FR"/>
              </w:rPr>
              <w:t>Indicateur 3.2.2</w:t>
            </w:r>
          </w:p>
          <w:p w14:paraId="27A27375" w14:textId="3F3CA084" w:rsidR="00552078" w:rsidRPr="008217EB" w:rsidRDefault="00E7394E" w:rsidP="00C330C7">
            <w:pPr>
              <w:rPr>
                <w:rFonts w:eastAsia="Calibri"/>
                <w:lang w:val="fr-FR"/>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C91436" w:rsidRPr="008217EB">
              <w:rPr>
                <w:rFonts w:eastAsia="Calibri"/>
                <w:lang w:val="fr-FR"/>
              </w:rPr>
              <w:t>Pourcentage d'écoles (coraniques, franco-arabes et classiques)</w:t>
            </w:r>
            <w:r w:rsidR="00A91321" w:rsidRPr="008217EB">
              <w:rPr>
                <w:rFonts w:eastAsia="Calibri"/>
                <w:lang w:val="fr-FR"/>
              </w:rPr>
              <w:t xml:space="preserve"> cibles</w:t>
            </w:r>
            <w:r w:rsidR="00C91436" w:rsidRPr="008217EB">
              <w:rPr>
                <w:rFonts w:eastAsia="Calibri"/>
                <w:lang w:val="fr-FR"/>
              </w:rPr>
              <w:t xml:space="preserve"> dispensant des cours d'éducation pour la paix et la citoyenneté</w:t>
            </w:r>
            <w:r w:rsidR="00C91436" w:rsidRPr="008217EB">
              <w:rPr>
                <w:b/>
                <w:noProof/>
                <w:lang w:val="fr-FR" w:eastAsia="en-US"/>
              </w:rPr>
              <w:t xml:space="preserve">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1E341DE2" w14:textId="20E31B4C"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A91321" w:rsidRPr="008217EB">
              <w:rPr>
                <w:rFonts w:eastAsia="Calibri"/>
                <w:lang w:val="fr-FR"/>
              </w:rPr>
              <w:t>0%</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440" w:type="dxa"/>
            <w:shd w:val="clear" w:color="auto" w:fill="E7E6E6" w:themeFill="background2"/>
            <w:vAlign w:val="center"/>
          </w:tcPr>
          <w:p w14:paraId="506B1A6D" w14:textId="439AF153" w:rsidR="00552078" w:rsidRPr="008217EB" w:rsidRDefault="00575511" w:rsidP="007E47E1">
            <w:pPr>
              <w:spacing w:before="240"/>
              <w:contextualSpacing/>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A91321" w:rsidRPr="008217EB">
              <w:rPr>
                <w:rFonts w:eastAsia="Calibri"/>
                <w:lang w:val="fr-FR"/>
              </w:rPr>
              <w:t>20%</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2250" w:type="dxa"/>
            <w:vAlign w:val="center"/>
          </w:tcPr>
          <w:p w14:paraId="37E1B1B2" w14:textId="46CDE872"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A91321" w:rsidRPr="008217EB">
              <w:rPr>
                <w:rFonts w:eastAsia="Calibri"/>
                <w:lang w:val="fr-FR"/>
              </w:rPr>
              <w:t>15%</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800" w:type="dxa"/>
            <w:vAlign w:val="center"/>
          </w:tcPr>
          <w:p w14:paraId="686ADB4B" w14:textId="645B3228"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A91321" w:rsidRPr="008217EB">
              <w:rPr>
                <w:rFonts w:eastAsia="Calibri"/>
                <w:lang w:val="fr-FR"/>
              </w:rPr>
              <w:t>16.2%</w:t>
            </w:r>
            <w:r w:rsidRPr="008217EB">
              <w:rPr>
                <w:rFonts w:eastAsia="Calibri"/>
                <w:lang w:val="fr-FR"/>
              </w:rPr>
              <w:t> </w:t>
            </w:r>
            <w:r w:rsidRPr="008217EB">
              <w:rPr>
                <w:rFonts w:eastAsia="Calibri"/>
                <w:lang w:val="fr-FR"/>
              </w:rPr>
              <w:fldChar w:fldCharType="end"/>
            </w:r>
          </w:p>
        </w:tc>
        <w:tc>
          <w:tcPr>
            <w:tcW w:w="2340" w:type="dxa"/>
            <w:vAlign w:val="center"/>
          </w:tcPr>
          <w:p w14:paraId="666BC015" w14:textId="42F089CB" w:rsidR="00552078" w:rsidRPr="008217EB" w:rsidRDefault="00A9132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r>
      <w:tr w:rsidR="00B621B8" w:rsidRPr="009A4BB3" w14:paraId="4E815455" w14:textId="77777777" w:rsidTr="00E51764">
        <w:trPr>
          <w:trHeight w:val="458"/>
        </w:trPr>
        <w:tc>
          <w:tcPr>
            <w:tcW w:w="2335" w:type="dxa"/>
            <w:vMerge/>
            <w:vAlign w:val="center"/>
          </w:tcPr>
          <w:p w14:paraId="022D9C9C" w14:textId="77777777" w:rsidR="00552078" w:rsidRPr="008217EB" w:rsidRDefault="00552078" w:rsidP="007E47E1">
            <w:pPr>
              <w:rPr>
                <w:b/>
                <w:lang w:val="fr-FR" w:eastAsia="en-US"/>
              </w:rPr>
            </w:pPr>
          </w:p>
        </w:tc>
        <w:tc>
          <w:tcPr>
            <w:tcW w:w="3780" w:type="dxa"/>
            <w:shd w:val="clear" w:color="auto" w:fill="E7E6E6" w:themeFill="background2"/>
            <w:vAlign w:val="center"/>
          </w:tcPr>
          <w:p w14:paraId="2ADDAD1E" w14:textId="2CB35922" w:rsidR="00552078" w:rsidRPr="008217EB" w:rsidRDefault="00552078" w:rsidP="007E47E1">
            <w:pPr>
              <w:rPr>
                <w:lang w:val="fr-FR" w:eastAsia="en-US"/>
              </w:rPr>
            </w:pPr>
            <w:r w:rsidRPr="008217EB">
              <w:rPr>
                <w:lang w:val="fr-FR" w:eastAsia="en-US"/>
              </w:rPr>
              <w:t>Indicateur 3.2.3</w:t>
            </w:r>
          </w:p>
          <w:p w14:paraId="15472455" w14:textId="4AE6FF64" w:rsidR="00552078" w:rsidRPr="008217EB" w:rsidRDefault="00552078" w:rsidP="00C330C7">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A91321" w:rsidRPr="008217EB">
              <w:rPr>
                <w:rFonts w:eastAsia="Calibri"/>
                <w:lang w:val="fr-FR"/>
              </w:rPr>
              <w:t xml:space="preserve">Pourcentage d’associations de parents d’élèves, d'associations de mères éducatrices et de gouvernements scolaires </w:t>
            </w:r>
            <w:r w:rsidR="009A2711" w:rsidRPr="008217EB">
              <w:rPr>
                <w:rFonts w:eastAsia="Calibri"/>
                <w:lang w:val="fr-FR"/>
              </w:rPr>
              <w:t xml:space="preserve">mettant en œuvre des </w:t>
            </w:r>
            <w:r w:rsidR="0056267E" w:rsidRPr="008217EB">
              <w:rPr>
                <w:rFonts w:eastAsia="Calibri"/>
                <w:lang w:val="fr-FR"/>
              </w:rPr>
              <w:t>actions</w:t>
            </w:r>
            <w:r w:rsidR="009A2711" w:rsidRPr="008217EB">
              <w:rPr>
                <w:rFonts w:eastAsia="Calibri"/>
                <w:lang w:val="fr-FR"/>
              </w:rPr>
              <w:t xml:space="preserve"> de</w:t>
            </w:r>
            <w:r w:rsidR="00A91321" w:rsidRPr="008217EB">
              <w:rPr>
                <w:rFonts w:eastAsia="Calibri"/>
                <w:lang w:val="fr-FR"/>
              </w:rPr>
              <w:t xml:space="preserve"> promotion de l'éducation pour la paix dans les</w:t>
            </w:r>
            <w:r w:rsidR="009A2711" w:rsidRPr="008217EB">
              <w:rPr>
                <w:rFonts w:eastAsia="Calibri"/>
                <w:lang w:val="fr-FR"/>
              </w:rPr>
              <w:t xml:space="preserve"> communes </w:t>
            </w:r>
            <w:r w:rsidR="00A91321" w:rsidRPr="008217EB">
              <w:rPr>
                <w:rFonts w:eastAsia="Calibri"/>
                <w:lang w:val="fr-FR"/>
              </w:rPr>
              <w:t>ciblées</w:t>
            </w:r>
            <w:r w:rsidR="00A91321" w:rsidRPr="008217EB">
              <w:rPr>
                <w:b/>
                <w:noProof/>
                <w:lang w:val="fr-FR" w:eastAsia="en-US"/>
              </w:rPr>
              <w:t xml:space="preserve">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Pr="008217EB">
              <w:rPr>
                <w:color w:val="000000"/>
                <w:lang w:val="fr-FR" w:eastAsia="fr-FR"/>
              </w:rPr>
              <w:t xml:space="preserve"> </w:t>
            </w:r>
          </w:p>
        </w:tc>
        <w:tc>
          <w:tcPr>
            <w:tcW w:w="1080" w:type="dxa"/>
            <w:shd w:val="clear" w:color="auto" w:fill="E7E6E6" w:themeFill="background2"/>
            <w:vAlign w:val="center"/>
          </w:tcPr>
          <w:p w14:paraId="65497F7B" w14:textId="354C9F23" w:rsidR="00552078" w:rsidRPr="008217EB" w:rsidRDefault="00552078"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A91321" w:rsidRPr="008217EB">
              <w:rPr>
                <w:rFonts w:eastAsia="Calibri"/>
                <w:lang w:val="fr-FR"/>
              </w:rPr>
              <w:t>0%</w:t>
            </w:r>
            <w:r w:rsidRPr="008217EB">
              <w:rPr>
                <w:rFonts w:eastAsia="Calibri"/>
                <w:lang w:val="fr-FR"/>
              </w:rPr>
              <w:t> </w:t>
            </w:r>
            <w:r w:rsidRPr="008217EB">
              <w:rPr>
                <w:rFonts w:eastAsia="Calibri"/>
                <w:lang w:val="fr-FR"/>
              </w:rPr>
              <w:fldChar w:fldCharType="end"/>
            </w:r>
          </w:p>
        </w:tc>
        <w:tc>
          <w:tcPr>
            <w:tcW w:w="1440" w:type="dxa"/>
            <w:shd w:val="clear" w:color="auto" w:fill="E7E6E6" w:themeFill="background2"/>
            <w:vAlign w:val="center"/>
          </w:tcPr>
          <w:p w14:paraId="4FAC9123" w14:textId="2071C60C" w:rsidR="00552078" w:rsidRPr="008217EB" w:rsidRDefault="00552078"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A91321" w:rsidRPr="008217EB">
              <w:rPr>
                <w:rFonts w:eastAsia="Calibri"/>
                <w:lang w:val="fr-FR"/>
              </w:rPr>
              <w:t>20%</w:t>
            </w:r>
            <w:r w:rsidRPr="008217EB">
              <w:rPr>
                <w:rFonts w:eastAsia="Calibri"/>
                <w:lang w:val="fr-FR"/>
              </w:rPr>
              <w:t> </w:t>
            </w:r>
            <w:r w:rsidRPr="008217EB">
              <w:rPr>
                <w:rFonts w:eastAsia="Calibri"/>
                <w:lang w:val="fr-FR"/>
              </w:rPr>
              <w:fldChar w:fldCharType="end"/>
            </w:r>
            <w:r w:rsidRPr="008217EB">
              <w:rPr>
                <w:rFonts w:eastAsia="Calibri"/>
                <w:lang w:val="fr-FR"/>
              </w:rPr>
              <w:t xml:space="preserve"> </w:t>
            </w:r>
          </w:p>
        </w:tc>
        <w:tc>
          <w:tcPr>
            <w:tcW w:w="2250" w:type="dxa"/>
            <w:vAlign w:val="center"/>
          </w:tcPr>
          <w:p w14:paraId="2A48C46E" w14:textId="1452507B"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A91321" w:rsidRPr="008217EB">
              <w:rPr>
                <w:rFonts w:eastAsia="Calibri"/>
                <w:lang w:val="fr-FR"/>
              </w:rPr>
              <w:t>10%</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800" w:type="dxa"/>
            <w:vAlign w:val="center"/>
          </w:tcPr>
          <w:p w14:paraId="44A48C33" w14:textId="32BC7821"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A91321" w:rsidRPr="008217EB">
              <w:rPr>
                <w:rFonts w:eastAsia="Calibri"/>
                <w:lang w:val="fr-FR"/>
              </w:rPr>
              <w:t>4.35%</w:t>
            </w:r>
            <w:r w:rsidRPr="008217EB">
              <w:rPr>
                <w:rFonts w:eastAsia="Calibri"/>
                <w:lang w:val="fr-FR"/>
              </w:rPr>
              <w:t> </w:t>
            </w:r>
            <w:r w:rsidRPr="008217EB">
              <w:rPr>
                <w:rFonts w:eastAsia="Calibri"/>
                <w:lang w:val="fr-FR"/>
              </w:rPr>
              <w:fldChar w:fldCharType="end"/>
            </w:r>
          </w:p>
        </w:tc>
        <w:tc>
          <w:tcPr>
            <w:tcW w:w="2340" w:type="dxa"/>
            <w:vAlign w:val="center"/>
          </w:tcPr>
          <w:p w14:paraId="77A34B01" w14:textId="65D85BC1" w:rsidR="00552078" w:rsidRPr="008217EB" w:rsidRDefault="002663F2"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A91321" w:rsidRPr="008217EB">
              <w:rPr>
                <w:rFonts w:eastAsia="Calibri"/>
                <w:lang w:val="fr-FR"/>
              </w:rPr>
              <w:t>La détérioration de la situation sécuritaire au Sahel a occasionné des difficultés de mobilisation des acteurs du monde scolaire, ce qui n’a pas permis de mettre en place le nombre de structures attendues</w:t>
            </w:r>
            <w:r w:rsidRPr="008217EB">
              <w:rPr>
                <w:rFonts w:eastAsia="Calibri"/>
                <w:lang w:val="fr-FR"/>
              </w:rPr>
              <w:fldChar w:fldCharType="end"/>
            </w:r>
            <w:r w:rsidR="00552078" w:rsidRPr="008217EB">
              <w:rPr>
                <w:rFonts w:eastAsia="Calibri"/>
                <w:lang w:val="fr-FR"/>
              </w:rPr>
              <w:t xml:space="preserve"> </w:t>
            </w:r>
          </w:p>
        </w:tc>
      </w:tr>
      <w:tr w:rsidR="00B621B8" w:rsidRPr="009A4BB3" w14:paraId="43035B13" w14:textId="77777777" w:rsidTr="00E51764">
        <w:trPr>
          <w:trHeight w:val="458"/>
        </w:trPr>
        <w:tc>
          <w:tcPr>
            <w:tcW w:w="2335" w:type="dxa"/>
            <w:vMerge w:val="restart"/>
            <w:vAlign w:val="center"/>
          </w:tcPr>
          <w:p w14:paraId="528D1B2B" w14:textId="77777777" w:rsidR="00552078" w:rsidRPr="008217EB" w:rsidRDefault="00552078" w:rsidP="007E47E1">
            <w:pPr>
              <w:rPr>
                <w:b/>
                <w:bCs/>
                <w:lang w:val="fr-FR" w:eastAsia="en-US"/>
              </w:rPr>
            </w:pPr>
            <w:r w:rsidRPr="008217EB">
              <w:rPr>
                <w:b/>
                <w:bCs/>
                <w:lang w:val="fr-FR" w:eastAsia="en-US"/>
              </w:rPr>
              <w:t>Produit 3.3</w:t>
            </w:r>
          </w:p>
          <w:p w14:paraId="0A5815BE" w14:textId="090A46E0" w:rsidR="00552078" w:rsidRPr="008217EB" w:rsidRDefault="00552078" w:rsidP="007E47E1">
            <w:pPr>
              <w:rPr>
                <w:lang w:val="fr-FR" w:eastAsia="en-US"/>
              </w:rPr>
            </w:pPr>
            <w:r w:rsidRPr="008217EB">
              <w:rPr>
                <w:b/>
                <w:lang w:val="fr-FR" w:eastAsia="en-US"/>
              </w:rPr>
              <w:fldChar w:fldCharType="begin">
                <w:ffData>
                  <w:name w:val=""/>
                  <w:enabled/>
                  <w:calcOnExit w:val="0"/>
                  <w:textInput>
                    <w:maxLength w:val="30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6032CD" w:rsidRPr="008217EB">
              <w:rPr>
                <w:rFonts w:eastAsia="Calibri"/>
                <w:lang w:val="fr-FR"/>
              </w:rPr>
              <w:t>Les adolescents et jeunes désœuvrés à risque de radicalisation ont accès à un mécanisme de prise en charge qui leur permet une insertion socioprofessionnelle au sein de</w:t>
            </w:r>
            <w:r w:rsidR="006032CD" w:rsidRPr="008217EB">
              <w:rPr>
                <w:b/>
                <w:lang w:val="fr-FR" w:eastAsia="en-US"/>
              </w:rPr>
              <w:t xml:space="preserve"> </w:t>
            </w:r>
            <w:r w:rsidR="006032CD" w:rsidRPr="008217EB">
              <w:rPr>
                <w:rFonts w:eastAsia="Calibri"/>
                <w:lang w:val="fr-FR"/>
              </w:rPr>
              <w:t>leur communauté</w:t>
            </w:r>
            <w:r w:rsidR="006032CD" w:rsidRPr="008217EB">
              <w:rPr>
                <w:b/>
                <w:noProof/>
                <w:lang w:val="fr-FR" w:eastAsia="en-US"/>
              </w:rPr>
              <w:t xml:space="preserve"> </w:t>
            </w:r>
            <w:r w:rsidRPr="008217EB">
              <w:rPr>
                <w:b/>
                <w:noProof/>
                <w:lang w:val="fr-FR" w:eastAsia="en-US"/>
              </w:rPr>
              <w:t> </w:t>
            </w:r>
            <w:r w:rsidRPr="008217EB">
              <w:rPr>
                <w:b/>
                <w:noProof/>
                <w:lang w:val="fr-FR" w:eastAsia="en-US"/>
              </w:rPr>
              <w:t> </w:t>
            </w:r>
            <w:r w:rsidRPr="008217EB">
              <w:rPr>
                <w:b/>
                <w:noProof/>
                <w:lang w:val="fr-FR" w:eastAsia="en-US"/>
              </w:rPr>
              <w:t> </w:t>
            </w:r>
            <w:r w:rsidRPr="008217EB">
              <w:rPr>
                <w:b/>
                <w:noProof/>
                <w:lang w:val="fr-FR" w:eastAsia="en-US"/>
              </w:rPr>
              <w:t> </w:t>
            </w:r>
            <w:r w:rsidRPr="008217EB">
              <w:rPr>
                <w:b/>
                <w:lang w:val="fr-FR" w:eastAsia="en-US"/>
              </w:rPr>
              <w:fldChar w:fldCharType="end"/>
            </w:r>
            <w:r w:rsidRPr="008217EB">
              <w:rPr>
                <w:lang w:val="fr-FR"/>
              </w:rPr>
              <w:t xml:space="preserve"> </w:t>
            </w:r>
          </w:p>
        </w:tc>
        <w:tc>
          <w:tcPr>
            <w:tcW w:w="3780" w:type="dxa"/>
            <w:shd w:val="clear" w:color="auto" w:fill="E7E6E6" w:themeFill="background2"/>
            <w:vAlign w:val="center"/>
          </w:tcPr>
          <w:p w14:paraId="7046DAAF" w14:textId="77777777" w:rsidR="00552078" w:rsidRPr="008217EB" w:rsidRDefault="00552078" w:rsidP="007E47E1">
            <w:pPr>
              <w:rPr>
                <w:lang w:val="fr-FR" w:eastAsia="en-US"/>
              </w:rPr>
            </w:pPr>
            <w:r w:rsidRPr="008217EB">
              <w:rPr>
                <w:lang w:val="fr-FR" w:eastAsia="en-US"/>
              </w:rPr>
              <w:t>Indicateur 3.3.1</w:t>
            </w:r>
          </w:p>
          <w:p w14:paraId="69406269" w14:textId="7FFDBA3C" w:rsidR="00552078" w:rsidRPr="008217EB" w:rsidRDefault="00552078" w:rsidP="007E47E1">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006032CD" w:rsidRPr="008217EB">
              <w:rPr>
                <w:rFonts w:eastAsia="Calibri"/>
                <w:lang w:val="fr-FR"/>
              </w:rPr>
              <w:t>Nombre d'adolescents et de jeunes désœuvrés dans les communautés</w:t>
            </w:r>
            <w:r w:rsidR="007A60BD" w:rsidRPr="008217EB">
              <w:rPr>
                <w:rFonts w:eastAsia="Calibri"/>
                <w:lang w:val="fr-FR"/>
              </w:rPr>
              <w:t xml:space="preserve"> cibles</w:t>
            </w:r>
            <w:r w:rsidR="006032CD" w:rsidRPr="008217EB">
              <w:rPr>
                <w:rFonts w:eastAsia="Calibri"/>
                <w:lang w:val="fr-FR"/>
              </w:rPr>
              <w:t xml:space="preserve"> réinsérés à l'école ou la formation socio-professionnelle</w:t>
            </w:r>
            <w:r w:rsidR="006032CD" w:rsidRPr="008217EB">
              <w:rPr>
                <w:b/>
                <w:noProof/>
                <w:lang w:val="fr-FR" w:eastAsia="en-US"/>
              </w:rPr>
              <w:t xml:space="preserve"> </w:t>
            </w:r>
            <w:r w:rsidRPr="008217EB">
              <w:rPr>
                <w:b/>
                <w:lang w:val="fr-FR" w:eastAsia="en-US"/>
              </w:rPr>
              <w:fldChar w:fldCharType="end"/>
            </w:r>
          </w:p>
        </w:tc>
        <w:tc>
          <w:tcPr>
            <w:tcW w:w="1080" w:type="dxa"/>
            <w:shd w:val="clear" w:color="auto" w:fill="E7E6E6" w:themeFill="background2"/>
            <w:vAlign w:val="center"/>
          </w:tcPr>
          <w:p w14:paraId="660C3347" w14:textId="094F6A92" w:rsidR="00552078" w:rsidRPr="008217EB" w:rsidRDefault="00552078"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6032CD" w:rsidRPr="008217EB">
              <w:rPr>
                <w:rFonts w:eastAsia="Calibri"/>
                <w:lang w:val="fr-FR"/>
              </w:rPr>
              <w:t>0</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440" w:type="dxa"/>
            <w:shd w:val="clear" w:color="auto" w:fill="E7E6E6" w:themeFill="background2"/>
            <w:vAlign w:val="center"/>
          </w:tcPr>
          <w:p w14:paraId="7D182286" w14:textId="53B95DC7" w:rsidR="00552078" w:rsidRPr="008217EB" w:rsidRDefault="00552078"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6032CD" w:rsidRPr="008217EB">
              <w:rPr>
                <w:rFonts w:eastAsia="Calibri"/>
                <w:lang w:val="fr-FR"/>
              </w:rPr>
              <w:t>100</w:t>
            </w:r>
            <w:r w:rsidRPr="008217EB">
              <w:rPr>
                <w:rFonts w:eastAsia="Calibri"/>
                <w:lang w:val="fr-FR"/>
              </w:rPr>
              <w:t> </w:t>
            </w:r>
            <w:r w:rsidRPr="008217EB">
              <w:rPr>
                <w:rFonts w:eastAsia="Calibri"/>
                <w:lang w:val="fr-FR"/>
              </w:rPr>
              <w:t> </w:t>
            </w:r>
            <w:r w:rsidRPr="008217EB">
              <w:rPr>
                <w:rFonts w:eastAsia="Calibri"/>
                <w:lang w:val="fr-FR"/>
              </w:rPr>
              <w:fldChar w:fldCharType="end"/>
            </w:r>
            <w:r w:rsidRPr="008217EB">
              <w:rPr>
                <w:rFonts w:eastAsia="Calibri"/>
                <w:lang w:val="fr-FR"/>
              </w:rPr>
              <w:t xml:space="preserve"> </w:t>
            </w:r>
          </w:p>
        </w:tc>
        <w:tc>
          <w:tcPr>
            <w:tcW w:w="2250" w:type="dxa"/>
            <w:vAlign w:val="center"/>
          </w:tcPr>
          <w:p w14:paraId="21F178ED" w14:textId="39815EEC" w:rsidR="00552078" w:rsidRPr="008217EB" w:rsidRDefault="00552078"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6032CD" w:rsidRPr="008217EB">
              <w:rPr>
                <w:rFonts w:eastAsia="Calibri"/>
                <w:lang w:val="fr-FR"/>
              </w:rPr>
              <w:t>120</w:t>
            </w:r>
            <w:r w:rsidRPr="008217EB">
              <w:rPr>
                <w:rFonts w:eastAsia="Calibri"/>
                <w:lang w:val="fr-FR"/>
              </w:rPr>
              <w:t> </w:t>
            </w:r>
            <w:r w:rsidRPr="008217EB">
              <w:rPr>
                <w:rFonts w:eastAsia="Calibri"/>
                <w:lang w:val="fr-FR"/>
              </w:rPr>
              <w:fldChar w:fldCharType="end"/>
            </w:r>
          </w:p>
        </w:tc>
        <w:tc>
          <w:tcPr>
            <w:tcW w:w="1800" w:type="dxa"/>
            <w:vAlign w:val="center"/>
          </w:tcPr>
          <w:p w14:paraId="47B8D485" w14:textId="3294F0B1" w:rsidR="00552078" w:rsidRPr="008217EB" w:rsidRDefault="00552078"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6032CD" w:rsidRPr="008217EB">
              <w:rPr>
                <w:rFonts w:eastAsia="Calibri"/>
                <w:lang w:val="fr-FR"/>
              </w:rPr>
              <w:t>0</w:t>
            </w:r>
            <w:r w:rsidRPr="008217EB">
              <w:rPr>
                <w:rFonts w:eastAsia="Calibri"/>
                <w:lang w:val="fr-FR"/>
              </w:rPr>
              <w:t> </w:t>
            </w:r>
            <w:r w:rsidRPr="008217EB">
              <w:rPr>
                <w:rFonts w:eastAsia="Calibri"/>
                <w:lang w:val="fr-FR"/>
              </w:rPr>
              <w:fldChar w:fldCharType="end"/>
            </w:r>
          </w:p>
        </w:tc>
        <w:tc>
          <w:tcPr>
            <w:tcW w:w="2340" w:type="dxa"/>
            <w:vAlign w:val="center"/>
          </w:tcPr>
          <w:p w14:paraId="18BDC38B" w14:textId="1E4A7966" w:rsidR="00552078" w:rsidRPr="008217EB" w:rsidRDefault="00552078"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E66DAD" w:rsidRPr="008217EB">
              <w:rPr>
                <w:rFonts w:eastAsia="Calibri"/>
                <w:lang w:val="fr-FR"/>
              </w:rPr>
              <w:t>Les activités de placement en formation professionnelle et d’octroi d’AGR ont démarré dans la région du Nord et sont en cours de préparation au Sahel.</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t> </w:t>
            </w:r>
            <w:r w:rsidRPr="008217EB">
              <w:rPr>
                <w:rFonts w:eastAsia="Calibri"/>
                <w:lang w:val="fr-FR"/>
              </w:rPr>
              <w:fldChar w:fldCharType="end"/>
            </w:r>
            <w:r w:rsidRPr="008217EB">
              <w:rPr>
                <w:rFonts w:eastAsia="Calibri"/>
                <w:lang w:val="fr-FR"/>
              </w:rPr>
              <w:t xml:space="preserve"> </w:t>
            </w:r>
          </w:p>
        </w:tc>
      </w:tr>
      <w:tr w:rsidR="00B621B8" w:rsidRPr="009A4BB3" w14:paraId="790538B7" w14:textId="77777777" w:rsidTr="00E51764">
        <w:trPr>
          <w:trHeight w:val="458"/>
        </w:trPr>
        <w:tc>
          <w:tcPr>
            <w:tcW w:w="2335" w:type="dxa"/>
            <w:vMerge/>
            <w:vAlign w:val="center"/>
          </w:tcPr>
          <w:p w14:paraId="696D19B4" w14:textId="77777777" w:rsidR="00552078" w:rsidRPr="008217EB" w:rsidRDefault="00552078" w:rsidP="007E47E1">
            <w:pPr>
              <w:rPr>
                <w:lang w:val="fr-FR" w:eastAsia="en-US"/>
              </w:rPr>
            </w:pPr>
          </w:p>
        </w:tc>
        <w:tc>
          <w:tcPr>
            <w:tcW w:w="3780" w:type="dxa"/>
            <w:shd w:val="clear" w:color="auto" w:fill="E7E6E6" w:themeFill="background2"/>
            <w:vAlign w:val="center"/>
          </w:tcPr>
          <w:p w14:paraId="5F9ADCE2" w14:textId="17C48D5C" w:rsidR="00552078" w:rsidRPr="008217EB" w:rsidRDefault="00552078" w:rsidP="007E47E1">
            <w:pPr>
              <w:rPr>
                <w:lang w:val="fr-FR" w:eastAsia="en-US"/>
              </w:rPr>
            </w:pPr>
            <w:r w:rsidRPr="008217EB">
              <w:rPr>
                <w:lang w:val="fr-FR" w:eastAsia="en-US"/>
              </w:rPr>
              <w:t>Indicateur 3.3.3</w:t>
            </w:r>
          </w:p>
          <w:p w14:paraId="19801052" w14:textId="6F6A6C47" w:rsidR="00FD4F48" w:rsidRPr="008217EB" w:rsidRDefault="00E7394E" w:rsidP="006C4D2E">
            <w:pPr>
              <w:rPr>
                <w:lang w:val="fr-FR" w:eastAsia="en-US"/>
              </w:rPr>
            </w:pPr>
            <w:r w:rsidRPr="008217EB">
              <w:rPr>
                <w:b/>
                <w:lang w:val="fr-FR" w:eastAsia="en-US"/>
              </w:rPr>
              <w:fldChar w:fldCharType="begin">
                <w:ffData>
                  <w:name w:val=""/>
                  <w:enabled/>
                  <w:calcOnExit w:val="0"/>
                  <w:textInput>
                    <w:maxLength w:val="250"/>
                  </w:textInput>
                </w:ffData>
              </w:fldChar>
            </w:r>
            <w:r w:rsidRPr="008217EB">
              <w:rPr>
                <w:b/>
                <w:lang w:val="fr-FR" w:eastAsia="en-US"/>
              </w:rPr>
              <w:instrText xml:space="preserve"> FORMTEXT </w:instrText>
            </w:r>
            <w:r w:rsidRPr="008217EB">
              <w:rPr>
                <w:b/>
                <w:lang w:val="fr-FR" w:eastAsia="en-US"/>
              </w:rPr>
            </w:r>
            <w:r w:rsidRPr="008217EB">
              <w:rPr>
                <w:b/>
                <w:lang w:val="fr-FR" w:eastAsia="en-US"/>
              </w:rPr>
              <w:fldChar w:fldCharType="separate"/>
            </w:r>
            <w:r w:rsidRPr="008217EB">
              <w:rPr>
                <w:b/>
                <w:noProof/>
                <w:lang w:val="fr-FR" w:eastAsia="en-US"/>
              </w:rPr>
              <w:t> </w:t>
            </w:r>
            <w:r w:rsidR="006032CD" w:rsidRPr="008217EB">
              <w:rPr>
                <w:rFonts w:eastAsia="Calibri"/>
                <w:lang w:val="fr-FR"/>
              </w:rPr>
              <w:t xml:space="preserve">Nombre de jeunes </w:t>
            </w:r>
            <w:r w:rsidR="00FD4F48" w:rsidRPr="008217EB">
              <w:rPr>
                <w:rFonts w:eastAsia="Calibri"/>
                <w:lang w:val="fr-FR"/>
              </w:rPr>
              <w:t xml:space="preserve">insérés ou </w:t>
            </w:r>
            <w:r w:rsidR="006032CD" w:rsidRPr="008217EB">
              <w:rPr>
                <w:rFonts w:eastAsia="Calibri"/>
                <w:lang w:val="fr-FR"/>
              </w:rPr>
              <w:t xml:space="preserve">réinsérés dans les communautés </w:t>
            </w:r>
            <w:r w:rsidR="007A60BD" w:rsidRPr="008217EB">
              <w:rPr>
                <w:rFonts w:eastAsia="Calibri"/>
                <w:lang w:val="fr-FR"/>
              </w:rPr>
              <w:t xml:space="preserve">cibles </w:t>
            </w:r>
            <w:r w:rsidR="006032CD" w:rsidRPr="008217EB">
              <w:rPr>
                <w:rFonts w:eastAsia="Calibri"/>
                <w:lang w:val="fr-FR"/>
              </w:rPr>
              <w:t>qui ont mis en place leurs activités génératrices de revenus</w:t>
            </w:r>
            <w:r w:rsidRPr="008217EB">
              <w:rPr>
                <w:b/>
                <w:noProof/>
                <w:lang w:val="fr-FR" w:eastAsia="en-US"/>
              </w:rPr>
              <w:t> </w:t>
            </w:r>
            <w:r w:rsidRPr="008217EB">
              <w:rPr>
                <w:b/>
                <w:lang w:val="fr-FR" w:eastAsia="en-US"/>
              </w:rPr>
              <w:fldChar w:fldCharType="end"/>
            </w:r>
          </w:p>
        </w:tc>
        <w:tc>
          <w:tcPr>
            <w:tcW w:w="1080" w:type="dxa"/>
            <w:shd w:val="clear" w:color="auto" w:fill="E7E6E6" w:themeFill="background2"/>
            <w:vAlign w:val="center"/>
          </w:tcPr>
          <w:p w14:paraId="60FECBEA" w14:textId="497C24A4"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E66DAD" w:rsidRPr="008217EB">
              <w:rPr>
                <w:rFonts w:eastAsia="Calibri"/>
                <w:lang w:val="fr-FR"/>
              </w:rPr>
              <w:t>0</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440" w:type="dxa"/>
            <w:shd w:val="clear" w:color="auto" w:fill="E7E6E6" w:themeFill="background2"/>
            <w:vAlign w:val="center"/>
          </w:tcPr>
          <w:p w14:paraId="29E1BDB4" w14:textId="7009F801"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E66DAD" w:rsidRPr="008217EB">
              <w:rPr>
                <w:rFonts w:eastAsia="Calibri"/>
                <w:lang w:val="fr-FR"/>
              </w:rPr>
              <w:t>85</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2250" w:type="dxa"/>
            <w:vAlign w:val="center"/>
          </w:tcPr>
          <w:p w14:paraId="5437793B" w14:textId="3F306FDB"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E66DAD" w:rsidRPr="008217EB">
              <w:rPr>
                <w:rFonts w:eastAsia="Calibri"/>
                <w:lang w:val="fr-FR"/>
              </w:rPr>
              <w:t>15</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1800" w:type="dxa"/>
            <w:vAlign w:val="center"/>
          </w:tcPr>
          <w:p w14:paraId="6F32BA47" w14:textId="3372338D" w:rsidR="00552078" w:rsidRPr="008217EB" w:rsidRDefault="00575511"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E66DAD" w:rsidRPr="008217EB">
              <w:rPr>
                <w:rFonts w:eastAsia="Calibri"/>
                <w:lang w:val="fr-FR"/>
              </w:rPr>
              <w:t>0</w:t>
            </w:r>
            <w:r w:rsidRPr="008217EB">
              <w:rPr>
                <w:rFonts w:eastAsia="Calibri"/>
                <w:lang w:val="fr-FR"/>
              </w:rPr>
              <w:t> </w:t>
            </w:r>
            <w:r w:rsidRPr="008217EB">
              <w:rPr>
                <w:rFonts w:eastAsia="Calibri"/>
                <w:lang w:val="fr-FR"/>
              </w:rPr>
              <w:t> </w:t>
            </w:r>
            <w:r w:rsidRPr="008217EB">
              <w:rPr>
                <w:rFonts w:eastAsia="Calibri"/>
                <w:lang w:val="fr-FR"/>
              </w:rPr>
              <w:fldChar w:fldCharType="end"/>
            </w:r>
          </w:p>
        </w:tc>
        <w:tc>
          <w:tcPr>
            <w:tcW w:w="2340" w:type="dxa"/>
            <w:vAlign w:val="center"/>
          </w:tcPr>
          <w:p w14:paraId="08211A93" w14:textId="4CA3C6F1" w:rsidR="00552078" w:rsidRPr="008217EB" w:rsidRDefault="002663F2" w:rsidP="007E47E1">
            <w:pPr>
              <w:rPr>
                <w:rFonts w:eastAsia="Calibri"/>
                <w:lang w:val="fr-FR"/>
              </w:rPr>
            </w:pPr>
            <w:r w:rsidRPr="008217EB">
              <w:rPr>
                <w:rFonts w:eastAsia="Calibri"/>
                <w:lang w:val="fr-FR"/>
              </w:rPr>
              <w:fldChar w:fldCharType="begin">
                <w:ffData>
                  <w:name w:val=""/>
                  <w:enabled/>
                  <w:calcOnExit w:val="0"/>
                  <w:textInput>
                    <w:maxLength w:val="300"/>
                  </w:textInput>
                </w:ffData>
              </w:fldChar>
            </w:r>
            <w:r w:rsidRPr="008217EB">
              <w:rPr>
                <w:rFonts w:eastAsia="Calibri"/>
                <w:lang w:val="fr-FR"/>
              </w:rPr>
              <w:instrText xml:space="preserve"> FORMTEXT </w:instrText>
            </w:r>
            <w:r w:rsidRPr="008217EB">
              <w:rPr>
                <w:rFonts w:eastAsia="Calibri"/>
                <w:lang w:val="fr-FR"/>
              </w:rPr>
            </w:r>
            <w:r w:rsidRPr="008217EB">
              <w:rPr>
                <w:rFonts w:eastAsia="Calibri"/>
                <w:lang w:val="fr-FR"/>
              </w:rPr>
              <w:fldChar w:fldCharType="separate"/>
            </w:r>
            <w:r w:rsidRPr="008217EB">
              <w:rPr>
                <w:rFonts w:eastAsia="Calibri"/>
                <w:lang w:val="fr-FR"/>
              </w:rPr>
              <w:t> </w:t>
            </w:r>
            <w:r w:rsidR="00E66DAD" w:rsidRPr="008217EB">
              <w:rPr>
                <w:rFonts w:eastAsia="Calibri"/>
                <w:lang w:val="fr-FR"/>
              </w:rPr>
              <w:t xml:space="preserve">Les activités de placement en formations professionnelles et d’octroi d’AGR n’ont pas encore démarré. </w:t>
            </w:r>
            <w:r w:rsidRPr="008217EB">
              <w:rPr>
                <w:rFonts w:eastAsia="Calibri"/>
                <w:lang w:val="fr-FR"/>
              </w:rPr>
              <w:t> </w:t>
            </w:r>
            <w:r w:rsidRPr="008217EB">
              <w:rPr>
                <w:rFonts w:eastAsia="Calibri"/>
                <w:lang w:val="fr-FR"/>
              </w:rPr>
              <w:fldChar w:fldCharType="end"/>
            </w:r>
            <w:r w:rsidR="00552078" w:rsidRPr="008217EB">
              <w:rPr>
                <w:rFonts w:eastAsia="Calibri"/>
                <w:lang w:val="fr-FR"/>
              </w:rPr>
              <w:t xml:space="preserve"> </w:t>
            </w:r>
          </w:p>
        </w:tc>
      </w:tr>
    </w:tbl>
    <w:p w14:paraId="3F1ED818" w14:textId="2F454EA5" w:rsidR="00675507" w:rsidRPr="0043064B" w:rsidRDefault="00675507" w:rsidP="006C4D2E">
      <w:pPr>
        <w:jc w:val="both"/>
        <w:rPr>
          <w:rFonts w:ascii="Arial" w:hAnsi="Arial" w:cs="Arial"/>
          <w:b/>
          <w:lang w:val="fr-FR" w:eastAsia="en-US"/>
        </w:rPr>
      </w:pPr>
    </w:p>
    <w:sectPr w:rsidR="00675507" w:rsidRPr="0043064B" w:rsidSect="00514BFE">
      <w:pgSz w:w="16838" w:h="11906" w:orient="landscape"/>
      <w:pgMar w:top="243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8265F" w14:textId="77777777" w:rsidR="009F333D" w:rsidRDefault="009F333D" w:rsidP="00E76CA1">
      <w:r>
        <w:separator/>
      </w:r>
    </w:p>
  </w:endnote>
  <w:endnote w:type="continuationSeparator" w:id="0">
    <w:p w14:paraId="1AC37955" w14:textId="77777777" w:rsidR="009F333D" w:rsidRDefault="009F333D" w:rsidP="00E76CA1">
      <w:r>
        <w:continuationSeparator/>
      </w:r>
    </w:p>
  </w:endnote>
  <w:endnote w:type="continuationNotice" w:id="1">
    <w:p w14:paraId="5878DB2E" w14:textId="77777777" w:rsidR="009F333D" w:rsidRDefault="009F3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FB254" w14:textId="77777777" w:rsidR="009A4BB3" w:rsidRDefault="009A4BB3">
    <w:pPr>
      <w:pStyle w:val="Pieddepage"/>
      <w:jc w:val="center"/>
    </w:pPr>
    <w:r>
      <w:fldChar w:fldCharType="begin"/>
    </w:r>
    <w:r>
      <w:instrText xml:space="preserve"> PAGE   \* MERGEFORMAT </w:instrText>
    </w:r>
    <w:r>
      <w:fldChar w:fldCharType="separate"/>
    </w:r>
    <w:r>
      <w:rPr>
        <w:noProof/>
      </w:rPr>
      <w:t>1</w:t>
    </w:r>
    <w:r>
      <w:fldChar w:fldCharType="end"/>
    </w:r>
  </w:p>
  <w:p w14:paraId="6E791841" w14:textId="77777777" w:rsidR="009A4BB3" w:rsidRDefault="009A4B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D44A9" w14:textId="77777777" w:rsidR="009F333D" w:rsidRDefault="009F333D" w:rsidP="00E76CA1">
      <w:r>
        <w:separator/>
      </w:r>
    </w:p>
  </w:footnote>
  <w:footnote w:type="continuationSeparator" w:id="0">
    <w:p w14:paraId="02C36031" w14:textId="77777777" w:rsidR="009F333D" w:rsidRDefault="009F333D" w:rsidP="00E76CA1">
      <w:r>
        <w:continuationSeparator/>
      </w:r>
    </w:p>
  </w:footnote>
  <w:footnote w:type="continuationNotice" w:id="1">
    <w:p w14:paraId="73817D63" w14:textId="77777777" w:rsidR="009F333D" w:rsidRDefault="009F333D"/>
  </w:footnote>
  <w:footnote w:id="2">
    <w:p w14:paraId="325188F8" w14:textId="15A1BF38" w:rsidR="009A4BB3" w:rsidRPr="000F1AAC" w:rsidRDefault="009A4BB3" w:rsidP="0099613F">
      <w:pPr>
        <w:ind w:left="-720"/>
        <w:rPr>
          <w:sz w:val="14"/>
          <w:szCs w:val="14"/>
          <w:lang w:val="fr-FR"/>
        </w:rPr>
      </w:pPr>
      <w:r w:rsidRPr="00B938A4">
        <w:rPr>
          <w:sz w:val="14"/>
          <w:szCs w:val="14"/>
        </w:rPr>
        <w:footnoteRef/>
      </w:r>
      <w:r w:rsidRPr="000F1AAC">
        <w:rPr>
          <w:sz w:val="14"/>
          <w:szCs w:val="14"/>
          <w:lang w:val="fr-FR"/>
        </w:rPr>
        <w:t xml:space="preserve"> Burkina Faso : Au Sahel, la femme au-devant de la scène pour la promotion de la paix </w:t>
      </w:r>
      <w:hyperlink r:id="rId1" w:history="1">
        <w:r w:rsidRPr="000F1AAC">
          <w:rPr>
            <w:rStyle w:val="Lienhypertexte"/>
            <w:sz w:val="14"/>
            <w:szCs w:val="14"/>
            <w:lang w:val="fr-FR"/>
          </w:rPr>
          <w:t>https://www.burkina24.com/2020/11/11/burkina-faso-au-sahel-la-femme-au-devant-de-la-scene-pour-la-promotion-de-la-paix/</w:t>
        </w:r>
      </w:hyperlink>
      <w:r w:rsidRPr="000F1AAC">
        <w:rPr>
          <w:sz w:val="14"/>
          <w:szCs w:val="14"/>
          <w:lang w:val="fr-FR"/>
        </w:rPr>
        <w:t xml:space="preserve"> </w:t>
      </w:r>
    </w:p>
  </w:footnote>
  <w:footnote w:id="3">
    <w:p w14:paraId="1F377908" w14:textId="77777777" w:rsidR="009A4BB3" w:rsidRPr="00B938A4" w:rsidRDefault="009A4BB3" w:rsidP="0099613F">
      <w:pPr>
        <w:pStyle w:val="Notedebasdepage"/>
        <w:ind w:left="-720"/>
        <w:rPr>
          <w:sz w:val="14"/>
          <w:szCs w:val="14"/>
          <w:lang w:val="fr-FR"/>
        </w:rPr>
      </w:pPr>
      <w:r w:rsidRPr="00B938A4">
        <w:rPr>
          <w:rStyle w:val="Appelnotedebasdep"/>
          <w:sz w:val="14"/>
          <w:szCs w:val="14"/>
        </w:rPr>
        <w:footnoteRef/>
      </w:r>
      <w:r w:rsidRPr="00B938A4">
        <w:rPr>
          <w:sz w:val="14"/>
          <w:szCs w:val="14"/>
          <w:lang w:val="fr-FR"/>
        </w:rPr>
        <w:t xml:space="preserve"> Boîtes à images, dépliants et affiches </w:t>
      </w:r>
      <w:hyperlink r:id="rId2" w:history="1">
        <w:r w:rsidRPr="00B938A4">
          <w:rPr>
            <w:rStyle w:val="Lienhypertexte"/>
            <w:sz w:val="14"/>
            <w:szCs w:val="14"/>
            <w:lang w:val="fr-FR"/>
          </w:rPr>
          <w:t>https://drive.google.com/drive/folders/1RLVu33lKivsVP628QBXOw6gjP2uUxTFg</w:t>
        </w:r>
      </w:hyperlink>
      <w:r w:rsidRPr="00B938A4">
        <w:rPr>
          <w:sz w:val="14"/>
          <w:szCs w:val="14"/>
          <w:lang w:val="fr-FR"/>
        </w:rPr>
        <w:t xml:space="preserve"> </w:t>
      </w:r>
    </w:p>
  </w:footnote>
  <w:footnote w:id="4">
    <w:p w14:paraId="43B8FFCC" w14:textId="77777777" w:rsidR="009A4BB3" w:rsidRDefault="009A4BB3" w:rsidP="0099613F">
      <w:pPr>
        <w:pStyle w:val="Notedebasdepage"/>
        <w:ind w:left="-720"/>
        <w:rPr>
          <w:sz w:val="14"/>
          <w:szCs w:val="14"/>
          <w:lang w:val="fr-FR"/>
        </w:rPr>
      </w:pPr>
      <w:r w:rsidRPr="00B938A4">
        <w:rPr>
          <w:rStyle w:val="Appelnotedebasdep"/>
          <w:sz w:val="14"/>
          <w:szCs w:val="14"/>
        </w:rPr>
        <w:footnoteRef/>
      </w:r>
      <w:r w:rsidRPr="00B938A4">
        <w:rPr>
          <w:sz w:val="14"/>
          <w:szCs w:val="14"/>
          <w:lang w:val="fr-FR"/>
        </w:rPr>
        <w:t xml:space="preserve"> Résolution 2250 des Nations Unies </w:t>
      </w:r>
      <w:hyperlink r:id="rId3" w:history="1">
        <w:r w:rsidRPr="00B938A4">
          <w:rPr>
            <w:rStyle w:val="Lienhypertexte"/>
            <w:sz w:val="14"/>
            <w:szCs w:val="14"/>
            <w:lang w:val="fr-FR"/>
          </w:rPr>
          <w:t>http://unoy.org/wp-content/uploads/r%C3%A9solution-2250.pdf</w:t>
        </w:r>
      </w:hyperlink>
      <w:r w:rsidRPr="00B938A4">
        <w:rPr>
          <w:sz w:val="14"/>
          <w:szCs w:val="14"/>
          <w:lang w:val="fr-FR"/>
        </w:rPr>
        <w:t xml:space="preserve"> </w:t>
      </w:r>
    </w:p>
    <w:p w14:paraId="2E2AF2C3" w14:textId="08EB3E12" w:rsidR="009A4BB3" w:rsidRPr="00B938A4" w:rsidRDefault="009A4BB3" w:rsidP="0099613F">
      <w:pPr>
        <w:pStyle w:val="Notedebasdepage"/>
        <w:ind w:left="-720"/>
        <w:rPr>
          <w:sz w:val="14"/>
          <w:szCs w:val="14"/>
          <w:lang w:val="fr-FR"/>
        </w:rPr>
      </w:pPr>
      <w:r w:rsidRPr="00B938A4">
        <w:rPr>
          <w:sz w:val="14"/>
          <w:szCs w:val="14"/>
          <w:lang w:val="fr-FR"/>
        </w:rPr>
        <w:t xml:space="preserve">Résolution 1325 des Nations Unies </w:t>
      </w:r>
      <w:hyperlink r:id="rId4" w:history="1">
        <w:r w:rsidRPr="00B938A4">
          <w:rPr>
            <w:rStyle w:val="Lienhypertexte"/>
            <w:sz w:val="14"/>
            <w:szCs w:val="14"/>
            <w:lang w:val="fr-FR"/>
          </w:rPr>
          <w:t>https://www.un.org/womenwatch/ods/S-RES-1325(2000)-F.pdf</w:t>
        </w:r>
      </w:hyperlink>
      <w:r w:rsidRPr="00B938A4">
        <w:rPr>
          <w:sz w:val="14"/>
          <w:szCs w:val="14"/>
          <w:lang w:val="fr-FR"/>
        </w:rPr>
        <w:t xml:space="preserve"> </w:t>
      </w:r>
    </w:p>
  </w:footnote>
  <w:footnote w:id="5">
    <w:p w14:paraId="751ADA57" w14:textId="629C4C4A" w:rsidR="009A4BB3" w:rsidRPr="001F163E" w:rsidRDefault="009A4BB3" w:rsidP="001F163E">
      <w:pPr>
        <w:pStyle w:val="Notedebasdepage"/>
        <w:ind w:left="-720"/>
        <w:rPr>
          <w:sz w:val="14"/>
          <w:szCs w:val="14"/>
          <w:lang w:val="fr-FR"/>
        </w:rPr>
      </w:pPr>
      <w:r w:rsidRPr="001F163E">
        <w:rPr>
          <w:rStyle w:val="Appelnotedebasdep"/>
          <w:sz w:val="14"/>
          <w:szCs w:val="14"/>
        </w:rPr>
        <w:footnoteRef/>
      </w:r>
      <w:r w:rsidRPr="001F163E">
        <w:rPr>
          <w:sz w:val="14"/>
          <w:szCs w:val="14"/>
          <w:lang w:val="fr-FR"/>
        </w:rPr>
        <w:t xml:space="preserve"> Vidéo à Dori </w:t>
      </w:r>
      <w:hyperlink r:id="rId5" w:history="1">
        <w:r w:rsidRPr="001F163E">
          <w:rPr>
            <w:rStyle w:val="Lienhypertexte"/>
            <w:sz w:val="14"/>
            <w:szCs w:val="14"/>
            <w:lang w:val="fr-FR"/>
          </w:rPr>
          <w:t>https://drive.google.com/file/d/13UXrM_eO4DwmK-hPUQTc2r9t8iHCNuoz/view?usp=sharing</w:t>
        </w:r>
      </w:hyperlink>
      <w:r w:rsidRPr="001F163E">
        <w:rPr>
          <w:sz w:val="14"/>
          <w:szCs w:val="14"/>
          <w:lang w:val="fr-FR"/>
        </w:rPr>
        <w:t xml:space="preserve"> </w:t>
      </w:r>
    </w:p>
  </w:footnote>
  <w:footnote w:id="6">
    <w:p w14:paraId="1E9E717F" w14:textId="77777777" w:rsidR="009A4BB3" w:rsidRPr="00957988" w:rsidRDefault="009A4BB3" w:rsidP="001F163E">
      <w:pPr>
        <w:pStyle w:val="Notedebasdepage"/>
        <w:ind w:left="-720"/>
        <w:rPr>
          <w:sz w:val="16"/>
          <w:szCs w:val="16"/>
          <w:lang w:val="en-US"/>
        </w:rPr>
      </w:pPr>
      <w:r w:rsidRPr="001F163E">
        <w:rPr>
          <w:rStyle w:val="Appelnotedebasdep"/>
          <w:sz w:val="14"/>
          <w:szCs w:val="14"/>
        </w:rPr>
        <w:footnoteRef/>
      </w:r>
      <w:r w:rsidRPr="001F163E">
        <w:rPr>
          <w:sz w:val="14"/>
          <w:szCs w:val="14"/>
          <w:lang w:val="en-US"/>
        </w:rPr>
        <w:t xml:space="preserve"> SSAP</w:t>
      </w:r>
      <w:r w:rsidRPr="001F163E">
        <w:rPr>
          <w:bCs/>
          <w:sz w:val="14"/>
          <w:szCs w:val="14"/>
          <w:lang w:val="en-US" w:eastAsia="en-US"/>
        </w:rPr>
        <w:t xml:space="preserve"> </w:t>
      </w:r>
      <w:hyperlink r:id="rId6" w:history="1">
        <w:r w:rsidRPr="001F163E">
          <w:rPr>
            <w:rStyle w:val="Lienhypertexte"/>
            <w:sz w:val="14"/>
            <w:szCs w:val="14"/>
          </w:rPr>
          <w:t>https://drive.google.com/file/d/1at4c4DfNW6KMY4Z3QsGsFIEPpyjRBw56/edit</w:t>
        </w:r>
      </w:hyperlink>
      <w:r w:rsidRPr="00957988">
        <w:rPr>
          <w:sz w:val="16"/>
          <w:szCs w:val="16"/>
        </w:rPr>
        <w:t xml:space="preserve"> </w:t>
      </w:r>
    </w:p>
  </w:footnote>
  <w:footnote w:id="7">
    <w:p w14:paraId="53B5C712" w14:textId="77777777" w:rsidR="009A4BB3" w:rsidRPr="005E2460" w:rsidRDefault="009A4BB3" w:rsidP="002663F2">
      <w:pPr>
        <w:pStyle w:val="Notedebasdepage"/>
        <w:rPr>
          <w:sz w:val="16"/>
          <w:szCs w:val="16"/>
          <w:lang w:val="fr-FR"/>
        </w:rPr>
      </w:pPr>
      <w:r w:rsidRPr="005E2460">
        <w:rPr>
          <w:rStyle w:val="Appelnotedebasdep"/>
          <w:sz w:val="16"/>
          <w:szCs w:val="16"/>
        </w:rPr>
        <w:footnoteRef/>
      </w:r>
      <w:r w:rsidRPr="005E2460">
        <w:rPr>
          <w:sz w:val="16"/>
          <w:szCs w:val="16"/>
          <w:lang w:val="fr-FR"/>
        </w:rPr>
        <w:t xml:space="preserve"> </w:t>
      </w:r>
      <w:r w:rsidRPr="001B5888">
        <w:rPr>
          <w:rFonts w:ascii="Arial" w:hAnsi="Arial" w:cs="Arial"/>
          <w:sz w:val="16"/>
          <w:szCs w:val="16"/>
          <w:lang w:val="fr-FR" w:eastAsia="en-US"/>
        </w:rPr>
        <w:t xml:space="preserve">Fiche de plaidoyer </w:t>
      </w:r>
      <w:r w:rsidRPr="005E2460">
        <w:rPr>
          <w:sz w:val="16"/>
          <w:szCs w:val="16"/>
          <w:lang w:val="fr-FR"/>
        </w:rPr>
        <w:t>Mwangaza</w:t>
      </w:r>
      <w:r w:rsidRPr="001B5888">
        <w:rPr>
          <w:rStyle w:val="Lienhypertexte"/>
          <w:rFonts w:ascii="Arial" w:hAnsi="Arial" w:cs="Arial"/>
          <w:sz w:val="16"/>
          <w:szCs w:val="16"/>
          <w:lang w:val="fr-FR" w:eastAsia="en-US"/>
        </w:rPr>
        <w:t xml:space="preserve"> </w:t>
      </w:r>
      <w:r w:rsidRPr="008B7ABF">
        <w:rPr>
          <w:rStyle w:val="Lienhypertexte"/>
          <w:rFonts w:ascii="Arial" w:hAnsi="Arial" w:cs="Arial"/>
          <w:sz w:val="16"/>
          <w:szCs w:val="16"/>
          <w:lang w:val="fr-FR" w:eastAsia="en-US"/>
        </w:rPr>
        <w:t>https://drive.google.com/file/d/1_e3vy8Ah6oKCn_-mAIz_e2E2lVmVnQQ8/view</w:t>
      </w:r>
    </w:p>
  </w:footnote>
  <w:footnote w:id="8">
    <w:p w14:paraId="7FA2DC3F" w14:textId="016D1177" w:rsidR="009A4BB3" w:rsidRPr="00A842FB" w:rsidRDefault="009A4BB3" w:rsidP="002663F2">
      <w:pPr>
        <w:pStyle w:val="Notedebasdepage"/>
        <w:rPr>
          <w:lang w:val="fr-FR"/>
        </w:rPr>
      </w:pPr>
      <w:r w:rsidRPr="005E2460">
        <w:rPr>
          <w:rStyle w:val="Appelnotedebasdep"/>
          <w:sz w:val="16"/>
          <w:szCs w:val="16"/>
        </w:rPr>
        <w:footnoteRef/>
      </w:r>
      <w:r w:rsidRPr="005E2460">
        <w:rPr>
          <w:sz w:val="16"/>
          <w:szCs w:val="16"/>
          <w:lang w:val="fr-FR"/>
        </w:rPr>
        <w:t xml:space="preserve"> </w:t>
      </w:r>
      <w:r w:rsidRPr="001B5888">
        <w:rPr>
          <w:rFonts w:ascii="Arial" w:hAnsi="Arial" w:cs="Arial"/>
          <w:sz w:val="16"/>
          <w:szCs w:val="16"/>
          <w:lang w:val="fr-FR" w:eastAsia="en-US"/>
        </w:rPr>
        <w:t xml:space="preserve">Fiche de plaidoyer </w:t>
      </w:r>
      <w:r w:rsidRPr="005E2460">
        <w:rPr>
          <w:rFonts w:ascii="Arial" w:hAnsi="Arial" w:cs="Arial"/>
          <w:sz w:val="16"/>
          <w:szCs w:val="16"/>
          <w:lang w:val="fr-FR" w:eastAsia="en-US"/>
        </w:rPr>
        <w:t xml:space="preserve">GASCODE </w:t>
      </w:r>
      <w:hyperlink r:id="rId7" w:history="1">
        <w:r w:rsidRPr="00436119">
          <w:rPr>
            <w:rStyle w:val="Lienhypertexte"/>
            <w:rFonts w:ascii="Arial" w:hAnsi="Arial" w:cs="Arial"/>
            <w:sz w:val="16"/>
            <w:szCs w:val="16"/>
            <w:lang w:val="fr-FR" w:eastAsia="en-US"/>
          </w:rPr>
          <w:t>https://drive.google.com/file/d/1OStBCQuTt5VIKIFf3U7fW-wzuUQGGBGi/view?usp=sharing</w:t>
        </w:r>
      </w:hyperlink>
      <w:r>
        <w:rPr>
          <w:rFonts w:ascii="Arial" w:hAnsi="Arial" w:cs="Arial"/>
          <w:sz w:val="16"/>
          <w:szCs w:val="16"/>
          <w:lang w:val="fr-FR"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6D17C" w14:textId="77777777" w:rsidR="009A4BB3" w:rsidRDefault="009A4BB3">
    <w:pPr>
      <w:pStyle w:val="En-tte"/>
    </w:pPr>
    <w:r>
      <w:rPr>
        <w:rFonts w:ascii="Arial Narrow" w:hAnsi="Arial Narrow"/>
        <w:b/>
        <w:noProof/>
        <w:sz w:val="22"/>
        <w:szCs w:val="22"/>
        <w:lang w:val="fr-FR" w:eastAsia="fr-FR"/>
      </w:rPr>
      <w:drawing>
        <wp:anchor distT="0" distB="0" distL="114300" distR="114300" simplePos="0" relativeHeight="251659264" behindDoc="0" locked="0" layoutInCell="1" allowOverlap="1" wp14:anchorId="3BCFD171" wp14:editId="2EA2B571">
          <wp:simplePos x="0" y="0"/>
          <wp:positionH relativeFrom="column">
            <wp:posOffset>4899992</wp:posOffset>
          </wp:positionH>
          <wp:positionV relativeFrom="paragraph">
            <wp:posOffset>-175232</wp:posOffset>
          </wp:positionV>
          <wp:extent cx="1105535" cy="112204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42E4"/>
    <w:multiLevelType w:val="hybridMultilevel"/>
    <w:tmpl w:val="B726E378"/>
    <w:lvl w:ilvl="0" w:tplc="FBD494A8">
      <w:start w:val="1"/>
      <w:numFmt w:val="bullet"/>
      <w:lvlText w:val=""/>
      <w:lvlJc w:val="left"/>
      <w:pPr>
        <w:tabs>
          <w:tab w:val="num" w:pos="720"/>
        </w:tabs>
        <w:ind w:left="720" w:hanging="360"/>
      </w:pPr>
      <w:rPr>
        <w:rFonts w:ascii="Wingdings" w:hAnsi="Wingdings" w:hint="default"/>
      </w:rPr>
    </w:lvl>
    <w:lvl w:ilvl="1" w:tplc="59048B92" w:tentative="1">
      <w:start w:val="1"/>
      <w:numFmt w:val="bullet"/>
      <w:lvlText w:val=""/>
      <w:lvlJc w:val="left"/>
      <w:pPr>
        <w:tabs>
          <w:tab w:val="num" w:pos="1440"/>
        </w:tabs>
        <w:ind w:left="1440" w:hanging="360"/>
      </w:pPr>
      <w:rPr>
        <w:rFonts w:ascii="Wingdings" w:hAnsi="Wingdings" w:hint="default"/>
      </w:rPr>
    </w:lvl>
    <w:lvl w:ilvl="2" w:tplc="C1821DF6" w:tentative="1">
      <w:start w:val="1"/>
      <w:numFmt w:val="bullet"/>
      <w:lvlText w:val=""/>
      <w:lvlJc w:val="left"/>
      <w:pPr>
        <w:tabs>
          <w:tab w:val="num" w:pos="2160"/>
        </w:tabs>
        <w:ind w:left="2160" w:hanging="360"/>
      </w:pPr>
      <w:rPr>
        <w:rFonts w:ascii="Wingdings" w:hAnsi="Wingdings" w:hint="default"/>
      </w:rPr>
    </w:lvl>
    <w:lvl w:ilvl="3" w:tplc="B520181A" w:tentative="1">
      <w:start w:val="1"/>
      <w:numFmt w:val="bullet"/>
      <w:lvlText w:val=""/>
      <w:lvlJc w:val="left"/>
      <w:pPr>
        <w:tabs>
          <w:tab w:val="num" w:pos="2880"/>
        </w:tabs>
        <w:ind w:left="2880" w:hanging="360"/>
      </w:pPr>
      <w:rPr>
        <w:rFonts w:ascii="Wingdings" w:hAnsi="Wingdings" w:hint="default"/>
      </w:rPr>
    </w:lvl>
    <w:lvl w:ilvl="4" w:tplc="09543FBC" w:tentative="1">
      <w:start w:val="1"/>
      <w:numFmt w:val="bullet"/>
      <w:lvlText w:val=""/>
      <w:lvlJc w:val="left"/>
      <w:pPr>
        <w:tabs>
          <w:tab w:val="num" w:pos="3600"/>
        </w:tabs>
        <w:ind w:left="3600" w:hanging="360"/>
      </w:pPr>
      <w:rPr>
        <w:rFonts w:ascii="Wingdings" w:hAnsi="Wingdings" w:hint="default"/>
      </w:rPr>
    </w:lvl>
    <w:lvl w:ilvl="5" w:tplc="8494B900" w:tentative="1">
      <w:start w:val="1"/>
      <w:numFmt w:val="bullet"/>
      <w:lvlText w:val=""/>
      <w:lvlJc w:val="left"/>
      <w:pPr>
        <w:tabs>
          <w:tab w:val="num" w:pos="4320"/>
        </w:tabs>
        <w:ind w:left="4320" w:hanging="360"/>
      </w:pPr>
      <w:rPr>
        <w:rFonts w:ascii="Wingdings" w:hAnsi="Wingdings" w:hint="default"/>
      </w:rPr>
    </w:lvl>
    <w:lvl w:ilvl="6" w:tplc="BBEE124A" w:tentative="1">
      <w:start w:val="1"/>
      <w:numFmt w:val="bullet"/>
      <w:lvlText w:val=""/>
      <w:lvlJc w:val="left"/>
      <w:pPr>
        <w:tabs>
          <w:tab w:val="num" w:pos="5040"/>
        </w:tabs>
        <w:ind w:left="5040" w:hanging="360"/>
      </w:pPr>
      <w:rPr>
        <w:rFonts w:ascii="Wingdings" w:hAnsi="Wingdings" w:hint="default"/>
      </w:rPr>
    </w:lvl>
    <w:lvl w:ilvl="7" w:tplc="FA982C34" w:tentative="1">
      <w:start w:val="1"/>
      <w:numFmt w:val="bullet"/>
      <w:lvlText w:val=""/>
      <w:lvlJc w:val="left"/>
      <w:pPr>
        <w:tabs>
          <w:tab w:val="num" w:pos="5760"/>
        </w:tabs>
        <w:ind w:left="5760" w:hanging="360"/>
      </w:pPr>
      <w:rPr>
        <w:rFonts w:ascii="Wingdings" w:hAnsi="Wingdings" w:hint="default"/>
      </w:rPr>
    </w:lvl>
    <w:lvl w:ilvl="8" w:tplc="31AC12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00133"/>
    <w:multiLevelType w:val="hybridMultilevel"/>
    <w:tmpl w:val="63D45B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208A"/>
    <w:multiLevelType w:val="hybridMultilevel"/>
    <w:tmpl w:val="13D8A6B4"/>
    <w:lvl w:ilvl="0" w:tplc="E332766E">
      <w:start w:val="1"/>
      <w:numFmt w:val="bullet"/>
      <w:lvlText w:val=""/>
      <w:lvlJc w:val="left"/>
      <w:pPr>
        <w:tabs>
          <w:tab w:val="num" w:pos="720"/>
        </w:tabs>
        <w:ind w:left="720" w:hanging="360"/>
      </w:pPr>
      <w:rPr>
        <w:rFonts w:ascii="Wingdings" w:hAnsi="Wingdings" w:hint="default"/>
      </w:rPr>
    </w:lvl>
    <w:lvl w:ilvl="1" w:tplc="D640CD36" w:tentative="1">
      <w:start w:val="1"/>
      <w:numFmt w:val="bullet"/>
      <w:lvlText w:val=""/>
      <w:lvlJc w:val="left"/>
      <w:pPr>
        <w:tabs>
          <w:tab w:val="num" w:pos="1440"/>
        </w:tabs>
        <w:ind w:left="1440" w:hanging="360"/>
      </w:pPr>
      <w:rPr>
        <w:rFonts w:ascii="Wingdings" w:hAnsi="Wingdings" w:hint="default"/>
      </w:rPr>
    </w:lvl>
    <w:lvl w:ilvl="2" w:tplc="29A27E8C" w:tentative="1">
      <w:start w:val="1"/>
      <w:numFmt w:val="bullet"/>
      <w:lvlText w:val=""/>
      <w:lvlJc w:val="left"/>
      <w:pPr>
        <w:tabs>
          <w:tab w:val="num" w:pos="2160"/>
        </w:tabs>
        <w:ind w:left="2160" w:hanging="360"/>
      </w:pPr>
      <w:rPr>
        <w:rFonts w:ascii="Wingdings" w:hAnsi="Wingdings" w:hint="default"/>
      </w:rPr>
    </w:lvl>
    <w:lvl w:ilvl="3" w:tplc="4EA22916" w:tentative="1">
      <w:start w:val="1"/>
      <w:numFmt w:val="bullet"/>
      <w:lvlText w:val=""/>
      <w:lvlJc w:val="left"/>
      <w:pPr>
        <w:tabs>
          <w:tab w:val="num" w:pos="2880"/>
        </w:tabs>
        <w:ind w:left="2880" w:hanging="360"/>
      </w:pPr>
      <w:rPr>
        <w:rFonts w:ascii="Wingdings" w:hAnsi="Wingdings" w:hint="default"/>
      </w:rPr>
    </w:lvl>
    <w:lvl w:ilvl="4" w:tplc="7E8C5F6E" w:tentative="1">
      <w:start w:val="1"/>
      <w:numFmt w:val="bullet"/>
      <w:lvlText w:val=""/>
      <w:lvlJc w:val="left"/>
      <w:pPr>
        <w:tabs>
          <w:tab w:val="num" w:pos="3600"/>
        </w:tabs>
        <w:ind w:left="3600" w:hanging="360"/>
      </w:pPr>
      <w:rPr>
        <w:rFonts w:ascii="Wingdings" w:hAnsi="Wingdings" w:hint="default"/>
      </w:rPr>
    </w:lvl>
    <w:lvl w:ilvl="5" w:tplc="9AB0F6AE" w:tentative="1">
      <w:start w:val="1"/>
      <w:numFmt w:val="bullet"/>
      <w:lvlText w:val=""/>
      <w:lvlJc w:val="left"/>
      <w:pPr>
        <w:tabs>
          <w:tab w:val="num" w:pos="4320"/>
        </w:tabs>
        <w:ind w:left="4320" w:hanging="360"/>
      </w:pPr>
      <w:rPr>
        <w:rFonts w:ascii="Wingdings" w:hAnsi="Wingdings" w:hint="default"/>
      </w:rPr>
    </w:lvl>
    <w:lvl w:ilvl="6" w:tplc="241CD352" w:tentative="1">
      <w:start w:val="1"/>
      <w:numFmt w:val="bullet"/>
      <w:lvlText w:val=""/>
      <w:lvlJc w:val="left"/>
      <w:pPr>
        <w:tabs>
          <w:tab w:val="num" w:pos="5040"/>
        </w:tabs>
        <w:ind w:left="5040" w:hanging="360"/>
      </w:pPr>
      <w:rPr>
        <w:rFonts w:ascii="Wingdings" w:hAnsi="Wingdings" w:hint="default"/>
      </w:rPr>
    </w:lvl>
    <w:lvl w:ilvl="7" w:tplc="A2122686" w:tentative="1">
      <w:start w:val="1"/>
      <w:numFmt w:val="bullet"/>
      <w:lvlText w:val=""/>
      <w:lvlJc w:val="left"/>
      <w:pPr>
        <w:tabs>
          <w:tab w:val="num" w:pos="5760"/>
        </w:tabs>
        <w:ind w:left="5760" w:hanging="360"/>
      </w:pPr>
      <w:rPr>
        <w:rFonts w:ascii="Wingdings" w:hAnsi="Wingdings" w:hint="default"/>
      </w:rPr>
    </w:lvl>
    <w:lvl w:ilvl="8" w:tplc="503A31E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C2A90"/>
    <w:multiLevelType w:val="hybridMultilevel"/>
    <w:tmpl w:val="528EA1A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063F6194"/>
    <w:multiLevelType w:val="hybridMultilevel"/>
    <w:tmpl w:val="5106E19A"/>
    <w:lvl w:ilvl="0" w:tplc="771853DE">
      <w:start w:val="1"/>
      <w:numFmt w:val="bullet"/>
      <w:lvlText w:val=""/>
      <w:lvlJc w:val="left"/>
      <w:pPr>
        <w:tabs>
          <w:tab w:val="num" w:pos="720"/>
        </w:tabs>
        <w:ind w:left="720" w:hanging="360"/>
      </w:pPr>
      <w:rPr>
        <w:rFonts w:ascii="Wingdings" w:hAnsi="Wingdings" w:hint="default"/>
      </w:rPr>
    </w:lvl>
    <w:lvl w:ilvl="1" w:tplc="CF90780C" w:tentative="1">
      <w:start w:val="1"/>
      <w:numFmt w:val="bullet"/>
      <w:lvlText w:val=""/>
      <w:lvlJc w:val="left"/>
      <w:pPr>
        <w:tabs>
          <w:tab w:val="num" w:pos="1440"/>
        </w:tabs>
        <w:ind w:left="1440" w:hanging="360"/>
      </w:pPr>
      <w:rPr>
        <w:rFonts w:ascii="Wingdings" w:hAnsi="Wingdings" w:hint="default"/>
      </w:rPr>
    </w:lvl>
    <w:lvl w:ilvl="2" w:tplc="F9C80530" w:tentative="1">
      <w:start w:val="1"/>
      <w:numFmt w:val="bullet"/>
      <w:lvlText w:val=""/>
      <w:lvlJc w:val="left"/>
      <w:pPr>
        <w:tabs>
          <w:tab w:val="num" w:pos="2160"/>
        </w:tabs>
        <w:ind w:left="2160" w:hanging="360"/>
      </w:pPr>
      <w:rPr>
        <w:rFonts w:ascii="Wingdings" w:hAnsi="Wingdings" w:hint="default"/>
      </w:rPr>
    </w:lvl>
    <w:lvl w:ilvl="3" w:tplc="7FAC4F90" w:tentative="1">
      <w:start w:val="1"/>
      <w:numFmt w:val="bullet"/>
      <w:lvlText w:val=""/>
      <w:lvlJc w:val="left"/>
      <w:pPr>
        <w:tabs>
          <w:tab w:val="num" w:pos="2880"/>
        </w:tabs>
        <w:ind w:left="2880" w:hanging="360"/>
      </w:pPr>
      <w:rPr>
        <w:rFonts w:ascii="Wingdings" w:hAnsi="Wingdings" w:hint="default"/>
      </w:rPr>
    </w:lvl>
    <w:lvl w:ilvl="4" w:tplc="97F8A610" w:tentative="1">
      <w:start w:val="1"/>
      <w:numFmt w:val="bullet"/>
      <w:lvlText w:val=""/>
      <w:lvlJc w:val="left"/>
      <w:pPr>
        <w:tabs>
          <w:tab w:val="num" w:pos="3600"/>
        </w:tabs>
        <w:ind w:left="3600" w:hanging="360"/>
      </w:pPr>
      <w:rPr>
        <w:rFonts w:ascii="Wingdings" w:hAnsi="Wingdings" w:hint="default"/>
      </w:rPr>
    </w:lvl>
    <w:lvl w:ilvl="5" w:tplc="30EE8088" w:tentative="1">
      <w:start w:val="1"/>
      <w:numFmt w:val="bullet"/>
      <w:lvlText w:val=""/>
      <w:lvlJc w:val="left"/>
      <w:pPr>
        <w:tabs>
          <w:tab w:val="num" w:pos="4320"/>
        </w:tabs>
        <w:ind w:left="4320" w:hanging="360"/>
      </w:pPr>
      <w:rPr>
        <w:rFonts w:ascii="Wingdings" w:hAnsi="Wingdings" w:hint="default"/>
      </w:rPr>
    </w:lvl>
    <w:lvl w:ilvl="6" w:tplc="7FF09582" w:tentative="1">
      <w:start w:val="1"/>
      <w:numFmt w:val="bullet"/>
      <w:lvlText w:val=""/>
      <w:lvlJc w:val="left"/>
      <w:pPr>
        <w:tabs>
          <w:tab w:val="num" w:pos="5040"/>
        </w:tabs>
        <w:ind w:left="5040" w:hanging="360"/>
      </w:pPr>
      <w:rPr>
        <w:rFonts w:ascii="Wingdings" w:hAnsi="Wingdings" w:hint="default"/>
      </w:rPr>
    </w:lvl>
    <w:lvl w:ilvl="7" w:tplc="4956CDB0" w:tentative="1">
      <w:start w:val="1"/>
      <w:numFmt w:val="bullet"/>
      <w:lvlText w:val=""/>
      <w:lvlJc w:val="left"/>
      <w:pPr>
        <w:tabs>
          <w:tab w:val="num" w:pos="5760"/>
        </w:tabs>
        <w:ind w:left="5760" w:hanging="360"/>
      </w:pPr>
      <w:rPr>
        <w:rFonts w:ascii="Wingdings" w:hAnsi="Wingdings" w:hint="default"/>
      </w:rPr>
    </w:lvl>
    <w:lvl w:ilvl="8" w:tplc="625CE2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964E61"/>
    <w:multiLevelType w:val="hybridMultilevel"/>
    <w:tmpl w:val="50B23FD4"/>
    <w:lvl w:ilvl="0" w:tplc="37C26A34">
      <w:start w:val="1"/>
      <w:numFmt w:val="bullet"/>
      <w:lvlText w:val=""/>
      <w:lvlJc w:val="left"/>
      <w:pPr>
        <w:tabs>
          <w:tab w:val="num" w:pos="720"/>
        </w:tabs>
        <w:ind w:left="720" w:hanging="360"/>
      </w:pPr>
      <w:rPr>
        <w:rFonts w:ascii="Wingdings" w:hAnsi="Wingdings" w:hint="default"/>
      </w:rPr>
    </w:lvl>
    <w:lvl w:ilvl="1" w:tplc="C9D81240" w:tentative="1">
      <w:start w:val="1"/>
      <w:numFmt w:val="bullet"/>
      <w:lvlText w:val=""/>
      <w:lvlJc w:val="left"/>
      <w:pPr>
        <w:tabs>
          <w:tab w:val="num" w:pos="1440"/>
        </w:tabs>
        <w:ind w:left="1440" w:hanging="360"/>
      </w:pPr>
      <w:rPr>
        <w:rFonts w:ascii="Wingdings" w:hAnsi="Wingdings" w:hint="default"/>
      </w:rPr>
    </w:lvl>
    <w:lvl w:ilvl="2" w:tplc="984AEACE" w:tentative="1">
      <w:start w:val="1"/>
      <w:numFmt w:val="bullet"/>
      <w:lvlText w:val=""/>
      <w:lvlJc w:val="left"/>
      <w:pPr>
        <w:tabs>
          <w:tab w:val="num" w:pos="2160"/>
        </w:tabs>
        <w:ind w:left="2160" w:hanging="360"/>
      </w:pPr>
      <w:rPr>
        <w:rFonts w:ascii="Wingdings" w:hAnsi="Wingdings" w:hint="default"/>
      </w:rPr>
    </w:lvl>
    <w:lvl w:ilvl="3" w:tplc="919EF69C" w:tentative="1">
      <w:start w:val="1"/>
      <w:numFmt w:val="bullet"/>
      <w:lvlText w:val=""/>
      <w:lvlJc w:val="left"/>
      <w:pPr>
        <w:tabs>
          <w:tab w:val="num" w:pos="2880"/>
        </w:tabs>
        <w:ind w:left="2880" w:hanging="360"/>
      </w:pPr>
      <w:rPr>
        <w:rFonts w:ascii="Wingdings" w:hAnsi="Wingdings" w:hint="default"/>
      </w:rPr>
    </w:lvl>
    <w:lvl w:ilvl="4" w:tplc="68BC89F0" w:tentative="1">
      <w:start w:val="1"/>
      <w:numFmt w:val="bullet"/>
      <w:lvlText w:val=""/>
      <w:lvlJc w:val="left"/>
      <w:pPr>
        <w:tabs>
          <w:tab w:val="num" w:pos="3600"/>
        </w:tabs>
        <w:ind w:left="3600" w:hanging="360"/>
      </w:pPr>
      <w:rPr>
        <w:rFonts w:ascii="Wingdings" w:hAnsi="Wingdings" w:hint="default"/>
      </w:rPr>
    </w:lvl>
    <w:lvl w:ilvl="5" w:tplc="49CC95E6" w:tentative="1">
      <w:start w:val="1"/>
      <w:numFmt w:val="bullet"/>
      <w:lvlText w:val=""/>
      <w:lvlJc w:val="left"/>
      <w:pPr>
        <w:tabs>
          <w:tab w:val="num" w:pos="4320"/>
        </w:tabs>
        <w:ind w:left="4320" w:hanging="360"/>
      </w:pPr>
      <w:rPr>
        <w:rFonts w:ascii="Wingdings" w:hAnsi="Wingdings" w:hint="default"/>
      </w:rPr>
    </w:lvl>
    <w:lvl w:ilvl="6" w:tplc="2CF2C8F6" w:tentative="1">
      <w:start w:val="1"/>
      <w:numFmt w:val="bullet"/>
      <w:lvlText w:val=""/>
      <w:lvlJc w:val="left"/>
      <w:pPr>
        <w:tabs>
          <w:tab w:val="num" w:pos="5040"/>
        </w:tabs>
        <w:ind w:left="5040" w:hanging="360"/>
      </w:pPr>
      <w:rPr>
        <w:rFonts w:ascii="Wingdings" w:hAnsi="Wingdings" w:hint="default"/>
      </w:rPr>
    </w:lvl>
    <w:lvl w:ilvl="7" w:tplc="35045C38" w:tentative="1">
      <w:start w:val="1"/>
      <w:numFmt w:val="bullet"/>
      <w:lvlText w:val=""/>
      <w:lvlJc w:val="left"/>
      <w:pPr>
        <w:tabs>
          <w:tab w:val="num" w:pos="5760"/>
        </w:tabs>
        <w:ind w:left="5760" w:hanging="360"/>
      </w:pPr>
      <w:rPr>
        <w:rFonts w:ascii="Wingdings" w:hAnsi="Wingdings" w:hint="default"/>
      </w:rPr>
    </w:lvl>
    <w:lvl w:ilvl="8" w:tplc="2CDAEF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C93D67"/>
    <w:multiLevelType w:val="hybridMultilevel"/>
    <w:tmpl w:val="BDB42E8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CF4856"/>
    <w:multiLevelType w:val="hybridMultilevel"/>
    <w:tmpl w:val="7A36F456"/>
    <w:lvl w:ilvl="0" w:tplc="4ED82100">
      <w:start w:val="1"/>
      <w:numFmt w:val="bullet"/>
      <w:lvlText w:val=""/>
      <w:lvlJc w:val="left"/>
      <w:pPr>
        <w:tabs>
          <w:tab w:val="num" w:pos="720"/>
        </w:tabs>
        <w:ind w:left="720" w:hanging="360"/>
      </w:pPr>
      <w:rPr>
        <w:rFonts w:ascii="Wingdings" w:hAnsi="Wingdings" w:hint="default"/>
      </w:rPr>
    </w:lvl>
    <w:lvl w:ilvl="1" w:tplc="42981E0E" w:tentative="1">
      <w:start w:val="1"/>
      <w:numFmt w:val="bullet"/>
      <w:lvlText w:val=""/>
      <w:lvlJc w:val="left"/>
      <w:pPr>
        <w:tabs>
          <w:tab w:val="num" w:pos="1440"/>
        </w:tabs>
        <w:ind w:left="1440" w:hanging="360"/>
      </w:pPr>
      <w:rPr>
        <w:rFonts w:ascii="Wingdings" w:hAnsi="Wingdings" w:hint="default"/>
      </w:rPr>
    </w:lvl>
    <w:lvl w:ilvl="2" w:tplc="7F6CF830" w:tentative="1">
      <w:start w:val="1"/>
      <w:numFmt w:val="bullet"/>
      <w:lvlText w:val=""/>
      <w:lvlJc w:val="left"/>
      <w:pPr>
        <w:tabs>
          <w:tab w:val="num" w:pos="2160"/>
        </w:tabs>
        <w:ind w:left="2160" w:hanging="360"/>
      </w:pPr>
      <w:rPr>
        <w:rFonts w:ascii="Wingdings" w:hAnsi="Wingdings" w:hint="default"/>
      </w:rPr>
    </w:lvl>
    <w:lvl w:ilvl="3" w:tplc="E45AD50C" w:tentative="1">
      <w:start w:val="1"/>
      <w:numFmt w:val="bullet"/>
      <w:lvlText w:val=""/>
      <w:lvlJc w:val="left"/>
      <w:pPr>
        <w:tabs>
          <w:tab w:val="num" w:pos="2880"/>
        </w:tabs>
        <w:ind w:left="2880" w:hanging="360"/>
      </w:pPr>
      <w:rPr>
        <w:rFonts w:ascii="Wingdings" w:hAnsi="Wingdings" w:hint="default"/>
      </w:rPr>
    </w:lvl>
    <w:lvl w:ilvl="4" w:tplc="AEF2F0E8" w:tentative="1">
      <w:start w:val="1"/>
      <w:numFmt w:val="bullet"/>
      <w:lvlText w:val=""/>
      <w:lvlJc w:val="left"/>
      <w:pPr>
        <w:tabs>
          <w:tab w:val="num" w:pos="3600"/>
        </w:tabs>
        <w:ind w:left="3600" w:hanging="360"/>
      </w:pPr>
      <w:rPr>
        <w:rFonts w:ascii="Wingdings" w:hAnsi="Wingdings" w:hint="default"/>
      </w:rPr>
    </w:lvl>
    <w:lvl w:ilvl="5" w:tplc="A412E6C0" w:tentative="1">
      <w:start w:val="1"/>
      <w:numFmt w:val="bullet"/>
      <w:lvlText w:val=""/>
      <w:lvlJc w:val="left"/>
      <w:pPr>
        <w:tabs>
          <w:tab w:val="num" w:pos="4320"/>
        </w:tabs>
        <w:ind w:left="4320" w:hanging="360"/>
      </w:pPr>
      <w:rPr>
        <w:rFonts w:ascii="Wingdings" w:hAnsi="Wingdings" w:hint="default"/>
      </w:rPr>
    </w:lvl>
    <w:lvl w:ilvl="6" w:tplc="198C5262" w:tentative="1">
      <w:start w:val="1"/>
      <w:numFmt w:val="bullet"/>
      <w:lvlText w:val=""/>
      <w:lvlJc w:val="left"/>
      <w:pPr>
        <w:tabs>
          <w:tab w:val="num" w:pos="5040"/>
        </w:tabs>
        <w:ind w:left="5040" w:hanging="360"/>
      </w:pPr>
      <w:rPr>
        <w:rFonts w:ascii="Wingdings" w:hAnsi="Wingdings" w:hint="default"/>
      </w:rPr>
    </w:lvl>
    <w:lvl w:ilvl="7" w:tplc="FA9CE324" w:tentative="1">
      <w:start w:val="1"/>
      <w:numFmt w:val="bullet"/>
      <w:lvlText w:val=""/>
      <w:lvlJc w:val="left"/>
      <w:pPr>
        <w:tabs>
          <w:tab w:val="num" w:pos="5760"/>
        </w:tabs>
        <w:ind w:left="5760" w:hanging="360"/>
      </w:pPr>
      <w:rPr>
        <w:rFonts w:ascii="Wingdings" w:hAnsi="Wingdings" w:hint="default"/>
      </w:rPr>
    </w:lvl>
    <w:lvl w:ilvl="8" w:tplc="90244C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E568B9"/>
    <w:multiLevelType w:val="hybridMultilevel"/>
    <w:tmpl w:val="AD44B1F8"/>
    <w:lvl w:ilvl="0" w:tplc="B492BB94">
      <w:start w:val="2"/>
      <w:numFmt w:val="bullet"/>
      <w:lvlText w:val="-"/>
      <w:lvlJc w:val="left"/>
      <w:pPr>
        <w:ind w:left="0" w:hanging="360"/>
      </w:pPr>
      <w:rPr>
        <w:rFonts w:ascii="Arial" w:eastAsiaTheme="minorHAnsi"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9" w15:restartNumberingAfterBreak="0">
    <w:nsid w:val="15EF1E4D"/>
    <w:multiLevelType w:val="hybridMultilevel"/>
    <w:tmpl w:val="4656B63E"/>
    <w:lvl w:ilvl="0" w:tplc="15FA6340">
      <w:start w:val="1"/>
      <w:numFmt w:val="bullet"/>
      <w:lvlText w:val=""/>
      <w:lvlJc w:val="left"/>
      <w:pPr>
        <w:tabs>
          <w:tab w:val="num" w:pos="720"/>
        </w:tabs>
        <w:ind w:left="720" w:hanging="360"/>
      </w:pPr>
      <w:rPr>
        <w:rFonts w:ascii="Wingdings" w:hAnsi="Wingdings" w:hint="default"/>
      </w:rPr>
    </w:lvl>
    <w:lvl w:ilvl="1" w:tplc="2286E066" w:tentative="1">
      <w:start w:val="1"/>
      <w:numFmt w:val="bullet"/>
      <w:lvlText w:val=""/>
      <w:lvlJc w:val="left"/>
      <w:pPr>
        <w:tabs>
          <w:tab w:val="num" w:pos="1440"/>
        </w:tabs>
        <w:ind w:left="1440" w:hanging="360"/>
      </w:pPr>
      <w:rPr>
        <w:rFonts w:ascii="Wingdings" w:hAnsi="Wingdings" w:hint="default"/>
      </w:rPr>
    </w:lvl>
    <w:lvl w:ilvl="2" w:tplc="2BCEF2B6" w:tentative="1">
      <w:start w:val="1"/>
      <w:numFmt w:val="bullet"/>
      <w:lvlText w:val=""/>
      <w:lvlJc w:val="left"/>
      <w:pPr>
        <w:tabs>
          <w:tab w:val="num" w:pos="2160"/>
        </w:tabs>
        <w:ind w:left="2160" w:hanging="360"/>
      </w:pPr>
      <w:rPr>
        <w:rFonts w:ascii="Wingdings" w:hAnsi="Wingdings" w:hint="default"/>
      </w:rPr>
    </w:lvl>
    <w:lvl w:ilvl="3" w:tplc="B98CA864" w:tentative="1">
      <w:start w:val="1"/>
      <w:numFmt w:val="bullet"/>
      <w:lvlText w:val=""/>
      <w:lvlJc w:val="left"/>
      <w:pPr>
        <w:tabs>
          <w:tab w:val="num" w:pos="2880"/>
        </w:tabs>
        <w:ind w:left="2880" w:hanging="360"/>
      </w:pPr>
      <w:rPr>
        <w:rFonts w:ascii="Wingdings" w:hAnsi="Wingdings" w:hint="default"/>
      </w:rPr>
    </w:lvl>
    <w:lvl w:ilvl="4" w:tplc="761C9D1E" w:tentative="1">
      <w:start w:val="1"/>
      <w:numFmt w:val="bullet"/>
      <w:lvlText w:val=""/>
      <w:lvlJc w:val="left"/>
      <w:pPr>
        <w:tabs>
          <w:tab w:val="num" w:pos="3600"/>
        </w:tabs>
        <w:ind w:left="3600" w:hanging="360"/>
      </w:pPr>
      <w:rPr>
        <w:rFonts w:ascii="Wingdings" w:hAnsi="Wingdings" w:hint="default"/>
      </w:rPr>
    </w:lvl>
    <w:lvl w:ilvl="5" w:tplc="29DC4E4A" w:tentative="1">
      <w:start w:val="1"/>
      <w:numFmt w:val="bullet"/>
      <w:lvlText w:val=""/>
      <w:lvlJc w:val="left"/>
      <w:pPr>
        <w:tabs>
          <w:tab w:val="num" w:pos="4320"/>
        </w:tabs>
        <w:ind w:left="4320" w:hanging="360"/>
      </w:pPr>
      <w:rPr>
        <w:rFonts w:ascii="Wingdings" w:hAnsi="Wingdings" w:hint="default"/>
      </w:rPr>
    </w:lvl>
    <w:lvl w:ilvl="6" w:tplc="CE30C30E" w:tentative="1">
      <w:start w:val="1"/>
      <w:numFmt w:val="bullet"/>
      <w:lvlText w:val=""/>
      <w:lvlJc w:val="left"/>
      <w:pPr>
        <w:tabs>
          <w:tab w:val="num" w:pos="5040"/>
        </w:tabs>
        <w:ind w:left="5040" w:hanging="360"/>
      </w:pPr>
      <w:rPr>
        <w:rFonts w:ascii="Wingdings" w:hAnsi="Wingdings" w:hint="default"/>
      </w:rPr>
    </w:lvl>
    <w:lvl w:ilvl="7" w:tplc="7162389C" w:tentative="1">
      <w:start w:val="1"/>
      <w:numFmt w:val="bullet"/>
      <w:lvlText w:val=""/>
      <w:lvlJc w:val="left"/>
      <w:pPr>
        <w:tabs>
          <w:tab w:val="num" w:pos="5760"/>
        </w:tabs>
        <w:ind w:left="5760" w:hanging="360"/>
      </w:pPr>
      <w:rPr>
        <w:rFonts w:ascii="Wingdings" w:hAnsi="Wingdings" w:hint="default"/>
      </w:rPr>
    </w:lvl>
    <w:lvl w:ilvl="8" w:tplc="4BA0879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236565"/>
    <w:multiLevelType w:val="hybridMultilevel"/>
    <w:tmpl w:val="2ADA54C6"/>
    <w:lvl w:ilvl="0" w:tplc="9D2058FC">
      <w:start w:val="1"/>
      <w:numFmt w:val="bullet"/>
      <w:lvlText w:val=""/>
      <w:lvlJc w:val="left"/>
      <w:pPr>
        <w:tabs>
          <w:tab w:val="num" w:pos="720"/>
        </w:tabs>
        <w:ind w:left="720" w:hanging="360"/>
      </w:pPr>
      <w:rPr>
        <w:rFonts w:ascii="Wingdings" w:hAnsi="Wingdings" w:hint="default"/>
      </w:rPr>
    </w:lvl>
    <w:lvl w:ilvl="1" w:tplc="223EF570" w:tentative="1">
      <w:start w:val="1"/>
      <w:numFmt w:val="bullet"/>
      <w:lvlText w:val=""/>
      <w:lvlJc w:val="left"/>
      <w:pPr>
        <w:tabs>
          <w:tab w:val="num" w:pos="1440"/>
        </w:tabs>
        <w:ind w:left="1440" w:hanging="360"/>
      </w:pPr>
      <w:rPr>
        <w:rFonts w:ascii="Wingdings" w:hAnsi="Wingdings" w:hint="default"/>
      </w:rPr>
    </w:lvl>
    <w:lvl w:ilvl="2" w:tplc="78223FCE" w:tentative="1">
      <w:start w:val="1"/>
      <w:numFmt w:val="bullet"/>
      <w:lvlText w:val=""/>
      <w:lvlJc w:val="left"/>
      <w:pPr>
        <w:tabs>
          <w:tab w:val="num" w:pos="2160"/>
        </w:tabs>
        <w:ind w:left="2160" w:hanging="360"/>
      </w:pPr>
      <w:rPr>
        <w:rFonts w:ascii="Wingdings" w:hAnsi="Wingdings" w:hint="default"/>
      </w:rPr>
    </w:lvl>
    <w:lvl w:ilvl="3" w:tplc="146CBD8E" w:tentative="1">
      <w:start w:val="1"/>
      <w:numFmt w:val="bullet"/>
      <w:lvlText w:val=""/>
      <w:lvlJc w:val="left"/>
      <w:pPr>
        <w:tabs>
          <w:tab w:val="num" w:pos="2880"/>
        </w:tabs>
        <w:ind w:left="2880" w:hanging="360"/>
      </w:pPr>
      <w:rPr>
        <w:rFonts w:ascii="Wingdings" w:hAnsi="Wingdings" w:hint="default"/>
      </w:rPr>
    </w:lvl>
    <w:lvl w:ilvl="4" w:tplc="8ABA702C" w:tentative="1">
      <w:start w:val="1"/>
      <w:numFmt w:val="bullet"/>
      <w:lvlText w:val=""/>
      <w:lvlJc w:val="left"/>
      <w:pPr>
        <w:tabs>
          <w:tab w:val="num" w:pos="3600"/>
        </w:tabs>
        <w:ind w:left="3600" w:hanging="360"/>
      </w:pPr>
      <w:rPr>
        <w:rFonts w:ascii="Wingdings" w:hAnsi="Wingdings" w:hint="default"/>
      </w:rPr>
    </w:lvl>
    <w:lvl w:ilvl="5" w:tplc="BF0C9F40" w:tentative="1">
      <w:start w:val="1"/>
      <w:numFmt w:val="bullet"/>
      <w:lvlText w:val=""/>
      <w:lvlJc w:val="left"/>
      <w:pPr>
        <w:tabs>
          <w:tab w:val="num" w:pos="4320"/>
        </w:tabs>
        <w:ind w:left="4320" w:hanging="360"/>
      </w:pPr>
      <w:rPr>
        <w:rFonts w:ascii="Wingdings" w:hAnsi="Wingdings" w:hint="default"/>
      </w:rPr>
    </w:lvl>
    <w:lvl w:ilvl="6" w:tplc="F3102C2C" w:tentative="1">
      <w:start w:val="1"/>
      <w:numFmt w:val="bullet"/>
      <w:lvlText w:val=""/>
      <w:lvlJc w:val="left"/>
      <w:pPr>
        <w:tabs>
          <w:tab w:val="num" w:pos="5040"/>
        </w:tabs>
        <w:ind w:left="5040" w:hanging="360"/>
      </w:pPr>
      <w:rPr>
        <w:rFonts w:ascii="Wingdings" w:hAnsi="Wingdings" w:hint="default"/>
      </w:rPr>
    </w:lvl>
    <w:lvl w:ilvl="7" w:tplc="E7EC07AE" w:tentative="1">
      <w:start w:val="1"/>
      <w:numFmt w:val="bullet"/>
      <w:lvlText w:val=""/>
      <w:lvlJc w:val="left"/>
      <w:pPr>
        <w:tabs>
          <w:tab w:val="num" w:pos="5760"/>
        </w:tabs>
        <w:ind w:left="5760" w:hanging="360"/>
      </w:pPr>
      <w:rPr>
        <w:rFonts w:ascii="Wingdings" w:hAnsi="Wingdings" w:hint="default"/>
      </w:rPr>
    </w:lvl>
    <w:lvl w:ilvl="8" w:tplc="1DD4D4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11964"/>
    <w:multiLevelType w:val="hybridMultilevel"/>
    <w:tmpl w:val="752EF646"/>
    <w:lvl w:ilvl="0" w:tplc="6A48B74E">
      <w:start w:val="1"/>
      <w:numFmt w:val="bullet"/>
      <w:lvlText w:val=""/>
      <w:lvlJc w:val="left"/>
      <w:pPr>
        <w:tabs>
          <w:tab w:val="num" w:pos="720"/>
        </w:tabs>
        <w:ind w:left="720" w:hanging="360"/>
      </w:pPr>
      <w:rPr>
        <w:rFonts w:ascii="Wingdings" w:hAnsi="Wingdings" w:hint="default"/>
      </w:rPr>
    </w:lvl>
    <w:lvl w:ilvl="1" w:tplc="DD2C7C70" w:tentative="1">
      <w:start w:val="1"/>
      <w:numFmt w:val="bullet"/>
      <w:lvlText w:val=""/>
      <w:lvlJc w:val="left"/>
      <w:pPr>
        <w:tabs>
          <w:tab w:val="num" w:pos="1440"/>
        </w:tabs>
        <w:ind w:left="1440" w:hanging="360"/>
      </w:pPr>
      <w:rPr>
        <w:rFonts w:ascii="Wingdings" w:hAnsi="Wingdings" w:hint="default"/>
      </w:rPr>
    </w:lvl>
    <w:lvl w:ilvl="2" w:tplc="3C32C66A" w:tentative="1">
      <w:start w:val="1"/>
      <w:numFmt w:val="bullet"/>
      <w:lvlText w:val=""/>
      <w:lvlJc w:val="left"/>
      <w:pPr>
        <w:tabs>
          <w:tab w:val="num" w:pos="2160"/>
        </w:tabs>
        <w:ind w:left="2160" w:hanging="360"/>
      </w:pPr>
      <w:rPr>
        <w:rFonts w:ascii="Wingdings" w:hAnsi="Wingdings" w:hint="default"/>
      </w:rPr>
    </w:lvl>
    <w:lvl w:ilvl="3" w:tplc="5A4210AC" w:tentative="1">
      <w:start w:val="1"/>
      <w:numFmt w:val="bullet"/>
      <w:lvlText w:val=""/>
      <w:lvlJc w:val="left"/>
      <w:pPr>
        <w:tabs>
          <w:tab w:val="num" w:pos="2880"/>
        </w:tabs>
        <w:ind w:left="2880" w:hanging="360"/>
      </w:pPr>
      <w:rPr>
        <w:rFonts w:ascii="Wingdings" w:hAnsi="Wingdings" w:hint="default"/>
      </w:rPr>
    </w:lvl>
    <w:lvl w:ilvl="4" w:tplc="0CDE012A" w:tentative="1">
      <w:start w:val="1"/>
      <w:numFmt w:val="bullet"/>
      <w:lvlText w:val=""/>
      <w:lvlJc w:val="left"/>
      <w:pPr>
        <w:tabs>
          <w:tab w:val="num" w:pos="3600"/>
        </w:tabs>
        <w:ind w:left="3600" w:hanging="360"/>
      </w:pPr>
      <w:rPr>
        <w:rFonts w:ascii="Wingdings" w:hAnsi="Wingdings" w:hint="default"/>
      </w:rPr>
    </w:lvl>
    <w:lvl w:ilvl="5" w:tplc="24E0261E" w:tentative="1">
      <w:start w:val="1"/>
      <w:numFmt w:val="bullet"/>
      <w:lvlText w:val=""/>
      <w:lvlJc w:val="left"/>
      <w:pPr>
        <w:tabs>
          <w:tab w:val="num" w:pos="4320"/>
        </w:tabs>
        <w:ind w:left="4320" w:hanging="360"/>
      </w:pPr>
      <w:rPr>
        <w:rFonts w:ascii="Wingdings" w:hAnsi="Wingdings" w:hint="default"/>
      </w:rPr>
    </w:lvl>
    <w:lvl w:ilvl="6" w:tplc="B106E31C" w:tentative="1">
      <w:start w:val="1"/>
      <w:numFmt w:val="bullet"/>
      <w:lvlText w:val=""/>
      <w:lvlJc w:val="left"/>
      <w:pPr>
        <w:tabs>
          <w:tab w:val="num" w:pos="5040"/>
        </w:tabs>
        <w:ind w:left="5040" w:hanging="360"/>
      </w:pPr>
      <w:rPr>
        <w:rFonts w:ascii="Wingdings" w:hAnsi="Wingdings" w:hint="default"/>
      </w:rPr>
    </w:lvl>
    <w:lvl w:ilvl="7" w:tplc="59BCE74C" w:tentative="1">
      <w:start w:val="1"/>
      <w:numFmt w:val="bullet"/>
      <w:lvlText w:val=""/>
      <w:lvlJc w:val="left"/>
      <w:pPr>
        <w:tabs>
          <w:tab w:val="num" w:pos="5760"/>
        </w:tabs>
        <w:ind w:left="5760" w:hanging="360"/>
      </w:pPr>
      <w:rPr>
        <w:rFonts w:ascii="Wingdings" w:hAnsi="Wingdings" w:hint="default"/>
      </w:rPr>
    </w:lvl>
    <w:lvl w:ilvl="8" w:tplc="CC56A29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B0B83"/>
    <w:multiLevelType w:val="hybridMultilevel"/>
    <w:tmpl w:val="8EDABEEA"/>
    <w:lvl w:ilvl="0" w:tplc="93FC95EA">
      <w:start w:val="1"/>
      <w:numFmt w:val="lowerRoman"/>
      <w:lvlText w:val="%1)"/>
      <w:lvlJc w:val="right"/>
      <w:pPr>
        <w:tabs>
          <w:tab w:val="num" w:pos="720"/>
        </w:tabs>
        <w:ind w:left="720" w:hanging="360"/>
      </w:pPr>
    </w:lvl>
    <w:lvl w:ilvl="1" w:tplc="C3040EA4" w:tentative="1">
      <w:start w:val="1"/>
      <w:numFmt w:val="lowerRoman"/>
      <w:lvlText w:val="%2)"/>
      <w:lvlJc w:val="right"/>
      <w:pPr>
        <w:tabs>
          <w:tab w:val="num" w:pos="1440"/>
        </w:tabs>
        <w:ind w:left="1440" w:hanging="360"/>
      </w:pPr>
    </w:lvl>
    <w:lvl w:ilvl="2" w:tplc="F9BEBAF0" w:tentative="1">
      <w:start w:val="1"/>
      <w:numFmt w:val="lowerRoman"/>
      <w:lvlText w:val="%3)"/>
      <w:lvlJc w:val="right"/>
      <w:pPr>
        <w:tabs>
          <w:tab w:val="num" w:pos="2160"/>
        </w:tabs>
        <w:ind w:left="2160" w:hanging="360"/>
      </w:pPr>
    </w:lvl>
    <w:lvl w:ilvl="3" w:tplc="FCA4DB84" w:tentative="1">
      <w:start w:val="1"/>
      <w:numFmt w:val="lowerRoman"/>
      <w:lvlText w:val="%4)"/>
      <w:lvlJc w:val="right"/>
      <w:pPr>
        <w:tabs>
          <w:tab w:val="num" w:pos="2880"/>
        </w:tabs>
        <w:ind w:left="2880" w:hanging="360"/>
      </w:pPr>
    </w:lvl>
    <w:lvl w:ilvl="4" w:tplc="F572DB88" w:tentative="1">
      <w:start w:val="1"/>
      <w:numFmt w:val="lowerRoman"/>
      <w:lvlText w:val="%5)"/>
      <w:lvlJc w:val="right"/>
      <w:pPr>
        <w:tabs>
          <w:tab w:val="num" w:pos="3600"/>
        </w:tabs>
        <w:ind w:left="3600" w:hanging="360"/>
      </w:pPr>
    </w:lvl>
    <w:lvl w:ilvl="5" w:tplc="7E76D642" w:tentative="1">
      <w:start w:val="1"/>
      <w:numFmt w:val="lowerRoman"/>
      <w:lvlText w:val="%6)"/>
      <w:lvlJc w:val="right"/>
      <w:pPr>
        <w:tabs>
          <w:tab w:val="num" w:pos="4320"/>
        </w:tabs>
        <w:ind w:left="4320" w:hanging="360"/>
      </w:pPr>
    </w:lvl>
    <w:lvl w:ilvl="6" w:tplc="1BE69748" w:tentative="1">
      <w:start w:val="1"/>
      <w:numFmt w:val="lowerRoman"/>
      <w:lvlText w:val="%7)"/>
      <w:lvlJc w:val="right"/>
      <w:pPr>
        <w:tabs>
          <w:tab w:val="num" w:pos="5040"/>
        </w:tabs>
        <w:ind w:left="5040" w:hanging="360"/>
      </w:pPr>
    </w:lvl>
    <w:lvl w:ilvl="7" w:tplc="3D00967C" w:tentative="1">
      <w:start w:val="1"/>
      <w:numFmt w:val="lowerRoman"/>
      <w:lvlText w:val="%8)"/>
      <w:lvlJc w:val="right"/>
      <w:pPr>
        <w:tabs>
          <w:tab w:val="num" w:pos="5760"/>
        </w:tabs>
        <w:ind w:left="5760" w:hanging="360"/>
      </w:pPr>
    </w:lvl>
    <w:lvl w:ilvl="8" w:tplc="C12A17BC" w:tentative="1">
      <w:start w:val="1"/>
      <w:numFmt w:val="lowerRoman"/>
      <w:lvlText w:val="%9)"/>
      <w:lvlJc w:val="right"/>
      <w:pPr>
        <w:tabs>
          <w:tab w:val="num" w:pos="6480"/>
        </w:tabs>
        <w:ind w:left="6480" w:hanging="360"/>
      </w:pPr>
    </w:lvl>
  </w:abstractNum>
  <w:abstractNum w:abstractNumId="13" w15:restartNumberingAfterBreak="0">
    <w:nsid w:val="256663AA"/>
    <w:multiLevelType w:val="hybridMultilevel"/>
    <w:tmpl w:val="6DA0042E"/>
    <w:lvl w:ilvl="0" w:tplc="CC80F2DC">
      <w:start w:val="1"/>
      <w:numFmt w:val="bullet"/>
      <w:lvlText w:val=""/>
      <w:lvlJc w:val="left"/>
      <w:pPr>
        <w:tabs>
          <w:tab w:val="num" w:pos="720"/>
        </w:tabs>
        <w:ind w:left="720" w:hanging="360"/>
      </w:pPr>
      <w:rPr>
        <w:rFonts w:ascii="Wingdings" w:hAnsi="Wingdings" w:hint="default"/>
      </w:rPr>
    </w:lvl>
    <w:lvl w:ilvl="1" w:tplc="7E5299E4" w:tentative="1">
      <w:start w:val="1"/>
      <w:numFmt w:val="bullet"/>
      <w:lvlText w:val=""/>
      <w:lvlJc w:val="left"/>
      <w:pPr>
        <w:tabs>
          <w:tab w:val="num" w:pos="1440"/>
        </w:tabs>
        <w:ind w:left="1440" w:hanging="360"/>
      </w:pPr>
      <w:rPr>
        <w:rFonts w:ascii="Wingdings" w:hAnsi="Wingdings" w:hint="default"/>
      </w:rPr>
    </w:lvl>
    <w:lvl w:ilvl="2" w:tplc="29087918" w:tentative="1">
      <w:start w:val="1"/>
      <w:numFmt w:val="bullet"/>
      <w:lvlText w:val=""/>
      <w:lvlJc w:val="left"/>
      <w:pPr>
        <w:tabs>
          <w:tab w:val="num" w:pos="2160"/>
        </w:tabs>
        <w:ind w:left="2160" w:hanging="360"/>
      </w:pPr>
      <w:rPr>
        <w:rFonts w:ascii="Wingdings" w:hAnsi="Wingdings" w:hint="default"/>
      </w:rPr>
    </w:lvl>
    <w:lvl w:ilvl="3" w:tplc="ECB8FE0A" w:tentative="1">
      <w:start w:val="1"/>
      <w:numFmt w:val="bullet"/>
      <w:lvlText w:val=""/>
      <w:lvlJc w:val="left"/>
      <w:pPr>
        <w:tabs>
          <w:tab w:val="num" w:pos="2880"/>
        </w:tabs>
        <w:ind w:left="2880" w:hanging="360"/>
      </w:pPr>
      <w:rPr>
        <w:rFonts w:ascii="Wingdings" w:hAnsi="Wingdings" w:hint="default"/>
      </w:rPr>
    </w:lvl>
    <w:lvl w:ilvl="4" w:tplc="7C7AED58" w:tentative="1">
      <w:start w:val="1"/>
      <w:numFmt w:val="bullet"/>
      <w:lvlText w:val=""/>
      <w:lvlJc w:val="left"/>
      <w:pPr>
        <w:tabs>
          <w:tab w:val="num" w:pos="3600"/>
        </w:tabs>
        <w:ind w:left="3600" w:hanging="360"/>
      </w:pPr>
      <w:rPr>
        <w:rFonts w:ascii="Wingdings" w:hAnsi="Wingdings" w:hint="default"/>
      </w:rPr>
    </w:lvl>
    <w:lvl w:ilvl="5" w:tplc="0254B536" w:tentative="1">
      <w:start w:val="1"/>
      <w:numFmt w:val="bullet"/>
      <w:lvlText w:val=""/>
      <w:lvlJc w:val="left"/>
      <w:pPr>
        <w:tabs>
          <w:tab w:val="num" w:pos="4320"/>
        </w:tabs>
        <w:ind w:left="4320" w:hanging="360"/>
      </w:pPr>
      <w:rPr>
        <w:rFonts w:ascii="Wingdings" w:hAnsi="Wingdings" w:hint="default"/>
      </w:rPr>
    </w:lvl>
    <w:lvl w:ilvl="6" w:tplc="6E120F1C" w:tentative="1">
      <w:start w:val="1"/>
      <w:numFmt w:val="bullet"/>
      <w:lvlText w:val=""/>
      <w:lvlJc w:val="left"/>
      <w:pPr>
        <w:tabs>
          <w:tab w:val="num" w:pos="5040"/>
        </w:tabs>
        <w:ind w:left="5040" w:hanging="360"/>
      </w:pPr>
      <w:rPr>
        <w:rFonts w:ascii="Wingdings" w:hAnsi="Wingdings" w:hint="default"/>
      </w:rPr>
    </w:lvl>
    <w:lvl w:ilvl="7" w:tplc="FB72E8EA" w:tentative="1">
      <w:start w:val="1"/>
      <w:numFmt w:val="bullet"/>
      <w:lvlText w:val=""/>
      <w:lvlJc w:val="left"/>
      <w:pPr>
        <w:tabs>
          <w:tab w:val="num" w:pos="5760"/>
        </w:tabs>
        <w:ind w:left="5760" w:hanging="360"/>
      </w:pPr>
      <w:rPr>
        <w:rFonts w:ascii="Wingdings" w:hAnsi="Wingdings" w:hint="default"/>
      </w:rPr>
    </w:lvl>
    <w:lvl w:ilvl="8" w:tplc="ED82564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CF467D"/>
    <w:multiLevelType w:val="hybridMultilevel"/>
    <w:tmpl w:val="E50468FE"/>
    <w:lvl w:ilvl="0" w:tplc="3CD65DB0">
      <w:start w:val="1"/>
      <w:numFmt w:val="bullet"/>
      <w:lvlText w:val=""/>
      <w:lvlJc w:val="left"/>
      <w:pPr>
        <w:tabs>
          <w:tab w:val="num" w:pos="720"/>
        </w:tabs>
        <w:ind w:left="720" w:hanging="360"/>
      </w:pPr>
      <w:rPr>
        <w:rFonts w:ascii="Wingdings" w:hAnsi="Wingdings" w:hint="default"/>
      </w:rPr>
    </w:lvl>
    <w:lvl w:ilvl="1" w:tplc="8222EF4A" w:tentative="1">
      <w:start w:val="1"/>
      <w:numFmt w:val="bullet"/>
      <w:lvlText w:val=""/>
      <w:lvlJc w:val="left"/>
      <w:pPr>
        <w:tabs>
          <w:tab w:val="num" w:pos="1440"/>
        </w:tabs>
        <w:ind w:left="1440" w:hanging="360"/>
      </w:pPr>
      <w:rPr>
        <w:rFonts w:ascii="Wingdings" w:hAnsi="Wingdings" w:hint="default"/>
      </w:rPr>
    </w:lvl>
    <w:lvl w:ilvl="2" w:tplc="B016E2D8" w:tentative="1">
      <w:start w:val="1"/>
      <w:numFmt w:val="bullet"/>
      <w:lvlText w:val=""/>
      <w:lvlJc w:val="left"/>
      <w:pPr>
        <w:tabs>
          <w:tab w:val="num" w:pos="2160"/>
        </w:tabs>
        <w:ind w:left="2160" w:hanging="360"/>
      </w:pPr>
      <w:rPr>
        <w:rFonts w:ascii="Wingdings" w:hAnsi="Wingdings" w:hint="default"/>
      </w:rPr>
    </w:lvl>
    <w:lvl w:ilvl="3" w:tplc="28CA1A6E" w:tentative="1">
      <w:start w:val="1"/>
      <w:numFmt w:val="bullet"/>
      <w:lvlText w:val=""/>
      <w:lvlJc w:val="left"/>
      <w:pPr>
        <w:tabs>
          <w:tab w:val="num" w:pos="2880"/>
        </w:tabs>
        <w:ind w:left="2880" w:hanging="360"/>
      </w:pPr>
      <w:rPr>
        <w:rFonts w:ascii="Wingdings" w:hAnsi="Wingdings" w:hint="default"/>
      </w:rPr>
    </w:lvl>
    <w:lvl w:ilvl="4" w:tplc="375C1B8C" w:tentative="1">
      <w:start w:val="1"/>
      <w:numFmt w:val="bullet"/>
      <w:lvlText w:val=""/>
      <w:lvlJc w:val="left"/>
      <w:pPr>
        <w:tabs>
          <w:tab w:val="num" w:pos="3600"/>
        </w:tabs>
        <w:ind w:left="3600" w:hanging="360"/>
      </w:pPr>
      <w:rPr>
        <w:rFonts w:ascii="Wingdings" w:hAnsi="Wingdings" w:hint="default"/>
      </w:rPr>
    </w:lvl>
    <w:lvl w:ilvl="5" w:tplc="3C4C9D32" w:tentative="1">
      <w:start w:val="1"/>
      <w:numFmt w:val="bullet"/>
      <w:lvlText w:val=""/>
      <w:lvlJc w:val="left"/>
      <w:pPr>
        <w:tabs>
          <w:tab w:val="num" w:pos="4320"/>
        </w:tabs>
        <w:ind w:left="4320" w:hanging="360"/>
      </w:pPr>
      <w:rPr>
        <w:rFonts w:ascii="Wingdings" w:hAnsi="Wingdings" w:hint="default"/>
      </w:rPr>
    </w:lvl>
    <w:lvl w:ilvl="6" w:tplc="26F83EC8" w:tentative="1">
      <w:start w:val="1"/>
      <w:numFmt w:val="bullet"/>
      <w:lvlText w:val=""/>
      <w:lvlJc w:val="left"/>
      <w:pPr>
        <w:tabs>
          <w:tab w:val="num" w:pos="5040"/>
        </w:tabs>
        <w:ind w:left="5040" w:hanging="360"/>
      </w:pPr>
      <w:rPr>
        <w:rFonts w:ascii="Wingdings" w:hAnsi="Wingdings" w:hint="default"/>
      </w:rPr>
    </w:lvl>
    <w:lvl w:ilvl="7" w:tplc="0CD6AB02" w:tentative="1">
      <w:start w:val="1"/>
      <w:numFmt w:val="bullet"/>
      <w:lvlText w:val=""/>
      <w:lvlJc w:val="left"/>
      <w:pPr>
        <w:tabs>
          <w:tab w:val="num" w:pos="5760"/>
        </w:tabs>
        <w:ind w:left="5760" w:hanging="360"/>
      </w:pPr>
      <w:rPr>
        <w:rFonts w:ascii="Wingdings" w:hAnsi="Wingdings" w:hint="default"/>
      </w:rPr>
    </w:lvl>
    <w:lvl w:ilvl="8" w:tplc="EB1E987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EE1B32"/>
    <w:multiLevelType w:val="hybridMultilevel"/>
    <w:tmpl w:val="171CE848"/>
    <w:lvl w:ilvl="0" w:tplc="9AC63160">
      <w:start w:val="1"/>
      <w:numFmt w:val="bullet"/>
      <w:lvlText w:val=""/>
      <w:lvlJc w:val="left"/>
      <w:pPr>
        <w:tabs>
          <w:tab w:val="num" w:pos="720"/>
        </w:tabs>
        <w:ind w:left="720" w:hanging="360"/>
      </w:pPr>
      <w:rPr>
        <w:rFonts w:ascii="Wingdings" w:hAnsi="Wingdings" w:hint="default"/>
      </w:rPr>
    </w:lvl>
    <w:lvl w:ilvl="1" w:tplc="99D63D0E" w:tentative="1">
      <w:start w:val="1"/>
      <w:numFmt w:val="bullet"/>
      <w:lvlText w:val=""/>
      <w:lvlJc w:val="left"/>
      <w:pPr>
        <w:tabs>
          <w:tab w:val="num" w:pos="1440"/>
        </w:tabs>
        <w:ind w:left="1440" w:hanging="360"/>
      </w:pPr>
      <w:rPr>
        <w:rFonts w:ascii="Wingdings" w:hAnsi="Wingdings" w:hint="default"/>
      </w:rPr>
    </w:lvl>
    <w:lvl w:ilvl="2" w:tplc="BE80C2BA" w:tentative="1">
      <w:start w:val="1"/>
      <w:numFmt w:val="bullet"/>
      <w:lvlText w:val=""/>
      <w:lvlJc w:val="left"/>
      <w:pPr>
        <w:tabs>
          <w:tab w:val="num" w:pos="2160"/>
        </w:tabs>
        <w:ind w:left="2160" w:hanging="360"/>
      </w:pPr>
      <w:rPr>
        <w:rFonts w:ascii="Wingdings" w:hAnsi="Wingdings" w:hint="default"/>
      </w:rPr>
    </w:lvl>
    <w:lvl w:ilvl="3" w:tplc="E0081BB4" w:tentative="1">
      <w:start w:val="1"/>
      <w:numFmt w:val="bullet"/>
      <w:lvlText w:val=""/>
      <w:lvlJc w:val="left"/>
      <w:pPr>
        <w:tabs>
          <w:tab w:val="num" w:pos="2880"/>
        </w:tabs>
        <w:ind w:left="2880" w:hanging="360"/>
      </w:pPr>
      <w:rPr>
        <w:rFonts w:ascii="Wingdings" w:hAnsi="Wingdings" w:hint="default"/>
      </w:rPr>
    </w:lvl>
    <w:lvl w:ilvl="4" w:tplc="14B842DA" w:tentative="1">
      <w:start w:val="1"/>
      <w:numFmt w:val="bullet"/>
      <w:lvlText w:val=""/>
      <w:lvlJc w:val="left"/>
      <w:pPr>
        <w:tabs>
          <w:tab w:val="num" w:pos="3600"/>
        </w:tabs>
        <w:ind w:left="3600" w:hanging="360"/>
      </w:pPr>
      <w:rPr>
        <w:rFonts w:ascii="Wingdings" w:hAnsi="Wingdings" w:hint="default"/>
      </w:rPr>
    </w:lvl>
    <w:lvl w:ilvl="5" w:tplc="10805514" w:tentative="1">
      <w:start w:val="1"/>
      <w:numFmt w:val="bullet"/>
      <w:lvlText w:val=""/>
      <w:lvlJc w:val="left"/>
      <w:pPr>
        <w:tabs>
          <w:tab w:val="num" w:pos="4320"/>
        </w:tabs>
        <w:ind w:left="4320" w:hanging="360"/>
      </w:pPr>
      <w:rPr>
        <w:rFonts w:ascii="Wingdings" w:hAnsi="Wingdings" w:hint="default"/>
      </w:rPr>
    </w:lvl>
    <w:lvl w:ilvl="6" w:tplc="3188BDD0" w:tentative="1">
      <w:start w:val="1"/>
      <w:numFmt w:val="bullet"/>
      <w:lvlText w:val=""/>
      <w:lvlJc w:val="left"/>
      <w:pPr>
        <w:tabs>
          <w:tab w:val="num" w:pos="5040"/>
        </w:tabs>
        <w:ind w:left="5040" w:hanging="360"/>
      </w:pPr>
      <w:rPr>
        <w:rFonts w:ascii="Wingdings" w:hAnsi="Wingdings" w:hint="default"/>
      </w:rPr>
    </w:lvl>
    <w:lvl w:ilvl="7" w:tplc="82F694C0" w:tentative="1">
      <w:start w:val="1"/>
      <w:numFmt w:val="bullet"/>
      <w:lvlText w:val=""/>
      <w:lvlJc w:val="left"/>
      <w:pPr>
        <w:tabs>
          <w:tab w:val="num" w:pos="5760"/>
        </w:tabs>
        <w:ind w:left="5760" w:hanging="360"/>
      </w:pPr>
      <w:rPr>
        <w:rFonts w:ascii="Wingdings" w:hAnsi="Wingdings" w:hint="default"/>
      </w:rPr>
    </w:lvl>
    <w:lvl w:ilvl="8" w:tplc="16CE29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294312"/>
    <w:multiLevelType w:val="hybridMultilevel"/>
    <w:tmpl w:val="8364232C"/>
    <w:lvl w:ilvl="0" w:tplc="C4989EB6">
      <w:start w:val="1"/>
      <w:numFmt w:val="bullet"/>
      <w:lvlText w:val=""/>
      <w:lvlJc w:val="left"/>
      <w:pPr>
        <w:tabs>
          <w:tab w:val="num" w:pos="720"/>
        </w:tabs>
        <w:ind w:left="720" w:hanging="360"/>
      </w:pPr>
      <w:rPr>
        <w:rFonts w:ascii="Wingdings" w:hAnsi="Wingdings" w:hint="default"/>
      </w:rPr>
    </w:lvl>
    <w:lvl w:ilvl="1" w:tplc="281C48D0" w:tentative="1">
      <w:start w:val="1"/>
      <w:numFmt w:val="bullet"/>
      <w:lvlText w:val=""/>
      <w:lvlJc w:val="left"/>
      <w:pPr>
        <w:tabs>
          <w:tab w:val="num" w:pos="1440"/>
        </w:tabs>
        <w:ind w:left="1440" w:hanging="360"/>
      </w:pPr>
      <w:rPr>
        <w:rFonts w:ascii="Wingdings" w:hAnsi="Wingdings" w:hint="default"/>
      </w:rPr>
    </w:lvl>
    <w:lvl w:ilvl="2" w:tplc="D5C21884" w:tentative="1">
      <w:start w:val="1"/>
      <w:numFmt w:val="bullet"/>
      <w:lvlText w:val=""/>
      <w:lvlJc w:val="left"/>
      <w:pPr>
        <w:tabs>
          <w:tab w:val="num" w:pos="2160"/>
        </w:tabs>
        <w:ind w:left="2160" w:hanging="360"/>
      </w:pPr>
      <w:rPr>
        <w:rFonts w:ascii="Wingdings" w:hAnsi="Wingdings" w:hint="default"/>
      </w:rPr>
    </w:lvl>
    <w:lvl w:ilvl="3" w:tplc="F342B5AE" w:tentative="1">
      <w:start w:val="1"/>
      <w:numFmt w:val="bullet"/>
      <w:lvlText w:val=""/>
      <w:lvlJc w:val="left"/>
      <w:pPr>
        <w:tabs>
          <w:tab w:val="num" w:pos="2880"/>
        </w:tabs>
        <w:ind w:left="2880" w:hanging="360"/>
      </w:pPr>
      <w:rPr>
        <w:rFonts w:ascii="Wingdings" w:hAnsi="Wingdings" w:hint="default"/>
      </w:rPr>
    </w:lvl>
    <w:lvl w:ilvl="4" w:tplc="44CCABBC" w:tentative="1">
      <w:start w:val="1"/>
      <w:numFmt w:val="bullet"/>
      <w:lvlText w:val=""/>
      <w:lvlJc w:val="left"/>
      <w:pPr>
        <w:tabs>
          <w:tab w:val="num" w:pos="3600"/>
        </w:tabs>
        <w:ind w:left="3600" w:hanging="360"/>
      </w:pPr>
      <w:rPr>
        <w:rFonts w:ascii="Wingdings" w:hAnsi="Wingdings" w:hint="default"/>
      </w:rPr>
    </w:lvl>
    <w:lvl w:ilvl="5" w:tplc="BA60AF6E" w:tentative="1">
      <w:start w:val="1"/>
      <w:numFmt w:val="bullet"/>
      <w:lvlText w:val=""/>
      <w:lvlJc w:val="left"/>
      <w:pPr>
        <w:tabs>
          <w:tab w:val="num" w:pos="4320"/>
        </w:tabs>
        <w:ind w:left="4320" w:hanging="360"/>
      </w:pPr>
      <w:rPr>
        <w:rFonts w:ascii="Wingdings" w:hAnsi="Wingdings" w:hint="default"/>
      </w:rPr>
    </w:lvl>
    <w:lvl w:ilvl="6" w:tplc="7AB62E9A" w:tentative="1">
      <w:start w:val="1"/>
      <w:numFmt w:val="bullet"/>
      <w:lvlText w:val=""/>
      <w:lvlJc w:val="left"/>
      <w:pPr>
        <w:tabs>
          <w:tab w:val="num" w:pos="5040"/>
        </w:tabs>
        <w:ind w:left="5040" w:hanging="360"/>
      </w:pPr>
      <w:rPr>
        <w:rFonts w:ascii="Wingdings" w:hAnsi="Wingdings" w:hint="default"/>
      </w:rPr>
    </w:lvl>
    <w:lvl w:ilvl="7" w:tplc="29142A86" w:tentative="1">
      <w:start w:val="1"/>
      <w:numFmt w:val="bullet"/>
      <w:lvlText w:val=""/>
      <w:lvlJc w:val="left"/>
      <w:pPr>
        <w:tabs>
          <w:tab w:val="num" w:pos="5760"/>
        </w:tabs>
        <w:ind w:left="5760" w:hanging="360"/>
      </w:pPr>
      <w:rPr>
        <w:rFonts w:ascii="Wingdings" w:hAnsi="Wingdings" w:hint="default"/>
      </w:rPr>
    </w:lvl>
    <w:lvl w:ilvl="8" w:tplc="B8A892C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C57FF"/>
    <w:multiLevelType w:val="hybridMultilevel"/>
    <w:tmpl w:val="3ACCF9E4"/>
    <w:lvl w:ilvl="0" w:tplc="64E4ED60">
      <w:start w:val="1"/>
      <w:numFmt w:val="bullet"/>
      <w:lvlText w:val=""/>
      <w:lvlJc w:val="left"/>
      <w:pPr>
        <w:tabs>
          <w:tab w:val="num" w:pos="720"/>
        </w:tabs>
        <w:ind w:left="720" w:hanging="360"/>
      </w:pPr>
      <w:rPr>
        <w:rFonts w:ascii="Wingdings" w:hAnsi="Wingdings" w:hint="default"/>
      </w:rPr>
    </w:lvl>
    <w:lvl w:ilvl="1" w:tplc="10525D44" w:tentative="1">
      <w:start w:val="1"/>
      <w:numFmt w:val="bullet"/>
      <w:lvlText w:val=""/>
      <w:lvlJc w:val="left"/>
      <w:pPr>
        <w:tabs>
          <w:tab w:val="num" w:pos="1440"/>
        </w:tabs>
        <w:ind w:left="1440" w:hanging="360"/>
      </w:pPr>
      <w:rPr>
        <w:rFonts w:ascii="Wingdings" w:hAnsi="Wingdings" w:hint="default"/>
      </w:rPr>
    </w:lvl>
    <w:lvl w:ilvl="2" w:tplc="6E90FD8E" w:tentative="1">
      <w:start w:val="1"/>
      <w:numFmt w:val="bullet"/>
      <w:lvlText w:val=""/>
      <w:lvlJc w:val="left"/>
      <w:pPr>
        <w:tabs>
          <w:tab w:val="num" w:pos="2160"/>
        </w:tabs>
        <w:ind w:left="2160" w:hanging="360"/>
      </w:pPr>
      <w:rPr>
        <w:rFonts w:ascii="Wingdings" w:hAnsi="Wingdings" w:hint="default"/>
      </w:rPr>
    </w:lvl>
    <w:lvl w:ilvl="3" w:tplc="D54ECC8A" w:tentative="1">
      <w:start w:val="1"/>
      <w:numFmt w:val="bullet"/>
      <w:lvlText w:val=""/>
      <w:lvlJc w:val="left"/>
      <w:pPr>
        <w:tabs>
          <w:tab w:val="num" w:pos="2880"/>
        </w:tabs>
        <w:ind w:left="2880" w:hanging="360"/>
      </w:pPr>
      <w:rPr>
        <w:rFonts w:ascii="Wingdings" w:hAnsi="Wingdings" w:hint="default"/>
      </w:rPr>
    </w:lvl>
    <w:lvl w:ilvl="4" w:tplc="569C18DE" w:tentative="1">
      <w:start w:val="1"/>
      <w:numFmt w:val="bullet"/>
      <w:lvlText w:val=""/>
      <w:lvlJc w:val="left"/>
      <w:pPr>
        <w:tabs>
          <w:tab w:val="num" w:pos="3600"/>
        </w:tabs>
        <w:ind w:left="3600" w:hanging="360"/>
      </w:pPr>
      <w:rPr>
        <w:rFonts w:ascii="Wingdings" w:hAnsi="Wingdings" w:hint="default"/>
      </w:rPr>
    </w:lvl>
    <w:lvl w:ilvl="5" w:tplc="3A90FC02" w:tentative="1">
      <w:start w:val="1"/>
      <w:numFmt w:val="bullet"/>
      <w:lvlText w:val=""/>
      <w:lvlJc w:val="left"/>
      <w:pPr>
        <w:tabs>
          <w:tab w:val="num" w:pos="4320"/>
        </w:tabs>
        <w:ind w:left="4320" w:hanging="360"/>
      </w:pPr>
      <w:rPr>
        <w:rFonts w:ascii="Wingdings" w:hAnsi="Wingdings" w:hint="default"/>
      </w:rPr>
    </w:lvl>
    <w:lvl w:ilvl="6" w:tplc="71288C7E" w:tentative="1">
      <w:start w:val="1"/>
      <w:numFmt w:val="bullet"/>
      <w:lvlText w:val=""/>
      <w:lvlJc w:val="left"/>
      <w:pPr>
        <w:tabs>
          <w:tab w:val="num" w:pos="5040"/>
        </w:tabs>
        <w:ind w:left="5040" w:hanging="360"/>
      </w:pPr>
      <w:rPr>
        <w:rFonts w:ascii="Wingdings" w:hAnsi="Wingdings" w:hint="default"/>
      </w:rPr>
    </w:lvl>
    <w:lvl w:ilvl="7" w:tplc="27D6BC3E" w:tentative="1">
      <w:start w:val="1"/>
      <w:numFmt w:val="bullet"/>
      <w:lvlText w:val=""/>
      <w:lvlJc w:val="left"/>
      <w:pPr>
        <w:tabs>
          <w:tab w:val="num" w:pos="5760"/>
        </w:tabs>
        <w:ind w:left="5760" w:hanging="360"/>
      </w:pPr>
      <w:rPr>
        <w:rFonts w:ascii="Wingdings" w:hAnsi="Wingdings" w:hint="default"/>
      </w:rPr>
    </w:lvl>
    <w:lvl w:ilvl="8" w:tplc="18B67B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3658F"/>
    <w:multiLevelType w:val="hybridMultilevel"/>
    <w:tmpl w:val="BF0A6E58"/>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8F2FBC"/>
    <w:multiLevelType w:val="hybridMultilevel"/>
    <w:tmpl w:val="F29E1990"/>
    <w:lvl w:ilvl="0" w:tplc="040C000D">
      <w:start w:val="1"/>
      <w:numFmt w:val="bullet"/>
      <w:lvlText w:val=""/>
      <w:lvlJc w:val="left"/>
      <w:pPr>
        <w:ind w:left="0" w:hanging="360"/>
      </w:pPr>
      <w:rPr>
        <w:rFonts w:ascii="Wingdings" w:hAnsi="Wingding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1" w15:restartNumberingAfterBreak="0">
    <w:nsid w:val="30724A0B"/>
    <w:multiLevelType w:val="hybridMultilevel"/>
    <w:tmpl w:val="B5EA3FFA"/>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822CC4"/>
    <w:multiLevelType w:val="hybridMultilevel"/>
    <w:tmpl w:val="4C48F9C2"/>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5169A2"/>
    <w:multiLevelType w:val="hybridMultilevel"/>
    <w:tmpl w:val="54B2C4CA"/>
    <w:lvl w:ilvl="0" w:tplc="DDCA45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F406CC"/>
    <w:multiLevelType w:val="hybridMultilevel"/>
    <w:tmpl w:val="BD448E62"/>
    <w:lvl w:ilvl="0" w:tplc="E3B0727E">
      <w:start w:val="1"/>
      <w:numFmt w:val="bullet"/>
      <w:lvlText w:val=""/>
      <w:lvlJc w:val="left"/>
      <w:pPr>
        <w:tabs>
          <w:tab w:val="num" w:pos="720"/>
        </w:tabs>
        <w:ind w:left="720" w:hanging="360"/>
      </w:pPr>
      <w:rPr>
        <w:rFonts w:ascii="Wingdings" w:hAnsi="Wingdings" w:hint="default"/>
      </w:rPr>
    </w:lvl>
    <w:lvl w:ilvl="1" w:tplc="D4F2E51C" w:tentative="1">
      <w:start w:val="1"/>
      <w:numFmt w:val="bullet"/>
      <w:lvlText w:val=""/>
      <w:lvlJc w:val="left"/>
      <w:pPr>
        <w:tabs>
          <w:tab w:val="num" w:pos="1440"/>
        </w:tabs>
        <w:ind w:left="1440" w:hanging="360"/>
      </w:pPr>
      <w:rPr>
        <w:rFonts w:ascii="Wingdings" w:hAnsi="Wingdings" w:hint="default"/>
      </w:rPr>
    </w:lvl>
    <w:lvl w:ilvl="2" w:tplc="FBE2A5CE" w:tentative="1">
      <w:start w:val="1"/>
      <w:numFmt w:val="bullet"/>
      <w:lvlText w:val=""/>
      <w:lvlJc w:val="left"/>
      <w:pPr>
        <w:tabs>
          <w:tab w:val="num" w:pos="2160"/>
        </w:tabs>
        <w:ind w:left="2160" w:hanging="360"/>
      </w:pPr>
      <w:rPr>
        <w:rFonts w:ascii="Wingdings" w:hAnsi="Wingdings" w:hint="default"/>
      </w:rPr>
    </w:lvl>
    <w:lvl w:ilvl="3" w:tplc="5CCA173C" w:tentative="1">
      <w:start w:val="1"/>
      <w:numFmt w:val="bullet"/>
      <w:lvlText w:val=""/>
      <w:lvlJc w:val="left"/>
      <w:pPr>
        <w:tabs>
          <w:tab w:val="num" w:pos="2880"/>
        </w:tabs>
        <w:ind w:left="2880" w:hanging="360"/>
      </w:pPr>
      <w:rPr>
        <w:rFonts w:ascii="Wingdings" w:hAnsi="Wingdings" w:hint="default"/>
      </w:rPr>
    </w:lvl>
    <w:lvl w:ilvl="4" w:tplc="D3D66DB4" w:tentative="1">
      <w:start w:val="1"/>
      <w:numFmt w:val="bullet"/>
      <w:lvlText w:val=""/>
      <w:lvlJc w:val="left"/>
      <w:pPr>
        <w:tabs>
          <w:tab w:val="num" w:pos="3600"/>
        </w:tabs>
        <w:ind w:left="3600" w:hanging="360"/>
      </w:pPr>
      <w:rPr>
        <w:rFonts w:ascii="Wingdings" w:hAnsi="Wingdings" w:hint="default"/>
      </w:rPr>
    </w:lvl>
    <w:lvl w:ilvl="5" w:tplc="F4B448F8" w:tentative="1">
      <w:start w:val="1"/>
      <w:numFmt w:val="bullet"/>
      <w:lvlText w:val=""/>
      <w:lvlJc w:val="left"/>
      <w:pPr>
        <w:tabs>
          <w:tab w:val="num" w:pos="4320"/>
        </w:tabs>
        <w:ind w:left="4320" w:hanging="360"/>
      </w:pPr>
      <w:rPr>
        <w:rFonts w:ascii="Wingdings" w:hAnsi="Wingdings" w:hint="default"/>
      </w:rPr>
    </w:lvl>
    <w:lvl w:ilvl="6" w:tplc="A02E6D30" w:tentative="1">
      <w:start w:val="1"/>
      <w:numFmt w:val="bullet"/>
      <w:lvlText w:val=""/>
      <w:lvlJc w:val="left"/>
      <w:pPr>
        <w:tabs>
          <w:tab w:val="num" w:pos="5040"/>
        </w:tabs>
        <w:ind w:left="5040" w:hanging="360"/>
      </w:pPr>
      <w:rPr>
        <w:rFonts w:ascii="Wingdings" w:hAnsi="Wingdings" w:hint="default"/>
      </w:rPr>
    </w:lvl>
    <w:lvl w:ilvl="7" w:tplc="5A9A21F2" w:tentative="1">
      <w:start w:val="1"/>
      <w:numFmt w:val="bullet"/>
      <w:lvlText w:val=""/>
      <w:lvlJc w:val="left"/>
      <w:pPr>
        <w:tabs>
          <w:tab w:val="num" w:pos="5760"/>
        </w:tabs>
        <w:ind w:left="5760" w:hanging="360"/>
      </w:pPr>
      <w:rPr>
        <w:rFonts w:ascii="Wingdings" w:hAnsi="Wingdings" w:hint="default"/>
      </w:rPr>
    </w:lvl>
    <w:lvl w:ilvl="8" w:tplc="AF7E175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8490C"/>
    <w:multiLevelType w:val="hybridMultilevel"/>
    <w:tmpl w:val="0E8C753E"/>
    <w:lvl w:ilvl="0" w:tplc="B492BB94">
      <w:start w:val="2"/>
      <w:numFmt w:val="bullet"/>
      <w:lvlText w:val="-"/>
      <w:lvlJc w:val="left"/>
      <w:pPr>
        <w:ind w:left="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386323C"/>
    <w:multiLevelType w:val="hybridMultilevel"/>
    <w:tmpl w:val="CCC092F0"/>
    <w:lvl w:ilvl="0" w:tplc="04090009">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69A38C8"/>
    <w:multiLevelType w:val="hybridMultilevel"/>
    <w:tmpl w:val="0D12F066"/>
    <w:lvl w:ilvl="0" w:tplc="C88ADAF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EE2682"/>
    <w:multiLevelType w:val="hybridMultilevel"/>
    <w:tmpl w:val="EC842A90"/>
    <w:lvl w:ilvl="0" w:tplc="04090001">
      <w:start w:val="1"/>
      <w:numFmt w:val="bullet"/>
      <w:lvlText w:val=""/>
      <w:lvlJc w:val="left"/>
      <w:pPr>
        <w:ind w:left="-66" w:hanging="360"/>
      </w:pPr>
      <w:rPr>
        <w:rFonts w:ascii="Symbol" w:hAnsi="Symbo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29" w15:restartNumberingAfterBreak="0">
    <w:nsid w:val="5B7144B5"/>
    <w:multiLevelType w:val="hybridMultilevel"/>
    <w:tmpl w:val="69404984"/>
    <w:lvl w:ilvl="0" w:tplc="2BEC75CA">
      <w:start w:val="1"/>
      <w:numFmt w:val="decimal"/>
      <w:lvlText w:val="%1"/>
      <w:lvlJc w:val="left"/>
      <w:pPr>
        <w:ind w:left="1065" w:hanging="705"/>
      </w:pPr>
      <w:rPr>
        <w:rFonts w:hint="default"/>
        <w:b w:val="0"/>
        <w:color w:val="auto"/>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D065A8"/>
    <w:multiLevelType w:val="hybridMultilevel"/>
    <w:tmpl w:val="5930068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1" w15:restartNumberingAfterBreak="0">
    <w:nsid w:val="5E885ED7"/>
    <w:multiLevelType w:val="hybridMultilevel"/>
    <w:tmpl w:val="60284138"/>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5310D0"/>
    <w:multiLevelType w:val="hybridMultilevel"/>
    <w:tmpl w:val="3EB4F5AE"/>
    <w:lvl w:ilvl="0" w:tplc="A99E90B6">
      <w:start w:val="1"/>
      <w:numFmt w:val="bullet"/>
      <w:lvlText w:val=""/>
      <w:lvlJc w:val="left"/>
      <w:pPr>
        <w:tabs>
          <w:tab w:val="num" w:pos="720"/>
        </w:tabs>
        <w:ind w:left="720" w:hanging="360"/>
      </w:pPr>
      <w:rPr>
        <w:rFonts w:ascii="Wingdings" w:hAnsi="Wingdings" w:hint="default"/>
      </w:rPr>
    </w:lvl>
    <w:lvl w:ilvl="1" w:tplc="3B300F72" w:tentative="1">
      <w:start w:val="1"/>
      <w:numFmt w:val="bullet"/>
      <w:lvlText w:val=""/>
      <w:lvlJc w:val="left"/>
      <w:pPr>
        <w:tabs>
          <w:tab w:val="num" w:pos="1440"/>
        </w:tabs>
        <w:ind w:left="1440" w:hanging="360"/>
      </w:pPr>
      <w:rPr>
        <w:rFonts w:ascii="Wingdings" w:hAnsi="Wingdings" w:hint="default"/>
      </w:rPr>
    </w:lvl>
    <w:lvl w:ilvl="2" w:tplc="051C6936" w:tentative="1">
      <w:start w:val="1"/>
      <w:numFmt w:val="bullet"/>
      <w:lvlText w:val=""/>
      <w:lvlJc w:val="left"/>
      <w:pPr>
        <w:tabs>
          <w:tab w:val="num" w:pos="2160"/>
        </w:tabs>
        <w:ind w:left="2160" w:hanging="360"/>
      </w:pPr>
      <w:rPr>
        <w:rFonts w:ascii="Wingdings" w:hAnsi="Wingdings" w:hint="default"/>
      </w:rPr>
    </w:lvl>
    <w:lvl w:ilvl="3" w:tplc="B14C3342" w:tentative="1">
      <w:start w:val="1"/>
      <w:numFmt w:val="bullet"/>
      <w:lvlText w:val=""/>
      <w:lvlJc w:val="left"/>
      <w:pPr>
        <w:tabs>
          <w:tab w:val="num" w:pos="2880"/>
        </w:tabs>
        <w:ind w:left="2880" w:hanging="360"/>
      </w:pPr>
      <w:rPr>
        <w:rFonts w:ascii="Wingdings" w:hAnsi="Wingdings" w:hint="default"/>
      </w:rPr>
    </w:lvl>
    <w:lvl w:ilvl="4" w:tplc="E4D44E96" w:tentative="1">
      <w:start w:val="1"/>
      <w:numFmt w:val="bullet"/>
      <w:lvlText w:val=""/>
      <w:lvlJc w:val="left"/>
      <w:pPr>
        <w:tabs>
          <w:tab w:val="num" w:pos="3600"/>
        </w:tabs>
        <w:ind w:left="3600" w:hanging="360"/>
      </w:pPr>
      <w:rPr>
        <w:rFonts w:ascii="Wingdings" w:hAnsi="Wingdings" w:hint="default"/>
      </w:rPr>
    </w:lvl>
    <w:lvl w:ilvl="5" w:tplc="4CB630E2" w:tentative="1">
      <w:start w:val="1"/>
      <w:numFmt w:val="bullet"/>
      <w:lvlText w:val=""/>
      <w:lvlJc w:val="left"/>
      <w:pPr>
        <w:tabs>
          <w:tab w:val="num" w:pos="4320"/>
        </w:tabs>
        <w:ind w:left="4320" w:hanging="360"/>
      </w:pPr>
      <w:rPr>
        <w:rFonts w:ascii="Wingdings" w:hAnsi="Wingdings" w:hint="default"/>
      </w:rPr>
    </w:lvl>
    <w:lvl w:ilvl="6" w:tplc="BDBC7CA8" w:tentative="1">
      <w:start w:val="1"/>
      <w:numFmt w:val="bullet"/>
      <w:lvlText w:val=""/>
      <w:lvlJc w:val="left"/>
      <w:pPr>
        <w:tabs>
          <w:tab w:val="num" w:pos="5040"/>
        </w:tabs>
        <w:ind w:left="5040" w:hanging="360"/>
      </w:pPr>
      <w:rPr>
        <w:rFonts w:ascii="Wingdings" w:hAnsi="Wingdings" w:hint="default"/>
      </w:rPr>
    </w:lvl>
    <w:lvl w:ilvl="7" w:tplc="C26887E4" w:tentative="1">
      <w:start w:val="1"/>
      <w:numFmt w:val="bullet"/>
      <w:lvlText w:val=""/>
      <w:lvlJc w:val="left"/>
      <w:pPr>
        <w:tabs>
          <w:tab w:val="num" w:pos="5760"/>
        </w:tabs>
        <w:ind w:left="5760" w:hanging="360"/>
      </w:pPr>
      <w:rPr>
        <w:rFonts w:ascii="Wingdings" w:hAnsi="Wingdings" w:hint="default"/>
      </w:rPr>
    </w:lvl>
    <w:lvl w:ilvl="8" w:tplc="A4FE289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CF77A4"/>
    <w:multiLevelType w:val="hybridMultilevel"/>
    <w:tmpl w:val="4B36AD18"/>
    <w:lvl w:ilvl="0" w:tplc="E74AB75C">
      <w:start w:val="1"/>
      <w:numFmt w:val="bullet"/>
      <w:lvlText w:val=""/>
      <w:lvlJc w:val="left"/>
      <w:pPr>
        <w:tabs>
          <w:tab w:val="num" w:pos="720"/>
        </w:tabs>
        <w:ind w:left="720" w:hanging="360"/>
      </w:pPr>
      <w:rPr>
        <w:rFonts w:ascii="Wingdings" w:hAnsi="Wingdings" w:hint="default"/>
      </w:rPr>
    </w:lvl>
    <w:lvl w:ilvl="1" w:tplc="E4E24F38" w:tentative="1">
      <w:start w:val="1"/>
      <w:numFmt w:val="bullet"/>
      <w:lvlText w:val=""/>
      <w:lvlJc w:val="left"/>
      <w:pPr>
        <w:tabs>
          <w:tab w:val="num" w:pos="1440"/>
        </w:tabs>
        <w:ind w:left="1440" w:hanging="360"/>
      </w:pPr>
      <w:rPr>
        <w:rFonts w:ascii="Wingdings" w:hAnsi="Wingdings" w:hint="default"/>
      </w:rPr>
    </w:lvl>
    <w:lvl w:ilvl="2" w:tplc="8E48E730" w:tentative="1">
      <w:start w:val="1"/>
      <w:numFmt w:val="bullet"/>
      <w:lvlText w:val=""/>
      <w:lvlJc w:val="left"/>
      <w:pPr>
        <w:tabs>
          <w:tab w:val="num" w:pos="2160"/>
        </w:tabs>
        <w:ind w:left="2160" w:hanging="360"/>
      </w:pPr>
      <w:rPr>
        <w:rFonts w:ascii="Wingdings" w:hAnsi="Wingdings" w:hint="default"/>
      </w:rPr>
    </w:lvl>
    <w:lvl w:ilvl="3" w:tplc="D9541DE8" w:tentative="1">
      <w:start w:val="1"/>
      <w:numFmt w:val="bullet"/>
      <w:lvlText w:val=""/>
      <w:lvlJc w:val="left"/>
      <w:pPr>
        <w:tabs>
          <w:tab w:val="num" w:pos="2880"/>
        </w:tabs>
        <w:ind w:left="2880" w:hanging="360"/>
      </w:pPr>
      <w:rPr>
        <w:rFonts w:ascii="Wingdings" w:hAnsi="Wingdings" w:hint="default"/>
      </w:rPr>
    </w:lvl>
    <w:lvl w:ilvl="4" w:tplc="CDCA5A80" w:tentative="1">
      <w:start w:val="1"/>
      <w:numFmt w:val="bullet"/>
      <w:lvlText w:val=""/>
      <w:lvlJc w:val="left"/>
      <w:pPr>
        <w:tabs>
          <w:tab w:val="num" w:pos="3600"/>
        </w:tabs>
        <w:ind w:left="3600" w:hanging="360"/>
      </w:pPr>
      <w:rPr>
        <w:rFonts w:ascii="Wingdings" w:hAnsi="Wingdings" w:hint="default"/>
      </w:rPr>
    </w:lvl>
    <w:lvl w:ilvl="5" w:tplc="4B6CDE14" w:tentative="1">
      <w:start w:val="1"/>
      <w:numFmt w:val="bullet"/>
      <w:lvlText w:val=""/>
      <w:lvlJc w:val="left"/>
      <w:pPr>
        <w:tabs>
          <w:tab w:val="num" w:pos="4320"/>
        </w:tabs>
        <w:ind w:left="4320" w:hanging="360"/>
      </w:pPr>
      <w:rPr>
        <w:rFonts w:ascii="Wingdings" w:hAnsi="Wingdings" w:hint="default"/>
      </w:rPr>
    </w:lvl>
    <w:lvl w:ilvl="6" w:tplc="43AA31D6" w:tentative="1">
      <w:start w:val="1"/>
      <w:numFmt w:val="bullet"/>
      <w:lvlText w:val=""/>
      <w:lvlJc w:val="left"/>
      <w:pPr>
        <w:tabs>
          <w:tab w:val="num" w:pos="5040"/>
        </w:tabs>
        <w:ind w:left="5040" w:hanging="360"/>
      </w:pPr>
      <w:rPr>
        <w:rFonts w:ascii="Wingdings" w:hAnsi="Wingdings" w:hint="default"/>
      </w:rPr>
    </w:lvl>
    <w:lvl w:ilvl="7" w:tplc="56BAAE3A" w:tentative="1">
      <w:start w:val="1"/>
      <w:numFmt w:val="bullet"/>
      <w:lvlText w:val=""/>
      <w:lvlJc w:val="left"/>
      <w:pPr>
        <w:tabs>
          <w:tab w:val="num" w:pos="5760"/>
        </w:tabs>
        <w:ind w:left="5760" w:hanging="360"/>
      </w:pPr>
      <w:rPr>
        <w:rFonts w:ascii="Wingdings" w:hAnsi="Wingdings" w:hint="default"/>
      </w:rPr>
    </w:lvl>
    <w:lvl w:ilvl="8" w:tplc="9A623A3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742127"/>
    <w:multiLevelType w:val="hybridMultilevel"/>
    <w:tmpl w:val="3CFE480C"/>
    <w:lvl w:ilvl="0" w:tplc="7A28EEBE">
      <w:start w:val="1"/>
      <w:numFmt w:val="bullet"/>
      <w:lvlText w:val=""/>
      <w:lvlJc w:val="left"/>
      <w:pPr>
        <w:tabs>
          <w:tab w:val="num" w:pos="720"/>
        </w:tabs>
        <w:ind w:left="720" w:hanging="360"/>
      </w:pPr>
      <w:rPr>
        <w:rFonts w:ascii="Wingdings" w:hAnsi="Wingdings" w:hint="default"/>
      </w:rPr>
    </w:lvl>
    <w:lvl w:ilvl="1" w:tplc="A322D534" w:tentative="1">
      <w:start w:val="1"/>
      <w:numFmt w:val="bullet"/>
      <w:lvlText w:val=""/>
      <w:lvlJc w:val="left"/>
      <w:pPr>
        <w:tabs>
          <w:tab w:val="num" w:pos="1440"/>
        </w:tabs>
        <w:ind w:left="1440" w:hanging="360"/>
      </w:pPr>
      <w:rPr>
        <w:rFonts w:ascii="Wingdings" w:hAnsi="Wingdings" w:hint="default"/>
      </w:rPr>
    </w:lvl>
    <w:lvl w:ilvl="2" w:tplc="C12AEBF6" w:tentative="1">
      <w:start w:val="1"/>
      <w:numFmt w:val="bullet"/>
      <w:lvlText w:val=""/>
      <w:lvlJc w:val="left"/>
      <w:pPr>
        <w:tabs>
          <w:tab w:val="num" w:pos="2160"/>
        </w:tabs>
        <w:ind w:left="2160" w:hanging="360"/>
      </w:pPr>
      <w:rPr>
        <w:rFonts w:ascii="Wingdings" w:hAnsi="Wingdings" w:hint="default"/>
      </w:rPr>
    </w:lvl>
    <w:lvl w:ilvl="3" w:tplc="058C1496" w:tentative="1">
      <w:start w:val="1"/>
      <w:numFmt w:val="bullet"/>
      <w:lvlText w:val=""/>
      <w:lvlJc w:val="left"/>
      <w:pPr>
        <w:tabs>
          <w:tab w:val="num" w:pos="2880"/>
        </w:tabs>
        <w:ind w:left="2880" w:hanging="360"/>
      </w:pPr>
      <w:rPr>
        <w:rFonts w:ascii="Wingdings" w:hAnsi="Wingdings" w:hint="default"/>
      </w:rPr>
    </w:lvl>
    <w:lvl w:ilvl="4" w:tplc="197E7A5A" w:tentative="1">
      <w:start w:val="1"/>
      <w:numFmt w:val="bullet"/>
      <w:lvlText w:val=""/>
      <w:lvlJc w:val="left"/>
      <w:pPr>
        <w:tabs>
          <w:tab w:val="num" w:pos="3600"/>
        </w:tabs>
        <w:ind w:left="3600" w:hanging="360"/>
      </w:pPr>
      <w:rPr>
        <w:rFonts w:ascii="Wingdings" w:hAnsi="Wingdings" w:hint="default"/>
      </w:rPr>
    </w:lvl>
    <w:lvl w:ilvl="5" w:tplc="3B2EC03E" w:tentative="1">
      <w:start w:val="1"/>
      <w:numFmt w:val="bullet"/>
      <w:lvlText w:val=""/>
      <w:lvlJc w:val="left"/>
      <w:pPr>
        <w:tabs>
          <w:tab w:val="num" w:pos="4320"/>
        </w:tabs>
        <w:ind w:left="4320" w:hanging="360"/>
      </w:pPr>
      <w:rPr>
        <w:rFonts w:ascii="Wingdings" w:hAnsi="Wingdings" w:hint="default"/>
      </w:rPr>
    </w:lvl>
    <w:lvl w:ilvl="6" w:tplc="7F00C85A" w:tentative="1">
      <w:start w:val="1"/>
      <w:numFmt w:val="bullet"/>
      <w:lvlText w:val=""/>
      <w:lvlJc w:val="left"/>
      <w:pPr>
        <w:tabs>
          <w:tab w:val="num" w:pos="5040"/>
        </w:tabs>
        <w:ind w:left="5040" w:hanging="360"/>
      </w:pPr>
      <w:rPr>
        <w:rFonts w:ascii="Wingdings" w:hAnsi="Wingdings" w:hint="default"/>
      </w:rPr>
    </w:lvl>
    <w:lvl w:ilvl="7" w:tplc="D87E0B88" w:tentative="1">
      <w:start w:val="1"/>
      <w:numFmt w:val="bullet"/>
      <w:lvlText w:val=""/>
      <w:lvlJc w:val="left"/>
      <w:pPr>
        <w:tabs>
          <w:tab w:val="num" w:pos="5760"/>
        </w:tabs>
        <w:ind w:left="5760" w:hanging="360"/>
      </w:pPr>
      <w:rPr>
        <w:rFonts w:ascii="Wingdings" w:hAnsi="Wingdings" w:hint="default"/>
      </w:rPr>
    </w:lvl>
    <w:lvl w:ilvl="8" w:tplc="DCE28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88107F"/>
    <w:multiLevelType w:val="hybridMultilevel"/>
    <w:tmpl w:val="4768E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679A5582"/>
    <w:multiLevelType w:val="hybridMultilevel"/>
    <w:tmpl w:val="54441D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C350EF"/>
    <w:multiLevelType w:val="hybridMultilevel"/>
    <w:tmpl w:val="65FA8B66"/>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8" w15:restartNumberingAfterBreak="0">
    <w:nsid w:val="6ABE40A2"/>
    <w:multiLevelType w:val="hybridMultilevel"/>
    <w:tmpl w:val="7BC23B7C"/>
    <w:lvl w:ilvl="0" w:tplc="B492BB9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0" w15:restartNumberingAfterBreak="0">
    <w:nsid w:val="6F8226BF"/>
    <w:multiLevelType w:val="hybridMultilevel"/>
    <w:tmpl w:val="70AA8212"/>
    <w:lvl w:ilvl="0" w:tplc="0C02F4B0">
      <w:numFmt w:val="bullet"/>
      <w:lvlText w:val="-"/>
      <w:lvlJc w:val="left"/>
      <w:pPr>
        <w:ind w:left="0" w:hanging="360"/>
      </w:pPr>
      <w:rPr>
        <w:rFonts w:ascii="Arial Black" w:eastAsia="Calibri" w:hAnsi="Arial Black"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1" w15:restartNumberingAfterBreak="0">
    <w:nsid w:val="73973855"/>
    <w:multiLevelType w:val="hybridMultilevel"/>
    <w:tmpl w:val="D1ECC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3" w15:restartNumberingAfterBreak="0">
    <w:nsid w:val="7DBB3895"/>
    <w:multiLevelType w:val="hybridMultilevel"/>
    <w:tmpl w:val="F93E8A22"/>
    <w:lvl w:ilvl="0" w:tplc="B7CEEB18">
      <w:start w:val="1"/>
      <w:numFmt w:val="bullet"/>
      <w:lvlText w:val=""/>
      <w:lvlJc w:val="left"/>
      <w:pPr>
        <w:tabs>
          <w:tab w:val="num" w:pos="720"/>
        </w:tabs>
        <w:ind w:left="720" w:hanging="360"/>
      </w:pPr>
      <w:rPr>
        <w:rFonts w:ascii="Wingdings" w:hAnsi="Wingdings" w:hint="default"/>
      </w:rPr>
    </w:lvl>
    <w:lvl w:ilvl="1" w:tplc="A47E0478" w:tentative="1">
      <w:start w:val="1"/>
      <w:numFmt w:val="bullet"/>
      <w:lvlText w:val=""/>
      <w:lvlJc w:val="left"/>
      <w:pPr>
        <w:tabs>
          <w:tab w:val="num" w:pos="1440"/>
        </w:tabs>
        <w:ind w:left="1440" w:hanging="360"/>
      </w:pPr>
      <w:rPr>
        <w:rFonts w:ascii="Wingdings" w:hAnsi="Wingdings" w:hint="default"/>
      </w:rPr>
    </w:lvl>
    <w:lvl w:ilvl="2" w:tplc="F280DC60" w:tentative="1">
      <w:start w:val="1"/>
      <w:numFmt w:val="bullet"/>
      <w:lvlText w:val=""/>
      <w:lvlJc w:val="left"/>
      <w:pPr>
        <w:tabs>
          <w:tab w:val="num" w:pos="2160"/>
        </w:tabs>
        <w:ind w:left="2160" w:hanging="360"/>
      </w:pPr>
      <w:rPr>
        <w:rFonts w:ascii="Wingdings" w:hAnsi="Wingdings" w:hint="default"/>
      </w:rPr>
    </w:lvl>
    <w:lvl w:ilvl="3" w:tplc="FB00F7AC" w:tentative="1">
      <w:start w:val="1"/>
      <w:numFmt w:val="bullet"/>
      <w:lvlText w:val=""/>
      <w:lvlJc w:val="left"/>
      <w:pPr>
        <w:tabs>
          <w:tab w:val="num" w:pos="2880"/>
        </w:tabs>
        <w:ind w:left="2880" w:hanging="360"/>
      </w:pPr>
      <w:rPr>
        <w:rFonts w:ascii="Wingdings" w:hAnsi="Wingdings" w:hint="default"/>
      </w:rPr>
    </w:lvl>
    <w:lvl w:ilvl="4" w:tplc="272E8F0C" w:tentative="1">
      <w:start w:val="1"/>
      <w:numFmt w:val="bullet"/>
      <w:lvlText w:val=""/>
      <w:lvlJc w:val="left"/>
      <w:pPr>
        <w:tabs>
          <w:tab w:val="num" w:pos="3600"/>
        </w:tabs>
        <w:ind w:left="3600" w:hanging="360"/>
      </w:pPr>
      <w:rPr>
        <w:rFonts w:ascii="Wingdings" w:hAnsi="Wingdings" w:hint="default"/>
      </w:rPr>
    </w:lvl>
    <w:lvl w:ilvl="5" w:tplc="2362B786" w:tentative="1">
      <w:start w:val="1"/>
      <w:numFmt w:val="bullet"/>
      <w:lvlText w:val=""/>
      <w:lvlJc w:val="left"/>
      <w:pPr>
        <w:tabs>
          <w:tab w:val="num" w:pos="4320"/>
        </w:tabs>
        <w:ind w:left="4320" w:hanging="360"/>
      </w:pPr>
      <w:rPr>
        <w:rFonts w:ascii="Wingdings" w:hAnsi="Wingdings" w:hint="default"/>
      </w:rPr>
    </w:lvl>
    <w:lvl w:ilvl="6" w:tplc="37A061B0" w:tentative="1">
      <w:start w:val="1"/>
      <w:numFmt w:val="bullet"/>
      <w:lvlText w:val=""/>
      <w:lvlJc w:val="left"/>
      <w:pPr>
        <w:tabs>
          <w:tab w:val="num" w:pos="5040"/>
        </w:tabs>
        <w:ind w:left="5040" w:hanging="360"/>
      </w:pPr>
      <w:rPr>
        <w:rFonts w:ascii="Wingdings" w:hAnsi="Wingdings" w:hint="default"/>
      </w:rPr>
    </w:lvl>
    <w:lvl w:ilvl="7" w:tplc="11184CA4" w:tentative="1">
      <w:start w:val="1"/>
      <w:numFmt w:val="bullet"/>
      <w:lvlText w:val=""/>
      <w:lvlJc w:val="left"/>
      <w:pPr>
        <w:tabs>
          <w:tab w:val="num" w:pos="5760"/>
        </w:tabs>
        <w:ind w:left="5760" w:hanging="360"/>
      </w:pPr>
      <w:rPr>
        <w:rFonts w:ascii="Wingdings" w:hAnsi="Wingdings" w:hint="default"/>
      </w:rPr>
    </w:lvl>
    <w:lvl w:ilvl="8" w:tplc="92DC6BCC"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39"/>
  </w:num>
  <w:num w:numId="3">
    <w:abstractNumId w:val="20"/>
  </w:num>
  <w:num w:numId="4">
    <w:abstractNumId w:val="26"/>
  </w:num>
  <w:num w:numId="5">
    <w:abstractNumId w:val="3"/>
  </w:num>
  <w:num w:numId="6">
    <w:abstractNumId w:val="38"/>
  </w:num>
  <w:num w:numId="7">
    <w:abstractNumId w:val="31"/>
  </w:num>
  <w:num w:numId="8">
    <w:abstractNumId w:val="21"/>
  </w:num>
  <w:num w:numId="9">
    <w:abstractNumId w:val="19"/>
  </w:num>
  <w:num w:numId="10">
    <w:abstractNumId w:val="22"/>
  </w:num>
  <w:num w:numId="11">
    <w:abstractNumId w:val="36"/>
  </w:num>
  <w:num w:numId="12">
    <w:abstractNumId w:val="12"/>
  </w:num>
  <w:num w:numId="13">
    <w:abstractNumId w:val="29"/>
  </w:num>
  <w:num w:numId="14">
    <w:abstractNumId w:val="27"/>
  </w:num>
  <w:num w:numId="15">
    <w:abstractNumId w:val="1"/>
  </w:num>
  <w:num w:numId="16">
    <w:abstractNumId w:val="8"/>
  </w:num>
  <w:num w:numId="17">
    <w:abstractNumId w:val="30"/>
  </w:num>
  <w:num w:numId="18">
    <w:abstractNumId w:val="41"/>
  </w:num>
  <w:num w:numId="19">
    <w:abstractNumId w:val="25"/>
  </w:num>
  <w:num w:numId="20">
    <w:abstractNumId w:val="35"/>
  </w:num>
  <w:num w:numId="21">
    <w:abstractNumId w:val="6"/>
  </w:num>
  <w:num w:numId="22">
    <w:abstractNumId w:val="28"/>
  </w:num>
  <w:num w:numId="23">
    <w:abstractNumId w:val="34"/>
  </w:num>
  <w:num w:numId="24">
    <w:abstractNumId w:val="18"/>
  </w:num>
  <w:num w:numId="25">
    <w:abstractNumId w:val="11"/>
  </w:num>
  <w:num w:numId="26">
    <w:abstractNumId w:val="5"/>
  </w:num>
  <w:num w:numId="27">
    <w:abstractNumId w:val="15"/>
  </w:num>
  <w:num w:numId="28">
    <w:abstractNumId w:val="0"/>
  </w:num>
  <w:num w:numId="29">
    <w:abstractNumId w:val="2"/>
  </w:num>
  <w:num w:numId="30">
    <w:abstractNumId w:val="13"/>
  </w:num>
  <w:num w:numId="31">
    <w:abstractNumId w:val="9"/>
  </w:num>
  <w:num w:numId="32">
    <w:abstractNumId w:val="4"/>
  </w:num>
  <w:num w:numId="33">
    <w:abstractNumId w:val="24"/>
  </w:num>
  <w:num w:numId="34">
    <w:abstractNumId w:val="14"/>
  </w:num>
  <w:num w:numId="35">
    <w:abstractNumId w:val="33"/>
  </w:num>
  <w:num w:numId="36">
    <w:abstractNumId w:val="43"/>
  </w:num>
  <w:num w:numId="37">
    <w:abstractNumId w:val="7"/>
  </w:num>
  <w:num w:numId="38">
    <w:abstractNumId w:val="10"/>
  </w:num>
  <w:num w:numId="39">
    <w:abstractNumId w:val="32"/>
  </w:num>
  <w:num w:numId="40">
    <w:abstractNumId w:val="17"/>
  </w:num>
  <w:num w:numId="41">
    <w:abstractNumId w:val="40"/>
  </w:num>
  <w:num w:numId="42">
    <w:abstractNumId w:val="23"/>
  </w:num>
  <w:num w:numId="43">
    <w:abstractNumId w:val="16"/>
  </w:num>
  <w:num w:numId="44">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CA1"/>
    <w:rsid w:val="0000028E"/>
    <w:rsid w:val="00001324"/>
    <w:rsid w:val="00001998"/>
    <w:rsid w:val="000022C4"/>
    <w:rsid w:val="00002815"/>
    <w:rsid w:val="00002F61"/>
    <w:rsid w:val="00005737"/>
    <w:rsid w:val="00005947"/>
    <w:rsid w:val="00006DBE"/>
    <w:rsid w:val="00006EC0"/>
    <w:rsid w:val="00010909"/>
    <w:rsid w:val="00010EB0"/>
    <w:rsid w:val="0001109A"/>
    <w:rsid w:val="00013D36"/>
    <w:rsid w:val="00013D69"/>
    <w:rsid w:val="00013DB7"/>
    <w:rsid w:val="000141F9"/>
    <w:rsid w:val="00014B13"/>
    <w:rsid w:val="00016F69"/>
    <w:rsid w:val="00017628"/>
    <w:rsid w:val="0001798B"/>
    <w:rsid w:val="00022AE8"/>
    <w:rsid w:val="0002391B"/>
    <w:rsid w:val="0002550F"/>
    <w:rsid w:val="00025CFD"/>
    <w:rsid w:val="00025EFA"/>
    <w:rsid w:val="00026755"/>
    <w:rsid w:val="00026A02"/>
    <w:rsid w:val="00026A17"/>
    <w:rsid w:val="00027F9A"/>
    <w:rsid w:val="00031640"/>
    <w:rsid w:val="00031938"/>
    <w:rsid w:val="000319B1"/>
    <w:rsid w:val="00032360"/>
    <w:rsid w:val="00032566"/>
    <w:rsid w:val="000340DE"/>
    <w:rsid w:val="0003494B"/>
    <w:rsid w:val="00035573"/>
    <w:rsid w:val="0003597C"/>
    <w:rsid w:val="0003799A"/>
    <w:rsid w:val="00040C3D"/>
    <w:rsid w:val="00041695"/>
    <w:rsid w:val="00041A42"/>
    <w:rsid w:val="000429C9"/>
    <w:rsid w:val="00042AE9"/>
    <w:rsid w:val="00045C24"/>
    <w:rsid w:val="000470FA"/>
    <w:rsid w:val="00050759"/>
    <w:rsid w:val="00050D6D"/>
    <w:rsid w:val="000512A3"/>
    <w:rsid w:val="00051F71"/>
    <w:rsid w:val="0005216F"/>
    <w:rsid w:val="00052745"/>
    <w:rsid w:val="00052DE5"/>
    <w:rsid w:val="00052E09"/>
    <w:rsid w:val="000554F8"/>
    <w:rsid w:val="00055B14"/>
    <w:rsid w:val="00056538"/>
    <w:rsid w:val="00062D20"/>
    <w:rsid w:val="00063017"/>
    <w:rsid w:val="000633DA"/>
    <w:rsid w:val="00065C0A"/>
    <w:rsid w:val="00070C65"/>
    <w:rsid w:val="00071250"/>
    <w:rsid w:val="0007169B"/>
    <w:rsid w:val="00072057"/>
    <w:rsid w:val="000731D0"/>
    <w:rsid w:val="0007430D"/>
    <w:rsid w:val="00074C5D"/>
    <w:rsid w:val="00075D98"/>
    <w:rsid w:val="0008134A"/>
    <w:rsid w:val="000813AB"/>
    <w:rsid w:val="0008233D"/>
    <w:rsid w:val="00082426"/>
    <w:rsid w:val="00082738"/>
    <w:rsid w:val="00083861"/>
    <w:rsid w:val="00084F64"/>
    <w:rsid w:val="00086EB6"/>
    <w:rsid w:val="0008759A"/>
    <w:rsid w:val="00087736"/>
    <w:rsid w:val="00090F34"/>
    <w:rsid w:val="00091278"/>
    <w:rsid w:val="00091CFD"/>
    <w:rsid w:val="00091E47"/>
    <w:rsid w:val="00092442"/>
    <w:rsid w:val="000973F5"/>
    <w:rsid w:val="000A05FB"/>
    <w:rsid w:val="000A1091"/>
    <w:rsid w:val="000A1171"/>
    <w:rsid w:val="000A224A"/>
    <w:rsid w:val="000A25A1"/>
    <w:rsid w:val="000A2CA6"/>
    <w:rsid w:val="000A2E83"/>
    <w:rsid w:val="000A33D6"/>
    <w:rsid w:val="000A45F4"/>
    <w:rsid w:val="000A4660"/>
    <w:rsid w:val="000A4665"/>
    <w:rsid w:val="000A516C"/>
    <w:rsid w:val="000A51DA"/>
    <w:rsid w:val="000A551C"/>
    <w:rsid w:val="000A601E"/>
    <w:rsid w:val="000A6719"/>
    <w:rsid w:val="000A7BCA"/>
    <w:rsid w:val="000B1027"/>
    <w:rsid w:val="000B16EF"/>
    <w:rsid w:val="000B364E"/>
    <w:rsid w:val="000B4E5C"/>
    <w:rsid w:val="000B5383"/>
    <w:rsid w:val="000B7954"/>
    <w:rsid w:val="000C6497"/>
    <w:rsid w:val="000C7EA0"/>
    <w:rsid w:val="000D070A"/>
    <w:rsid w:val="000D0E5A"/>
    <w:rsid w:val="000D2AD4"/>
    <w:rsid w:val="000D4F4B"/>
    <w:rsid w:val="000D61E3"/>
    <w:rsid w:val="000E05AE"/>
    <w:rsid w:val="000E0797"/>
    <w:rsid w:val="000E1797"/>
    <w:rsid w:val="000E39DF"/>
    <w:rsid w:val="000E4715"/>
    <w:rsid w:val="000E5ADF"/>
    <w:rsid w:val="000E6A96"/>
    <w:rsid w:val="000E7505"/>
    <w:rsid w:val="000F05A2"/>
    <w:rsid w:val="000F0727"/>
    <w:rsid w:val="000F112A"/>
    <w:rsid w:val="000F13B1"/>
    <w:rsid w:val="000F1AAC"/>
    <w:rsid w:val="000F43A8"/>
    <w:rsid w:val="001002F8"/>
    <w:rsid w:val="00101A93"/>
    <w:rsid w:val="00102C0E"/>
    <w:rsid w:val="00106DF2"/>
    <w:rsid w:val="00107954"/>
    <w:rsid w:val="0011158E"/>
    <w:rsid w:val="00112741"/>
    <w:rsid w:val="00113D2B"/>
    <w:rsid w:val="00113EA1"/>
    <w:rsid w:val="00113EC4"/>
    <w:rsid w:val="0011408D"/>
    <w:rsid w:val="00114340"/>
    <w:rsid w:val="0011450A"/>
    <w:rsid w:val="001158B0"/>
    <w:rsid w:val="00116449"/>
    <w:rsid w:val="0011666C"/>
    <w:rsid w:val="00116738"/>
    <w:rsid w:val="001174DB"/>
    <w:rsid w:val="00121B2D"/>
    <w:rsid w:val="001265D1"/>
    <w:rsid w:val="00127305"/>
    <w:rsid w:val="001300DC"/>
    <w:rsid w:val="0013013E"/>
    <w:rsid w:val="001307FA"/>
    <w:rsid w:val="00131145"/>
    <w:rsid w:val="00131824"/>
    <w:rsid w:val="001323F4"/>
    <w:rsid w:val="001330A4"/>
    <w:rsid w:val="00133A21"/>
    <w:rsid w:val="00133EDC"/>
    <w:rsid w:val="00134464"/>
    <w:rsid w:val="00134A88"/>
    <w:rsid w:val="00136B32"/>
    <w:rsid w:val="00136F68"/>
    <w:rsid w:val="00140179"/>
    <w:rsid w:val="001401B9"/>
    <w:rsid w:val="001444EE"/>
    <w:rsid w:val="001451AF"/>
    <w:rsid w:val="00145766"/>
    <w:rsid w:val="001458E9"/>
    <w:rsid w:val="00147396"/>
    <w:rsid w:val="00147CBD"/>
    <w:rsid w:val="00147F07"/>
    <w:rsid w:val="001523A2"/>
    <w:rsid w:val="00153CD9"/>
    <w:rsid w:val="00155C53"/>
    <w:rsid w:val="00156AFA"/>
    <w:rsid w:val="00156C4C"/>
    <w:rsid w:val="00156F7C"/>
    <w:rsid w:val="00157BF2"/>
    <w:rsid w:val="001607B2"/>
    <w:rsid w:val="0016088D"/>
    <w:rsid w:val="00160A43"/>
    <w:rsid w:val="00161D02"/>
    <w:rsid w:val="001629B4"/>
    <w:rsid w:val="00162A9C"/>
    <w:rsid w:val="001666D3"/>
    <w:rsid w:val="00167732"/>
    <w:rsid w:val="00170187"/>
    <w:rsid w:val="0017046E"/>
    <w:rsid w:val="00171BFA"/>
    <w:rsid w:val="00172D14"/>
    <w:rsid w:val="00172F62"/>
    <w:rsid w:val="0017486D"/>
    <w:rsid w:val="00177096"/>
    <w:rsid w:val="0018095F"/>
    <w:rsid w:val="00181323"/>
    <w:rsid w:val="00181427"/>
    <w:rsid w:val="001815ED"/>
    <w:rsid w:val="0018313E"/>
    <w:rsid w:val="001835A0"/>
    <w:rsid w:val="00183DE4"/>
    <w:rsid w:val="0018446E"/>
    <w:rsid w:val="00185242"/>
    <w:rsid w:val="00185425"/>
    <w:rsid w:val="00185695"/>
    <w:rsid w:val="00185FFC"/>
    <w:rsid w:val="00186529"/>
    <w:rsid w:val="00186734"/>
    <w:rsid w:val="001876D9"/>
    <w:rsid w:val="00187BF7"/>
    <w:rsid w:val="00190A73"/>
    <w:rsid w:val="001919CF"/>
    <w:rsid w:val="00192F1D"/>
    <w:rsid w:val="00192F6F"/>
    <w:rsid w:val="0019418B"/>
    <w:rsid w:val="001948EA"/>
    <w:rsid w:val="00194AA3"/>
    <w:rsid w:val="00194D4C"/>
    <w:rsid w:val="00196AA8"/>
    <w:rsid w:val="00196BAB"/>
    <w:rsid w:val="001A0BE0"/>
    <w:rsid w:val="001A0FE9"/>
    <w:rsid w:val="001A16F7"/>
    <w:rsid w:val="001A1E86"/>
    <w:rsid w:val="001A2674"/>
    <w:rsid w:val="001A2E0D"/>
    <w:rsid w:val="001A3157"/>
    <w:rsid w:val="001A31E4"/>
    <w:rsid w:val="001A374F"/>
    <w:rsid w:val="001A4576"/>
    <w:rsid w:val="001A4786"/>
    <w:rsid w:val="001A5A85"/>
    <w:rsid w:val="001B1E9B"/>
    <w:rsid w:val="001B1EAF"/>
    <w:rsid w:val="001B458D"/>
    <w:rsid w:val="001B50B7"/>
    <w:rsid w:val="001B5888"/>
    <w:rsid w:val="001B5D16"/>
    <w:rsid w:val="001B61A9"/>
    <w:rsid w:val="001B6DFD"/>
    <w:rsid w:val="001B7A64"/>
    <w:rsid w:val="001B7AA7"/>
    <w:rsid w:val="001C2F7C"/>
    <w:rsid w:val="001C385F"/>
    <w:rsid w:val="001C398C"/>
    <w:rsid w:val="001C4484"/>
    <w:rsid w:val="001C46E9"/>
    <w:rsid w:val="001C49B6"/>
    <w:rsid w:val="001C4C9C"/>
    <w:rsid w:val="001C5691"/>
    <w:rsid w:val="001C56B8"/>
    <w:rsid w:val="001C5B82"/>
    <w:rsid w:val="001D0CD7"/>
    <w:rsid w:val="001D1C14"/>
    <w:rsid w:val="001D1DBB"/>
    <w:rsid w:val="001D42D0"/>
    <w:rsid w:val="001D575F"/>
    <w:rsid w:val="001D6683"/>
    <w:rsid w:val="001D67F9"/>
    <w:rsid w:val="001D6AFE"/>
    <w:rsid w:val="001D6E85"/>
    <w:rsid w:val="001E29F5"/>
    <w:rsid w:val="001E2D16"/>
    <w:rsid w:val="001E46C2"/>
    <w:rsid w:val="001E5EC9"/>
    <w:rsid w:val="001E5F13"/>
    <w:rsid w:val="001E660A"/>
    <w:rsid w:val="001F163E"/>
    <w:rsid w:val="001F308A"/>
    <w:rsid w:val="001F3D3F"/>
    <w:rsid w:val="001F5290"/>
    <w:rsid w:val="0020018A"/>
    <w:rsid w:val="0020130A"/>
    <w:rsid w:val="0020178C"/>
    <w:rsid w:val="00202051"/>
    <w:rsid w:val="002040C5"/>
    <w:rsid w:val="0020468D"/>
    <w:rsid w:val="0020598A"/>
    <w:rsid w:val="00205E3F"/>
    <w:rsid w:val="00205EB7"/>
    <w:rsid w:val="00205F75"/>
    <w:rsid w:val="0020791D"/>
    <w:rsid w:val="00207CB6"/>
    <w:rsid w:val="002115B5"/>
    <w:rsid w:val="002129DA"/>
    <w:rsid w:val="002129DE"/>
    <w:rsid w:val="0021550A"/>
    <w:rsid w:val="0021556F"/>
    <w:rsid w:val="00215F41"/>
    <w:rsid w:val="00216BA4"/>
    <w:rsid w:val="00217A2E"/>
    <w:rsid w:val="00217EB6"/>
    <w:rsid w:val="00220E17"/>
    <w:rsid w:val="00221350"/>
    <w:rsid w:val="0022233C"/>
    <w:rsid w:val="00223F3D"/>
    <w:rsid w:val="002247C2"/>
    <w:rsid w:val="0022694F"/>
    <w:rsid w:val="00230AB6"/>
    <w:rsid w:val="002322E6"/>
    <w:rsid w:val="00232C73"/>
    <w:rsid w:val="00233827"/>
    <w:rsid w:val="00233BE9"/>
    <w:rsid w:val="002341F4"/>
    <w:rsid w:val="00234A5E"/>
    <w:rsid w:val="00235654"/>
    <w:rsid w:val="002356FC"/>
    <w:rsid w:val="00236072"/>
    <w:rsid w:val="0023672E"/>
    <w:rsid w:val="00236AB3"/>
    <w:rsid w:val="00237397"/>
    <w:rsid w:val="00237548"/>
    <w:rsid w:val="00240BB9"/>
    <w:rsid w:val="0024147E"/>
    <w:rsid w:val="00242FFA"/>
    <w:rsid w:val="002436F0"/>
    <w:rsid w:val="0024432B"/>
    <w:rsid w:val="002451D8"/>
    <w:rsid w:val="00245E73"/>
    <w:rsid w:val="00246135"/>
    <w:rsid w:val="00246A64"/>
    <w:rsid w:val="002470E3"/>
    <w:rsid w:val="00247F4E"/>
    <w:rsid w:val="00251E92"/>
    <w:rsid w:val="0025220B"/>
    <w:rsid w:val="00252848"/>
    <w:rsid w:val="00252902"/>
    <w:rsid w:val="00252B39"/>
    <w:rsid w:val="0025427D"/>
    <w:rsid w:val="0025433F"/>
    <w:rsid w:val="00254AC2"/>
    <w:rsid w:val="00255052"/>
    <w:rsid w:val="0025525B"/>
    <w:rsid w:val="00255B51"/>
    <w:rsid w:val="00255C45"/>
    <w:rsid w:val="00257201"/>
    <w:rsid w:val="002576A2"/>
    <w:rsid w:val="00260A24"/>
    <w:rsid w:val="00262A97"/>
    <w:rsid w:val="002631D3"/>
    <w:rsid w:val="00264AAC"/>
    <w:rsid w:val="002663F2"/>
    <w:rsid w:val="00266BFF"/>
    <w:rsid w:val="00266D33"/>
    <w:rsid w:val="002706BC"/>
    <w:rsid w:val="00271008"/>
    <w:rsid w:val="002710E3"/>
    <w:rsid w:val="00271432"/>
    <w:rsid w:val="00271CFA"/>
    <w:rsid w:val="0027242A"/>
    <w:rsid w:val="00272A58"/>
    <w:rsid w:val="002733EA"/>
    <w:rsid w:val="00273AD0"/>
    <w:rsid w:val="00274002"/>
    <w:rsid w:val="002754D2"/>
    <w:rsid w:val="002755F1"/>
    <w:rsid w:val="00280FEA"/>
    <w:rsid w:val="002822AF"/>
    <w:rsid w:val="00282BD9"/>
    <w:rsid w:val="002853F7"/>
    <w:rsid w:val="00286F66"/>
    <w:rsid w:val="002870F2"/>
    <w:rsid w:val="00287878"/>
    <w:rsid w:val="00290E67"/>
    <w:rsid w:val="00292A3B"/>
    <w:rsid w:val="002940E8"/>
    <w:rsid w:val="002943CC"/>
    <w:rsid w:val="00294835"/>
    <w:rsid w:val="00294BC6"/>
    <w:rsid w:val="00296C15"/>
    <w:rsid w:val="002A0850"/>
    <w:rsid w:val="002A0BAD"/>
    <w:rsid w:val="002A1877"/>
    <w:rsid w:val="002A2CB8"/>
    <w:rsid w:val="002A4A01"/>
    <w:rsid w:val="002A5273"/>
    <w:rsid w:val="002B3207"/>
    <w:rsid w:val="002B346A"/>
    <w:rsid w:val="002B351E"/>
    <w:rsid w:val="002B35E5"/>
    <w:rsid w:val="002B4284"/>
    <w:rsid w:val="002B4426"/>
    <w:rsid w:val="002B51DB"/>
    <w:rsid w:val="002B5B51"/>
    <w:rsid w:val="002B5F4F"/>
    <w:rsid w:val="002B740B"/>
    <w:rsid w:val="002C0B12"/>
    <w:rsid w:val="002C0EF0"/>
    <w:rsid w:val="002C17CA"/>
    <w:rsid w:val="002C187A"/>
    <w:rsid w:val="002C1F95"/>
    <w:rsid w:val="002C20A8"/>
    <w:rsid w:val="002C4975"/>
    <w:rsid w:val="002C5081"/>
    <w:rsid w:val="002C57D2"/>
    <w:rsid w:val="002C5DD0"/>
    <w:rsid w:val="002C7051"/>
    <w:rsid w:val="002C7BA3"/>
    <w:rsid w:val="002D00F6"/>
    <w:rsid w:val="002D2FBB"/>
    <w:rsid w:val="002D4247"/>
    <w:rsid w:val="002D4C3E"/>
    <w:rsid w:val="002D5961"/>
    <w:rsid w:val="002D68D7"/>
    <w:rsid w:val="002E10E6"/>
    <w:rsid w:val="002E1C44"/>
    <w:rsid w:val="002E1CED"/>
    <w:rsid w:val="002E5250"/>
    <w:rsid w:val="002E61AA"/>
    <w:rsid w:val="002E61BF"/>
    <w:rsid w:val="002E6F58"/>
    <w:rsid w:val="002E745D"/>
    <w:rsid w:val="002F0117"/>
    <w:rsid w:val="002F08E4"/>
    <w:rsid w:val="002F10F6"/>
    <w:rsid w:val="002F15D9"/>
    <w:rsid w:val="002F26EC"/>
    <w:rsid w:val="002F316C"/>
    <w:rsid w:val="002F4069"/>
    <w:rsid w:val="002F42EA"/>
    <w:rsid w:val="002F5BD0"/>
    <w:rsid w:val="002F78DC"/>
    <w:rsid w:val="003035D6"/>
    <w:rsid w:val="003040D8"/>
    <w:rsid w:val="0030455E"/>
    <w:rsid w:val="003047D6"/>
    <w:rsid w:val="00305626"/>
    <w:rsid w:val="003074B8"/>
    <w:rsid w:val="003105C1"/>
    <w:rsid w:val="00311001"/>
    <w:rsid w:val="003125FD"/>
    <w:rsid w:val="003139B4"/>
    <w:rsid w:val="0031411F"/>
    <w:rsid w:val="00316D58"/>
    <w:rsid w:val="00316D6B"/>
    <w:rsid w:val="003178AF"/>
    <w:rsid w:val="003212BB"/>
    <w:rsid w:val="00321C92"/>
    <w:rsid w:val="003235DF"/>
    <w:rsid w:val="00323ABC"/>
    <w:rsid w:val="0032435A"/>
    <w:rsid w:val="00324A7C"/>
    <w:rsid w:val="00324FE5"/>
    <w:rsid w:val="003307CF"/>
    <w:rsid w:val="00331B5C"/>
    <w:rsid w:val="00333EC9"/>
    <w:rsid w:val="0033515C"/>
    <w:rsid w:val="0033527E"/>
    <w:rsid w:val="0033595C"/>
    <w:rsid w:val="00336BF8"/>
    <w:rsid w:val="00337063"/>
    <w:rsid w:val="00340B02"/>
    <w:rsid w:val="00342356"/>
    <w:rsid w:val="00342A98"/>
    <w:rsid w:val="00343425"/>
    <w:rsid w:val="0034386B"/>
    <w:rsid w:val="00344410"/>
    <w:rsid w:val="00345F01"/>
    <w:rsid w:val="00346D73"/>
    <w:rsid w:val="003473C6"/>
    <w:rsid w:val="00347736"/>
    <w:rsid w:val="00351548"/>
    <w:rsid w:val="00353651"/>
    <w:rsid w:val="0035514D"/>
    <w:rsid w:val="00355732"/>
    <w:rsid w:val="00355C69"/>
    <w:rsid w:val="00355E6F"/>
    <w:rsid w:val="00356758"/>
    <w:rsid w:val="0035676B"/>
    <w:rsid w:val="003567AD"/>
    <w:rsid w:val="00356D57"/>
    <w:rsid w:val="0035776C"/>
    <w:rsid w:val="003603F0"/>
    <w:rsid w:val="0036105D"/>
    <w:rsid w:val="00362E66"/>
    <w:rsid w:val="00363572"/>
    <w:rsid w:val="0036386A"/>
    <w:rsid w:val="003644D2"/>
    <w:rsid w:val="00365DF8"/>
    <w:rsid w:val="0036621C"/>
    <w:rsid w:val="00366549"/>
    <w:rsid w:val="00367A34"/>
    <w:rsid w:val="00370EFE"/>
    <w:rsid w:val="003718B1"/>
    <w:rsid w:val="00372156"/>
    <w:rsid w:val="003722AE"/>
    <w:rsid w:val="003725F0"/>
    <w:rsid w:val="00372C38"/>
    <w:rsid w:val="00373955"/>
    <w:rsid w:val="0037446C"/>
    <w:rsid w:val="0037561F"/>
    <w:rsid w:val="0037563A"/>
    <w:rsid w:val="00380849"/>
    <w:rsid w:val="00380DC2"/>
    <w:rsid w:val="003818DB"/>
    <w:rsid w:val="003834CD"/>
    <w:rsid w:val="00383908"/>
    <w:rsid w:val="00384FF6"/>
    <w:rsid w:val="0038691E"/>
    <w:rsid w:val="00387824"/>
    <w:rsid w:val="00387EAD"/>
    <w:rsid w:val="0039137F"/>
    <w:rsid w:val="00391614"/>
    <w:rsid w:val="003926C9"/>
    <w:rsid w:val="003928BD"/>
    <w:rsid w:val="0039319F"/>
    <w:rsid w:val="003935EE"/>
    <w:rsid w:val="00394CDC"/>
    <w:rsid w:val="003955CE"/>
    <w:rsid w:val="003966E6"/>
    <w:rsid w:val="003968D7"/>
    <w:rsid w:val="003979EE"/>
    <w:rsid w:val="003A18DB"/>
    <w:rsid w:val="003A33F9"/>
    <w:rsid w:val="003A40A3"/>
    <w:rsid w:val="003A613D"/>
    <w:rsid w:val="003A6341"/>
    <w:rsid w:val="003A66F4"/>
    <w:rsid w:val="003A7AC4"/>
    <w:rsid w:val="003B195F"/>
    <w:rsid w:val="003B3A5F"/>
    <w:rsid w:val="003B41C9"/>
    <w:rsid w:val="003B4F6E"/>
    <w:rsid w:val="003B5174"/>
    <w:rsid w:val="003B5338"/>
    <w:rsid w:val="003B6446"/>
    <w:rsid w:val="003B74D3"/>
    <w:rsid w:val="003B7ECD"/>
    <w:rsid w:val="003C0CCF"/>
    <w:rsid w:val="003C1009"/>
    <w:rsid w:val="003C21D9"/>
    <w:rsid w:val="003C47CF"/>
    <w:rsid w:val="003C4A06"/>
    <w:rsid w:val="003C4B27"/>
    <w:rsid w:val="003C5283"/>
    <w:rsid w:val="003C5CC6"/>
    <w:rsid w:val="003C5EC3"/>
    <w:rsid w:val="003D091E"/>
    <w:rsid w:val="003D0B77"/>
    <w:rsid w:val="003D0D37"/>
    <w:rsid w:val="003D107A"/>
    <w:rsid w:val="003D12C7"/>
    <w:rsid w:val="003D20E7"/>
    <w:rsid w:val="003D228B"/>
    <w:rsid w:val="003D2DAE"/>
    <w:rsid w:val="003D387F"/>
    <w:rsid w:val="003D403C"/>
    <w:rsid w:val="003D4CD7"/>
    <w:rsid w:val="003D4D7C"/>
    <w:rsid w:val="003D726E"/>
    <w:rsid w:val="003E0272"/>
    <w:rsid w:val="003E2211"/>
    <w:rsid w:val="003E2766"/>
    <w:rsid w:val="003E3CF3"/>
    <w:rsid w:val="003E433C"/>
    <w:rsid w:val="003E46E2"/>
    <w:rsid w:val="003E57E3"/>
    <w:rsid w:val="003E598E"/>
    <w:rsid w:val="003E78AB"/>
    <w:rsid w:val="003F08B1"/>
    <w:rsid w:val="003F1425"/>
    <w:rsid w:val="003F21BE"/>
    <w:rsid w:val="003F36FB"/>
    <w:rsid w:val="003F4F7A"/>
    <w:rsid w:val="003F660A"/>
    <w:rsid w:val="003F6BCC"/>
    <w:rsid w:val="004017BD"/>
    <w:rsid w:val="00402083"/>
    <w:rsid w:val="00402376"/>
    <w:rsid w:val="004023AC"/>
    <w:rsid w:val="00402514"/>
    <w:rsid w:val="004040DE"/>
    <w:rsid w:val="0040513F"/>
    <w:rsid w:val="00405DE7"/>
    <w:rsid w:val="0040705B"/>
    <w:rsid w:val="00407A67"/>
    <w:rsid w:val="00410A97"/>
    <w:rsid w:val="00411A5F"/>
    <w:rsid w:val="0041214C"/>
    <w:rsid w:val="00413555"/>
    <w:rsid w:val="00413EAF"/>
    <w:rsid w:val="00414097"/>
    <w:rsid w:val="00414319"/>
    <w:rsid w:val="00414D77"/>
    <w:rsid w:val="004164AA"/>
    <w:rsid w:val="0042070C"/>
    <w:rsid w:val="00420AC3"/>
    <w:rsid w:val="004213AF"/>
    <w:rsid w:val="00421844"/>
    <w:rsid w:val="004237D5"/>
    <w:rsid w:val="00423BB8"/>
    <w:rsid w:val="00425152"/>
    <w:rsid w:val="00425AF8"/>
    <w:rsid w:val="004273E3"/>
    <w:rsid w:val="0043064B"/>
    <w:rsid w:val="004308C8"/>
    <w:rsid w:val="00430C41"/>
    <w:rsid w:val="00432798"/>
    <w:rsid w:val="004333CE"/>
    <w:rsid w:val="00435CD1"/>
    <w:rsid w:val="00436119"/>
    <w:rsid w:val="00437FF5"/>
    <w:rsid w:val="00441AF4"/>
    <w:rsid w:val="0044350B"/>
    <w:rsid w:val="00443B3C"/>
    <w:rsid w:val="004450CC"/>
    <w:rsid w:val="004451A5"/>
    <w:rsid w:val="00445FC2"/>
    <w:rsid w:val="00451161"/>
    <w:rsid w:val="00451F56"/>
    <w:rsid w:val="004539ED"/>
    <w:rsid w:val="00454015"/>
    <w:rsid w:val="00454A12"/>
    <w:rsid w:val="00460493"/>
    <w:rsid w:val="0046101E"/>
    <w:rsid w:val="00461944"/>
    <w:rsid w:val="00461C75"/>
    <w:rsid w:val="00462435"/>
    <w:rsid w:val="004635AA"/>
    <w:rsid w:val="00464188"/>
    <w:rsid w:val="00465CD8"/>
    <w:rsid w:val="00465F16"/>
    <w:rsid w:val="00470AEE"/>
    <w:rsid w:val="00470EC3"/>
    <w:rsid w:val="00473D90"/>
    <w:rsid w:val="004746D2"/>
    <w:rsid w:val="00476758"/>
    <w:rsid w:val="00477CF8"/>
    <w:rsid w:val="00480769"/>
    <w:rsid w:val="00480A02"/>
    <w:rsid w:val="0048168F"/>
    <w:rsid w:val="00484092"/>
    <w:rsid w:val="00484169"/>
    <w:rsid w:val="00484AE4"/>
    <w:rsid w:val="00484BD1"/>
    <w:rsid w:val="004856AE"/>
    <w:rsid w:val="004858E2"/>
    <w:rsid w:val="0049044D"/>
    <w:rsid w:val="0049304F"/>
    <w:rsid w:val="004930F0"/>
    <w:rsid w:val="00495AC5"/>
    <w:rsid w:val="004965A3"/>
    <w:rsid w:val="00496783"/>
    <w:rsid w:val="00497D21"/>
    <w:rsid w:val="004A181A"/>
    <w:rsid w:val="004A1DE4"/>
    <w:rsid w:val="004A210E"/>
    <w:rsid w:val="004A49E6"/>
    <w:rsid w:val="004A4D7C"/>
    <w:rsid w:val="004A626E"/>
    <w:rsid w:val="004B1955"/>
    <w:rsid w:val="004B1BC9"/>
    <w:rsid w:val="004B1E1E"/>
    <w:rsid w:val="004B27CB"/>
    <w:rsid w:val="004B296F"/>
    <w:rsid w:val="004B4E8F"/>
    <w:rsid w:val="004B5601"/>
    <w:rsid w:val="004B5B20"/>
    <w:rsid w:val="004C10B8"/>
    <w:rsid w:val="004C3DC3"/>
    <w:rsid w:val="004C4F3B"/>
    <w:rsid w:val="004C59FF"/>
    <w:rsid w:val="004C621B"/>
    <w:rsid w:val="004C631F"/>
    <w:rsid w:val="004C6681"/>
    <w:rsid w:val="004C6804"/>
    <w:rsid w:val="004C6E93"/>
    <w:rsid w:val="004C716B"/>
    <w:rsid w:val="004C7BC5"/>
    <w:rsid w:val="004D0F81"/>
    <w:rsid w:val="004D141E"/>
    <w:rsid w:val="004D170C"/>
    <w:rsid w:val="004D2A5A"/>
    <w:rsid w:val="004D4AFD"/>
    <w:rsid w:val="004D7B07"/>
    <w:rsid w:val="004D7CA8"/>
    <w:rsid w:val="004E0578"/>
    <w:rsid w:val="004E33A8"/>
    <w:rsid w:val="004E3B3E"/>
    <w:rsid w:val="004E3BD7"/>
    <w:rsid w:val="004E5D4A"/>
    <w:rsid w:val="004E6614"/>
    <w:rsid w:val="004E66B1"/>
    <w:rsid w:val="004E7232"/>
    <w:rsid w:val="004E724B"/>
    <w:rsid w:val="004F016F"/>
    <w:rsid w:val="004F022E"/>
    <w:rsid w:val="004F1331"/>
    <w:rsid w:val="004F424D"/>
    <w:rsid w:val="004F44D2"/>
    <w:rsid w:val="004F586B"/>
    <w:rsid w:val="004F5E35"/>
    <w:rsid w:val="004F72A4"/>
    <w:rsid w:val="004F7D22"/>
    <w:rsid w:val="00500587"/>
    <w:rsid w:val="00500DF6"/>
    <w:rsid w:val="00501049"/>
    <w:rsid w:val="00501588"/>
    <w:rsid w:val="00501757"/>
    <w:rsid w:val="00502D64"/>
    <w:rsid w:val="00505080"/>
    <w:rsid w:val="00505758"/>
    <w:rsid w:val="0050727A"/>
    <w:rsid w:val="005104A2"/>
    <w:rsid w:val="005129DA"/>
    <w:rsid w:val="00513612"/>
    <w:rsid w:val="005138DB"/>
    <w:rsid w:val="00513D8E"/>
    <w:rsid w:val="005145C9"/>
    <w:rsid w:val="00514BFE"/>
    <w:rsid w:val="00515EEF"/>
    <w:rsid w:val="005174D6"/>
    <w:rsid w:val="0051786C"/>
    <w:rsid w:val="005208FF"/>
    <w:rsid w:val="00521468"/>
    <w:rsid w:val="005216B2"/>
    <w:rsid w:val="0052369D"/>
    <w:rsid w:val="0052631C"/>
    <w:rsid w:val="00526655"/>
    <w:rsid w:val="00526735"/>
    <w:rsid w:val="00526B32"/>
    <w:rsid w:val="00527BE9"/>
    <w:rsid w:val="00527E0F"/>
    <w:rsid w:val="00527E70"/>
    <w:rsid w:val="00530F50"/>
    <w:rsid w:val="0053126F"/>
    <w:rsid w:val="00531BDA"/>
    <w:rsid w:val="00534144"/>
    <w:rsid w:val="005346F1"/>
    <w:rsid w:val="005347AF"/>
    <w:rsid w:val="00535054"/>
    <w:rsid w:val="005357D9"/>
    <w:rsid w:val="005358E1"/>
    <w:rsid w:val="00536175"/>
    <w:rsid w:val="00540D94"/>
    <w:rsid w:val="005412D5"/>
    <w:rsid w:val="005412D9"/>
    <w:rsid w:val="00541F2E"/>
    <w:rsid w:val="0054210A"/>
    <w:rsid w:val="0054230D"/>
    <w:rsid w:val="00542ED2"/>
    <w:rsid w:val="0054416C"/>
    <w:rsid w:val="00544390"/>
    <w:rsid w:val="00544781"/>
    <w:rsid w:val="00544DF7"/>
    <w:rsid w:val="005455EB"/>
    <w:rsid w:val="005460E0"/>
    <w:rsid w:val="005470AF"/>
    <w:rsid w:val="00550982"/>
    <w:rsid w:val="00550FBC"/>
    <w:rsid w:val="0055185F"/>
    <w:rsid w:val="00552078"/>
    <w:rsid w:val="00552A66"/>
    <w:rsid w:val="00553A25"/>
    <w:rsid w:val="00553A7C"/>
    <w:rsid w:val="00553D53"/>
    <w:rsid w:val="00557804"/>
    <w:rsid w:val="00557C37"/>
    <w:rsid w:val="00560452"/>
    <w:rsid w:val="0056086D"/>
    <w:rsid w:val="00560D10"/>
    <w:rsid w:val="00561595"/>
    <w:rsid w:val="00561C6B"/>
    <w:rsid w:val="0056267E"/>
    <w:rsid w:val="005643D4"/>
    <w:rsid w:val="0056555E"/>
    <w:rsid w:val="0057086A"/>
    <w:rsid w:val="00570EEA"/>
    <w:rsid w:val="005718ED"/>
    <w:rsid w:val="00571C5C"/>
    <w:rsid w:val="00574A20"/>
    <w:rsid w:val="00575511"/>
    <w:rsid w:val="00575FBA"/>
    <w:rsid w:val="0058153F"/>
    <w:rsid w:val="00581618"/>
    <w:rsid w:val="00582809"/>
    <w:rsid w:val="0058301B"/>
    <w:rsid w:val="0058381F"/>
    <w:rsid w:val="005843C8"/>
    <w:rsid w:val="005850C4"/>
    <w:rsid w:val="00586F79"/>
    <w:rsid w:val="0058793F"/>
    <w:rsid w:val="00587CF8"/>
    <w:rsid w:val="005902BA"/>
    <w:rsid w:val="00590937"/>
    <w:rsid w:val="0059166A"/>
    <w:rsid w:val="00592733"/>
    <w:rsid w:val="00593B59"/>
    <w:rsid w:val="005950D2"/>
    <w:rsid w:val="00595DBA"/>
    <w:rsid w:val="005A02D4"/>
    <w:rsid w:val="005A07CD"/>
    <w:rsid w:val="005A0A2E"/>
    <w:rsid w:val="005A1AA2"/>
    <w:rsid w:val="005A21C1"/>
    <w:rsid w:val="005A2661"/>
    <w:rsid w:val="005A26F8"/>
    <w:rsid w:val="005A3CC7"/>
    <w:rsid w:val="005A56E0"/>
    <w:rsid w:val="005A79B1"/>
    <w:rsid w:val="005B1823"/>
    <w:rsid w:val="005B1AED"/>
    <w:rsid w:val="005B22D9"/>
    <w:rsid w:val="005B2602"/>
    <w:rsid w:val="005B38B1"/>
    <w:rsid w:val="005B4E95"/>
    <w:rsid w:val="005B5A8C"/>
    <w:rsid w:val="005B6A24"/>
    <w:rsid w:val="005B7A27"/>
    <w:rsid w:val="005C0443"/>
    <w:rsid w:val="005C09C7"/>
    <w:rsid w:val="005C187A"/>
    <w:rsid w:val="005C1FC7"/>
    <w:rsid w:val="005C2253"/>
    <w:rsid w:val="005C2CB7"/>
    <w:rsid w:val="005C4963"/>
    <w:rsid w:val="005C4BBA"/>
    <w:rsid w:val="005C68B4"/>
    <w:rsid w:val="005C739D"/>
    <w:rsid w:val="005D0152"/>
    <w:rsid w:val="005D07F9"/>
    <w:rsid w:val="005D15A3"/>
    <w:rsid w:val="005D2343"/>
    <w:rsid w:val="005D45BF"/>
    <w:rsid w:val="005D53C5"/>
    <w:rsid w:val="005D545C"/>
    <w:rsid w:val="005D5A4A"/>
    <w:rsid w:val="005D5E00"/>
    <w:rsid w:val="005E1AA6"/>
    <w:rsid w:val="005E2460"/>
    <w:rsid w:val="005E3B28"/>
    <w:rsid w:val="005E5AAE"/>
    <w:rsid w:val="005E6D3F"/>
    <w:rsid w:val="005F00A2"/>
    <w:rsid w:val="005F0CC2"/>
    <w:rsid w:val="005F125B"/>
    <w:rsid w:val="005F26B2"/>
    <w:rsid w:val="005F3BBD"/>
    <w:rsid w:val="005F439F"/>
    <w:rsid w:val="005F6140"/>
    <w:rsid w:val="005F77DA"/>
    <w:rsid w:val="005F784B"/>
    <w:rsid w:val="00602F08"/>
    <w:rsid w:val="006032CD"/>
    <w:rsid w:val="006036D7"/>
    <w:rsid w:val="00604222"/>
    <w:rsid w:val="006045D8"/>
    <w:rsid w:val="00605275"/>
    <w:rsid w:val="006073A2"/>
    <w:rsid w:val="006073AB"/>
    <w:rsid w:val="0060796B"/>
    <w:rsid w:val="006100F5"/>
    <w:rsid w:val="0061105B"/>
    <w:rsid w:val="00612629"/>
    <w:rsid w:val="0061300E"/>
    <w:rsid w:val="0061364B"/>
    <w:rsid w:val="00613B3C"/>
    <w:rsid w:val="00613E8F"/>
    <w:rsid w:val="0061467E"/>
    <w:rsid w:val="00614DDB"/>
    <w:rsid w:val="00615C30"/>
    <w:rsid w:val="006164AA"/>
    <w:rsid w:val="00621B03"/>
    <w:rsid w:val="006239E2"/>
    <w:rsid w:val="00623C75"/>
    <w:rsid w:val="00624881"/>
    <w:rsid w:val="00624B2F"/>
    <w:rsid w:val="00624F31"/>
    <w:rsid w:val="00626AFE"/>
    <w:rsid w:val="00626B3F"/>
    <w:rsid w:val="00627A1C"/>
    <w:rsid w:val="00631602"/>
    <w:rsid w:val="006316AD"/>
    <w:rsid w:val="00632971"/>
    <w:rsid w:val="00633BB6"/>
    <w:rsid w:val="00635112"/>
    <w:rsid w:val="006353D2"/>
    <w:rsid w:val="00635CF2"/>
    <w:rsid w:val="006424B4"/>
    <w:rsid w:val="00643207"/>
    <w:rsid w:val="00643A9E"/>
    <w:rsid w:val="00643ED3"/>
    <w:rsid w:val="006444BF"/>
    <w:rsid w:val="00646CB0"/>
    <w:rsid w:val="00646FF7"/>
    <w:rsid w:val="00647CF6"/>
    <w:rsid w:val="006500AC"/>
    <w:rsid w:val="00651323"/>
    <w:rsid w:val="00651393"/>
    <w:rsid w:val="00651787"/>
    <w:rsid w:val="0065312D"/>
    <w:rsid w:val="006559C8"/>
    <w:rsid w:val="00655A33"/>
    <w:rsid w:val="00656A65"/>
    <w:rsid w:val="006578BB"/>
    <w:rsid w:val="00657A0F"/>
    <w:rsid w:val="0066154E"/>
    <w:rsid w:val="0066394C"/>
    <w:rsid w:val="00664393"/>
    <w:rsid w:val="006645BE"/>
    <w:rsid w:val="006648F5"/>
    <w:rsid w:val="00664EA0"/>
    <w:rsid w:val="006653D8"/>
    <w:rsid w:val="00665F82"/>
    <w:rsid w:val="00666922"/>
    <w:rsid w:val="00666AC1"/>
    <w:rsid w:val="00666AEC"/>
    <w:rsid w:val="0067044E"/>
    <w:rsid w:val="006708F8"/>
    <w:rsid w:val="00670D17"/>
    <w:rsid w:val="00671040"/>
    <w:rsid w:val="0067321D"/>
    <w:rsid w:val="006734B3"/>
    <w:rsid w:val="0067356E"/>
    <w:rsid w:val="00673D6E"/>
    <w:rsid w:val="00675507"/>
    <w:rsid w:val="006811AD"/>
    <w:rsid w:val="00681AD1"/>
    <w:rsid w:val="00683C24"/>
    <w:rsid w:val="0068772D"/>
    <w:rsid w:val="006907EE"/>
    <w:rsid w:val="006916EB"/>
    <w:rsid w:val="00691C2F"/>
    <w:rsid w:val="00692449"/>
    <w:rsid w:val="006947B7"/>
    <w:rsid w:val="00695A1B"/>
    <w:rsid w:val="006969E7"/>
    <w:rsid w:val="006A07CA"/>
    <w:rsid w:val="006A1DE1"/>
    <w:rsid w:val="006A207B"/>
    <w:rsid w:val="006A2E42"/>
    <w:rsid w:val="006A379A"/>
    <w:rsid w:val="006A37E3"/>
    <w:rsid w:val="006A4231"/>
    <w:rsid w:val="006A5032"/>
    <w:rsid w:val="006A527C"/>
    <w:rsid w:val="006A5514"/>
    <w:rsid w:val="006A5B0E"/>
    <w:rsid w:val="006A5F01"/>
    <w:rsid w:val="006B087D"/>
    <w:rsid w:val="006B153D"/>
    <w:rsid w:val="006B44AB"/>
    <w:rsid w:val="006B4DED"/>
    <w:rsid w:val="006B5275"/>
    <w:rsid w:val="006B5CF8"/>
    <w:rsid w:val="006B7767"/>
    <w:rsid w:val="006C1819"/>
    <w:rsid w:val="006C1F28"/>
    <w:rsid w:val="006C29FB"/>
    <w:rsid w:val="006C40A7"/>
    <w:rsid w:val="006C4376"/>
    <w:rsid w:val="006C43B1"/>
    <w:rsid w:val="006C4D2E"/>
    <w:rsid w:val="006C69F9"/>
    <w:rsid w:val="006C78E1"/>
    <w:rsid w:val="006D0366"/>
    <w:rsid w:val="006D040B"/>
    <w:rsid w:val="006D04DB"/>
    <w:rsid w:val="006D09C4"/>
    <w:rsid w:val="006D3341"/>
    <w:rsid w:val="006D3593"/>
    <w:rsid w:val="006D3F0B"/>
    <w:rsid w:val="006D46D7"/>
    <w:rsid w:val="006D56A6"/>
    <w:rsid w:val="006D5799"/>
    <w:rsid w:val="006D60AB"/>
    <w:rsid w:val="006D6B92"/>
    <w:rsid w:val="006E003C"/>
    <w:rsid w:val="006E10BF"/>
    <w:rsid w:val="006E1CD1"/>
    <w:rsid w:val="006E2489"/>
    <w:rsid w:val="006E2628"/>
    <w:rsid w:val="006E4B01"/>
    <w:rsid w:val="006E4DA8"/>
    <w:rsid w:val="006E5C47"/>
    <w:rsid w:val="006E7CF8"/>
    <w:rsid w:val="006F0257"/>
    <w:rsid w:val="006F0654"/>
    <w:rsid w:val="006F0B62"/>
    <w:rsid w:val="006F0F2D"/>
    <w:rsid w:val="006F1449"/>
    <w:rsid w:val="006F1516"/>
    <w:rsid w:val="006F1796"/>
    <w:rsid w:val="006F18C3"/>
    <w:rsid w:val="006F1EDD"/>
    <w:rsid w:val="006F3F8E"/>
    <w:rsid w:val="006F4A07"/>
    <w:rsid w:val="006F4E47"/>
    <w:rsid w:val="006F690E"/>
    <w:rsid w:val="006F74C9"/>
    <w:rsid w:val="007008F1"/>
    <w:rsid w:val="00700D55"/>
    <w:rsid w:val="00700FA8"/>
    <w:rsid w:val="00701BD4"/>
    <w:rsid w:val="0070243A"/>
    <w:rsid w:val="007026C8"/>
    <w:rsid w:val="007034CB"/>
    <w:rsid w:val="00704FDC"/>
    <w:rsid w:val="007065B1"/>
    <w:rsid w:val="007073F6"/>
    <w:rsid w:val="00710E34"/>
    <w:rsid w:val="007112FC"/>
    <w:rsid w:val="007118F5"/>
    <w:rsid w:val="00711E91"/>
    <w:rsid w:val="0071286E"/>
    <w:rsid w:val="00712AF8"/>
    <w:rsid w:val="007133CF"/>
    <w:rsid w:val="00713C94"/>
    <w:rsid w:val="0071506D"/>
    <w:rsid w:val="00715EC6"/>
    <w:rsid w:val="007163EC"/>
    <w:rsid w:val="0071644E"/>
    <w:rsid w:val="00717C8F"/>
    <w:rsid w:val="00720431"/>
    <w:rsid w:val="0072080F"/>
    <w:rsid w:val="00724E37"/>
    <w:rsid w:val="007308CD"/>
    <w:rsid w:val="00730EC3"/>
    <w:rsid w:val="007317AD"/>
    <w:rsid w:val="007334E9"/>
    <w:rsid w:val="0073383B"/>
    <w:rsid w:val="00734278"/>
    <w:rsid w:val="00734594"/>
    <w:rsid w:val="007353A9"/>
    <w:rsid w:val="00735F1A"/>
    <w:rsid w:val="00737E18"/>
    <w:rsid w:val="00740B1E"/>
    <w:rsid w:val="00740DB8"/>
    <w:rsid w:val="0074108E"/>
    <w:rsid w:val="00741135"/>
    <w:rsid w:val="0074139A"/>
    <w:rsid w:val="00742F27"/>
    <w:rsid w:val="00742FDD"/>
    <w:rsid w:val="007435E3"/>
    <w:rsid w:val="00744AB6"/>
    <w:rsid w:val="00744AFA"/>
    <w:rsid w:val="00744F0F"/>
    <w:rsid w:val="007451EC"/>
    <w:rsid w:val="00745803"/>
    <w:rsid w:val="00746C82"/>
    <w:rsid w:val="00751279"/>
    <w:rsid w:val="00751324"/>
    <w:rsid w:val="00751DAF"/>
    <w:rsid w:val="00753015"/>
    <w:rsid w:val="00753159"/>
    <w:rsid w:val="0075674A"/>
    <w:rsid w:val="007569BB"/>
    <w:rsid w:val="00761508"/>
    <w:rsid w:val="007626C9"/>
    <w:rsid w:val="00764773"/>
    <w:rsid w:val="00764B9C"/>
    <w:rsid w:val="00764E75"/>
    <w:rsid w:val="00765407"/>
    <w:rsid w:val="0076624E"/>
    <w:rsid w:val="0076656A"/>
    <w:rsid w:val="007712FB"/>
    <w:rsid w:val="007717E2"/>
    <w:rsid w:val="007740D4"/>
    <w:rsid w:val="007749C6"/>
    <w:rsid w:val="00775221"/>
    <w:rsid w:val="007756B0"/>
    <w:rsid w:val="0077637D"/>
    <w:rsid w:val="00780879"/>
    <w:rsid w:val="00780DFF"/>
    <w:rsid w:val="00781BFC"/>
    <w:rsid w:val="00782CB7"/>
    <w:rsid w:val="00782E30"/>
    <w:rsid w:val="00783F2C"/>
    <w:rsid w:val="00785E5E"/>
    <w:rsid w:val="0078600B"/>
    <w:rsid w:val="00786F04"/>
    <w:rsid w:val="007873D4"/>
    <w:rsid w:val="00790676"/>
    <w:rsid w:val="00791410"/>
    <w:rsid w:val="00791FDE"/>
    <w:rsid w:val="007937AE"/>
    <w:rsid w:val="00793DE6"/>
    <w:rsid w:val="00793E8B"/>
    <w:rsid w:val="00793F02"/>
    <w:rsid w:val="0079528C"/>
    <w:rsid w:val="007958F2"/>
    <w:rsid w:val="00796008"/>
    <w:rsid w:val="007A080C"/>
    <w:rsid w:val="007A0CD5"/>
    <w:rsid w:val="007A1B5F"/>
    <w:rsid w:val="007A30B7"/>
    <w:rsid w:val="007A4F3E"/>
    <w:rsid w:val="007A5985"/>
    <w:rsid w:val="007A5EBB"/>
    <w:rsid w:val="007A60BD"/>
    <w:rsid w:val="007A66A8"/>
    <w:rsid w:val="007A6A15"/>
    <w:rsid w:val="007A6EA8"/>
    <w:rsid w:val="007A777F"/>
    <w:rsid w:val="007B10F6"/>
    <w:rsid w:val="007B19D4"/>
    <w:rsid w:val="007B1B4A"/>
    <w:rsid w:val="007B1BE5"/>
    <w:rsid w:val="007B368E"/>
    <w:rsid w:val="007B3CFC"/>
    <w:rsid w:val="007B45C6"/>
    <w:rsid w:val="007B5AF8"/>
    <w:rsid w:val="007B5B14"/>
    <w:rsid w:val="007B5D05"/>
    <w:rsid w:val="007B5EBA"/>
    <w:rsid w:val="007B69A2"/>
    <w:rsid w:val="007B6EF8"/>
    <w:rsid w:val="007B7814"/>
    <w:rsid w:val="007C162F"/>
    <w:rsid w:val="007C18EA"/>
    <w:rsid w:val="007C2150"/>
    <w:rsid w:val="007C302B"/>
    <w:rsid w:val="007C304F"/>
    <w:rsid w:val="007C5B1A"/>
    <w:rsid w:val="007C78D3"/>
    <w:rsid w:val="007C7B57"/>
    <w:rsid w:val="007C7C86"/>
    <w:rsid w:val="007D04A6"/>
    <w:rsid w:val="007D08E8"/>
    <w:rsid w:val="007D127B"/>
    <w:rsid w:val="007D2B99"/>
    <w:rsid w:val="007D2DD6"/>
    <w:rsid w:val="007D4390"/>
    <w:rsid w:val="007D452A"/>
    <w:rsid w:val="007D5138"/>
    <w:rsid w:val="007D6A05"/>
    <w:rsid w:val="007D6D69"/>
    <w:rsid w:val="007D6E52"/>
    <w:rsid w:val="007D739B"/>
    <w:rsid w:val="007E01B4"/>
    <w:rsid w:val="007E0681"/>
    <w:rsid w:val="007E0DCF"/>
    <w:rsid w:val="007E1004"/>
    <w:rsid w:val="007E1330"/>
    <w:rsid w:val="007E209B"/>
    <w:rsid w:val="007E301C"/>
    <w:rsid w:val="007E3EB8"/>
    <w:rsid w:val="007E47E1"/>
    <w:rsid w:val="007E4FA1"/>
    <w:rsid w:val="007E66D5"/>
    <w:rsid w:val="007E7BE8"/>
    <w:rsid w:val="007F4019"/>
    <w:rsid w:val="007F4C86"/>
    <w:rsid w:val="007F6BA7"/>
    <w:rsid w:val="007F6F6D"/>
    <w:rsid w:val="007F6FA0"/>
    <w:rsid w:val="007F6FD8"/>
    <w:rsid w:val="007F7257"/>
    <w:rsid w:val="007F7462"/>
    <w:rsid w:val="007F78C9"/>
    <w:rsid w:val="00801BE7"/>
    <w:rsid w:val="00803488"/>
    <w:rsid w:val="00804F54"/>
    <w:rsid w:val="008052AC"/>
    <w:rsid w:val="00805ADB"/>
    <w:rsid w:val="0080605D"/>
    <w:rsid w:val="00806A9F"/>
    <w:rsid w:val="00806C9C"/>
    <w:rsid w:val="00807BBA"/>
    <w:rsid w:val="008106D0"/>
    <w:rsid w:val="0081170D"/>
    <w:rsid w:val="00812452"/>
    <w:rsid w:val="00813C7D"/>
    <w:rsid w:val="008141E5"/>
    <w:rsid w:val="00814F46"/>
    <w:rsid w:val="0081511D"/>
    <w:rsid w:val="0081593B"/>
    <w:rsid w:val="0081690C"/>
    <w:rsid w:val="008217EB"/>
    <w:rsid w:val="008219A4"/>
    <w:rsid w:val="008224A7"/>
    <w:rsid w:val="00824B14"/>
    <w:rsid w:val="00824EF4"/>
    <w:rsid w:val="00825466"/>
    <w:rsid w:val="00826923"/>
    <w:rsid w:val="00830550"/>
    <w:rsid w:val="008305DA"/>
    <w:rsid w:val="008318B7"/>
    <w:rsid w:val="0083461E"/>
    <w:rsid w:val="00834A9F"/>
    <w:rsid w:val="00835390"/>
    <w:rsid w:val="008364E5"/>
    <w:rsid w:val="00837A0B"/>
    <w:rsid w:val="00837B04"/>
    <w:rsid w:val="00837BBF"/>
    <w:rsid w:val="00840015"/>
    <w:rsid w:val="00840826"/>
    <w:rsid w:val="0084095B"/>
    <w:rsid w:val="00840E1A"/>
    <w:rsid w:val="00841906"/>
    <w:rsid w:val="0084221C"/>
    <w:rsid w:val="00842349"/>
    <w:rsid w:val="0084393C"/>
    <w:rsid w:val="00847820"/>
    <w:rsid w:val="00847A89"/>
    <w:rsid w:val="00851433"/>
    <w:rsid w:val="00853068"/>
    <w:rsid w:val="00857002"/>
    <w:rsid w:val="00860413"/>
    <w:rsid w:val="00861669"/>
    <w:rsid w:val="008627AF"/>
    <w:rsid w:val="008632DB"/>
    <w:rsid w:val="00863D58"/>
    <w:rsid w:val="008640A5"/>
    <w:rsid w:val="008645ED"/>
    <w:rsid w:val="00864BB0"/>
    <w:rsid w:val="00865821"/>
    <w:rsid w:val="00865AFA"/>
    <w:rsid w:val="00865E92"/>
    <w:rsid w:val="00865FA0"/>
    <w:rsid w:val="008664A8"/>
    <w:rsid w:val="008665D8"/>
    <w:rsid w:val="00866E96"/>
    <w:rsid w:val="0086784F"/>
    <w:rsid w:val="008679FF"/>
    <w:rsid w:val="00872AB5"/>
    <w:rsid w:val="00873C73"/>
    <w:rsid w:val="00873D3B"/>
    <w:rsid w:val="00874634"/>
    <w:rsid w:val="00874689"/>
    <w:rsid w:val="00875EA5"/>
    <w:rsid w:val="008760C7"/>
    <w:rsid w:val="00876AA0"/>
    <w:rsid w:val="00880755"/>
    <w:rsid w:val="00881D4B"/>
    <w:rsid w:val="0088252A"/>
    <w:rsid w:val="0088264F"/>
    <w:rsid w:val="008826D6"/>
    <w:rsid w:val="008827B9"/>
    <w:rsid w:val="0088284E"/>
    <w:rsid w:val="008835BE"/>
    <w:rsid w:val="00891AE7"/>
    <w:rsid w:val="00892668"/>
    <w:rsid w:val="00893FFC"/>
    <w:rsid w:val="00894363"/>
    <w:rsid w:val="00895953"/>
    <w:rsid w:val="008967C1"/>
    <w:rsid w:val="00896C55"/>
    <w:rsid w:val="008977EE"/>
    <w:rsid w:val="008A067B"/>
    <w:rsid w:val="008A1155"/>
    <w:rsid w:val="008A22B2"/>
    <w:rsid w:val="008A22E7"/>
    <w:rsid w:val="008A2B48"/>
    <w:rsid w:val="008A3181"/>
    <w:rsid w:val="008A715E"/>
    <w:rsid w:val="008B1A5D"/>
    <w:rsid w:val="008B1B75"/>
    <w:rsid w:val="008B23A6"/>
    <w:rsid w:val="008B3518"/>
    <w:rsid w:val="008B4585"/>
    <w:rsid w:val="008B4FA7"/>
    <w:rsid w:val="008B5A12"/>
    <w:rsid w:val="008B6060"/>
    <w:rsid w:val="008B72B9"/>
    <w:rsid w:val="008B79CD"/>
    <w:rsid w:val="008B7ABF"/>
    <w:rsid w:val="008B7E23"/>
    <w:rsid w:val="008C782A"/>
    <w:rsid w:val="008D78A2"/>
    <w:rsid w:val="008E1083"/>
    <w:rsid w:val="008E3872"/>
    <w:rsid w:val="008E406F"/>
    <w:rsid w:val="008E55BC"/>
    <w:rsid w:val="008E5B1E"/>
    <w:rsid w:val="008E6191"/>
    <w:rsid w:val="008E729D"/>
    <w:rsid w:val="008F0336"/>
    <w:rsid w:val="008F23D5"/>
    <w:rsid w:val="008F48D6"/>
    <w:rsid w:val="008F5112"/>
    <w:rsid w:val="008F64D4"/>
    <w:rsid w:val="008F6703"/>
    <w:rsid w:val="008F7881"/>
    <w:rsid w:val="009004C1"/>
    <w:rsid w:val="00900B2C"/>
    <w:rsid w:val="00900D78"/>
    <w:rsid w:val="00901C1E"/>
    <w:rsid w:val="00902CFB"/>
    <w:rsid w:val="009032A6"/>
    <w:rsid w:val="009038A8"/>
    <w:rsid w:val="00904399"/>
    <w:rsid w:val="00904C2F"/>
    <w:rsid w:val="00905428"/>
    <w:rsid w:val="00905863"/>
    <w:rsid w:val="00905A6E"/>
    <w:rsid w:val="00907D4A"/>
    <w:rsid w:val="00907DC6"/>
    <w:rsid w:val="00910FE1"/>
    <w:rsid w:val="0091229B"/>
    <w:rsid w:val="0091291E"/>
    <w:rsid w:val="00912D25"/>
    <w:rsid w:val="0091337B"/>
    <w:rsid w:val="00915C96"/>
    <w:rsid w:val="00915D77"/>
    <w:rsid w:val="00916DF8"/>
    <w:rsid w:val="0091758E"/>
    <w:rsid w:val="00921622"/>
    <w:rsid w:val="009216A8"/>
    <w:rsid w:val="00921C68"/>
    <w:rsid w:val="009226AE"/>
    <w:rsid w:val="00923E6D"/>
    <w:rsid w:val="00925419"/>
    <w:rsid w:val="009259C4"/>
    <w:rsid w:val="0092673B"/>
    <w:rsid w:val="00927045"/>
    <w:rsid w:val="00927EF0"/>
    <w:rsid w:val="00930EA9"/>
    <w:rsid w:val="0093134E"/>
    <w:rsid w:val="00931786"/>
    <w:rsid w:val="00931DC2"/>
    <w:rsid w:val="0093358A"/>
    <w:rsid w:val="00934015"/>
    <w:rsid w:val="00935008"/>
    <w:rsid w:val="00937ABE"/>
    <w:rsid w:val="00940EED"/>
    <w:rsid w:val="009423B6"/>
    <w:rsid w:val="00942562"/>
    <w:rsid w:val="00943E92"/>
    <w:rsid w:val="009450EE"/>
    <w:rsid w:val="00945925"/>
    <w:rsid w:val="00946420"/>
    <w:rsid w:val="00946687"/>
    <w:rsid w:val="009473E8"/>
    <w:rsid w:val="00952DE4"/>
    <w:rsid w:val="0095329C"/>
    <w:rsid w:val="009533AD"/>
    <w:rsid w:val="00954301"/>
    <w:rsid w:val="009550AA"/>
    <w:rsid w:val="00955FEE"/>
    <w:rsid w:val="00956159"/>
    <w:rsid w:val="009562B5"/>
    <w:rsid w:val="00956702"/>
    <w:rsid w:val="009568EF"/>
    <w:rsid w:val="00956B79"/>
    <w:rsid w:val="00956CED"/>
    <w:rsid w:val="00957988"/>
    <w:rsid w:val="00960743"/>
    <w:rsid w:val="009646A5"/>
    <w:rsid w:val="009651B8"/>
    <w:rsid w:val="00965F6B"/>
    <w:rsid w:val="009704C8"/>
    <w:rsid w:val="009707BB"/>
    <w:rsid w:val="00970F4C"/>
    <w:rsid w:val="0097130A"/>
    <w:rsid w:val="0097160F"/>
    <w:rsid w:val="009729CF"/>
    <w:rsid w:val="0097300F"/>
    <w:rsid w:val="009730BB"/>
    <w:rsid w:val="00973F20"/>
    <w:rsid w:val="0097442E"/>
    <w:rsid w:val="00974D8E"/>
    <w:rsid w:val="00974D94"/>
    <w:rsid w:val="00975644"/>
    <w:rsid w:val="009774FE"/>
    <w:rsid w:val="009832F8"/>
    <w:rsid w:val="009839DA"/>
    <w:rsid w:val="00983E8D"/>
    <w:rsid w:val="00984BF9"/>
    <w:rsid w:val="00984F16"/>
    <w:rsid w:val="00985E49"/>
    <w:rsid w:val="00987378"/>
    <w:rsid w:val="00987802"/>
    <w:rsid w:val="009913C4"/>
    <w:rsid w:val="00991418"/>
    <w:rsid w:val="00991EA8"/>
    <w:rsid w:val="0099283B"/>
    <w:rsid w:val="009929F5"/>
    <w:rsid w:val="00994476"/>
    <w:rsid w:val="00994B0E"/>
    <w:rsid w:val="0099613F"/>
    <w:rsid w:val="0099694B"/>
    <w:rsid w:val="0099700D"/>
    <w:rsid w:val="00997347"/>
    <w:rsid w:val="0099767C"/>
    <w:rsid w:val="009A012A"/>
    <w:rsid w:val="009A13F6"/>
    <w:rsid w:val="009A1CD3"/>
    <w:rsid w:val="009A2711"/>
    <w:rsid w:val="009A2FB0"/>
    <w:rsid w:val="009A380F"/>
    <w:rsid w:val="009A44A4"/>
    <w:rsid w:val="009A4A5D"/>
    <w:rsid w:val="009A4BB3"/>
    <w:rsid w:val="009A5EEF"/>
    <w:rsid w:val="009A74B7"/>
    <w:rsid w:val="009B0D15"/>
    <w:rsid w:val="009B18EB"/>
    <w:rsid w:val="009B3F04"/>
    <w:rsid w:val="009B5D1A"/>
    <w:rsid w:val="009B740F"/>
    <w:rsid w:val="009B7C2D"/>
    <w:rsid w:val="009B7C9B"/>
    <w:rsid w:val="009C00C3"/>
    <w:rsid w:val="009C153E"/>
    <w:rsid w:val="009C164B"/>
    <w:rsid w:val="009C171B"/>
    <w:rsid w:val="009C19FF"/>
    <w:rsid w:val="009C28DE"/>
    <w:rsid w:val="009C2C5E"/>
    <w:rsid w:val="009C3FC2"/>
    <w:rsid w:val="009C4D84"/>
    <w:rsid w:val="009C5553"/>
    <w:rsid w:val="009C5E43"/>
    <w:rsid w:val="009C671C"/>
    <w:rsid w:val="009C76AB"/>
    <w:rsid w:val="009C7C42"/>
    <w:rsid w:val="009D0838"/>
    <w:rsid w:val="009D0C9F"/>
    <w:rsid w:val="009D10B2"/>
    <w:rsid w:val="009D2543"/>
    <w:rsid w:val="009D2FE4"/>
    <w:rsid w:val="009D4B54"/>
    <w:rsid w:val="009D4C3C"/>
    <w:rsid w:val="009D5174"/>
    <w:rsid w:val="009D536D"/>
    <w:rsid w:val="009D5E03"/>
    <w:rsid w:val="009D64E4"/>
    <w:rsid w:val="009D6B16"/>
    <w:rsid w:val="009D747A"/>
    <w:rsid w:val="009E00A0"/>
    <w:rsid w:val="009E20F1"/>
    <w:rsid w:val="009E321D"/>
    <w:rsid w:val="009E35EE"/>
    <w:rsid w:val="009E36EA"/>
    <w:rsid w:val="009E38EA"/>
    <w:rsid w:val="009E5594"/>
    <w:rsid w:val="009E57F0"/>
    <w:rsid w:val="009F1BB5"/>
    <w:rsid w:val="009F2F0C"/>
    <w:rsid w:val="009F333D"/>
    <w:rsid w:val="009F371D"/>
    <w:rsid w:val="009F3F04"/>
    <w:rsid w:val="009F4A33"/>
    <w:rsid w:val="009F517D"/>
    <w:rsid w:val="009F56FA"/>
    <w:rsid w:val="009F5962"/>
    <w:rsid w:val="009F6554"/>
    <w:rsid w:val="009F658C"/>
    <w:rsid w:val="009F65C2"/>
    <w:rsid w:val="009F7F98"/>
    <w:rsid w:val="00A017AD"/>
    <w:rsid w:val="00A021A1"/>
    <w:rsid w:val="00A02F58"/>
    <w:rsid w:val="00A032AE"/>
    <w:rsid w:val="00A038C9"/>
    <w:rsid w:val="00A04BC3"/>
    <w:rsid w:val="00A05A66"/>
    <w:rsid w:val="00A06358"/>
    <w:rsid w:val="00A06430"/>
    <w:rsid w:val="00A1081F"/>
    <w:rsid w:val="00A10DAC"/>
    <w:rsid w:val="00A12AFC"/>
    <w:rsid w:val="00A13589"/>
    <w:rsid w:val="00A149A5"/>
    <w:rsid w:val="00A152C2"/>
    <w:rsid w:val="00A1703E"/>
    <w:rsid w:val="00A1738D"/>
    <w:rsid w:val="00A211C4"/>
    <w:rsid w:val="00A214B0"/>
    <w:rsid w:val="00A26884"/>
    <w:rsid w:val="00A26BB5"/>
    <w:rsid w:val="00A272A2"/>
    <w:rsid w:val="00A27519"/>
    <w:rsid w:val="00A305FE"/>
    <w:rsid w:val="00A315FA"/>
    <w:rsid w:val="00A31988"/>
    <w:rsid w:val="00A3201C"/>
    <w:rsid w:val="00A349CC"/>
    <w:rsid w:val="00A34F8C"/>
    <w:rsid w:val="00A34FE2"/>
    <w:rsid w:val="00A35376"/>
    <w:rsid w:val="00A35CC5"/>
    <w:rsid w:val="00A35FDA"/>
    <w:rsid w:val="00A360E8"/>
    <w:rsid w:val="00A366E4"/>
    <w:rsid w:val="00A413EB"/>
    <w:rsid w:val="00A41736"/>
    <w:rsid w:val="00A427D4"/>
    <w:rsid w:val="00A4395F"/>
    <w:rsid w:val="00A43B9C"/>
    <w:rsid w:val="00A4581B"/>
    <w:rsid w:val="00A45BD4"/>
    <w:rsid w:val="00A46B06"/>
    <w:rsid w:val="00A46BE0"/>
    <w:rsid w:val="00A471E3"/>
    <w:rsid w:val="00A47DDA"/>
    <w:rsid w:val="00A509C6"/>
    <w:rsid w:val="00A52A49"/>
    <w:rsid w:val="00A53C94"/>
    <w:rsid w:val="00A53DBD"/>
    <w:rsid w:val="00A54EC4"/>
    <w:rsid w:val="00A56DD8"/>
    <w:rsid w:val="00A570FC"/>
    <w:rsid w:val="00A6017D"/>
    <w:rsid w:val="00A61ECE"/>
    <w:rsid w:val="00A64309"/>
    <w:rsid w:val="00A64A02"/>
    <w:rsid w:val="00A656C0"/>
    <w:rsid w:val="00A658F5"/>
    <w:rsid w:val="00A65AE8"/>
    <w:rsid w:val="00A65D70"/>
    <w:rsid w:val="00A66688"/>
    <w:rsid w:val="00A67DAC"/>
    <w:rsid w:val="00A67F13"/>
    <w:rsid w:val="00A721F3"/>
    <w:rsid w:val="00A72E5C"/>
    <w:rsid w:val="00A73D31"/>
    <w:rsid w:val="00A7521F"/>
    <w:rsid w:val="00A75CEC"/>
    <w:rsid w:val="00A76CCB"/>
    <w:rsid w:val="00A77540"/>
    <w:rsid w:val="00A77A09"/>
    <w:rsid w:val="00A81962"/>
    <w:rsid w:val="00A81DF0"/>
    <w:rsid w:val="00A81F6C"/>
    <w:rsid w:val="00A8266F"/>
    <w:rsid w:val="00A842FB"/>
    <w:rsid w:val="00A843B5"/>
    <w:rsid w:val="00A855EA"/>
    <w:rsid w:val="00A86B3F"/>
    <w:rsid w:val="00A86F4D"/>
    <w:rsid w:val="00A87674"/>
    <w:rsid w:val="00A87786"/>
    <w:rsid w:val="00A9067B"/>
    <w:rsid w:val="00A90E80"/>
    <w:rsid w:val="00A91321"/>
    <w:rsid w:val="00A917FD"/>
    <w:rsid w:val="00A91FCD"/>
    <w:rsid w:val="00A9232D"/>
    <w:rsid w:val="00A92D88"/>
    <w:rsid w:val="00A93ADD"/>
    <w:rsid w:val="00A94DA1"/>
    <w:rsid w:val="00A95150"/>
    <w:rsid w:val="00A96573"/>
    <w:rsid w:val="00A96579"/>
    <w:rsid w:val="00A968CE"/>
    <w:rsid w:val="00A9791E"/>
    <w:rsid w:val="00A97B76"/>
    <w:rsid w:val="00A97F30"/>
    <w:rsid w:val="00AA001C"/>
    <w:rsid w:val="00AA02D6"/>
    <w:rsid w:val="00AA02EA"/>
    <w:rsid w:val="00AA0928"/>
    <w:rsid w:val="00AA1DFA"/>
    <w:rsid w:val="00AA3002"/>
    <w:rsid w:val="00AA363D"/>
    <w:rsid w:val="00AA3FB1"/>
    <w:rsid w:val="00AA6751"/>
    <w:rsid w:val="00AA6D37"/>
    <w:rsid w:val="00AA7327"/>
    <w:rsid w:val="00AA7C77"/>
    <w:rsid w:val="00AB0CE2"/>
    <w:rsid w:val="00AB0F79"/>
    <w:rsid w:val="00AB1368"/>
    <w:rsid w:val="00AB1E46"/>
    <w:rsid w:val="00AB2295"/>
    <w:rsid w:val="00AB37F4"/>
    <w:rsid w:val="00AB6561"/>
    <w:rsid w:val="00AB6BAD"/>
    <w:rsid w:val="00AC3794"/>
    <w:rsid w:val="00AC433F"/>
    <w:rsid w:val="00AC4B04"/>
    <w:rsid w:val="00AC5D55"/>
    <w:rsid w:val="00AC61EC"/>
    <w:rsid w:val="00AC681E"/>
    <w:rsid w:val="00AC7D8D"/>
    <w:rsid w:val="00AD0166"/>
    <w:rsid w:val="00AD0A31"/>
    <w:rsid w:val="00AD0D5C"/>
    <w:rsid w:val="00AD1B06"/>
    <w:rsid w:val="00AD261A"/>
    <w:rsid w:val="00AD3DD1"/>
    <w:rsid w:val="00AD418D"/>
    <w:rsid w:val="00AD500A"/>
    <w:rsid w:val="00AD5770"/>
    <w:rsid w:val="00AD6104"/>
    <w:rsid w:val="00AD6B7F"/>
    <w:rsid w:val="00AD6C55"/>
    <w:rsid w:val="00AD73D3"/>
    <w:rsid w:val="00AE0D84"/>
    <w:rsid w:val="00AE1306"/>
    <w:rsid w:val="00AE24E5"/>
    <w:rsid w:val="00AE2D33"/>
    <w:rsid w:val="00AE4587"/>
    <w:rsid w:val="00AE5D0B"/>
    <w:rsid w:val="00AE72A3"/>
    <w:rsid w:val="00AF0404"/>
    <w:rsid w:val="00AF1067"/>
    <w:rsid w:val="00AF1A48"/>
    <w:rsid w:val="00AF2C01"/>
    <w:rsid w:val="00AF2D89"/>
    <w:rsid w:val="00AF369A"/>
    <w:rsid w:val="00AF4124"/>
    <w:rsid w:val="00AF5A66"/>
    <w:rsid w:val="00AF5CEE"/>
    <w:rsid w:val="00AF7DA4"/>
    <w:rsid w:val="00B00EBD"/>
    <w:rsid w:val="00B0370E"/>
    <w:rsid w:val="00B03E68"/>
    <w:rsid w:val="00B0431C"/>
    <w:rsid w:val="00B05E35"/>
    <w:rsid w:val="00B116D0"/>
    <w:rsid w:val="00B11A77"/>
    <w:rsid w:val="00B124BD"/>
    <w:rsid w:val="00B12800"/>
    <w:rsid w:val="00B12FB8"/>
    <w:rsid w:val="00B149CD"/>
    <w:rsid w:val="00B153CE"/>
    <w:rsid w:val="00B20967"/>
    <w:rsid w:val="00B2188E"/>
    <w:rsid w:val="00B21F24"/>
    <w:rsid w:val="00B22390"/>
    <w:rsid w:val="00B2253F"/>
    <w:rsid w:val="00B244A1"/>
    <w:rsid w:val="00B24F72"/>
    <w:rsid w:val="00B25B64"/>
    <w:rsid w:val="00B27419"/>
    <w:rsid w:val="00B329B9"/>
    <w:rsid w:val="00B32B5F"/>
    <w:rsid w:val="00B34527"/>
    <w:rsid w:val="00B3476D"/>
    <w:rsid w:val="00B34DBB"/>
    <w:rsid w:val="00B37406"/>
    <w:rsid w:val="00B404DF"/>
    <w:rsid w:val="00B419C8"/>
    <w:rsid w:val="00B41B51"/>
    <w:rsid w:val="00B41F2F"/>
    <w:rsid w:val="00B4227A"/>
    <w:rsid w:val="00B42F9E"/>
    <w:rsid w:val="00B43B8D"/>
    <w:rsid w:val="00B43EEA"/>
    <w:rsid w:val="00B43F6D"/>
    <w:rsid w:val="00B442A2"/>
    <w:rsid w:val="00B4467F"/>
    <w:rsid w:val="00B45FDF"/>
    <w:rsid w:val="00B46712"/>
    <w:rsid w:val="00B47347"/>
    <w:rsid w:val="00B476F8"/>
    <w:rsid w:val="00B501A8"/>
    <w:rsid w:val="00B504A5"/>
    <w:rsid w:val="00B512E6"/>
    <w:rsid w:val="00B515F7"/>
    <w:rsid w:val="00B51882"/>
    <w:rsid w:val="00B520D9"/>
    <w:rsid w:val="00B54D5D"/>
    <w:rsid w:val="00B579A4"/>
    <w:rsid w:val="00B61E57"/>
    <w:rsid w:val="00B621B8"/>
    <w:rsid w:val="00B6401E"/>
    <w:rsid w:val="00B652A1"/>
    <w:rsid w:val="00B65B07"/>
    <w:rsid w:val="00B702C0"/>
    <w:rsid w:val="00B735DD"/>
    <w:rsid w:val="00B737D1"/>
    <w:rsid w:val="00B7459B"/>
    <w:rsid w:val="00B749E2"/>
    <w:rsid w:val="00B74A68"/>
    <w:rsid w:val="00B74CE9"/>
    <w:rsid w:val="00B7553C"/>
    <w:rsid w:val="00B75A3D"/>
    <w:rsid w:val="00B75C20"/>
    <w:rsid w:val="00B75E57"/>
    <w:rsid w:val="00B80662"/>
    <w:rsid w:val="00B80DF9"/>
    <w:rsid w:val="00B82635"/>
    <w:rsid w:val="00B8278B"/>
    <w:rsid w:val="00B82C51"/>
    <w:rsid w:val="00B82D74"/>
    <w:rsid w:val="00B8357B"/>
    <w:rsid w:val="00B85149"/>
    <w:rsid w:val="00B91179"/>
    <w:rsid w:val="00B91F39"/>
    <w:rsid w:val="00B92B69"/>
    <w:rsid w:val="00B9388F"/>
    <w:rsid w:val="00B938A4"/>
    <w:rsid w:val="00B93F9E"/>
    <w:rsid w:val="00B94633"/>
    <w:rsid w:val="00B9575C"/>
    <w:rsid w:val="00B97A61"/>
    <w:rsid w:val="00BA39A2"/>
    <w:rsid w:val="00BA3D57"/>
    <w:rsid w:val="00BA4F96"/>
    <w:rsid w:val="00BA567B"/>
    <w:rsid w:val="00BA59AB"/>
    <w:rsid w:val="00BA5D85"/>
    <w:rsid w:val="00BA6688"/>
    <w:rsid w:val="00BA6F4B"/>
    <w:rsid w:val="00BA73BB"/>
    <w:rsid w:val="00BA7427"/>
    <w:rsid w:val="00BA77E9"/>
    <w:rsid w:val="00BA7FF9"/>
    <w:rsid w:val="00BB0ED4"/>
    <w:rsid w:val="00BB128F"/>
    <w:rsid w:val="00BB4C33"/>
    <w:rsid w:val="00BB5943"/>
    <w:rsid w:val="00BB6B13"/>
    <w:rsid w:val="00BB749F"/>
    <w:rsid w:val="00BC1A5D"/>
    <w:rsid w:val="00BC34D3"/>
    <w:rsid w:val="00BC3634"/>
    <w:rsid w:val="00BC62C5"/>
    <w:rsid w:val="00BC6808"/>
    <w:rsid w:val="00BC6DF5"/>
    <w:rsid w:val="00BC71E1"/>
    <w:rsid w:val="00BD2962"/>
    <w:rsid w:val="00BD3118"/>
    <w:rsid w:val="00BD3806"/>
    <w:rsid w:val="00BD407E"/>
    <w:rsid w:val="00BD5D49"/>
    <w:rsid w:val="00BD63D4"/>
    <w:rsid w:val="00BD643D"/>
    <w:rsid w:val="00BD6E3B"/>
    <w:rsid w:val="00BD7472"/>
    <w:rsid w:val="00BE20E3"/>
    <w:rsid w:val="00BE28AA"/>
    <w:rsid w:val="00BE41D3"/>
    <w:rsid w:val="00BE4307"/>
    <w:rsid w:val="00BE533C"/>
    <w:rsid w:val="00BE561E"/>
    <w:rsid w:val="00BE6193"/>
    <w:rsid w:val="00BE720A"/>
    <w:rsid w:val="00BE7698"/>
    <w:rsid w:val="00BF02A3"/>
    <w:rsid w:val="00BF1BFB"/>
    <w:rsid w:val="00BF2566"/>
    <w:rsid w:val="00BF322F"/>
    <w:rsid w:val="00BF41E2"/>
    <w:rsid w:val="00BF43F8"/>
    <w:rsid w:val="00BF4E1E"/>
    <w:rsid w:val="00BF51BD"/>
    <w:rsid w:val="00BF5E40"/>
    <w:rsid w:val="00C00373"/>
    <w:rsid w:val="00C0135C"/>
    <w:rsid w:val="00C01BD9"/>
    <w:rsid w:val="00C0670D"/>
    <w:rsid w:val="00C07730"/>
    <w:rsid w:val="00C07A0C"/>
    <w:rsid w:val="00C107F6"/>
    <w:rsid w:val="00C12D6A"/>
    <w:rsid w:val="00C13309"/>
    <w:rsid w:val="00C13590"/>
    <w:rsid w:val="00C145CF"/>
    <w:rsid w:val="00C1566A"/>
    <w:rsid w:val="00C1786F"/>
    <w:rsid w:val="00C206FE"/>
    <w:rsid w:val="00C20B2E"/>
    <w:rsid w:val="00C221D7"/>
    <w:rsid w:val="00C22D1B"/>
    <w:rsid w:val="00C22F8E"/>
    <w:rsid w:val="00C2331C"/>
    <w:rsid w:val="00C23FF9"/>
    <w:rsid w:val="00C24012"/>
    <w:rsid w:val="00C250AC"/>
    <w:rsid w:val="00C2544E"/>
    <w:rsid w:val="00C25B47"/>
    <w:rsid w:val="00C25D81"/>
    <w:rsid w:val="00C26061"/>
    <w:rsid w:val="00C261D0"/>
    <w:rsid w:val="00C2652F"/>
    <w:rsid w:val="00C27302"/>
    <w:rsid w:val="00C30188"/>
    <w:rsid w:val="00C30F72"/>
    <w:rsid w:val="00C30FBF"/>
    <w:rsid w:val="00C30FE7"/>
    <w:rsid w:val="00C312C0"/>
    <w:rsid w:val="00C330C7"/>
    <w:rsid w:val="00C34439"/>
    <w:rsid w:val="00C35C45"/>
    <w:rsid w:val="00C35CCE"/>
    <w:rsid w:val="00C40DCF"/>
    <w:rsid w:val="00C411AA"/>
    <w:rsid w:val="00C41926"/>
    <w:rsid w:val="00C42D63"/>
    <w:rsid w:val="00C42FB9"/>
    <w:rsid w:val="00C43C63"/>
    <w:rsid w:val="00C43D9E"/>
    <w:rsid w:val="00C44FB6"/>
    <w:rsid w:val="00C45F63"/>
    <w:rsid w:val="00C500EB"/>
    <w:rsid w:val="00C52BDA"/>
    <w:rsid w:val="00C52C19"/>
    <w:rsid w:val="00C540F6"/>
    <w:rsid w:val="00C56733"/>
    <w:rsid w:val="00C578BE"/>
    <w:rsid w:val="00C608F3"/>
    <w:rsid w:val="00C61129"/>
    <w:rsid w:val="00C63B57"/>
    <w:rsid w:val="00C640B2"/>
    <w:rsid w:val="00C66560"/>
    <w:rsid w:val="00C67E98"/>
    <w:rsid w:val="00C72CF8"/>
    <w:rsid w:val="00C74E37"/>
    <w:rsid w:val="00C761D0"/>
    <w:rsid w:val="00C767F3"/>
    <w:rsid w:val="00C80922"/>
    <w:rsid w:val="00C8176C"/>
    <w:rsid w:val="00C83351"/>
    <w:rsid w:val="00C83F78"/>
    <w:rsid w:val="00C8434F"/>
    <w:rsid w:val="00C846A4"/>
    <w:rsid w:val="00C847EE"/>
    <w:rsid w:val="00C853D5"/>
    <w:rsid w:val="00C85D75"/>
    <w:rsid w:val="00C8735D"/>
    <w:rsid w:val="00C91436"/>
    <w:rsid w:val="00C917BA"/>
    <w:rsid w:val="00C9297D"/>
    <w:rsid w:val="00C93032"/>
    <w:rsid w:val="00C94BB4"/>
    <w:rsid w:val="00C95AC1"/>
    <w:rsid w:val="00C96336"/>
    <w:rsid w:val="00C97E7C"/>
    <w:rsid w:val="00CA1002"/>
    <w:rsid w:val="00CA1B43"/>
    <w:rsid w:val="00CA5002"/>
    <w:rsid w:val="00CA518D"/>
    <w:rsid w:val="00CA5FC4"/>
    <w:rsid w:val="00CA6C99"/>
    <w:rsid w:val="00CA7353"/>
    <w:rsid w:val="00CA7562"/>
    <w:rsid w:val="00CA790F"/>
    <w:rsid w:val="00CB02F7"/>
    <w:rsid w:val="00CB1100"/>
    <w:rsid w:val="00CB1950"/>
    <w:rsid w:val="00CB25A2"/>
    <w:rsid w:val="00CB299C"/>
    <w:rsid w:val="00CB2F00"/>
    <w:rsid w:val="00CB43CD"/>
    <w:rsid w:val="00CB4550"/>
    <w:rsid w:val="00CB486F"/>
    <w:rsid w:val="00CB4B5C"/>
    <w:rsid w:val="00CB7454"/>
    <w:rsid w:val="00CC2015"/>
    <w:rsid w:val="00CC26EB"/>
    <w:rsid w:val="00CC2D0F"/>
    <w:rsid w:val="00CC3455"/>
    <w:rsid w:val="00CC46A5"/>
    <w:rsid w:val="00CC4D4D"/>
    <w:rsid w:val="00CC59E5"/>
    <w:rsid w:val="00CD2F67"/>
    <w:rsid w:val="00CD3754"/>
    <w:rsid w:val="00CD4850"/>
    <w:rsid w:val="00CD4B56"/>
    <w:rsid w:val="00CD5E04"/>
    <w:rsid w:val="00CD5E74"/>
    <w:rsid w:val="00CD618B"/>
    <w:rsid w:val="00CD65F0"/>
    <w:rsid w:val="00CD6F18"/>
    <w:rsid w:val="00CD7116"/>
    <w:rsid w:val="00CE0239"/>
    <w:rsid w:val="00CE132D"/>
    <w:rsid w:val="00CE26B5"/>
    <w:rsid w:val="00CE27D1"/>
    <w:rsid w:val="00CE2CDA"/>
    <w:rsid w:val="00CE2CDD"/>
    <w:rsid w:val="00CE337C"/>
    <w:rsid w:val="00CE3BEA"/>
    <w:rsid w:val="00CE499C"/>
    <w:rsid w:val="00CE669B"/>
    <w:rsid w:val="00CE6F61"/>
    <w:rsid w:val="00CE7567"/>
    <w:rsid w:val="00CE7C3A"/>
    <w:rsid w:val="00CF03F8"/>
    <w:rsid w:val="00CF04AD"/>
    <w:rsid w:val="00CF04AE"/>
    <w:rsid w:val="00CF0AC8"/>
    <w:rsid w:val="00CF2649"/>
    <w:rsid w:val="00CF2DFE"/>
    <w:rsid w:val="00CF4C27"/>
    <w:rsid w:val="00CF53A2"/>
    <w:rsid w:val="00CF5E3A"/>
    <w:rsid w:val="00CF6424"/>
    <w:rsid w:val="00CF73D2"/>
    <w:rsid w:val="00D0074C"/>
    <w:rsid w:val="00D02A63"/>
    <w:rsid w:val="00D03D06"/>
    <w:rsid w:val="00D040A8"/>
    <w:rsid w:val="00D0699A"/>
    <w:rsid w:val="00D06A43"/>
    <w:rsid w:val="00D06F94"/>
    <w:rsid w:val="00D079BC"/>
    <w:rsid w:val="00D10A17"/>
    <w:rsid w:val="00D10ACF"/>
    <w:rsid w:val="00D12CC9"/>
    <w:rsid w:val="00D13792"/>
    <w:rsid w:val="00D147C9"/>
    <w:rsid w:val="00D14ECE"/>
    <w:rsid w:val="00D1500B"/>
    <w:rsid w:val="00D1647D"/>
    <w:rsid w:val="00D203AD"/>
    <w:rsid w:val="00D20CC2"/>
    <w:rsid w:val="00D21E2D"/>
    <w:rsid w:val="00D22A6D"/>
    <w:rsid w:val="00D22B42"/>
    <w:rsid w:val="00D23275"/>
    <w:rsid w:val="00D2330C"/>
    <w:rsid w:val="00D237A0"/>
    <w:rsid w:val="00D25998"/>
    <w:rsid w:val="00D25CA8"/>
    <w:rsid w:val="00D26972"/>
    <w:rsid w:val="00D26E8A"/>
    <w:rsid w:val="00D27222"/>
    <w:rsid w:val="00D27E72"/>
    <w:rsid w:val="00D27FCD"/>
    <w:rsid w:val="00D30647"/>
    <w:rsid w:val="00D30F72"/>
    <w:rsid w:val="00D31F19"/>
    <w:rsid w:val="00D3351A"/>
    <w:rsid w:val="00D34147"/>
    <w:rsid w:val="00D34FA6"/>
    <w:rsid w:val="00D36AF6"/>
    <w:rsid w:val="00D36E09"/>
    <w:rsid w:val="00D40C4B"/>
    <w:rsid w:val="00D4193B"/>
    <w:rsid w:val="00D41969"/>
    <w:rsid w:val="00D4430B"/>
    <w:rsid w:val="00D44632"/>
    <w:rsid w:val="00D450BB"/>
    <w:rsid w:val="00D46CFF"/>
    <w:rsid w:val="00D47DB7"/>
    <w:rsid w:val="00D52986"/>
    <w:rsid w:val="00D530C8"/>
    <w:rsid w:val="00D531F5"/>
    <w:rsid w:val="00D53602"/>
    <w:rsid w:val="00D53CC2"/>
    <w:rsid w:val="00D5552B"/>
    <w:rsid w:val="00D557FD"/>
    <w:rsid w:val="00D5647B"/>
    <w:rsid w:val="00D566BB"/>
    <w:rsid w:val="00D569A1"/>
    <w:rsid w:val="00D57AFA"/>
    <w:rsid w:val="00D603CC"/>
    <w:rsid w:val="00D61EEC"/>
    <w:rsid w:val="00D632A3"/>
    <w:rsid w:val="00D64489"/>
    <w:rsid w:val="00D65589"/>
    <w:rsid w:val="00D65BB5"/>
    <w:rsid w:val="00D66E84"/>
    <w:rsid w:val="00D6788F"/>
    <w:rsid w:val="00D70EC5"/>
    <w:rsid w:val="00D7110A"/>
    <w:rsid w:val="00D723A6"/>
    <w:rsid w:val="00D737B1"/>
    <w:rsid w:val="00D73DB2"/>
    <w:rsid w:val="00D7509C"/>
    <w:rsid w:val="00D755D9"/>
    <w:rsid w:val="00D7584A"/>
    <w:rsid w:val="00D7597B"/>
    <w:rsid w:val="00D75E5B"/>
    <w:rsid w:val="00D76947"/>
    <w:rsid w:val="00D80F6C"/>
    <w:rsid w:val="00D81780"/>
    <w:rsid w:val="00D82570"/>
    <w:rsid w:val="00D82B1E"/>
    <w:rsid w:val="00D82C29"/>
    <w:rsid w:val="00D831D7"/>
    <w:rsid w:val="00D83498"/>
    <w:rsid w:val="00D83835"/>
    <w:rsid w:val="00D84A39"/>
    <w:rsid w:val="00D85131"/>
    <w:rsid w:val="00D867CC"/>
    <w:rsid w:val="00D933D8"/>
    <w:rsid w:val="00D961E2"/>
    <w:rsid w:val="00DA064C"/>
    <w:rsid w:val="00DA1243"/>
    <w:rsid w:val="00DA2795"/>
    <w:rsid w:val="00DA2CD8"/>
    <w:rsid w:val="00DA4519"/>
    <w:rsid w:val="00DA6FE0"/>
    <w:rsid w:val="00DA7B93"/>
    <w:rsid w:val="00DB37CE"/>
    <w:rsid w:val="00DB577C"/>
    <w:rsid w:val="00DB6665"/>
    <w:rsid w:val="00DB7465"/>
    <w:rsid w:val="00DC05ED"/>
    <w:rsid w:val="00DC1151"/>
    <w:rsid w:val="00DC3579"/>
    <w:rsid w:val="00DC3612"/>
    <w:rsid w:val="00DC4125"/>
    <w:rsid w:val="00DC4D0A"/>
    <w:rsid w:val="00DC5066"/>
    <w:rsid w:val="00DC62B1"/>
    <w:rsid w:val="00DC6409"/>
    <w:rsid w:val="00DC6F37"/>
    <w:rsid w:val="00DC7E4E"/>
    <w:rsid w:val="00DD2977"/>
    <w:rsid w:val="00DD301A"/>
    <w:rsid w:val="00DD5C75"/>
    <w:rsid w:val="00DD669A"/>
    <w:rsid w:val="00DD6A32"/>
    <w:rsid w:val="00DD7AF3"/>
    <w:rsid w:val="00DE2383"/>
    <w:rsid w:val="00DE52CF"/>
    <w:rsid w:val="00DE530F"/>
    <w:rsid w:val="00DF0F10"/>
    <w:rsid w:val="00DF1281"/>
    <w:rsid w:val="00DF3485"/>
    <w:rsid w:val="00DF3624"/>
    <w:rsid w:val="00DF396A"/>
    <w:rsid w:val="00DF40C7"/>
    <w:rsid w:val="00DF4C82"/>
    <w:rsid w:val="00DF585A"/>
    <w:rsid w:val="00DF5EB7"/>
    <w:rsid w:val="00DF5FD1"/>
    <w:rsid w:val="00DF6121"/>
    <w:rsid w:val="00DF6A23"/>
    <w:rsid w:val="00E010EF"/>
    <w:rsid w:val="00E01D14"/>
    <w:rsid w:val="00E01DF6"/>
    <w:rsid w:val="00E021C1"/>
    <w:rsid w:val="00E035DC"/>
    <w:rsid w:val="00E048FC"/>
    <w:rsid w:val="00E04A24"/>
    <w:rsid w:val="00E055A2"/>
    <w:rsid w:val="00E0564D"/>
    <w:rsid w:val="00E06880"/>
    <w:rsid w:val="00E07987"/>
    <w:rsid w:val="00E10553"/>
    <w:rsid w:val="00E10926"/>
    <w:rsid w:val="00E10DBB"/>
    <w:rsid w:val="00E13590"/>
    <w:rsid w:val="00E135F5"/>
    <w:rsid w:val="00E13955"/>
    <w:rsid w:val="00E14085"/>
    <w:rsid w:val="00E15A95"/>
    <w:rsid w:val="00E1634D"/>
    <w:rsid w:val="00E16565"/>
    <w:rsid w:val="00E220D4"/>
    <w:rsid w:val="00E23D6F"/>
    <w:rsid w:val="00E31B37"/>
    <w:rsid w:val="00E32329"/>
    <w:rsid w:val="00E323E5"/>
    <w:rsid w:val="00E33678"/>
    <w:rsid w:val="00E33CB7"/>
    <w:rsid w:val="00E33DAA"/>
    <w:rsid w:val="00E34912"/>
    <w:rsid w:val="00E34E44"/>
    <w:rsid w:val="00E3564C"/>
    <w:rsid w:val="00E35E72"/>
    <w:rsid w:val="00E36075"/>
    <w:rsid w:val="00E36876"/>
    <w:rsid w:val="00E373B7"/>
    <w:rsid w:val="00E37CB3"/>
    <w:rsid w:val="00E4021D"/>
    <w:rsid w:val="00E41079"/>
    <w:rsid w:val="00E41CF3"/>
    <w:rsid w:val="00E42404"/>
    <w:rsid w:val="00E42721"/>
    <w:rsid w:val="00E43490"/>
    <w:rsid w:val="00E43F25"/>
    <w:rsid w:val="00E43F4A"/>
    <w:rsid w:val="00E442D6"/>
    <w:rsid w:val="00E449AB"/>
    <w:rsid w:val="00E44AF0"/>
    <w:rsid w:val="00E44E95"/>
    <w:rsid w:val="00E46465"/>
    <w:rsid w:val="00E4670E"/>
    <w:rsid w:val="00E46A76"/>
    <w:rsid w:val="00E46B47"/>
    <w:rsid w:val="00E474BA"/>
    <w:rsid w:val="00E47773"/>
    <w:rsid w:val="00E5082E"/>
    <w:rsid w:val="00E513CC"/>
    <w:rsid w:val="00E51764"/>
    <w:rsid w:val="00E51924"/>
    <w:rsid w:val="00E51A66"/>
    <w:rsid w:val="00E527C0"/>
    <w:rsid w:val="00E5415A"/>
    <w:rsid w:val="00E54189"/>
    <w:rsid w:val="00E541F3"/>
    <w:rsid w:val="00E5487E"/>
    <w:rsid w:val="00E54C30"/>
    <w:rsid w:val="00E55349"/>
    <w:rsid w:val="00E55557"/>
    <w:rsid w:val="00E55D09"/>
    <w:rsid w:val="00E56076"/>
    <w:rsid w:val="00E62ED2"/>
    <w:rsid w:val="00E637B7"/>
    <w:rsid w:val="00E658A1"/>
    <w:rsid w:val="00E65954"/>
    <w:rsid w:val="00E65A92"/>
    <w:rsid w:val="00E65AA1"/>
    <w:rsid w:val="00E66DAD"/>
    <w:rsid w:val="00E671FC"/>
    <w:rsid w:val="00E674E8"/>
    <w:rsid w:val="00E70194"/>
    <w:rsid w:val="00E72BDF"/>
    <w:rsid w:val="00E7394E"/>
    <w:rsid w:val="00E7552C"/>
    <w:rsid w:val="00E75D3B"/>
    <w:rsid w:val="00E76BB5"/>
    <w:rsid w:val="00E76C8B"/>
    <w:rsid w:val="00E76CA1"/>
    <w:rsid w:val="00E76F75"/>
    <w:rsid w:val="00E7783E"/>
    <w:rsid w:val="00E80EA9"/>
    <w:rsid w:val="00E81756"/>
    <w:rsid w:val="00E82A35"/>
    <w:rsid w:val="00E8417E"/>
    <w:rsid w:val="00E84379"/>
    <w:rsid w:val="00E84BB9"/>
    <w:rsid w:val="00E84FA2"/>
    <w:rsid w:val="00E85982"/>
    <w:rsid w:val="00E869C5"/>
    <w:rsid w:val="00E876A0"/>
    <w:rsid w:val="00E9059B"/>
    <w:rsid w:val="00E92441"/>
    <w:rsid w:val="00E926F9"/>
    <w:rsid w:val="00E928D7"/>
    <w:rsid w:val="00E929C2"/>
    <w:rsid w:val="00E9501A"/>
    <w:rsid w:val="00E957AC"/>
    <w:rsid w:val="00E96658"/>
    <w:rsid w:val="00E96A37"/>
    <w:rsid w:val="00E978B2"/>
    <w:rsid w:val="00E97C4A"/>
    <w:rsid w:val="00E97F62"/>
    <w:rsid w:val="00EA0333"/>
    <w:rsid w:val="00EA0448"/>
    <w:rsid w:val="00EA10FA"/>
    <w:rsid w:val="00EA1FF0"/>
    <w:rsid w:val="00EA4735"/>
    <w:rsid w:val="00EA4FAD"/>
    <w:rsid w:val="00EA5124"/>
    <w:rsid w:val="00EA59F9"/>
    <w:rsid w:val="00EA65D2"/>
    <w:rsid w:val="00EA6854"/>
    <w:rsid w:val="00EB0F19"/>
    <w:rsid w:val="00EB1536"/>
    <w:rsid w:val="00EB1ABF"/>
    <w:rsid w:val="00EB1C20"/>
    <w:rsid w:val="00EB20E6"/>
    <w:rsid w:val="00EB2B6A"/>
    <w:rsid w:val="00EB3242"/>
    <w:rsid w:val="00EB4C46"/>
    <w:rsid w:val="00EB6518"/>
    <w:rsid w:val="00EB6BB8"/>
    <w:rsid w:val="00EB7A12"/>
    <w:rsid w:val="00EB7DB1"/>
    <w:rsid w:val="00EC0A01"/>
    <w:rsid w:val="00EC113E"/>
    <w:rsid w:val="00EC18C3"/>
    <w:rsid w:val="00EC19E1"/>
    <w:rsid w:val="00EC3396"/>
    <w:rsid w:val="00EC5F32"/>
    <w:rsid w:val="00EC5F36"/>
    <w:rsid w:val="00EC6E52"/>
    <w:rsid w:val="00ED1554"/>
    <w:rsid w:val="00ED254B"/>
    <w:rsid w:val="00ED4E88"/>
    <w:rsid w:val="00ED4ECF"/>
    <w:rsid w:val="00ED51CA"/>
    <w:rsid w:val="00ED6399"/>
    <w:rsid w:val="00ED7365"/>
    <w:rsid w:val="00ED7542"/>
    <w:rsid w:val="00ED7FBD"/>
    <w:rsid w:val="00EE09DA"/>
    <w:rsid w:val="00EE0A91"/>
    <w:rsid w:val="00EE1FFA"/>
    <w:rsid w:val="00EE219A"/>
    <w:rsid w:val="00EE2592"/>
    <w:rsid w:val="00EE28CD"/>
    <w:rsid w:val="00EE2BEF"/>
    <w:rsid w:val="00EE33C9"/>
    <w:rsid w:val="00EE401D"/>
    <w:rsid w:val="00EE45FD"/>
    <w:rsid w:val="00EE4ACA"/>
    <w:rsid w:val="00EE5DF0"/>
    <w:rsid w:val="00EE6916"/>
    <w:rsid w:val="00EE6B58"/>
    <w:rsid w:val="00EE7920"/>
    <w:rsid w:val="00EF10E8"/>
    <w:rsid w:val="00EF1568"/>
    <w:rsid w:val="00EF178C"/>
    <w:rsid w:val="00EF3076"/>
    <w:rsid w:val="00EF3448"/>
    <w:rsid w:val="00EF34F7"/>
    <w:rsid w:val="00EF3746"/>
    <w:rsid w:val="00EF48BB"/>
    <w:rsid w:val="00EF5237"/>
    <w:rsid w:val="00EF7BAA"/>
    <w:rsid w:val="00F05682"/>
    <w:rsid w:val="00F11BC4"/>
    <w:rsid w:val="00F11CD3"/>
    <w:rsid w:val="00F1204B"/>
    <w:rsid w:val="00F1409E"/>
    <w:rsid w:val="00F14944"/>
    <w:rsid w:val="00F14E14"/>
    <w:rsid w:val="00F14E43"/>
    <w:rsid w:val="00F17116"/>
    <w:rsid w:val="00F17161"/>
    <w:rsid w:val="00F177AC"/>
    <w:rsid w:val="00F20F55"/>
    <w:rsid w:val="00F21779"/>
    <w:rsid w:val="00F2227D"/>
    <w:rsid w:val="00F2233A"/>
    <w:rsid w:val="00F23D0F"/>
    <w:rsid w:val="00F25817"/>
    <w:rsid w:val="00F2629E"/>
    <w:rsid w:val="00F2673D"/>
    <w:rsid w:val="00F26951"/>
    <w:rsid w:val="00F32122"/>
    <w:rsid w:val="00F32725"/>
    <w:rsid w:val="00F32DEF"/>
    <w:rsid w:val="00F34857"/>
    <w:rsid w:val="00F358D1"/>
    <w:rsid w:val="00F3653F"/>
    <w:rsid w:val="00F36B57"/>
    <w:rsid w:val="00F374DD"/>
    <w:rsid w:val="00F404BD"/>
    <w:rsid w:val="00F42031"/>
    <w:rsid w:val="00F434C7"/>
    <w:rsid w:val="00F4355E"/>
    <w:rsid w:val="00F43AF6"/>
    <w:rsid w:val="00F43FF1"/>
    <w:rsid w:val="00F47BA7"/>
    <w:rsid w:val="00F5117C"/>
    <w:rsid w:val="00F52DB4"/>
    <w:rsid w:val="00F54004"/>
    <w:rsid w:val="00F5504F"/>
    <w:rsid w:val="00F552E6"/>
    <w:rsid w:val="00F5540B"/>
    <w:rsid w:val="00F5578A"/>
    <w:rsid w:val="00F626DA"/>
    <w:rsid w:val="00F62E83"/>
    <w:rsid w:val="00F63B15"/>
    <w:rsid w:val="00F63B1C"/>
    <w:rsid w:val="00F63B24"/>
    <w:rsid w:val="00F63FBE"/>
    <w:rsid w:val="00F64026"/>
    <w:rsid w:val="00F643BD"/>
    <w:rsid w:val="00F6625F"/>
    <w:rsid w:val="00F66F47"/>
    <w:rsid w:val="00F70E51"/>
    <w:rsid w:val="00F71684"/>
    <w:rsid w:val="00F726F4"/>
    <w:rsid w:val="00F73625"/>
    <w:rsid w:val="00F75030"/>
    <w:rsid w:val="00F75EBF"/>
    <w:rsid w:val="00F76C54"/>
    <w:rsid w:val="00F76F11"/>
    <w:rsid w:val="00F773B2"/>
    <w:rsid w:val="00F778A1"/>
    <w:rsid w:val="00F801E3"/>
    <w:rsid w:val="00F80B98"/>
    <w:rsid w:val="00F81B93"/>
    <w:rsid w:val="00F84319"/>
    <w:rsid w:val="00F858BA"/>
    <w:rsid w:val="00F86077"/>
    <w:rsid w:val="00F86697"/>
    <w:rsid w:val="00F86A26"/>
    <w:rsid w:val="00F90494"/>
    <w:rsid w:val="00F90BC0"/>
    <w:rsid w:val="00F9204B"/>
    <w:rsid w:val="00F925F2"/>
    <w:rsid w:val="00F92DC8"/>
    <w:rsid w:val="00F933A1"/>
    <w:rsid w:val="00F946CF"/>
    <w:rsid w:val="00F95729"/>
    <w:rsid w:val="00F960A0"/>
    <w:rsid w:val="00F966CA"/>
    <w:rsid w:val="00F97365"/>
    <w:rsid w:val="00F97424"/>
    <w:rsid w:val="00FA0393"/>
    <w:rsid w:val="00FA0B52"/>
    <w:rsid w:val="00FA0BD2"/>
    <w:rsid w:val="00FA1F56"/>
    <w:rsid w:val="00FA2439"/>
    <w:rsid w:val="00FA2CEB"/>
    <w:rsid w:val="00FA2ECD"/>
    <w:rsid w:val="00FA3A58"/>
    <w:rsid w:val="00FA49A7"/>
    <w:rsid w:val="00FA536E"/>
    <w:rsid w:val="00FA6D36"/>
    <w:rsid w:val="00FA703B"/>
    <w:rsid w:val="00FB0CA2"/>
    <w:rsid w:val="00FB1CB1"/>
    <w:rsid w:val="00FB27F5"/>
    <w:rsid w:val="00FB376A"/>
    <w:rsid w:val="00FB5C17"/>
    <w:rsid w:val="00FC14D4"/>
    <w:rsid w:val="00FC1879"/>
    <w:rsid w:val="00FC1C72"/>
    <w:rsid w:val="00FC3336"/>
    <w:rsid w:val="00FC41EE"/>
    <w:rsid w:val="00FC4A66"/>
    <w:rsid w:val="00FC4E58"/>
    <w:rsid w:val="00FC5060"/>
    <w:rsid w:val="00FC639F"/>
    <w:rsid w:val="00FC7475"/>
    <w:rsid w:val="00FD00AA"/>
    <w:rsid w:val="00FD0435"/>
    <w:rsid w:val="00FD0B1C"/>
    <w:rsid w:val="00FD14E6"/>
    <w:rsid w:val="00FD258E"/>
    <w:rsid w:val="00FD2745"/>
    <w:rsid w:val="00FD3425"/>
    <w:rsid w:val="00FD4371"/>
    <w:rsid w:val="00FD4A1D"/>
    <w:rsid w:val="00FD4F48"/>
    <w:rsid w:val="00FD5821"/>
    <w:rsid w:val="00FD604C"/>
    <w:rsid w:val="00FD7A4A"/>
    <w:rsid w:val="00FE2242"/>
    <w:rsid w:val="00FE2E05"/>
    <w:rsid w:val="00FE2E65"/>
    <w:rsid w:val="00FE33B3"/>
    <w:rsid w:val="00FE3552"/>
    <w:rsid w:val="00FE3DE4"/>
    <w:rsid w:val="00FE3E33"/>
    <w:rsid w:val="00FE41B0"/>
    <w:rsid w:val="00FE543C"/>
    <w:rsid w:val="00FE5D8E"/>
    <w:rsid w:val="00FE63C1"/>
    <w:rsid w:val="00FE6FDE"/>
    <w:rsid w:val="00FF2661"/>
    <w:rsid w:val="00FF2E54"/>
    <w:rsid w:val="00FF53E9"/>
    <w:rsid w:val="00FF589F"/>
    <w:rsid w:val="00FF78DF"/>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6E0AD207-E7DC-4449-9957-A49D3965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Titre1">
    <w:name w:val="heading 1"/>
    <w:basedOn w:val="Normal"/>
    <w:next w:val="Normal"/>
    <w:link w:val="Titre1Car"/>
    <w:qFormat/>
    <w:rsid w:val="004E3B3E"/>
    <w:pPr>
      <w:keepNext/>
      <w:spacing w:before="240" w:after="60"/>
      <w:outlineLvl w:val="0"/>
    </w:pPr>
    <w:rPr>
      <w:rFonts w:ascii="Cambria" w:hAnsi="Cambria"/>
      <w:b/>
      <w:bCs/>
      <w:kern w:val="32"/>
      <w:sz w:val="32"/>
      <w:szCs w:val="32"/>
      <w:lang w:val="en-US" w:eastAsia="en-US"/>
    </w:rPr>
  </w:style>
  <w:style w:type="paragraph" w:styleId="Titre2">
    <w:name w:val="heading 2"/>
    <w:basedOn w:val="Normal"/>
    <w:next w:val="Normal"/>
    <w:link w:val="Titre2Car"/>
    <w:qFormat/>
    <w:rsid w:val="004E3B3E"/>
    <w:pPr>
      <w:keepNext/>
      <w:spacing w:before="240" w:after="60"/>
      <w:outlineLvl w:val="1"/>
    </w:pPr>
    <w:rPr>
      <w:rFonts w:ascii="Cambria" w:hAnsi="Cambria"/>
      <w:b/>
      <w:bCs/>
      <w:i/>
      <w:iCs/>
      <w:sz w:val="28"/>
      <w:szCs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76CA1"/>
    <w:rPr>
      <w:color w:val="0000FF"/>
      <w:u w:val="single"/>
    </w:rPr>
  </w:style>
  <w:style w:type="paragraph" w:styleId="Notedebasdepage">
    <w:name w:val="footnote text"/>
    <w:aliases w:val="ft,ADB,single space,Footnote Text Char Char Char,Footnote Text Char Char Char Char"/>
    <w:basedOn w:val="Normal"/>
    <w:link w:val="NotedebasdepageCar"/>
    <w:uiPriority w:val="99"/>
    <w:rsid w:val="00E76CA1"/>
    <w:rPr>
      <w:sz w:val="20"/>
      <w:szCs w:val="20"/>
    </w:rPr>
  </w:style>
  <w:style w:type="character" w:customStyle="1" w:styleId="NotedebasdepageCar">
    <w:name w:val="Note de bas de page Car"/>
    <w:aliases w:val="ft Car,ADB Car,single space Car,Footnote Text Char Char Char Car,Footnote Text Char Char Char Char Car"/>
    <w:link w:val="Notedebasdepage"/>
    <w:uiPriority w:val="99"/>
    <w:rsid w:val="00E76CA1"/>
    <w:rPr>
      <w:rFonts w:ascii="Times New Roman" w:eastAsia="Times New Roman" w:hAnsi="Times New Roman" w:cs="Times New Roman"/>
      <w:sz w:val="20"/>
      <w:szCs w:val="20"/>
      <w:lang w:val="en-GB" w:eastAsia="en-GB"/>
    </w:rPr>
  </w:style>
  <w:style w:type="character" w:styleId="Appelnotedebasdep">
    <w:name w:val="footnote reference"/>
    <w:uiPriority w:val="99"/>
    <w:rsid w:val="00E76CA1"/>
    <w:rPr>
      <w:vertAlign w:val="superscript"/>
    </w:rPr>
  </w:style>
  <w:style w:type="paragraph" w:styleId="Textedebulles">
    <w:name w:val="Balloon Text"/>
    <w:basedOn w:val="Normal"/>
    <w:link w:val="TextedebullesCar"/>
    <w:unhideWhenUsed/>
    <w:rsid w:val="00E76CA1"/>
    <w:rPr>
      <w:rFonts w:ascii="Tahoma" w:hAnsi="Tahoma" w:cs="Tahoma"/>
      <w:sz w:val="16"/>
      <w:szCs w:val="16"/>
    </w:rPr>
  </w:style>
  <w:style w:type="character" w:customStyle="1" w:styleId="TextedebullesCar">
    <w:name w:val="Texte de bulles Car"/>
    <w:link w:val="Textedebulles"/>
    <w:rsid w:val="00E76CA1"/>
    <w:rPr>
      <w:rFonts w:ascii="Tahoma" w:eastAsia="Times New Roman" w:hAnsi="Tahoma" w:cs="Tahoma"/>
      <w:sz w:val="16"/>
      <w:szCs w:val="16"/>
      <w:lang w:val="en-GB" w:eastAsia="en-GB"/>
    </w:rPr>
  </w:style>
  <w:style w:type="paragraph" w:styleId="En-tte">
    <w:name w:val="header"/>
    <w:basedOn w:val="Normal"/>
    <w:link w:val="En-tteCar"/>
    <w:unhideWhenUsed/>
    <w:rsid w:val="00A56DD8"/>
    <w:pPr>
      <w:tabs>
        <w:tab w:val="center" w:pos="4680"/>
        <w:tab w:val="right" w:pos="9360"/>
      </w:tabs>
    </w:pPr>
  </w:style>
  <w:style w:type="character" w:customStyle="1" w:styleId="En-tteCar">
    <w:name w:val="En-tête Car"/>
    <w:link w:val="En-tte"/>
    <w:rsid w:val="00A56DD8"/>
    <w:rPr>
      <w:rFonts w:ascii="Times New Roman" w:eastAsia="Times New Roman" w:hAnsi="Times New Roman" w:cs="Times New Roman"/>
      <w:sz w:val="24"/>
      <w:szCs w:val="24"/>
      <w:lang w:val="en-GB" w:eastAsia="en-GB"/>
    </w:rPr>
  </w:style>
  <w:style w:type="paragraph" w:styleId="Pieddepage">
    <w:name w:val="footer"/>
    <w:basedOn w:val="Normal"/>
    <w:link w:val="PieddepageCar"/>
    <w:unhideWhenUsed/>
    <w:rsid w:val="00A56DD8"/>
    <w:pPr>
      <w:tabs>
        <w:tab w:val="center" w:pos="4680"/>
        <w:tab w:val="right" w:pos="9360"/>
      </w:tabs>
    </w:pPr>
  </w:style>
  <w:style w:type="character" w:customStyle="1" w:styleId="PieddepageCar">
    <w:name w:val="Pied de page Car"/>
    <w:link w:val="Pieddepage"/>
    <w:uiPriority w:val="99"/>
    <w:rsid w:val="00A56DD8"/>
    <w:rPr>
      <w:rFonts w:ascii="Times New Roman" w:eastAsia="Times New Roman" w:hAnsi="Times New Roman" w:cs="Times New Roman"/>
      <w:sz w:val="24"/>
      <w:szCs w:val="24"/>
      <w:lang w:val="en-GB" w:eastAsia="en-GB"/>
    </w:rPr>
  </w:style>
  <w:style w:type="paragraph" w:styleId="Paragraphedeliste">
    <w:name w:val="List Paragraph"/>
    <w:aliases w:val="Paragraphe de liste PBLH,texte,MCHIP_list paragraph,List Paragraph1,Recommendation,References,List Bullet Mary,Bullets,List Paragraph (numbered (a)),Numbered List Paragraph,WB List Paragraph,Liste 1,ReferencesCxSpLast"/>
    <w:basedOn w:val="Normal"/>
    <w:link w:val="ParagraphedelisteCar"/>
    <w:qFormat/>
    <w:rsid w:val="00550982"/>
    <w:pPr>
      <w:ind w:left="720"/>
      <w:contextualSpacing/>
    </w:pPr>
  </w:style>
  <w:style w:type="character" w:styleId="Lienhypertextesuivivisit">
    <w:name w:val="FollowedHyperlink"/>
    <w:uiPriority w:val="99"/>
    <w:semiHidden/>
    <w:unhideWhenUsed/>
    <w:rsid w:val="00FC7475"/>
    <w:rPr>
      <w:color w:val="800080"/>
      <w:u w:val="single"/>
    </w:rPr>
  </w:style>
  <w:style w:type="character" w:styleId="Marquedecommentaire">
    <w:name w:val="annotation reference"/>
    <w:semiHidden/>
    <w:rsid w:val="006C29FB"/>
    <w:rPr>
      <w:sz w:val="16"/>
      <w:szCs w:val="16"/>
    </w:rPr>
  </w:style>
  <w:style w:type="paragraph" w:styleId="Commentaire">
    <w:name w:val="annotation text"/>
    <w:basedOn w:val="Normal"/>
    <w:link w:val="CommentaireCar"/>
    <w:semiHidden/>
    <w:rsid w:val="006C29FB"/>
    <w:rPr>
      <w:sz w:val="20"/>
      <w:szCs w:val="20"/>
    </w:rPr>
  </w:style>
  <w:style w:type="paragraph" w:styleId="Objetducommentaire">
    <w:name w:val="annotation subject"/>
    <w:basedOn w:val="Commentaire"/>
    <w:next w:val="Commentaire"/>
    <w:semiHidden/>
    <w:rsid w:val="006C29FB"/>
    <w:rPr>
      <w:b/>
      <w:bCs/>
    </w:rPr>
  </w:style>
  <w:style w:type="paragraph" w:styleId="Rvision">
    <w:name w:val="Revision"/>
    <w:hidden/>
    <w:uiPriority w:val="99"/>
    <w:semiHidden/>
    <w:rsid w:val="0046101E"/>
    <w:rPr>
      <w:rFonts w:ascii="Times New Roman" w:eastAsia="Times New Roman" w:hAnsi="Times New Roman"/>
      <w:sz w:val="24"/>
      <w:szCs w:val="24"/>
      <w:lang w:val="en-GB" w:eastAsia="en-GB"/>
    </w:rPr>
  </w:style>
  <w:style w:type="table" w:styleId="Grilledutableau">
    <w:name w:val="Table Grid"/>
    <w:basedOn w:val="Tableau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Titre1Car">
    <w:name w:val="Titre 1 Car"/>
    <w:link w:val="Titre1"/>
    <w:rsid w:val="004E3B3E"/>
    <w:rPr>
      <w:rFonts w:ascii="Cambria" w:eastAsia="Times New Roman" w:hAnsi="Cambria"/>
      <w:b/>
      <w:bCs/>
      <w:kern w:val="32"/>
      <w:sz w:val="32"/>
      <w:szCs w:val="32"/>
      <w:lang w:val="en-US" w:eastAsia="en-US"/>
    </w:rPr>
  </w:style>
  <w:style w:type="character" w:customStyle="1" w:styleId="Titre2Car">
    <w:name w:val="Titre 2 Car"/>
    <w:link w:val="Titre2"/>
    <w:rsid w:val="004E3B3E"/>
    <w:rPr>
      <w:rFonts w:ascii="Cambria" w:eastAsia="Times New Roman" w:hAnsi="Cambria"/>
      <w:b/>
      <w:bCs/>
      <w:i/>
      <w:iCs/>
      <w:sz w:val="28"/>
      <w:szCs w:val="28"/>
      <w:lang w:val="en-US" w:eastAsia="en-US"/>
    </w:rPr>
  </w:style>
  <w:style w:type="numbering" w:customStyle="1" w:styleId="NoList1">
    <w:name w:val="No List1"/>
    <w:next w:val="Aucuneliste"/>
    <w:semiHidden/>
    <w:rsid w:val="004E3B3E"/>
  </w:style>
  <w:style w:type="table" w:customStyle="1" w:styleId="TableGrid1">
    <w:name w:val="Table Grid1"/>
    <w:basedOn w:val="TableauNormal"/>
    <w:next w:val="Grilledutableau"/>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Numrodepage">
    <w:name w:val="page number"/>
    <w:rsid w:val="004E3B3E"/>
  </w:style>
  <w:style w:type="paragraph" w:styleId="Sansinterligne">
    <w:name w:val="No Spacing"/>
    <w:qFormat/>
    <w:rsid w:val="004E3B3E"/>
    <w:pPr>
      <w:ind w:left="1440" w:right="720"/>
    </w:pPr>
    <w:rPr>
      <w:sz w:val="22"/>
      <w:szCs w:val="22"/>
      <w:lang w:val="en-GB" w:eastAsia="en-US"/>
    </w:rPr>
  </w:style>
  <w:style w:type="paragraph" w:styleId="PrformatHTML">
    <w:name w:val="HTML Preformatted"/>
    <w:basedOn w:val="Normal"/>
    <w:link w:val="PrformatHTMLC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PrformatHTMLCar">
    <w:name w:val="Préformaté HTML Car"/>
    <w:link w:val="PrformatHTML"/>
    <w:uiPriority w:val="99"/>
    <w:rsid w:val="00675507"/>
    <w:rPr>
      <w:rFonts w:ascii="Courier New" w:eastAsia="Times New Roman" w:hAnsi="Courier New" w:cs="Courier New"/>
    </w:rPr>
  </w:style>
  <w:style w:type="character" w:styleId="Textedelespacerserv">
    <w:name w:val="Placeholder Text"/>
    <w:basedOn w:val="Policepardfaut"/>
    <w:uiPriority w:val="99"/>
    <w:semiHidden/>
    <w:rsid w:val="00355C69"/>
    <w:rPr>
      <w:color w:val="808080"/>
    </w:rPr>
  </w:style>
  <w:style w:type="paragraph" w:customStyle="1" w:styleId="numerotation">
    <w:name w:val="numerotation"/>
    <w:basedOn w:val="Normal"/>
    <w:rsid w:val="00083861"/>
    <w:pPr>
      <w:spacing w:before="100" w:beforeAutospacing="1" w:after="100" w:afterAutospacing="1"/>
    </w:pPr>
    <w:rPr>
      <w:lang w:val="fr-FR" w:eastAsia="fr-FR"/>
    </w:rPr>
  </w:style>
  <w:style w:type="character" w:customStyle="1" w:styleId="ParagraphedelisteCar">
    <w:name w:val="Paragraphe de liste Car"/>
    <w:aliases w:val="Paragraphe de liste PBLH Car,texte Car,MCHIP_list paragraph Car,List Paragraph1 Car,Recommendation Car,References Car,List Bullet Mary Car,Bullets Car,List Paragraph (numbered (a)) Car,Numbered List Paragraph Car,Liste 1 Car"/>
    <w:link w:val="Paragraphedeliste"/>
    <w:qFormat/>
    <w:locked/>
    <w:rsid w:val="009C171B"/>
    <w:rPr>
      <w:rFonts w:ascii="Times New Roman" w:eastAsia="Times New Roman" w:hAnsi="Times New Roman"/>
      <w:sz w:val="24"/>
      <w:szCs w:val="24"/>
      <w:lang w:val="en-GB" w:eastAsia="en-GB"/>
    </w:rPr>
  </w:style>
  <w:style w:type="table" w:customStyle="1" w:styleId="Grilledutableau1">
    <w:name w:val="Grille du tableau1"/>
    <w:basedOn w:val="TableauNormal"/>
    <w:uiPriority w:val="39"/>
    <w:rsid w:val="0086784F"/>
    <w:rPr>
      <w:rFonts w:asciiTheme="minorHAnsi" w:eastAsia="Times New Roman" w:hAnsiTheme="minorHAnsi"/>
      <w:sz w:val="22"/>
      <w:szCs w:val="22"/>
      <w:lang w:val="fr-F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0F0727"/>
    <w:rPr>
      <w:color w:val="605E5C"/>
      <w:shd w:val="clear" w:color="auto" w:fill="E1DFDD"/>
    </w:rPr>
  </w:style>
  <w:style w:type="character" w:customStyle="1" w:styleId="CommentaireCar">
    <w:name w:val="Commentaire Car"/>
    <w:basedOn w:val="Policepardfaut"/>
    <w:link w:val="Commentaire"/>
    <w:semiHidden/>
    <w:rsid w:val="005412D9"/>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6794">
      <w:bodyDiv w:val="1"/>
      <w:marLeft w:val="0"/>
      <w:marRight w:val="0"/>
      <w:marTop w:val="0"/>
      <w:marBottom w:val="0"/>
      <w:divBdr>
        <w:top w:val="none" w:sz="0" w:space="0" w:color="auto"/>
        <w:left w:val="none" w:sz="0" w:space="0" w:color="auto"/>
        <w:bottom w:val="none" w:sz="0" w:space="0" w:color="auto"/>
        <w:right w:val="none" w:sz="0" w:space="0" w:color="auto"/>
      </w:divBdr>
    </w:div>
    <w:div w:id="119156636">
      <w:bodyDiv w:val="1"/>
      <w:marLeft w:val="0"/>
      <w:marRight w:val="0"/>
      <w:marTop w:val="0"/>
      <w:marBottom w:val="0"/>
      <w:divBdr>
        <w:top w:val="none" w:sz="0" w:space="0" w:color="auto"/>
        <w:left w:val="none" w:sz="0" w:space="0" w:color="auto"/>
        <w:bottom w:val="none" w:sz="0" w:space="0" w:color="auto"/>
        <w:right w:val="none" w:sz="0" w:space="0" w:color="auto"/>
      </w:divBdr>
    </w:div>
    <w:div w:id="232281299">
      <w:bodyDiv w:val="1"/>
      <w:marLeft w:val="0"/>
      <w:marRight w:val="0"/>
      <w:marTop w:val="0"/>
      <w:marBottom w:val="0"/>
      <w:divBdr>
        <w:top w:val="none" w:sz="0" w:space="0" w:color="auto"/>
        <w:left w:val="none" w:sz="0" w:space="0" w:color="auto"/>
        <w:bottom w:val="none" w:sz="0" w:space="0" w:color="auto"/>
        <w:right w:val="none" w:sz="0" w:space="0" w:color="auto"/>
      </w:divBdr>
      <w:divsChild>
        <w:div w:id="1575358946">
          <w:marLeft w:val="547"/>
          <w:marRight w:val="0"/>
          <w:marTop w:val="0"/>
          <w:marBottom w:val="0"/>
          <w:divBdr>
            <w:top w:val="none" w:sz="0" w:space="0" w:color="auto"/>
            <w:left w:val="none" w:sz="0" w:space="0" w:color="auto"/>
            <w:bottom w:val="none" w:sz="0" w:space="0" w:color="auto"/>
            <w:right w:val="none" w:sz="0" w:space="0" w:color="auto"/>
          </w:divBdr>
        </w:div>
        <w:div w:id="2017540357">
          <w:marLeft w:val="547"/>
          <w:marRight w:val="0"/>
          <w:marTop w:val="0"/>
          <w:marBottom w:val="0"/>
          <w:divBdr>
            <w:top w:val="none" w:sz="0" w:space="0" w:color="auto"/>
            <w:left w:val="none" w:sz="0" w:space="0" w:color="auto"/>
            <w:bottom w:val="none" w:sz="0" w:space="0" w:color="auto"/>
            <w:right w:val="none" w:sz="0" w:space="0" w:color="auto"/>
          </w:divBdr>
        </w:div>
        <w:div w:id="18892741">
          <w:marLeft w:val="547"/>
          <w:marRight w:val="0"/>
          <w:marTop w:val="0"/>
          <w:marBottom w:val="0"/>
          <w:divBdr>
            <w:top w:val="none" w:sz="0" w:space="0" w:color="auto"/>
            <w:left w:val="none" w:sz="0" w:space="0" w:color="auto"/>
            <w:bottom w:val="none" w:sz="0" w:space="0" w:color="auto"/>
            <w:right w:val="none" w:sz="0" w:space="0" w:color="auto"/>
          </w:divBdr>
        </w:div>
        <w:div w:id="626818335">
          <w:marLeft w:val="547"/>
          <w:marRight w:val="0"/>
          <w:marTop w:val="0"/>
          <w:marBottom w:val="0"/>
          <w:divBdr>
            <w:top w:val="none" w:sz="0" w:space="0" w:color="auto"/>
            <w:left w:val="none" w:sz="0" w:space="0" w:color="auto"/>
            <w:bottom w:val="none" w:sz="0" w:space="0" w:color="auto"/>
            <w:right w:val="none" w:sz="0" w:space="0" w:color="auto"/>
          </w:divBdr>
        </w:div>
        <w:div w:id="180432870">
          <w:marLeft w:val="547"/>
          <w:marRight w:val="0"/>
          <w:marTop w:val="0"/>
          <w:marBottom w:val="0"/>
          <w:divBdr>
            <w:top w:val="none" w:sz="0" w:space="0" w:color="auto"/>
            <w:left w:val="none" w:sz="0" w:space="0" w:color="auto"/>
            <w:bottom w:val="none" w:sz="0" w:space="0" w:color="auto"/>
            <w:right w:val="none" w:sz="0" w:space="0" w:color="auto"/>
          </w:divBdr>
        </w:div>
        <w:div w:id="1013728654">
          <w:marLeft w:val="547"/>
          <w:marRight w:val="0"/>
          <w:marTop w:val="0"/>
          <w:marBottom w:val="0"/>
          <w:divBdr>
            <w:top w:val="none" w:sz="0" w:space="0" w:color="auto"/>
            <w:left w:val="none" w:sz="0" w:space="0" w:color="auto"/>
            <w:bottom w:val="none" w:sz="0" w:space="0" w:color="auto"/>
            <w:right w:val="none" w:sz="0" w:space="0" w:color="auto"/>
          </w:divBdr>
        </w:div>
        <w:div w:id="984898019">
          <w:marLeft w:val="547"/>
          <w:marRight w:val="0"/>
          <w:marTop w:val="0"/>
          <w:marBottom w:val="0"/>
          <w:divBdr>
            <w:top w:val="none" w:sz="0" w:space="0" w:color="auto"/>
            <w:left w:val="none" w:sz="0" w:space="0" w:color="auto"/>
            <w:bottom w:val="none" w:sz="0" w:space="0" w:color="auto"/>
            <w:right w:val="none" w:sz="0" w:space="0" w:color="auto"/>
          </w:divBdr>
        </w:div>
        <w:div w:id="487209278">
          <w:marLeft w:val="547"/>
          <w:marRight w:val="0"/>
          <w:marTop w:val="0"/>
          <w:marBottom w:val="0"/>
          <w:divBdr>
            <w:top w:val="none" w:sz="0" w:space="0" w:color="auto"/>
            <w:left w:val="none" w:sz="0" w:space="0" w:color="auto"/>
            <w:bottom w:val="none" w:sz="0" w:space="0" w:color="auto"/>
            <w:right w:val="none" w:sz="0" w:space="0" w:color="auto"/>
          </w:divBdr>
        </w:div>
        <w:div w:id="326179753">
          <w:marLeft w:val="547"/>
          <w:marRight w:val="0"/>
          <w:marTop w:val="0"/>
          <w:marBottom w:val="0"/>
          <w:divBdr>
            <w:top w:val="none" w:sz="0" w:space="0" w:color="auto"/>
            <w:left w:val="none" w:sz="0" w:space="0" w:color="auto"/>
            <w:bottom w:val="none" w:sz="0" w:space="0" w:color="auto"/>
            <w:right w:val="none" w:sz="0" w:space="0" w:color="auto"/>
          </w:divBdr>
        </w:div>
        <w:div w:id="1508710832">
          <w:marLeft w:val="547"/>
          <w:marRight w:val="0"/>
          <w:marTop w:val="0"/>
          <w:marBottom w:val="0"/>
          <w:divBdr>
            <w:top w:val="none" w:sz="0" w:space="0" w:color="auto"/>
            <w:left w:val="none" w:sz="0" w:space="0" w:color="auto"/>
            <w:bottom w:val="none" w:sz="0" w:space="0" w:color="auto"/>
            <w:right w:val="none" w:sz="0" w:space="0" w:color="auto"/>
          </w:divBdr>
        </w:div>
      </w:divsChild>
    </w:div>
    <w:div w:id="238101067">
      <w:bodyDiv w:val="1"/>
      <w:marLeft w:val="0"/>
      <w:marRight w:val="0"/>
      <w:marTop w:val="0"/>
      <w:marBottom w:val="0"/>
      <w:divBdr>
        <w:top w:val="none" w:sz="0" w:space="0" w:color="auto"/>
        <w:left w:val="none" w:sz="0" w:space="0" w:color="auto"/>
        <w:bottom w:val="none" w:sz="0" w:space="0" w:color="auto"/>
        <w:right w:val="none" w:sz="0" w:space="0" w:color="auto"/>
      </w:divBdr>
      <w:divsChild>
        <w:div w:id="1532110706">
          <w:marLeft w:val="547"/>
          <w:marRight w:val="0"/>
          <w:marTop w:val="0"/>
          <w:marBottom w:val="0"/>
          <w:divBdr>
            <w:top w:val="none" w:sz="0" w:space="0" w:color="auto"/>
            <w:left w:val="none" w:sz="0" w:space="0" w:color="auto"/>
            <w:bottom w:val="none" w:sz="0" w:space="0" w:color="auto"/>
            <w:right w:val="none" w:sz="0" w:space="0" w:color="auto"/>
          </w:divBdr>
        </w:div>
        <w:div w:id="742602630">
          <w:marLeft w:val="547"/>
          <w:marRight w:val="0"/>
          <w:marTop w:val="0"/>
          <w:marBottom w:val="0"/>
          <w:divBdr>
            <w:top w:val="none" w:sz="0" w:space="0" w:color="auto"/>
            <w:left w:val="none" w:sz="0" w:space="0" w:color="auto"/>
            <w:bottom w:val="none" w:sz="0" w:space="0" w:color="auto"/>
            <w:right w:val="none" w:sz="0" w:space="0" w:color="auto"/>
          </w:divBdr>
        </w:div>
        <w:div w:id="884408833">
          <w:marLeft w:val="547"/>
          <w:marRight w:val="0"/>
          <w:marTop w:val="0"/>
          <w:marBottom w:val="0"/>
          <w:divBdr>
            <w:top w:val="none" w:sz="0" w:space="0" w:color="auto"/>
            <w:left w:val="none" w:sz="0" w:space="0" w:color="auto"/>
            <w:bottom w:val="none" w:sz="0" w:space="0" w:color="auto"/>
            <w:right w:val="none" w:sz="0" w:space="0" w:color="auto"/>
          </w:divBdr>
        </w:div>
        <w:div w:id="451675252">
          <w:marLeft w:val="547"/>
          <w:marRight w:val="0"/>
          <w:marTop w:val="0"/>
          <w:marBottom w:val="0"/>
          <w:divBdr>
            <w:top w:val="none" w:sz="0" w:space="0" w:color="auto"/>
            <w:left w:val="none" w:sz="0" w:space="0" w:color="auto"/>
            <w:bottom w:val="none" w:sz="0" w:space="0" w:color="auto"/>
            <w:right w:val="none" w:sz="0" w:space="0" w:color="auto"/>
          </w:divBdr>
        </w:div>
        <w:div w:id="1762602791">
          <w:marLeft w:val="547"/>
          <w:marRight w:val="0"/>
          <w:marTop w:val="0"/>
          <w:marBottom w:val="0"/>
          <w:divBdr>
            <w:top w:val="none" w:sz="0" w:space="0" w:color="auto"/>
            <w:left w:val="none" w:sz="0" w:space="0" w:color="auto"/>
            <w:bottom w:val="none" w:sz="0" w:space="0" w:color="auto"/>
            <w:right w:val="none" w:sz="0" w:space="0" w:color="auto"/>
          </w:divBdr>
        </w:div>
        <w:div w:id="933977075">
          <w:marLeft w:val="547"/>
          <w:marRight w:val="0"/>
          <w:marTop w:val="0"/>
          <w:marBottom w:val="0"/>
          <w:divBdr>
            <w:top w:val="none" w:sz="0" w:space="0" w:color="auto"/>
            <w:left w:val="none" w:sz="0" w:space="0" w:color="auto"/>
            <w:bottom w:val="none" w:sz="0" w:space="0" w:color="auto"/>
            <w:right w:val="none" w:sz="0" w:space="0" w:color="auto"/>
          </w:divBdr>
        </w:div>
      </w:divsChild>
    </w:div>
    <w:div w:id="300309397">
      <w:bodyDiv w:val="1"/>
      <w:marLeft w:val="0"/>
      <w:marRight w:val="0"/>
      <w:marTop w:val="0"/>
      <w:marBottom w:val="0"/>
      <w:divBdr>
        <w:top w:val="none" w:sz="0" w:space="0" w:color="auto"/>
        <w:left w:val="none" w:sz="0" w:space="0" w:color="auto"/>
        <w:bottom w:val="none" w:sz="0" w:space="0" w:color="auto"/>
        <w:right w:val="none" w:sz="0" w:space="0" w:color="auto"/>
      </w:divBdr>
    </w:div>
    <w:div w:id="305285552">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416172645">
      <w:bodyDiv w:val="1"/>
      <w:marLeft w:val="0"/>
      <w:marRight w:val="0"/>
      <w:marTop w:val="0"/>
      <w:marBottom w:val="0"/>
      <w:divBdr>
        <w:top w:val="none" w:sz="0" w:space="0" w:color="auto"/>
        <w:left w:val="none" w:sz="0" w:space="0" w:color="auto"/>
        <w:bottom w:val="none" w:sz="0" w:space="0" w:color="auto"/>
        <w:right w:val="none" w:sz="0" w:space="0" w:color="auto"/>
      </w:divBdr>
    </w:div>
    <w:div w:id="501436004">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570845581">
      <w:bodyDiv w:val="1"/>
      <w:marLeft w:val="0"/>
      <w:marRight w:val="0"/>
      <w:marTop w:val="0"/>
      <w:marBottom w:val="0"/>
      <w:divBdr>
        <w:top w:val="none" w:sz="0" w:space="0" w:color="auto"/>
        <w:left w:val="none" w:sz="0" w:space="0" w:color="auto"/>
        <w:bottom w:val="none" w:sz="0" w:space="0" w:color="auto"/>
        <w:right w:val="none" w:sz="0" w:space="0" w:color="auto"/>
      </w:divBdr>
      <w:divsChild>
        <w:div w:id="267741869">
          <w:marLeft w:val="547"/>
          <w:marRight w:val="0"/>
          <w:marTop w:val="0"/>
          <w:marBottom w:val="0"/>
          <w:divBdr>
            <w:top w:val="none" w:sz="0" w:space="0" w:color="auto"/>
            <w:left w:val="none" w:sz="0" w:space="0" w:color="auto"/>
            <w:bottom w:val="none" w:sz="0" w:space="0" w:color="auto"/>
            <w:right w:val="none" w:sz="0" w:space="0" w:color="auto"/>
          </w:divBdr>
        </w:div>
        <w:div w:id="1143346770">
          <w:marLeft w:val="547"/>
          <w:marRight w:val="0"/>
          <w:marTop w:val="0"/>
          <w:marBottom w:val="0"/>
          <w:divBdr>
            <w:top w:val="none" w:sz="0" w:space="0" w:color="auto"/>
            <w:left w:val="none" w:sz="0" w:space="0" w:color="auto"/>
            <w:bottom w:val="none" w:sz="0" w:space="0" w:color="auto"/>
            <w:right w:val="none" w:sz="0" w:space="0" w:color="auto"/>
          </w:divBdr>
        </w:div>
        <w:div w:id="2012834536">
          <w:marLeft w:val="547"/>
          <w:marRight w:val="0"/>
          <w:marTop w:val="0"/>
          <w:marBottom w:val="0"/>
          <w:divBdr>
            <w:top w:val="none" w:sz="0" w:space="0" w:color="auto"/>
            <w:left w:val="none" w:sz="0" w:space="0" w:color="auto"/>
            <w:bottom w:val="none" w:sz="0" w:space="0" w:color="auto"/>
            <w:right w:val="none" w:sz="0" w:space="0" w:color="auto"/>
          </w:divBdr>
        </w:div>
        <w:div w:id="1969050262">
          <w:marLeft w:val="547"/>
          <w:marRight w:val="0"/>
          <w:marTop w:val="0"/>
          <w:marBottom w:val="0"/>
          <w:divBdr>
            <w:top w:val="none" w:sz="0" w:space="0" w:color="auto"/>
            <w:left w:val="none" w:sz="0" w:space="0" w:color="auto"/>
            <w:bottom w:val="none" w:sz="0" w:space="0" w:color="auto"/>
            <w:right w:val="none" w:sz="0" w:space="0" w:color="auto"/>
          </w:divBdr>
        </w:div>
        <w:div w:id="1211187348">
          <w:marLeft w:val="547"/>
          <w:marRight w:val="0"/>
          <w:marTop w:val="0"/>
          <w:marBottom w:val="0"/>
          <w:divBdr>
            <w:top w:val="none" w:sz="0" w:space="0" w:color="auto"/>
            <w:left w:val="none" w:sz="0" w:space="0" w:color="auto"/>
            <w:bottom w:val="none" w:sz="0" w:space="0" w:color="auto"/>
            <w:right w:val="none" w:sz="0" w:space="0" w:color="auto"/>
          </w:divBdr>
        </w:div>
        <w:div w:id="922953663">
          <w:marLeft w:val="547"/>
          <w:marRight w:val="0"/>
          <w:marTop w:val="0"/>
          <w:marBottom w:val="0"/>
          <w:divBdr>
            <w:top w:val="none" w:sz="0" w:space="0" w:color="auto"/>
            <w:left w:val="none" w:sz="0" w:space="0" w:color="auto"/>
            <w:bottom w:val="none" w:sz="0" w:space="0" w:color="auto"/>
            <w:right w:val="none" w:sz="0" w:space="0" w:color="auto"/>
          </w:divBdr>
        </w:div>
        <w:div w:id="951740761">
          <w:marLeft w:val="547"/>
          <w:marRight w:val="0"/>
          <w:marTop w:val="0"/>
          <w:marBottom w:val="0"/>
          <w:divBdr>
            <w:top w:val="none" w:sz="0" w:space="0" w:color="auto"/>
            <w:left w:val="none" w:sz="0" w:space="0" w:color="auto"/>
            <w:bottom w:val="none" w:sz="0" w:space="0" w:color="auto"/>
            <w:right w:val="none" w:sz="0" w:space="0" w:color="auto"/>
          </w:divBdr>
        </w:div>
      </w:divsChild>
    </w:div>
    <w:div w:id="681007411">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693574124">
      <w:bodyDiv w:val="1"/>
      <w:marLeft w:val="0"/>
      <w:marRight w:val="0"/>
      <w:marTop w:val="0"/>
      <w:marBottom w:val="0"/>
      <w:divBdr>
        <w:top w:val="none" w:sz="0" w:space="0" w:color="auto"/>
        <w:left w:val="none" w:sz="0" w:space="0" w:color="auto"/>
        <w:bottom w:val="none" w:sz="0" w:space="0" w:color="auto"/>
        <w:right w:val="none" w:sz="0" w:space="0" w:color="auto"/>
      </w:divBdr>
    </w:div>
    <w:div w:id="704252427">
      <w:bodyDiv w:val="1"/>
      <w:marLeft w:val="0"/>
      <w:marRight w:val="0"/>
      <w:marTop w:val="0"/>
      <w:marBottom w:val="0"/>
      <w:divBdr>
        <w:top w:val="none" w:sz="0" w:space="0" w:color="auto"/>
        <w:left w:val="none" w:sz="0" w:space="0" w:color="auto"/>
        <w:bottom w:val="none" w:sz="0" w:space="0" w:color="auto"/>
        <w:right w:val="none" w:sz="0" w:space="0" w:color="auto"/>
      </w:divBdr>
    </w:div>
    <w:div w:id="846165989">
      <w:bodyDiv w:val="1"/>
      <w:marLeft w:val="0"/>
      <w:marRight w:val="0"/>
      <w:marTop w:val="0"/>
      <w:marBottom w:val="0"/>
      <w:divBdr>
        <w:top w:val="none" w:sz="0" w:space="0" w:color="auto"/>
        <w:left w:val="none" w:sz="0" w:space="0" w:color="auto"/>
        <w:bottom w:val="none" w:sz="0" w:space="0" w:color="auto"/>
        <w:right w:val="none" w:sz="0" w:space="0" w:color="auto"/>
      </w:divBdr>
    </w:div>
    <w:div w:id="876625336">
      <w:bodyDiv w:val="1"/>
      <w:marLeft w:val="0"/>
      <w:marRight w:val="0"/>
      <w:marTop w:val="0"/>
      <w:marBottom w:val="0"/>
      <w:divBdr>
        <w:top w:val="none" w:sz="0" w:space="0" w:color="auto"/>
        <w:left w:val="none" w:sz="0" w:space="0" w:color="auto"/>
        <w:bottom w:val="none" w:sz="0" w:space="0" w:color="auto"/>
        <w:right w:val="none" w:sz="0" w:space="0" w:color="auto"/>
      </w:divBdr>
    </w:div>
    <w:div w:id="911113698">
      <w:bodyDiv w:val="1"/>
      <w:marLeft w:val="0"/>
      <w:marRight w:val="0"/>
      <w:marTop w:val="0"/>
      <w:marBottom w:val="0"/>
      <w:divBdr>
        <w:top w:val="none" w:sz="0" w:space="0" w:color="auto"/>
        <w:left w:val="none" w:sz="0" w:space="0" w:color="auto"/>
        <w:bottom w:val="none" w:sz="0" w:space="0" w:color="auto"/>
        <w:right w:val="none" w:sz="0" w:space="0" w:color="auto"/>
      </w:divBdr>
    </w:div>
    <w:div w:id="957833965">
      <w:bodyDiv w:val="1"/>
      <w:marLeft w:val="0"/>
      <w:marRight w:val="0"/>
      <w:marTop w:val="0"/>
      <w:marBottom w:val="0"/>
      <w:divBdr>
        <w:top w:val="none" w:sz="0" w:space="0" w:color="auto"/>
        <w:left w:val="none" w:sz="0" w:space="0" w:color="auto"/>
        <w:bottom w:val="none" w:sz="0" w:space="0" w:color="auto"/>
        <w:right w:val="none" w:sz="0" w:space="0" w:color="auto"/>
      </w:divBdr>
    </w:div>
    <w:div w:id="984120351">
      <w:bodyDiv w:val="1"/>
      <w:marLeft w:val="0"/>
      <w:marRight w:val="0"/>
      <w:marTop w:val="0"/>
      <w:marBottom w:val="0"/>
      <w:divBdr>
        <w:top w:val="none" w:sz="0" w:space="0" w:color="auto"/>
        <w:left w:val="none" w:sz="0" w:space="0" w:color="auto"/>
        <w:bottom w:val="none" w:sz="0" w:space="0" w:color="auto"/>
        <w:right w:val="none" w:sz="0" w:space="0" w:color="auto"/>
      </w:divBdr>
      <w:divsChild>
        <w:div w:id="701826523">
          <w:marLeft w:val="547"/>
          <w:marRight w:val="0"/>
          <w:marTop w:val="0"/>
          <w:marBottom w:val="0"/>
          <w:divBdr>
            <w:top w:val="none" w:sz="0" w:space="0" w:color="auto"/>
            <w:left w:val="none" w:sz="0" w:space="0" w:color="auto"/>
            <w:bottom w:val="none" w:sz="0" w:space="0" w:color="auto"/>
            <w:right w:val="none" w:sz="0" w:space="0" w:color="auto"/>
          </w:divBdr>
        </w:div>
      </w:divsChild>
    </w:div>
    <w:div w:id="998920195">
      <w:bodyDiv w:val="1"/>
      <w:marLeft w:val="0"/>
      <w:marRight w:val="0"/>
      <w:marTop w:val="0"/>
      <w:marBottom w:val="0"/>
      <w:divBdr>
        <w:top w:val="none" w:sz="0" w:space="0" w:color="auto"/>
        <w:left w:val="none" w:sz="0" w:space="0" w:color="auto"/>
        <w:bottom w:val="none" w:sz="0" w:space="0" w:color="auto"/>
        <w:right w:val="none" w:sz="0" w:space="0" w:color="auto"/>
      </w:divBdr>
    </w:div>
    <w:div w:id="1015577286">
      <w:bodyDiv w:val="1"/>
      <w:marLeft w:val="0"/>
      <w:marRight w:val="0"/>
      <w:marTop w:val="0"/>
      <w:marBottom w:val="0"/>
      <w:divBdr>
        <w:top w:val="none" w:sz="0" w:space="0" w:color="auto"/>
        <w:left w:val="none" w:sz="0" w:space="0" w:color="auto"/>
        <w:bottom w:val="none" w:sz="0" w:space="0" w:color="auto"/>
        <w:right w:val="none" w:sz="0" w:space="0" w:color="auto"/>
      </w:divBdr>
    </w:div>
    <w:div w:id="1045064728">
      <w:bodyDiv w:val="1"/>
      <w:marLeft w:val="0"/>
      <w:marRight w:val="0"/>
      <w:marTop w:val="0"/>
      <w:marBottom w:val="0"/>
      <w:divBdr>
        <w:top w:val="none" w:sz="0" w:space="0" w:color="auto"/>
        <w:left w:val="none" w:sz="0" w:space="0" w:color="auto"/>
        <w:bottom w:val="none" w:sz="0" w:space="0" w:color="auto"/>
        <w:right w:val="none" w:sz="0" w:space="0" w:color="auto"/>
      </w:divBdr>
    </w:div>
    <w:div w:id="1054427045">
      <w:bodyDiv w:val="1"/>
      <w:marLeft w:val="0"/>
      <w:marRight w:val="0"/>
      <w:marTop w:val="0"/>
      <w:marBottom w:val="0"/>
      <w:divBdr>
        <w:top w:val="none" w:sz="0" w:space="0" w:color="auto"/>
        <w:left w:val="none" w:sz="0" w:space="0" w:color="auto"/>
        <w:bottom w:val="none" w:sz="0" w:space="0" w:color="auto"/>
        <w:right w:val="none" w:sz="0" w:space="0" w:color="auto"/>
      </w:divBdr>
    </w:div>
    <w:div w:id="1119421611">
      <w:bodyDiv w:val="1"/>
      <w:marLeft w:val="0"/>
      <w:marRight w:val="0"/>
      <w:marTop w:val="0"/>
      <w:marBottom w:val="0"/>
      <w:divBdr>
        <w:top w:val="none" w:sz="0" w:space="0" w:color="auto"/>
        <w:left w:val="none" w:sz="0" w:space="0" w:color="auto"/>
        <w:bottom w:val="none" w:sz="0" w:space="0" w:color="auto"/>
        <w:right w:val="none" w:sz="0" w:space="0" w:color="auto"/>
      </w:divBdr>
      <w:divsChild>
        <w:div w:id="1244995721">
          <w:marLeft w:val="547"/>
          <w:marRight w:val="0"/>
          <w:marTop w:val="0"/>
          <w:marBottom w:val="0"/>
          <w:divBdr>
            <w:top w:val="none" w:sz="0" w:space="0" w:color="auto"/>
            <w:left w:val="none" w:sz="0" w:space="0" w:color="auto"/>
            <w:bottom w:val="none" w:sz="0" w:space="0" w:color="auto"/>
            <w:right w:val="none" w:sz="0" w:space="0" w:color="auto"/>
          </w:divBdr>
        </w:div>
      </w:divsChild>
    </w:div>
    <w:div w:id="1162695963">
      <w:bodyDiv w:val="1"/>
      <w:marLeft w:val="0"/>
      <w:marRight w:val="0"/>
      <w:marTop w:val="0"/>
      <w:marBottom w:val="0"/>
      <w:divBdr>
        <w:top w:val="none" w:sz="0" w:space="0" w:color="auto"/>
        <w:left w:val="none" w:sz="0" w:space="0" w:color="auto"/>
        <w:bottom w:val="none" w:sz="0" w:space="0" w:color="auto"/>
        <w:right w:val="none" w:sz="0" w:space="0" w:color="auto"/>
      </w:divBdr>
    </w:div>
    <w:div w:id="1216353813">
      <w:bodyDiv w:val="1"/>
      <w:marLeft w:val="0"/>
      <w:marRight w:val="0"/>
      <w:marTop w:val="0"/>
      <w:marBottom w:val="0"/>
      <w:divBdr>
        <w:top w:val="none" w:sz="0" w:space="0" w:color="auto"/>
        <w:left w:val="none" w:sz="0" w:space="0" w:color="auto"/>
        <w:bottom w:val="none" w:sz="0" w:space="0" w:color="auto"/>
        <w:right w:val="none" w:sz="0" w:space="0" w:color="auto"/>
      </w:divBdr>
    </w:div>
    <w:div w:id="1255631688">
      <w:bodyDiv w:val="1"/>
      <w:marLeft w:val="0"/>
      <w:marRight w:val="0"/>
      <w:marTop w:val="0"/>
      <w:marBottom w:val="0"/>
      <w:divBdr>
        <w:top w:val="none" w:sz="0" w:space="0" w:color="auto"/>
        <w:left w:val="none" w:sz="0" w:space="0" w:color="auto"/>
        <w:bottom w:val="none" w:sz="0" w:space="0" w:color="auto"/>
        <w:right w:val="none" w:sz="0" w:space="0" w:color="auto"/>
      </w:divBdr>
    </w:div>
    <w:div w:id="1269237670">
      <w:bodyDiv w:val="1"/>
      <w:marLeft w:val="0"/>
      <w:marRight w:val="0"/>
      <w:marTop w:val="0"/>
      <w:marBottom w:val="0"/>
      <w:divBdr>
        <w:top w:val="none" w:sz="0" w:space="0" w:color="auto"/>
        <w:left w:val="none" w:sz="0" w:space="0" w:color="auto"/>
        <w:bottom w:val="none" w:sz="0" w:space="0" w:color="auto"/>
        <w:right w:val="none" w:sz="0" w:space="0" w:color="auto"/>
      </w:divBdr>
    </w:div>
    <w:div w:id="1317032070">
      <w:bodyDiv w:val="1"/>
      <w:marLeft w:val="0"/>
      <w:marRight w:val="0"/>
      <w:marTop w:val="0"/>
      <w:marBottom w:val="0"/>
      <w:divBdr>
        <w:top w:val="none" w:sz="0" w:space="0" w:color="auto"/>
        <w:left w:val="none" w:sz="0" w:space="0" w:color="auto"/>
        <w:bottom w:val="none" w:sz="0" w:space="0" w:color="auto"/>
        <w:right w:val="none" w:sz="0" w:space="0" w:color="auto"/>
      </w:divBdr>
    </w:div>
    <w:div w:id="1345324834">
      <w:bodyDiv w:val="1"/>
      <w:marLeft w:val="0"/>
      <w:marRight w:val="0"/>
      <w:marTop w:val="0"/>
      <w:marBottom w:val="0"/>
      <w:divBdr>
        <w:top w:val="none" w:sz="0" w:space="0" w:color="auto"/>
        <w:left w:val="none" w:sz="0" w:space="0" w:color="auto"/>
        <w:bottom w:val="none" w:sz="0" w:space="0" w:color="auto"/>
        <w:right w:val="none" w:sz="0" w:space="0" w:color="auto"/>
      </w:divBdr>
    </w:div>
    <w:div w:id="1346127758">
      <w:bodyDiv w:val="1"/>
      <w:marLeft w:val="0"/>
      <w:marRight w:val="0"/>
      <w:marTop w:val="0"/>
      <w:marBottom w:val="0"/>
      <w:divBdr>
        <w:top w:val="none" w:sz="0" w:space="0" w:color="auto"/>
        <w:left w:val="none" w:sz="0" w:space="0" w:color="auto"/>
        <w:bottom w:val="none" w:sz="0" w:space="0" w:color="auto"/>
        <w:right w:val="none" w:sz="0" w:space="0" w:color="auto"/>
      </w:divBdr>
    </w:div>
    <w:div w:id="1460148092">
      <w:bodyDiv w:val="1"/>
      <w:marLeft w:val="0"/>
      <w:marRight w:val="0"/>
      <w:marTop w:val="0"/>
      <w:marBottom w:val="0"/>
      <w:divBdr>
        <w:top w:val="none" w:sz="0" w:space="0" w:color="auto"/>
        <w:left w:val="none" w:sz="0" w:space="0" w:color="auto"/>
        <w:bottom w:val="none" w:sz="0" w:space="0" w:color="auto"/>
        <w:right w:val="none" w:sz="0" w:space="0" w:color="auto"/>
      </w:divBdr>
    </w:div>
    <w:div w:id="1463691963">
      <w:bodyDiv w:val="1"/>
      <w:marLeft w:val="0"/>
      <w:marRight w:val="0"/>
      <w:marTop w:val="0"/>
      <w:marBottom w:val="0"/>
      <w:divBdr>
        <w:top w:val="none" w:sz="0" w:space="0" w:color="auto"/>
        <w:left w:val="none" w:sz="0" w:space="0" w:color="auto"/>
        <w:bottom w:val="none" w:sz="0" w:space="0" w:color="auto"/>
        <w:right w:val="none" w:sz="0" w:space="0" w:color="auto"/>
      </w:divBdr>
      <w:divsChild>
        <w:div w:id="1446848281">
          <w:marLeft w:val="547"/>
          <w:marRight w:val="0"/>
          <w:marTop w:val="0"/>
          <w:marBottom w:val="0"/>
          <w:divBdr>
            <w:top w:val="none" w:sz="0" w:space="0" w:color="auto"/>
            <w:left w:val="none" w:sz="0" w:space="0" w:color="auto"/>
            <w:bottom w:val="none" w:sz="0" w:space="0" w:color="auto"/>
            <w:right w:val="none" w:sz="0" w:space="0" w:color="auto"/>
          </w:divBdr>
        </w:div>
        <w:div w:id="846671305">
          <w:marLeft w:val="547"/>
          <w:marRight w:val="0"/>
          <w:marTop w:val="0"/>
          <w:marBottom w:val="0"/>
          <w:divBdr>
            <w:top w:val="none" w:sz="0" w:space="0" w:color="auto"/>
            <w:left w:val="none" w:sz="0" w:space="0" w:color="auto"/>
            <w:bottom w:val="none" w:sz="0" w:space="0" w:color="auto"/>
            <w:right w:val="none" w:sz="0" w:space="0" w:color="auto"/>
          </w:divBdr>
        </w:div>
        <w:div w:id="1971012082">
          <w:marLeft w:val="547"/>
          <w:marRight w:val="0"/>
          <w:marTop w:val="0"/>
          <w:marBottom w:val="0"/>
          <w:divBdr>
            <w:top w:val="none" w:sz="0" w:space="0" w:color="auto"/>
            <w:left w:val="none" w:sz="0" w:space="0" w:color="auto"/>
            <w:bottom w:val="none" w:sz="0" w:space="0" w:color="auto"/>
            <w:right w:val="none" w:sz="0" w:space="0" w:color="auto"/>
          </w:divBdr>
        </w:div>
        <w:div w:id="298339157">
          <w:marLeft w:val="547"/>
          <w:marRight w:val="0"/>
          <w:marTop w:val="0"/>
          <w:marBottom w:val="0"/>
          <w:divBdr>
            <w:top w:val="none" w:sz="0" w:space="0" w:color="auto"/>
            <w:left w:val="none" w:sz="0" w:space="0" w:color="auto"/>
            <w:bottom w:val="none" w:sz="0" w:space="0" w:color="auto"/>
            <w:right w:val="none" w:sz="0" w:space="0" w:color="auto"/>
          </w:divBdr>
        </w:div>
        <w:div w:id="543173677">
          <w:marLeft w:val="547"/>
          <w:marRight w:val="0"/>
          <w:marTop w:val="0"/>
          <w:marBottom w:val="0"/>
          <w:divBdr>
            <w:top w:val="none" w:sz="0" w:space="0" w:color="auto"/>
            <w:left w:val="none" w:sz="0" w:space="0" w:color="auto"/>
            <w:bottom w:val="none" w:sz="0" w:space="0" w:color="auto"/>
            <w:right w:val="none" w:sz="0" w:space="0" w:color="auto"/>
          </w:divBdr>
        </w:div>
      </w:divsChild>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593514627">
      <w:bodyDiv w:val="1"/>
      <w:marLeft w:val="0"/>
      <w:marRight w:val="0"/>
      <w:marTop w:val="0"/>
      <w:marBottom w:val="0"/>
      <w:divBdr>
        <w:top w:val="none" w:sz="0" w:space="0" w:color="auto"/>
        <w:left w:val="none" w:sz="0" w:space="0" w:color="auto"/>
        <w:bottom w:val="none" w:sz="0" w:space="0" w:color="auto"/>
        <w:right w:val="none" w:sz="0" w:space="0" w:color="auto"/>
      </w:divBdr>
    </w:div>
    <w:div w:id="1593584119">
      <w:bodyDiv w:val="1"/>
      <w:marLeft w:val="0"/>
      <w:marRight w:val="0"/>
      <w:marTop w:val="0"/>
      <w:marBottom w:val="0"/>
      <w:divBdr>
        <w:top w:val="none" w:sz="0" w:space="0" w:color="auto"/>
        <w:left w:val="none" w:sz="0" w:space="0" w:color="auto"/>
        <w:bottom w:val="none" w:sz="0" w:space="0" w:color="auto"/>
        <w:right w:val="none" w:sz="0" w:space="0" w:color="auto"/>
      </w:divBdr>
      <w:divsChild>
        <w:div w:id="951478094">
          <w:marLeft w:val="547"/>
          <w:marRight w:val="0"/>
          <w:marTop w:val="0"/>
          <w:marBottom w:val="0"/>
          <w:divBdr>
            <w:top w:val="none" w:sz="0" w:space="0" w:color="auto"/>
            <w:left w:val="none" w:sz="0" w:space="0" w:color="auto"/>
            <w:bottom w:val="none" w:sz="0" w:space="0" w:color="auto"/>
            <w:right w:val="none" w:sz="0" w:space="0" w:color="auto"/>
          </w:divBdr>
        </w:div>
        <w:div w:id="2025088462">
          <w:marLeft w:val="547"/>
          <w:marRight w:val="0"/>
          <w:marTop w:val="0"/>
          <w:marBottom w:val="0"/>
          <w:divBdr>
            <w:top w:val="none" w:sz="0" w:space="0" w:color="auto"/>
            <w:left w:val="none" w:sz="0" w:space="0" w:color="auto"/>
            <w:bottom w:val="none" w:sz="0" w:space="0" w:color="auto"/>
            <w:right w:val="none" w:sz="0" w:space="0" w:color="auto"/>
          </w:divBdr>
        </w:div>
        <w:div w:id="1604847738">
          <w:marLeft w:val="547"/>
          <w:marRight w:val="0"/>
          <w:marTop w:val="0"/>
          <w:marBottom w:val="0"/>
          <w:divBdr>
            <w:top w:val="none" w:sz="0" w:space="0" w:color="auto"/>
            <w:left w:val="none" w:sz="0" w:space="0" w:color="auto"/>
            <w:bottom w:val="none" w:sz="0" w:space="0" w:color="auto"/>
            <w:right w:val="none" w:sz="0" w:space="0" w:color="auto"/>
          </w:divBdr>
        </w:div>
        <w:div w:id="683290286">
          <w:marLeft w:val="547"/>
          <w:marRight w:val="0"/>
          <w:marTop w:val="0"/>
          <w:marBottom w:val="0"/>
          <w:divBdr>
            <w:top w:val="none" w:sz="0" w:space="0" w:color="auto"/>
            <w:left w:val="none" w:sz="0" w:space="0" w:color="auto"/>
            <w:bottom w:val="none" w:sz="0" w:space="0" w:color="auto"/>
            <w:right w:val="none" w:sz="0" w:space="0" w:color="auto"/>
          </w:divBdr>
        </w:div>
      </w:divsChild>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 w:id="1627396024">
      <w:bodyDiv w:val="1"/>
      <w:marLeft w:val="0"/>
      <w:marRight w:val="0"/>
      <w:marTop w:val="0"/>
      <w:marBottom w:val="0"/>
      <w:divBdr>
        <w:top w:val="none" w:sz="0" w:space="0" w:color="auto"/>
        <w:left w:val="none" w:sz="0" w:space="0" w:color="auto"/>
        <w:bottom w:val="none" w:sz="0" w:space="0" w:color="auto"/>
        <w:right w:val="none" w:sz="0" w:space="0" w:color="auto"/>
      </w:divBdr>
    </w:div>
    <w:div w:id="1741950593">
      <w:bodyDiv w:val="1"/>
      <w:marLeft w:val="0"/>
      <w:marRight w:val="0"/>
      <w:marTop w:val="0"/>
      <w:marBottom w:val="0"/>
      <w:divBdr>
        <w:top w:val="none" w:sz="0" w:space="0" w:color="auto"/>
        <w:left w:val="none" w:sz="0" w:space="0" w:color="auto"/>
        <w:bottom w:val="none" w:sz="0" w:space="0" w:color="auto"/>
        <w:right w:val="none" w:sz="0" w:space="0" w:color="auto"/>
      </w:divBdr>
    </w:div>
    <w:div w:id="1838963460">
      <w:bodyDiv w:val="1"/>
      <w:marLeft w:val="0"/>
      <w:marRight w:val="0"/>
      <w:marTop w:val="0"/>
      <w:marBottom w:val="0"/>
      <w:divBdr>
        <w:top w:val="none" w:sz="0" w:space="0" w:color="auto"/>
        <w:left w:val="none" w:sz="0" w:space="0" w:color="auto"/>
        <w:bottom w:val="none" w:sz="0" w:space="0" w:color="auto"/>
        <w:right w:val="none" w:sz="0" w:space="0" w:color="auto"/>
      </w:divBdr>
    </w:div>
    <w:div w:id="1850872999">
      <w:bodyDiv w:val="1"/>
      <w:marLeft w:val="0"/>
      <w:marRight w:val="0"/>
      <w:marTop w:val="0"/>
      <w:marBottom w:val="0"/>
      <w:divBdr>
        <w:top w:val="none" w:sz="0" w:space="0" w:color="auto"/>
        <w:left w:val="none" w:sz="0" w:space="0" w:color="auto"/>
        <w:bottom w:val="none" w:sz="0" w:space="0" w:color="auto"/>
        <w:right w:val="none" w:sz="0" w:space="0" w:color="auto"/>
      </w:divBdr>
    </w:div>
    <w:div w:id="1883904120">
      <w:bodyDiv w:val="1"/>
      <w:marLeft w:val="0"/>
      <w:marRight w:val="0"/>
      <w:marTop w:val="0"/>
      <w:marBottom w:val="0"/>
      <w:divBdr>
        <w:top w:val="none" w:sz="0" w:space="0" w:color="auto"/>
        <w:left w:val="none" w:sz="0" w:space="0" w:color="auto"/>
        <w:bottom w:val="none" w:sz="0" w:space="0" w:color="auto"/>
        <w:right w:val="none" w:sz="0" w:space="0" w:color="auto"/>
      </w:divBdr>
      <w:divsChild>
        <w:div w:id="142626654">
          <w:marLeft w:val="547"/>
          <w:marRight w:val="0"/>
          <w:marTop w:val="0"/>
          <w:marBottom w:val="0"/>
          <w:divBdr>
            <w:top w:val="none" w:sz="0" w:space="0" w:color="auto"/>
            <w:left w:val="none" w:sz="0" w:space="0" w:color="auto"/>
            <w:bottom w:val="none" w:sz="0" w:space="0" w:color="auto"/>
            <w:right w:val="none" w:sz="0" w:space="0" w:color="auto"/>
          </w:divBdr>
        </w:div>
      </w:divsChild>
    </w:div>
    <w:div w:id="1950697877">
      <w:bodyDiv w:val="1"/>
      <w:marLeft w:val="0"/>
      <w:marRight w:val="0"/>
      <w:marTop w:val="0"/>
      <w:marBottom w:val="0"/>
      <w:divBdr>
        <w:top w:val="none" w:sz="0" w:space="0" w:color="auto"/>
        <w:left w:val="none" w:sz="0" w:space="0" w:color="auto"/>
        <w:bottom w:val="none" w:sz="0" w:space="0" w:color="auto"/>
        <w:right w:val="none" w:sz="0" w:space="0" w:color="auto"/>
      </w:divBdr>
      <w:divsChild>
        <w:div w:id="1721395915">
          <w:marLeft w:val="547"/>
          <w:marRight w:val="0"/>
          <w:marTop w:val="0"/>
          <w:marBottom w:val="0"/>
          <w:divBdr>
            <w:top w:val="none" w:sz="0" w:space="0" w:color="auto"/>
            <w:left w:val="none" w:sz="0" w:space="0" w:color="auto"/>
            <w:bottom w:val="none" w:sz="0" w:space="0" w:color="auto"/>
            <w:right w:val="none" w:sz="0" w:space="0" w:color="auto"/>
          </w:divBdr>
        </w:div>
        <w:div w:id="1324161380">
          <w:marLeft w:val="547"/>
          <w:marRight w:val="0"/>
          <w:marTop w:val="0"/>
          <w:marBottom w:val="0"/>
          <w:divBdr>
            <w:top w:val="none" w:sz="0" w:space="0" w:color="auto"/>
            <w:left w:val="none" w:sz="0" w:space="0" w:color="auto"/>
            <w:bottom w:val="none" w:sz="0" w:space="0" w:color="auto"/>
            <w:right w:val="none" w:sz="0" w:space="0" w:color="auto"/>
          </w:divBdr>
        </w:div>
        <w:div w:id="558521363">
          <w:marLeft w:val="547"/>
          <w:marRight w:val="0"/>
          <w:marTop w:val="0"/>
          <w:marBottom w:val="0"/>
          <w:divBdr>
            <w:top w:val="none" w:sz="0" w:space="0" w:color="auto"/>
            <w:left w:val="none" w:sz="0" w:space="0" w:color="auto"/>
            <w:bottom w:val="none" w:sz="0" w:space="0" w:color="auto"/>
            <w:right w:val="none" w:sz="0" w:space="0" w:color="auto"/>
          </w:divBdr>
        </w:div>
        <w:div w:id="47994819">
          <w:marLeft w:val="547"/>
          <w:marRight w:val="0"/>
          <w:marTop w:val="0"/>
          <w:marBottom w:val="0"/>
          <w:divBdr>
            <w:top w:val="none" w:sz="0" w:space="0" w:color="auto"/>
            <w:left w:val="none" w:sz="0" w:space="0" w:color="auto"/>
            <w:bottom w:val="none" w:sz="0" w:space="0" w:color="auto"/>
            <w:right w:val="none" w:sz="0" w:space="0" w:color="auto"/>
          </w:divBdr>
        </w:div>
      </w:divsChild>
    </w:div>
    <w:div w:id="2003049362">
      <w:bodyDiv w:val="1"/>
      <w:marLeft w:val="0"/>
      <w:marRight w:val="0"/>
      <w:marTop w:val="0"/>
      <w:marBottom w:val="0"/>
      <w:divBdr>
        <w:top w:val="none" w:sz="0" w:space="0" w:color="auto"/>
        <w:left w:val="none" w:sz="0" w:space="0" w:color="auto"/>
        <w:bottom w:val="none" w:sz="0" w:space="0" w:color="auto"/>
        <w:right w:val="none" w:sz="0" w:space="0" w:color="auto"/>
      </w:divBdr>
    </w:div>
    <w:div w:id="204459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rive.google.com/file/d/1OStBCQuTt5VIKIFf3U7fW-wzuUQGGBGi/view?usp=sharing" TargetMode="External"/><Relationship Id="rId2" Type="http://schemas.openxmlformats.org/officeDocument/2006/relationships/customXml" Target="../customXml/item2.xml"/><Relationship Id="rId16" Type="http://schemas.openxmlformats.org/officeDocument/2006/relationships/hyperlink" Target="https://drive.google.com/file/d/1_e3vy8Ah6oKCn_-mAIz_e2E2lVmVnQQ8/view?usp=shar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rive.google.com/file/d/1at4c4DfNW6KMY4Z3QsGsFIEPpyjRBw56/view"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google.com/drive/folders/1RLVu33lKivsVP628QBXOw6gjP2uUxTF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unoy.org/wp-content/uploads/r%C3%A9solution-2250.pdf" TargetMode="External"/><Relationship Id="rId7" Type="http://schemas.openxmlformats.org/officeDocument/2006/relationships/hyperlink" Target="https://drive.google.com/file/d/1OStBCQuTt5VIKIFf3U7fW-wzuUQGGBGi/view?usp=sharing" TargetMode="External"/><Relationship Id="rId2" Type="http://schemas.openxmlformats.org/officeDocument/2006/relationships/hyperlink" Target="https://drive.google.com/drive/folders/1RLVu33lKivsVP628QBXOw6gjP2uUxTFg" TargetMode="External"/><Relationship Id="rId1" Type="http://schemas.openxmlformats.org/officeDocument/2006/relationships/hyperlink" Target="https://www.burkina24.com/2020/11/11/burkina-faso-au-sahel-la-femme-au-devant-de-la-scene-pour-la-promotion-de-la-paix/" TargetMode="External"/><Relationship Id="rId6" Type="http://schemas.openxmlformats.org/officeDocument/2006/relationships/hyperlink" Target="https://drive.google.com/file/d/1at4c4DfNW6KMY4Z3QsGsFIEPpyjRBw56/edit" TargetMode="External"/><Relationship Id="rId5" Type="http://schemas.openxmlformats.org/officeDocument/2006/relationships/hyperlink" Target="https://drive.google.com/file/d/13UXrM_eO4DwmK-hPUQTc2r9t8iHCNuoz/view?usp=sharing" TargetMode="External"/><Relationship Id="rId4" Type="http://schemas.openxmlformats.org/officeDocument/2006/relationships/hyperlink" Target="https://www.un.org/womenwatch/ods/S-RES-1325(2000)-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9B73F48DE12A428D0B2D39C294627A" ma:contentTypeVersion="12" ma:contentTypeDescription="Create a new document." ma:contentTypeScope="" ma:versionID="15f1ac622da3c3f3609fa8036f5dbfef">
  <xsd:schema xmlns:xsd="http://www.w3.org/2001/XMLSchema" xmlns:xs="http://www.w3.org/2001/XMLSchema" xmlns:p="http://schemas.microsoft.com/office/2006/metadata/properties" xmlns:ns3="f22b3971-a658-4153-9ebc-eb35abdb7c95" xmlns:ns4="e0dc4fa2-5550-4113-bd08-8a7fa149bdf3" targetNamespace="http://schemas.microsoft.com/office/2006/metadata/properties" ma:root="true" ma:fieldsID="42fe03291381e76d449d54180c5465fa" ns3:_="" ns4:_="">
    <xsd:import namespace="f22b3971-a658-4153-9ebc-eb35abdb7c95"/>
    <xsd:import namespace="e0dc4fa2-5550-4113-bd08-8a7fa149bd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b3971-a658-4153-9ebc-eb35abdb7c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c4fa2-5550-4113-bd08-8a7fa149bd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E1B1F63F-D425-4D8B-B4E4-35F0D0655136}">
  <ds:schemaRefs>
    <ds:schemaRef ds:uri="http://schemas.openxmlformats.org/officeDocument/2006/bibliography"/>
  </ds:schemaRefs>
</ds:datastoreItem>
</file>

<file path=customXml/itemProps4.xml><?xml version="1.0" encoding="utf-8"?>
<ds:datastoreItem xmlns:ds="http://schemas.openxmlformats.org/officeDocument/2006/customXml" ds:itemID="{205196CC-6F24-4FFF-9AC0-8663C6614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b3971-a658-4153-9ebc-eb35abdb7c95"/>
    <ds:schemaRef ds:uri="e0dc4fa2-5550-4113-bd08-8a7fa149b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5784</Words>
  <Characters>31818</Characters>
  <Application>Microsoft Office Word</Application>
  <DocSecurity>8</DocSecurity>
  <Lines>265</Lines>
  <Paragraphs>75</Paragraphs>
  <ScaleCrop>false</ScaleCrop>
  <HeadingPairs>
    <vt:vector size="6" baseType="variant">
      <vt:variant>
        <vt:lpstr>Titre</vt:lpstr>
      </vt:variant>
      <vt:variant>
        <vt:i4>1</vt:i4>
      </vt:variant>
      <vt:variant>
        <vt:lpstr>Titres</vt:lpstr>
      </vt:variant>
      <vt:variant>
        <vt:i4>1</vt:i4>
      </vt:variant>
      <vt:variant>
        <vt:lpstr>Title</vt:lpstr>
      </vt:variant>
      <vt:variant>
        <vt:i4>1</vt:i4>
      </vt:variant>
    </vt:vector>
  </HeadingPairs>
  <TitlesOfParts>
    <vt:vector size="3" baseType="lpstr">
      <vt:lpstr>Annual REPORTING of the Joint Steering Committee on the implementation status of the Priority Plan to PBSO/PBF</vt:lpstr>
      <vt:lpstr/>
      <vt:lpstr>Annual REPORTING of the Joint Steering Committee on the implementation status of the Priority Plan to PBSO/PBF</vt:lpstr>
    </vt:vector>
  </TitlesOfParts>
  <Company>Microsoft</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cp:lastModifiedBy>Brahim Haidara</cp:lastModifiedBy>
  <cp:revision>2</cp:revision>
  <cp:lastPrinted>2020-11-12T16:57:00Z</cp:lastPrinted>
  <dcterms:created xsi:type="dcterms:W3CDTF">2020-11-15T11:39:00Z</dcterms:created>
  <dcterms:modified xsi:type="dcterms:W3CDTF">2020-11-15T11:39:00Z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0x010100869B73F48DE12A428D0B2D39C294627A</vt:lpwstr>
  </property>
</Properties>
</file>