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97273" w14:textId="77777777" w:rsidR="00B92C83" w:rsidRDefault="001F3055">
      <w:pPr>
        <w:rPr>
          <w:b/>
        </w:rPr>
      </w:pPr>
      <w:bookmarkStart w:id="0" w:name="_heading=h.gjdgxs" w:colFirst="0" w:colLast="0"/>
      <w:bookmarkEnd w:id="0"/>
      <w:r>
        <w:rPr>
          <w:b/>
        </w:rPr>
        <w:tab/>
      </w:r>
      <w:r>
        <w:rPr>
          <w:noProof/>
          <w:lang w:val="en-US" w:eastAsia="en-US"/>
        </w:rPr>
        <w:drawing>
          <wp:anchor distT="0" distB="0" distL="114300" distR="114300" simplePos="0" relativeHeight="251658240" behindDoc="0" locked="0" layoutInCell="1" hidden="0" allowOverlap="1" wp14:anchorId="4D33B6D3" wp14:editId="53F9984A">
            <wp:simplePos x="0" y="0"/>
            <wp:positionH relativeFrom="column">
              <wp:posOffset>4771390</wp:posOffset>
            </wp:positionH>
            <wp:positionV relativeFrom="paragraph">
              <wp:posOffset>-691514</wp:posOffset>
            </wp:positionV>
            <wp:extent cx="1105535" cy="1122045"/>
            <wp:effectExtent l="0" t="0" r="0" b="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105535" cy="1122045"/>
                    </a:xfrm>
                    <a:prstGeom prst="rect">
                      <a:avLst/>
                    </a:prstGeom>
                    <a:ln/>
                  </pic:spPr>
                </pic:pic>
              </a:graphicData>
            </a:graphic>
          </wp:anchor>
        </w:drawing>
      </w:r>
    </w:p>
    <w:p w14:paraId="00D8ACCD" w14:textId="77777777" w:rsidR="00B92C83" w:rsidRDefault="001F3055">
      <w:pPr>
        <w:tabs>
          <w:tab w:val="left" w:pos="0"/>
        </w:tabs>
        <w:rPr>
          <w:b/>
          <w:smallCaps/>
        </w:rPr>
      </w:pPr>
      <w:r>
        <w:t xml:space="preserve"> </w:t>
      </w:r>
      <w:r>
        <w:tab/>
      </w:r>
      <w:r>
        <w:tab/>
      </w:r>
      <w:r>
        <w:tab/>
      </w:r>
      <w:r>
        <w:rPr>
          <w:b/>
        </w:rPr>
        <w:t xml:space="preserve">PBF </w:t>
      </w:r>
      <w:r>
        <w:rPr>
          <w:b/>
          <w:smallCaps/>
        </w:rPr>
        <w:t>PROJECT PROGRESS REPORT</w:t>
      </w:r>
    </w:p>
    <w:p w14:paraId="1369F43D" w14:textId="77777777" w:rsidR="00B92C83" w:rsidRDefault="001F3055">
      <w:pPr>
        <w:jc w:val="center"/>
        <w:rPr>
          <w:b/>
          <w:smallCaps/>
        </w:rPr>
      </w:pPr>
      <w:r>
        <w:rPr>
          <w:b/>
          <w:smallCaps/>
        </w:rPr>
        <w:t>COUNTRY:</w:t>
      </w:r>
      <w:r>
        <w:t xml:space="preserve">      </w:t>
      </w:r>
    </w:p>
    <w:p w14:paraId="62CB91BD" w14:textId="77777777" w:rsidR="00B92C83" w:rsidRDefault="001F3055">
      <w:pPr>
        <w:jc w:val="center"/>
        <w:rPr>
          <w:b/>
          <w:smallCaps/>
        </w:rPr>
      </w:pPr>
      <w:r>
        <w:rPr>
          <w:b/>
          <w:smallCaps/>
        </w:rPr>
        <w:t>TYPE OF REPORT: SEMI-ANNUAL, ANNUAL OR FINAL: SEMI-ANNUAL</w:t>
      </w:r>
      <w:bookmarkStart w:id="1" w:name="bookmark=id.30j0zll" w:colFirst="0" w:colLast="0"/>
      <w:bookmarkEnd w:id="1"/>
    </w:p>
    <w:p w14:paraId="36A2F33D" w14:textId="77777777" w:rsidR="00B92C83" w:rsidRDefault="001F3055">
      <w:pPr>
        <w:jc w:val="center"/>
        <w:rPr>
          <w:b/>
          <w:smallCaps/>
        </w:rPr>
      </w:pPr>
      <w:r>
        <w:rPr>
          <w:b/>
          <w:smallCaps/>
        </w:rPr>
        <w:t xml:space="preserve">YEAR OF REPORT: 2020 </w:t>
      </w:r>
      <w:r>
        <w:t>     </w:t>
      </w:r>
    </w:p>
    <w:p w14:paraId="245A38CA" w14:textId="77777777" w:rsidR="00B92C83" w:rsidRDefault="00B92C83">
      <w:pPr>
        <w:jc w:val="center"/>
        <w:rPr>
          <w:b/>
          <w:smallCaps/>
        </w:rPr>
      </w:pPr>
    </w:p>
    <w:tbl>
      <w:tblPr>
        <w:tblStyle w:val="a"/>
        <w:tblW w:w="9574"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63"/>
        <w:gridCol w:w="5411"/>
      </w:tblGrid>
      <w:tr w:rsidR="00B92C83" w14:paraId="5741838C" w14:textId="77777777" w:rsidTr="00FE245A">
        <w:trPr>
          <w:trHeight w:val="422"/>
        </w:trPr>
        <w:tc>
          <w:tcPr>
            <w:tcW w:w="9574" w:type="dxa"/>
            <w:gridSpan w:val="2"/>
          </w:tcPr>
          <w:p w14:paraId="344157C1" w14:textId="77777777" w:rsidR="00B92C83" w:rsidRDefault="001F3055">
            <w:pPr>
              <w:pBdr>
                <w:top w:val="nil"/>
                <w:left w:val="nil"/>
                <w:bottom w:val="nil"/>
                <w:right w:val="nil"/>
                <w:between w:val="nil"/>
              </w:pBdr>
              <w:tabs>
                <w:tab w:val="left" w:pos="-720"/>
                <w:tab w:val="left" w:pos="4500"/>
              </w:tabs>
              <w:rPr>
                <w:b/>
                <w:color w:val="000000"/>
              </w:rPr>
            </w:pPr>
            <w:r>
              <w:rPr>
                <w:b/>
                <w:color w:val="000000"/>
              </w:rPr>
              <w:t>Project Title:</w:t>
            </w:r>
            <w:r w:rsidR="00923B0E">
              <w:rPr>
                <w:b/>
                <w:color w:val="000000"/>
              </w:rPr>
              <w:t xml:space="preserve"> </w:t>
            </w:r>
            <w:r w:rsidR="00923B0E" w:rsidRPr="00923B0E">
              <w:rPr>
                <w:b/>
                <w:color w:val="000000"/>
              </w:rPr>
              <w:t>Inclusive governance and Justice system for Preventing Violent Extremism</w:t>
            </w:r>
            <w:r w:rsidR="00923B0E">
              <w:rPr>
                <w:b/>
                <w:color w:val="000000"/>
              </w:rPr>
              <w:t xml:space="preserve"> in the</w:t>
            </w:r>
            <w:r w:rsidR="00923B0E" w:rsidRPr="00923B0E">
              <w:rPr>
                <w:b/>
                <w:color w:val="000000"/>
              </w:rPr>
              <w:t xml:space="preserve"> </w:t>
            </w:r>
            <w:r w:rsidR="00923B0E">
              <w:rPr>
                <w:b/>
                <w:color w:val="000000"/>
              </w:rPr>
              <w:t xml:space="preserve">Kyrgyz Republic </w:t>
            </w:r>
            <w:r>
              <w:rPr>
                <w:b/>
                <w:color w:val="000000"/>
              </w:rPr>
              <w:t xml:space="preserve"> </w:t>
            </w:r>
            <w:r>
              <w:rPr>
                <w:color w:val="000000"/>
              </w:rPr>
              <w:t>     </w:t>
            </w:r>
          </w:p>
          <w:p w14:paraId="49D04DB2" w14:textId="3017ECD1" w:rsidR="00B92C83" w:rsidRDefault="001F3055">
            <w:pPr>
              <w:rPr>
                <w:b/>
              </w:rPr>
            </w:pPr>
            <w:r>
              <w:rPr>
                <w:b/>
              </w:rPr>
              <w:t>Project Number from MPTF-O Gateway:</w:t>
            </w:r>
            <w:r w:rsidR="00D369FF">
              <w:rPr>
                <w:b/>
              </w:rPr>
              <w:t xml:space="preserve"> PRF,</w:t>
            </w:r>
            <w:r>
              <w:rPr>
                <w:b/>
              </w:rPr>
              <w:t xml:space="preserve"> </w:t>
            </w:r>
            <w:bookmarkStart w:id="2" w:name="bookmark=id.1fob9te" w:colFirst="0" w:colLast="0"/>
            <w:bookmarkEnd w:id="2"/>
            <w:r w:rsidR="00923B0E" w:rsidRPr="00923B0E">
              <w:rPr>
                <w:b/>
              </w:rPr>
              <w:t>00108334</w:t>
            </w:r>
            <w:r>
              <w:rPr>
                <w:b/>
              </w:rPr>
              <w:t xml:space="preserve">   </w:t>
            </w:r>
            <w:bookmarkStart w:id="3" w:name="bookmark=id.3znysh7" w:colFirst="0" w:colLast="0"/>
            <w:bookmarkEnd w:id="3"/>
            <w:r>
              <w:rPr>
                <w:b/>
              </w:rPr>
              <w:t>     </w:t>
            </w:r>
          </w:p>
        </w:tc>
      </w:tr>
      <w:tr w:rsidR="00B92C83" w14:paraId="1969A9BF" w14:textId="77777777" w:rsidTr="00FE245A">
        <w:trPr>
          <w:trHeight w:val="422"/>
        </w:trPr>
        <w:tc>
          <w:tcPr>
            <w:tcW w:w="4163" w:type="dxa"/>
          </w:tcPr>
          <w:p w14:paraId="0760828E" w14:textId="77777777" w:rsidR="00B92C83" w:rsidRDefault="001F3055">
            <w:pPr>
              <w:pBdr>
                <w:top w:val="nil"/>
                <w:left w:val="nil"/>
                <w:bottom w:val="nil"/>
                <w:right w:val="nil"/>
                <w:between w:val="nil"/>
              </w:pBdr>
              <w:tabs>
                <w:tab w:val="left" w:pos="-720"/>
                <w:tab w:val="left" w:pos="4500"/>
              </w:tabs>
              <w:rPr>
                <w:b/>
                <w:color w:val="000000"/>
              </w:rPr>
            </w:pPr>
            <w:r>
              <w:rPr>
                <w:b/>
                <w:color w:val="000000"/>
              </w:rPr>
              <w:t xml:space="preserve">If funding is disbursed into a national or regional trust fund: </w:t>
            </w:r>
          </w:p>
          <w:p w14:paraId="1C7D3C42" w14:textId="77777777" w:rsidR="00B92C83" w:rsidRDefault="001F3055">
            <w:pPr>
              <w:tabs>
                <w:tab w:val="left" w:pos="0"/>
              </w:tabs>
              <w:jc w:val="both"/>
              <w:rPr>
                <w:b/>
              </w:rPr>
            </w:pPr>
            <w:r>
              <w:t>☐</w:t>
            </w:r>
            <w:r>
              <w:tab/>
            </w:r>
            <w:r>
              <w:tab/>
              <w:t>Country Trust Fund</w:t>
            </w:r>
            <w:r>
              <w:rPr>
                <w:b/>
              </w:rPr>
              <w:t xml:space="preserve"> </w:t>
            </w:r>
          </w:p>
          <w:p w14:paraId="0B7D6C13" w14:textId="77777777" w:rsidR="00B92C83" w:rsidRDefault="001F3055">
            <w:pPr>
              <w:tabs>
                <w:tab w:val="left" w:pos="0"/>
              </w:tabs>
              <w:jc w:val="both"/>
              <w:rPr>
                <w:b/>
              </w:rPr>
            </w:pPr>
            <w:r>
              <w:t>☐</w:t>
            </w:r>
            <w:r>
              <w:tab/>
            </w:r>
            <w:r>
              <w:tab/>
              <w:t>Regional Trust Fund</w:t>
            </w:r>
            <w:r>
              <w:rPr>
                <w:b/>
              </w:rPr>
              <w:t xml:space="preserve"> </w:t>
            </w:r>
          </w:p>
          <w:p w14:paraId="65A7BBF0" w14:textId="77777777" w:rsidR="00B92C83" w:rsidRDefault="00B92C83">
            <w:pPr>
              <w:tabs>
                <w:tab w:val="left" w:pos="0"/>
              </w:tabs>
              <w:jc w:val="both"/>
              <w:rPr>
                <w:b/>
              </w:rPr>
            </w:pPr>
          </w:p>
          <w:p w14:paraId="6EE1D860" w14:textId="77777777" w:rsidR="00B92C83" w:rsidRDefault="001F3055">
            <w:pPr>
              <w:pBdr>
                <w:top w:val="nil"/>
                <w:left w:val="nil"/>
                <w:bottom w:val="nil"/>
                <w:right w:val="nil"/>
                <w:between w:val="nil"/>
              </w:pBdr>
              <w:tabs>
                <w:tab w:val="left" w:pos="-720"/>
                <w:tab w:val="left" w:pos="4500"/>
              </w:tabs>
              <w:rPr>
                <w:b/>
                <w:color w:val="000000"/>
              </w:rPr>
            </w:pPr>
            <w:r>
              <w:rPr>
                <w:b/>
                <w:color w:val="000000"/>
              </w:rPr>
              <w:t xml:space="preserve">Name of Recipient Fund: </w:t>
            </w:r>
            <w:r>
              <w:rPr>
                <w:color w:val="000000"/>
              </w:rPr>
              <w:t>     </w:t>
            </w:r>
          </w:p>
          <w:p w14:paraId="6936D42F" w14:textId="77777777" w:rsidR="00B92C83" w:rsidRDefault="00B92C83">
            <w:pPr>
              <w:tabs>
                <w:tab w:val="left" w:pos="0"/>
              </w:tabs>
              <w:jc w:val="both"/>
              <w:rPr>
                <w:b/>
              </w:rPr>
            </w:pPr>
          </w:p>
        </w:tc>
        <w:tc>
          <w:tcPr>
            <w:tcW w:w="5411" w:type="dxa"/>
          </w:tcPr>
          <w:p w14:paraId="7776EBE8" w14:textId="77777777" w:rsidR="00B92C83" w:rsidRDefault="001F3055">
            <w:pPr>
              <w:rPr>
                <w:b/>
              </w:rPr>
            </w:pPr>
            <w:r>
              <w:rPr>
                <w:b/>
              </w:rPr>
              <w:t xml:space="preserve">Type and name of recipient organizations: </w:t>
            </w:r>
          </w:p>
          <w:p w14:paraId="28452582" w14:textId="77777777" w:rsidR="00B92C83" w:rsidRDefault="00B92C83">
            <w:pPr>
              <w:rPr>
                <w:b/>
              </w:rPr>
            </w:pPr>
          </w:p>
          <w:p w14:paraId="7FBCBA60" w14:textId="77777777" w:rsidR="00B92C83" w:rsidRDefault="001F3055">
            <w:pPr>
              <w:pBdr>
                <w:top w:val="nil"/>
                <w:left w:val="nil"/>
                <w:bottom w:val="nil"/>
                <w:right w:val="nil"/>
                <w:between w:val="nil"/>
              </w:pBdr>
              <w:tabs>
                <w:tab w:val="left" w:pos="-720"/>
                <w:tab w:val="left" w:pos="4500"/>
              </w:tabs>
              <w:rPr>
                <w:b/>
                <w:color w:val="000000"/>
              </w:rPr>
            </w:pPr>
            <w:r>
              <w:rPr>
                <w:b/>
                <w:color w:val="000000"/>
              </w:rPr>
              <w:t xml:space="preserve">     </w:t>
            </w:r>
            <w:bookmarkStart w:id="4" w:name="bookmark=id.2et92p0" w:colFirst="0" w:colLast="0"/>
            <w:bookmarkEnd w:id="4"/>
            <w:r>
              <w:rPr>
                <w:b/>
                <w:color w:val="000000"/>
              </w:rPr>
              <w:t>       (Convening Agency)</w:t>
            </w:r>
          </w:p>
          <w:p w14:paraId="0646E007" w14:textId="77777777" w:rsidR="00B92C83" w:rsidRDefault="001F3055" w:rsidP="00FE245A">
            <w:pPr>
              <w:tabs>
                <w:tab w:val="left" w:pos="-720"/>
                <w:tab w:val="left" w:pos="4500"/>
              </w:tabs>
              <w:spacing w:before="120" w:after="120"/>
              <w:rPr>
                <w:b/>
              </w:rPr>
            </w:pPr>
            <w:r>
              <w:rPr>
                <w:b/>
              </w:rPr>
              <w:t>UNDP</w:t>
            </w:r>
            <w:r w:rsidR="00CF57DD">
              <w:rPr>
                <w:b/>
              </w:rPr>
              <w:t xml:space="preserve">, leading Recipient UN Organizations (RUNO)  </w:t>
            </w:r>
          </w:p>
          <w:p w14:paraId="680D166D" w14:textId="77777777" w:rsidR="00B92C83" w:rsidRDefault="001F3055" w:rsidP="00FE245A">
            <w:pPr>
              <w:tabs>
                <w:tab w:val="left" w:pos="-720"/>
                <w:tab w:val="left" w:pos="4500"/>
              </w:tabs>
              <w:spacing w:before="120" w:after="120"/>
              <w:rPr>
                <w:b/>
              </w:rPr>
            </w:pPr>
            <w:r>
              <w:rPr>
                <w:b/>
              </w:rPr>
              <w:t>UNICEF</w:t>
            </w:r>
            <w:r w:rsidR="00CF57DD">
              <w:rPr>
                <w:b/>
              </w:rPr>
              <w:t>, RUNO</w:t>
            </w:r>
          </w:p>
          <w:p w14:paraId="5922420A" w14:textId="77777777" w:rsidR="00B92C83" w:rsidRDefault="001F3055" w:rsidP="00FE245A">
            <w:pPr>
              <w:tabs>
                <w:tab w:val="left" w:pos="-720"/>
                <w:tab w:val="left" w:pos="4500"/>
              </w:tabs>
              <w:spacing w:before="120" w:after="120"/>
              <w:rPr>
                <w:b/>
              </w:rPr>
            </w:pPr>
            <w:r>
              <w:rPr>
                <w:b/>
              </w:rPr>
              <w:t>OHCHR</w:t>
            </w:r>
            <w:r w:rsidR="00CF57DD">
              <w:rPr>
                <w:b/>
              </w:rPr>
              <w:t>, RUNO</w:t>
            </w:r>
          </w:p>
          <w:p w14:paraId="124C6FCC" w14:textId="77777777" w:rsidR="00B92C83" w:rsidRDefault="001F3055" w:rsidP="00FE245A">
            <w:pPr>
              <w:tabs>
                <w:tab w:val="left" w:pos="-720"/>
                <w:tab w:val="left" w:pos="4500"/>
              </w:tabs>
              <w:spacing w:before="120" w:after="120"/>
              <w:rPr>
                <w:b/>
                <w:color w:val="000000"/>
              </w:rPr>
            </w:pPr>
            <w:r>
              <w:rPr>
                <w:b/>
              </w:rPr>
              <w:t>UN Women</w:t>
            </w:r>
            <w:bookmarkStart w:id="5" w:name="bookmark=id.3dy6vkm" w:colFirst="0" w:colLast="0"/>
            <w:bookmarkStart w:id="6" w:name="bookmark=id.tyjcwt" w:colFirst="0" w:colLast="0"/>
            <w:bookmarkStart w:id="7" w:name="bookmark=id.4d34og8" w:colFirst="0" w:colLast="0"/>
            <w:bookmarkStart w:id="8" w:name="bookmark=id.1t3h5sf" w:colFirst="0" w:colLast="0"/>
            <w:bookmarkEnd w:id="5"/>
            <w:bookmarkEnd w:id="6"/>
            <w:bookmarkEnd w:id="7"/>
            <w:bookmarkEnd w:id="8"/>
            <w:r w:rsidR="00CF57DD">
              <w:rPr>
                <w:b/>
              </w:rPr>
              <w:t>, RUNO</w:t>
            </w:r>
            <w:bookmarkStart w:id="9" w:name="bookmark=id.2s8eyo1" w:colFirst="0" w:colLast="0"/>
            <w:bookmarkEnd w:id="9"/>
          </w:p>
        </w:tc>
      </w:tr>
      <w:tr w:rsidR="00B92C83" w14:paraId="7F9A3971" w14:textId="77777777" w:rsidTr="00FE245A">
        <w:trPr>
          <w:trHeight w:val="368"/>
        </w:trPr>
        <w:tc>
          <w:tcPr>
            <w:tcW w:w="9574" w:type="dxa"/>
            <w:gridSpan w:val="2"/>
          </w:tcPr>
          <w:p w14:paraId="05A1C68D" w14:textId="77777777" w:rsidR="00B92C83" w:rsidRDefault="001F3055">
            <w:pPr>
              <w:rPr>
                <w:b/>
              </w:rPr>
            </w:pPr>
            <w:r>
              <w:rPr>
                <w:b/>
              </w:rPr>
              <w:t xml:space="preserve">Date of first transfer: </w:t>
            </w:r>
            <w:r>
              <w:t> 12\01\2018    </w:t>
            </w:r>
          </w:p>
          <w:p w14:paraId="2A4AD19C" w14:textId="15B806FC" w:rsidR="00B92C83" w:rsidRDefault="001F3055">
            <w:r>
              <w:rPr>
                <w:b/>
              </w:rPr>
              <w:t xml:space="preserve">Project end date: </w:t>
            </w:r>
            <w:r>
              <w:t>     14\</w:t>
            </w:r>
            <w:r w:rsidR="007D2E66">
              <w:t>06</w:t>
            </w:r>
            <w:r>
              <w:t>\202</w:t>
            </w:r>
            <w:r w:rsidR="007D2E66">
              <w:t xml:space="preserve">1 </w:t>
            </w:r>
            <w:r>
              <w:t xml:space="preserve">         </w:t>
            </w:r>
          </w:p>
          <w:p w14:paraId="135824F7" w14:textId="02FDD1F6" w:rsidR="00B92C83" w:rsidRDefault="001F3055">
            <w:pPr>
              <w:rPr>
                <w:b/>
              </w:rPr>
            </w:pPr>
            <w:r>
              <w:rPr>
                <w:b/>
              </w:rPr>
              <w:t>Is the current project end date within 6 months?</w:t>
            </w:r>
            <w:r>
              <w:t xml:space="preserve"> </w:t>
            </w:r>
            <w:bookmarkStart w:id="10" w:name="bookmark=id.3rdcrjn" w:colFirst="0" w:colLast="0"/>
            <w:bookmarkEnd w:id="10"/>
            <w:r w:rsidR="00DF4E86">
              <w:t>No</w:t>
            </w:r>
          </w:p>
          <w:p w14:paraId="378EE2A9" w14:textId="77777777" w:rsidR="00B92C83" w:rsidRDefault="00B92C83">
            <w:pPr>
              <w:rPr>
                <w:b/>
              </w:rPr>
            </w:pPr>
          </w:p>
        </w:tc>
      </w:tr>
      <w:tr w:rsidR="00B92C83" w14:paraId="4BB465C5" w14:textId="77777777" w:rsidTr="00FE245A">
        <w:trPr>
          <w:trHeight w:val="368"/>
        </w:trPr>
        <w:tc>
          <w:tcPr>
            <w:tcW w:w="9574" w:type="dxa"/>
            <w:gridSpan w:val="2"/>
          </w:tcPr>
          <w:p w14:paraId="5A9AB243" w14:textId="77777777" w:rsidR="00B92C83" w:rsidRDefault="001F3055">
            <w:pPr>
              <w:rPr>
                <w:b/>
              </w:rPr>
            </w:pPr>
            <w:r>
              <w:rPr>
                <w:b/>
              </w:rPr>
              <w:t>Check if the project falls under one or more PBF priority windows:</w:t>
            </w:r>
          </w:p>
          <w:p w14:paraId="7BB5AB3F" w14:textId="77777777" w:rsidR="00B92C83" w:rsidRDefault="001F3055">
            <w:r>
              <w:t>☐ Gender promotion initiative</w:t>
            </w:r>
          </w:p>
          <w:p w14:paraId="03779A35" w14:textId="77777777" w:rsidR="00B92C83" w:rsidRDefault="001F3055">
            <w:r>
              <w:t>☐ Youth promotion initiative</w:t>
            </w:r>
          </w:p>
          <w:p w14:paraId="1E63A2B8" w14:textId="77777777" w:rsidR="00B92C83" w:rsidRDefault="001F3055">
            <w:r>
              <w:t>☐ Transition from UN or regional peacekeeping or special political missions</w:t>
            </w:r>
          </w:p>
          <w:p w14:paraId="6F6640E9" w14:textId="77777777" w:rsidR="00B92C83" w:rsidRDefault="001F3055">
            <w:r>
              <w:t>☐ Cross-border or regional project</w:t>
            </w:r>
          </w:p>
          <w:p w14:paraId="40D52334" w14:textId="77777777" w:rsidR="00B92C83" w:rsidRDefault="00B92C83">
            <w:pPr>
              <w:rPr>
                <w:b/>
              </w:rPr>
            </w:pPr>
          </w:p>
        </w:tc>
      </w:tr>
      <w:tr w:rsidR="00B92C83" w14:paraId="654D00AE" w14:textId="77777777" w:rsidTr="00F05DC3">
        <w:trPr>
          <w:trHeight w:val="557"/>
        </w:trPr>
        <w:tc>
          <w:tcPr>
            <w:tcW w:w="9574" w:type="dxa"/>
            <w:gridSpan w:val="2"/>
          </w:tcPr>
          <w:p w14:paraId="62B11546" w14:textId="77777777" w:rsidR="00B92C83" w:rsidRDefault="001F3055">
            <w:pPr>
              <w:rPr>
                <w:b/>
              </w:rPr>
            </w:pPr>
            <w:r>
              <w:rPr>
                <w:b/>
              </w:rPr>
              <w:t xml:space="preserve">Total PBF approved project budget (by recipient organization): </w:t>
            </w:r>
          </w:p>
          <w:p w14:paraId="3E8A0F0C" w14:textId="77777777" w:rsidR="00B92C83" w:rsidRDefault="001F3055">
            <w:pPr>
              <w:rPr>
                <w:b/>
              </w:rPr>
            </w:pPr>
            <w:bookmarkStart w:id="11" w:name="_heading=h.26in1rg" w:colFirst="0" w:colLast="0"/>
            <w:bookmarkEnd w:id="11"/>
            <w:r>
              <w:rPr>
                <w:b/>
              </w:rPr>
              <w:t xml:space="preserve">Recipient Organization              Amount  </w:t>
            </w:r>
          </w:p>
          <w:p w14:paraId="5170196C" w14:textId="77777777" w:rsidR="00B92C83" w:rsidRDefault="00B92C83"/>
          <w:p w14:paraId="548C2ACF" w14:textId="77777777" w:rsidR="00B92C83" w:rsidRDefault="001F3055" w:rsidP="00FE245A">
            <w:pPr>
              <w:spacing w:before="120" w:after="120"/>
              <w:rPr>
                <w:b/>
              </w:rPr>
            </w:pPr>
            <w:r>
              <w:rPr>
                <w:b/>
              </w:rPr>
              <w:t xml:space="preserve">UNDP                 </w:t>
            </w:r>
            <w:r w:rsidR="002C41C3">
              <w:rPr>
                <w:b/>
              </w:rPr>
              <w:t xml:space="preserve">                          </w:t>
            </w:r>
            <w:r>
              <w:rPr>
                <w:b/>
              </w:rPr>
              <w:t>$ 1</w:t>
            </w:r>
            <w:r w:rsidR="00923B0E">
              <w:rPr>
                <w:b/>
              </w:rPr>
              <w:t>,</w:t>
            </w:r>
            <w:r>
              <w:rPr>
                <w:b/>
              </w:rPr>
              <w:t>258</w:t>
            </w:r>
            <w:r w:rsidR="00923B0E">
              <w:rPr>
                <w:b/>
              </w:rPr>
              <w:t>,</w:t>
            </w:r>
            <w:r>
              <w:rPr>
                <w:b/>
              </w:rPr>
              <w:t>000.00</w:t>
            </w:r>
          </w:p>
          <w:p w14:paraId="20533A97" w14:textId="77777777" w:rsidR="00B92C83" w:rsidRDefault="001F3055" w:rsidP="00FE245A">
            <w:pPr>
              <w:spacing w:before="120" w:after="120"/>
              <w:rPr>
                <w:b/>
              </w:rPr>
            </w:pPr>
            <w:r>
              <w:rPr>
                <w:b/>
              </w:rPr>
              <w:t xml:space="preserve">OHCHR             </w:t>
            </w:r>
            <w:r w:rsidR="002C41C3">
              <w:rPr>
                <w:b/>
              </w:rPr>
              <w:t xml:space="preserve">                          </w:t>
            </w:r>
            <w:r>
              <w:rPr>
                <w:b/>
              </w:rPr>
              <w:t>$ 808</w:t>
            </w:r>
            <w:r w:rsidR="00923B0E">
              <w:rPr>
                <w:b/>
              </w:rPr>
              <w:t>,</w:t>
            </w:r>
            <w:r>
              <w:rPr>
                <w:b/>
              </w:rPr>
              <w:t>132.00</w:t>
            </w:r>
          </w:p>
          <w:p w14:paraId="33FB8235" w14:textId="77777777" w:rsidR="00B92C83" w:rsidRDefault="001F3055" w:rsidP="00FE245A">
            <w:pPr>
              <w:spacing w:before="120" w:after="120"/>
              <w:rPr>
                <w:b/>
              </w:rPr>
            </w:pPr>
            <w:r>
              <w:rPr>
                <w:b/>
              </w:rPr>
              <w:t xml:space="preserve">UN Women        </w:t>
            </w:r>
            <w:r w:rsidR="002C41C3">
              <w:rPr>
                <w:b/>
              </w:rPr>
              <w:t xml:space="preserve">                          </w:t>
            </w:r>
            <w:r>
              <w:rPr>
                <w:b/>
              </w:rPr>
              <w:t>$ 673</w:t>
            </w:r>
            <w:r w:rsidR="00923B0E">
              <w:rPr>
                <w:b/>
              </w:rPr>
              <w:t>,</w:t>
            </w:r>
            <w:r>
              <w:rPr>
                <w:b/>
              </w:rPr>
              <w:t>133.00</w:t>
            </w:r>
          </w:p>
          <w:p w14:paraId="52BEEC71" w14:textId="77777777" w:rsidR="00B92C83" w:rsidRDefault="001F3055" w:rsidP="00FE245A">
            <w:pPr>
              <w:spacing w:before="120" w:after="120"/>
              <w:rPr>
                <w:b/>
              </w:rPr>
            </w:pPr>
            <w:r>
              <w:rPr>
                <w:b/>
              </w:rPr>
              <w:t xml:space="preserve">UNICEF            </w:t>
            </w:r>
            <w:r w:rsidR="00923B0E">
              <w:rPr>
                <w:b/>
              </w:rPr>
              <w:t xml:space="preserve"> </w:t>
            </w:r>
            <w:r w:rsidR="002C41C3">
              <w:rPr>
                <w:b/>
              </w:rPr>
              <w:t xml:space="preserve">                          </w:t>
            </w:r>
            <w:r>
              <w:rPr>
                <w:b/>
              </w:rPr>
              <w:t>$ 350</w:t>
            </w:r>
            <w:r w:rsidR="00923B0E">
              <w:rPr>
                <w:b/>
              </w:rPr>
              <w:t>,</w:t>
            </w:r>
            <w:r>
              <w:rPr>
                <w:b/>
              </w:rPr>
              <w:t>000.00</w:t>
            </w:r>
          </w:p>
          <w:p w14:paraId="018185F1" w14:textId="77777777" w:rsidR="00B92C83" w:rsidRDefault="001F3055" w:rsidP="00FE245A">
            <w:pPr>
              <w:spacing w:before="120" w:after="120"/>
              <w:rPr>
                <w:b/>
              </w:rPr>
            </w:pPr>
            <w:r>
              <w:rPr>
                <w:b/>
              </w:rPr>
              <w:t xml:space="preserve">Total: </w:t>
            </w:r>
            <w:r w:rsidR="00923B0E">
              <w:rPr>
                <w:b/>
              </w:rPr>
              <w:t xml:space="preserve">                 </w:t>
            </w:r>
            <w:r w:rsidR="002C41C3">
              <w:rPr>
                <w:b/>
              </w:rPr>
              <w:t xml:space="preserve">                          </w:t>
            </w:r>
            <w:r>
              <w:rPr>
                <w:b/>
              </w:rPr>
              <w:t>$ 3</w:t>
            </w:r>
            <w:r w:rsidR="00923B0E">
              <w:rPr>
                <w:b/>
              </w:rPr>
              <w:t>,</w:t>
            </w:r>
            <w:r>
              <w:rPr>
                <w:b/>
              </w:rPr>
              <w:t>089</w:t>
            </w:r>
            <w:r w:rsidR="00923B0E">
              <w:rPr>
                <w:b/>
              </w:rPr>
              <w:t>,</w:t>
            </w:r>
            <w:r>
              <w:rPr>
                <w:b/>
              </w:rPr>
              <w:t>265.00</w:t>
            </w:r>
          </w:p>
          <w:p w14:paraId="60FC2EB0" w14:textId="77777777" w:rsidR="00B92C83" w:rsidRDefault="001F3055">
            <w:pPr>
              <w:pBdr>
                <w:top w:val="nil"/>
                <w:left w:val="nil"/>
                <w:bottom w:val="nil"/>
                <w:right w:val="nil"/>
                <w:between w:val="nil"/>
              </w:pBdr>
              <w:tabs>
                <w:tab w:val="left" w:pos="-720"/>
                <w:tab w:val="left" w:pos="4500"/>
              </w:tabs>
              <w:rPr>
                <w:color w:val="000000"/>
              </w:rPr>
            </w:pPr>
            <w:r>
              <w:rPr>
                <w:color w:val="000000"/>
              </w:rPr>
              <w:t xml:space="preserve">Approximate implementation rate as percentage of total project budget: </w:t>
            </w:r>
            <w:bookmarkStart w:id="12" w:name="bookmark=id.35nkun2" w:colFirst="0" w:colLast="0"/>
            <w:bookmarkEnd w:id="12"/>
            <w:r>
              <w:rPr>
                <w:color w:val="000000"/>
              </w:rPr>
              <w:t>     </w:t>
            </w:r>
          </w:p>
          <w:p w14:paraId="4598025C" w14:textId="77777777" w:rsidR="00B92C83" w:rsidRDefault="001F3055">
            <w:pPr>
              <w:pBdr>
                <w:top w:val="nil"/>
                <w:left w:val="nil"/>
                <w:bottom w:val="nil"/>
                <w:right w:val="nil"/>
                <w:between w:val="nil"/>
              </w:pBdr>
              <w:tabs>
                <w:tab w:val="left" w:pos="-720"/>
                <w:tab w:val="left" w:pos="4500"/>
              </w:tabs>
              <w:rPr>
                <w:color w:val="000000"/>
                <w:sz w:val="23"/>
                <w:szCs w:val="23"/>
              </w:rPr>
            </w:pPr>
            <w:r>
              <w:rPr>
                <w:color w:val="000000"/>
                <w:sz w:val="23"/>
                <w:szCs w:val="23"/>
              </w:rPr>
              <w:t>*ATTACH PROJECT EXCEL BUDGET SHOWING CURRENT APPROXIMATE EXPENDITURE*</w:t>
            </w:r>
          </w:p>
          <w:p w14:paraId="739F625A" w14:textId="77777777" w:rsidR="00B92C83" w:rsidRDefault="00B92C83">
            <w:pPr>
              <w:pBdr>
                <w:top w:val="nil"/>
                <w:left w:val="nil"/>
                <w:bottom w:val="nil"/>
                <w:right w:val="nil"/>
                <w:between w:val="nil"/>
              </w:pBdr>
              <w:tabs>
                <w:tab w:val="left" w:pos="-720"/>
                <w:tab w:val="left" w:pos="4500"/>
              </w:tabs>
              <w:rPr>
                <w:color w:val="000000"/>
              </w:rPr>
            </w:pPr>
          </w:p>
          <w:p w14:paraId="448D1C38" w14:textId="77777777" w:rsidR="00B92C83" w:rsidRDefault="001F3055">
            <w:pPr>
              <w:pBdr>
                <w:top w:val="nil"/>
                <w:left w:val="nil"/>
                <w:bottom w:val="nil"/>
                <w:right w:val="nil"/>
                <w:between w:val="nil"/>
              </w:pBdr>
              <w:tabs>
                <w:tab w:val="left" w:pos="-720"/>
                <w:tab w:val="left" w:pos="4500"/>
              </w:tabs>
              <w:rPr>
                <w:b/>
                <w:color w:val="000000"/>
              </w:rPr>
            </w:pPr>
            <w:r>
              <w:rPr>
                <w:b/>
                <w:color w:val="000000"/>
              </w:rPr>
              <w:t>Gender-responsive Budgeting:</w:t>
            </w:r>
          </w:p>
          <w:p w14:paraId="74805E31" w14:textId="77777777" w:rsidR="00B92C83" w:rsidRDefault="00B92C83">
            <w:pPr>
              <w:pBdr>
                <w:top w:val="nil"/>
                <w:left w:val="nil"/>
                <w:bottom w:val="nil"/>
                <w:right w:val="nil"/>
                <w:between w:val="nil"/>
              </w:pBdr>
              <w:tabs>
                <w:tab w:val="left" w:pos="-720"/>
                <w:tab w:val="left" w:pos="4500"/>
              </w:tabs>
              <w:rPr>
                <w:b/>
                <w:color w:val="000000"/>
              </w:rPr>
            </w:pPr>
          </w:p>
          <w:p w14:paraId="7BAA736F" w14:textId="77777777" w:rsidR="00B92C83" w:rsidRDefault="001F3055">
            <w:r>
              <w:t xml:space="preserve">Indicate dollar amount from the project document to be allocated to activities focussed on gender equality or women’s empowerment: </w:t>
            </w:r>
            <w:bookmarkStart w:id="13" w:name="bookmark=id.1ksv4uv" w:colFirst="0" w:colLast="0"/>
            <w:bookmarkEnd w:id="13"/>
            <w:r w:rsidR="00802273" w:rsidRPr="00B4124D">
              <w:rPr>
                <w:iCs/>
                <w:color w:val="000000"/>
                <w:sz w:val="22"/>
                <w:szCs w:val="22"/>
              </w:rPr>
              <w:t xml:space="preserve">$ 926,000 – 30% of the total budget </w:t>
            </w:r>
            <w:r>
              <w:t>     </w:t>
            </w:r>
          </w:p>
          <w:p w14:paraId="18B4A5E5" w14:textId="3C9479B9" w:rsidR="00B92C83" w:rsidRDefault="001F3055" w:rsidP="007D2E66">
            <w:pPr>
              <w:rPr>
                <w:color w:val="000000"/>
              </w:rPr>
            </w:pPr>
            <w:r>
              <w:lastRenderedPageBreak/>
              <w:t>Amount expended to date on activities focussed on gender equality or women’s empowerment:</w:t>
            </w:r>
            <w:r w:rsidR="002C41C3">
              <w:t xml:space="preserve"> </w:t>
            </w:r>
            <w:r w:rsidR="002C41C3" w:rsidRPr="002C41C3">
              <w:t>$1</w:t>
            </w:r>
            <w:r w:rsidR="002C41C3">
              <w:t>,</w:t>
            </w:r>
            <w:r w:rsidR="002C41C3" w:rsidRPr="002C41C3">
              <w:t>023</w:t>
            </w:r>
            <w:r w:rsidR="002C41C3">
              <w:t>,</w:t>
            </w:r>
            <w:r w:rsidR="002C41C3" w:rsidRPr="002C41C3">
              <w:t>775,00</w:t>
            </w:r>
            <w:r w:rsidR="002C41C3">
              <w:t xml:space="preserve"> – 33.14% </w:t>
            </w:r>
            <w:r>
              <w:t xml:space="preserve">      </w:t>
            </w:r>
          </w:p>
        </w:tc>
      </w:tr>
      <w:tr w:rsidR="00B92C83" w14:paraId="2AB34CA7" w14:textId="77777777" w:rsidTr="00FE245A">
        <w:trPr>
          <w:trHeight w:val="1124"/>
        </w:trPr>
        <w:tc>
          <w:tcPr>
            <w:tcW w:w="9574" w:type="dxa"/>
            <w:gridSpan w:val="2"/>
          </w:tcPr>
          <w:p w14:paraId="561FFFC8" w14:textId="77777777" w:rsidR="00B92C83" w:rsidRDefault="001F3055">
            <w:pPr>
              <w:rPr>
                <w:b/>
              </w:rPr>
            </w:pPr>
            <w:r>
              <w:rPr>
                <w:b/>
              </w:rPr>
              <w:lastRenderedPageBreak/>
              <w:t>Project Gender Marker:</w:t>
            </w:r>
            <w:r w:rsidR="00C00540">
              <w:rPr>
                <w:b/>
              </w:rPr>
              <w:t xml:space="preserve"> 2</w:t>
            </w:r>
            <w:r>
              <w:rPr>
                <w:b/>
              </w:rPr>
              <w:t xml:space="preserve"> </w:t>
            </w:r>
            <w:bookmarkStart w:id="14" w:name="bookmark=id.44sinio" w:colFirst="0" w:colLast="0"/>
            <w:bookmarkEnd w:id="14"/>
            <w:r w:rsidR="00C00540">
              <w:rPr>
                <w:b/>
              </w:rPr>
              <w:t xml:space="preserve">- </w:t>
            </w:r>
            <w:r w:rsidR="00C00540" w:rsidRPr="00A47F4B">
              <w:rPr>
                <w:bCs/>
                <w:szCs w:val="22"/>
              </w:rPr>
              <w:t>gender equality as a significant objective</w:t>
            </w:r>
          </w:p>
          <w:p w14:paraId="24A47D11" w14:textId="77777777" w:rsidR="00B92C83" w:rsidRDefault="001F3055">
            <w:pPr>
              <w:rPr>
                <w:b/>
              </w:rPr>
            </w:pPr>
            <w:r>
              <w:rPr>
                <w:b/>
              </w:rPr>
              <w:t xml:space="preserve">Project Risk Marker: </w:t>
            </w:r>
            <w:bookmarkStart w:id="15" w:name="bookmark=id.2jxsxqh" w:colFirst="0" w:colLast="0"/>
            <w:bookmarkEnd w:id="15"/>
            <w:r w:rsidR="00C00540">
              <w:rPr>
                <w:b/>
              </w:rPr>
              <w:t>1</w:t>
            </w:r>
            <w:r w:rsidR="009C561E">
              <w:rPr>
                <w:b/>
              </w:rPr>
              <w:t xml:space="preserve"> - </w:t>
            </w:r>
            <w:r w:rsidR="009C561E" w:rsidRPr="00FE245A">
              <w:rPr>
                <w:bCs/>
              </w:rPr>
              <w:t>medium risk to achieving outcomes</w:t>
            </w:r>
          </w:p>
          <w:p w14:paraId="555EADBF" w14:textId="77777777" w:rsidR="00C00540" w:rsidRPr="00A47F4B" w:rsidRDefault="001F3055" w:rsidP="00FE245A">
            <w:pPr>
              <w:rPr>
                <w:bCs/>
                <w:szCs w:val="22"/>
              </w:rPr>
            </w:pPr>
            <w:r>
              <w:rPr>
                <w:b/>
              </w:rPr>
              <w:t xml:space="preserve">Project PBF focus area: </w:t>
            </w:r>
            <w:bookmarkStart w:id="16" w:name="bookmark=id.z337ya" w:colFirst="0" w:colLast="0"/>
            <w:bookmarkEnd w:id="16"/>
            <w:r w:rsidR="00C00540" w:rsidRPr="00A47F4B">
              <w:rPr>
                <w:bCs/>
                <w:i/>
                <w:szCs w:val="22"/>
              </w:rPr>
              <w:t>Priority Area 2</w:t>
            </w:r>
            <w:r w:rsidR="00C00540" w:rsidRPr="00A47F4B">
              <w:rPr>
                <w:bCs/>
                <w:szCs w:val="22"/>
              </w:rPr>
              <w:t xml:space="preserve">: Promote coexistence and peaceful resolution of conflicts </w:t>
            </w:r>
          </w:p>
          <w:p w14:paraId="2C3C578C" w14:textId="77777777" w:rsidR="00C00540" w:rsidRPr="00A47F4B" w:rsidRDefault="00C00540" w:rsidP="00C00540">
            <w:pPr>
              <w:pStyle w:val="Header"/>
              <w:rPr>
                <w:bCs/>
                <w:szCs w:val="22"/>
              </w:rPr>
            </w:pPr>
          </w:p>
          <w:p w14:paraId="21F76390" w14:textId="77777777" w:rsidR="00C00540" w:rsidRPr="00FE245A" w:rsidRDefault="00C00540" w:rsidP="00FE245A">
            <w:pPr>
              <w:pStyle w:val="Header"/>
              <w:rPr>
                <w:bCs/>
                <w:szCs w:val="22"/>
              </w:rPr>
            </w:pPr>
            <w:r w:rsidRPr="00A47F4B">
              <w:rPr>
                <w:bCs/>
                <w:szCs w:val="22"/>
              </w:rPr>
              <w:t>(2.1) Democratic Governance; (2.3) Conflict prevention/management</w:t>
            </w:r>
          </w:p>
        </w:tc>
      </w:tr>
      <w:tr w:rsidR="00B92C83" w14:paraId="509BC7B4" w14:textId="77777777" w:rsidTr="00FE245A">
        <w:trPr>
          <w:trHeight w:val="1124"/>
        </w:trPr>
        <w:tc>
          <w:tcPr>
            <w:tcW w:w="9574" w:type="dxa"/>
            <w:gridSpan w:val="2"/>
          </w:tcPr>
          <w:p w14:paraId="3B906521" w14:textId="77777777" w:rsidR="00B92C83" w:rsidRDefault="001F3055">
            <w:pPr>
              <w:rPr>
                <w:b/>
              </w:rPr>
            </w:pPr>
            <w:r>
              <w:rPr>
                <w:b/>
              </w:rPr>
              <w:t>Report preparation:</w:t>
            </w:r>
          </w:p>
          <w:p w14:paraId="2D848140" w14:textId="77777777" w:rsidR="00B92C83" w:rsidRDefault="001F3055">
            <w:r>
              <w:t xml:space="preserve">Project report prepared </w:t>
            </w:r>
            <w:proofErr w:type="gramStart"/>
            <w:r>
              <w:t>by:</w:t>
            </w:r>
            <w:proofErr w:type="gramEnd"/>
            <w:r w:rsidR="00C00540">
              <w:t xml:space="preserve"> UNDP</w:t>
            </w:r>
            <w:r w:rsidR="00D145FB">
              <w:t xml:space="preserve">, leading agency </w:t>
            </w:r>
            <w:r>
              <w:t xml:space="preserve">      </w:t>
            </w:r>
          </w:p>
          <w:p w14:paraId="4F5F3B0E" w14:textId="77777777" w:rsidR="00B92C83" w:rsidRDefault="001F3055">
            <w:r>
              <w:t xml:space="preserve">Project report approved </w:t>
            </w:r>
            <w:proofErr w:type="gramStart"/>
            <w:r>
              <w:t>by:</w:t>
            </w:r>
            <w:proofErr w:type="gramEnd"/>
            <w:r w:rsidR="00C00540">
              <w:t xml:space="preserve"> UNDP</w:t>
            </w:r>
            <w:r w:rsidR="00D145FB">
              <w:t xml:space="preserve">, leading agency </w:t>
            </w:r>
            <w:r w:rsidR="00C00540">
              <w:t xml:space="preserve">  </w:t>
            </w:r>
            <w:r>
              <w:t xml:space="preserve">      </w:t>
            </w:r>
          </w:p>
          <w:p w14:paraId="13697AE1" w14:textId="77777777" w:rsidR="00B92C83" w:rsidRDefault="001F3055">
            <w:r>
              <w:t>Did PBF Secretariat review the report:</w:t>
            </w:r>
            <w:r w:rsidR="00C00540">
              <w:t xml:space="preserve"> Yes </w:t>
            </w:r>
            <w:r>
              <w:t xml:space="preserve"> </w:t>
            </w:r>
            <w:bookmarkStart w:id="17" w:name="bookmark=id.3j2qqm3" w:colFirst="0" w:colLast="0"/>
            <w:bookmarkEnd w:id="17"/>
          </w:p>
        </w:tc>
      </w:tr>
    </w:tbl>
    <w:p w14:paraId="0349268D" w14:textId="77777777" w:rsidR="00B92C83" w:rsidRDefault="00B92C83">
      <w:pPr>
        <w:rPr>
          <w:b/>
        </w:rPr>
        <w:sectPr w:rsidR="00B92C83">
          <w:footerReference w:type="default" r:id="rId10"/>
          <w:pgSz w:w="11906" w:h="16838"/>
          <w:pgMar w:top="1440" w:right="1800" w:bottom="1440" w:left="1800" w:header="720" w:footer="720" w:gutter="0"/>
          <w:pgNumType w:start="1"/>
          <w:cols w:space="720" w:equalWidth="0">
            <w:col w:w="9689"/>
          </w:cols>
        </w:sectPr>
      </w:pPr>
    </w:p>
    <w:p w14:paraId="2858A0C1" w14:textId="77777777" w:rsidR="00B92C83" w:rsidRDefault="001F3055">
      <w:pPr>
        <w:ind w:hanging="810"/>
        <w:jc w:val="both"/>
        <w:rPr>
          <w:b/>
          <w:i/>
        </w:rPr>
      </w:pPr>
      <w:r>
        <w:rPr>
          <w:b/>
          <w:i/>
        </w:rPr>
        <w:lastRenderedPageBreak/>
        <w:t>NOTES FOR COMPLETING THE REPORT:</w:t>
      </w:r>
    </w:p>
    <w:p w14:paraId="6B1BC210" w14:textId="77777777" w:rsidR="00B92C83" w:rsidRDefault="001F3055">
      <w:pPr>
        <w:numPr>
          <w:ilvl w:val="0"/>
          <w:numId w:val="1"/>
        </w:numPr>
        <w:ind w:left="-540"/>
        <w:jc w:val="both"/>
        <w:rPr>
          <w:i/>
        </w:rPr>
      </w:pPr>
      <w:r>
        <w:rPr>
          <w:i/>
        </w:rPr>
        <w:t>Avoid acronyms and UN jargon, use general /common language.</w:t>
      </w:r>
    </w:p>
    <w:p w14:paraId="22F0C844" w14:textId="77777777" w:rsidR="00B92C83" w:rsidRDefault="001F3055">
      <w:pPr>
        <w:numPr>
          <w:ilvl w:val="0"/>
          <w:numId w:val="1"/>
        </w:numPr>
        <w:ind w:left="-540"/>
        <w:jc w:val="both"/>
        <w:rPr>
          <w:i/>
        </w:rPr>
      </w:pPr>
      <w:r>
        <w:rPr>
          <w:i/>
        </w:rPr>
        <w:t>Report on what has been achieved in the reporting period, not what the project aims to do.</w:t>
      </w:r>
    </w:p>
    <w:p w14:paraId="0A3F9446" w14:textId="77777777" w:rsidR="00B92C83" w:rsidRDefault="001F3055">
      <w:pPr>
        <w:numPr>
          <w:ilvl w:val="0"/>
          <w:numId w:val="1"/>
        </w:numPr>
        <w:ind w:left="-540"/>
        <w:jc w:val="both"/>
        <w:rPr>
          <w:i/>
        </w:rPr>
      </w:pPr>
      <w:r>
        <w:rPr>
          <w:i/>
        </w:rPr>
        <w:t>Be as concrete as possible. Avoid theoretical, vague or conceptual discourse.</w:t>
      </w:r>
    </w:p>
    <w:p w14:paraId="4428046A" w14:textId="77777777" w:rsidR="00B92C83" w:rsidRDefault="001F3055">
      <w:pPr>
        <w:numPr>
          <w:ilvl w:val="0"/>
          <w:numId w:val="1"/>
        </w:numPr>
        <w:ind w:left="-540"/>
        <w:jc w:val="both"/>
        <w:rPr>
          <w:i/>
        </w:rPr>
      </w:pPr>
      <w:r>
        <w:rPr>
          <w:i/>
        </w:rPr>
        <w:t>Ensure the analysis and project progress assessment is gender and age sensitive.</w:t>
      </w:r>
    </w:p>
    <w:p w14:paraId="4E3E3F2F" w14:textId="77777777" w:rsidR="00B92C83" w:rsidRDefault="00B92C83">
      <w:pPr>
        <w:ind w:hanging="810"/>
        <w:jc w:val="both"/>
        <w:rPr>
          <w:b/>
        </w:rPr>
      </w:pPr>
    </w:p>
    <w:p w14:paraId="450ABE66" w14:textId="77777777" w:rsidR="00B92C83" w:rsidRDefault="00B92C83">
      <w:pPr>
        <w:ind w:hanging="810"/>
        <w:jc w:val="both"/>
        <w:rPr>
          <w:b/>
        </w:rPr>
      </w:pPr>
    </w:p>
    <w:p w14:paraId="48371E1B" w14:textId="77777777" w:rsidR="00B92C83" w:rsidRDefault="001F3055">
      <w:pPr>
        <w:ind w:hanging="810"/>
        <w:jc w:val="both"/>
        <w:rPr>
          <w:b/>
          <w:u w:val="single"/>
        </w:rPr>
      </w:pPr>
      <w:r>
        <w:rPr>
          <w:b/>
          <w:u w:val="single"/>
        </w:rPr>
        <w:t>PART 1: OVERALL PROJECT PROGRESS</w:t>
      </w:r>
    </w:p>
    <w:p w14:paraId="058ABD7D" w14:textId="77777777" w:rsidR="00B92C83" w:rsidRDefault="00B92C83">
      <w:pPr>
        <w:rPr>
          <w:b/>
        </w:rPr>
      </w:pPr>
    </w:p>
    <w:p w14:paraId="3694296C" w14:textId="77777777" w:rsidR="001F3055" w:rsidRDefault="001F3055" w:rsidP="00FE245A">
      <w:pPr>
        <w:ind w:left="-810"/>
        <w:jc w:val="both"/>
      </w:pPr>
      <w:r>
        <w:t xml:space="preserve">Briefly outline the </w:t>
      </w:r>
      <w:r>
        <w:rPr>
          <w:b/>
        </w:rPr>
        <w:t>status of the project</w:t>
      </w:r>
      <w:r>
        <w:t xml:space="preserve"> in terms of implementation cycle, including whether preliminary/preparatory activities have been completed (i.e. contracting of partners, staff recruitment, etc.) (1500 character</w:t>
      </w:r>
      <w:r w:rsidR="00982B0E">
        <w:t>s</w:t>
      </w:r>
      <w:r>
        <w:t xml:space="preserve"> limit): </w:t>
      </w:r>
    </w:p>
    <w:p w14:paraId="6D05D2DF" w14:textId="77777777" w:rsidR="001F3055" w:rsidRDefault="001F3055">
      <w:pPr>
        <w:ind w:left="-810"/>
      </w:pPr>
    </w:p>
    <w:p w14:paraId="6A3C4AE2" w14:textId="4ED53F9F" w:rsidR="00A257D4" w:rsidRDefault="00AC0852" w:rsidP="007A751B">
      <w:pPr>
        <w:ind w:left="-567"/>
        <w:jc w:val="both"/>
      </w:pPr>
      <w:bookmarkStart w:id="18" w:name="_Hlk56283061"/>
      <w:r>
        <w:t xml:space="preserve">The status of the project is Off Track </w:t>
      </w:r>
      <w:r w:rsidR="00A257D4">
        <w:t>(</w:t>
      </w:r>
      <w:r>
        <w:t>NB:</w:t>
      </w:r>
      <w:r w:rsidR="00A257D4">
        <w:t xml:space="preserve"> </w:t>
      </w:r>
      <w:r w:rsidR="006E2A0E">
        <w:t xml:space="preserve">on November 5, 2020, the </w:t>
      </w:r>
      <w:proofErr w:type="spellStart"/>
      <w:r w:rsidR="006E2A0E">
        <w:t>duriation</w:t>
      </w:r>
      <w:proofErr w:type="spellEnd"/>
      <w:r w:rsidR="006E2A0E">
        <w:t xml:space="preserve"> of the </w:t>
      </w:r>
      <w:r w:rsidR="00A257D4">
        <w:t>project</w:t>
      </w:r>
      <w:r w:rsidR="006E2A0E">
        <w:t xml:space="preserve"> was extended on a </w:t>
      </w:r>
      <w:r w:rsidR="00A257D4">
        <w:t xml:space="preserve">non-cost </w:t>
      </w:r>
      <w:r w:rsidR="006E2A0E">
        <w:t>basis until June 14, 2021</w:t>
      </w:r>
      <w:r w:rsidR="00A257D4">
        <w:t>)</w:t>
      </w:r>
      <w:r w:rsidR="007A751B">
        <w:t xml:space="preserve"> due to</w:t>
      </w:r>
      <w:r w:rsidR="00C73D41">
        <w:t xml:space="preserve"> </w:t>
      </w:r>
      <w:r w:rsidR="006E2A0E">
        <w:t xml:space="preserve">recently approved </w:t>
      </w:r>
      <w:r w:rsidR="00C73D41">
        <w:t>Non-</w:t>
      </w:r>
      <w:r w:rsidR="00FD4B83">
        <w:t>C</w:t>
      </w:r>
      <w:r w:rsidR="00C73D41">
        <w:t>ost-</w:t>
      </w:r>
      <w:r w:rsidR="00FD4B83">
        <w:t>E</w:t>
      </w:r>
      <w:r w:rsidR="00C73D41">
        <w:t>xtension (NCE)</w:t>
      </w:r>
      <w:r w:rsidR="004A295E">
        <w:t xml:space="preserve"> </w:t>
      </w:r>
      <w:r w:rsidR="00EF613A">
        <w:t xml:space="preserve">and </w:t>
      </w:r>
      <w:r w:rsidR="00C73D41">
        <w:t>stipulated by COVID</w:t>
      </w:r>
      <w:r w:rsidR="005B1CD4">
        <w:t>-19</w:t>
      </w:r>
      <w:r w:rsidR="006E2A0E">
        <w:t xml:space="preserve"> as well as political crisis</w:t>
      </w:r>
      <w:r w:rsidR="004A295E">
        <w:t>.</w:t>
      </w:r>
      <w:r w:rsidR="00F84A88">
        <w:t xml:space="preserve"> The country is experiencing a triple crisis degenerated from COVID10 pandemic, political crisis</w:t>
      </w:r>
      <w:r w:rsidR="001D49F7">
        <w:t xml:space="preserve"> followed with replacement of key personnel across various Government structures,</w:t>
      </w:r>
      <w:r w:rsidR="00F84A88">
        <w:t xml:space="preserve"> and economic </w:t>
      </w:r>
      <w:proofErr w:type="spellStart"/>
      <w:r w:rsidR="00F84A88">
        <w:t>falldown</w:t>
      </w:r>
      <w:proofErr w:type="spellEnd"/>
      <w:r w:rsidR="00F84A88">
        <w:t>.</w:t>
      </w:r>
      <w:r w:rsidR="00C73D41">
        <w:t xml:space="preserve"> </w:t>
      </w:r>
      <w:r w:rsidR="003D1D83">
        <w:t>T</w:t>
      </w:r>
      <w:r w:rsidR="00C73D41">
        <w:t xml:space="preserve">he </w:t>
      </w:r>
      <w:r w:rsidR="00CA11F3">
        <w:t xml:space="preserve">remainder of </w:t>
      </w:r>
      <w:r w:rsidR="001B7D2B">
        <w:t>activities</w:t>
      </w:r>
      <w:r w:rsidR="00CA11F3">
        <w:t>, also delayed by COVID</w:t>
      </w:r>
      <w:r w:rsidR="006823FF">
        <w:t xml:space="preserve"> and political crisi</w:t>
      </w:r>
      <w:r w:rsidR="001D49F7">
        <w:t>s</w:t>
      </w:r>
      <w:r w:rsidR="00CA11F3">
        <w:t>,</w:t>
      </w:r>
      <w:r w:rsidR="001B7D2B">
        <w:t xml:space="preserve"> </w:t>
      </w:r>
      <w:r w:rsidR="00C73D41">
        <w:t xml:space="preserve">are not significant </w:t>
      </w:r>
      <w:r w:rsidR="007168FE">
        <w:t xml:space="preserve">in nature </w:t>
      </w:r>
      <w:r w:rsidR="001B7D2B">
        <w:t xml:space="preserve">but require additional </w:t>
      </w:r>
      <w:r w:rsidR="00603303">
        <w:t xml:space="preserve">policymaking &amp; advocacy, awareness </w:t>
      </w:r>
      <w:r w:rsidR="00741D1A">
        <w:t>raising</w:t>
      </w:r>
      <w:r w:rsidR="00603303">
        <w:t xml:space="preserve"> and capacity building </w:t>
      </w:r>
      <w:r w:rsidR="007168FE">
        <w:t>efforts to ensure</w:t>
      </w:r>
      <w:r w:rsidR="000A1039">
        <w:t xml:space="preserve"> </w:t>
      </w:r>
      <w:r w:rsidR="007A751B">
        <w:t xml:space="preserve">that </w:t>
      </w:r>
      <w:r w:rsidR="00B45015">
        <w:t>its</w:t>
      </w:r>
      <w:r w:rsidR="00F53221">
        <w:t xml:space="preserve"> overall outcome </w:t>
      </w:r>
      <w:r w:rsidR="007A751B">
        <w:t xml:space="preserve">is </w:t>
      </w:r>
      <w:r w:rsidR="00B84AAE">
        <w:t>achieved</w:t>
      </w:r>
      <w:r w:rsidR="007A751B">
        <w:t xml:space="preserve"> as planned, which is </w:t>
      </w:r>
      <w:r w:rsidR="007A751B">
        <w:rPr>
          <w:i/>
          <w:iCs/>
        </w:rPr>
        <w:t>“</w:t>
      </w:r>
      <w:r w:rsidR="007A751B" w:rsidRPr="007E5B04">
        <w:rPr>
          <w:i/>
          <w:iCs/>
        </w:rPr>
        <w:t xml:space="preserve">to </w:t>
      </w:r>
      <w:r w:rsidR="00F53221" w:rsidRPr="002E32EC">
        <w:rPr>
          <w:i/>
          <w:iCs/>
        </w:rPr>
        <w:t>build capacities of state institutions at all levels to prevent violent extremism by transferring knowledge and support in the development and application of rule of law, gender sensitive and human rights compliant mechanisms</w:t>
      </w:r>
      <w:r w:rsidR="007A751B">
        <w:rPr>
          <w:i/>
          <w:iCs/>
        </w:rPr>
        <w:t>”</w:t>
      </w:r>
      <w:r w:rsidR="00F53221" w:rsidRPr="002E32EC">
        <w:rPr>
          <w:i/>
          <w:iCs/>
        </w:rPr>
        <w:t>.</w:t>
      </w:r>
      <w:r w:rsidR="00100C45">
        <w:rPr>
          <w:i/>
          <w:iCs/>
        </w:rPr>
        <w:t xml:space="preserve"> </w:t>
      </w:r>
      <w:r w:rsidR="007A751B">
        <w:t>T</w:t>
      </w:r>
      <w:r w:rsidR="007A751B" w:rsidRPr="007E5B04">
        <w:t>o</w:t>
      </w:r>
      <w:r w:rsidR="007A751B">
        <w:t xml:space="preserve"> this end</w:t>
      </w:r>
      <w:r w:rsidR="007A751B" w:rsidRPr="007E5B04">
        <w:t>,</w:t>
      </w:r>
      <w:r w:rsidR="007A751B">
        <w:t xml:space="preserve"> </w:t>
      </w:r>
      <w:r w:rsidR="007A751B" w:rsidRPr="007E5B04">
        <w:t>t</w:t>
      </w:r>
      <w:r w:rsidR="00100C45" w:rsidRPr="007E5B04">
        <w:t>h</w:t>
      </w:r>
      <w:r w:rsidR="00100C45">
        <w:t>e</w:t>
      </w:r>
      <w:r w:rsidR="007A751B">
        <w:t xml:space="preserve"> RUNOs have made significant achievements</w:t>
      </w:r>
      <w:r w:rsidR="00B84AAE">
        <w:t xml:space="preserve"> so far</w:t>
      </w:r>
      <w:r w:rsidR="007A751B">
        <w:t xml:space="preserve"> and will </w:t>
      </w:r>
      <w:r w:rsidR="00B84AAE">
        <w:t xml:space="preserve">continue </w:t>
      </w:r>
      <w:r w:rsidR="007A751B">
        <w:t>undertak</w:t>
      </w:r>
      <w:r w:rsidR="00B84AAE">
        <w:t>ing</w:t>
      </w:r>
      <w:r w:rsidR="007A751B">
        <w:t xml:space="preserve"> every </w:t>
      </w:r>
      <w:r w:rsidR="00B84AAE">
        <w:t>effort</w:t>
      </w:r>
      <w:r w:rsidR="007A751B">
        <w:t xml:space="preserve"> to achieve </w:t>
      </w:r>
      <w:r w:rsidR="00617025">
        <w:t xml:space="preserve">its outcome </w:t>
      </w:r>
      <w:r w:rsidR="007A751B">
        <w:t xml:space="preserve">during the </w:t>
      </w:r>
      <w:r w:rsidR="001D10AE">
        <w:t>project’s lifespan</w:t>
      </w:r>
      <w:r w:rsidR="007A751B">
        <w:t xml:space="preserve">. </w:t>
      </w:r>
    </w:p>
    <w:bookmarkEnd w:id="18"/>
    <w:p w14:paraId="7836DBED" w14:textId="77777777" w:rsidR="007A751B" w:rsidRDefault="007A751B" w:rsidP="007A751B">
      <w:pPr>
        <w:ind w:left="-567"/>
        <w:jc w:val="both"/>
      </w:pPr>
    </w:p>
    <w:p w14:paraId="1377AF86" w14:textId="224BEA15" w:rsidR="00B0285C" w:rsidRDefault="00824591">
      <w:pPr>
        <w:ind w:left="-567"/>
        <w:jc w:val="both"/>
      </w:pPr>
      <w:bookmarkStart w:id="19" w:name="_Hlk56283074"/>
      <w:r>
        <w:t xml:space="preserve">In order to provide a broader picture of achievements made by RUNOs within the reporting period, as well as </w:t>
      </w:r>
      <w:r w:rsidR="00A96368">
        <w:t xml:space="preserve">by </w:t>
      </w:r>
      <w:r>
        <w:t xml:space="preserve">respecting for </w:t>
      </w:r>
      <w:r w:rsidR="00B0285C">
        <w:t>space limitation</w:t>
      </w:r>
      <w:r>
        <w:t xml:space="preserve"> requirement</w:t>
      </w:r>
      <w:r w:rsidR="00B0285C">
        <w:t xml:space="preserve">s, </w:t>
      </w:r>
      <w:r>
        <w:t>an</w:t>
      </w:r>
      <w:r w:rsidR="00B0285C">
        <w:t xml:space="preserve"> </w:t>
      </w:r>
      <w:r w:rsidR="00B0285C" w:rsidRPr="000848ED">
        <w:rPr>
          <w:b/>
          <w:bCs/>
        </w:rPr>
        <w:t xml:space="preserve">Annex 1 </w:t>
      </w:r>
      <w:r w:rsidR="00B0285C">
        <w:rPr>
          <w:b/>
          <w:bCs/>
        </w:rPr>
        <w:t>“</w:t>
      </w:r>
      <w:r w:rsidR="00685B69">
        <w:rPr>
          <w:b/>
          <w:bCs/>
        </w:rPr>
        <w:t>P</w:t>
      </w:r>
      <w:r w:rsidR="00B0285C" w:rsidRPr="000848ED">
        <w:rPr>
          <w:b/>
          <w:bCs/>
        </w:rPr>
        <w:t>roject implementation status achieved during the reporting period</w:t>
      </w:r>
      <w:r w:rsidR="001866DB">
        <w:rPr>
          <w:b/>
          <w:bCs/>
        </w:rPr>
        <w:t>”</w:t>
      </w:r>
      <w:r>
        <w:rPr>
          <w:b/>
          <w:bCs/>
        </w:rPr>
        <w:t xml:space="preserve"> </w:t>
      </w:r>
      <w:r w:rsidRPr="00FE245A">
        <w:t xml:space="preserve">has been </w:t>
      </w:r>
      <w:r>
        <w:t>provisioned herewith</w:t>
      </w:r>
      <w:r w:rsidR="00B0285C" w:rsidRPr="00FE245A">
        <w:t>.</w:t>
      </w:r>
      <w:r>
        <w:rPr>
          <w:b/>
          <w:bCs/>
        </w:rPr>
        <w:t xml:space="preserve"> </w:t>
      </w:r>
      <w:r w:rsidR="00B0285C" w:rsidRPr="000848ED">
        <w:t>Th</w:t>
      </w:r>
      <w:r w:rsidR="00B0285C">
        <w:t xml:space="preserve">is annex </w:t>
      </w:r>
      <w:r>
        <w:t>could be instrumental to go through the</w:t>
      </w:r>
      <w:r w:rsidR="00B0285C">
        <w:t xml:space="preserve"> achievements made</w:t>
      </w:r>
      <w:r>
        <w:t xml:space="preserve"> so far and understand the overall strategic direction/trajectory of the project.</w:t>
      </w:r>
      <w:r w:rsidR="00B0285C">
        <w:t xml:space="preserve"> </w:t>
      </w:r>
      <w:r w:rsidR="00B0285C">
        <w:rPr>
          <w:b/>
          <w:bCs/>
        </w:rPr>
        <w:t xml:space="preserve"> </w:t>
      </w:r>
      <w:r w:rsidR="00B0285C" w:rsidRPr="0012710A">
        <w:t xml:space="preserve">  </w:t>
      </w:r>
    </w:p>
    <w:p w14:paraId="71955A8E" w14:textId="77777777" w:rsidR="00813444" w:rsidRDefault="00813444" w:rsidP="00813444">
      <w:pPr>
        <w:ind w:left="-567"/>
        <w:jc w:val="both"/>
      </w:pPr>
    </w:p>
    <w:p w14:paraId="09BFE03E" w14:textId="65F68476" w:rsidR="00813444" w:rsidRDefault="00813444" w:rsidP="00813444">
      <w:pPr>
        <w:ind w:left="-567"/>
        <w:jc w:val="both"/>
      </w:pPr>
      <w:r>
        <w:t>During the reporting period, RUNOs have been working closely</w:t>
      </w:r>
      <w:r w:rsidR="00B41B07">
        <w:t>,</w:t>
      </w:r>
      <w:r>
        <w:t xml:space="preserve"> </w:t>
      </w:r>
      <w:r w:rsidR="00B41B07">
        <w:t>including through telecommuting</w:t>
      </w:r>
      <w:r w:rsidR="009D3C23">
        <w:t xml:space="preserve"> under the COVID context</w:t>
      </w:r>
      <w:r w:rsidR="00B41B07">
        <w:t xml:space="preserve">, </w:t>
      </w:r>
      <w:r>
        <w:t>with national partners on implementation of joint work plans</w:t>
      </w:r>
      <w:r w:rsidR="00B41B07">
        <w:t>, which mainly relate to policy making &amp; advocacy, capacity building and awareness raising. T</w:t>
      </w:r>
      <w:r>
        <w:t>he financial delivery</w:t>
      </w:r>
      <w:r w:rsidRPr="00131289">
        <w:t xml:space="preserve"> as of </w:t>
      </w:r>
      <w:r w:rsidR="006823FF" w:rsidRPr="00DF4E86">
        <w:t xml:space="preserve">November </w:t>
      </w:r>
      <w:r w:rsidRPr="00DF4E86">
        <w:t>2020 stands at the rate of 84%</w:t>
      </w:r>
      <w:r>
        <w:t xml:space="preserve"> out of totally allocated budget under the approved Project Document.  </w:t>
      </w:r>
    </w:p>
    <w:p w14:paraId="210A584F" w14:textId="77777777" w:rsidR="00B0285C" w:rsidRDefault="00B0285C">
      <w:pPr>
        <w:ind w:left="-567"/>
        <w:jc w:val="both"/>
      </w:pPr>
    </w:p>
    <w:p w14:paraId="24EA8181" w14:textId="3D448A92" w:rsidR="001F2932" w:rsidRDefault="009D3C23" w:rsidP="00FE245A">
      <w:pPr>
        <w:ind w:left="-567"/>
        <w:jc w:val="both"/>
      </w:pPr>
      <w:r>
        <w:t>While COVID</w:t>
      </w:r>
      <w:r w:rsidR="00F84A88">
        <w:t xml:space="preserve">19 and political crisis </w:t>
      </w:r>
      <w:r>
        <w:t>response is essential, a</w:t>
      </w:r>
      <w:r w:rsidR="00E17878">
        <w:t>ll</w:t>
      </w:r>
      <w:r w:rsidR="001F3055">
        <w:t xml:space="preserve"> project activities continue to be implemented </w:t>
      </w:r>
      <w:r w:rsidR="00AD2B5F">
        <w:t xml:space="preserve">in accordance with the </w:t>
      </w:r>
      <w:r>
        <w:t xml:space="preserve">initially planned </w:t>
      </w:r>
      <w:r w:rsidR="005D1E66">
        <w:rPr>
          <w:lang w:val="en-US"/>
        </w:rPr>
        <w:t>Project Document</w:t>
      </w:r>
      <w:r w:rsidR="00AD2B5F">
        <w:t xml:space="preserve"> </w:t>
      </w:r>
      <w:r w:rsidR="0012710A">
        <w:t xml:space="preserve">in terms of </w:t>
      </w:r>
      <w:r w:rsidR="00E17878">
        <w:t xml:space="preserve">both </w:t>
      </w:r>
      <w:r w:rsidR="0012710A">
        <w:t xml:space="preserve">substance and </w:t>
      </w:r>
      <w:r w:rsidR="00E17878">
        <w:t>allocated budget</w:t>
      </w:r>
      <w:r>
        <w:t>,</w:t>
      </w:r>
      <w:r w:rsidR="009C0FE7">
        <w:t xml:space="preserve"> since majority of them had been planned and agreed </w:t>
      </w:r>
      <w:r>
        <w:t xml:space="preserve">upon </w:t>
      </w:r>
      <w:r w:rsidR="009C0FE7">
        <w:t>with relevant governmental and non-governmental partners before the crises</w:t>
      </w:r>
      <w:r w:rsidR="0082786C">
        <w:t xml:space="preserve"> outbreak</w:t>
      </w:r>
      <w:r w:rsidR="00AD2B5F">
        <w:t>.</w:t>
      </w:r>
      <w:r w:rsidR="00E17878">
        <w:t xml:space="preserve"> </w:t>
      </w:r>
      <w:r w:rsidR="005E55E1">
        <w:t xml:space="preserve">By targeting </w:t>
      </w:r>
      <w:r w:rsidR="00813444">
        <w:t>s</w:t>
      </w:r>
      <w:r w:rsidR="0024039A">
        <w:t>everal</w:t>
      </w:r>
      <w:r w:rsidR="00E17878">
        <w:t xml:space="preserve"> activities </w:t>
      </w:r>
      <w:r w:rsidR="005E55E1">
        <w:t>towards</w:t>
      </w:r>
      <w:r w:rsidR="00E17878">
        <w:t xml:space="preserve"> COVID response (please refer to Annex 1), </w:t>
      </w:r>
      <w:r w:rsidR="00813444">
        <w:t>the</w:t>
      </w:r>
      <w:r w:rsidR="005E55E1">
        <w:t xml:space="preserve"> RUNOs at the same time</w:t>
      </w:r>
      <w:r w:rsidR="00813444">
        <w:t xml:space="preserve"> </w:t>
      </w:r>
      <w:r w:rsidR="005E55E1">
        <w:t xml:space="preserve">ensured their consistency with </w:t>
      </w:r>
      <w:r w:rsidR="005134DB">
        <w:t xml:space="preserve">the </w:t>
      </w:r>
      <w:r w:rsidR="005E55E1">
        <w:t xml:space="preserve">initial </w:t>
      </w:r>
      <w:r w:rsidR="00813444">
        <w:t xml:space="preserve">purpose </w:t>
      </w:r>
      <w:r w:rsidR="005E55E1">
        <w:t xml:space="preserve">and </w:t>
      </w:r>
      <w:r w:rsidR="005134DB">
        <w:t xml:space="preserve">therefore </w:t>
      </w:r>
      <w:r w:rsidR="005E55E1">
        <w:t>contribute</w:t>
      </w:r>
      <w:r w:rsidR="005134DB">
        <w:t>d</w:t>
      </w:r>
      <w:r w:rsidR="002007C1">
        <w:t xml:space="preserve"> </w:t>
      </w:r>
      <w:r w:rsidR="005E55E1">
        <w:t xml:space="preserve">to </w:t>
      </w:r>
      <w:r w:rsidR="002007C1">
        <w:t xml:space="preserve">Crises </w:t>
      </w:r>
      <w:r w:rsidR="002007C1" w:rsidRPr="002007C1">
        <w:t>Response and Recovery Plan</w:t>
      </w:r>
      <w:r w:rsidR="005E55E1">
        <w:t xml:space="preserve">s of </w:t>
      </w:r>
      <w:r w:rsidR="002007C1">
        <w:t xml:space="preserve">the </w:t>
      </w:r>
      <w:r w:rsidR="002007C1" w:rsidRPr="002007C1">
        <w:t>U</w:t>
      </w:r>
      <w:r w:rsidR="002007C1">
        <w:t xml:space="preserve">nited </w:t>
      </w:r>
      <w:r w:rsidR="002007C1" w:rsidRPr="002007C1">
        <w:t>N</w:t>
      </w:r>
      <w:r w:rsidR="002007C1">
        <w:t>ations</w:t>
      </w:r>
      <w:r w:rsidR="002007C1" w:rsidRPr="002007C1">
        <w:t xml:space="preserve"> </w:t>
      </w:r>
      <w:r w:rsidR="005E55E1">
        <w:t xml:space="preserve">and the Government. </w:t>
      </w:r>
      <w:r w:rsidR="002007C1">
        <w:t xml:space="preserve"> </w:t>
      </w:r>
      <w:r w:rsidR="00E17878">
        <w:rPr>
          <w:lang w:val="en-US"/>
        </w:rPr>
        <w:t xml:space="preserve"> </w:t>
      </w:r>
      <w:r w:rsidR="001F3055">
        <w:t xml:space="preserve"> </w:t>
      </w:r>
    </w:p>
    <w:p w14:paraId="5376EB2F" w14:textId="77777777" w:rsidR="0012710A" w:rsidRDefault="0012710A" w:rsidP="0012710A">
      <w:pPr>
        <w:ind w:left="-567"/>
        <w:jc w:val="both"/>
        <w:rPr>
          <w:b/>
          <w:i/>
          <w:highlight w:val="yellow"/>
        </w:rPr>
      </w:pPr>
    </w:p>
    <w:p w14:paraId="14294231" w14:textId="48237EE9" w:rsidR="00E327EC" w:rsidRDefault="00205D67" w:rsidP="00DF130C">
      <w:pPr>
        <w:ind w:left="-567"/>
        <w:jc w:val="both"/>
        <w:rPr>
          <w:bCs/>
          <w:iCs/>
        </w:rPr>
      </w:pPr>
      <w:r>
        <w:rPr>
          <w:bCs/>
          <w:iCs/>
        </w:rPr>
        <w:t>Finally, o</w:t>
      </w:r>
      <w:r w:rsidR="00F6531E" w:rsidRPr="00FE245A">
        <w:rPr>
          <w:bCs/>
          <w:iCs/>
        </w:rPr>
        <w:t xml:space="preserve">ver the past 2 years, </w:t>
      </w:r>
      <w:r w:rsidR="0012710A" w:rsidRPr="00FE245A">
        <w:rPr>
          <w:bCs/>
          <w:iCs/>
        </w:rPr>
        <w:t xml:space="preserve">RUNOs </w:t>
      </w:r>
      <w:r w:rsidR="00F6531E" w:rsidRPr="00FE245A">
        <w:rPr>
          <w:bCs/>
          <w:iCs/>
        </w:rPr>
        <w:t xml:space="preserve">ensured that necessary </w:t>
      </w:r>
      <w:r w:rsidR="00DC4D87" w:rsidRPr="00FE245A">
        <w:rPr>
          <w:bCs/>
          <w:iCs/>
        </w:rPr>
        <w:t xml:space="preserve">multilateral consultations, advocacy, sensitizing, </w:t>
      </w:r>
      <w:r w:rsidR="00F6531E" w:rsidRPr="00FE245A">
        <w:rPr>
          <w:bCs/>
          <w:iCs/>
        </w:rPr>
        <w:t xml:space="preserve">analytical and research activities implemented, </w:t>
      </w:r>
      <w:r w:rsidR="00DC4D87" w:rsidRPr="00FE245A">
        <w:rPr>
          <w:bCs/>
          <w:iCs/>
        </w:rPr>
        <w:t>as a result</w:t>
      </w:r>
      <w:r w:rsidR="0038034F" w:rsidRPr="00FE245A">
        <w:rPr>
          <w:bCs/>
          <w:iCs/>
        </w:rPr>
        <w:t>,</w:t>
      </w:r>
      <w:r w:rsidR="00DC4D87" w:rsidRPr="00FE245A">
        <w:rPr>
          <w:bCs/>
          <w:iCs/>
        </w:rPr>
        <w:t xml:space="preserve"> </w:t>
      </w:r>
      <w:r w:rsidR="00F6531E" w:rsidRPr="00FE245A">
        <w:rPr>
          <w:bCs/>
          <w:iCs/>
        </w:rPr>
        <w:t xml:space="preserve">appropriate policy recommendations, capacity building and awareness raising tools </w:t>
      </w:r>
      <w:r w:rsidR="0038034F" w:rsidRPr="00FE245A">
        <w:rPr>
          <w:bCs/>
          <w:iCs/>
        </w:rPr>
        <w:t xml:space="preserve">have been </w:t>
      </w:r>
      <w:r w:rsidR="00F6531E" w:rsidRPr="00FE245A">
        <w:rPr>
          <w:bCs/>
          <w:iCs/>
        </w:rPr>
        <w:t>produced</w:t>
      </w:r>
      <w:r w:rsidR="00C12925" w:rsidRPr="00FE245A">
        <w:rPr>
          <w:bCs/>
          <w:iCs/>
        </w:rPr>
        <w:t xml:space="preserve"> and initiated </w:t>
      </w:r>
      <w:r w:rsidR="00E327EC" w:rsidRPr="00FE245A">
        <w:rPr>
          <w:bCs/>
          <w:iCs/>
        </w:rPr>
        <w:t>to be sustained in</w:t>
      </w:r>
      <w:r w:rsidR="00C12925" w:rsidRPr="00FE245A">
        <w:rPr>
          <w:bCs/>
          <w:iCs/>
        </w:rPr>
        <w:t xml:space="preserve"> 2020</w:t>
      </w:r>
      <w:r w:rsidR="000A1040">
        <w:rPr>
          <w:bCs/>
          <w:iCs/>
        </w:rPr>
        <w:t xml:space="preserve"> (</w:t>
      </w:r>
      <w:r w:rsidR="008D2A25">
        <w:rPr>
          <w:bCs/>
          <w:iCs/>
        </w:rPr>
        <w:t xml:space="preserve">e.g. analysis of VE-related Criminal Justice, laws on terrorism and extremism, NAP 1325 etc. Please refer to </w:t>
      </w:r>
      <w:bookmarkEnd w:id="19"/>
      <w:r w:rsidR="008D2A25">
        <w:rPr>
          <w:bCs/>
          <w:iCs/>
        </w:rPr>
        <w:lastRenderedPageBreak/>
        <w:t>Annex 1 for more details</w:t>
      </w:r>
      <w:r w:rsidR="000A1040">
        <w:rPr>
          <w:bCs/>
          <w:iCs/>
        </w:rPr>
        <w:t>)</w:t>
      </w:r>
      <w:r w:rsidR="00F6531E" w:rsidRPr="00FE245A">
        <w:rPr>
          <w:bCs/>
          <w:iCs/>
        </w:rPr>
        <w:t>. H</w:t>
      </w:r>
      <w:r w:rsidR="001F3055" w:rsidRPr="00FE245A">
        <w:rPr>
          <w:bCs/>
          <w:iCs/>
        </w:rPr>
        <w:t xml:space="preserve">owever, </w:t>
      </w:r>
      <w:r w:rsidR="00F6531E" w:rsidRPr="00FE245A">
        <w:rPr>
          <w:bCs/>
          <w:iCs/>
        </w:rPr>
        <w:t>still a lot work lies ahead towards sustaining those results</w:t>
      </w:r>
      <w:r w:rsidR="00DC4D87" w:rsidRPr="00FE245A">
        <w:rPr>
          <w:bCs/>
          <w:iCs/>
        </w:rPr>
        <w:t xml:space="preserve"> both at </w:t>
      </w:r>
      <w:r w:rsidR="00E327EC" w:rsidRPr="00FE245A">
        <w:rPr>
          <w:bCs/>
          <w:iCs/>
        </w:rPr>
        <w:t xml:space="preserve">the </w:t>
      </w:r>
      <w:r w:rsidR="00DC4D87" w:rsidRPr="00FE245A">
        <w:rPr>
          <w:bCs/>
          <w:iCs/>
        </w:rPr>
        <w:t>policy and operational levels</w:t>
      </w:r>
      <w:r w:rsidR="00E327EC" w:rsidRPr="00FE245A">
        <w:rPr>
          <w:bCs/>
          <w:iCs/>
        </w:rPr>
        <w:t>, especially, considering the negative consequences of COVID pandemic</w:t>
      </w:r>
      <w:r w:rsidR="00702137">
        <w:rPr>
          <w:bCs/>
          <w:iCs/>
        </w:rPr>
        <w:t xml:space="preserve">, </w:t>
      </w:r>
      <w:r w:rsidR="00702137" w:rsidRPr="00702137">
        <w:rPr>
          <w:bCs/>
          <w:iCs/>
        </w:rPr>
        <w:t xml:space="preserve">and political instability caused by the </w:t>
      </w:r>
      <w:r w:rsidR="00702137">
        <w:rPr>
          <w:bCs/>
          <w:iCs/>
        </w:rPr>
        <w:t xml:space="preserve">contested </w:t>
      </w:r>
      <w:r w:rsidR="00702137" w:rsidRPr="00702137">
        <w:rPr>
          <w:bCs/>
          <w:iCs/>
        </w:rPr>
        <w:t>parliamentar</w:t>
      </w:r>
      <w:r w:rsidR="00702137">
        <w:rPr>
          <w:bCs/>
          <w:iCs/>
        </w:rPr>
        <w:t>y</w:t>
      </w:r>
      <w:r w:rsidR="00702137" w:rsidRPr="00702137">
        <w:rPr>
          <w:bCs/>
          <w:iCs/>
        </w:rPr>
        <w:t xml:space="preserve"> elections. Due to </w:t>
      </w:r>
      <w:proofErr w:type="spellStart"/>
      <w:r w:rsidR="00702137" w:rsidRPr="00702137">
        <w:rPr>
          <w:bCs/>
          <w:iCs/>
        </w:rPr>
        <w:t>ambiguios</w:t>
      </w:r>
      <w:proofErr w:type="spellEnd"/>
      <w:r w:rsidR="00702137" w:rsidRPr="00702137">
        <w:rPr>
          <w:bCs/>
          <w:iCs/>
        </w:rPr>
        <w:t xml:space="preserve"> situation with decision over the announcement of the new parliamentar</w:t>
      </w:r>
      <w:r w:rsidR="00702137">
        <w:rPr>
          <w:bCs/>
          <w:iCs/>
        </w:rPr>
        <w:t>y</w:t>
      </w:r>
      <w:r w:rsidR="00702137" w:rsidRPr="00702137">
        <w:rPr>
          <w:bCs/>
          <w:iCs/>
        </w:rPr>
        <w:t xml:space="preserve"> elections or constitutional reforms on new presidential elections, makes key decisions over strategic documents being </w:t>
      </w:r>
      <w:proofErr w:type="spellStart"/>
      <w:r w:rsidR="00702137" w:rsidRPr="00702137">
        <w:rPr>
          <w:bCs/>
          <w:iCs/>
        </w:rPr>
        <w:t>postponeded</w:t>
      </w:r>
      <w:proofErr w:type="spellEnd"/>
      <w:r w:rsidR="00702137" w:rsidRPr="00702137">
        <w:rPr>
          <w:bCs/>
          <w:iCs/>
        </w:rPr>
        <w:t xml:space="preserve"> until uncertain period</w:t>
      </w:r>
      <w:r w:rsidR="00E327EC" w:rsidRPr="00FE245A">
        <w:rPr>
          <w:bCs/>
          <w:iCs/>
        </w:rPr>
        <w:t>.</w:t>
      </w:r>
      <w:r>
        <w:rPr>
          <w:bCs/>
          <w:iCs/>
        </w:rPr>
        <w:t xml:space="preserve"> Therefore, the RUNOs have approached to PBSO with a request to approve a non-cost extension for additional 6 months through a separate correspondence. </w:t>
      </w:r>
      <w:r w:rsidR="00E327EC" w:rsidRPr="00FE245A">
        <w:rPr>
          <w:bCs/>
          <w:iCs/>
        </w:rPr>
        <w:t xml:space="preserve"> </w:t>
      </w:r>
      <w:r w:rsidR="00DC4D87" w:rsidRPr="00FE245A">
        <w:rPr>
          <w:bCs/>
          <w:iCs/>
        </w:rPr>
        <w:t xml:space="preserve"> </w:t>
      </w:r>
    </w:p>
    <w:p w14:paraId="0DDD1CA8" w14:textId="77777777" w:rsidR="00E327EC" w:rsidRPr="002007C1" w:rsidRDefault="00E327EC" w:rsidP="00DF130C">
      <w:pPr>
        <w:ind w:left="-567"/>
        <w:jc w:val="both"/>
        <w:rPr>
          <w:bCs/>
          <w:iCs/>
        </w:rPr>
      </w:pPr>
    </w:p>
    <w:p w14:paraId="76A11E1D" w14:textId="77777777" w:rsidR="00B92C83" w:rsidRDefault="001F3055" w:rsidP="00FE245A">
      <w:pPr>
        <w:ind w:left="-567"/>
      </w:pPr>
      <w:bookmarkStart w:id="20" w:name="bookmark=id.1y810tw" w:colFirst="0" w:colLast="0"/>
      <w:bookmarkEnd w:id="20"/>
      <w:r>
        <w:rPr>
          <w:color w:val="000000"/>
        </w:rPr>
        <w:t xml:space="preserve">Please indicate </w:t>
      </w:r>
      <w:r w:rsidRPr="00FE245A">
        <w:rPr>
          <w:b/>
          <w:bCs/>
          <w:color w:val="000000"/>
        </w:rPr>
        <w:t>any significant project-related events anticipated in the next six months</w:t>
      </w:r>
      <w:r>
        <w:rPr>
          <w:color w:val="000000"/>
        </w:rPr>
        <w:t>, i.e. national dialogues, youth congresses, film screenings, etc.</w:t>
      </w:r>
      <w:r>
        <w:t xml:space="preserve">  (1000</w:t>
      </w:r>
      <w:r w:rsidR="00A96368">
        <w:t xml:space="preserve"> </w:t>
      </w:r>
      <w:r>
        <w:t>character</w:t>
      </w:r>
      <w:r w:rsidR="00982B0E">
        <w:t>s</w:t>
      </w:r>
      <w:r>
        <w:t xml:space="preserve"> limit): </w:t>
      </w:r>
    </w:p>
    <w:p w14:paraId="1E0D2A82" w14:textId="77777777" w:rsidR="00A96368" w:rsidRPr="00FE245A" w:rsidRDefault="00A96368" w:rsidP="005D6692">
      <w:pPr>
        <w:pStyle w:val="ListParagraph"/>
        <w:ind w:left="-567"/>
        <w:jc w:val="both"/>
        <w:rPr>
          <w:b/>
          <w:i/>
        </w:rPr>
      </w:pPr>
    </w:p>
    <w:p w14:paraId="7A248D52" w14:textId="77777777" w:rsidR="00B92C83" w:rsidRPr="00FE245A" w:rsidRDefault="001F3055" w:rsidP="00FE245A">
      <w:pPr>
        <w:ind w:left="-567"/>
        <w:jc w:val="both"/>
        <w:rPr>
          <w:bCs/>
          <w:iCs/>
        </w:rPr>
      </w:pPr>
      <w:r w:rsidRPr="00FE245A">
        <w:rPr>
          <w:bCs/>
          <w:iCs/>
        </w:rPr>
        <w:t xml:space="preserve">By the end of the year, </w:t>
      </w:r>
      <w:r w:rsidR="00A96368" w:rsidRPr="00FE245A">
        <w:rPr>
          <w:bCs/>
          <w:iCs/>
        </w:rPr>
        <w:t>the RUNOs have planned the following significant events (</w:t>
      </w:r>
      <w:r w:rsidR="00A96368" w:rsidRPr="006D35B3">
        <w:rPr>
          <w:bCs/>
          <w:iCs/>
        </w:rPr>
        <w:t>for more details</w:t>
      </w:r>
      <w:r w:rsidR="00A96368">
        <w:rPr>
          <w:bCs/>
          <w:iCs/>
        </w:rPr>
        <w:t xml:space="preserve"> please</w:t>
      </w:r>
      <w:r w:rsidR="00A96368" w:rsidRPr="00A96368">
        <w:rPr>
          <w:bCs/>
          <w:iCs/>
        </w:rPr>
        <w:t xml:space="preserve"> </w:t>
      </w:r>
      <w:r w:rsidR="00A96368" w:rsidRPr="00FE245A">
        <w:rPr>
          <w:bCs/>
          <w:iCs/>
        </w:rPr>
        <w:t>also refer to Annex 1)</w:t>
      </w:r>
      <w:r w:rsidRPr="00FE245A">
        <w:rPr>
          <w:bCs/>
          <w:iCs/>
        </w:rPr>
        <w:t>:</w:t>
      </w:r>
    </w:p>
    <w:p w14:paraId="674E89A8" w14:textId="77777777" w:rsidR="00A96368" w:rsidRPr="00FE245A" w:rsidRDefault="00A96368" w:rsidP="00FE245A">
      <w:pPr>
        <w:pStyle w:val="ListParagraph"/>
        <w:ind w:left="153"/>
        <w:jc w:val="both"/>
        <w:rPr>
          <w:b/>
          <w:iCs/>
        </w:rPr>
      </w:pPr>
    </w:p>
    <w:p w14:paraId="4B03F06F" w14:textId="77777777" w:rsidR="00B92C83" w:rsidRPr="00FE245A" w:rsidRDefault="00AA1F06" w:rsidP="00FE245A">
      <w:pPr>
        <w:pStyle w:val="ListParagraph"/>
        <w:numPr>
          <w:ilvl w:val="0"/>
          <w:numId w:val="4"/>
        </w:numPr>
        <w:jc w:val="both"/>
        <w:rPr>
          <w:bCs/>
          <w:iCs/>
        </w:rPr>
      </w:pPr>
      <w:r>
        <w:rPr>
          <w:bCs/>
          <w:iCs/>
        </w:rPr>
        <w:t>D</w:t>
      </w:r>
      <w:r w:rsidR="00A96368">
        <w:rPr>
          <w:bCs/>
          <w:iCs/>
        </w:rPr>
        <w:t>raft</w:t>
      </w:r>
      <w:r w:rsidR="000A077C">
        <w:rPr>
          <w:bCs/>
          <w:iCs/>
        </w:rPr>
        <w:t>ing</w:t>
      </w:r>
      <w:r w:rsidR="00A96368">
        <w:rPr>
          <w:bCs/>
          <w:iCs/>
        </w:rPr>
        <w:t xml:space="preserve"> and advocat</w:t>
      </w:r>
      <w:r w:rsidR="000A077C">
        <w:rPr>
          <w:bCs/>
          <w:iCs/>
        </w:rPr>
        <w:t>ing</w:t>
      </w:r>
      <w:r w:rsidR="00A96368">
        <w:rPr>
          <w:bCs/>
          <w:iCs/>
        </w:rPr>
        <w:t xml:space="preserve"> t</w:t>
      </w:r>
      <w:r w:rsidR="001F3055" w:rsidRPr="00FE245A">
        <w:rPr>
          <w:bCs/>
          <w:iCs/>
        </w:rPr>
        <w:t>he law</w:t>
      </w:r>
      <w:r w:rsidR="00741CD9">
        <w:rPr>
          <w:bCs/>
          <w:iCs/>
        </w:rPr>
        <w:t>s</w:t>
      </w:r>
      <w:r w:rsidR="001F3055" w:rsidRPr="00FE245A">
        <w:rPr>
          <w:bCs/>
          <w:iCs/>
        </w:rPr>
        <w:t xml:space="preserve"> on countering </w:t>
      </w:r>
      <w:r w:rsidR="00A72C97">
        <w:rPr>
          <w:bCs/>
          <w:iCs/>
        </w:rPr>
        <w:t xml:space="preserve">terrorism and </w:t>
      </w:r>
      <w:r w:rsidR="001F3055" w:rsidRPr="00FE245A">
        <w:rPr>
          <w:bCs/>
          <w:iCs/>
        </w:rPr>
        <w:t>extremis</w:t>
      </w:r>
      <w:r w:rsidR="00A72C97">
        <w:rPr>
          <w:bCs/>
          <w:iCs/>
        </w:rPr>
        <w:t>m</w:t>
      </w:r>
      <w:r w:rsidR="00741CD9">
        <w:rPr>
          <w:bCs/>
          <w:iCs/>
        </w:rPr>
        <w:t xml:space="preserve">; </w:t>
      </w:r>
      <w:r w:rsidR="001F3055" w:rsidRPr="00FE245A">
        <w:rPr>
          <w:bCs/>
          <w:iCs/>
        </w:rPr>
        <w:t xml:space="preserve">on protection of critical information infrastructure </w:t>
      </w:r>
      <w:r w:rsidR="00741CD9">
        <w:rPr>
          <w:bCs/>
          <w:iCs/>
        </w:rPr>
        <w:t>(</w:t>
      </w:r>
      <w:r w:rsidR="001F3055" w:rsidRPr="00FE245A">
        <w:rPr>
          <w:bCs/>
          <w:iCs/>
        </w:rPr>
        <w:t>cyber security</w:t>
      </w:r>
      <w:r w:rsidR="00741CD9">
        <w:rPr>
          <w:bCs/>
          <w:iCs/>
        </w:rPr>
        <w:t>)</w:t>
      </w:r>
      <w:r w:rsidR="00262C95">
        <w:rPr>
          <w:bCs/>
          <w:iCs/>
        </w:rPr>
        <w:t xml:space="preserve"> </w:t>
      </w:r>
    </w:p>
    <w:p w14:paraId="712BBC92" w14:textId="77777777" w:rsidR="00B92C83" w:rsidRPr="00FE245A" w:rsidRDefault="00AA1F06" w:rsidP="00FE245A">
      <w:pPr>
        <w:pStyle w:val="ListParagraph"/>
        <w:numPr>
          <w:ilvl w:val="0"/>
          <w:numId w:val="4"/>
        </w:numPr>
        <w:jc w:val="both"/>
        <w:rPr>
          <w:bCs/>
          <w:iCs/>
        </w:rPr>
      </w:pPr>
      <w:r>
        <w:rPr>
          <w:bCs/>
          <w:iCs/>
        </w:rPr>
        <w:t>D</w:t>
      </w:r>
      <w:r w:rsidR="00513F71">
        <w:rPr>
          <w:bCs/>
          <w:iCs/>
        </w:rPr>
        <w:t xml:space="preserve">rafting the </w:t>
      </w:r>
      <w:r w:rsidR="001F3055" w:rsidRPr="00FE245A">
        <w:rPr>
          <w:bCs/>
          <w:iCs/>
        </w:rPr>
        <w:t xml:space="preserve">Code of </w:t>
      </w:r>
      <w:r w:rsidR="00513F71">
        <w:rPr>
          <w:bCs/>
          <w:iCs/>
        </w:rPr>
        <w:t>L</w:t>
      </w:r>
      <w:r w:rsidR="001F3055" w:rsidRPr="00FE245A">
        <w:rPr>
          <w:bCs/>
          <w:iCs/>
        </w:rPr>
        <w:t xml:space="preserve">ocal </w:t>
      </w:r>
      <w:r w:rsidR="00513F71">
        <w:rPr>
          <w:bCs/>
          <w:iCs/>
        </w:rPr>
        <w:t>G</w:t>
      </w:r>
      <w:r w:rsidR="001F3055" w:rsidRPr="00FE245A">
        <w:rPr>
          <w:bCs/>
          <w:iCs/>
        </w:rPr>
        <w:t>overn</w:t>
      </w:r>
      <w:r w:rsidR="00513F71">
        <w:rPr>
          <w:bCs/>
          <w:iCs/>
        </w:rPr>
        <w:t xml:space="preserve">ance </w:t>
      </w:r>
    </w:p>
    <w:p w14:paraId="35EE1C9C" w14:textId="77777777" w:rsidR="00B92C83" w:rsidRPr="00FE245A" w:rsidRDefault="00AA1F06" w:rsidP="00FE245A">
      <w:pPr>
        <w:pStyle w:val="ListParagraph"/>
        <w:numPr>
          <w:ilvl w:val="0"/>
          <w:numId w:val="4"/>
        </w:numPr>
        <w:jc w:val="both"/>
        <w:rPr>
          <w:bCs/>
          <w:iCs/>
        </w:rPr>
      </w:pPr>
      <w:r>
        <w:rPr>
          <w:bCs/>
          <w:iCs/>
        </w:rPr>
        <w:t>C</w:t>
      </w:r>
      <w:r w:rsidR="00590267">
        <w:rPr>
          <w:bCs/>
          <w:iCs/>
        </w:rPr>
        <w:t>onducting public hearings and developing Plan of Action once t</w:t>
      </w:r>
      <w:r w:rsidR="001F3055" w:rsidRPr="00FE245A">
        <w:rPr>
          <w:bCs/>
          <w:iCs/>
        </w:rPr>
        <w:t xml:space="preserve">he </w:t>
      </w:r>
      <w:r w:rsidR="00590267">
        <w:rPr>
          <w:bCs/>
          <w:iCs/>
        </w:rPr>
        <w:t>National C</w:t>
      </w:r>
      <w:r w:rsidR="001F3055" w:rsidRPr="00FE245A">
        <w:rPr>
          <w:bCs/>
          <w:iCs/>
        </w:rPr>
        <w:t xml:space="preserve">ivil </w:t>
      </w:r>
      <w:r w:rsidR="00590267">
        <w:rPr>
          <w:bCs/>
          <w:iCs/>
        </w:rPr>
        <w:t>I</w:t>
      </w:r>
      <w:r w:rsidR="001F3055" w:rsidRPr="00FE245A">
        <w:rPr>
          <w:bCs/>
          <w:iCs/>
        </w:rPr>
        <w:t xml:space="preserve">dentity </w:t>
      </w:r>
      <w:r w:rsidR="00590267">
        <w:rPr>
          <w:bCs/>
          <w:iCs/>
        </w:rPr>
        <w:t xml:space="preserve">Concept </w:t>
      </w:r>
      <w:r w:rsidR="001F3055" w:rsidRPr="00FE245A">
        <w:rPr>
          <w:bCs/>
          <w:iCs/>
        </w:rPr>
        <w:t xml:space="preserve">Kyrgyz </w:t>
      </w:r>
      <w:proofErr w:type="spellStart"/>
      <w:r w:rsidR="001F3055" w:rsidRPr="00FE245A">
        <w:rPr>
          <w:bCs/>
          <w:iCs/>
        </w:rPr>
        <w:t>Zharany</w:t>
      </w:r>
      <w:proofErr w:type="spellEnd"/>
      <w:r w:rsidR="00590267">
        <w:rPr>
          <w:bCs/>
          <w:iCs/>
        </w:rPr>
        <w:t xml:space="preserve"> adopted by the President</w:t>
      </w:r>
    </w:p>
    <w:p w14:paraId="0ACC51FC" w14:textId="77777777" w:rsidR="00CA0156" w:rsidRPr="00FE245A" w:rsidRDefault="00AA1F06" w:rsidP="00FE245A">
      <w:pPr>
        <w:pStyle w:val="ListParagraph"/>
        <w:numPr>
          <w:ilvl w:val="0"/>
          <w:numId w:val="4"/>
        </w:numPr>
        <w:jc w:val="both"/>
        <w:rPr>
          <w:bCs/>
          <w:iCs/>
        </w:rPr>
      </w:pPr>
      <w:r>
        <w:rPr>
          <w:bCs/>
          <w:iCs/>
        </w:rPr>
        <w:t>D</w:t>
      </w:r>
      <w:r w:rsidR="003D6465">
        <w:rPr>
          <w:bCs/>
          <w:iCs/>
        </w:rPr>
        <w:t>rafting the next phase of the National</w:t>
      </w:r>
      <w:r w:rsidR="001F3055" w:rsidRPr="00FE245A">
        <w:rPr>
          <w:bCs/>
          <w:iCs/>
        </w:rPr>
        <w:t xml:space="preserve"> </w:t>
      </w:r>
      <w:r w:rsidR="003D6465">
        <w:rPr>
          <w:bCs/>
          <w:iCs/>
        </w:rPr>
        <w:t>C</w:t>
      </w:r>
      <w:r w:rsidR="001F3055" w:rsidRPr="00FE245A">
        <w:rPr>
          <w:bCs/>
          <w:iCs/>
        </w:rPr>
        <w:t xml:space="preserve">oncept in the </w:t>
      </w:r>
      <w:r w:rsidR="003D6465">
        <w:rPr>
          <w:bCs/>
          <w:iCs/>
        </w:rPr>
        <w:t>R</w:t>
      </w:r>
      <w:r w:rsidR="001F3055" w:rsidRPr="00FE245A">
        <w:rPr>
          <w:bCs/>
          <w:iCs/>
        </w:rPr>
        <w:t xml:space="preserve">eligious </w:t>
      </w:r>
      <w:r w:rsidR="003D6465">
        <w:rPr>
          <w:bCs/>
          <w:iCs/>
        </w:rPr>
        <w:t>S</w:t>
      </w:r>
      <w:r w:rsidR="001F3055" w:rsidRPr="00FE245A">
        <w:rPr>
          <w:bCs/>
          <w:iCs/>
        </w:rPr>
        <w:t>phere</w:t>
      </w:r>
      <w:r w:rsidR="003D6465">
        <w:rPr>
          <w:bCs/>
          <w:iCs/>
        </w:rPr>
        <w:t xml:space="preserve"> for 2021-2025</w:t>
      </w:r>
    </w:p>
    <w:p w14:paraId="5B71E4B2" w14:textId="77777777" w:rsidR="00755F0F" w:rsidRDefault="00AA1F06" w:rsidP="00CA0156">
      <w:pPr>
        <w:pStyle w:val="ListParagraph"/>
        <w:numPr>
          <w:ilvl w:val="0"/>
          <w:numId w:val="4"/>
        </w:numPr>
        <w:jc w:val="both"/>
        <w:rPr>
          <w:bCs/>
          <w:iCs/>
        </w:rPr>
      </w:pPr>
      <w:r>
        <w:rPr>
          <w:bCs/>
          <w:iCs/>
        </w:rPr>
        <w:t>P</w:t>
      </w:r>
      <w:r w:rsidR="00CA1069">
        <w:rPr>
          <w:bCs/>
          <w:iCs/>
        </w:rPr>
        <w:t>iloting the early results of the review that was aimed at building institutional frames for system-wide Early Warning and Early Response of Social Tensions, including the risks of VE</w:t>
      </w:r>
    </w:p>
    <w:p w14:paraId="3B5F6AB0" w14:textId="77777777" w:rsidR="00755F0F" w:rsidRDefault="00AA1F06" w:rsidP="00AA1F06">
      <w:pPr>
        <w:pStyle w:val="ListParagraph"/>
        <w:numPr>
          <w:ilvl w:val="0"/>
          <w:numId w:val="4"/>
        </w:numPr>
        <w:jc w:val="both"/>
        <w:rPr>
          <w:bCs/>
          <w:iCs/>
        </w:rPr>
      </w:pPr>
      <w:r>
        <w:rPr>
          <w:bCs/>
          <w:iCs/>
        </w:rPr>
        <w:t>E</w:t>
      </w:r>
      <w:r w:rsidR="00755F0F">
        <w:rPr>
          <w:bCs/>
          <w:iCs/>
        </w:rPr>
        <w:t>stablish</w:t>
      </w:r>
      <w:r>
        <w:rPr>
          <w:bCs/>
          <w:iCs/>
        </w:rPr>
        <w:t>ing</w:t>
      </w:r>
      <w:r w:rsidR="00755F0F">
        <w:rPr>
          <w:bCs/>
          <w:iCs/>
        </w:rPr>
        <w:t xml:space="preserve"> Information Management System</w:t>
      </w:r>
      <w:r>
        <w:rPr>
          <w:bCs/>
          <w:iCs/>
        </w:rPr>
        <w:t>s</w:t>
      </w:r>
      <w:r w:rsidR="00755F0F">
        <w:rPr>
          <w:bCs/>
          <w:iCs/>
        </w:rPr>
        <w:t xml:space="preserve"> on Probation</w:t>
      </w:r>
      <w:r>
        <w:rPr>
          <w:bCs/>
          <w:iCs/>
        </w:rPr>
        <w:t xml:space="preserve">; on </w:t>
      </w:r>
      <w:r w:rsidR="00755F0F">
        <w:rPr>
          <w:bCs/>
          <w:iCs/>
        </w:rPr>
        <w:t xml:space="preserve">increasing </w:t>
      </w:r>
      <w:r w:rsidR="00EA1F51">
        <w:rPr>
          <w:bCs/>
          <w:iCs/>
        </w:rPr>
        <w:t xml:space="preserve">access to </w:t>
      </w:r>
      <w:r w:rsidR="00755F0F">
        <w:rPr>
          <w:bCs/>
          <w:iCs/>
        </w:rPr>
        <w:t xml:space="preserve">Consular Services </w:t>
      </w:r>
      <w:r w:rsidR="00EA1F51">
        <w:rPr>
          <w:bCs/>
          <w:iCs/>
        </w:rPr>
        <w:t>by</w:t>
      </w:r>
      <w:r w:rsidR="00755F0F">
        <w:rPr>
          <w:bCs/>
          <w:iCs/>
        </w:rPr>
        <w:t xml:space="preserve"> Kyrgyz citizens and migrants abroad </w:t>
      </w:r>
    </w:p>
    <w:p w14:paraId="568CBC9A" w14:textId="77777777" w:rsidR="00FA073C" w:rsidRPr="00CA0156" w:rsidRDefault="00CA0156" w:rsidP="00FE245A">
      <w:pPr>
        <w:pStyle w:val="ListParagraph"/>
        <w:numPr>
          <w:ilvl w:val="0"/>
          <w:numId w:val="4"/>
        </w:numPr>
        <w:jc w:val="both"/>
        <w:rPr>
          <w:bCs/>
          <w:iCs/>
        </w:rPr>
      </w:pPr>
      <w:r w:rsidRPr="00FE245A">
        <w:rPr>
          <w:bCs/>
          <w:iCs/>
        </w:rPr>
        <w:t>C</w:t>
      </w:r>
      <w:r w:rsidR="00A96368" w:rsidRPr="00CA0156">
        <w:rPr>
          <w:bCs/>
          <w:iCs/>
        </w:rPr>
        <w:t xml:space="preserve">onduct National Round Table </w:t>
      </w:r>
      <w:r w:rsidR="00FA073C">
        <w:rPr>
          <w:bCs/>
          <w:iCs/>
        </w:rPr>
        <w:t xml:space="preserve">to </w:t>
      </w:r>
      <w:r w:rsidR="00A96368" w:rsidRPr="00CA0156">
        <w:rPr>
          <w:bCs/>
          <w:iCs/>
        </w:rPr>
        <w:t>discuss the results of research and analysis of legislation and law enforcement practice</w:t>
      </w:r>
      <w:r>
        <w:rPr>
          <w:bCs/>
          <w:iCs/>
        </w:rPr>
        <w:t>s</w:t>
      </w:r>
      <w:r w:rsidR="00A96368" w:rsidRPr="00CA0156">
        <w:rPr>
          <w:bCs/>
          <w:iCs/>
        </w:rPr>
        <w:t xml:space="preserve"> in the field of </w:t>
      </w:r>
      <w:r>
        <w:rPr>
          <w:bCs/>
          <w:iCs/>
        </w:rPr>
        <w:t xml:space="preserve">PVE by </w:t>
      </w:r>
      <w:r w:rsidR="00A96368" w:rsidRPr="00CA0156">
        <w:rPr>
          <w:bCs/>
          <w:iCs/>
        </w:rPr>
        <w:t>present</w:t>
      </w:r>
      <w:r>
        <w:rPr>
          <w:bCs/>
          <w:iCs/>
        </w:rPr>
        <w:t xml:space="preserve">ing </w:t>
      </w:r>
      <w:r w:rsidR="00A96368" w:rsidRPr="00CA0156">
        <w:rPr>
          <w:bCs/>
          <w:iCs/>
        </w:rPr>
        <w:t xml:space="preserve">specific </w:t>
      </w:r>
      <w:r>
        <w:rPr>
          <w:bCs/>
          <w:iCs/>
        </w:rPr>
        <w:t xml:space="preserve">policy </w:t>
      </w:r>
      <w:r w:rsidR="00A96368" w:rsidRPr="00CA0156">
        <w:rPr>
          <w:bCs/>
          <w:iCs/>
        </w:rPr>
        <w:t>recommendations</w:t>
      </w:r>
      <w:r>
        <w:rPr>
          <w:bCs/>
          <w:iCs/>
        </w:rPr>
        <w:t xml:space="preserve"> aimed at, inter-alia,</w:t>
      </w:r>
      <w:r w:rsidR="00A96368" w:rsidRPr="00CA0156">
        <w:rPr>
          <w:bCs/>
          <w:iCs/>
        </w:rPr>
        <w:t xml:space="preserve"> ensuring </w:t>
      </w:r>
      <w:r>
        <w:rPr>
          <w:bCs/>
          <w:iCs/>
        </w:rPr>
        <w:t xml:space="preserve">compliance </w:t>
      </w:r>
      <w:r w:rsidR="00A96368" w:rsidRPr="00CA0156">
        <w:rPr>
          <w:bCs/>
          <w:iCs/>
        </w:rPr>
        <w:t>with international human rights standards</w:t>
      </w:r>
    </w:p>
    <w:p w14:paraId="702C318A" w14:textId="13D157E8" w:rsidR="00FA073C" w:rsidRPr="00C12827" w:rsidRDefault="00B5183F" w:rsidP="00FE245A">
      <w:pPr>
        <w:pStyle w:val="ListParagraph"/>
        <w:numPr>
          <w:ilvl w:val="0"/>
          <w:numId w:val="4"/>
        </w:numPr>
        <w:jc w:val="both"/>
      </w:pPr>
      <w:r>
        <w:rPr>
          <w:bCs/>
          <w:iCs/>
        </w:rPr>
        <w:t>D</w:t>
      </w:r>
      <w:r w:rsidR="00FA073C">
        <w:rPr>
          <w:bCs/>
          <w:iCs/>
        </w:rPr>
        <w:t>eveloping t</w:t>
      </w:r>
      <w:r w:rsidR="001F3055" w:rsidRPr="00FA073C">
        <w:rPr>
          <w:bCs/>
          <w:iCs/>
        </w:rPr>
        <w:t xml:space="preserve">he next National Action Plan on implementation of the UNSCR 1325 for 2021-2023 and </w:t>
      </w:r>
      <w:r w:rsidR="00FA073C">
        <w:rPr>
          <w:bCs/>
          <w:iCs/>
        </w:rPr>
        <w:t xml:space="preserve">conducting </w:t>
      </w:r>
      <w:r w:rsidR="001F3055" w:rsidRPr="00FA073C">
        <w:rPr>
          <w:bCs/>
          <w:iCs/>
        </w:rPr>
        <w:t>public consultations about WPS agenda</w:t>
      </w:r>
    </w:p>
    <w:p w14:paraId="612609D7" w14:textId="40226A9D" w:rsidR="00C12827" w:rsidRDefault="00C12827" w:rsidP="00FE245A">
      <w:pPr>
        <w:pStyle w:val="ListParagraph"/>
        <w:numPr>
          <w:ilvl w:val="0"/>
          <w:numId w:val="4"/>
        </w:numPr>
        <w:jc w:val="both"/>
      </w:pPr>
      <w:r>
        <w:rPr>
          <w:bCs/>
          <w:iCs/>
        </w:rPr>
        <w:t>Testing new approache</w:t>
      </w:r>
      <w:r w:rsidR="00115AEF">
        <w:rPr>
          <w:bCs/>
          <w:iCs/>
        </w:rPr>
        <w:t>s</w:t>
      </w:r>
      <w:r>
        <w:rPr>
          <w:bCs/>
          <w:iCs/>
        </w:rPr>
        <w:t xml:space="preserve"> </w:t>
      </w:r>
      <w:r w:rsidR="008774BA">
        <w:rPr>
          <w:bCs/>
          <w:iCs/>
        </w:rPr>
        <w:t>of</w:t>
      </w:r>
      <w:r>
        <w:rPr>
          <w:bCs/>
          <w:iCs/>
        </w:rPr>
        <w:t xml:space="preserve"> scenario planning </w:t>
      </w:r>
      <w:r w:rsidR="008774BA">
        <w:rPr>
          <w:bCs/>
          <w:iCs/>
        </w:rPr>
        <w:t xml:space="preserve">in turbulent and uncertain situation, including during political instability and </w:t>
      </w:r>
      <w:proofErr w:type="gramStart"/>
      <w:r w:rsidR="008774BA">
        <w:rPr>
          <w:bCs/>
          <w:iCs/>
        </w:rPr>
        <w:t>especially</w:t>
      </w:r>
      <w:proofErr w:type="gramEnd"/>
      <w:r w:rsidR="008774BA">
        <w:rPr>
          <w:bCs/>
          <w:iCs/>
        </w:rPr>
        <w:t xml:space="preserve"> to consider during the development of strategic documents (NAP on UNSCR 1325)</w:t>
      </w:r>
    </w:p>
    <w:p w14:paraId="6A7573EA" w14:textId="77777777" w:rsidR="00033D3B" w:rsidRDefault="00FA073C" w:rsidP="00033D3B">
      <w:pPr>
        <w:pStyle w:val="ListParagraph"/>
        <w:numPr>
          <w:ilvl w:val="0"/>
          <w:numId w:val="4"/>
        </w:numPr>
        <w:jc w:val="both"/>
        <w:rPr>
          <w:b/>
          <w:i/>
        </w:rPr>
      </w:pPr>
      <w:r>
        <w:rPr>
          <w:bCs/>
          <w:iCs/>
        </w:rPr>
        <w:t>C</w:t>
      </w:r>
      <w:r w:rsidR="001F3055" w:rsidRPr="00FA073C">
        <w:rPr>
          <w:bCs/>
          <w:iCs/>
        </w:rPr>
        <w:t xml:space="preserve">onduct a conference to present the key results of a nation-wide </w:t>
      </w:r>
      <w:r>
        <w:rPr>
          <w:bCs/>
          <w:iCs/>
        </w:rPr>
        <w:t xml:space="preserve">sociological </w:t>
      </w:r>
      <w:r w:rsidR="001F3055" w:rsidRPr="00FA073C">
        <w:rPr>
          <w:bCs/>
          <w:iCs/>
        </w:rPr>
        <w:t xml:space="preserve">research </w:t>
      </w:r>
      <w:r>
        <w:rPr>
          <w:bCs/>
          <w:iCs/>
        </w:rPr>
        <w:t>conducted in collaboration with t</w:t>
      </w:r>
      <w:r w:rsidRPr="00FA073C">
        <w:rPr>
          <w:bCs/>
          <w:iCs/>
        </w:rPr>
        <w:t xml:space="preserve">he Research Centre on Religious Affairs </w:t>
      </w:r>
      <w:r w:rsidR="001F3055" w:rsidRPr="00FA073C">
        <w:rPr>
          <w:bCs/>
          <w:iCs/>
        </w:rPr>
        <w:t>on the role of religious institutions on forming civic identity among its students</w:t>
      </w:r>
      <w:r w:rsidR="00033D3B">
        <w:rPr>
          <w:bCs/>
          <w:iCs/>
        </w:rPr>
        <w:t xml:space="preserve">, also considering </w:t>
      </w:r>
      <w:r w:rsidR="001F3055" w:rsidRPr="00FA073C">
        <w:rPr>
          <w:bCs/>
          <w:iCs/>
        </w:rPr>
        <w:t>gender-sensitive and socially inclusive (GESI) approaches</w:t>
      </w:r>
    </w:p>
    <w:p w14:paraId="36ECD0B8" w14:textId="77777777" w:rsidR="00307FF2" w:rsidRDefault="00033D3B" w:rsidP="00307FF2">
      <w:pPr>
        <w:pStyle w:val="ListParagraph"/>
        <w:numPr>
          <w:ilvl w:val="0"/>
          <w:numId w:val="4"/>
        </w:numPr>
        <w:jc w:val="both"/>
        <w:rPr>
          <w:b/>
          <w:i/>
        </w:rPr>
      </w:pPr>
      <w:r>
        <w:rPr>
          <w:bCs/>
          <w:iCs/>
        </w:rPr>
        <w:t>S</w:t>
      </w:r>
      <w:r w:rsidR="001F3055" w:rsidRPr="00FE245A">
        <w:rPr>
          <w:bCs/>
          <w:iCs/>
        </w:rPr>
        <w:t xml:space="preserve">trengthen capacities of the personnel of Training </w:t>
      </w:r>
      <w:r w:rsidRPr="00033D3B">
        <w:rPr>
          <w:bCs/>
          <w:iCs/>
        </w:rPr>
        <w:t>Centre</w:t>
      </w:r>
      <w:r w:rsidR="001F3055" w:rsidRPr="00FE245A">
        <w:rPr>
          <w:bCs/>
          <w:iCs/>
        </w:rPr>
        <w:t xml:space="preserve"> of the State Personal Service </w:t>
      </w:r>
      <w:r>
        <w:rPr>
          <w:bCs/>
          <w:iCs/>
        </w:rPr>
        <w:t xml:space="preserve">of the </w:t>
      </w:r>
      <w:r w:rsidRPr="00933399">
        <w:rPr>
          <w:bCs/>
          <w:iCs/>
        </w:rPr>
        <w:t xml:space="preserve">Kyrgyz </w:t>
      </w:r>
      <w:r>
        <w:rPr>
          <w:bCs/>
          <w:iCs/>
        </w:rPr>
        <w:t xml:space="preserve">Republic </w:t>
      </w:r>
      <w:r w:rsidR="001F3055" w:rsidRPr="00FE245A">
        <w:rPr>
          <w:bCs/>
          <w:iCs/>
        </w:rPr>
        <w:t>on GESI approaches in planning and budgeting</w:t>
      </w:r>
      <w:r>
        <w:rPr>
          <w:bCs/>
          <w:iCs/>
        </w:rPr>
        <w:t xml:space="preserve"> to sustain delivery of the </w:t>
      </w:r>
      <w:r w:rsidR="001F3055" w:rsidRPr="00FE245A">
        <w:rPr>
          <w:bCs/>
          <w:iCs/>
        </w:rPr>
        <w:t>training program across the country</w:t>
      </w:r>
    </w:p>
    <w:p w14:paraId="360FEE39" w14:textId="77777777" w:rsidR="00B92C83" w:rsidRDefault="00307FF2" w:rsidP="00307FF2">
      <w:pPr>
        <w:pStyle w:val="ListParagraph"/>
        <w:numPr>
          <w:ilvl w:val="0"/>
          <w:numId w:val="4"/>
        </w:numPr>
        <w:jc w:val="both"/>
        <w:rPr>
          <w:bCs/>
          <w:iCs/>
        </w:rPr>
      </w:pPr>
      <w:r>
        <w:rPr>
          <w:bCs/>
          <w:iCs/>
        </w:rPr>
        <w:t>Conduct p</w:t>
      </w:r>
      <w:r w:rsidR="001F3055" w:rsidRPr="00FE245A">
        <w:rPr>
          <w:bCs/>
          <w:iCs/>
        </w:rPr>
        <w:t>ublic outreach initiatives</w:t>
      </w:r>
      <w:r>
        <w:rPr>
          <w:bCs/>
          <w:iCs/>
        </w:rPr>
        <w:t>,</w:t>
      </w:r>
      <w:r w:rsidR="001F3055" w:rsidRPr="00FE245A">
        <w:rPr>
          <w:bCs/>
          <w:iCs/>
        </w:rPr>
        <w:t xml:space="preserve"> includ</w:t>
      </w:r>
      <w:r>
        <w:rPr>
          <w:bCs/>
          <w:iCs/>
        </w:rPr>
        <w:t>ing</w:t>
      </w:r>
      <w:r w:rsidR="001F3055" w:rsidRPr="00FE245A">
        <w:rPr>
          <w:bCs/>
          <w:iCs/>
        </w:rPr>
        <w:t xml:space="preserve"> awareness-raising activities on COVID crisis consequences, importance of engaging women, youth and vulnerable groups in COVID response and recovery plans, tackling misinformation and disinformation online</w:t>
      </w:r>
    </w:p>
    <w:p w14:paraId="1C32D035" w14:textId="314608A6" w:rsidR="00B867D0" w:rsidRPr="00FE245A" w:rsidRDefault="00B867D0" w:rsidP="00FE245A">
      <w:pPr>
        <w:pStyle w:val="ListParagraph"/>
        <w:numPr>
          <w:ilvl w:val="0"/>
          <w:numId w:val="4"/>
        </w:numPr>
        <w:jc w:val="both"/>
        <w:rPr>
          <w:bCs/>
          <w:iCs/>
        </w:rPr>
      </w:pPr>
      <w:r>
        <w:rPr>
          <w:bCs/>
          <w:iCs/>
        </w:rPr>
        <w:t xml:space="preserve">Support in implementation of the national programmes and plans on establishing Justice </w:t>
      </w:r>
      <w:r w:rsidR="00634096">
        <w:rPr>
          <w:bCs/>
          <w:iCs/>
        </w:rPr>
        <w:t xml:space="preserve">for Children </w:t>
      </w:r>
      <w:proofErr w:type="gramStart"/>
      <w:r w:rsidR="00634096">
        <w:rPr>
          <w:bCs/>
          <w:iCs/>
        </w:rPr>
        <w:t xml:space="preserve">including  </w:t>
      </w:r>
      <w:r w:rsidR="00E040A8">
        <w:rPr>
          <w:bCs/>
          <w:iCs/>
        </w:rPr>
        <w:t>Juvenile</w:t>
      </w:r>
      <w:proofErr w:type="gramEnd"/>
      <w:r w:rsidR="00E040A8">
        <w:rPr>
          <w:bCs/>
          <w:iCs/>
        </w:rPr>
        <w:t xml:space="preserve"> </w:t>
      </w:r>
      <w:r>
        <w:rPr>
          <w:bCs/>
          <w:iCs/>
        </w:rPr>
        <w:t>Probation</w:t>
      </w:r>
      <w:r w:rsidR="00634096">
        <w:rPr>
          <w:bCs/>
          <w:iCs/>
        </w:rPr>
        <w:t>.</w:t>
      </w:r>
      <w:r>
        <w:rPr>
          <w:bCs/>
          <w:iCs/>
        </w:rPr>
        <w:t xml:space="preserve"> </w:t>
      </w:r>
    </w:p>
    <w:p w14:paraId="646A5060" w14:textId="77777777" w:rsidR="00B92C83" w:rsidRDefault="00B92C83">
      <w:pPr>
        <w:ind w:left="-810"/>
        <w:rPr>
          <w:b/>
          <w:i/>
        </w:rPr>
      </w:pPr>
    </w:p>
    <w:p w14:paraId="5D9A6BE2" w14:textId="77777777" w:rsidR="00B92C83" w:rsidRDefault="00B92C83">
      <w:pPr>
        <w:ind w:left="-810" w:right="-154"/>
      </w:pPr>
    </w:p>
    <w:p w14:paraId="548DE0C2" w14:textId="063DB853" w:rsidR="00D359A0" w:rsidRDefault="001F3055" w:rsidP="00A14682">
      <w:pPr>
        <w:ind w:left="-810" w:right="-154"/>
        <w:jc w:val="both"/>
      </w:pPr>
      <w:r>
        <w:lastRenderedPageBreak/>
        <w:t xml:space="preserve">FOR PROJECTS WITHIN SIX MONTHS OF COMPLETION: summarize </w:t>
      </w:r>
      <w:r>
        <w:rPr>
          <w:b/>
        </w:rPr>
        <w:t>the main structural, institutional or societal level change the project has contributed to</w:t>
      </w:r>
      <w:r>
        <w:t>. This is not anecdotal evidence or a list of individual outputs, but a description of progress made toward the main purpose of the project. (1500 character</w:t>
      </w:r>
      <w:r w:rsidR="00982B0E">
        <w:t>s</w:t>
      </w:r>
      <w:r>
        <w:t xml:space="preserve"> limit): </w:t>
      </w:r>
      <w:bookmarkStart w:id="21" w:name="_GoBack"/>
      <w:bookmarkEnd w:id="21"/>
    </w:p>
    <w:p w14:paraId="4092F613" w14:textId="77777777" w:rsidR="005034D7" w:rsidRDefault="005034D7" w:rsidP="0045515F">
      <w:pPr>
        <w:pBdr>
          <w:top w:val="nil"/>
          <w:left w:val="nil"/>
          <w:bottom w:val="nil"/>
          <w:right w:val="nil"/>
          <w:between w:val="nil"/>
        </w:pBdr>
        <w:ind w:left="-567"/>
        <w:jc w:val="both"/>
        <w:rPr>
          <w:bCs/>
        </w:rPr>
      </w:pPr>
    </w:p>
    <w:p w14:paraId="60F70786" w14:textId="77777777" w:rsidR="005034D7" w:rsidRDefault="005034D7" w:rsidP="0045515F">
      <w:pPr>
        <w:pBdr>
          <w:top w:val="nil"/>
          <w:left w:val="nil"/>
          <w:bottom w:val="nil"/>
          <w:right w:val="nil"/>
          <w:between w:val="nil"/>
        </w:pBdr>
        <w:ind w:left="-567"/>
        <w:jc w:val="both"/>
        <w:rPr>
          <w:bCs/>
        </w:rPr>
      </w:pPr>
      <w:r w:rsidRPr="00FE245A">
        <w:rPr>
          <w:b/>
        </w:rPr>
        <w:t>S</w:t>
      </w:r>
      <w:r>
        <w:rPr>
          <w:b/>
        </w:rPr>
        <w:t>tructural, institutional or societal level changes</w:t>
      </w:r>
      <w:r w:rsidRPr="00FE245A">
        <w:rPr>
          <w:bCs/>
        </w:rPr>
        <w:t xml:space="preserve"> can be visible in longer term periods and </w:t>
      </w:r>
      <w:r w:rsidR="0052776E">
        <w:rPr>
          <w:bCs/>
        </w:rPr>
        <w:t xml:space="preserve">might </w:t>
      </w:r>
      <w:r w:rsidRPr="00FE245A">
        <w:rPr>
          <w:bCs/>
        </w:rPr>
        <w:t xml:space="preserve">go beyond </w:t>
      </w:r>
      <w:r w:rsidR="0052776E">
        <w:rPr>
          <w:bCs/>
        </w:rPr>
        <w:t xml:space="preserve">the </w:t>
      </w:r>
      <w:r w:rsidRPr="00FE245A">
        <w:rPr>
          <w:bCs/>
        </w:rPr>
        <w:t xml:space="preserve">project’s lifespan. </w:t>
      </w:r>
      <w:r>
        <w:rPr>
          <w:bCs/>
        </w:rPr>
        <w:t>However,</w:t>
      </w:r>
      <w:r>
        <w:rPr>
          <w:b/>
        </w:rPr>
        <w:t xml:space="preserve"> </w:t>
      </w:r>
      <w:r>
        <w:rPr>
          <w:bCs/>
        </w:rPr>
        <w:t>the joint</w:t>
      </w:r>
      <w:r w:rsidR="001F3055" w:rsidRPr="00FE245A">
        <w:rPr>
          <w:bCs/>
        </w:rPr>
        <w:t xml:space="preserve"> efforts </w:t>
      </w:r>
      <w:r>
        <w:rPr>
          <w:bCs/>
        </w:rPr>
        <w:t xml:space="preserve">of RUNOs </w:t>
      </w:r>
      <w:r w:rsidR="00B76064">
        <w:rPr>
          <w:bCs/>
        </w:rPr>
        <w:t xml:space="preserve">described above and </w:t>
      </w:r>
      <w:r w:rsidR="00FA35E6">
        <w:rPr>
          <w:bCs/>
        </w:rPr>
        <w:t>in Annex 1 evidently</w:t>
      </w:r>
      <w:r w:rsidR="001F3055" w:rsidRPr="00FE245A">
        <w:rPr>
          <w:bCs/>
        </w:rPr>
        <w:t xml:space="preserve"> creat</w:t>
      </w:r>
      <w:r w:rsidR="00FA35E6">
        <w:rPr>
          <w:bCs/>
        </w:rPr>
        <w:t>e</w:t>
      </w:r>
      <w:r w:rsidR="001F3055" w:rsidRPr="00FE245A">
        <w:rPr>
          <w:bCs/>
        </w:rPr>
        <w:t xml:space="preserve"> a</w:t>
      </w:r>
      <w:r w:rsidR="00FA35E6">
        <w:rPr>
          <w:bCs/>
        </w:rPr>
        <w:t xml:space="preserve"> </w:t>
      </w:r>
      <w:r w:rsidR="001F3055" w:rsidRPr="00FE245A">
        <w:rPr>
          <w:bCs/>
        </w:rPr>
        <w:t>strategic foundation for structural</w:t>
      </w:r>
      <w:r w:rsidR="004108DE">
        <w:rPr>
          <w:bCs/>
        </w:rPr>
        <w:t>,</w:t>
      </w:r>
      <w:r w:rsidR="001F3055" w:rsidRPr="00FE245A">
        <w:rPr>
          <w:bCs/>
        </w:rPr>
        <w:t xml:space="preserve"> institutional</w:t>
      </w:r>
      <w:r w:rsidR="004108DE">
        <w:rPr>
          <w:bCs/>
        </w:rPr>
        <w:t xml:space="preserve"> and societal</w:t>
      </w:r>
      <w:r w:rsidR="001F3055" w:rsidRPr="00FE245A">
        <w:rPr>
          <w:bCs/>
        </w:rPr>
        <w:t xml:space="preserve"> </w:t>
      </w:r>
      <w:r w:rsidR="004108DE">
        <w:rPr>
          <w:bCs/>
        </w:rPr>
        <w:t xml:space="preserve">level </w:t>
      </w:r>
      <w:r w:rsidR="001F3055" w:rsidRPr="00FE245A">
        <w:rPr>
          <w:bCs/>
        </w:rPr>
        <w:t>change</w:t>
      </w:r>
      <w:r>
        <w:rPr>
          <w:bCs/>
        </w:rPr>
        <w:t>s</w:t>
      </w:r>
      <w:r w:rsidR="00FA35E6">
        <w:rPr>
          <w:bCs/>
        </w:rPr>
        <w:t xml:space="preserve"> in longer term periods</w:t>
      </w:r>
      <w:r>
        <w:rPr>
          <w:bCs/>
        </w:rPr>
        <w:t xml:space="preserve"> and </w:t>
      </w:r>
      <w:r w:rsidR="004108DE">
        <w:rPr>
          <w:bCs/>
        </w:rPr>
        <w:t xml:space="preserve">hereby please find </w:t>
      </w:r>
      <w:r w:rsidR="00FA35E6">
        <w:rPr>
          <w:bCs/>
        </w:rPr>
        <w:t xml:space="preserve">the </w:t>
      </w:r>
      <w:r w:rsidR="004108DE">
        <w:rPr>
          <w:bCs/>
        </w:rPr>
        <w:t xml:space="preserve">bellow </w:t>
      </w:r>
      <w:r w:rsidR="00FA35E6">
        <w:rPr>
          <w:bCs/>
        </w:rPr>
        <w:t xml:space="preserve">progress to </w:t>
      </w:r>
      <w:r w:rsidR="0052776E">
        <w:rPr>
          <w:bCs/>
        </w:rPr>
        <w:t xml:space="preserve">date in </w:t>
      </w:r>
      <w:r w:rsidR="00FA35E6">
        <w:rPr>
          <w:bCs/>
        </w:rPr>
        <w:t xml:space="preserve">this </w:t>
      </w:r>
      <w:r w:rsidR="0052776E">
        <w:rPr>
          <w:bCs/>
        </w:rPr>
        <w:t>regard</w:t>
      </w:r>
      <w:r w:rsidR="004108DE">
        <w:rPr>
          <w:bCs/>
        </w:rPr>
        <w:t xml:space="preserve">: </w:t>
      </w:r>
      <w:r>
        <w:rPr>
          <w:bCs/>
        </w:rPr>
        <w:t xml:space="preserve"> </w:t>
      </w:r>
    </w:p>
    <w:p w14:paraId="7FE88A99" w14:textId="009FE57F" w:rsidR="005034D7" w:rsidRDefault="00AC15EC" w:rsidP="005034D7">
      <w:pPr>
        <w:pStyle w:val="ListParagraph"/>
        <w:numPr>
          <w:ilvl w:val="0"/>
          <w:numId w:val="6"/>
        </w:numPr>
        <w:pBdr>
          <w:top w:val="nil"/>
          <w:left w:val="nil"/>
          <w:bottom w:val="nil"/>
          <w:right w:val="nil"/>
          <w:between w:val="nil"/>
        </w:pBdr>
        <w:jc w:val="both"/>
        <w:rPr>
          <w:bCs/>
        </w:rPr>
      </w:pPr>
      <w:r>
        <w:rPr>
          <w:bCs/>
        </w:rPr>
        <w:t xml:space="preserve">The </w:t>
      </w:r>
      <w:r w:rsidR="001F3055" w:rsidRPr="00FE245A">
        <w:rPr>
          <w:bCs/>
        </w:rPr>
        <w:t>silo</w:t>
      </w:r>
      <w:r>
        <w:rPr>
          <w:bCs/>
        </w:rPr>
        <w:t xml:space="preserve">-like nature in </w:t>
      </w:r>
      <w:r w:rsidR="00F53B84">
        <w:rPr>
          <w:bCs/>
        </w:rPr>
        <w:t xml:space="preserve">countering terrorism and </w:t>
      </w:r>
      <w:r>
        <w:rPr>
          <w:bCs/>
        </w:rPr>
        <w:t xml:space="preserve">preventing violent extremism </w:t>
      </w:r>
      <w:r w:rsidR="00FF7651">
        <w:rPr>
          <w:bCs/>
        </w:rPr>
        <w:t>is</w:t>
      </w:r>
      <w:r>
        <w:rPr>
          <w:bCs/>
        </w:rPr>
        <w:t xml:space="preserve"> be</w:t>
      </w:r>
      <w:r w:rsidR="00FF7651">
        <w:rPr>
          <w:bCs/>
        </w:rPr>
        <w:t>ing</w:t>
      </w:r>
      <w:r>
        <w:rPr>
          <w:bCs/>
        </w:rPr>
        <w:t xml:space="preserve"> eliminated</w:t>
      </w:r>
      <w:r w:rsidR="001F3055" w:rsidRPr="00FE245A">
        <w:rPr>
          <w:bCs/>
        </w:rPr>
        <w:t xml:space="preserve"> </w:t>
      </w:r>
      <w:r>
        <w:rPr>
          <w:bCs/>
        </w:rPr>
        <w:t>by</w:t>
      </w:r>
      <w:r w:rsidRPr="00FE245A">
        <w:rPr>
          <w:bCs/>
        </w:rPr>
        <w:t xml:space="preserve"> </w:t>
      </w:r>
      <w:r w:rsidR="001F3055" w:rsidRPr="00FE245A">
        <w:rPr>
          <w:bCs/>
        </w:rPr>
        <w:t xml:space="preserve">building a system-wide/whole-of-government policies </w:t>
      </w:r>
      <w:r>
        <w:rPr>
          <w:bCs/>
        </w:rPr>
        <w:t>and approaches</w:t>
      </w:r>
      <w:r w:rsidR="006724E1">
        <w:rPr>
          <w:bCs/>
        </w:rPr>
        <w:t xml:space="preserve"> </w:t>
      </w:r>
      <w:r w:rsidR="00014516">
        <w:rPr>
          <w:bCs/>
        </w:rPr>
        <w:t>through</w:t>
      </w:r>
      <w:r w:rsidR="006724E1">
        <w:rPr>
          <w:bCs/>
        </w:rPr>
        <w:t xml:space="preserve"> </w:t>
      </w:r>
      <w:r w:rsidR="00014516">
        <w:rPr>
          <w:bCs/>
        </w:rPr>
        <w:t xml:space="preserve">ongoing </w:t>
      </w:r>
      <w:r w:rsidR="006724E1">
        <w:rPr>
          <w:bCs/>
        </w:rPr>
        <w:t>re</w:t>
      </w:r>
      <w:r w:rsidR="00014516">
        <w:rPr>
          <w:bCs/>
        </w:rPr>
        <w:t>vision of</w:t>
      </w:r>
      <w:r w:rsidR="006724E1">
        <w:rPr>
          <w:bCs/>
        </w:rPr>
        <w:t xml:space="preserve"> legal framework, </w:t>
      </w:r>
      <w:r w:rsidR="00CB37CC">
        <w:rPr>
          <w:bCs/>
        </w:rPr>
        <w:t>such as the</w:t>
      </w:r>
      <w:r w:rsidR="006724E1">
        <w:rPr>
          <w:bCs/>
        </w:rPr>
        <w:t xml:space="preserve"> laws on countering terrorism and extremism</w:t>
      </w:r>
      <w:r w:rsidR="00FF7651">
        <w:rPr>
          <w:bCs/>
        </w:rPr>
        <w:t>, which defined sustainable role</w:t>
      </w:r>
      <w:r w:rsidR="00FF7651" w:rsidRPr="00FF7651">
        <w:rPr>
          <w:bCs/>
        </w:rPr>
        <w:t xml:space="preserve"> </w:t>
      </w:r>
      <w:r w:rsidR="00FF7651">
        <w:rPr>
          <w:bCs/>
        </w:rPr>
        <w:t xml:space="preserve">of </w:t>
      </w:r>
      <w:r w:rsidR="00C763E0">
        <w:rPr>
          <w:bCs/>
        </w:rPr>
        <w:t xml:space="preserve">both law enforcement and </w:t>
      </w:r>
      <w:r w:rsidR="00FF7651">
        <w:rPr>
          <w:bCs/>
        </w:rPr>
        <w:t xml:space="preserve">non-law enforcement agencies (e.g. </w:t>
      </w:r>
      <w:r w:rsidR="008671E5">
        <w:rPr>
          <w:bCs/>
        </w:rPr>
        <w:t>social service providers, legal aid providers, educational, religious and youth organizations and etc)</w:t>
      </w:r>
      <w:r w:rsidR="00D15BF5">
        <w:rPr>
          <w:bCs/>
        </w:rPr>
        <w:t xml:space="preserve">. Such </w:t>
      </w:r>
      <w:r w:rsidR="00E15105">
        <w:rPr>
          <w:bCs/>
        </w:rPr>
        <w:t>comprehensive</w:t>
      </w:r>
      <w:r w:rsidR="00D15BF5">
        <w:rPr>
          <w:bCs/>
        </w:rPr>
        <w:t xml:space="preserve"> approach </w:t>
      </w:r>
      <w:r w:rsidR="00FF7651">
        <w:rPr>
          <w:bCs/>
        </w:rPr>
        <w:t>to</w:t>
      </w:r>
      <w:r w:rsidR="00D15BF5">
        <w:rPr>
          <w:bCs/>
        </w:rPr>
        <w:t xml:space="preserve"> be further reinforced within the planned review of sectorial policies and legal framework as well as of National C/PVE Action Plan</w:t>
      </w:r>
      <w:r w:rsidR="001A5EC4">
        <w:rPr>
          <w:bCs/>
        </w:rPr>
        <w:t xml:space="preserve"> that will be launched </w:t>
      </w:r>
      <w:r w:rsidR="00087F57">
        <w:rPr>
          <w:bCs/>
        </w:rPr>
        <w:t>during the next months of the project cycle</w:t>
      </w:r>
      <w:r w:rsidR="00D15BF5">
        <w:rPr>
          <w:bCs/>
        </w:rPr>
        <w:t xml:space="preserve">.  </w:t>
      </w:r>
      <w:r w:rsidR="0036066A">
        <w:rPr>
          <w:bCs/>
        </w:rPr>
        <w:t xml:space="preserve"> </w:t>
      </w:r>
    </w:p>
    <w:p w14:paraId="171A1781" w14:textId="1133F370" w:rsidR="008F6700" w:rsidRPr="001B588A" w:rsidRDefault="00606C00" w:rsidP="008F6700">
      <w:pPr>
        <w:pStyle w:val="ListParagraph"/>
        <w:numPr>
          <w:ilvl w:val="0"/>
          <w:numId w:val="6"/>
        </w:numPr>
        <w:pBdr>
          <w:top w:val="nil"/>
          <w:left w:val="nil"/>
          <w:bottom w:val="nil"/>
          <w:right w:val="nil"/>
          <w:between w:val="nil"/>
        </w:pBdr>
        <w:jc w:val="both"/>
        <w:rPr>
          <w:bCs/>
        </w:rPr>
      </w:pPr>
      <w:r w:rsidRPr="008F6700">
        <w:rPr>
          <w:bCs/>
        </w:rPr>
        <w:t xml:space="preserve">The governmental policies and practices in </w:t>
      </w:r>
      <w:r w:rsidR="00F53B84" w:rsidRPr="008F6700">
        <w:rPr>
          <w:bCs/>
        </w:rPr>
        <w:t>C/</w:t>
      </w:r>
      <w:r w:rsidRPr="008F6700">
        <w:rPr>
          <w:bCs/>
        </w:rPr>
        <w:t xml:space="preserve">PVE </w:t>
      </w:r>
      <w:r w:rsidR="00FF7651">
        <w:rPr>
          <w:bCs/>
        </w:rPr>
        <w:t>to</w:t>
      </w:r>
      <w:r w:rsidR="00FF7651" w:rsidRPr="008F6700">
        <w:rPr>
          <w:bCs/>
        </w:rPr>
        <w:t xml:space="preserve"> </w:t>
      </w:r>
      <w:r w:rsidRPr="008F6700">
        <w:rPr>
          <w:bCs/>
        </w:rPr>
        <w:t xml:space="preserve">be strengthened </w:t>
      </w:r>
      <w:r w:rsidR="00DF32A0" w:rsidRPr="008F6700">
        <w:rPr>
          <w:bCs/>
        </w:rPr>
        <w:t xml:space="preserve">from security measures </w:t>
      </w:r>
      <w:r w:rsidR="001F3055" w:rsidRPr="00FE245A">
        <w:rPr>
          <w:bCs/>
        </w:rPr>
        <w:t>towards pre</w:t>
      </w:r>
      <w:r w:rsidR="00DF32A0" w:rsidRPr="008F6700">
        <w:rPr>
          <w:bCs/>
        </w:rPr>
        <w:t>-</w:t>
      </w:r>
      <w:r w:rsidR="001F3055" w:rsidRPr="00FE245A">
        <w:rPr>
          <w:bCs/>
        </w:rPr>
        <w:t>emptive governance</w:t>
      </w:r>
      <w:r w:rsidR="00DF32A0" w:rsidRPr="008F6700">
        <w:rPr>
          <w:bCs/>
        </w:rPr>
        <w:t xml:space="preserve"> </w:t>
      </w:r>
      <w:r w:rsidR="008F6700" w:rsidRPr="008F6700">
        <w:rPr>
          <w:bCs/>
        </w:rPr>
        <w:t xml:space="preserve">that has already being ensured within the ongoing revision of the laws on countering terrorism and extremism. Such pre-emptive governance therefore </w:t>
      </w:r>
      <w:r w:rsidR="008F6700">
        <w:rPr>
          <w:bCs/>
        </w:rPr>
        <w:t>is</w:t>
      </w:r>
      <w:r w:rsidR="008F6700" w:rsidRPr="008F6700">
        <w:rPr>
          <w:bCs/>
        </w:rPr>
        <w:t xml:space="preserve"> be</w:t>
      </w:r>
      <w:r w:rsidR="008F6700">
        <w:rPr>
          <w:bCs/>
        </w:rPr>
        <w:t>ing ensured</w:t>
      </w:r>
      <w:r w:rsidR="008F6700" w:rsidRPr="008F6700">
        <w:rPr>
          <w:bCs/>
        </w:rPr>
        <w:t xml:space="preserve"> </w:t>
      </w:r>
      <w:r w:rsidR="00390F09">
        <w:rPr>
          <w:bCs/>
        </w:rPr>
        <w:t>b</w:t>
      </w:r>
      <w:r w:rsidR="008F6700" w:rsidRPr="008F6700">
        <w:rPr>
          <w:bCs/>
        </w:rPr>
        <w:t xml:space="preserve">y </w:t>
      </w:r>
      <w:r w:rsidR="00390F09">
        <w:rPr>
          <w:bCs/>
        </w:rPr>
        <w:t xml:space="preserve">(a) </w:t>
      </w:r>
      <w:r w:rsidR="008F6700" w:rsidRPr="008F6700">
        <w:rPr>
          <w:bCs/>
        </w:rPr>
        <w:t>bri</w:t>
      </w:r>
      <w:r w:rsidR="008F6700">
        <w:rPr>
          <w:bCs/>
        </w:rPr>
        <w:t>n</w:t>
      </w:r>
      <w:r w:rsidR="008F6700" w:rsidRPr="008F6700">
        <w:rPr>
          <w:bCs/>
        </w:rPr>
        <w:t xml:space="preserve">ging together both law enforcement and security agencies from one hand, and accesses to justice, rule of law and human rights institutions, </w:t>
      </w:r>
      <w:r w:rsidR="001B588A">
        <w:rPr>
          <w:bCs/>
        </w:rPr>
        <w:t xml:space="preserve">social service providers, </w:t>
      </w:r>
      <w:r w:rsidR="00E532F5">
        <w:rPr>
          <w:bCs/>
        </w:rPr>
        <w:t xml:space="preserve">local self-governments, </w:t>
      </w:r>
      <w:r w:rsidR="008F6700" w:rsidRPr="008F6700">
        <w:rPr>
          <w:bCs/>
        </w:rPr>
        <w:t xml:space="preserve">youth, women, media and religious </w:t>
      </w:r>
      <w:r w:rsidR="008F6700" w:rsidRPr="0016023A">
        <w:rPr>
          <w:bCs/>
        </w:rPr>
        <w:t xml:space="preserve">organizations from </w:t>
      </w:r>
      <w:r w:rsidR="00426422" w:rsidRPr="0016023A">
        <w:rPr>
          <w:bCs/>
        </w:rPr>
        <w:t>another</w:t>
      </w:r>
      <w:r w:rsidR="008F6700" w:rsidRPr="001B588A">
        <w:rPr>
          <w:bCs/>
        </w:rPr>
        <w:t xml:space="preserve"> hand</w:t>
      </w:r>
      <w:r w:rsidR="00390F09">
        <w:rPr>
          <w:bCs/>
        </w:rPr>
        <w:t xml:space="preserve"> (b) strengthening institutional frames for building a system-wide Early Warning and Early Response System </w:t>
      </w:r>
      <w:r w:rsidR="00C64D13">
        <w:rPr>
          <w:bCs/>
        </w:rPr>
        <w:t>of Social Tensions</w:t>
      </w:r>
      <w:r w:rsidR="00D15BF5">
        <w:rPr>
          <w:bCs/>
        </w:rPr>
        <w:t xml:space="preserve"> </w:t>
      </w:r>
    </w:p>
    <w:p w14:paraId="5F047685" w14:textId="110EBFF0" w:rsidR="00D15BF5" w:rsidRDefault="008F6700" w:rsidP="00D016CC">
      <w:pPr>
        <w:pStyle w:val="ListParagraph"/>
        <w:numPr>
          <w:ilvl w:val="0"/>
          <w:numId w:val="6"/>
        </w:numPr>
        <w:pBdr>
          <w:top w:val="nil"/>
          <w:left w:val="nil"/>
          <w:bottom w:val="nil"/>
          <w:right w:val="nil"/>
          <w:between w:val="nil"/>
        </w:pBdr>
        <w:jc w:val="both"/>
        <w:rPr>
          <w:bCs/>
        </w:rPr>
      </w:pPr>
      <w:r>
        <w:rPr>
          <w:bCs/>
        </w:rPr>
        <w:t xml:space="preserve">Protection of </w:t>
      </w:r>
      <w:r w:rsidR="00DF32A0" w:rsidRPr="00DF32A0">
        <w:rPr>
          <w:bCs/>
        </w:rPr>
        <w:t>human rights and the rule of law</w:t>
      </w:r>
      <w:r>
        <w:rPr>
          <w:bCs/>
        </w:rPr>
        <w:t xml:space="preserve"> are also</w:t>
      </w:r>
      <w:r w:rsidR="00FF7651">
        <w:rPr>
          <w:bCs/>
        </w:rPr>
        <w:t xml:space="preserve"> </w:t>
      </w:r>
      <w:r>
        <w:rPr>
          <w:bCs/>
        </w:rPr>
        <w:t>being ensured within the ongoing revision of the laws on countering terrorism and extremism as well as by mutual aligning them with human-rights- and rule of law - centred Criminal Legislation rolled out within the Judicial Reform in 2019</w:t>
      </w:r>
      <w:r w:rsidR="00501DFB">
        <w:rPr>
          <w:bCs/>
        </w:rPr>
        <w:t xml:space="preserve"> as well as by promotion the law on non-discrimination </w:t>
      </w:r>
    </w:p>
    <w:p w14:paraId="4943B12B" w14:textId="77777777" w:rsidR="00DF32A0" w:rsidRPr="00FE245A" w:rsidRDefault="00D15BF5" w:rsidP="00FE245A">
      <w:pPr>
        <w:pStyle w:val="ListParagraph"/>
        <w:numPr>
          <w:ilvl w:val="0"/>
          <w:numId w:val="6"/>
        </w:numPr>
        <w:pBdr>
          <w:top w:val="nil"/>
          <w:left w:val="nil"/>
          <w:bottom w:val="nil"/>
          <w:right w:val="nil"/>
          <w:between w:val="nil"/>
        </w:pBdr>
        <w:jc w:val="both"/>
        <w:rPr>
          <w:bCs/>
        </w:rPr>
      </w:pPr>
      <w:r>
        <w:rPr>
          <w:bCs/>
        </w:rPr>
        <w:t xml:space="preserve">Overall, 37 </w:t>
      </w:r>
      <w:r w:rsidR="00EB33E0">
        <w:rPr>
          <w:bCs/>
        </w:rPr>
        <w:t xml:space="preserve">consultative meetings at </w:t>
      </w:r>
      <w:r>
        <w:rPr>
          <w:bCs/>
        </w:rPr>
        <w:t>various</w:t>
      </w:r>
      <w:r w:rsidR="00EB33E0">
        <w:rPr>
          <w:bCs/>
        </w:rPr>
        <w:t xml:space="preserve"> levels facilitated </w:t>
      </w:r>
      <w:r>
        <w:rPr>
          <w:bCs/>
        </w:rPr>
        <w:t>with human rights and media CSOs, governmental institutions</w:t>
      </w:r>
      <w:r w:rsidR="00EB33E0">
        <w:rPr>
          <w:bCs/>
        </w:rPr>
        <w:t xml:space="preserve">, </w:t>
      </w:r>
      <w:r>
        <w:rPr>
          <w:bCs/>
        </w:rPr>
        <w:t>United Nations</w:t>
      </w:r>
      <w:r w:rsidR="00400BAE">
        <w:rPr>
          <w:bCs/>
        </w:rPr>
        <w:t xml:space="preserve"> and other development partners</w:t>
      </w:r>
      <w:r w:rsidR="00EB33E0">
        <w:rPr>
          <w:bCs/>
        </w:rPr>
        <w:t xml:space="preserve"> </w:t>
      </w:r>
      <w:r>
        <w:rPr>
          <w:bCs/>
        </w:rPr>
        <w:t>have been facilitated by RUNOs while developing the law on terrorism alone</w:t>
      </w:r>
      <w:r w:rsidR="00400BAE">
        <w:rPr>
          <w:bCs/>
        </w:rPr>
        <w:t xml:space="preserve">, including commentaries from </w:t>
      </w:r>
      <w:r>
        <w:rPr>
          <w:bCs/>
        </w:rPr>
        <w:t>7 UN Special Rapporteurs</w:t>
      </w:r>
      <w:r w:rsidR="00A82DC2">
        <w:rPr>
          <w:bCs/>
        </w:rPr>
        <w:t xml:space="preserve">, UNOCT, UNODC and UNRCCA globally. Similar kind of consultation processes will be facilitated while developing </w:t>
      </w:r>
      <w:r w:rsidR="00A75572">
        <w:rPr>
          <w:bCs/>
        </w:rPr>
        <w:t>another</w:t>
      </w:r>
      <w:r w:rsidR="00A82DC2">
        <w:rPr>
          <w:bCs/>
        </w:rPr>
        <w:t xml:space="preserve"> law on countering extremism.  </w:t>
      </w:r>
      <w:r w:rsidR="00400BAE">
        <w:rPr>
          <w:bCs/>
        </w:rPr>
        <w:t xml:space="preserve"> </w:t>
      </w:r>
    </w:p>
    <w:p w14:paraId="44F0AB31" w14:textId="206ABA99" w:rsidR="00BE1888" w:rsidRPr="007922C4" w:rsidRDefault="00390F09" w:rsidP="00FE245A">
      <w:pPr>
        <w:pStyle w:val="ListParagraph"/>
        <w:numPr>
          <w:ilvl w:val="0"/>
          <w:numId w:val="6"/>
        </w:numPr>
        <w:pBdr>
          <w:top w:val="nil"/>
          <w:left w:val="nil"/>
          <w:bottom w:val="nil"/>
          <w:right w:val="nil"/>
          <w:between w:val="nil"/>
        </w:pBdr>
        <w:jc w:val="both"/>
        <w:rPr>
          <w:bCs/>
          <w:iCs/>
        </w:rPr>
      </w:pPr>
      <w:r>
        <w:rPr>
          <w:bCs/>
          <w:iCs/>
        </w:rPr>
        <w:t>The revised Chil</w:t>
      </w:r>
      <w:r w:rsidR="00115AEF">
        <w:rPr>
          <w:bCs/>
          <w:iCs/>
        </w:rPr>
        <w:t>d</w:t>
      </w:r>
      <w:r>
        <w:rPr>
          <w:bCs/>
          <w:iCs/>
        </w:rPr>
        <w:t xml:space="preserve"> Code, including 1</w:t>
      </w:r>
      <w:r w:rsidR="00634096">
        <w:rPr>
          <w:bCs/>
          <w:iCs/>
        </w:rPr>
        <w:t>7</w:t>
      </w:r>
      <w:r>
        <w:rPr>
          <w:bCs/>
          <w:iCs/>
        </w:rPr>
        <w:t xml:space="preserve"> associated laws, implementation of </w:t>
      </w:r>
      <w:r w:rsidR="00634096">
        <w:rPr>
          <w:bCs/>
          <w:iCs/>
        </w:rPr>
        <w:t xml:space="preserve">the State </w:t>
      </w:r>
      <w:r>
        <w:rPr>
          <w:bCs/>
          <w:iCs/>
        </w:rPr>
        <w:t xml:space="preserve">Programme on Justice </w:t>
      </w:r>
      <w:r w:rsidR="00634096">
        <w:rPr>
          <w:bCs/>
          <w:iCs/>
        </w:rPr>
        <w:t xml:space="preserve">for Children </w:t>
      </w:r>
      <w:r>
        <w:rPr>
          <w:bCs/>
          <w:iCs/>
        </w:rPr>
        <w:t xml:space="preserve">and </w:t>
      </w:r>
      <w:r w:rsidR="00634096">
        <w:rPr>
          <w:bCs/>
          <w:iCs/>
        </w:rPr>
        <w:t xml:space="preserve">Road map on Juvenile </w:t>
      </w:r>
      <w:r>
        <w:rPr>
          <w:bCs/>
          <w:iCs/>
        </w:rPr>
        <w:t>Probation, developing the next phase of NAP UNSC</w:t>
      </w:r>
      <w:r w:rsidR="008774BA">
        <w:rPr>
          <w:bCs/>
          <w:iCs/>
        </w:rPr>
        <w:t>R</w:t>
      </w:r>
      <w:r>
        <w:rPr>
          <w:bCs/>
          <w:iCs/>
        </w:rPr>
        <w:t xml:space="preserve"> </w:t>
      </w:r>
      <w:r w:rsidR="008774BA">
        <w:rPr>
          <w:bCs/>
          <w:iCs/>
        </w:rPr>
        <w:t>1325</w:t>
      </w:r>
      <w:r>
        <w:rPr>
          <w:bCs/>
          <w:iCs/>
        </w:rPr>
        <w:t xml:space="preserve">, promoting the law on Non-Discrimination, Religious Concept, Civic Identity Concept, Cyber-Security </w:t>
      </w:r>
      <w:r w:rsidR="00EB33E0">
        <w:rPr>
          <w:bCs/>
          <w:iCs/>
        </w:rPr>
        <w:t>L</w:t>
      </w:r>
      <w:r>
        <w:rPr>
          <w:bCs/>
          <w:iCs/>
        </w:rPr>
        <w:t xml:space="preserve">aw </w:t>
      </w:r>
      <w:r w:rsidR="00EB33E0">
        <w:rPr>
          <w:bCs/>
          <w:iCs/>
        </w:rPr>
        <w:t xml:space="preserve">as well as capacity building and awareness raising activities </w:t>
      </w:r>
      <w:r w:rsidR="00C64D13">
        <w:rPr>
          <w:bCs/>
          <w:iCs/>
        </w:rPr>
        <w:t>will allow in the future that h</w:t>
      </w:r>
      <w:r w:rsidR="00BE1888" w:rsidRPr="00FE245A">
        <w:rPr>
          <w:bCs/>
          <w:iCs/>
        </w:rPr>
        <w:t>uman rights</w:t>
      </w:r>
      <w:r w:rsidR="00F718DA">
        <w:rPr>
          <w:bCs/>
          <w:iCs/>
        </w:rPr>
        <w:t xml:space="preserve"> and the rule of law,</w:t>
      </w:r>
      <w:r w:rsidR="00BE1888" w:rsidRPr="00FE245A">
        <w:rPr>
          <w:bCs/>
          <w:iCs/>
        </w:rPr>
        <w:t xml:space="preserve"> </w:t>
      </w:r>
      <w:r w:rsidR="00C64D13">
        <w:rPr>
          <w:bCs/>
          <w:iCs/>
        </w:rPr>
        <w:t xml:space="preserve">justice for </w:t>
      </w:r>
      <w:r w:rsidR="00F718DA" w:rsidRPr="00FE245A">
        <w:rPr>
          <w:bCs/>
        </w:rPr>
        <w:t>child</w:t>
      </w:r>
      <w:r w:rsidR="00C64D13">
        <w:rPr>
          <w:bCs/>
        </w:rPr>
        <w:t xml:space="preserve">ren, </w:t>
      </w:r>
      <w:r w:rsidR="00F718DA" w:rsidRPr="00FE245A">
        <w:rPr>
          <w:bCs/>
        </w:rPr>
        <w:t>gender-sensitiv</w:t>
      </w:r>
      <w:r w:rsidR="00C64D13">
        <w:rPr>
          <w:bCs/>
        </w:rPr>
        <w:t>ity will become important variables</w:t>
      </w:r>
      <w:r w:rsidR="00F718DA" w:rsidRPr="00FE245A">
        <w:rPr>
          <w:bCs/>
        </w:rPr>
        <w:t xml:space="preserve"> </w:t>
      </w:r>
      <w:r w:rsidR="00C64D13">
        <w:rPr>
          <w:bCs/>
        </w:rPr>
        <w:t xml:space="preserve">in </w:t>
      </w:r>
      <w:r w:rsidR="00F718DA" w:rsidRPr="00FE245A">
        <w:rPr>
          <w:bCs/>
        </w:rPr>
        <w:t xml:space="preserve">addressing </w:t>
      </w:r>
      <w:r w:rsidR="00C64D13">
        <w:rPr>
          <w:bCs/>
        </w:rPr>
        <w:t xml:space="preserve">the causes of VE such as </w:t>
      </w:r>
      <w:r w:rsidR="00F718DA" w:rsidRPr="00FE245A">
        <w:rPr>
          <w:bCs/>
        </w:rPr>
        <w:t>marginalization</w:t>
      </w:r>
      <w:r w:rsidR="00C64D13">
        <w:rPr>
          <w:bCs/>
        </w:rPr>
        <w:t>,</w:t>
      </w:r>
      <w:r w:rsidR="00F718DA" w:rsidRPr="00FE245A">
        <w:rPr>
          <w:bCs/>
        </w:rPr>
        <w:t xml:space="preserve"> exclusion</w:t>
      </w:r>
      <w:r w:rsidR="00F718DA">
        <w:rPr>
          <w:bCs/>
        </w:rPr>
        <w:t>, inequality</w:t>
      </w:r>
      <w:r w:rsidR="00C64D13">
        <w:rPr>
          <w:bCs/>
        </w:rPr>
        <w:t>, sense of injustice</w:t>
      </w:r>
      <w:r w:rsidR="00E60DFB">
        <w:rPr>
          <w:bCs/>
        </w:rPr>
        <w:t>, religious concerns</w:t>
      </w:r>
      <w:r w:rsidR="00C64D13">
        <w:rPr>
          <w:bCs/>
        </w:rPr>
        <w:t xml:space="preserve"> and etc.</w:t>
      </w:r>
    </w:p>
    <w:p w14:paraId="1773D65A" w14:textId="6B7C3AE6" w:rsidR="007C7967" w:rsidRPr="00FE245A" w:rsidRDefault="007C7967" w:rsidP="00FE245A">
      <w:pPr>
        <w:pStyle w:val="ListParagraph"/>
        <w:numPr>
          <w:ilvl w:val="0"/>
          <w:numId w:val="6"/>
        </w:numPr>
        <w:pBdr>
          <w:top w:val="nil"/>
          <w:left w:val="nil"/>
          <w:bottom w:val="nil"/>
          <w:right w:val="nil"/>
          <w:between w:val="nil"/>
        </w:pBdr>
        <w:jc w:val="both"/>
        <w:rPr>
          <w:bCs/>
          <w:iCs/>
        </w:rPr>
      </w:pPr>
      <w:r>
        <w:rPr>
          <w:bCs/>
          <w:iCs/>
        </w:rPr>
        <w:t>As a result of capacity building activities with</w:t>
      </w:r>
      <w:r w:rsidRPr="007C7967">
        <w:rPr>
          <w:bCs/>
          <w:iCs/>
        </w:rPr>
        <w:t xml:space="preserve"> target LSGs </w:t>
      </w:r>
      <w:r>
        <w:rPr>
          <w:bCs/>
          <w:iCs/>
        </w:rPr>
        <w:t>on</w:t>
      </w:r>
      <w:r w:rsidRPr="007C7967">
        <w:rPr>
          <w:bCs/>
          <w:iCs/>
        </w:rPr>
        <w:t xml:space="preserve"> gender-sensitive and socially inclusive </w:t>
      </w:r>
      <w:r w:rsidR="00327D54">
        <w:rPr>
          <w:bCs/>
          <w:iCs/>
        </w:rPr>
        <w:t xml:space="preserve">approaches in programming, </w:t>
      </w:r>
      <w:r w:rsidRPr="007C7967">
        <w:rPr>
          <w:bCs/>
          <w:iCs/>
        </w:rPr>
        <w:t>budget and public hearings were conducted</w:t>
      </w:r>
      <w:r w:rsidR="008B2616" w:rsidRPr="008B2616">
        <w:rPr>
          <w:bCs/>
          <w:iCs/>
        </w:rPr>
        <w:t xml:space="preserve"> </w:t>
      </w:r>
      <w:r w:rsidR="008B2616">
        <w:rPr>
          <w:bCs/>
          <w:iCs/>
        </w:rPr>
        <w:t>in all 11 target municipalities</w:t>
      </w:r>
      <w:r w:rsidRPr="007C7967">
        <w:rPr>
          <w:bCs/>
          <w:iCs/>
        </w:rPr>
        <w:t xml:space="preserve">, where needs and interests of women and girls from </w:t>
      </w:r>
      <w:proofErr w:type="spellStart"/>
      <w:r w:rsidRPr="007C7967">
        <w:rPr>
          <w:bCs/>
          <w:iCs/>
        </w:rPr>
        <w:t>vulernable</w:t>
      </w:r>
      <w:proofErr w:type="spellEnd"/>
      <w:r w:rsidRPr="007C7967">
        <w:rPr>
          <w:bCs/>
          <w:iCs/>
        </w:rPr>
        <w:t xml:space="preserve"> groups were outvoiced and discussed. </w:t>
      </w:r>
      <w:r w:rsidR="00327D54">
        <w:rPr>
          <w:bCs/>
          <w:iCs/>
        </w:rPr>
        <w:t>Thus</w:t>
      </w:r>
      <w:r w:rsidRPr="007C7967">
        <w:rPr>
          <w:bCs/>
          <w:iCs/>
        </w:rPr>
        <w:t xml:space="preserve">, </w:t>
      </w:r>
      <w:r w:rsidR="00327D54">
        <w:rPr>
          <w:bCs/>
          <w:iCs/>
        </w:rPr>
        <w:t>in</w:t>
      </w:r>
      <w:r w:rsidRPr="007C7967">
        <w:rPr>
          <w:bCs/>
          <w:iCs/>
        </w:rPr>
        <w:t xml:space="preserve"> </w:t>
      </w:r>
      <w:r w:rsidR="00175EC2">
        <w:rPr>
          <w:bCs/>
          <w:iCs/>
        </w:rPr>
        <w:t xml:space="preserve">Ak-Ordo and </w:t>
      </w:r>
      <w:proofErr w:type="spellStart"/>
      <w:r w:rsidR="00175EC2">
        <w:rPr>
          <w:bCs/>
          <w:iCs/>
        </w:rPr>
        <w:t>Bakai</w:t>
      </w:r>
      <w:proofErr w:type="spellEnd"/>
      <w:r w:rsidR="00175EC2">
        <w:rPr>
          <w:bCs/>
          <w:iCs/>
        </w:rPr>
        <w:t>-Ata</w:t>
      </w:r>
      <w:r w:rsidR="00597D2C">
        <w:rPr>
          <w:bCs/>
          <w:iCs/>
        </w:rPr>
        <w:t xml:space="preserve"> </w:t>
      </w:r>
      <w:r w:rsidR="00175EC2">
        <w:rPr>
          <w:bCs/>
          <w:iCs/>
        </w:rPr>
        <w:t>Territorial Units of Bishkek city</w:t>
      </w:r>
      <w:r w:rsidRPr="007C7967">
        <w:rPr>
          <w:bCs/>
          <w:iCs/>
        </w:rPr>
        <w:t xml:space="preserve"> </w:t>
      </w:r>
      <w:r w:rsidR="00175EC2">
        <w:rPr>
          <w:bCs/>
          <w:iCs/>
        </w:rPr>
        <w:t xml:space="preserve">women from vulnerable groups in close cooperation with local authorities managed to mobilize community to </w:t>
      </w:r>
      <w:r w:rsidR="00597D2C">
        <w:rPr>
          <w:bCs/>
          <w:iCs/>
        </w:rPr>
        <w:t>have</w:t>
      </w:r>
      <w:r w:rsidRPr="007C7967">
        <w:rPr>
          <w:bCs/>
          <w:iCs/>
        </w:rPr>
        <w:t xml:space="preserve"> </w:t>
      </w:r>
      <w:r w:rsidR="00175EC2">
        <w:rPr>
          <w:bCs/>
          <w:iCs/>
        </w:rPr>
        <w:t>kindergarten and policlinic</w:t>
      </w:r>
      <w:r w:rsidR="00597D2C">
        <w:rPr>
          <w:bCs/>
          <w:iCs/>
        </w:rPr>
        <w:t xml:space="preserve"> </w:t>
      </w:r>
      <w:r w:rsidR="008B2616">
        <w:rPr>
          <w:bCs/>
          <w:iCs/>
        </w:rPr>
        <w:t xml:space="preserve">construction </w:t>
      </w:r>
      <w:r w:rsidR="00597D2C">
        <w:rPr>
          <w:bCs/>
          <w:iCs/>
        </w:rPr>
        <w:t xml:space="preserve">budgeted and included </w:t>
      </w:r>
      <w:r w:rsidR="008B2616">
        <w:rPr>
          <w:bCs/>
          <w:iCs/>
        </w:rPr>
        <w:t xml:space="preserve">into </w:t>
      </w:r>
      <w:r w:rsidR="00597D2C">
        <w:rPr>
          <w:bCs/>
          <w:iCs/>
        </w:rPr>
        <w:t>construction plan of the Department of Construction of Bishkek</w:t>
      </w:r>
      <w:r w:rsidR="008B2616">
        <w:rPr>
          <w:bCs/>
          <w:iCs/>
        </w:rPr>
        <w:t xml:space="preserve"> for 2021</w:t>
      </w:r>
      <w:r w:rsidR="00597D2C">
        <w:rPr>
          <w:bCs/>
          <w:iCs/>
        </w:rPr>
        <w:t xml:space="preserve">. </w:t>
      </w:r>
      <w:r w:rsidRPr="007C7967">
        <w:rPr>
          <w:bCs/>
          <w:iCs/>
        </w:rPr>
        <w:t xml:space="preserve">Target LSGs actively participated and supported </w:t>
      </w:r>
      <w:r w:rsidR="008B2616">
        <w:rPr>
          <w:bCs/>
          <w:iCs/>
        </w:rPr>
        <w:lastRenderedPageBreak/>
        <w:t>46</w:t>
      </w:r>
      <w:r w:rsidRPr="007C7967">
        <w:rPr>
          <w:bCs/>
          <w:iCs/>
        </w:rPr>
        <w:t xml:space="preserve"> local community, peacebuilding and economic initiatives and those in the context of COVID</w:t>
      </w:r>
      <w:r w:rsidR="008B2616">
        <w:rPr>
          <w:bCs/>
          <w:iCs/>
        </w:rPr>
        <w:t xml:space="preserve"> proposed and led by women and girls from </w:t>
      </w:r>
      <w:proofErr w:type="spellStart"/>
      <w:r w:rsidR="008B2616">
        <w:rPr>
          <w:bCs/>
          <w:iCs/>
        </w:rPr>
        <w:t>vulnerables</w:t>
      </w:r>
      <w:proofErr w:type="spellEnd"/>
      <w:r w:rsidR="008B2616">
        <w:rPr>
          <w:bCs/>
          <w:iCs/>
        </w:rPr>
        <w:t xml:space="preserve"> groups.</w:t>
      </w:r>
      <w:r w:rsidRPr="007C7967">
        <w:rPr>
          <w:bCs/>
          <w:iCs/>
        </w:rPr>
        <w:t xml:space="preserve"> </w:t>
      </w:r>
    </w:p>
    <w:p w14:paraId="5FE45835" w14:textId="77777777" w:rsidR="00B92C83" w:rsidRPr="00FE245A" w:rsidRDefault="00B92C83" w:rsidP="00FE245A">
      <w:pPr>
        <w:pBdr>
          <w:top w:val="nil"/>
          <w:left w:val="nil"/>
          <w:bottom w:val="nil"/>
          <w:right w:val="nil"/>
          <w:between w:val="nil"/>
        </w:pBdr>
        <w:ind w:left="-567"/>
        <w:jc w:val="both"/>
        <w:rPr>
          <w:bCs/>
        </w:rPr>
      </w:pPr>
    </w:p>
    <w:p w14:paraId="72E80AF9" w14:textId="513B910A" w:rsidR="0047213A" w:rsidRDefault="0047213A" w:rsidP="0047213A">
      <w:pPr>
        <w:ind w:left="-810"/>
        <w:jc w:val="both"/>
      </w:pPr>
      <w:r>
        <w:t>In a few sentences, explain whether the project has had a positive</w:t>
      </w:r>
      <w:r>
        <w:rPr>
          <w:b/>
        </w:rPr>
        <w:t xml:space="preserve"> human impact</w:t>
      </w:r>
      <w:r>
        <w:t>. May include anecdotal stories about the project’s positive effect on the people’s lives. Include direct quotes where possible or weblinks to strategic communications pieces. (2000 characters limit):</w:t>
      </w:r>
    </w:p>
    <w:p w14:paraId="4E614B00" w14:textId="77777777" w:rsidR="00035864" w:rsidRDefault="00035864" w:rsidP="00FE245A">
      <w:pPr>
        <w:spacing w:after="240"/>
        <w:ind w:left="-567"/>
        <w:jc w:val="both"/>
        <w:rPr>
          <w:bCs/>
          <w:iCs/>
        </w:rPr>
      </w:pPr>
    </w:p>
    <w:p w14:paraId="08EA9349" w14:textId="2510AAF2" w:rsidR="00B92C83" w:rsidRPr="00FE245A" w:rsidRDefault="00983A44" w:rsidP="00D374C3">
      <w:pPr>
        <w:spacing w:after="240"/>
        <w:ind w:left="-567"/>
        <w:jc w:val="both"/>
        <w:rPr>
          <w:i/>
        </w:rPr>
      </w:pPr>
      <w:r w:rsidRPr="00DF4E86">
        <w:rPr>
          <w:bCs/>
          <w:iCs/>
        </w:rPr>
        <w:t xml:space="preserve">Implementing </w:t>
      </w:r>
      <w:r w:rsidR="001F3055" w:rsidRPr="00DF4E86">
        <w:rPr>
          <w:bCs/>
          <w:iCs/>
        </w:rPr>
        <w:t>partners</w:t>
      </w:r>
      <w:r w:rsidRPr="00DF4E86">
        <w:rPr>
          <w:bCs/>
          <w:iCs/>
        </w:rPr>
        <w:t xml:space="preserve"> of RUNOs</w:t>
      </w:r>
      <w:r w:rsidR="001F3055" w:rsidRPr="00DF4E86">
        <w:rPr>
          <w:bCs/>
          <w:iCs/>
        </w:rPr>
        <w:t xml:space="preserve">, </w:t>
      </w:r>
      <w:r w:rsidRPr="00DF4E86">
        <w:rPr>
          <w:bCs/>
          <w:iCs/>
        </w:rPr>
        <w:t xml:space="preserve">including </w:t>
      </w:r>
      <w:r w:rsidR="001F3055" w:rsidRPr="00DF4E86">
        <w:rPr>
          <w:bCs/>
          <w:iCs/>
        </w:rPr>
        <w:t xml:space="preserve">three human rights organizations, provided legal advice on human rights in </w:t>
      </w:r>
      <w:r w:rsidR="00E20E6C" w:rsidRPr="00DF4E86">
        <w:rPr>
          <w:bCs/>
          <w:iCs/>
        </w:rPr>
        <w:t xml:space="preserve">1,247 </w:t>
      </w:r>
      <w:r w:rsidR="001F3055" w:rsidRPr="00DF4E86">
        <w:rPr>
          <w:bCs/>
          <w:iCs/>
        </w:rPr>
        <w:t xml:space="preserve">cases. Legal assistance, including representation before State bodies and courts, was provided to </w:t>
      </w:r>
      <w:r w:rsidR="00E20E6C" w:rsidRPr="00DF4E86">
        <w:rPr>
          <w:bCs/>
          <w:iCs/>
        </w:rPr>
        <w:t xml:space="preserve">181 </w:t>
      </w:r>
      <w:r w:rsidR="001F3055" w:rsidRPr="00DF4E86">
        <w:rPr>
          <w:bCs/>
          <w:iCs/>
        </w:rPr>
        <w:t xml:space="preserve">persons, </w:t>
      </w:r>
      <w:r w:rsidR="00E20E6C" w:rsidRPr="00DF4E86">
        <w:rPr>
          <w:bCs/>
          <w:iCs/>
        </w:rPr>
        <w:t xml:space="preserve">67 </w:t>
      </w:r>
      <w:r w:rsidR="001F3055" w:rsidRPr="00DF4E86">
        <w:rPr>
          <w:bCs/>
          <w:iCs/>
        </w:rPr>
        <w:t>of which were directly related to extremism. As a result, 15 persons have so far been exempted from criminal liability and 6 persons have received reduced sentences, including through the decriminalization of the storage of extremist materials. Seven cases of individual communications were sent to the UN Human Rights Committee and nine complaints were sent to UN Special Procedures</w:t>
      </w:r>
      <w:r w:rsidR="001F3055" w:rsidRPr="00DF4E86">
        <w:rPr>
          <w:i/>
        </w:rPr>
        <w:t>.</w:t>
      </w:r>
      <w:r w:rsidR="00D374C3" w:rsidRPr="00DF4E86">
        <w:rPr>
          <w:i/>
        </w:rPr>
        <w:t xml:space="preserve"> "I was convicted because they found literature at my house that turns out to be extremist, which I had no idea. The human rights defenders secured my release despite the prosecutor's appeal against the decision of the court of first instance. I had already lost hope for my release, but they gave it to me again. And so, as a result, I was released, it was some miracle for me. Mr. J.S., was released according to the Ruling of the Jalal-Abad Regional Court of 1 April 2019 in connection with the decriminalization of Article 299-2 part 1 of the old version of the Criminal Code of the KR. The Ruling came into force on 11 April 2019 and was released on 15 April 2019.</w:t>
      </w:r>
      <w:r w:rsidR="003C0650">
        <w:rPr>
          <w:i/>
        </w:rPr>
        <w:t xml:space="preserve"> </w:t>
      </w:r>
    </w:p>
    <w:p w14:paraId="2A2118DC" w14:textId="08E891A8" w:rsidR="00B92C83" w:rsidRPr="00FE245A" w:rsidRDefault="001F3055" w:rsidP="00FE245A">
      <w:pPr>
        <w:spacing w:after="240"/>
        <w:ind w:left="-567"/>
        <w:jc w:val="both"/>
        <w:rPr>
          <w:iCs/>
        </w:rPr>
      </w:pPr>
      <w:r w:rsidRPr="00FE245A">
        <w:rPr>
          <w:iCs/>
        </w:rPr>
        <w:t>The informational and analytical site</w:t>
      </w:r>
      <w:hyperlink r:id="rId11">
        <w:r w:rsidRPr="00FE245A">
          <w:rPr>
            <w:iCs/>
          </w:rPr>
          <w:t xml:space="preserve"> </w:t>
        </w:r>
      </w:hyperlink>
      <w:hyperlink r:id="rId12">
        <w:r w:rsidRPr="00FE245A">
          <w:rPr>
            <w:iCs/>
            <w:color w:val="1155CC"/>
            <w:u w:val="single"/>
          </w:rPr>
          <w:t>www.prevention.kg</w:t>
        </w:r>
      </w:hyperlink>
      <w:r w:rsidRPr="00FE245A">
        <w:rPr>
          <w:iCs/>
        </w:rPr>
        <w:t xml:space="preserve">, developed as part of the project, </w:t>
      </w:r>
      <w:r w:rsidR="00983A44">
        <w:rPr>
          <w:iCs/>
        </w:rPr>
        <w:t>serves as</w:t>
      </w:r>
      <w:r w:rsidRPr="00FE245A">
        <w:rPr>
          <w:iCs/>
        </w:rPr>
        <w:t xml:space="preserve"> the only </w:t>
      </w:r>
      <w:r w:rsidR="00983A44">
        <w:rPr>
          <w:iCs/>
        </w:rPr>
        <w:t xml:space="preserve">dedicated </w:t>
      </w:r>
      <w:r w:rsidRPr="00FE245A">
        <w:rPr>
          <w:iCs/>
        </w:rPr>
        <w:t xml:space="preserve">informational resource </w:t>
      </w:r>
      <w:r w:rsidR="00966DE5">
        <w:rPr>
          <w:iCs/>
        </w:rPr>
        <w:t>in the field</w:t>
      </w:r>
      <w:r w:rsidRPr="00FE245A">
        <w:rPr>
          <w:iCs/>
        </w:rPr>
        <w:t xml:space="preserve"> of PVE</w:t>
      </w:r>
      <w:r w:rsidR="00966DE5">
        <w:rPr>
          <w:iCs/>
        </w:rPr>
        <w:t xml:space="preserve"> in the country</w:t>
      </w:r>
      <w:r w:rsidRPr="00FE245A">
        <w:rPr>
          <w:iCs/>
        </w:rPr>
        <w:t>. The web site has become an active information, educational and expert platform for religious scholars, political scientists, theologians, students and journalists not only within Kyrgyzstan, but also abroad. On average, 2 850 people visit the site per month, which is about 560 people per day. 40% of readers in Kyrgyzstan, 25% in Russia, 9% Kazakhstan, 8% in Uzbekistan and Ukraine, as well as within 2-3% of Tajikistan, Belarus, and the United States.</w:t>
      </w:r>
      <w:r w:rsidR="00ED04D0">
        <w:rPr>
          <w:iCs/>
        </w:rPr>
        <w:t xml:space="preserve"> Please refer to Annex 1 (Activity 1.8) for full list of publications made during the reporting period</w:t>
      </w:r>
      <w:r w:rsidR="00804A3F">
        <w:rPr>
          <w:iCs/>
        </w:rPr>
        <w:t xml:space="preserve"> in order to understand how the website is contributing to the public awareness in the country and beyond</w:t>
      </w:r>
      <w:r w:rsidR="00ED04D0">
        <w:rPr>
          <w:iCs/>
        </w:rPr>
        <w:t xml:space="preserve">. </w:t>
      </w:r>
    </w:p>
    <w:p w14:paraId="52C37262" w14:textId="6EF73629" w:rsidR="00B92C83" w:rsidRPr="00FE245A" w:rsidRDefault="001F3055" w:rsidP="00FE245A">
      <w:pPr>
        <w:spacing w:before="240" w:after="240"/>
        <w:ind w:left="-567"/>
        <w:jc w:val="both"/>
        <w:rPr>
          <w:iCs/>
        </w:rPr>
      </w:pPr>
      <w:r w:rsidRPr="00FE245A">
        <w:rPr>
          <w:iCs/>
        </w:rPr>
        <w:t>For the first time since gaining independence, the national criminal justice was thoroughly analy</w:t>
      </w:r>
      <w:r w:rsidR="009E6795">
        <w:rPr>
          <w:iCs/>
        </w:rPr>
        <w:t>s</w:t>
      </w:r>
      <w:r w:rsidRPr="00FE245A">
        <w:rPr>
          <w:iCs/>
        </w:rPr>
        <w:t>ed</w:t>
      </w:r>
      <w:r w:rsidR="007D2A60">
        <w:rPr>
          <w:iCs/>
        </w:rPr>
        <w:t xml:space="preserve"> </w:t>
      </w:r>
      <w:r w:rsidR="003E38FB">
        <w:rPr>
          <w:iCs/>
          <w:lang w:val="en-US"/>
        </w:rPr>
        <w:t>in order to evaluate/assess how the respective articles have been applied so far in the practice</w:t>
      </w:r>
      <w:r w:rsidR="00DB28A1">
        <w:rPr>
          <w:iCs/>
          <w:lang w:val="en-US"/>
        </w:rPr>
        <w:t xml:space="preserve"> and</w:t>
      </w:r>
      <w:r w:rsidR="003E38FB">
        <w:rPr>
          <w:iCs/>
          <w:lang w:val="en-US"/>
        </w:rPr>
        <w:t xml:space="preserve"> come up with policy recommendations to rectify system</w:t>
      </w:r>
      <w:r w:rsidR="00DB28A1">
        <w:rPr>
          <w:iCs/>
          <w:lang w:val="en-US"/>
        </w:rPr>
        <w:t>ic</w:t>
      </w:r>
      <w:r w:rsidR="003E38FB">
        <w:rPr>
          <w:iCs/>
          <w:lang w:val="en-US"/>
        </w:rPr>
        <w:t xml:space="preserve"> gaps</w:t>
      </w:r>
      <w:r w:rsidR="00DB28A1">
        <w:rPr>
          <w:iCs/>
          <w:lang w:val="en-US"/>
        </w:rPr>
        <w:t xml:space="preserve"> causing repetitive cases of human rights violations</w:t>
      </w:r>
      <w:r w:rsidR="00EF45E5">
        <w:rPr>
          <w:iCs/>
        </w:rPr>
        <w:t xml:space="preserve">. </w:t>
      </w:r>
      <w:r w:rsidR="00E85872">
        <w:rPr>
          <w:iCs/>
        </w:rPr>
        <w:t xml:space="preserve">This analysis </w:t>
      </w:r>
      <w:r w:rsidRPr="00FE245A">
        <w:rPr>
          <w:iCs/>
        </w:rPr>
        <w:t>review</w:t>
      </w:r>
      <w:r w:rsidR="00E85872">
        <w:rPr>
          <w:iCs/>
        </w:rPr>
        <w:t>ed</w:t>
      </w:r>
      <w:r w:rsidRPr="00FE245A">
        <w:rPr>
          <w:iCs/>
        </w:rPr>
        <w:t xml:space="preserve"> more than 450 terrorism and extremism related criminal cases</w:t>
      </w:r>
      <w:r w:rsidR="00E85872">
        <w:rPr>
          <w:iCs/>
        </w:rPr>
        <w:t xml:space="preserve"> across 15 relevant articles of Criminal Legislation</w:t>
      </w:r>
      <w:r w:rsidRPr="00FE245A">
        <w:rPr>
          <w:iCs/>
        </w:rPr>
        <w:t xml:space="preserve">. As a result, practical level systemic gaps and inconsistencies </w:t>
      </w:r>
      <w:r w:rsidR="00363901">
        <w:rPr>
          <w:iCs/>
        </w:rPr>
        <w:t xml:space="preserve">of </w:t>
      </w:r>
      <w:r w:rsidRPr="00FE245A">
        <w:rPr>
          <w:iCs/>
        </w:rPr>
        <w:t xml:space="preserve">criminal legislation identified, which </w:t>
      </w:r>
      <w:r w:rsidR="00363901">
        <w:rPr>
          <w:iCs/>
        </w:rPr>
        <w:t>still cause</w:t>
      </w:r>
      <w:r w:rsidRPr="00FE245A">
        <w:rPr>
          <w:iCs/>
        </w:rPr>
        <w:t xml:space="preserve"> broad violations of human rights and freedom (e.g. people were jailed just because of putting ‘likes’ in social media). The results of analys</w:t>
      </w:r>
      <w:r w:rsidR="008909DD">
        <w:rPr>
          <w:iCs/>
        </w:rPr>
        <w:t>i</w:t>
      </w:r>
      <w:r w:rsidRPr="00FE245A">
        <w:rPr>
          <w:iCs/>
        </w:rPr>
        <w:t xml:space="preserve">s have also been reviewed </w:t>
      </w:r>
      <w:r w:rsidR="00DB28A1">
        <w:rPr>
          <w:iCs/>
        </w:rPr>
        <w:t xml:space="preserve">by </w:t>
      </w:r>
      <w:r w:rsidRPr="00FE245A">
        <w:rPr>
          <w:iCs/>
        </w:rPr>
        <w:t xml:space="preserve">and discussed </w:t>
      </w:r>
      <w:r w:rsidR="00DB28A1">
        <w:rPr>
          <w:iCs/>
        </w:rPr>
        <w:t>with</w:t>
      </w:r>
      <w:r w:rsidRPr="00FE245A">
        <w:rPr>
          <w:iCs/>
        </w:rPr>
        <w:t xml:space="preserve"> the Supreme Court, which</w:t>
      </w:r>
      <w:r w:rsidR="00DB28A1">
        <w:rPr>
          <w:iCs/>
        </w:rPr>
        <w:t xml:space="preserve"> therefore</w:t>
      </w:r>
      <w:r w:rsidRPr="00FE245A">
        <w:rPr>
          <w:iCs/>
        </w:rPr>
        <w:t xml:space="preserve"> </w:t>
      </w:r>
      <w:r w:rsidR="00DB28A1">
        <w:rPr>
          <w:iCs/>
        </w:rPr>
        <w:t xml:space="preserve">has </w:t>
      </w:r>
      <w:r w:rsidRPr="00FE245A">
        <w:rPr>
          <w:iCs/>
        </w:rPr>
        <w:t>plan</w:t>
      </w:r>
      <w:r w:rsidR="00DB28A1">
        <w:rPr>
          <w:iCs/>
        </w:rPr>
        <w:t xml:space="preserve">ned for the second half of 2020 to </w:t>
      </w:r>
      <w:r w:rsidR="00AB40AA">
        <w:rPr>
          <w:iCs/>
        </w:rPr>
        <w:t>consider</w:t>
      </w:r>
      <w:r w:rsidR="00DB28A1">
        <w:rPr>
          <w:iCs/>
        </w:rPr>
        <w:t xml:space="preserve"> the results of the study at </w:t>
      </w:r>
      <w:r w:rsidR="00AB40AA">
        <w:rPr>
          <w:iCs/>
        </w:rPr>
        <w:t xml:space="preserve">its highest decision-making body - </w:t>
      </w:r>
      <w:r w:rsidR="00DB28A1">
        <w:rPr>
          <w:iCs/>
        </w:rPr>
        <w:t xml:space="preserve">Plenum of </w:t>
      </w:r>
      <w:r w:rsidR="00AB40AA">
        <w:rPr>
          <w:iCs/>
        </w:rPr>
        <w:t xml:space="preserve">the </w:t>
      </w:r>
      <w:r w:rsidR="00DB28A1">
        <w:rPr>
          <w:iCs/>
        </w:rPr>
        <w:t>Supreme Court</w:t>
      </w:r>
      <w:r w:rsidR="00AB40AA">
        <w:rPr>
          <w:iCs/>
        </w:rPr>
        <w:t>.</w:t>
      </w:r>
      <w:r w:rsidR="00DB28A1">
        <w:rPr>
          <w:iCs/>
        </w:rPr>
        <w:t xml:space="preserve"> </w:t>
      </w:r>
      <w:r w:rsidR="00AB40AA">
        <w:rPr>
          <w:iCs/>
        </w:rPr>
        <w:t xml:space="preserve">Supposed the Plenum approves, then the Supreme Court will initiate necessary arrangement </w:t>
      </w:r>
      <w:r w:rsidRPr="00FE245A">
        <w:rPr>
          <w:iCs/>
        </w:rPr>
        <w:t xml:space="preserve">to gradually eliminate </w:t>
      </w:r>
      <w:r w:rsidR="00AB40AA">
        <w:rPr>
          <w:iCs/>
        </w:rPr>
        <w:t>identified</w:t>
      </w:r>
      <w:r w:rsidR="00AB40AA" w:rsidRPr="00FE245A">
        <w:rPr>
          <w:iCs/>
        </w:rPr>
        <w:t xml:space="preserve"> </w:t>
      </w:r>
      <w:r w:rsidRPr="00FE245A">
        <w:rPr>
          <w:iCs/>
        </w:rPr>
        <w:t xml:space="preserve">gaps and inconsistencies, which therefore will generate a positive human impact in long run. </w:t>
      </w:r>
      <w:r w:rsidR="0027718B">
        <w:rPr>
          <w:iCs/>
        </w:rPr>
        <w:t xml:space="preserve">So far, the Supreme Court </w:t>
      </w:r>
      <w:r w:rsidR="008075AE">
        <w:rPr>
          <w:iCs/>
        </w:rPr>
        <w:t xml:space="preserve">has been positive on the results of the study, which gives a promising indication that Plenum </w:t>
      </w:r>
      <w:r w:rsidR="001D414B">
        <w:rPr>
          <w:iCs/>
        </w:rPr>
        <w:t>is</w:t>
      </w:r>
      <w:r w:rsidR="008075AE">
        <w:rPr>
          <w:iCs/>
        </w:rPr>
        <w:t xml:space="preserve"> likely </w:t>
      </w:r>
      <w:r w:rsidR="001D414B">
        <w:rPr>
          <w:iCs/>
        </w:rPr>
        <w:t xml:space="preserve">to </w:t>
      </w:r>
      <w:r w:rsidR="008075AE">
        <w:rPr>
          <w:iCs/>
        </w:rPr>
        <w:t xml:space="preserve">approve. </w:t>
      </w:r>
      <w:r w:rsidRPr="00FE245A">
        <w:rPr>
          <w:iCs/>
        </w:rPr>
        <w:t>On the other hand, the new versions of the laws on countering terrorism and extremism have been fully attached to/aligned with the newly adopted human-rights centred, humanized Criminal Legislation</w:t>
      </w:r>
      <w:r w:rsidR="00A62B3B">
        <w:rPr>
          <w:iCs/>
        </w:rPr>
        <w:t>, so</w:t>
      </w:r>
      <w:r w:rsidRPr="00FE245A">
        <w:rPr>
          <w:iCs/>
        </w:rPr>
        <w:t xml:space="preserve"> </w:t>
      </w:r>
      <w:r w:rsidR="00A62B3B">
        <w:rPr>
          <w:iCs/>
        </w:rPr>
        <w:t xml:space="preserve">making </w:t>
      </w:r>
      <w:r w:rsidRPr="00FE245A">
        <w:rPr>
          <w:iCs/>
        </w:rPr>
        <w:t xml:space="preserve">security and law enforcement agencies much accountable and responsible should they act upon illegally or violated the norms of Criminal Legislation. Therefore, adoption of new laws will increase human rights protection and as such human impact in long run.       </w:t>
      </w:r>
    </w:p>
    <w:p w14:paraId="2F07F7DD" w14:textId="77777777" w:rsidR="00B92C83" w:rsidRDefault="00B92C83">
      <w:pPr>
        <w:rPr>
          <w:b/>
        </w:rPr>
      </w:pPr>
    </w:p>
    <w:p w14:paraId="5FBCA017" w14:textId="77777777" w:rsidR="00B92C83" w:rsidRDefault="001F3055">
      <w:pPr>
        <w:ind w:hanging="810"/>
        <w:jc w:val="both"/>
        <w:rPr>
          <w:b/>
          <w:u w:val="single"/>
        </w:rPr>
      </w:pPr>
      <w:r>
        <w:rPr>
          <w:b/>
          <w:u w:val="single"/>
        </w:rPr>
        <w:t xml:space="preserve">PART II: RESULT PROGRESS BY PROJECT OUTCOME </w:t>
      </w:r>
    </w:p>
    <w:p w14:paraId="62568525" w14:textId="77777777" w:rsidR="00B92C83" w:rsidRDefault="00B92C83">
      <w:pPr>
        <w:ind w:left="-720"/>
        <w:rPr>
          <w:b/>
          <w:u w:val="single"/>
        </w:rPr>
      </w:pPr>
    </w:p>
    <w:p w14:paraId="2C3EC0C6" w14:textId="77777777" w:rsidR="00B92C83" w:rsidRDefault="001F3055" w:rsidP="00FE245A">
      <w:pPr>
        <w:ind w:left="-810"/>
        <w:jc w:val="both"/>
        <w:rPr>
          <w:i/>
        </w:rPr>
      </w:pPr>
      <w:r>
        <w:rPr>
          <w:i/>
        </w:rPr>
        <w:t xml:space="preserve">Describe overall progress under each Outcome made during the reporting period (for June reports: January-June; for November reports: January-November; for final reports: full project duration). Do not list individual activities. If the project is starting to </w:t>
      </w:r>
      <w:proofErr w:type="gramStart"/>
      <w:r>
        <w:rPr>
          <w:i/>
        </w:rPr>
        <w:t>make/has</w:t>
      </w:r>
      <w:proofErr w:type="gramEnd"/>
      <w:r>
        <w:rPr>
          <w:i/>
        </w:rPr>
        <w:t xml:space="preserve"> made a difference at the outcome level, provide specific evidence for the progress (quantitative and qualitative) and explain how it impacts the broader political and peacebuilding context. </w:t>
      </w:r>
    </w:p>
    <w:p w14:paraId="7E7627B8" w14:textId="77777777" w:rsidR="00B92C83" w:rsidRDefault="00B92C83" w:rsidP="00FE245A">
      <w:pPr>
        <w:ind w:left="-810"/>
        <w:jc w:val="both"/>
        <w:rPr>
          <w:i/>
        </w:rPr>
      </w:pPr>
    </w:p>
    <w:p w14:paraId="15DEBC1A" w14:textId="77777777" w:rsidR="00B92C83" w:rsidRDefault="001F3055" w:rsidP="00FE245A">
      <w:pPr>
        <w:numPr>
          <w:ilvl w:val="0"/>
          <w:numId w:val="2"/>
        </w:numPr>
        <w:jc w:val="both"/>
        <w:rPr>
          <w:i/>
        </w:rPr>
      </w:pPr>
      <w:r>
        <w:rPr>
          <w:i/>
        </w:rPr>
        <w:t xml:space="preserve">“On track” refers to the timely completion of outputs as indicated in the workplan. </w:t>
      </w:r>
    </w:p>
    <w:p w14:paraId="1CE2E779" w14:textId="77777777" w:rsidR="00B92C83" w:rsidRDefault="001F3055" w:rsidP="00FE245A">
      <w:pPr>
        <w:numPr>
          <w:ilvl w:val="0"/>
          <w:numId w:val="2"/>
        </w:numPr>
        <w:jc w:val="both"/>
        <w:rPr>
          <w:i/>
        </w:rPr>
      </w:pPr>
      <w:r>
        <w:rPr>
          <w:i/>
        </w:rPr>
        <w:t xml:space="preserve">“On track with peacebuilding results” refers to higher-level changes in the conflict or peace factors that the project is meant to contribute to. These effects are more likely in mature projects than in newer ones. </w:t>
      </w:r>
    </w:p>
    <w:p w14:paraId="47D6BF02" w14:textId="77777777" w:rsidR="00B92C83" w:rsidRDefault="00B92C83" w:rsidP="00FE245A">
      <w:pPr>
        <w:jc w:val="both"/>
        <w:rPr>
          <w:i/>
        </w:rPr>
      </w:pPr>
    </w:p>
    <w:p w14:paraId="146A9675" w14:textId="77777777" w:rsidR="00B92C83" w:rsidRDefault="001F3055" w:rsidP="00FE245A">
      <w:pPr>
        <w:ind w:left="-810"/>
        <w:jc w:val="both"/>
        <w:rPr>
          <w:i/>
        </w:rPr>
      </w:pPr>
      <w:r>
        <w:rPr>
          <w:i/>
        </w:rPr>
        <w:t>If your project has more than four outcomes, contact PBSO for template modification.</w:t>
      </w:r>
    </w:p>
    <w:p w14:paraId="581ABB1A" w14:textId="77777777" w:rsidR="00B92C83" w:rsidRDefault="00B92C83">
      <w:pPr>
        <w:rPr>
          <w:b/>
          <w:u w:val="single"/>
        </w:rPr>
      </w:pPr>
    </w:p>
    <w:p w14:paraId="1488C1EB" w14:textId="77777777" w:rsidR="00B92C83" w:rsidRDefault="001F3055" w:rsidP="00FE245A">
      <w:pPr>
        <w:ind w:left="-720"/>
        <w:jc w:val="both"/>
      </w:pPr>
      <w:r>
        <w:rPr>
          <w:b/>
          <w:u w:val="single"/>
        </w:rPr>
        <w:t>Outcome 1:</w:t>
      </w:r>
      <w:r w:rsidR="00982B0E">
        <w:rPr>
          <w:b/>
        </w:rPr>
        <w:t xml:space="preserve"> </w:t>
      </w:r>
      <w:bookmarkStart w:id="22" w:name="bookmark=id.4i7ojhp" w:colFirst="0" w:colLast="0"/>
      <w:bookmarkEnd w:id="22"/>
      <w:r w:rsidRPr="00FE245A">
        <w:rPr>
          <w:b/>
        </w:rPr>
        <w:t>Justice and security sector institutions, national and local authorities, civil society apply socially inclusive approaches and participatory decision-making in order to prevent violent extremism</w:t>
      </w:r>
    </w:p>
    <w:p w14:paraId="5D84164E" w14:textId="77777777" w:rsidR="00B92C83" w:rsidRDefault="00B92C83">
      <w:pPr>
        <w:ind w:left="-720"/>
      </w:pPr>
    </w:p>
    <w:p w14:paraId="2F58A88C" w14:textId="0131FFF5" w:rsidR="00B92C83" w:rsidRDefault="001F3055" w:rsidP="00FE245A">
      <w:pPr>
        <w:ind w:left="-720"/>
        <w:jc w:val="both"/>
        <w:rPr>
          <w:b/>
        </w:rPr>
      </w:pPr>
      <w:r>
        <w:rPr>
          <w:b/>
        </w:rPr>
        <w:t xml:space="preserve">Rate the current status of the outcome progress: </w:t>
      </w:r>
      <w:bookmarkStart w:id="23" w:name="bookmark=id.2xcytpi" w:colFirst="0" w:colLast="0"/>
      <w:bookmarkEnd w:id="23"/>
      <w:r w:rsidR="00D016CC" w:rsidRPr="00DF4E86">
        <w:rPr>
          <w:bCs/>
        </w:rPr>
        <w:t>Off track</w:t>
      </w:r>
      <w:r w:rsidR="00FF22EE" w:rsidRPr="00DF4E86">
        <w:rPr>
          <w:bCs/>
        </w:rPr>
        <w:t>.</w:t>
      </w:r>
      <w:r w:rsidR="00D016CC" w:rsidRPr="00FE245A">
        <w:rPr>
          <w:bCs/>
        </w:rPr>
        <w:t xml:space="preserve"> </w:t>
      </w:r>
      <w:r w:rsidR="00FF22EE" w:rsidRPr="00FE245A">
        <w:rPr>
          <w:bCs/>
        </w:rPr>
        <w:t>Due to COVID-19 pandemic</w:t>
      </w:r>
      <w:r w:rsidR="00115AEF">
        <w:rPr>
          <w:bCs/>
        </w:rPr>
        <w:t xml:space="preserve"> and political crisis</w:t>
      </w:r>
      <w:r w:rsidR="00FF22EE" w:rsidRPr="00FE245A">
        <w:rPr>
          <w:bCs/>
        </w:rPr>
        <w:t>, the project has</w:t>
      </w:r>
      <w:r w:rsidR="00115AEF">
        <w:rPr>
          <w:bCs/>
        </w:rPr>
        <w:t xml:space="preserve"> been</w:t>
      </w:r>
      <w:r w:rsidR="00FF22EE" w:rsidRPr="00FE245A">
        <w:rPr>
          <w:bCs/>
        </w:rPr>
        <w:t xml:space="preserve"> exten</w:t>
      </w:r>
      <w:r w:rsidR="00115AEF">
        <w:rPr>
          <w:bCs/>
        </w:rPr>
        <w:t xml:space="preserve">ded on </w:t>
      </w:r>
      <w:r w:rsidR="00115AEF" w:rsidRPr="00FE245A">
        <w:rPr>
          <w:bCs/>
        </w:rPr>
        <w:t xml:space="preserve">non-cost </w:t>
      </w:r>
      <w:r w:rsidR="00115AEF">
        <w:rPr>
          <w:bCs/>
        </w:rPr>
        <w:t xml:space="preserve">basis </w:t>
      </w:r>
      <w:r w:rsidR="00FF22EE" w:rsidRPr="00FE245A">
        <w:rPr>
          <w:bCs/>
        </w:rPr>
        <w:t>for additional 6 months through a separate correspondence</w:t>
      </w:r>
      <w:r w:rsidR="00FF22EE">
        <w:rPr>
          <w:b/>
        </w:rPr>
        <w:t xml:space="preserve">  </w:t>
      </w:r>
    </w:p>
    <w:p w14:paraId="7746C026" w14:textId="77777777" w:rsidR="00B92C83" w:rsidRDefault="00B92C83">
      <w:pPr>
        <w:ind w:left="-720"/>
        <w:jc w:val="both"/>
        <w:rPr>
          <w:b/>
        </w:rPr>
      </w:pPr>
    </w:p>
    <w:p w14:paraId="704661F8" w14:textId="77777777" w:rsidR="00B92C83" w:rsidRDefault="001F3055">
      <w:pPr>
        <w:ind w:left="-720"/>
        <w:jc w:val="both"/>
        <w:rPr>
          <w:i/>
        </w:rPr>
      </w:pPr>
      <w:r>
        <w:rPr>
          <w:b/>
        </w:rPr>
        <w:t xml:space="preserve">Progress summary: </w:t>
      </w:r>
      <w:r>
        <w:rPr>
          <w:i/>
        </w:rPr>
        <w:t>(3000 character</w:t>
      </w:r>
      <w:r w:rsidR="00982B0E">
        <w:rPr>
          <w:i/>
        </w:rPr>
        <w:t>s</w:t>
      </w:r>
      <w:r>
        <w:rPr>
          <w:i/>
        </w:rPr>
        <w:t xml:space="preserve"> limit)</w:t>
      </w:r>
    </w:p>
    <w:p w14:paraId="57296426" w14:textId="77777777" w:rsidR="00B92C83" w:rsidRDefault="00B92C83">
      <w:pPr>
        <w:ind w:left="-720"/>
      </w:pPr>
    </w:p>
    <w:p w14:paraId="69F3E5C9" w14:textId="6B9DE180" w:rsidR="00472414" w:rsidRPr="00052451" w:rsidRDefault="00472414" w:rsidP="00472414">
      <w:pPr>
        <w:ind w:left="-567"/>
        <w:jc w:val="both"/>
      </w:pPr>
      <w:r w:rsidRPr="00052451">
        <w:rPr>
          <w:b/>
          <w:bCs/>
        </w:rPr>
        <w:t xml:space="preserve">The broader political and peacebuilding </w:t>
      </w:r>
      <w:r w:rsidR="005251AA">
        <w:rPr>
          <w:b/>
          <w:bCs/>
        </w:rPr>
        <w:t>impacts</w:t>
      </w:r>
      <w:r>
        <w:t xml:space="preserve"> of bellow</w:t>
      </w:r>
      <w:r w:rsidR="005251AA">
        <w:t xml:space="preserve"> described</w:t>
      </w:r>
      <w:r>
        <w:t xml:space="preserve"> results </w:t>
      </w:r>
      <w:r w:rsidR="001C243B">
        <w:t>could be characterized by</w:t>
      </w:r>
      <w:r w:rsidR="005251AA">
        <w:t xml:space="preserve">: (a) </w:t>
      </w:r>
      <w:r w:rsidR="001C243B">
        <w:t xml:space="preserve">gradual forming of an </w:t>
      </w:r>
      <w:r>
        <w:t>enabling environment/strategic foundation for whole-of-government, human rights compliant, gender sensitive and socially inclusive approaches in PVE</w:t>
      </w:r>
      <w:r w:rsidR="005251AA">
        <w:t xml:space="preserve"> through </w:t>
      </w:r>
      <w:r w:rsidR="001C243B">
        <w:t xml:space="preserve">joint </w:t>
      </w:r>
      <w:r w:rsidR="005251AA">
        <w:t>policymaking efforts</w:t>
      </w:r>
      <w:r w:rsidR="001C243B">
        <w:t xml:space="preserve"> of RUNOs</w:t>
      </w:r>
      <w:r w:rsidR="005251AA">
        <w:t xml:space="preserve"> (b) </w:t>
      </w:r>
      <w:r w:rsidR="00882F27">
        <w:t>diversifying a</w:t>
      </w:r>
      <w:r w:rsidR="001C243B">
        <w:t xml:space="preserve"> ‘legal ecosystem/landscape’ of the National PVE policies by </w:t>
      </w:r>
      <w:r w:rsidR="00E45B15">
        <w:t>integrating it with other dimensions</w:t>
      </w:r>
      <w:r w:rsidR="00DB4371">
        <w:t xml:space="preserve"> important from the perspectives of PVE</w:t>
      </w:r>
      <w:r w:rsidR="00E45B15">
        <w:t xml:space="preserve"> such as Justice Sector Reform, Justice</w:t>
      </w:r>
      <w:r w:rsidR="00634096">
        <w:t xml:space="preserve"> for Children</w:t>
      </w:r>
      <w:r w:rsidR="00E45B15">
        <w:t xml:space="preserve"> </w:t>
      </w:r>
      <w:r w:rsidR="00882F27">
        <w:t xml:space="preserve">Human Rights Standards, </w:t>
      </w:r>
      <w:r w:rsidR="00E45B15">
        <w:t>UNRSC 1325, Religious and Civil Identity Concepts, Digital Transformation and Cybersecurity Agendas, Local Self-Governance</w:t>
      </w:r>
      <w:r w:rsidR="00882F27">
        <w:t xml:space="preserve"> and others as appropriate (c)</w:t>
      </w:r>
      <w:r w:rsidR="005C495C">
        <w:t xml:space="preserve"> steady</w:t>
      </w:r>
      <w:r w:rsidR="00882F27">
        <w:t xml:space="preserve"> </w:t>
      </w:r>
      <w:r w:rsidR="005C495C">
        <w:t xml:space="preserve">changing </w:t>
      </w:r>
      <w:r w:rsidR="003B5387">
        <w:t>of</w:t>
      </w:r>
      <w:r w:rsidR="005C495C">
        <w:t xml:space="preserve"> </w:t>
      </w:r>
      <w:r w:rsidR="003B5387">
        <w:t>existing ‘securitized</w:t>
      </w:r>
      <w:r w:rsidR="00B74E9F">
        <w:t xml:space="preserve"> countering</w:t>
      </w:r>
      <w:r w:rsidR="003B5387">
        <w:t xml:space="preserve">’ </w:t>
      </w:r>
      <w:r w:rsidR="005C495C">
        <w:t>attitude</w:t>
      </w:r>
      <w:r w:rsidR="003B5387">
        <w:t>s</w:t>
      </w:r>
      <w:r w:rsidR="005C495C">
        <w:t xml:space="preserve"> </w:t>
      </w:r>
      <w:r w:rsidR="00B74E9F">
        <w:t>towards greater ‘pre-emptive approaches’</w:t>
      </w:r>
      <w:r w:rsidR="005C495C">
        <w:t xml:space="preserve"> through raising </w:t>
      </w:r>
      <w:r w:rsidR="00882F27">
        <w:t xml:space="preserve">knowledge and professionalism of CSOs, state and local authorities in addressing VE from different angles and concerns </w:t>
      </w:r>
      <w:r w:rsidR="005C495C">
        <w:t xml:space="preserve">(e.g. </w:t>
      </w:r>
      <w:r w:rsidR="00882F27">
        <w:t>human rights, rule of law, access to justice, child-friendly and gender sensitive approaches, marginalization and</w:t>
      </w:r>
      <w:r w:rsidR="005C495C">
        <w:t xml:space="preserve"> exclusion etc) </w:t>
      </w:r>
      <w:r w:rsidR="00882F27">
        <w:t xml:space="preserve">     </w:t>
      </w:r>
    </w:p>
    <w:p w14:paraId="4CC34402" w14:textId="77777777" w:rsidR="00472414" w:rsidRDefault="00472414" w:rsidP="00472414">
      <w:pPr>
        <w:ind w:left="-567"/>
        <w:jc w:val="both"/>
      </w:pPr>
    </w:p>
    <w:p w14:paraId="7A14E175" w14:textId="77777777" w:rsidR="007E14D0" w:rsidRDefault="007E14D0" w:rsidP="00472414">
      <w:pPr>
        <w:ind w:left="-567"/>
        <w:jc w:val="both"/>
      </w:pPr>
      <w:r>
        <w:t xml:space="preserve">Please </w:t>
      </w:r>
      <w:r w:rsidR="00A50D79">
        <w:t xml:space="preserve">also </w:t>
      </w:r>
      <w:r>
        <w:t>refer to Annex 1 for more detailed progress</w:t>
      </w:r>
      <w:r w:rsidR="00A50D79">
        <w:t xml:space="preserve"> across activities</w:t>
      </w:r>
      <w:r>
        <w:t xml:space="preserve">. </w:t>
      </w:r>
    </w:p>
    <w:p w14:paraId="0E1A3274" w14:textId="77777777" w:rsidR="00945C00" w:rsidRDefault="00945C00" w:rsidP="00472414">
      <w:pPr>
        <w:ind w:left="-567"/>
        <w:jc w:val="both"/>
      </w:pPr>
    </w:p>
    <w:p w14:paraId="1E0E43D1" w14:textId="77777777" w:rsidR="00A50D79" w:rsidRPr="00FE245A" w:rsidRDefault="00A50D79" w:rsidP="00962FC0">
      <w:pPr>
        <w:ind w:left="-567"/>
        <w:jc w:val="both"/>
        <w:rPr>
          <w:b/>
          <w:bCs/>
        </w:rPr>
      </w:pPr>
      <w:r w:rsidRPr="00FE245A">
        <w:rPr>
          <w:b/>
          <w:bCs/>
        </w:rPr>
        <w:t>Output 1: State authorities have expertise and capacity to design and implement socially inclusive, gender sensitive, human rights compliant policies and legislation applying participatory approaches reflecting the specific needs of women, men, girls and boys</w:t>
      </w:r>
    </w:p>
    <w:p w14:paraId="244C5AD4" w14:textId="77777777" w:rsidR="007E14D0" w:rsidRDefault="007E14D0" w:rsidP="00962FC0">
      <w:pPr>
        <w:ind w:left="-567"/>
        <w:jc w:val="both"/>
      </w:pPr>
    </w:p>
    <w:p w14:paraId="20454FCF" w14:textId="77777777" w:rsidR="00183ECF" w:rsidRDefault="00183ECF" w:rsidP="00962FC0">
      <w:pPr>
        <w:ind w:left="-567"/>
        <w:jc w:val="both"/>
      </w:pPr>
      <w:r>
        <w:t xml:space="preserve">Overall </w:t>
      </w:r>
      <w:r w:rsidR="007F7CBF">
        <w:t xml:space="preserve">financial progress as of June 2020: </w:t>
      </w:r>
    </w:p>
    <w:p w14:paraId="1E13750B" w14:textId="77777777" w:rsidR="007F7CBF" w:rsidRDefault="007F7CBF" w:rsidP="00962FC0">
      <w:pPr>
        <w:ind w:left="-567"/>
        <w:jc w:val="both"/>
      </w:pPr>
    </w:p>
    <w:p w14:paraId="6B7DED5A" w14:textId="77777777" w:rsidR="00686492" w:rsidRPr="00FE245A" w:rsidRDefault="007F7CBF" w:rsidP="007F7CBF">
      <w:pPr>
        <w:pStyle w:val="ListParagraph"/>
        <w:numPr>
          <w:ilvl w:val="0"/>
          <w:numId w:val="8"/>
        </w:numPr>
        <w:jc w:val="both"/>
        <w:rPr>
          <w:color w:val="000000"/>
        </w:rPr>
      </w:pPr>
      <w:r w:rsidRPr="00FE245A">
        <w:rPr>
          <w:color w:val="000000"/>
        </w:rPr>
        <w:t xml:space="preserve">$1,214,033.00 - total allocated to Output 1 as per approved Project Document  </w:t>
      </w:r>
    </w:p>
    <w:p w14:paraId="5907850A" w14:textId="77777777" w:rsidR="007F7CBF" w:rsidRPr="00FE245A" w:rsidRDefault="007F7CBF" w:rsidP="00FE245A">
      <w:pPr>
        <w:pStyle w:val="ListParagraph"/>
        <w:numPr>
          <w:ilvl w:val="0"/>
          <w:numId w:val="8"/>
        </w:numPr>
        <w:jc w:val="both"/>
        <w:rPr>
          <w:color w:val="000000"/>
        </w:rPr>
      </w:pPr>
      <w:r w:rsidRPr="00FE245A">
        <w:rPr>
          <w:color w:val="000000"/>
        </w:rPr>
        <w:lastRenderedPageBreak/>
        <w:t xml:space="preserve">$1,139,250.69 - total current level of expenditures/commitments, which is 93,84% of financial delivery </w:t>
      </w:r>
    </w:p>
    <w:p w14:paraId="1087A77A" w14:textId="77777777" w:rsidR="007F7CBF" w:rsidRDefault="007F7CBF" w:rsidP="00962FC0">
      <w:pPr>
        <w:ind w:left="-567"/>
        <w:jc w:val="both"/>
        <w:rPr>
          <w:b/>
          <w:bCs/>
        </w:rPr>
      </w:pPr>
    </w:p>
    <w:p w14:paraId="3F30BACD" w14:textId="77777777" w:rsidR="00121A29" w:rsidRDefault="00E7190B" w:rsidP="00962FC0">
      <w:pPr>
        <w:ind w:left="-567"/>
        <w:jc w:val="both"/>
      </w:pPr>
      <w:r>
        <w:t>K</w:t>
      </w:r>
      <w:r w:rsidR="0018309D" w:rsidRPr="00FE245A">
        <w:rPr>
          <w:b/>
          <w:bCs/>
        </w:rPr>
        <w:t>ey</w:t>
      </w:r>
      <w:r w:rsidR="0018309D">
        <w:t xml:space="preserve"> </w:t>
      </w:r>
      <w:r w:rsidR="00121A29">
        <w:t>progress</w:t>
      </w:r>
      <w:r w:rsidRPr="00E7190B">
        <w:t xml:space="preserve"> </w:t>
      </w:r>
      <w:r>
        <w:t>achieved</w:t>
      </w:r>
      <w:r w:rsidR="00121A29">
        <w:t xml:space="preserve">: </w:t>
      </w:r>
    </w:p>
    <w:p w14:paraId="4B7B2F40" w14:textId="1200C9CC" w:rsidR="00121A29" w:rsidRDefault="00B35189" w:rsidP="00121A29">
      <w:pPr>
        <w:pStyle w:val="ListParagraph"/>
        <w:numPr>
          <w:ilvl w:val="0"/>
          <w:numId w:val="9"/>
        </w:numPr>
        <w:jc w:val="both"/>
      </w:pPr>
      <w:r>
        <w:t>6</w:t>
      </w:r>
      <w:r w:rsidR="00121A29">
        <w:t xml:space="preserve"> strategic </w:t>
      </w:r>
      <w:r w:rsidR="00121A29" w:rsidRPr="00FE245A">
        <w:rPr>
          <w:u w:val="single"/>
        </w:rPr>
        <w:t>policies,</w:t>
      </w:r>
      <w:r w:rsidR="00121A29">
        <w:t xml:space="preserve"> such as the laws on </w:t>
      </w:r>
      <w:r w:rsidR="00B53D5B">
        <w:t>C</w:t>
      </w:r>
      <w:r w:rsidR="00121A29">
        <w:t xml:space="preserve">ountering </w:t>
      </w:r>
      <w:r w:rsidR="00B53D5B">
        <w:t>T</w:t>
      </w:r>
      <w:r w:rsidR="00121A29">
        <w:t xml:space="preserve">errorism and </w:t>
      </w:r>
      <w:r w:rsidR="00B53D5B">
        <w:t>E</w:t>
      </w:r>
      <w:r w:rsidR="00121A29">
        <w:t xml:space="preserve">xtremism, </w:t>
      </w:r>
      <w:r w:rsidR="00B53D5B">
        <w:t xml:space="preserve">the law on Non-Discrimination, </w:t>
      </w:r>
      <w:r w:rsidR="00121A29">
        <w:t>Code of Local Self-Governance</w:t>
      </w:r>
      <w:r>
        <w:t>,</w:t>
      </w:r>
      <w:r w:rsidR="00B53D5B">
        <w:t xml:space="preserve"> </w:t>
      </w:r>
      <w:r w:rsidR="00121A29">
        <w:t xml:space="preserve">the Religious Concept </w:t>
      </w:r>
      <w:r>
        <w:t xml:space="preserve">and the Law on Protecting Critical Information Infrastructure and respective buy-laws (cybersecurity and digital rights) </w:t>
      </w:r>
      <w:r w:rsidR="00121A29">
        <w:t>have been initiated</w:t>
      </w:r>
      <w:r w:rsidR="00E9304E">
        <w:t xml:space="preserve"> and continue to be technically supported</w:t>
      </w:r>
      <w:r w:rsidR="00922D10">
        <w:t xml:space="preserve"> to </w:t>
      </w:r>
      <w:r w:rsidR="00B33371">
        <w:t xml:space="preserve">make PVE whole-of-government </w:t>
      </w:r>
      <w:r w:rsidR="00922D10">
        <w:t>and human rights compliant</w:t>
      </w:r>
      <w:r w:rsidR="00E9304E">
        <w:t xml:space="preserve">  </w:t>
      </w:r>
      <w:r w:rsidR="00121A29">
        <w:t xml:space="preserve"> </w:t>
      </w:r>
    </w:p>
    <w:p w14:paraId="4FD08FDA" w14:textId="32CE70A5" w:rsidR="006A1A96" w:rsidRDefault="006A1A96" w:rsidP="00121A29">
      <w:pPr>
        <w:pStyle w:val="ListParagraph"/>
        <w:numPr>
          <w:ilvl w:val="0"/>
          <w:numId w:val="9"/>
        </w:numPr>
        <w:jc w:val="both"/>
      </w:pPr>
      <w:r>
        <w:t xml:space="preserve">2 </w:t>
      </w:r>
      <w:r w:rsidRPr="00FE245A">
        <w:rPr>
          <w:u w:val="single"/>
        </w:rPr>
        <w:t>Action Plans</w:t>
      </w:r>
      <w:r>
        <w:t xml:space="preserve"> such as NAP 1325 and Action Plan of Civil Identity Concept ‘Kyrgyz </w:t>
      </w:r>
      <w:proofErr w:type="spellStart"/>
      <w:r>
        <w:t>Jarany</w:t>
      </w:r>
      <w:proofErr w:type="spellEnd"/>
      <w:r>
        <w:t>’ have been initiated</w:t>
      </w:r>
      <w:r w:rsidR="00B33371">
        <w:t xml:space="preserve"> </w:t>
      </w:r>
      <w:r w:rsidR="00396B41">
        <w:t xml:space="preserve">to address </w:t>
      </w:r>
      <w:r w:rsidR="00B33371">
        <w:t>PVE</w:t>
      </w:r>
      <w:r w:rsidR="00396B41">
        <w:t xml:space="preserve"> from gender and civic identity perspectives  </w:t>
      </w:r>
      <w:r w:rsidR="00B33371">
        <w:t xml:space="preserve">  </w:t>
      </w:r>
      <w:r>
        <w:t xml:space="preserve"> </w:t>
      </w:r>
    </w:p>
    <w:p w14:paraId="0F2B83BA" w14:textId="5C7A7A63" w:rsidR="001C3035" w:rsidRDefault="00801D71" w:rsidP="00FE245A">
      <w:pPr>
        <w:pStyle w:val="ListParagraph"/>
        <w:numPr>
          <w:ilvl w:val="0"/>
          <w:numId w:val="9"/>
        </w:numPr>
        <w:jc w:val="both"/>
        <w:rPr>
          <w:bCs/>
        </w:rPr>
      </w:pPr>
      <w:r>
        <w:t>2</w:t>
      </w:r>
      <w:r w:rsidR="002933A2">
        <w:t xml:space="preserve"> important </w:t>
      </w:r>
      <w:r w:rsidR="002933A2" w:rsidRPr="00FE245A">
        <w:rPr>
          <w:u w:val="single"/>
        </w:rPr>
        <w:t>research</w:t>
      </w:r>
      <w:r w:rsidR="00FB1E2D">
        <w:rPr>
          <w:u w:val="single"/>
        </w:rPr>
        <w:t xml:space="preserve"> studies</w:t>
      </w:r>
      <w:r w:rsidR="00F960B4">
        <w:t xml:space="preserve"> have been completed</w:t>
      </w:r>
      <w:r w:rsidR="00FB1E2D">
        <w:t xml:space="preserve">.  </w:t>
      </w:r>
      <w:r>
        <w:t xml:space="preserve">(a) </w:t>
      </w:r>
      <w:r w:rsidR="00FB1E2D">
        <w:t xml:space="preserve">An </w:t>
      </w:r>
      <w:r w:rsidR="002933A2">
        <w:t>analys</w:t>
      </w:r>
      <w:r w:rsidR="00FB1E2D">
        <w:t>i</w:t>
      </w:r>
      <w:r w:rsidR="002933A2">
        <w:t xml:space="preserve">s of Terrorism and Extremism related Criminal Justice </w:t>
      </w:r>
      <w:r w:rsidR="00FB1E2D">
        <w:t xml:space="preserve">was </w:t>
      </w:r>
      <w:r w:rsidRPr="00801D71">
        <w:rPr>
          <w:bCs/>
        </w:rPr>
        <w:t>completed,</w:t>
      </w:r>
      <w:r>
        <w:rPr>
          <w:bCs/>
        </w:rPr>
        <w:t xml:space="preserve"> </w:t>
      </w:r>
      <w:r w:rsidR="00FB1E2D">
        <w:rPr>
          <w:bCs/>
        </w:rPr>
        <w:t>and the report and r</w:t>
      </w:r>
      <w:r w:rsidRPr="00801D71">
        <w:rPr>
          <w:bCs/>
        </w:rPr>
        <w:t xml:space="preserve">esults </w:t>
      </w:r>
      <w:r w:rsidR="00FB1E2D">
        <w:rPr>
          <w:bCs/>
        </w:rPr>
        <w:t xml:space="preserve">were </w:t>
      </w:r>
      <w:r w:rsidRPr="00801D71">
        <w:rPr>
          <w:bCs/>
        </w:rPr>
        <w:t>discussed with judges and law enforcement agencies under the auspices of the Supreme Court</w:t>
      </w:r>
      <w:r>
        <w:t xml:space="preserve"> (b) </w:t>
      </w:r>
      <w:r w:rsidR="002933A2">
        <w:t>the research in 60 madrasahs</w:t>
      </w:r>
      <w:r w:rsidR="001C3035">
        <w:t xml:space="preserve"> that will inform</w:t>
      </w:r>
      <w:r w:rsidR="002933A2">
        <w:t xml:space="preserve"> </w:t>
      </w:r>
      <w:r w:rsidR="006204D6" w:rsidRPr="006204D6">
        <w:t xml:space="preserve">on the role of religious institutions in forming civic identity among </w:t>
      </w:r>
      <w:r w:rsidR="001C3035">
        <w:t xml:space="preserve">its </w:t>
      </w:r>
      <w:r w:rsidR="006204D6" w:rsidRPr="006204D6">
        <w:t xml:space="preserve">students </w:t>
      </w:r>
      <w:r w:rsidR="001C3035">
        <w:t>and related policy</w:t>
      </w:r>
      <w:r w:rsidR="002D4C22">
        <w:t xml:space="preserve"> considering</w:t>
      </w:r>
      <w:r w:rsidR="00907AF2">
        <w:t xml:space="preserve"> GESI</w:t>
      </w:r>
      <w:r w:rsidR="002D4C22">
        <w:t xml:space="preserve"> approaches </w:t>
      </w:r>
      <w:r w:rsidR="001C3035" w:rsidRPr="001C3035">
        <w:rPr>
          <w:bCs/>
        </w:rPr>
        <w:t>(</w:t>
      </w:r>
      <w:r w:rsidR="002D4C22">
        <w:rPr>
          <w:bCs/>
        </w:rPr>
        <w:t xml:space="preserve">please refer to </w:t>
      </w:r>
      <w:r w:rsidR="001C3035" w:rsidRPr="001C3035">
        <w:rPr>
          <w:bCs/>
        </w:rPr>
        <w:t xml:space="preserve">Annex </w:t>
      </w:r>
      <w:r w:rsidR="002D4C22">
        <w:rPr>
          <w:bCs/>
        </w:rPr>
        <w:t>2</w:t>
      </w:r>
      <w:r w:rsidR="001C3035" w:rsidRPr="001C3035">
        <w:rPr>
          <w:bCs/>
        </w:rPr>
        <w:t xml:space="preserve"> on how to conduct a research based on GESI approaches</w:t>
      </w:r>
      <w:r w:rsidR="002D4C22">
        <w:rPr>
          <w:bCs/>
        </w:rPr>
        <w:t>)</w:t>
      </w:r>
      <w:r w:rsidR="00515DBC">
        <w:rPr>
          <w:bCs/>
          <w:lang w:val="en-US"/>
        </w:rPr>
        <w:t xml:space="preserve">, which was conducted </w:t>
      </w:r>
      <w:r w:rsidR="00271E86">
        <w:rPr>
          <w:bCs/>
          <w:lang w:val="en-US"/>
        </w:rPr>
        <w:t>under the leadership of</w:t>
      </w:r>
      <w:r w:rsidR="00515DBC">
        <w:rPr>
          <w:bCs/>
          <w:lang w:val="en-US"/>
        </w:rPr>
        <w:t xml:space="preserve"> the Religious Agency and </w:t>
      </w:r>
      <w:r w:rsidR="00DF4202">
        <w:rPr>
          <w:bCs/>
          <w:lang w:val="en-US"/>
        </w:rPr>
        <w:t>ha</w:t>
      </w:r>
      <w:r w:rsidR="00515DBC">
        <w:rPr>
          <w:bCs/>
          <w:lang w:val="en-US"/>
        </w:rPr>
        <w:t xml:space="preserve">s planned to be presented at the conference planned </w:t>
      </w:r>
      <w:r w:rsidR="00271E86">
        <w:rPr>
          <w:bCs/>
          <w:lang w:val="en-US"/>
        </w:rPr>
        <w:t>once</w:t>
      </w:r>
      <w:r w:rsidR="00515DBC">
        <w:rPr>
          <w:bCs/>
          <w:lang w:val="en-US"/>
        </w:rPr>
        <w:t xml:space="preserve"> epidemiological situation </w:t>
      </w:r>
      <w:r w:rsidR="00271E86">
        <w:rPr>
          <w:bCs/>
          <w:lang w:val="en-US"/>
        </w:rPr>
        <w:t xml:space="preserve">with COVID </w:t>
      </w:r>
      <w:r w:rsidR="00515DBC">
        <w:rPr>
          <w:bCs/>
          <w:lang w:val="en-US"/>
        </w:rPr>
        <w:t>becomes safer</w:t>
      </w:r>
      <w:r w:rsidR="001C3035" w:rsidRPr="001C3035">
        <w:rPr>
          <w:bCs/>
        </w:rPr>
        <w:t>.</w:t>
      </w:r>
      <w:r>
        <w:rPr>
          <w:bCs/>
        </w:rPr>
        <w:t xml:space="preserve"> </w:t>
      </w:r>
    </w:p>
    <w:p w14:paraId="0F9FE528" w14:textId="04623739" w:rsidR="002E3AAE" w:rsidRPr="002E3AAE" w:rsidRDefault="002E3AAE" w:rsidP="002E3AAE">
      <w:pPr>
        <w:pStyle w:val="ListParagraph"/>
        <w:numPr>
          <w:ilvl w:val="0"/>
          <w:numId w:val="9"/>
        </w:numPr>
        <w:jc w:val="both"/>
        <w:rPr>
          <w:bCs/>
        </w:rPr>
      </w:pPr>
      <w:r w:rsidRPr="002E3AAE">
        <w:rPr>
          <w:bCs/>
        </w:rPr>
        <w:t xml:space="preserve">A distance course on gender-responsive and inclusive programming, specifically on how to integrate gender equality and women’s empowerment into sectorial policies, for the State Personnel Service's programme on re-training and re-qualification of state and municipal servants is planned to be made available in the State Personnel Service's open learning platform. The digital version of the course is currently under </w:t>
      </w:r>
      <w:r>
        <w:rPr>
          <w:bCs/>
        </w:rPr>
        <w:t>finalization</w:t>
      </w:r>
      <w:r w:rsidRPr="002E3AAE">
        <w:rPr>
          <w:bCs/>
        </w:rPr>
        <w:t xml:space="preserve">. </w:t>
      </w:r>
    </w:p>
    <w:p w14:paraId="7875F96B" w14:textId="434A4617" w:rsidR="002E3AAE" w:rsidRDefault="002E3AAE" w:rsidP="002E3AAE">
      <w:pPr>
        <w:pStyle w:val="ListParagraph"/>
        <w:numPr>
          <w:ilvl w:val="0"/>
          <w:numId w:val="9"/>
        </w:numPr>
        <w:jc w:val="both"/>
        <w:rPr>
          <w:bCs/>
        </w:rPr>
      </w:pPr>
      <w:r w:rsidRPr="002E3AAE">
        <w:rPr>
          <w:bCs/>
        </w:rPr>
        <w:t xml:space="preserve">State journalists and 7 regional media </w:t>
      </w:r>
      <w:proofErr w:type="spellStart"/>
      <w:r w:rsidRPr="002E3AAE">
        <w:rPr>
          <w:bCs/>
        </w:rPr>
        <w:t>centers</w:t>
      </w:r>
      <w:proofErr w:type="spellEnd"/>
      <w:r w:rsidRPr="002E3AAE">
        <w:rPr>
          <w:bCs/>
        </w:rPr>
        <w:t xml:space="preserve"> based in each province of the country have access to the </w:t>
      </w:r>
      <w:r>
        <w:rPr>
          <w:bCs/>
        </w:rPr>
        <w:t>distance-learning</w:t>
      </w:r>
      <w:r w:rsidRPr="002E3AAE">
        <w:rPr>
          <w:bCs/>
        </w:rPr>
        <w:t xml:space="preserve"> training module on gender-sensitive journalism in PVE. The project plans to strengthen the capacities of the representatives of 7 MCIT Regional Multimedia </w:t>
      </w:r>
      <w:proofErr w:type="spellStart"/>
      <w:r w:rsidRPr="002E3AAE">
        <w:rPr>
          <w:bCs/>
        </w:rPr>
        <w:t>Centers</w:t>
      </w:r>
      <w:proofErr w:type="spellEnd"/>
      <w:r w:rsidRPr="002E3AAE">
        <w:rPr>
          <w:bCs/>
        </w:rPr>
        <w:t xml:space="preserve"> on producing gender-</w:t>
      </w:r>
      <w:proofErr w:type="spellStart"/>
      <w:r w:rsidRPr="002E3AAE">
        <w:rPr>
          <w:bCs/>
        </w:rPr>
        <w:t>sensitve</w:t>
      </w:r>
      <w:proofErr w:type="spellEnd"/>
      <w:r w:rsidRPr="002E3AAE">
        <w:rPr>
          <w:bCs/>
        </w:rPr>
        <w:t xml:space="preserve"> media products in the context of PVE and peacebuilding</w:t>
      </w:r>
      <w:r>
        <w:rPr>
          <w:bCs/>
        </w:rPr>
        <w:t>.</w:t>
      </w:r>
      <w:r w:rsidR="00873464">
        <w:rPr>
          <w:bCs/>
        </w:rPr>
        <w:t xml:space="preserve"> At the same time, those </w:t>
      </w:r>
      <w:proofErr w:type="spellStart"/>
      <w:r w:rsidR="00873464">
        <w:rPr>
          <w:bCs/>
        </w:rPr>
        <w:t>Miltimedia</w:t>
      </w:r>
      <w:proofErr w:type="spellEnd"/>
      <w:r w:rsidR="00873464">
        <w:rPr>
          <w:bCs/>
        </w:rPr>
        <w:t xml:space="preserve"> </w:t>
      </w:r>
      <w:proofErr w:type="spellStart"/>
      <w:r w:rsidR="00873464">
        <w:rPr>
          <w:bCs/>
        </w:rPr>
        <w:t>Centers</w:t>
      </w:r>
      <w:proofErr w:type="spellEnd"/>
      <w:r w:rsidR="00873464">
        <w:rPr>
          <w:bCs/>
        </w:rPr>
        <w:t xml:space="preserve"> are being equipped with necessary training courses on multimedia journalism, by capturing also media coverage of conflict sensitive topics.  </w:t>
      </w:r>
    </w:p>
    <w:p w14:paraId="67200E65" w14:textId="0034FF6A" w:rsidR="00275970" w:rsidRPr="00275970" w:rsidRDefault="00275970">
      <w:pPr>
        <w:pStyle w:val="ListParagraph"/>
        <w:numPr>
          <w:ilvl w:val="0"/>
          <w:numId w:val="9"/>
        </w:numPr>
        <w:jc w:val="both"/>
        <w:rPr>
          <w:bCs/>
        </w:rPr>
      </w:pPr>
      <w:r w:rsidRPr="00275970">
        <w:rPr>
          <w:bCs/>
        </w:rPr>
        <w:t xml:space="preserve">15 trained youth and 23 trained women (38 activists, 9 men and 29 women) organized </w:t>
      </w:r>
      <w:r>
        <w:rPr>
          <w:bCs/>
        </w:rPr>
        <w:t>20</w:t>
      </w:r>
      <w:r w:rsidRPr="00275970">
        <w:rPr>
          <w:bCs/>
        </w:rPr>
        <w:t xml:space="preserve"> activities targeting youth and women in the </w:t>
      </w:r>
      <w:r>
        <w:rPr>
          <w:bCs/>
        </w:rPr>
        <w:t>area of PVE, GEWE and media literacy</w:t>
      </w:r>
    </w:p>
    <w:p w14:paraId="748AD063" w14:textId="77777777" w:rsidR="007F6C55" w:rsidRPr="00DF4E86" w:rsidRDefault="007F1629" w:rsidP="00DF5184">
      <w:pPr>
        <w:pStyle w:val="ListParagraph"/>
        <w:numPr>
          <w:ilvl w:val="0"/>
          <w:numId w:val="9"/>
        </w:numPr>
        <w:jc w:val="both"/>
      </w:pPr>
      <w:r w:rsidRPr="00DF4E86">
        <w:t>M</w:t>
      </w:r>
      <w:r w:rsidR="00DF5184" w:rsidRPr="00DF4E86">
        <w:t>ore than 50 civil society representatives, 45 media</w:t>
      </w:r>
      <w:r w:rsidRPr="00DF4E86">
        <w:t xml:space="preserve"> reps</w:t>
      </w:r>
      <w:r w:rsidR="00DF5184" w:rsidRPr="00DF4E86">
        <w:t>, 10 rep</w:t>
      </w:r>
      <w:r w:rsidRPr="00DF4E86">
        <w:t>s</w:t>
      </w:r>
      <w:r w:rsidR="00DF5184" w:rsidRPr="00DF4E86">
        <w:t xml:space="preserve"> of national human rights institutions, 30 trainers from justice and law enforcement training centres and 30 human rights lawyers</w:t>
      </w:r>
      <w:r w:rsidRPr="00DF4E86">
        <w:t xml:space="preserve"> </w:t>
      </w:r>
      <w:r w:rsidR="00EC2387" w:rsidRPr="00DF4E86">
        <w:t xml:space="preserve">have been </w:t>
      </w:r>
      <w:r w:rsidRPr="00DF4E86">
        <w:rPr>
          <w:u w:val="single"/>
        </w:rPr>
        <w:t>capacitated</w:t>
      </w:r>
      <w:r w:rsidR="00DF5184" w:rsidRPr="00DF4E86">
        <w:rPr>
          <w:u w:val="single"/>
        </w:rPr>
        <w:t xml:space="preserve"> </w:t>
      </w:r>
      <w:r w:rsidRPr="00DF4E86">
        <w:rPr>
          <w:u w:val="single"/>
        </w:rPr>
        <w:t xml:space="preserve">on </w:t>
      </w:r>
      <w:r w:rsidR="000042B4" w:rsidRPr="00DF4E86">
        <w:rPr>
          <w:u w:val="single"/>
        </w:rPr>
        <w:t xml:space="preserve">promotion and </w:t>
      </w:r>
      <w:r w:rsidRPr="00DF4E86">
        <w:rPr>
          <w:u w:val="single"/>
        </w:rPr>
        <w:t>protection of human rights,</w:t>
      </w:r>
      <w:r w:rsidRPr="00DF4E86">
        <w:t xml:space="preserve"> </w:t>
      </w:r>
      <w:r w:rsidR="00DF5184" w:rsidRPr="00DF4E86">
        <w:t xml:space="preserve">including in the context of </w:t>
      </w:r>
      <w:r w:rsidRPr="00DF4E86">
        <w:t>PVE, which</w:t>
      </w:r>
      <w:r w:rsidR="00DF5184" w:rsidRPr="00DF4E86">
        <w:t xml:space="preserve"> establishe</w:t>
      </w:r>
      <w:r w:rsidRPr="00DF4E86">
        <w:t xml:space="preserve">d therefore </w:t>
      </w:r>
      <w:r w:rsidR="00DF5184" w:rsidRPr="00DF4E86">
        <w:t xml:space="preserve">a </w:t>
      </w:r>
      <w:r w:rsidR="00001C10" w:rsidRPr="00DF4E86">
        <w:t xml:space="preserve">pool </w:t>
      </w:r>
      <w:r w:rsidR="00DF5184" w:rsidRPr="00DF4E86">
        <w:t>of experts</w:t>
      </w:r>
      <w:r w:rsidRPr="00DF4E86">
        <w:t>/practitioners</w:t>
      </w:r>
      <w:r w:rsidR="00DF5184" w:rsidRPr="00DF4E86">
        <w:t xml:space="preserve"> who </w:t>
      </w:r>
      <w:r w:rsidR="00001C10" w:rsidRPr="00DF4E86">
        <w:t>will</w:t>
      </w:r>
      <w:r w:rsidR="00DF5184" w:rsidRPr="00DF4E86">
        <w:t xml:space="preserve"> </w:t>
      </w:r>
      <w:r w:rsidR="00001C10" w:rsidRPr="00DF4E86">
        <w:t xml:space="preserve">promote and protect </w:t>
      </w:r>
      <w:r w:rsidR="00DF5184" w:rsidRPr="00DF4E86">
        <w:t>human rights-based approach</w:t>
      </w:r>
      <w:r w:rsidR="00001C10" w:rsidRPr="00DF4E86">
        <w:t>es</w:t>
      </w:r>
      <w:r w:rsidR="00AF7944" w:rsidRPr="00DF4E86">
        <w:t xml:space="preserve"> and standards</w:t>
      </w:r>
      <w:r w:rsidR="00DF5184" w:rsidRPr="00DF4E86">
        <w:t xml:space="preserve"> </w:t>
      </w:r>
      <w:r w:rsidR="00001C10" w:rsidRPr="00DF4E86">
        <w:t xml:space="preserve">in </w:t>
      </w:r>
      <w:r w:rsidR="00DF5184" w:rsidRPr="00DF4E86">
        <w:t xml:space="preserve">countering violent extremism in </w:t>
      </w:r>
      <w:r w:rsidR="00001C10" w:rsidRPr="00DF4E86">
        <w:t>a sustainable fashion</w:t>
      </w:r>
    </w:p>
    <w:p w14:paraId="13692EC5" w14:textId="136FB5ED" w:rsidR="00DF5184" w:rsidRPr="00DF4E86" w:rsidRDefault="007F6C55" w:rsidP="00DF5184">
      <w:pPr>
        <w:pStyle w:val="ListParagraph"/>
        <w:numPr>
          <w:ilvl w:val="0"/>
          <w:numId w:val="9"/>
        </w:numPr>
        <w:jc w:val="both"/>
      </w:pPr>
      <w:r w:rsidRPr="00DF4E86">
        <w:t xml:space="preserve">Online briefings on human rights and non-discrimination conducted for about 300 representatives of civil society, including the 50 representatives of youth organizations, 50 lawyers and 200 representatives of CSOs. </w:t>
      </w:r>
    </w:p>
    <w:p w14:paraId="2867DC83" w14:textId="3C13D6DD" w:rsidR="007F6C55" w:rsidRPr="00DF4E86" w:rsidRDefault="007F6C55" w:rsidP="007F6C55">
      <w:pPr>
        <w:pStyle w:val="ListParagraph"/>
        <w:numPr>
          <w:ilvl w:val="0"/>
          <w:numId w:val="9"/>
        </w:numPr>
        <w:jc w:val="both"/>
      </w:pPr>
      <w:r w:rsidRPr="00DF4E86">
        <w:t>25 youth representatives were selected to participate in the Human Rights School, which improved knowledge of human rights and protection of vulnerable groups, and developed skills in human rights activities: monitoring, education and advocacy.</w:t>
      </w:r>
    </w:p>
    <w:p w14:paraId="4533F7E2" w14:textId="77777777" w:rsidR="00A50D79" w:rsidRDefault="00A50D79" w:rsidP="00962FC0">
      <w:pPr>
        <w:ind w:left="-567"/>
        <w:jc w:val="both"/>
      </w:pPr>
    </w:p>
    <w:p w14:paraId="75B97B68" w14:textId="77777777" w:rsidR="00BE171C" w:rsidRDefault="00BE171C" w:rsidP="00BE171C">
      <w:pPr>
        <w:ind w:left="-567"/>
        <w:jc w:val="both"/>
        <w:rPr>
          <w:b/>
          <w:bCs/>
        </w:rPr>
      </w:pPr>
      <w:r w:rsidRPr="00052451">
        <w:rPr>
          <w:b/>
          <w:bCs/>
        </w:rPr>
        <w:lastRenderedPageBreak/>
        <w:t>Output 2: Law enforcement, judiciary have expertise and capacity to engage with stakeholders, including human rights organizations, experts and communities and operate in line with international human rights standards</w:t>
      </w:r>
    </w:p>
    <w:p w14:paraId="67C02A9B" w14:textId="77777777" w:rsidR="00BE171C" w:rsidRDefault="00BE171C" w:rsidP="00BE171C">
      <w:pPr>
        <w:ind w:left="-567"/>
        <w:jc w:val="both"/>
        <w:rPr>
          <w:b/>
          <w:bCs/>
        </w:rPr>
      </w:pPr>
    </w:p>
    <w:p w14:paraId="522F76D1" w14:textId="77777777" w:rsidR="00BE171C" w:rsidRDefault="00BE171C" w:rsidP="00BE171C">
      <w:pPr>
        <w:ind w:left="-567"/>
        <w:jc w:val="both"/>
      </w:pPr>
      <w:r w:rsidRPr="00052451">
        <w:t>Overall financial progress as of June 2020:</w:t>
      </w:r>
    </w:p>
    <w:p w14:paraId="01EE0918" w14:textId="77777777" w:rsidR="00BE171C" w:rsidRPr="00052451" w:rsidRDefault="00BE171C" w:rsidP="00BE171C">
      <w:pPr>
        <w:ind w:left="-567"/>
        <w:jc w:val="both"/>
      </w:pPr>
    </w:p>
    <w:p w14:paraId="23DF970A" w14:textId="77777777" w:rsidR="00BE171C" w:rsidRPr="00FE245A" w:rsidRDefault="00BE171C" w:rsidP="00BE171C">
      <w:pPr>
        <w:pStyle w:val="ListParagraph"/>
        <w:numPr>
          <w:ilvl w:val="0"/>
          <w:numId w:val="8"/>
        </w:numPr>
        <w:jc w:val="both"/>
        <w:rPr>
          <w:color w:val="000000"/>
        </w:rPr>
      </w:pPr>
      <w:r w:rsidRPr="00FE245A">
        <w:rPr>
          <w:color w:val="000000"/>
        </w:rPr>
        <w:t>$1,122,066.00 - total allocated to Output 2 as per approved Project Document</w:t>
      </w:r>
    </w:p>
    <w:p w14:paraId="53B232C0" w14:textId="77777777" w:rsidR="002C5178" w:rsidRPr="00FE245A" w:rsidRDefault="00BE171C" w:rsidP="002C5178">
      <w:pPr>
        <w:pStyle w:val="ListParagraph"/>
        <w:numPr>
          <w:ilvl w:val="0"/>
          <w:numId w:val="8"/>
        </w:numPr>
        <w:jc w:val="both"/>
        <w:rPr>
          <w:color w:val="000000"/>
        </w:rPr>
      </w:pPr>
      <w:r w:rsidRPr="00FE245A">
        <w:rPr>
          <w:color w:val="000000"/>
        </w:rPr>
        <w:t xml:space="preserve">$851,841.66 - total current level of expenditures/commitments, which is 75,92% of financial delivery </w:t>
      </w:r>
    </w:p>
    <w:p w14:paraId="7651D19A" w14:textId="77777777" w:rsidR="00183ECF" w:rsidRDefault="00183ECF" w:rsidP="00FE245A">
      <w:pPr>
        <w:jc w:val="both"/>
      </w:pPr>
    </w:p>
    <w:p w14:paraId="3BE309B1" w14:textId="77777777" w:rsidR="002C5178" w:rsidRDefault="00E7190B" w:rsidP="002C5178">
      <w:pPr>
        <w:ind w:left="-567"/>
        <w:jc w:val="both"/>
      </w:pPr>
      <w:r>
        <w:t>K</w:t>
      </w:r>
      <w:r w:rsidR="008F0049" w:rsidRPr="00107D2D">
        <w:rPr>
          <w:b/>
          <w:bCs/>
        </w:rPr>
        <w:t>ey</w:t>
      </w:r>
      <w:r w:rsidR="008F0049">
        <w:t xml:space="preserve"> </w:t>
      </w:r>
      <w:r w:rsidR="002C5178">
        <w:t>progress</w:t>
      </w:r>
      <w:r w:rsidRPr="00E7190B">
        <w:t xml:space="preserve"> </w:t>
      </w:r>
      <w:r>
        <w:t>achieved</w:t>
      </w:r>
      <w:r w:rsidR="002C5178">
        <w:t xml:space="preserve">: </w:t>
      </w:r>
    </w:p>
    <w:p w14:paraId="0A5C5B03" w14:textId="140B1306" w:rsidR="00C50447" w:rsidRDefault="002C5178" w:rsidP="00C50447">
      <w:pPr>
        <w:pStyle w:val="ListParagraph"/>
        <w:numPr>
          <w:ilvl w:val="0"/>
          <w:numId w:val="9"/>
        </w:numPr>
        <w:jc w:val="both"/>
      </w:pPr>
      <w:bookmarkStart w:id="24" w:name="_Hlk42436393"/>
      <w:r>
        <w:t xml:space="preserve">The implementation of the governmental </w:t>
      </w:r>
      <w:r w:rsidRPr="00C50447">
        <w:rPr>
          <w:u w:val="single"/>
        </w:rPr>
        <w:t>policy in the area of  Justice</w:t>
      </w:r>
      <w:r w:rsidR="00634096">
        <w:rPr>
          <w:u w:val="single"/>
        </w:rPr>
        <w:t xml:space="preserve"> for Children</w:t>
      </w:r>
      <w:r w:rsidRPr="00C50447">
        <w:rPr>
          <w:u w:val="single"/>
        </w:rPr>
        <w:t xml:space="preserve"> </w:t>
      </w:r>
      <w:r w:rsidR="00634096">
        <w:rPr>
          <w:u w:val="single"/>
        </w:rPr>
        <w:t xml:space="preserve">including Juvenile </w:t>
      </w:r>
      <w:r w:rsidRPr="00C50447">
        <w:rPr>
          <w:u w:val="single"/>
        </w:rPr>
        <w:t>Probation</w:t>
      </w:r>
      <w:r>
        <w:t xml:space="preserve"> was supported</w:t>
      </w:r>
      <w:r w:rsidR="00EC47BD">
        <w:t xml:space="preserve"> and</w:t>
      </w:r>
      <w:r>
        <w:t xml:space="preserve"> result</w:t>
      </w:r>
      <w:r w:rsidR="00EC47BD">
        <w:t>ed to: (</w:t>
      </w:r>
      <w:r>
        <w:t>a</w:t>
      </w:r>
      <w:r w:rsidR="00EC47BD">
        <w:t>)</w:t>
      </w:r>
      <w:r>
        <w:t xml:space="preserve"> </w:t>
      </w:r>
      <w:r w:rsidR="00EC47BD">
        <w:t xml:space="preserve">establishing of </w:t>
      </w:r>
      <w:r>
        <w:t xml:space="preserve">Collegium of Lawyers </w:t>
      </w:r>
      <w:r w:rsidR="00EC47BD">
        <w:t>and adoption</w:t>
      </w:r>
      <w:r w:rsidR="00EC47BD" w:rsidRPr="00EC47BD">
        <w:t xml:space="preserve"> </w:t>
      </w:r>
      <w:r w:rsidR="00EC47BD">
        <w:t xml:space="preserve">of </w:t>
      </w:r>
      <w:r w:rsidR="00EC47BD" w:rsidRPr="00EC47BD">
        <w:t>Child-friendly Legal Aid</w:t>
      </w:r>
      <w:r w:rsidR="00EC47BD">
        <w:t xml:space="preserve"> procedures</w:t>
      </w:r>
      <w:r w:rsidR="00EC47BD" w:rsidRPr="00EC47BD">
        <w:t xml:space="preserve"> </w:t>
      </w:r>
      <w:r w:rsidR="00EC47BD">
        <w:t>for</w:t>
      </w:r>
      <w:r>
        <w:t xml:space="preserve"> observ</w:t>
      </w:r>
      <w:r w:rsidR="00EC47BD">
        <w:t>ing</w:t>
      </w:r>
      <w:r>
        <w:t xml:space="preserve"> </w:t>
      </w:r>
      <w:r w:rsidR="00EC47BD">
        <w:t xml:space="preserve">the </w:t>
      </w:r>
      <w:r>
        <w:t xml:space="preserve">quality </w:t>
      </w:r>
      <w:r w:rsidR="00EC47BD">
        <w:t xml:space="preserve">of </w:t>
      </w:r>
      <w:r>
        <w:t xml:space="preserve">child-friendly legal aid in criminal and civil procedures </w:t>
      </w:r>
      <w:r w:rsidR="00EC47BD">
        <w:t xml:space="preserve">(b) </w:t>
      </w:r>
      <w:r w:rsidR="00FD4796">
        <w:t>enhancing</w:t>
      </w:r>
      <w:r w:rsidR="00FD4796" w:rsidDel="002C5178">
        <w:t xml:space="preserve"> </w:t>
      </w:r>
      <w:r>
        <w:t>professionalism</w:t>
      </w:r>
      <w:r w:rsidR="001F3055">
        <w:t xml:space="preserve"> of law enforcement and judiciary </w:t>
      </w:r>
      <w:r>
        <w:t xml:space="preserve">bodies to </w:t>
      </w:r>
      <w:r w:rsidR="001F3055">
        <w:t xml:space="preserve">operate in line with international human rights </w:t>
      </w:r>
      <w:r w:rsidR="00EC47BD">
        <w:t xml:space="preserve">and </w:t>
      </w:r>
      <w:r w:rsidR="001F3055">
        <w:t>child rights standards</w:t>
      </w:r>
      <w:r w:rsidR="00EC47BD">
        <w:t xml:space="preserve"> (c) </w:t>
      </w:r>
      <w:r w:rsidR="001F3055">
        <w:t xml:space="preserve">implementation Road </w:t>
      </w:r>
      <w:r w:rsidR="00F86A54">
        <w:t>M</w:t>
      </w:r>
      <w:r w:rsidR="001F3055">
        <w:t xml:space="preserve">ap on </w:t>
      </w:r>
      <w:r w:rsidR="00F86A54">
        <w:t>D</w:t>
      </w:r>
      <w:r w:rsidR="001F3055">
        <w:t xml:space="preserve">evelopment of </w:t>
      </w:r>
      <w:r w:rsidR="00F86A54" w:rsidRPr="00A853BC">
        <w:t>J</w:t>
      </w:r>
      <w:r w:rsidR="001F3055" w:rsidRPr="00FF64C0">
        <w:t xml:space="preserve">uvenile </w:t>
      </w:r>
      <w:r w:rsidR="00F86A54" w:rsidRPr="00FF64C0">
        <w:t>P</w:t>
      </w:r>
      <w:r w:rsidR="001F3055" w:rsidRPr="00FF64C0">
        <w:t>robation</w:t>
      </w:r>
      <w:r w:rsidR="001F3055">
        <w:t xml:space="preserve"> </w:t>
      </w:r>
      <w:r w:rsidR="00FD4796">
        <w:t xml:space="preserve">by regular convening meetings of the Coordination Council on Justice for Children and </w:t>
      </w:r>
      <w:r w:rsidR="00F86A54">
        <w:t xml:space="preserve">capacitating </w:t>
      </w:r>
      <w:r w:rsidR="001F3055">
        <w:t>probation officers and social workers</w:t>
      </w:r>
      <w:r w:rsidR="00C50447">
        <w:t xml:space="preserve"> (d) two legal acts developed such as "Features of the implementation of juvenile probation" (Chapter 7 of the Governmental Decree No. 666 of December 31, 2018 "Procedure for the application of probation and registration of clients”) and The order of interaction of probation authorities with state bodies, local authorities and other organizations on juvenile probation (e) a training manual and training module developed on juvenile probation for social workers and psychologists in the Probation Department on juvenile probation (f) an informational booklet for children on juvenile probation developed (g) three webinars conducted on juvenile probation with the participation of representatives of key players in juvenile probation and for Probation Department (h) master class on how to work with children clients of juvenile probation conducted. </w:t>
      </w:r>
    </w:p>
    <w:p w14:paraId="27A1891E" w14:textId="77777777" w:rsidR="0054654C" w:rsidRPr="00DF4E86" w:rsidRDefault="00A0344D" w:rsidP="00F86A54">
      <w:pPr>
        <w:pStyle w:val="ListParagraph"/>
        <w:numPr>
          <w:ilvl w:val="0"/>
          <w:numId w:val="9"/>
        </w:numPr>
        <w:jc w:val="both"/>
      </w:pPr>
      <w:r w:rsidRPr="00FE245A">
        <w:rPr>
          <w:u w:val="single"/>
        </w:rPr>
        <w:t>Justice Sector Reform</w:t>
      </w:r>
      <w:r>
        <w:t xml:space="preserve"> is continued to be supported in terms of sustaining the newly rolled out institute of </w:t>
      </w:r>
      <w:r w:rsidRPr="00FE245A">
        <w:rPr>
          <w:u w:val="single"/>
        </w:rPr>
        <w:t>‘Probation’</w:t>
      </w:r>
      <w:r>
        <w:t xml:space="preserve"> under the Ministry of Justice to track the relevant data on the clients of probation, </w:t>
      </w:r>
      <w:r w:rsidR="003E32ED">
        <w:t xml:space="preserve">proper </w:t>
      </w:r>
      <w:r>
        <w:t xml:space="preserve">delivery of various legal aid and social services for better social reintegration and </w:t>
      </w:r>
      <w:r w:rsidRPr="00DF4E86">
        <w:t xml:space="preserve">rehabilitation in post-release contexts </w:t>
      </w:r>
    </w:p>
    <w:p w14:paraId="7B161258" w14:textId="09C20780" w:rsidR="00220BEF" w:rsidRPr="00DF4E86" w:rsidRDefault="00BD2C2D" w:rsidP="00220BEF">
      <w:pPr>
        <w:pStyle w:val="ListParagraph"/>
        <w:numPr>
          <w:ilvl w:val="0"/>
          <w:numId w:val="9"/>
        </w:numPr>
        <w:jc w:val="both"/>
      </w:pPr>
      <w:r w:rsidRPr="00DF4E86">
        <w:rPr>
          <w:u w:val="single"/>
        </w:rPr>
        <w:t>Strategic litigation cases</w:t>
      </w:r>
      <w:r w:rsidRPr="00DF4E86">
        <w:t xml:space="preserve"> derived from qualified legal advice for more than </w:t>
      </w:r>
      <w:r w:rsidR="007F6C55" w:rsidRPr="00DF4E86">
        <w:t xml:space="preserve">1,247 </w:t>
      </w:r>
      <w:r w:rsidRPr="00DF4E86">
        <w:t xml:space="preserve">victims of human rights violations and full legal assistance to </w:t>
      </w:r>
      <w:r w:rsidR="007F6C55" w:rsidRPr="00DF4E86">
        <w:t xml:space="preserve">181 </w:t>
      </w:r>
      <w:r w:rsidRPr="00DF4E86">
        <w:t>people led to adjustments in law enforcement practice to ensure compliance with human rights standards in criminal cases involving extremism</w:t>
      </w:r>
      <w:r w:rsidR="00220BEF" w:rsidRPr="00DF4E86">
        <w:rPr>
          <w:b/>
        </w:rPr>
        <w:t> </w:t>
      </w:r>
    </w:p>
    <w:p w14:paraId="4BEA5F96" w14:textId="5F8BC939" w:rsidR="007F6C55" w:rsidRPr="00DF4E86" w:rsidRDefault="007F6C55" w:rsidP="007F6C55">
      <w:pPr>
        <w:pStyle w:val="ListParagraph"/>
        <w:numPr>
          <w:ilvl w:val="0"/>
          <w:numId w:val="9"/>
        </w:numPr>
        <w:jc w:val="both"/>
      </w:pPr>
      <w:r w:rsidRPr="00DF4E86">
        <w:t xml:space="preserve">7 human rights training modules were developed and finalised together with six training centres: </w:t>
      </w:r>
      <w:proofErr w:type="gramStart"/>
      <w:r w:rsidRPr="00DF4E86">
        <w:t>the</w:t>
      </w:r>
      <w:proofErr w:type="gramEnd"/>
      <w:r w:rsidRPr="00DF4E86">
        <w:t xml:space="preserve"> Supreme Court, General Prosecutor's Office, SCNS, Ministry of Internal Affairs, </w:t>
      </w:r>
      <w:r w:rsidRPr="00DF4E86">
        <w:rPr>
          <w:lang w:val="en-US"/>
        </w:rPr>
        <w:t>State penitentiary service</w:t>
      </w:r>
      <w:r w:rsidRPr="00DF4E86">
        <w:t xml:space="preserve"> and the Bar.</w:t>
      </w:r>
    </w:p>
    <w:p w14:paraId="10B38174" w14:textId="6E25E8C8" w:rsidR="007F6C55" w:rsidRPr="00DF4E86" w:rsidRDefault="007F6C55" w:rsidP="007F6C55">
      <w:pPr>
        <w:pStyle w:val="ListParagraph"/>
        <w:numPr>
          <w:ilvl w:val="0"/>
          <w:numId w:val="9"/>
        </w:numPr>
        <w:jc w:val="both"/>
      </w:pPr>
      <w:r w:rsidRPr="00DF4E86">
        <w:t>The E-Learning course on human rights for civil servants at all levels of government has been finalised and integrated into the State Personnel Service system. This course is available in Kyrgyz and Russian languages.</w:t>
      </w:r>
    </w:p>
    <w:p w14:paraId="18CAC0FE" w14:textId="77777777" w:rsidR="000042B4" w:rsidRDefault="0005080F" w:rsidP="00E12B49">
      <w:pPr>
        <w:pStyle w:val="ListParagraph"/>
        <w:numPr>
          <w:ilvl w:val="0"/>
          <w:numId w:val="9"/>
        </w:numPr>
        <w:jc w:val="both"/>
      </w:pPr>
      <w:r w:rsidRPr="00E12B49">
        <w:rPr>
          <w:bCs/>
        </w:rPr>
        <w:t>T</w:t>
      </w:r>
      <w:r w:rsidR="00140B0F" w:rsidRPr="00A853BC">
        <w:rPr>
          <w:bCs/>
        </w:rPr>
        <w:t xml:space="preserve">he training programme has been agreed to be developed and </w:t>
      </w:r>
      <w:r w:rsidR="00140B0F" w:rsidRPr="00FF64C0">
        <w:rPr>
          <w:bCs/>
        </w:rPr>
        <w:t>integrated into the curriculum of</w:t>
      </w:r>
      <w:r w:rsidR="00140B0F" w:rsidRPr="00FE245A">
        <w:rPr>
          <w:bCs/>
          <w:lang w:val="en-US"/>
        </w:rPr>
        <w:t xml:space="preserve"> </w:t>
      </w:r>
      <w:r w:rsidR="00140B0F" w:rsidRPr="00E12B49">
        <w:rPr>
          <w:bCs/>
          <w:lang w:val="en-US"/>
        </w:rPr>
        <w:t xml:space="preserve">the </w:t>
      </w:r>
      <w:r w:rsidR="00140B0F" w:rsidRPr="00FF64C0">
        <w:rPr>
          <w:bCs/>
        </w:rPr>
        <w:t>High School of Justice of the Supreme Court</w:t>
      </w:r>
      <w:r w:rsidRPr="00FF64C0">
        <w:rPr>
          <w:bCs/>
        </w:rPr>
        <w:t xml:space="preserve"> as well as </w:t>
      </w:r>
      <w:r>
        <w:rPr>
          <w:bCs/>
        </w:rPr>
        <w:t>c</w:t>
      </w:r>
      <w:r w:rsidR="00D93490">
        <w:t>apacit</w:t>
      </w:r>
      <w:r>
        <w:t>ies</w:t>
      </w:r>
      <w:r w:rsidR="00D93490">
        <w:t xml:space="preserve"> </w:t>
      </w:r>
      <w:r>
        <w:t>of 20 staff of the</w:t>
      </w:r>
      <w:r w:rsidR="00D93490">
        <w:t xml:space="preserve"> State Committee on National Security increased in </w:t>
      </w:r>
      <w:r w:rsidR="00D93490" w:rsidRPr="00FE245A">
        <w:rPr>
          <w:u w:val="single"/>
        </w:rPr>
        <w:t>cyber</w:t>
      </w:r>
      <w:r w:rsidR="00D93490" w:rsidRPr="00D93490">
        <w:t xml:space="preserve"> investigations and anti-fraud solutions</w:t>
      </w:r>
    </w:p>
    <w:p w14:paraId="355A900A" w14:textId="77777777" w:rsidR="00B92C83" w:rsidRDefault="00B92C83" w:rsidP="00962FC0">
      <w:pPr>
        <w:ind w:left="-567"/>
        <w:rPr>
          <w:b/>
        </w:rPr>
      </w:pPr>
      <w:bookmarkStart w:id="25" w:name="bookmark=id.1ci93xb" w:colFirst="0" w:colLast="0"/>
      <w:bookmarkEnd w:id="24"/>
      <w:bookmarkEnd w:id="25"/>
    </w:p>
    <w:p w14:paraId="6E549936" w14:textId="77777777" w:rsidR="00BE171C" w:rsidRDefault="00BE171C" w:rsidP="00BE171C">
      <w:pPr>
        <w:ind w:left="-567"/>
        <w:jc w:val="both"/>
        <w:rPr>
          <w:b/>
          <w:bCs/>
        </w:rPr>
      </w:pPr>
      <w:r w:rsidRPr="00052451">
        <w:rPr>
          <w:b/>
          <w:bCs/>
        </w:rPr>
        <w:t xml:space="preserve">Output 3: Civil society actors with a special focus to youth and women are capacitated to actively engage in the field of prevention of violent extremism with duty bearers  </w:t>
      </w:r>
    </w:p>
    <w:p w14:paraId="3E8694B1" w14:textId="77777777" w:rsidR="00BE171C" w:rsidRDefault="00BE171C" w:rsidP="00BE171C">
      <w:pPr>
        <w:ind w:left="-567"/>
        <w:jc w:val="both"/>
        <w:rPr>
          <w:b/>
          <w:bCs/>
        </w:rPr>
      </w:pPr>
    </w:p>
    <w:p w14:paraId="4C032FAE" w14:textId="77777777" w:rsidR="00BE171C" w:rsidRDefault="00BE171C" w:rsidP="00BE171C">
      <w:pPr>
        <w:ind w:left="-567"/>
        <w:jc w:val="both"/>
      </w:pPr>
      <w:r>
        <w:lastRenderedPageBreak/>
        <w:t xml:space="preserve">Overall financial progress as of June 2020: </w:t>
      </w:r>
    </w:p>
    <w:p w14:paraId="3148F6D6" w14:textId="77777777" w:rsidR="00BE171C" w:rsidRPr="00052451" w:rsidRDefault="00BE171C" w:rsidP="00BE171C">
      <w:pPr>
        <w:ind w:left="-567"/>
        <w:jc w:val="both"/>
        <w:rPr>
          <w:b/>
          <w:bCs/>
        </w:rPr>
      </w:pPr>
    </w:p>
    <w:p w14:paraId="5732344D" w14:textId="77777777" w:rsidR="00BE171C" w:rsidRPr="00FE245A" w:rsidRDefault="00BE171C" w:rsidP="00BE171C">
      <w:pPr>
        <w:pStyle w:val="ListParagraph"/>
        <w:numPr>
          <w:ilvl w:val="0"/>
          <w:numId w:val="8"/>
        </w:numPr>
        <w:jc w:val="both"/>
        <w:rPr>
          <w:color w:val="000000"/>
        </w:rPr>
      </w:pPr>
      <w:r w:rsidRPr="00FE245A">
        <w:rPr>
          <w:color w:val="000000"/>
        </w:rPr>
        <w:t xml:space="preserve">$753,166.00 - total allocated to Output 3 as per approved Project Document </w:t>
      </w:r>
    </w:p>
    <w:p w14:paraId="3C0D4F88" w14:textId="77777777" w:rsidR="00394646" w:rsidRPr="00FE245A" w:rsidRDefault="00BE171C" w:rsidP="00394646">
      <w:pPr>
        <w:pStyle w:val="ListParagraph"/>
        <w:numPr>
          <w:ilvl w:val="0"/>
          <w:numId w:val="8"/>
        </w:numPr>
        <w:jc w:val="both"/>
        <w:rPr>
          <w:color w:val="000000"/>
        </w:rPr>
      </w:pPr>
      <w:r w:rsidRPr="00FE245A">
        <w:rPr>
          <w:color w:val="000000"/>
        </w:rPr>
        <w:t xml:space="preserve">$341,460.53 - total current level of expenditures/commitments, which is 45,34% of financial delivery </w:t>
      </w:r>
    </w:p>
    <w:p w14:paraId="65B0DAE9" w14:textId="77777777" w:rsidR="00394646" w:rsidRPr="00FE245A" w:rsidRDefault="00394646" w:rsidP="00FE245A">
      <w:pPr>
        <w:pStyle w:val="ListParagraph"/>
        <w:ind w:left="153"/>
        <w:jc w:val="both"/>
        <w:rPr>
          <w:rFonts w:ascii="Calibri" w:hAnsi="Calibri" w:cs="Calibri"/>
          <w:color w:val="000000"/>
        </w:rPr>
      </w:pPr>
    </w:p>
    <w:p w14:paraId="4CCB19ED" w14:textId="77777777" w:rsidR="00394646" w:rsidRPr="00FE245A" w:rsidRDefault="00E7190B" w:rsidP="00FE245A">
      <w:pPr>
        <w:ind w:left="-567"/>
        <w:jc w:val="both"/>
        <w:rPr>
          <w:rFonts w:ascii="Calibri" w:hAnsi="Calibri" w:cs="Calibri"/>
          <w:color w:val="000000"/>
        </w:rPr>
      </w:pPr>
      <w:r>
        <w:t>K</w:t>
      </w:r>
      <w:r w:rsidR="008F0049" w:rsidRPr="00FE245A">
        <w:rPr>
          <w:b/>
          <w:bCs/>
        </w:rPr>
        <w:t>ey</w:t>
      </w:r>
      <w:r w:rsidR="008F0049">
        <w:t xml:space="preserve"> </w:t>
      </w:r>
      <w:r w:rsidR="00394646">
        <w:t>progress</w:t>
      </w:r>
      <w:r w:rsidRPr="00E7190B">
        <w:t xml:space="preserve"> </w:t>
      </w:r>
      <w:r>
        <w:t>achieved</w:t>
      </w:r>
      <w:r w:rsidR="00394646">
        <w:t xml:space="preserve">: </w:t>
      </w:r>
    </w:p>
    <w:p w14:paraId="26AE678D" w14:textId="34CFD6BF" w:rsidR="00B92C83" w:rsidRPr="007D2E66" w:rsidRDefault="001F3055" w:rsidP="00394646">
      <w:pPr>
        <w:pStyle w:val="ListParagraph"/>
        <w:numPr>
          <w:ilvl w:val="0"/>
          <w:numId w:val="8"/>
        </w:numPr>
        <w:spacing w:before="240" w:after="240"/>
        <w:ind w:left="142" w:hanging="426"/>
        <w:jc w:val="both"/>
        <w:rPr>
          <w:bCs/>
        </w:rPr>
      </w:pPr>
      <w:r w:rsidRPr="00FE245A">
        <w:rPr>
          <w:bCs/>
        </w:rPr>
        <w:t>An online manual on Conflict and Gender-Sensitive Journalism in PVE publish</w:t>
      </w:r>
      <w:r w:rsidR="00E931F6">
        <w:rPr>
          <w:bCs/>
        </w:rPr>
        <w:t xml:space="preserve">ed </w:t>
      </w:r>
      <w:r w:rsidRPr="00FE245A">
        <w:rPr>
          <w:bCs/>
        </w:rPr>
        <w:t>in Russian and Kyrgyz languages</w:t>
      </w:r>
      <w:r w:rsidR="00E931F6">
        <w:rPr>
          <w:bCs/>
        </w:rPr>
        <w:t xml:space="preserve"> (</w:t>
      </w:r>
      <w:hyperlink r:id="rId13">
        <w:r w:rsidRPr="00FE245A">
          <w:rPr>
            <w:bCs/>
            <w:color w:val="1155CC"/>
            <w:u w:val="single"/>
          </w:rPr>
          <w:t>https://mediaandgender.kg/</w:t>
        </w:r>
      </w:hyperlink>
      <w:r w:rsidR="00E931F6">
        <w:rPr>
          <w:bCs/>
          <w:color w:val="1155CC"/>
          <w:u w:val="single"/>
        </w:rPr>
        <w:t>)</w:t>
      </w:r>
      <w:r w:rsidRPr="00FE245A">
        <w:rPr>
          <w:bCs/>
        </w:rPr>
        <w:t xml:space="preserve"> </w:t>
      </w:r>
      <w:r w:rsidR="00F44050">
        <w:rPr>
          <w:bCs/>
        </w:rPr>
        <w:t xml:space="preserve">and recommended </w:t>
      </w:r>
      <w:r w:rsidR="00F44050">
        <w:t xml:space="preserve">by the Ministry of Culture, Information and Tourism </w:t>
      </w:r>
      <w:r w:rsidR="005463D0">
        <w:t>for</w:t>
      </w:r>
      <w:r w:rsidR="005463D0" w:rsidRPr="00E849F5">
        <w:t xml:space="preserve"> universit</w:t>
      </w:r>
      <w:r w:rsidR="005463D0">
        <w:t>ies</w:t>
      </w:r>
      <w:r w:rsidR="005463D0" w:rsidRPr="00E849F5">
        <w:t xml:space="preserve">, </w:t>
      </w:r>
      <w:r w:rsidR="005463D0">
        <w:t>training i</w:t>
      </w:r>
      <w:r w:rsidR="005463D0" w:rsidRPr="00E849F5">
        <w:t>nstitute</w:t>
      </w:r>
      <w:r w:rsidR="005463D0">
        <w:t xml:space="preserve">s, </w:t>
      </w:r>
      <w:r w:rsidR="005463D0" w:rsidRPr="00E849F5">
        <w:t>media</w:t>
      </w:r>
      <w:r w:rsidR="005463D0">
        <w:t xml:space="preserve"> and </w:t>
      </w:r>
      <w:r w:rsidR="005463D0" w:rsidRPr="00E849F5">
        <w:t>press services of state bodies</w:t>
      </w:r>
      <w:r w:rsidR="005463D0">
        <w:t xml:space="preserve"> and </w:t>
      </w:r>
      <w:r w:rsidR="00E931F6">
        <w:rPr>
          <w:bCs/>
        </w:rPr>
        <w:t xml:space="preserve">aimed at </w:t>
      </w:r>
      <w:r w:rsidR="005463D0">
        <w:rPr>
          <w:bCs/>
        </w:rPr>
        <w:t xml:space="preserve">increasing </w:t>
      </w:r>
      <w:r w:rsidR="005463D0" w:rsidRPr="00832E72">
        <w:rPr>
          <w:bCs/>
        </w:rPr>
        <w:t>media literacy</w:t>
      </w:r>
      <w:r w:rsidR="005463D0">
        <w:rPr>
          <w:bCs/>
        </w:rPr>
        <w:t>,</w:t>
      </w:r>
      <w:r w:rsidR="005463D0" w:rsidRPr="00832E72">
        <w:rPr>
          <w:bCs/>
        </w:rPr>
        <w:t xml:space="preserve"> </w:t>
      </w:r>
      <w:r w:rsidR="00E931F6">
        <w:rPr>
          <w:bCs/>
        </w:rPr>
        <w:t xml:space="preserve">knowledge </w:t>
      </w:r>
      <w:r w:rsidRPr="00FE245A">
        <w:rPr>
          <w:bCs/>
        </w:rPr>
        <w:t>on human rights-based approach</w:t>
      </w:r>
      <w:r w:rsidR="005463D0">
        <w:rPr>
          <w:bCs/>
        </w:rPr>
        <w:t>es</w:t>
      </w:r>
      <w:r w:rsidRPr="00FE245A">
        <w:rPr>
          <w:bCs/>
        </w:rPr>
        <w:t xml:space="preserve">, basic principles of gender-sensitive communication, tactics of preventing violent extremism </w:t>
      </w:r>
      <w:r w:rsidR="005463D0">
        <w:rPr>
          <w:bCs/>
        </w:rPr>
        <w:t>in media</w:t>
      </w:r>
      <w:r w:rsidRPr="00FE245A">
        <w:t xml:space="preserve">. </w:t>
      </w:r>
    </w:p>
    <w:p w14:paraId="1847D57B" w14:textId="1E4DA46B" w:rsidR="00772B79" w:rsidRPr="007F6C55" w:rsidRDefault="00772B79" w:rsidP="00772B79">
      <w:pPr>
        <w:pStyle w:val="ListParagraph"/>
        <w:numPr>
          <w:ilvl w:val="0"/>
          <w:numId w:val="8"/>
        </w:numPr>
        <w:spacing w:before="240" w:after="240"/>
        <w:jc w:val="both"/>
        <w:rPr>
          <w:bCs/>
        </w:rPr>
      </w:pPr>
      <w:r>
        <w:t>16 representatives of local authorities, 18 vulnerable women and 6 activists from project municipalities strengthened their IT skills on using various google forms, zoom, y-</w:t>
      </w:r>
      <w:proofErr w:type="gramStart"/>
      <w:r>
        <w:t>tube,  videoblogging</w:t>
      </w:r>
      <w:proofErr w:type="gramEnd"/>
      <w:r>
        <w:t xml:space="preserve">. As a result, the participants of IT courses enhanced their knowledge and skills of participating in and using online platforms and social media. Marginalized women applied their digital and videoblogging skills in the context of COVID-19 by preparing short video materials devoted to Peace Day, on prevention of domestic violence, on hygiene and sanitation and COVID prevention to raise awareness of their community residents including women and youth. Others enhanced their resilience in times of crisis through online income generating activities.  </w:t>
      </w:r>
    </w:p>
    <w:p w14:paraId="4CD36EB6" w14:textId="192BC18C" w:rsidR="007F6C55" w:rsidRPr="00DF4E86" w:rsidRDefault="007F6C55" w:rsidP="007F6C55">
      <w:pPr>
        <w:pStyle w:val="ListParagraph"/>
        <w:numPr>
          <w:ilvl w:val="0"/>
          <w:numId w:val="8"/>
        </w:numPr>
        <w:spacing w:before="240" w:after="240"/>
        <w:jc w:val="both"/>
        <w:rPr>
          <w:bCs/>
        </w:rPr>
      </w:pPr>
      <w:r w:rsidRPr="00DF4E86">
        <w:rPr>
          <w:bCs/>
        </w:rPr>
        <w:t>Multicultural Education Guidelines for students of pedagogical, legal and public administration specialties were reviewed by the Kyrgyz Academy of Education and recommended as educational materials for universities.</w:t>
      </w:r>
    </w:p>
    <w:p w14:paraId="3EACE1D0" w14:textId="0500E354" w:rsidR="007F6C55" w:rsidRPr="00DF4E86" w:rsidRDefault="00454437" w:rsidP="007F6C55">
      <w:pPr>
        <w:pStyle w:val="ListParagraph"/>
        <w:numPr>
          <w:ilvl w:val="0"/>
          <w:numId w:val="8"/>
        </w:numPr>
        <w:spacing w:before="240" w:after="240"/>
        <w:jc w:val="both"/>
        <w:rPr>
          <w:bCs/>
        </w:rPr>
      </w:pPr>
      <w:r w:rsidRPr="00DF4E86">
        <w:rPr>
          <w:bCs/>
          <w:lang w:val="en-US"/>
        </w:rPr>
        <w:t>23</w:t>
      </w:r>
      <w:r w:rsidR="007F6C55" w:rsidRPr="00DF4E86">
        <w:rPr>
          <w:bCs/>
        </w:rPr>
        <w:t xml:space="preserve"> young specialists, including </w:t>
      </w:r>
      <w:r w:rsidRPr="00DF4E86">
        <w:rPr>
          <w:bCs/>
          <w:lang w:val="en-US"/>
        </w:rPr>
        <w:t>11</w:t>
      </w:r>
      <w:r w:rsidR="007F6C55" w:rsidRPr="00DF4E86">
        <w:rPr>
          <w:bCs/>
        </w:rPr>
        <w:t xml:space="preserve"> representatives of ethnic minorities and </w:t>
      </w:r>
      <w:r w:rsidRPr="00DF4E86">
        <w:rPr>
          <w:bCs/>
          <w:lang w:val="en-US"/>
        </w:rPr>
        <w:t>2</w:t>
      </w:r>
      <w:r w:rsidR="007F6C55" w:rsidRPr="00DF4E86">
        <w:rPr>
          <w:bCs/>
        </w:rPr>
        <w:t xml:space="preserve"> persons with disabilities, were selected and completed a 3-month internship in the state and municipal authorities of the Issyk-Kul region. This initiative, aimed at increasing access to participation in public administration, is being carried out jointly with the State Personnel Service.  </w:t>
      </w:r>
    </w:p>
    <w:p w14:paraId="0BC74685" w14:textId="77777777" w:rsidR="00472414" w:rsidRPr="00E12B49" w:rsidRDefault="00513A60" w:rsidP="00E12B49">
      <w:pPr>
        <w:pStyle w:val="ListParagraph"/>
        <w:numPr>
          <w:ilvl w:val="0"/>
          <w:numId w:val="8"/>
        </w:numPr>
        <w:spacing w:before="240" w:after="240"/>
        <w:ind w:left="142" w:hanging="426"/>
        <w:jc w:val="both"/>
        <w:rPr>
          <w:bCs/>
        </w:rPr>
      </w:pPr>
      <w:r>
        <w:rPr>
          <w:bCs/>
        </w:rPr>
        <w:t xml:space="preserve">Partnership between MFA and the State Registration Service facilitated </w:t>
      </w:r>
      <w:r w:rsidR="00CF2F19" w:rsidRPr="00CF2F19">
        <w:rPr>
          <w:bCs/>
        </w:rPr>
        <w:t xml:space="preserve">for </w:t>
      </w:r>
      <w:r w:rsidR="00CF2F19">
        <w:rPr>
          <w:bCs/>
        </w:rPr>
        <w:t>making</w:t>
      </w:r>
      <w:r w:rsidR="00CF2F19" w:rsidRPr="00CF2F19">
        <w:rPr>
          <w:bCs/>
        </w:rPr>
        <w:t xml:space="preserve"> consular services accessible online for Kyrgyz citizens &amp; labo</w:t>
      </w:r>
      <w:r w:rsidR="00CF2F19">
        <w:rPr>
          <w:bCs/>
        </w:rPr>
        <w:t>u</w:t>
      </w:r>
      <w:r w:rsidR="00CF2F19" w:rsidRPr="00CF2F19">
        <w:rPr>
          <w:bCs/>
        </w:rPr>
        <w:t xml:space="preserve">r migrants abroad, including those facing with difficult life situations      </w:t>
      </w:r>
    </w:p>
    <w:p w14:paraId="76E91BED" w14:textId="77777777" w:rsidR="00472414" w:rsidRDefault="00472414" w:rsidP="00472414">
      <w:pPr>
        <w:pStyle w:val="ListParagraph"/>
        <w:ind w:left="153"/>
        <w:jc w:val="both"/>
        <w:rPr>
          <w:b/>
          <w:bCs/>
        </w:rPr>
      </w:pPr>
    </w:p>
    <w:p w14:paraId="67E15B77" w14:textId="77777777" w:rsidR="00B92C83" w:rsidRDefault="001F3055">
      <w:pPr>
        <w:ind w:left="-720"/>
        <w:rPr>
          <w:b/>
        </w:rPr>
      </w:pPr>
      <w:r>
        <w:rPr>
          <w:b/>
          <w:color w:val="000000"/>
        </w:rPr>
        <w:t>Indicate any additional analysis on how Gender Equality and Women’s Empowerment and/or Youth Inclusion and Responsiveness has been ensured under this Outcome</w:t>
      </w:r>
      <w:r>
        <w:rPr>
          <w:b/>
        </w:rPr>
        <w:t xml:space="preserve">: </w:t>
      </w:r>
      <w:r>
        <w:rPr>
          <w:i/>
        </w:rPr>
        <w:t>(1000 character</w:t>
      </w:r>
      <w:r w:rsidR="00BD04C4">
        <w:rPr>
          <w:i/>
        </w:rPr>
        <w:t>s</w:t>
      </w:r>
      <w:r>
        <w:rPr>
          <w:i/>
        </w:rPr>
        <w:t xml:space="preserve"> limit)</w:t>
      </w:r>
    </w:p>
    <w:p w14:paraId="4B7ED48C" w14:textId="77777777" w:rsidR="00CE49DD" w:rsidRDefault="00CE49DD" w:rsidP="00CE49DD">
      <w:pPr>
        <w:ind w:left="-720"/>
        <w:rPr>
          <w:b/>
        </w:rPr>
      </w:pPr>
    </w:p>
    <w:p w14:paraId="44B9988E" w14:textId="5EA48D09" w:rsidR="00772B79" w:rsidRPr="00FE245A" w:rsidRDefault="001F3055">
      <w:pPr>
        <w:ind w:left="-720"/>
        <w:jc w:val="both"/>
        <w:rPr>
          <w:bCs/>
        </w:rPr>
      </w:pPr>
      <w:r w:rsidRPr="00FE245A">
        <w:rPr>
          <w:bCs/>
        </w:rPr>
        <w:t xml:space="preserve">During the reporting period 5 gender experts assigned to target municipalities conducted gender analysis of </w:t>
      </w:r>
      <w:r w:rsidR="00275970">
        <w:rPr>
          <w:bCs/>
        </w:rPr>
        <w:t xml:space="preserve">10 </w:t>
      </w:r>
      <w:r w:rsidRPr="00FE245A">
        <w:rPr>
          <w:bCs/>
        </w:rPr>
        <w:t>local development plans that would inform next local development plans of the municipalities to ensure no one is left behind the important processes - such as planning and budgeting at the governance level – and that the institutional and structural changes aim at improving well-being for all, including vulnerable groups of women and girls.</w:t>
      </w:r>
      <w:r w:rsidR="00772B79" w:rsidRPr="002E3AAE">
        <w:rPr>
          <w:bCs/>
        </w:rPr>
        <w:t xml:space="preserve"> These gender analyses included set of recommendations to the representatives of LSGs with the aim to strengthen local government capacity for sustainable, gender-sensitive, equitable and inclusive development</w:t>
      </w:r>
      <w:r w:rsidR="005A1C2D">
        <w:rPr>
          <w:bCs/>
        </w:rPr>
        <w:t>.</w:t>
      </w:r>
    </w:p>
    <w:p w14:paraId="129D2A35" w14:textId="77777777" w:rsidR="00B92C83" w:rsidRDefault="001F3055" w:rsidP="00952D0C">
      <w:pPr>
        <w:spacing w:before="240" w:after="240"/>
        <w:ind w:left="-720"/>
        <w:jc w:val="both"/>
        <w:rPr>
          <w:bCs/>
        </w:rPr>
      </w:pPr>
      <w:r w:rsidRPr="00FE245A">
        <w:rPr>
          <w:bCs/>
        </w:rPr>
        <w:t xml:space="preserve">Activities in support of strengthening technical capacities of researchers from the Research Center on Religious Affairs specifically focus on using GESI approaches as fundamental approach to implement a research. The latest webinar on policy writing also outlined critical steps in integrating GESI approaches in </w:t>
      </w:r>
      <w:r w:rsidRPr="00FE245A">
        <w:rPr>
          <w:bCs/>
        </w:rPr>
        <w:lastRenderedPageBreak/>
        <w:t>producing analytical articles. The knowledge product on how to conduct a research based on GESI approaches also collected lessons learned in applying these approaches when implementing a research</w:t>
      </w:r>
    </w:p>
    <w:p w14:paraId="3268FEC8" w14:textId="1F7170D4" w:rsidR="00CE49DD" w:rsidRDefault="00947FB5" w:rsidP="00CE49DD">
      <w:pPr>
        <w:ind w:left="-720"/>
        <w:jc w:val="both"/>
        <w:rPr>
          <w:bCs/>
        </w:rPr>
      </w:pPr>
      <w:r>
        <w:rPr>
          <w:bCs/>
        </w:rPr>
        <w:t>Based upon results of t</w:t>
      </w:r>
      <w:r w:rsidR="00CE49DD" w:rsidRPr="00052451">
        <w:rPr>
          <w:bCs/>
        </w:rPr>
        <w:t xml:space="preserve">he analysis of </w:t>
      </w:r>
      <w:r>
        <w:rPr>
          <w:bCs/>
        </w:rPr>
        <w:t xml:space="preserve">Terrorism and Extremism related Criminal Justice, </w:t>
      </w:r>
      <w:r w:rsidR="00CE49DD" w:rsidRPr="00052451">
        <w:rPr>
          <w:bCs/>
        </w:rPr>
        <w:t xml:space="preserve">25 </w:t>
      </w:r>
      <w:r>
        <w:rPr>
          <w:bCs/>
        </w:rPr>
        <w:t>women</w:t>
      </w:r>
      <w:r w:rsidRPr="00052451">
        <w:rPr>
          <w:bCs/>
        </w:rPr>
        <w:t xml:space="preserve"> </w:t>
      </w:r>
      <w:r w:rsidR="00CE49DD" w:rsidRPr="00052451">
        <w:rPr>
          <w:bCs/>
        </w:rPr>
        <w:t>judges</w:t>
      </w:r>
      <w:r>
        <w:rPr>
          <w:bCs/>
        </w:rPr>
        <w:t xml:space="preserve"> trained </w:t>
      </w:r>
      <w:r w:rsidR="00CE49DD" w:rsidRPr="00052451">
        <w:rPr>
          <w:bCs/>
        </w:rPr>
        <w:t>contributin</w:t>
      </w:r>
      <w:r>
        <w:rPr>
          <w:bCs/>
        </w:rPr>
        <w:t>g</w:t>
      </w:r>
      <w:r w:rsidR="00CE49DD" w:rsidRPr="00052451">
        <w:rPr>
          <w:bCs/>
        </w:rPr>
        <w:t xml:space="preserve"> to women's </w:t>
      </w:r>
      <w:r>
        <w:rPr>
          <w:bCs/>
        </w:rPr>
        <w:t xml:space="preserve">empowerment </w:t>
      </w:r>
      <w:r w:rsidR="00CE49DD" w:rsidRPr="00052451">
        <w:rPr>
          <w:bCs/>
        </w:rPr>
        <w:t xml:space="preserve">in the </w:t>
      </w:r>
      <w:r>
        <w:rPr>
          <w:bCs/>
        </w:rPr>
        <w:t>J</w:t>
      </w:r>
      <w:r w:rsidR="00CE49DD" w:rsidRPr="00052451">
        <w:rPr>
          <w:bCs/>
        </w:rPr>
        <w:t>u</w:t>
      </w:r>
      <w:r>
        <w:rPr>
          <w:bCs/>
        </w:rPr>
        <w:t>stice Sector</w:t>
      </w:r>
      <w:r w:rsidR="00CE49DD" w:rsidRPr="00052451">
        <w:rPr>
          <w:bCs/>
        </w:rPr>
        <w:t>.</w:t>
      </w:r>
    </w:p>
    <w:p w14:paraId="5E02400E" w14:textId="77777777" w:rsidR="00772B79" w:rsidRDefault="00772B79" w:rsidP="00CE49DD">
      <w:pPr>
        <w:ind w:left="-720"/>
        <w:jc w:val="both"/>
        <w:rPr>
          <w:bCs/>
        </w:rPr>
      </w:pPr>
    </w:p>
    <w:p w14:paraId="1BD38DF8" w14:textId="1DFA1E84" w:rsidR="00772B79" w:rsidRPr="00052451" w:rsidRDefault="00772B79" w:rsidP="00CE49DD">
      <w:pPr>
        <w:ind w:left="-720"/>
        <w:jc w:val="both"/>
        <w:rPr>
          <w:bCs/>
        </w:rPr>
      </w:pPr>
      <w:r>
        <w:t>UN Women Country Office systematically raises awareness, learning, and advocates for GEM application and tracking financing in support of GEWE at the UNCT level.</w:t>
      </w:r>
    </w:p>
    <w:p w14:paraId="01031C19" w14:textId="77777777" w:rsidR="00B92C83" w:rsidRDefault="00B92C83">
      <w:pPr>
        <w:rPr>
          <w:b/>
        </w:rPr>
      </w:pPr>
    </w:p>
    <w:p w14:paraId="6F598B99" w14:textId="77777777" w:rsidR="009E1BD6" w:rsidRDefault="009E1BD6">
      <w:pPr>
        <w:ind w:hanging="810"/>
        <w:jc w:val="both"/>
        <w:rPr>
          <w:b/>
          <w:u w:val="single"/>
        </w:rPr>
        <w:sectPr w:rsidR="009E1BD6">
          <w:pgSz w:w="11906" w:h="16838"/>
          <w:pgMar w:top="1800" w:right="1440" w:bottom="1800" w:left="1440" w:header="720" w:footer="720" w:gutter="0"/>
          <w:cols w:space="720" w:equalWidth="0">
            <w:col w:w="9689"/>
          </w:cols>
        </w:sectPr>
      </w:pPr>
    </w:p>
    <w:p w14:paraId="594D6657" w14:textId="77777777" w:rsidR="00B92C83" w:rsidRDefault="001F3055">
      <w:pPr>
        <w:ind w:hanging="810"/>
        <w:jc w:val="both"/>
        <w:rPr>
          <w:b/>
          <w:u w:val="single"/>
        </w:rPr>
      </w:pPr>
      <w:r>
        <w:rPr>
          <w:b/>
          <w:u w:val="single"/>
        </w:rPr>
        <w:lastRenderedPageBreak/>
        <w:t xml:space="preserve">PART III: CROSS-CUTTING ISSUES </w:t>
      </w:r>
    </w:p>
    <w:p w14:paraId="095C036E" w14:textId="77777777" w:rsidR="00B92C83" w:rsidRDefault="00B92C83"/>
    <w:tbl>
      <w:tblPr>
        <w:tblStyle w:val="a0"/>
        <w:tblW w:w="1071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07"/>
        <w:gridCol w:w="5103"/>
      </w:tblGrid>
      <w:tr w:rsidR="00B92C83" w14:paraId="5EA4924F" w14:textId="77777777" w:rsidTr="00FE2AA9">
        <w:tc>
          <w:tcPr>
            <w:tcW w:w="5607" w:type="dxa"/>
            <w:shd w:val="clear" w:color="auto" w:fill="auto"/>
          </w:tcPr>
          <w:p w14:paraId="29FC550D" w14:textId="60F9D29D" w:rsidR="00B92C83" w:rsidRDefault="0047213A" w:rsidP="00FE245A">
            <w:pPr>
              <w:jc w:val="both"/>
            </w:pPr>
            <w:r>
              <w:rPr>
                <w:b/>
                <w:u w:val="single"/>
              </w:rPr>
              <w:t>Monitoring</w:t>
            </w:r>
            <w:r>
              <w:rPr>
                <w:b/>
              </w:rPr>
              <w:t>:</w:t>
            </w:r>
            <w:r w:rsidR="001F3055">
              <w:rPr>
                <w:b/>
              </w:rPr>
              <w:t xml:space="preserve"> </w:t>
            </w:r>
            <w:r w:rsidR="001F3055">
              <w:t>Please list monitoring activities undertaken in the reporting period (1000 character</w:t>
            </w:r>
            <w:r w:rsidR="00753AD0">
              <w:t>s</w:t>
            </w:r>
            <w:r w:rsidR="001F3055">
              <w:t xml:space="preserve"> limit)</w:t>
            </w:r>
          </w:p>
          <w:p w14:paraId="50578F24" w14:textId="77777777" w:rsidR="00B92C83" w:rsidRDefault="00B92C83" w:rsidP="00FE245A">
            <w:pPr>
              <w:jc w:val="both"/>
            </w:pPr>
          </w:p>
          <w:p w14:paraId="4A1B337E" w14:textId="77777777" w:rsidR="009A3965" w:rsidRDefault="00003C0C" w:rsidP="00003C0C">
            <w:pPr>
              <w:jc w:val="both"/>
            </w:pPr>
            <w:r>
              <w:t xml:space="preserve">The project has been applying Letters of Agreement (LOAs) signed with national institutions. The implementation of those LOAs have been closely monitored on a regular basis through Quality Assurance Plans. </w:t>
            </w:r>
          </w:p>
          <w:p w14:paraId="10933355" w14:textId="77777777" w:rsidR="009A3965" w:rsidRDefault="009A3965" w:rsidP="00003C0C">
            <w:pPr>
              <w:jc w:val="both"/>
            </w:pPr>
          </w:p>
          <w:p w14:paraId="7A24ED16" w14:textId="77777777" w:rsidR="009979CE" w:rsidRDefault="00003C0C" w:rsidP="00003C0C">
            <w:pPr>
              <w:jc w:val="both"/>
            </w:pPr>
            <w:r>
              <w:t>The other implementing partners hired through professional contracts are being monitoring as per signed TORs against delivery of results.</w:t>
            </w:r>
          </w:p>
          <w:p w14:paraId="02F9653D" w14:textId="77777777" w:rsidR="0026260C" w:rsidRDefault="0026260C" w:rsidP="00003C0C">
            <w:pPr>
              <w:jc w:val="both"/>
            </w:pPr>
          </w:p>
          <w:p w14:paraId="75A86172" w14:textId="19699803" w:rsidR="00BE1493" w:rsidRDefault="009979CE" w:rsidP="00003C0C">
            <w:pPr>
              <w:jc w:val="both"/>
            </w:pPr>
            <w:r>
              <w:t xml:space="preserve">Regularly, UN RC as well as Heads of Agencies convene RUNOs to discuss progress made, problems encountered, </w:t>
            </w:r>
            <w:proofErr w:type="gramStart"/>
            <w:r>
              <w:t>plans ahead</w:t>
            </w:r>
            <w:proofErr w:type="gramEnd"/>
            <w:r>
              <w:t xml:space="preserve">. </w:t>
            </w:r>
          </w:p>
          <w:p w14:paraId="57AF4760" w14:textId="77777777" w:rsidR="00E12B49" w:rsidRDefault="00E12B49" w:rsidP="00003C0C">
            <w:pPr>
              <w:jc w:val="both"/>
            </w:pPr>
          </w:p>
          <w:p w14:paraId="7A521C8A" w14:textId="77777777" w:rsidR="00E12B49" w:rsidRDefault="00E12B49" w:rsidP="00003C0C">
            <w:pPr>
              <w:jc w:val="both"/>
            </w:pPr>
            <w:r>
              <w:t xml:space="preserve">UN RC Office is in close contacts with the co-chair of the Joint Steering Committee to update him on the progress made and </w:t>
            </w:r>
            <w:proofErr w:type="gramStart"/>
            <w:r>
              <w:t>plans ahead</w:t>
            </w:r>
            <w:proofErr w:type="gramEnd"/>
            <w:r>
              <w:t xml:space="preserve">. </w:t>
            </w:r>
          </w:p>
          <w:p w14:paraId="3B1DE533" w14:textId="77777777" w:rsidR="00BE1493" w:rsidRDefault="00BE1493" w:rsidP="00003C0C">
            <w:pPr>
              <w:jc w:val="both"/>
            </w:pPr>
          </w:p>
          <w:p w14:paraId="001AA9FF" w14:textId="77777777" w:rsidR="00B92C83" w:rsidRDefault="00BE1493" w:rsidP="00FE245A">
            <w:pPr>
              <w:jc w:val="both"/>
            </w:pPr>
            <w:r>
              <w:t xml:space="preserve">On a semi-annual and annual basis, the RUNOs submitted progress reports to PBSO. </w:t>
            </w:r>
            <w:bookmarkStart w:id="26" w:name="bookmark=id.3whwml4" w:colFirst="0" w:colLast="0"/>
            <w:bookmarkEnd w:id="26"/>
          </w:p>
          <w:p w14:paraId="66F43237" w14:textId="77777777" w:rsidR="0026260C" w:rsidRDefault="0026260C" w:rsidP="00FE245A">
            <w:pPr>
              <w:jc w:val="both"/>
            </w:pPr>
          </w:p>
          <w:p w14:paraId="04EEB42A" w14:textId="714CF001" w:rsidR="0026260C" w:rsidRDefault="0026260C" w:rsidP="00FE245A">
            <w:pPr>
              <w:jc w:val="both"/>
            </w:pPr>
            <w:r>
              <w:t xml:space="preserve">Local level interventions have been regularly monitored by respective RUNOs for the purposes of tracking the progress and quality assurance   </w:t>
            </w:r>
          </w:p>
        </w:tc>
        <w:tc>
          <w:tcPr>
            <w:tcW w:w="5103" w:type="dxa"/>
            <w:shd w:val="clear" w:color="auto" w:fill="auto"/>
          </w:tcPr>
          <w:p w14:paraId="5482728B" w14:textId="77777777" w:rsidR="00B92C83" w:rsidRDefault="001F3055" w:rsidP="00FE245A">
            <w:pPr>
              <w:jc w:val="both"/>
            </w:pPr>
            <w:r w:rsidRPr="00FF64C0">
              <w:t>Do outcome indicators have baselines?</w:t>
            </w:r>
            <w:r>
              <w:t xml:space="preserve"> </w:t>
            </w:r>
            <w:r w:rsidR="00753AD0">
              <w:t>N</w:t>
            </w:r>
            <w:r>
              <w:t>o</w:t>
            </w:r>
            <w:bookmarkStart w:id="27" w:name="bookmark=id.2bn6wsx" w:colFirst="0" w:colLast="0"/>
            <w:bookmarkEnd w:id="27"/>
          </w:p>
          <w:p w14:paraId="2B711CAF" w14:textId="77777777" w:rsidR="00B92C83" w:rsidRDefault="00B92C83" w:rsidP="00FE245A">
            <w:pPr>
              <w:jc w:val="both"/>
            </w:pPr>
          </w:p>
          <w:p w14:paraId="2D66256A" w14:textId="77777777" w:rsidR="00753AD0" w:rsidRPr="00FF64C0" w:rsidRDefault="001F3055" w:rsidP="00753AD0">
            <w:pPr>
              <w:jc w:val="both"/>
            </w:pPr>
            <w:r w:rsidRPr="00FF64C0">
              <w:t xml:space="preserve">Has the project launched perception surveys or other community-based data collection? </w:t>
            </w:r>
          </w:p>
          <w:p w14:paraId="42B6240E" w14:textId="77777777" w:rsidR="00753AD0" w:rsidRDefault="00753AD0" w:rsidP="00753AD0">
            <w:pPr>
              <w:jc w:val="both"/>
            </w:pPr>
          </w:p>
          <w:p w14:paraId="6092110A" w14:textId="56271F55" w:rsidR="00B92C83" w:rsidRDefault="00753AD0" w:rsidP="00FE245A">
            <w:pPr>
              <w:jc w:val="both"/>
            </w:pPr>
            <w:r>
              <w:t xml:space="preserve">Under the leadership of </w:t>
            </w:r>
            <w:r w:rsidR="0047213A">
              <w:t>PB</w:t>
            </w:r>
            <w:r w:rsidR="0026260C">
              <w:t>F</w:t>
            </w:r>
            <w:r>
              <w:t xml:space="preserve"> Secretariat, the RUNOs of the project were participating in the Localized Conflict Analyses, which collected community-based data on the PVE practices at the local level, perceptions of communities. Respective reports of field missions are available with PB</w:t>
            </w:r>
            <w:r w:rsidR="00983AB2">
              <w:t>F</w:t>
            </w:r>
            <w:r>
              <w:t xml:space="preserve"> Secretariat.   </w:t>
            </w:r>
          </w:p>
        </w:tc>
      </w:tr>
      <w:tr w:rsidR="00B92C83" w14:paraId="624C3C6F" w14:textId="77777777" w:rsidTr="00FE2AA9">
        <w:tc>
          <w:tcPr>
            <w:tcW w:w="5607" w:type="dxa"/>
            <w:shd w:val="clear" w:color="auto" w:fill="auto"/>
          </w:tcPr>
          <w:p w14:paraId="6A8DCD31" w14:textId="77777777" w:rsidR="00B92C83" w:rsidRDefault="001F3055" w:rsidP="00FE245A">
            <w:pPr>
              <w:jc w:val="both"/>
            </w:pPr>
            <w:r>
              <w:rPr>
                <w:b/>
                <w:u w:val="single"/>
              </w:rPr>
              <w:t>Evaluation:</w:t>
            </w:r>
            <w:r>
              <w:t xml:space="preserve"> Has an evaluation been conducted during the reporting period?</w:t>
            </w:r>
          </w:p>
          <w:p w14:paraId="5D05D19A" w14:textId="77777777" w:rsidR="007961E1" w:rsidRDefault="007961E1" w:rsidP="00FE245A">
            <w:pPr>
              <w:jc w:val="both"/>
            </w:pPr>
          </w:p>
          <w:p w14:paraId="4346E400" w14:textId="77777777" w:rsidR="00B92C83" w:rsidRDefault="007961E1" w:rsidP="00FE245A">
            <w:pPr>
              <w:jc w:val="both"/>
            </w:pPr>
            <w:r>
              <w:t>N</w:t>
            </w:r>
            <w:r w:rsidR="001F3055">
              <w:t>o</w:t>
            </w:r>
            <w:r>
              <w:t xml:space="preserve">t yet </w:t>
            </w:r>
          </w:p>
          <w:p w14:paraId="11A5B2CA" w14:textId="77777777" w:rsidR="00B92C83" w:rsidRDefault="00B92C83"/>
        </w:tc>
        <w:tc>
          <w:tcPr>
            <w:tcW w:w="5103" w:type="dxa"/>
            <w:shd w:val="clear" w:color="auto" w:fill="auto"/>
          </w:tcPr>
          <w:p w14:paraId="1CC89A3F" w14:textId="77777777" w:rsidR="00B92C83" w:rsidRDefault="001F3055">
            <w:r>
              <w:t>Evaluation budget (response required):</w:t>
            </w:r>
            <w:r w:rsidR="00A32C33">
              <w:t xml:space="preserve"> </w:t>
            </w:r>
            <w:r>
              <w:t>14 000 USD</w:t>
            </w:r>
          </w:p>
          <w:p w14:paraId="56D21277" w14:textId="77777777" w:rsidR="00B92C83" w:rsidRDefault="00B92C83"/>
          <w:p w14:paraId="541B462E" w14:textId="77777777" w:rsidR="00A32C33" w:rsidRDefault="001F3055">
            <w:r>
              <w:t xml:space="preserve">If project will end in next six months, describe the evaluation preparations </w:t>
            </w:r>
            <w:r>
              <w:rPr>
                <w:i/>
              </w:rPr>
              <w:t>(1500 character</w:t>
            </w:r>
            <w:r w:rsidR="00A32C33">
              <w:rPr>
                <w:i/>
              </w:rPr>
              <w:t>s</w:t>
            </w:r>
            <w:r>
              <w:rPr>
                <w:i/>
              </w:rPr>
              <w:t xml:space="preserve"> limit)</w:t>
            </w:r>
            <w:r>
              <w:t xml:space="preserve">: </w:t>
            </w:r>
            <w:bookmarkStart w:id="28" w:name="bookmark=id.3as4poj" w:colFirst="0" w:colLast="0"/>
            <w:bookmarkEnd w:id="28"/>
            <w:r>
              <w:t> </w:t>
            </w:r>
          </w:p>
          <w:p w14:paraId="35604294" w14:textId="77777777" w:rsidR="00A32C33" w:rsidRDefault="00A32C33"/>
          <w:p w14:paraId="48E708DF" w14:textId="77777777" w:rsidR="00B92C83" w:rsidRDefault="00A32C33">
            <w:r>
              <w:t xml:space="preserve">RUNOs have come up with the draft TOR </w:t>
            </w:r>
            <w:r w:rsidR="001F3055">
              <w:t xml:space="preserve">and </w:t>
            </w:r>
            <w:r>
              <w:t>launch tendering processes in Q 3 having agreed the TOR with M&amp;E staff of RUNOs and PBSO</w:t>
            </w:r>
            <w:r w:rsidR="001F3055">
              <w:t>    </w:t>
            </w:r>
          </w:p>
        </w:tc>
      </w:tr>
      <w:tr w:rsidR="00B92C83" w14:paraId="3FC3A15F" w14:textId="77777777" w:rsidTr="00FE2AA9">
        <w:tc>
          <w:tcPr>
            <w:tcW w:w="5607" w:type="dxa"/>
            <w:shd w:val="clear" w:color="auto" w:fill="auto"/>
          </w:tcPr>
          <w:p w14:paraId="21B75DF8" w14:textId="77777777" w:rsidR="00B92C83" w:rsidRDefault="001F3055" w:rsidP="00FE245A">
            <w:pPr>
              <w:jc w:val="both"/>
            </w:pPr>
            <w:r>
              <w:rPr>
                <w:b/>
                <w:u w:val="single"/>
              </w:rPr>
              <w:t>Catalytic effects (financial)</w:t>
            </w:r>
            <w:r>
              <w:rPr>
                <w:b/>
              </w:rPr>
              <w:t>:</w:t>
            </w:r>
            <w:r>
              <w:t xml:space="preserve"> Indicate name of funding agent and amount of additional non-PBF funding support that has been leveraged by the project. </w:t>
            </w:r>
          </w:p>
        </w:tc>
        <w:tc>
          <w:tcPr>
            <w:tcW w:w="5103" w:type="dxa"/>
            <w:shd w:val="clear" w:color="auto" w:fill="auto"/>
          </w:tcPr>
          <w:p w14:paraId="129CBF4D" w14:textId="77777777" w:rsidR="00B92C83" w:rsidRDefault="001F3055">
            <w:r>
              <w:t xml:space="preserve">Name of funder:          </w:t>
            </w:r>
            <w:r w:rsidR="00C422BF">
              <w:t xml:space="preserve">   </w:t>
            </w:r>
            <w:r w:rsidR="0021560E">
              <w:t xml:space="preserve">             </w:t>
            </w:r>
            <w:r>
              <w:t>Amount:</w:t>
            </w:r>
          </w:p>
          <w:p w14:paraId="22639609" w14:textId="77777777" w:rsidR="0021560E" w:rsidRDefault="0021560E"/>
          <w:p w14:paraId="7AB2699C" w14:textId="78B0CA41" w:rsidR="0047213A" w:rsidRPr="00FE245A" w:rsidRDefault="0047213A" w:rsidP="007153BE">
            <w:pPr>
              <w:pStyle w:val="ListParagraph"/>
              <w:numPr>
                <w:ilvl w:val="0"/>
                <w:numId w:val="10"/>
              </w:numPr>
              <w:ind w:left="306" w:hanging="283"/>
            </w:pPr>
            <w:bookmarkStart w:id="29" w:name="bookmark=id.1pxezwc" w:colFirst="0" w:colLast="0"/>
            <w:bookmarkEnd w:id="29"/>
            <w:r w:rsidRPr="00DF4E86">
              <w:t>EU (</w:t>
            </w:r>
            <w:proofErr w:type="gramStart"/>
            <w:r w:rsidRPr="00DF4E86">
              <w:t>OHCHR)</w:t>
            </w:r>
            <w:r w:rsidRPr="00FE245A">
              <w:t xml:space="preserve">   </w:t>
            </w:r>
            <w:proofErr w:type="gramEnd"/>
            <w:r w:rsidRPr="00FE245A">
              <w:t xml:space="preserve">         </w:t>
            </w:r>
            <w:r w:rsidR="007153BE">
              <w:t xml:space="preserve">      </w:t>
            </w:r>
            <w:r>
              <w:t xml:space="preserve">US$ </w:t>
            </w:r>
            <w:r w:rsidRPr="00FE245A">
              <w:t>770,000.00</w:t>
            </w:r>
            <w:r w:rsidR="003C0650">
              <w:t xml:space="preserve"> (for </w:t>
            </w:r>
            <w:r w:rsidR="000F2329">
              <w:t xml:space="preserve">improvement </w:t>
            </w:r>
            <w:r w:rsidR="003C0650">
              <w:t>non-</w:t>
            </w:r>
            <w:r w:rsidR="00C3702E">
              <w:t>discrimination</w:t>
            </w:r>
            <w:r w:rsidR="00A86FE2">
              <w:t xml:space="preserve"> in the country</w:t>
            </w:r>
            <w:r w:rsidR="003C0650">
              <w:t>)</w:t>
            </w:r>
          </w:p>
          <w:p w14:paraId="298A7731" w14:textId="2E7501A6" w:rsidR="0047213A" w:rsidRDefault="0047213A" w:rsidP="007153BE">
            <w:pPr>
              <w:pStyle w:val="ListParagraph"/>
              <w:numPr>
                <w:ilvl w:val="0"/>
                <w:numId w:val="10"/>
              </w:numPr>
              <w:ind w:left="306" w:hanging="283"/>
            </w:pPr>
            <w:r>
              <w:t>STRIVE EU (</w:t>
            </w:r>
            <w:proofErr w:type="gramStart"/>
            <w:r>
              <w:t xml:space="preserve">UNDP)   </w:t>
            </w:r>
            <w:proofErr w:type="gramEnd"/>
            <w:r>
              <w:t xml:space="preserve">  US$ 330,000.00</w:t>
            </w:r>
            <w:r w:rsidR="007153BE">
              <w:t xml:space="preserve"> (</w:t>
            </w:r>
            <w:r w:rsidR="00423AFE">
              <w:t>for preventing violent extremism</w:t>
            </w:r>
            <w:r w:rsidR="00074CF3">
              <w:t xml:space="preserve"> at the local level</w:t>
            </w:r>
            <w:r w:rsidR="007153BE">
              <w:t>)</w:t>
            </w:r>
          </w:p>
          <w:p w14:paraId="2FD2A9AA" w14:textId="287FAD4E" w:rsidR="00B92C83" w:rsidRDefault="0047213A" w:rsidP="007153BE">
            <w:pPr>
              <w:pStyle w:val="ListParagraph"/>
              <w:numPr>
                <w:ilvl w:val="0"/>
                <w:numId w:val="10"/>
              </w:numPr>
              <w:ind w:left="306" w:hanging="283"/>
            </w:pPr>
            <w:r>
              <w:t>Japan Gov. (</w:t>
            </w:r>
            <w:proofErr w:type="gramStart"/>
            <w:r>
              <w:t xml:space="preserve">UNDP)   </w:t>
            </w:r>
            <w:proofErr w:type="gramEnd"/>
            <w:r>
              <w:t xml:space="preserve">    US$ 1,276,560.00</w:t>
            </w:r>
            <w:r w:rsidR="00423AFE">
              <w:t xml:space="preserve"> (for preventing violent extremism among youth)</w:t>
            </w:r>
            <w:r>
              <w:t xml:space="preserve">       </w:t>
            </w:r>
            <w:bookmarkStart w:id="30" w:name="bookmark=id.49x2ik5" w:colFirst="0" w:colLast="0"/>
            <w:bookmarkStart w:id="31" w:name="bookmark=id.147n2zr" w:colFirst="0" w:colLast="0"/>
            <w:bookmarkStart w:id="32" w:name="bookmark=id.3o7alnk" w:colFirst="0" w:colLast="0"/>
            <w:bookmarkEnd w:id="30"/>
            <w:bookmarkEnd w:id="31"/>
            <w:bookmarkEnd w:id="32"/>
            <w:r w:rsidR="001F3055">
              <w:t>     </w:t>
            </w:r>
          </w:p>
        </w:tc>
      </w:tr>
      <w:tr w:rsidR="00B92C83" w14:paraId="3448AF4E" w14:textId="77777777" w:rsidTr="00FE2AA9">
        <w:tc>
          <w:tcPr>
            <w:tcW w:w="5607" w:type="dxa"/>
            <w:shd w:val="clear" w:color="auto" w:fill="auto"/>
          </w:tcPr>
          <w:p w14:paraId="4F127F58" w14:textId="77777777" w:rsidR="00B92C83" w:rsidRDefault="001F3055" w:rsidP="00FE245A">
            <w:pPr>
              <w:ind w:hanging="15"/>
              <w:jc w:val="both"/>
            </w:pPr>
            <w:r>
              <w:rPr>
                <w:b/>
                <w:u w:val="single"/>
              </w:rPr>
              <w:t>Other:</w:t>
            </w:r>
            <w:r>
              <w:t xml:space="preserve"> Are there any other issues concerning project implementation that you want to share, including any </w:t>
            </w:r>
            <w:r>
              <w:lastRenderedPageBreak/>
              <w:t xml:space="preserve">capacity needs of the recipient organizations? </w:t>
            </w:r>
            <w:r>
              <w:rPr>
                <w:i/>
              </w:rPr>
              <w:t>(1500 character</w:t>
            </w:r>
            <w:r w:rsidR="007C18C4">
              <w:rPr>
                <w:i/>
              </w:rPr>
              <w:t>s</w:t>
            </w:r>
            <w:r>
              <w:rPr>
                <w:i/>
              </w:rPr>
              <w:t xml:space="preserve"> limit)</w:t>
            </w:r>
          </w:p>
          <w:p w14:paraId="13AC37E6" w14:textId="77777777" w:rsidR="00B92C83" w:rsidRDefault="00B92C83" w:rsidP="00FE245A">
            <w:pPr>
              <w:jc w:val="both"/>
            </w:pPr>
          </w:p>
          <w:p w14:paraId="50E93FBB" w14:textId="63F45918" w:rsidR="00B92C83" w:rsidRPr="00FE245A" w:rsidRDefault="0026538F" w:rsidP="00FE245A">
            <w:pPr>
              <w:jc w:val="both"/>
              <w:rPr>
                <w:bCs/>
              </w:rPr>
            </w:pPr>
            <w:r w:rsidRPr="00FE245A">
              <w:rPr>
                <w:bCs/>
              </w:rPr>
              <w:t>Due t</w:t>
            </w:r>
            <w:r>
              <w:rPr>
                <w:bCs/>
              </w:rPr>
              <w:t xml:space="preserve">o COVID-19 outbreak, a </w:t>
            </w:r>
            <w:r w:rsidR="007922C4">
              <w:rPr>
                <w:bCs/>
              </w:rPr>
              <w:t xml:space="preserve">request for </w:t>
            </w:r>
            <w:r>
              <w:rPr>
                <w:bCs/>
              </w:rPr>
              <w:t>non-cost extension</w:t>
            </w:r>
            <w:r w:rsidR="007922C4">
              <w:rPr>
                <w:bCs/>
              </w:rPr>
              <w:t xml:space="preserve"> was approved</w:t>
            </w:r>
            <w:r>
              <w:rPr>
                <w:bCs/>
              </w:rPr>
              <w:t xml:space="preserve"> </w:t>
            </w:r>
          </w:p>
        </w:tc>
        <w:tc>
          <w:tcPr>
            <w:tcW w:w="5103" w:type="dxa"/>
            <w:shd w:val="clear" w:color="auto" w:fill="auto"/>
          </w:tcPr>
          <w:p w14:paraId="1F3EC639" w14:textId="77777777" w:rsidR="00B92C83" w:rsidRDefault="00B92C83"/>
          <w:p w14:paraId="464731A7" w14:textId="77777777" w:rsidR="00B92C83" w:rsidRDefault="001F3055">
            <w:r>
              <w:t>     </w:t>
            </w:r>
          </w:p>
        </w:tc>
      </w:tr>
    </w:tbl>
    <w:p w14:paraId="3E76F1DE" w14:textId="77777777" w:rsidR="00D359A0" w:rsidRDefault="00D359A0" w:rsidP="00D359A0">
      <w:pPr>
        <w:rPr>
          <w:b/>
          <w:u w:val="single"/>
        </w:rPr>
      </w:pPr>
    </w:p>
    <w:p w14:paraId="7E42C4F7" w14:textId="77777777" w:rsidR="00D359A0" w:rsidRDefault="00D359A0" w:rsidP="00D359A0">
      <w:pPr>
        <w:rPr>
          <w:b/>
          <w:u w:val="single"/>
        </w:rPr>
      </w:pPr>
    </w:p>
    <w:p w14:paraId="12665824" w14:textId="77777777" w:rsidR="00D359A0" w:rsidRDefault="00D359A0" w:rsidP="00D359A0">
      <w:pPr>
        <w:rPr>
          <w:b/>
          <w:u w:val="single"/>
        </w:rPr>
      </w:pPr>
    </w:p>
    <w:p w14:paraId="56459B95" w14:textId="628B3B14" w:rsidR="00D359A0" w:rsidRDefault="00D359A0" w:rsidP="00D359A0">
      <w:pPr>
        <w:rPr>
          <w:b/>
          <w:u w:val="single"/>
        </w:rPr>
      </w:pPr>
      <w:r w:rsidRPr="001B54AC">
        <w:rPr>
          <w:b/>
          <w:u w:val="single"/>
        </w:rPr>
        <w:t>PART IV: COVID-19</w:t>
      </w:r>
    </w:p>
    <w:p w14:paraId="476E9791" w14:textId="77777777" w:rsidR="00D359A0" w:rsidRPr="001B54AC" w:rsidRDefault="00D359A0" w:rsidP="00D359A0">
      <w:pPr>
        <w:rPr>
          <w:b/>
          <w:u w:val="single"/>
        </w:rPr>
      </w:pPr>
      <w:r>
        <w:rPr>
          <w:i/>
          <w:iCs/>
        </w:rPr>
        <w:t>Please respond to these questions if the project underwent any monetary or non-monetary adjustments due to the COVID-19 pandemic.</w:t>
      </w:r>
    </w:p>
    <w:p w14:paraId="78B979DA" w14:textId="77777777" w:rsidR="00D359A0" w:rsidRPr="001B54AC" w:rsidRDefault="00D359A0" w:rsidP="00D359A0">
      <w:pPr>
        <w:rPr>
          <w:b/>
          <w:bCs/>
        </w:rPr>
      </w:pPr>
    </w:p>
    <w:p w14:paraId="7E849AC6" w14:textId="77777777" w:rsidR="00D359A0" w:rsidRDefault="00D359A0" w:rsidP="00D359A0">
      <w:pPr>
        <w:pStyle w:val="ListParagraph"/>
      </w:pPr>
    </w:p>
    <w:p w14:paraId="4032A46D" w14:textId="77777777" w:rsidR="00D359A0" w:rsidRDefault="00D359A0" w:rsidP="00D359A0">
      <w:pPr>
        <w:pStyle w:val="ListParagraph"/>
        <w:numPr>
          <w:ilvl w:val="0"/>
          <w:numId w:val="12"/>
        </w:numPr>
      </w:pPr>
      <w:r>
        <w:t>Monetary adjustments: Please indicate the total amount in USD of adjustments due to COVID-19:</w:t>
      </w:r>
    </w:p>
    <w:p w14:paraId="71DAC53B" w14:textId="77777777" w:rsidR="00D359A0" w:rsidRDefault="00D359A0" w:rsidP="00D359A0"/>
    <w:p w14:paraId="70CD6E41" w14:textId="77777777" w:rsidR="00D359A0" w:rsidRDefault="00D359A0" w:rsidP="00D359A0"/>
    <w:p w14:paraId="140B9D57" w14:textId="77777777" w:rsidR="00D359A0" w:rsidRDefault="00D359A0" w:rsidP="00D359A0">
      <w:pPr>
        <w:ind w:left="2160"/>
      </w:pPr>
      <w:r>
        <w:t>$</w:t>
      </w:r>
      <w:r>
        <w:fldChar w:fldCharType="begin">
          <w:ffData>
            <w:name w:val=""/>
            <w:enabled/>
            <w:calcOnExit w:val="0"/>
            <w:textInput>
              <w:maxLength w:val="1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C9FD179" w14:textId="77777777" w:rsidR="00D359A0" w:rsidRDefault="00D359A0" w:rsidP="00D359A0"/>
    <w:p w14:paraId="3A33D1A5" w14:textId="77777777" w:rsidR="00D359A0" w:rsidRDefault="00D359A0" w:rsidP="00D359A0">
      <w:pPr>
        <w:pStyle w:val="ListParagraph"/>
        <w:numPr>
          <w:ilvl w:val="0"/>
          <w:numId w:val="12"/>
        </w:numPr>
      </w:pPr>
      <w:r>
        <w:t>Non-monetary adjustments: Please indicate any adjustments to the project which did not have any financial implications:</w:t>
      </w:r>
    </w:p>
    <w:p w14:paraId="70FE73BE" w14:textId="77777777" w:rsidR="00D359A0" w:rsidRDefault="00D359A0" w:rsidP="00D359A0"/>
    <w:p w14:paraId="6CAB20D4" w14:textId="77777777" w:rsidR="00D359A0" w:rsidRDefault="00D359A0" w:rsidP="00D359A0">
      <w:pPr>
        <w:ind w:left="720" w:firstLine="720"/>
      </w:pPr>
      <w:r>
        <w:fldChar w:fldCharType="begin">
          <w:ffData>
            <w:name w:val=""/>
            <w:enabled/>
            <w:calcOnExit w:val="0"/>
            <w:textInput>
              <w:maxLength w:val="2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C1758ED" w14:textId="77777777" w:rsidR="00D359A0" w:rsidRDefault="00D359A0" w:rsidP="00D359A0"/>
    <w:p w14:paraId="26BB7C4D" w14:textId="77777777" w:rsidR="00D359A0" w:rsidRDefault="00D359A0" w:rsidP="00D359A0">
      <w:pPr>
        <w:pStyle w:val="ListParagraph"/>
        <w:numPr>
          <w:ilvl w:val="0"/>
          <w:numId w:val="12"/>
        </w:numPr>
      </w:pPr>
      <w:r>
        <w:t>Please select all categories which describe the adjustments made to the project (</w:t>
      </w:r>
      <w:r w:rsidRPr="001B54AC">
        <w:rPr>
          <w:i/>
          <w:iCs/>
        </w:rPr>
        <w:t>and include details in general sections of this report</w:t>
      </w:r>
      <w:r>
        <w:t>):</w:t>
      </w:r>
    </w:p>
    <w:p w14:paraId="019C67B9" w14:textId="77777777" w:rsidR="00D359A0" w:rsidRDefault="00D359A0" w:rsidP="00D359A0"/>
    <w:p w14:paraId="6843DE33" w14:textId="77777777" w:rsidR="00D359A0" w:rsidRPr="00AF7BE4" w:rsidRDefault="00FD2739" w:rsidP="00D359A0">
      <w:sdt>
        <w:sdtPr>
          <w:id w:val="402566072"/>
          <w14:checkbox>
            <w14:checked w14:val="0"/>
            <w14:checkedState w14:val="2612" w14:font="MS Gothic"/>
            <w14:uncheckedState w14:val="2610" w14:font="MS Gothic"/>
          </w14:checkbox>
        </w:sdtPr>
        <w:sdtEndPr/>
        <w:sdtContent>
          <w:r w:rsidR="00D359A0" w:rsidRPr="00AF7BE4">
            <w:rPr>
              <w:rFonts w:ascii="MS Gothic" w:eastAsia="MS Gothic" w:hAnsi="MS Gothic" w:hint="eastAsia"/>
            </w:rPr>
            <w:t>☐</w:t>
          </w:r>
        </w:sdtContent>
      </w:sdt>
      <w:r w:rsidR="00D359A0" w:rsidRPr="00AF7BE4">
        <w:t xml:space="preserve"> </w:t>
      </w:r>
      <w:r w:rsidR="00D359A0">
        <w:t>Reinforce crisis management capacities and communications</w:t>
      </w:r>
    </w:p>
    <w:p w14:paraId="0EB03B00" w14:textId="77777777" w:rsidR="00D359A0" w:rsidRPr="00AF7BE4" w:rsidRDefault="00FD2739" w:rsidP="00D359A0">
      <w:sdt>
        <w:sdtPr>
          <w:id w:val="1706904896"/>
          <w14:checkbox>
            <w14:checked w14:val="0"/>
            <w14:checkedState w14:val="2612" w14:font="MS Gothic"/>
            <w14:uncheckedState w14:val="2610" w14:font="MS Gothic"/>
          </w14:checkbox>
        </w:sdtPr>
        <w:sdtEndPr/>
        <w:sdtContent>
          <w:r w:rsidR="00D359A0" w:rsidRPr="00AF7BE4">
            <w:rPr>
              <w:rFonts w:ascii="MS Gothic" w:eastAsia="MS Gothic" w:hAnsi="MS Gothic" w:hint="eastAsia"/>
            </w:rPr>
            <w:t>☐</w:t>
          </w:r>
        </w:sdtContent>
      </w:sdt>
      <w:r w:rsidR="00D359A0" w:rsidRPr="00AF7BE4">
        <w:t xml:space="preserve"> </w:t>
      </w:r>
      <w:r w:rsidR="00D359A0">
        <w:t>Ensure inclusive and equitable response and recovery</w:t>
      </w:r>
    </w:p>
    <w:p w14:paraId="19D4203B" w14:textId="77777777" w:rsidR="00D359A0" w:rsidRPr="00AF7BE4" w:rsidRDefault="00FD2739" w:rsidP="00D359A0">
      <w:sdt>
        <w:sdtPr>
          <w:id w:val="1028075960"/>
          <w14:checkbox>
            <w14:checked w14:val="0"/>
            <w14:checkedState w14:val="2612" w14:font="MS Gothic"/>
            <w14:uncheckedState w14:val="2610" w14:font="MS Gothic"/>
          </w14:checkbox>
        </w:sdtPr>
        <w:sdtEndPr/>
        <w:sdtContent>
          <w:r w:rsidR="00D359A0" w:rsidRPr="00AF7BE4">
            <w:rPr>
              <w:rFonts w:ascii="MS Gothic" w:eastAsia="MS Gothic" w:hAnsi="MS Gothic" w:hint="eastAsia"/>
            </w:rPr>
            <w:t>☐</w:t>
          </w:r>
        </w:sdtContent>
      </w:sdt>
      <w:r w:rsidR="00D359A0" w:rsidRPr="00AF7BE4">
        <w:t xml:space="preserve"> </w:t>
      </w:r>
      <w:r w:rsidR="00D359A0">
        <w:t>Strengthen inter-community social cohesion and border management</w:t>
      </w:r>
    </w:p>
    <w:p w14:paraId="79E537DE" w14:textId="77777777" w:rsidR="00D359A0" w:rsidRDefault="00FD2739" w:rsidP="00D359A0">
      <w:sdt>
        <w:sdtPr>
          <w:id w:val="1433550173"/>
          <w14:checkbox>
            <w14:checked w14:val="0"/>
            <w14:checkedState w14:val="2612" w14:font="MS Gothic"/>
            <w14:uncheckedState w14:val="2610" w14:font="MS Gothic"/>
          </w14:checkbox>
        </w:sdtPr>
        <w:sdtEndPr/>
        <w:sdtContent>
          <w:r w:rsidR="00D359A0" w:rsidRPr="00AF7BE4">
            <w:rPr>
              <w:rFonts w:ascii="MS Gothic" w:eastAsia="MS Gothic" w:hAnsi="MS Gothic" w:hint="eastAsia"/>
            </w:rPr>
            <w:t>☐</w:t>
          </w:r>
        </w:sdtContent>
      </w:sdt>
      <w:r w:rsidR="00D359A0" w:rsidRPr="00AF7BE4">
        <w:t xml:space="preserve"> </w:t>
      </w:r>
      <w:r w:rsidR="00D359A0">
        <w:t>Counter hate speech and stigmatization and address trauma</w:t>
      </w:r>
    </w:p>
    <w:p w14:paraId="699D47F1" w14:textId="77777777" w:rsidR="00D359A0" w:rsidRDefault="00D359A0" w:rsidP="00D359A0"/>
    <w:p w14:paraId="51DDD1F9" w14:textId="77777777" w:rsidR="00D359A0" w:rsidRDefault="00FD2739" w:rsidP="00D359A0">
      <w:sdt>
        <w:sdtPr>
          <w:id w:val="-197162951"/>
          <w14:checkbox>
            <w14:checked w14:val="0"/>
            <w14:checkedState w14:val="2612" w14:font="MS Gothic"/>
            <w14:uncheckedState w14:val="2610" w14:font="MS Gothic"/>
          </w14:checkbox>
        </w:sdtPr>
        <w:sdtEndPr/>
        <w:sdtContent>
          <w:r w:rsidR="00D359A0" w:rsidRPr="00AF7BE4">
            <w:rPr>
              <w:rFonts w:ascii="MS Gothic" w:eastAsia="MS Gothic" w:hAnsi="MS Gothic" w:hint="eastAsia"/>
            </w:rPr>
            <w:t>☐</w:t>
          </w:r>
        </w:sdtContent>
      </w:sdt>
      <w:r w:rsidR="00D359A0" w:rsidRPr="00AF7BE4">
        <w:t xml:space="preserve"> </w:t>
      </w:r>
      <w:r w:rsidR="00D359A0">
        <w:t>Support the SG’s call for a global ceasefire</w:t>
      </w:r>
    </w:p>
    <w:p w14:paraId="45CD2D1A" w14:textId="77777777" w:rsidR="00D359A0" w:rsidRDefault="00FD2739" w:rsidP="00D359A0">
      <w:sdt>
        <w:sdtPr>
          <w:id w:val="810906333"/>
          <w14:checkbox>
            <w14:checked w14:val="0"/>
            <w14:checkedState w14:val="2612" w14:font="MS Gothic"/>
            <w14:uncheckedState w14:val="2610" w14:font="MS Gothic"/>
          </w14:checkbox>
        </w:sdtPr>
        <w:sdtEndPr/>
        <w:sdtContent>
          <w:r w:rsidR="00D359A0">
            <w:rPr>
              <w:rFonts w:ascii="MS Gothic" w:eastAsia="MS Gothic" w:hAnsi="MS Gothic" w:hint="eastAsia"/>
            </w:rPr>
            <w:t>☐</w:t>
          </w:r>
        </w:sdtContent>
      </w:sdt>
      <w:r w:rsidR="00D359A0" w:rsidRPr="00AF7BE4">
        <w:t xml:space="preserve"> </w:t>
      </w:r>
      <w:r w:rsidR="00D359A0">
        <w:t xml:space="preserve">Other (please describe): </w:t>
      </w:r>
      <w:r w:rsidR="00D359A0">
        <w:fldChar w:fldCharType="begin">
          <w:ffData>
            <w:name w:val=""/>
            <w:enabled/>
            <w:calcOnExit w:val="0"/>
            <w:textInput>
              <w:maxLength w:val="1500"/>
              <w:format w:val="FIRST CAPITAL"/>
            </w:textInput>
          </w:ffData>
        </w:fldChar>
      </w:r>
      <w:r w:rsidR="00D359A0">
        <w:instrText xml:space="preserve"> FORMTEXT </w:instrText>
      </w:r>
      <w:r w:rsidR="00D359A0">
        <w:fldChar w:fldCharType="separate"/>
      </w:r>
      <w:r w:rsidR="00D359A0">
        <w:rPr>
          <w:noProof/>
        </w:rPr>
        <w:t> </w:t>
      </w:r>
      <w:r w:rsidR="00D359A0">
        <w:rPr>
          <w:noProof/>
        </w:rPr>
        <w:t> </w:t>
      </w:r>
      <w:r w:rsidR="00D359A0">
        <w:rPr>
          <w:noProof/>
        </w:rPr>
        <w:t> </w:t>
      </w:r>
      <w:r w:rsidR="00D359A0">
        <w:rPr>
          <w:noProof/>
        </w:rPr>
        <w:t> </w:t>
      </w:r>
      <w:r w:rsidR="00D359A0">
        <w:rPr>
          <w:noProof/>
        </w:rPr>
        <w:t> </w:t>
      </w:r>
      <w:r w:rsidR="00D359A0">
        <w:fldChar w:fldCharType="end"/>
      </w:r>
    </w:p>
    <w:p w14:paraId="6B480AA5" w14:textId="77777777" w:rsidR="00D359A0" w:rsidRDefault="00D359A0" w:rsidP="00D359A0">
      <w:pPr>
        <w:ind w:left="2160"/>
      </w:pPr>
    </w:p>
    <w:p w14:paraId="45CD51BB" w14:textId="77777777" w:rsidR="00D359A0" w:rsidRDefault="00D359A0" w:rsidP="00D359A0">
      <w:r>
        <w:t>If relevant, please share a COVID-19 success story of this project (</w:t>
      </w:r>
      <w:r w:rsidRPr="001B54AC">
        <w:rPr>
          <w:i/>
          <w:iCs/>
        </w:rPr>
        <w:t>i.e. how adjustments of this project made a difference and contributed to a positive response to the pandemic</w:t>
      </w:r>
      <w:r>
        <w:rPr>
          <w:i/>
          <w:iCs/>
        </w:rPr>
        <w:t>/prevented tensions or violence related to the pandemic etc.</w:t>
      </w:r>
      <w:r>
        <w:t>)</w:t>
      </w:r>
    </w:p>
    <w:p w14:paraId="70C53B16" w14:textId="77777777" w:rsidR="00D359A0" w:rsidRDefault="00D359A0" w:rsidP="00D359A0"/>
    <w:p w14:paraId="5978B81F" w14:textId="77777777" w:rsidR="00D359A0" w:rsidRDefault="00D359A0" w:rsidP="00D359A0">
      <w:r>
        <w:fldChar w:fldCharType="begin">
          <w:ffData>
            <w:name w:val=""/>
            <w:enabled/>
            <w:calcOnExit w:val="0"/>
            <w:textInput>
              <w:maxLength w:val="2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73C644B" w14:textId="77777777" w:rsidR="00D359A0" w:rsidRDefault="00D359A0" w:rsidP="00D359A0">
      <w:pPr>
        <w:ind w:left="2160"/>
      </w:pPr>
    </w:p>
    <w:p w14:paraId="637A22CB" w14:textId="77777777" w:rsidR="009D6F8A" w:rsidRDefault="009D6F8A">
      <w:pPr>
        <w:ind w:firstLine="990"/>
        <w:jc w:val="both"/>
        <w:rPr>
          <w:b/>
          <w:u w:val="single"/>
        </w:rPr>
        <w:sectPr w:rsidR="009D6F8A" w:rsidSect="009E1BD6">
          <w:pgSz w:w="11906" w:h="16838"/>
          <w:pgMar w:top="993" w:right="1440" w:bottom="1800" w:left="1440" w:header="720" w:footer="720" w:gutter="0"/>
          <w:cols w:space="720" w:equalWidth="0">
            <w:col w:w="9689"/>
          </w:cols>
        </w:sectPr>
      </w:pPr>
    </w:p>
    <w:p w14:paraId="5F95AF52" w14:textId="77777777" w:rsidR="00B92C83" w:rsidRDefault="001F3055">
      <w:pPr>
        <w:ind w:firstLine="990"/>
        <w:jc w:val="both"/>
        <w:rPr>
          <w:b/>
          <w:u w:val="single"/>
        </w:rPr>
      </w:pPr>
      <w:r>
        <w:rPr>
          <w:b/>
          <w:u w:val="single"/>
        </w:rPr>
        <w:lastRenderedPageBreak/>
        <w:t>PART IV: INDICATOR BASED PERFORMANCE ASSESSMENT</w:t>
      </w:r>
    </w:p>
    <w:p w14:paraId="0C73B402" w14:textId="77777777" w:rsidR="00B92C83" w:rsidRDefault="00B92C83">
      <w:pPr>
        <w:jc w:val="both"/>
        <w:rPr>
          <w:b/>
          <w:i/>
        </w:rPr>
      </w:pPr>
    </w:p>
    <w:p w14:paraId="4DCD74B0" w14:textId="77777777" w:rsidR="00B92C83" w:rsidRPr="00FE245A" w:rsidRDefault="001F3055" w:rsidP="00FE245A">
      <w:pPr>
        <w:ind w:right="-99"/>
        <w:jc w:val="both"/>
        <w:rPr>
          <w:i/>
        </w:rPr>
      </w:pPr>
      <w:bookmarkStart w:id="33" w:name="_Hlk42434098"/>
      <w:r>
        <w:rPr>
          <w:i/>
        </w:rPr>
        <w:t xml:space="preserve">Using the </w:t>
      </w:r>
      <w:r>
        <w:rPr>
          <w:b/>
          <w:i/>
        </w:rPr>
        <w:t>Project Results Framework as per the approved project document or any amendments</w:t>
      </w:r>
      <w:r>
        <w:rPr>
          <w:i/>
        </w:rPr>
        <w:t>-</w:t>
      </w:r>
      <w:r w:rsidR="000D64DC">
        <w:rPr>
          <w:i/>
        </w:rPr>
        <w:t xml:space="preserve">  </w:t>
      </w:r>
      <w:r>
        <w:rPr>
          <w:i/>
        </w:rPr>
        <w:t xml:space="preserve">provide an update on the achievement of </w:t>
      </w:r>
      <w:r>
        <w:rPr>
          <w:b/>
          <w:i/>
        </w:rPr>
        <w:t>key indicators</w:t>
      </w:r>
      <w:r>
        <w:rPr>
          <w:i/>
        </w:rPr>
        <w:t xml:space="preserve"> at both the outcome and output level in the table below (if your project has more indicators than provided in the table, select the most relevant ones with most relevant progress to highlight). Where it has not been possible to collect data on indicators, state this and provide any explanation.</w:t>
      </w:r>
      <w:r>
        <w:t xml:space="preserve"> Provide gender and age disaggregated data. (300 characters max per entry)</w:t>
      </w:r>
    </w:p>
    <w:bookmarkEnd w:id="33"/>
    <w:p w14:paraId="5E02541C" w14:textId="77777777" w:rsidR="00B92C83" w:rsidRDefault="00B92C83"/>
    <w:tbl>
      <w:tblPr>
        <w:tblStyle w:val="a1"/>
        <w:tblW w:w="1372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00"/>
        <w:gridCol w:w="2070"/>
        <w:gridCol w:w="1530"/>
        <w:gridCol w:w="1620"/>
        <w:gridCol w:w="1320"/>
        <w:gridCol w:w="2249"/>
        <w:gridCol w:w="2932"/>
      </w:tblGrid>
      <w:tr w:rsidR="00B92C83" w14:paraId="00CDC00A" w14:textId="77777777" w:rsidTr="00FE245A">
        <w:trPr>
          <w:tblHeader/>
        </w:trPr>
        <w:tc>
          <w:tcPr>
            <w:tcW w:w="2000" w:type="dxa"/>
          </w:tcPr>
          <w:p w14:paraId="1A619DA7" w14:textId="77777777" w:rsidR="00B92C83" w:rsidRDefault="00B92C83">
            <w:pPr>
              <w:jc w:val="center"/>
              <w:rPr>
                <w:b/>
              </w:rPr>
            </w:pPr>
          </w:p>
        </w:tc>
        <w:tc>
          <w:tcPr>
            <w:tcW w:w="2070" w:type="dxa"/>
            <w:shd w:val="clear" w:color="auto" w:fill="EEECE1"/>
          </w:tcPr>
          <w:p w14:paraId="2DE9BD3A" w14:textId="77777777" w:rsidR="00B92C83" w:rsidRDefault="001F3055">
            <w:pPr>
              <w:jc w:val="center"/>
              <w:rPr>
                <w:b/>
              </w:rPr>
            </w:pPr>
            <w:r>
              <w:rPr>
                <w:b/>
              </w:rPr>
              <w:t>Performance Indicators</w:t>
            </w:r>
          </w:p>
        </w:tc>
        <w:tc>
          <w:tcPr>
            <w:tcW w:w="1530" w:type="dxa"/>
            <w:shd w:val="clear" w:color="auto" w:fill="EEECE1"/>
          </w:tcPr>
          <w:p w14:paraId="7B0D1E54" w14:textId="77777777" w:rsidR="00B92C83" w:rsidRDefault="001F3055">
            <w:pPr>
              <w:jc w:val="center"/>
              <w:rPr>
                <w:b/>
              </w:rPr>
            </w:pPr>
            <w:r>
              <w:rPr>
                <w:b/>
              </w:rPr>
              <w:t>Indicator Baseline</w:t>
            </w:r>
          </w:p>
        </w:tc>
        <w:tc>
          <w:tcPr>
            <w:tcW w:w="1620" w:type="dxa"/>
            <w:shd w:val="clear" w:color="auto" w:fill="EEECE1"/>
          </w:tcPr>
          <w:p w14:paraId="41516890" w14:textId="77777777" w:rsidR="00B92C83" w:rsidRDefault="001F3055">
            <w:pPr>
              <w:jc w:val="center"/>
              <w:rPr>
                <w:b/>
              </w:rPr>
            </w:pPr>
            <w:r>
              <w:rPr>
                <w:b/>
              </w:rPr>
              <w:t>End of project Indicator Target</w:t>
            </w:r>
          </w:p>
        </w:tc>
        <w:tc>
          <w:tcPr>
            <w:tcW w:w="1320" w:type="dxa"/>
          </w:tcPr>
          <w:p w14:paraId="6B253374" w14:textId="77777777" w:rsidR="00B92C83" w:rsidRDefault="001F3055">
            <w:pPr>
              <w:jc w:val="center"/>
              <w:rPr>
                <w:b/>
              </w:rPr>
            </w:pPr>
            <w:r>
              <w:rPr>
                <w:b/>
              </w:rPr>
              <w:t>Indicator Milestone</w:t>
            </w:r>
          </w:p>
        </w:tc>
        <w:tc>
          <w:tcPr>
            <w:tcW w:w="2249" w:type="dxa"/>
          </w:tcPr>
          <w:p w14:paraId="0D33CC80" w14:textId="77777777" w:rsidR="00B92C83" w:rsidRDefault="001F3055">
            <w:pPr>
              <w:jc w:val="center"/>
              <w:rPr>
                <w:b/>
              </w:rPr>
            </w:pPr>
            <w:r>
              <w:rPr>
                <w:b/>
              </w:rPr>
              <w:t>Current indicator progress</w:t>
            </w:r>
          </w:p>
        </w:tc>
        <w:tc>
          <w:tcPr>
            <w:tcW w:w="2932" w:type="dxa"/>
          </w:tcPr>
          <w:p w14:paraId="1738F895" w14:textId="77777777" w:rsidR="00B92C83" w:rsidRDefault="001F3055">
            <w:pPr>
              <w:jc w:val="center"/>
              <w:rPr>
                <w:b/>
              </w:rPr>
            </w:pPr>
            <w:r>
              <w:rPr>
                <w:b/>
              </w:rPr>
              <w:t>Reasons for Variance/ Delay</w:t>
            </w:r>
          </w:p>
          <w:p w14:paraId="7FA53ACD" w14:textId="77777777" w:rsidR="00B92C83" w:rsidRDefault="001F3055">
            <w:pPr>
              <w:jc w:val="center"/>
              <w:rPr>
                <w:b/>
              </w:rPr>
            </w:pPr>
            <w:r>
              <w:rPr>
                <w:b/>
              </w:rPr>
              <w:t>(if any)</w:t>
            </w:r>
          </w:p>
        </w:tc>
      </w:tr>
      <w:tr w:rsidR="00B92C83" w14:paraId="2D12202D" w14:textId="77777777" w:rsidTr="00FE245A">
        <w:trPr>
          <w:trHeight w:val="548"/>
        </w:trPr>
        <w:tc>
          <w:tcPr>
            <w:tcW w:w="2000" w:type="dxa"/>
            <w:vMerge w:val="restart"/>
          </w:tcPr>
          <w:p w14:paraId="704CF2F5" w14:textId="77777777" w:rsidR="00B92C83" w:rsidRDefault="001F3055">
            <w:pPr>
              <w:rPr>
                <w:b/>
              </w:rPr>
            </w:pPr>
            <w:r>
              <w:rPr>
                <w:b/>
              </w:rPr>
              <w:t>Outcome 1</w:t>
            </w:r>
          </w:p>
          <w:p w14:paraId="53118B1A" w14:textId="77777777" w:rsidR="00B92C83" w:rsidRDefault="001F3055">
            <w:pPr>
              <w:rPr>
                <w:b/>
              </w:rPr>
            </w:pPr>
            <w:r>
              <w:rPr>
                <w:b/>
              </w:rPr>
              <w:t xml:space="preserve">Justice and security sector institutions, national and local </w:t>
            </w:r>
            <w:r w:rsidR="009D6F8A">
              <w:rPr>
                <w:b/>
              </w:rPr>
              <w:t>authorities</w:t>
            </w:r>
            <w:r>
              <w:rPr>
                <w:b/>
              </w:rPr>
              <w:t xml:space="preserve">, civil society apply socially inclusive approaches and participatory decision-making in order to prevent violent extremism </w:t>
            </w:r>
          </w:p>
        </w:tc>
        <w:tc>
          <w:tcPr>
            <w:tcW w:w="2070" w:type="dxa"/>
            <w:shd w:val="clear" w:color="auto" w:fill="EEECE1"/>
          </w:tcPr>
          <w:p w14:paraId="6312519D" w14:textId="77777777" w:rsidR="00B92C83" w:rsidRDefault="001F3055">
            <w:pPr>
              <w:jc w:val="both"/>
            </w:pPr>
            <w:r>
              <w:t>Indicator 1</w:t>
            </w:r>
            <w:r w:rsidR="00B816F8">
              <w:t>a</w:t>
            </w:r>
          </w:p>
          <w:p w14:paraId="50D1E6D3" w14:textId="77777777" w:rsidR="00B92C83" w:rsidRDefault="001F3055">
            <w:pPr>
              <w:jc w:val="both"/>
            </w:pPr>
            <w:r>
              <w:t>% of national and local authorities that apply inclusive mechanisms and approaches to enhance citizen’s participation and increase civic space</w:t>
            </w:r>
          </w:p>
          <w:p w14:paraId="1F9110FC" w14:textId="77777777" w:rsidR="00B92C83" w:rsidRDefault="001F3055">
            <w:pPr>
              <w:jc w:val="both"/>
            </w:pPr>
            <w:r>
              <w:rPr>
                <w:b/>
              </w:rPr>
              <w:t>     </w:t>
            </w:r>
          </w:p>
        </w:tc>
        <w:tc>
          <w:tcPr>
            <w:tcW w:w="1530" w:type="dxa"/>
            <w:shd w:val="clear" w:color="auto" w:fill="EEECE1"/>
          </w:tcPr>
          <w:p w14:paraId="1B454F58" w14:textId="77777777" w:rsidR="00B92C83" w:rsidRDefault="001F3055">
            <w:r>
              <w:rPr>
                <w:b/>
              </w:rPr>
              <w:t>TBD</w:t>
            </w:r>
          </w:p>
        </w:tc>
        <w:tc>
          <w:tcPr>
            <w:tcW w:w="1620" w:type="dxa"/>
            <w:shd w:val="clear" w:color="auto" w:fill="EEECE1"/>
          </w:tcPr>
          <w:p w14:paraId="4D01947F" w14:textId="77777777" w:rsidR="00B92C83" w:rsidRDefault="001F3055">
            <w:r>
              <w:rPr>
                <w:b/>
              </w:rPr>
              <w:t>20% increase  </w:t>
            </w:r>
          </w:p>
        </w:tc>
        <w:tc>
          <w:tcPr>
            <w:tcW w:w="1320" w:type="dxa"/>
          </w:tcPr>
          <w:p w14:paraId="50AAA873" w14:textId="77777777" w:rsidR="00B92C83" w:rsidRDefault="001F3055">
            <w:pPr>
              <w:rPr>
                <w:b/>
              </w:rPr>
            </w:pPr>
            <w:r>
              <w:rPr>
                <w:b/>
              </w:rPr>
              <w:t>     </w:t>
            </w:r>
          </w:p>
        </w:tc>
        <w:tc>
          <w:tcPr>
            <w:tcW w:w="2249" w:type="dxa"/>
          </w:tcPr>
          <w:p w14:paraId="3E0D153A" w14:textId="77777777" w:rsidR="00B92C83" w:rsidRDefault="001F3055">
            <w:r>
              <w:rPr>
                <w:b/>
              </w:rPr>
              <w:t>    TBD </w:t>
            </w:r>
          </w:p>
        </w:tc>
        <w:tc>
          <w:tcPr>
            <w:tcW w:w="2932" w:type="dxa"/>
          </w:tcPr>
          <w:p w14:paraId="16F4168F" w14:textId="77777777" w:rsidR="00B92C83" w:rsidRDefault="001F3055">
            <w:r>
              <w:rPr>
                <w:b/>
              </w:rPr>
              <w:t>     </w:t>
            </w:r>
          </w:p>
        </w:tc>
      </w:tr>
      <w:tr w:rsidR="00B92C83" w14:paraId="1A71E778" w14:textId="77777777" w:rsidTr="00FE245A">
        <w:trPr>
          <w:trHeight w:val="548"/>
        </w:trPr>
        <w:tc>
          <w:tcPr>
            <w:tcW w:w="2000" w:type="dxa"/>
            <w:vMerge/>
          </w:tcPr>
          <w:p w14:paraId="2B6928FA" w14:textId="77777777" w:rsidR="00B92C83" w:rsidRDefault="00B92C83">
            <w:pPr>
              <w:widowControl w:val="0"/>
              <w:pBdr>
                <w:top w:val="nil"/>
                <w:left w:val="nil"/>
                <w:bottom w:val="nil"/>
                <w:right w:val="nil"/>
                <w:between w:val="nil"/>
              </w:pBdr>
              <w:spacing w:line="276" w:lineRule="auto"/>
            </w:pPr>
          </w:p>
        </w:tc>
        <w:tc>
          <w:tcPr>
            <w:tcW w:w="2070" w:type="dxa"/>
            <w:shd w:val="clear" w:color="auto" w:fill="EEECE1"/>
          </w:tcPr>
          <w:p w14:paraId="7C55D55C" w14:textId="77777777" w:rsidR="00B92C83" w:rsidRDefault="001F3055">
            <w:pPr>
              <w:jc w:val="both"/>
            </w:pPr>
            <w:r>
              <w:t>Indicator 1</w:t>
            </w:r>
            <w:r w:rsidR="00B816F8">
              <w:t>b</w:t>
            </w:r>
          </w:p>
          <w:p w14:paraId="03E722C3" w14:textId="77777777" w:rsidR="00B92C83" w:rsidRDefault="001F3055">
            <w:pPr>
              <w:jc w:val="both"/>
            </w:pPr>
            <w:r>
              <w:t xml:space="preserve">Proportion of population who believe decision making is inclusive and responsive by sex, age, disability </w:t>
            </w:r>
            <w:r>
              <w:lastRenderedPageBreak/>
              <w:t>and population group</w:t>
            </w:r>
          </w:p>
        </w:tc>
        <w:tc>
          <w:tcPr>
            <w:tcW w:w="1530" w:type="dxa"/>
            <w:shd w:val="clear" w:color="auto" w:fill="EEECE1"/>
          </w:tcPr>
          <w:p w14:paraId="552D3B86" w14:textId="77777777" w:rsidR="00B92C83" w:rsidRDefault="001F3055">
            <w:r>
              <w:rPr>
                <w:b/>
              </w:rPr>
              <w:lastRenderedPageBreak/>
              <w:t>TBD     </w:t>
            </w:r>
          </w:p>
        </w:tc>
        <w:tc>
          <w:tcPr>
            <w:tcW w:w="1620" w:type="dxa"/>
            <w:shd w:val="clear" w:color="auto" w:fill="EEECE1"/>
          </w:tcPr>
          <w:p w14:paraId="435175B8" w14:textId="77777777" w:rsidR="00B92C83" w:rsidRDefault="001F3055">
            <w:r>
              <w:rPr>
                <w:b/>
              </w:rPr>
              <w:t>20% increase</w:t>
            </w:r>
          </w:p>
        </w:tc>
        <w:tc>
          <w:tcPr>
            <w:tcW w:w="1320" w:type="dxa"/>
          </w:tcPr>
          <w:p w14:paraId="271DFF38" w14:textId="77777777" w:rsidR="00B92C83" w:rsidRDefault="001F3055">
            <w:pPr>
              <w:rPr>
                <w:b/>
              </w:rPr>
            </w:pPr>
            <w:r>
              <w:rPr>
                <w:b/>
              </w:rPr>
              <w:t>     </w:t>
            </w:r>
          </w:p>
        </w:tc>
        <w:tc>
          <w:tcPr>
            <w:tcW w:w="2249" w:type="dxa"/>
          </w:tcPr>
          <w:p w14:paraId="44D4C5FC" w14:textId="77777777" w:rsidR="00B92C83" w:rsidRDefault="001F3055">
            <w:r>
              <w:rPr>
                <w:b/>
              </w:rPr>
              <w:t>    TBD </w:t>
            </w:r>
          </w:p>
        </w:tc>
        <w:tc>
          <w:tcPr>
            <w:tcW w:w="2932" w:type="dxa"/>
          </w:tcPr>
          <w:p w14:paraId="31BC28B1" w14:textId="77777777" w:rsidR="00B92C83" w:rsidRDefault="001F3055">
            <w:r>
              <w:rPr>
                <w:b/>
              </w:rPr>
              <w:t>     </w:t>
            </w:r>
          </w:p>
        </w:tc>
      </w:tr>
      <w:tr w:rsidR="00B92C83" w14:paraId="05478C8D" w14:textId="77777777" w:rsidTr="00FE245A">
        <w:trPr>
          <w:trHeight w:val="548"/>
        </w:trPr>
        <w:tc>
          <w:tcPr>
            <w:tcW w:w="2000" w:type="dxa"/>
            <w:vMerge/>
          </w:tcPr>
          <w:p w14:paraId="1EC99FEB" w14:textId="77777777" w:rsidR="00B92C83" w:rsidRDefault="00B92C83">
            <w:pPr>
              <w:widowControl w:val="0"/>
              <w:pBdr>
                <w:top w:val="nil"/>
                <w:left w:val="nil"/>
                <w:bottom w:val="nil"/>
                <w:right w:val="nil"/>
                <w:between w:val="nil"/>
              </w:pBdr>
              <w:spacing w:line="276" w:lineRule="auto"/>
            </w:pPr>
          </w:p>
        </w:tc>
        <w:tc>
          <w:tcPr>
            <w:tcW w:w="2070" w:type="dxa"/>
            <w:shd w:val="clear" w:color="auto" w:fill="EEECE1"/>
          </w:tcPr>
          <w:p w14:paraId="3808AC20" w14:textId="77777777" w:rsidR="00B92C83" w:rsidRDefault="001F3055">
            <w:pPr>
              <w:jc w:val="both"/>
            </w:pPr>
            <w:r>
              <w:t>Indicator 1</w:t>
            </w:r>
            <w:r w:rsidR="00B816F8">
              <w:t>c</w:t>
            </w:r>
          </w:p>
          <w:p w14:paraId="3FC0127B" w14:textId="77777777" w:rsidR="00B92C83" w:rsidRDefault="001F3055">
            <w:pPr>
              <w:jc w:val="both"/>
            </w:pPr>
            <w:r>
              <w:t>Rule of Law Score (measuring indicators on Constraints on Government Powers, Absence of Corruption, Open Government Fundamental Rights, Order and Security, Regulatory Enforcement Civil Justice, and Criminal Justice)</w:t>
            </w:r>
          </w:p>
          <w:p w14:paraId="4691BDC4" w14:textId="77777777" w:rsidR="00B92C83" w:rsidRDefault="001F3055">
            <w:pPr>
              <w:jc w:val="both"/>
            </w:pPr>
            <w:r>
              <w:rPr>
                <w:b/>
              </w:rPr>
              <w:t>     </w:t>
            </w:r>
          </w:p>
        </w:tc>
        <w:tc>
          <w:tcPr>
            <w:tcW w:w="1530" w:type="dxa"/>
            <w:shd w:val="clear" w:color="auto" w:fill="EEECE1"/>
          </w:tcPr>
          <w:p w14:paraId="6029F42C" w14:textId="77777777" w:rsidR="00B92C83" w:rsidRDefault="001F3055">
            <w:r>
              <w:rPr>
                <w:b/>
              </w:rPr>
              <w:t>(2016): 0.47</w:t>
            </w:r>
          </w:p>
        </w:tc>
        <w:tc>
          <w:tcPr>
            <w:tcW w:w="1620" w:type="dxa"/>
            <w:shd w:val="clear" w:color="auto" w:fill="EEECE1"/>
          </w:tcPr>
          <w:p w14:paraId="4489325F" w14:textId="77777777" w:rsidR="00B92C83" w:rsidRDefault="001F3055">
            <w:r>
              <w:rPr>
                <w:b/>
              </w:rPr>
              <w:t>   0.55  </w:t>
            </w:r>
          </w:p>
        </w:tc>
        <w:tc>
          <w:tcPr>
            <w:tcW w:w="1320" w:type="dxa"/>
          </w:tcPr>
          <w:p w14:paraId="5E5E400D" w14:textId="77777777" w:rsidR="00B92C83" w:rsidRDefault="001F3055">
            <w:pPr>
              <w:rPr>
                <w:b/>
              </w:rPr>
            </w:pPr>
            <w:r>
              <w:rPr>
                <w:b/>
              </w:rPr>
              <w:t>     </w:t>
            </w:r>
          </w:p>
        </w:tc>
        <w:tc>
          <w:tcPr>
            <w:tcW w:w="2249" w:type="dxa"/>
          </w:tcPr>
          <w:p w14:paraId="60CC0EE2" w14:textId="77777777" w:rsidR="00B92C83" w:rsidRDefault="001F3055">
            <w:r>
              <w:rPr>
                <w:b/>
              </w:rPr>
              <w:t>  (2020): 0.48   </w:t>
            </w:r>
          </w:p>
        </w:tc>
        <w:tc>
          <w:tcPr>
            <w:tcW w:w="2932" w:type="dxa"/>
          </w:tcPr>
          <w:p w14:paraId="0F63DDFB" w14:textId="77777777" w:rsidR="00B92C83" w:rsidRDefault="001F3055">
            <w:r>
              <w:rPr>
                <w:b/>
              </w:rPr>
              <w:t>     </w:t>
            </w:r>
          </w:p>
        </w:tc>
      </w:tr>
      <w:tr w:rsidR="00B92C83" w14:paraId="28152D7B" w14:textId="77777777" w:rsidTr="00FE245A">
        <w:trPr>
          <w:trHeight w:val="548"/>
        </w:trPr>
        <w:tc>
          <w:tcPr>
            <w:tcW w:w="2000" w:type="dxa"/>
            <w:vMerge w:val="restart"/>
          </w:tcPr>
          <w:p w14:paraId="24E7B0B3" w14:textId="77777777" w:rsidR="00B92C83" w:rsidRPr="00FE245A" w:rsidRDefault="001F3055">
            <w:pPr>
              <w:rPr>
                <w:b/>
                <w:bCs/>
              </w:rPr>
            </w:pPr>
            <w:r w:rsidRPr="00FE245A">
              <w:rPr>
                <w:b/>
                <w:bCs/>
              </w:rPr>
              <w:t>Output 1.1</w:t>
            </w:r>
          </w:p>
          <w:p w14:paraId="677294B2" w14:textId="77777777" w:rsidR="00B92C83" w:rsidRDefault="001F3055">
            <w:pPr>
              <w:rPr>
                <w:b/>
              </w:rPr>
            </w:pPr>
            <w:r>
              <w:rPr>
                <w:b/>
              </w:rPr>
              <w:t xml:space="preserve">State authorities have expertise and capacity to design and implement socially inclusive, gender sensitive, human </w:t>
            </w:r>
            <w:r>
              <w:rPr>
                <w:b/>
              </w:rPr>
              <w:lastRenderedPageBreak/>
              <w:t>rights compliant policies and legislation applying participatory approaches to prevent violent extremism</w:t>
            </w:r>
          </w:p>
        </w:tc>
        <w:tc>
          <w:tcPr>
            <w:tcW w:w="2070" w:type="dxa"/>
            <w:shd w:val="clear" w:color="auto" w:fill="EEECE1"/>
          </w:tcPr>
          <w:p w14:paraId="31BF706B" w14:textId="77777777" w:rsidR="00B92C83" w:rsidRDefault="001F3055">
            <w:pPr>
              <w:jc w:val="both"/>
            </w:pPr>
            <w:r>
              <w:lastRenderedPageBreak/>
              <w:t>Indicator 1.1.1</w:t>
            </w:r>
          </w:p>
          <w:p w14:paraId="18488719" w14:textId="77777777" w:rsidR="00B92C83" w:rsidRPr="00FF64C0" w:rsidRDefault="001F3055">
            <w:pPr>
              <w:jc w:val="both"/>
              <w:rPr>
                <w:bCs/>
              </w:rPr>
            </w:pPr>
            <w:r w:rsidRPr="00FE245A">
              <w:rPr>
                <w:bCs/>
              </w:rPr>
              <w:t>Level of people's trust index to the state and district authorities is raised</w:t>
            </w:r>
          </w:p>
        </w:tc>
        <w:tc>
          <w:tcPr>
            <w:tcW w:w="1530" w:type="dxa"/>
            <w:shd w:val="clear" w:color="auto" w:fill="EEECE1"/>
          </w:tcPr>
          <w:p w14:paraId="317395D6" w14:textId="77777777" w:rsidR="00B92C83" w:rsidRDefault="001F3055">
            <w:r>
              <w:rPr>
                <w:b/>
              </w:rPr>
              <w:t xml:space="preserve">(2017): </w:t>
            </w:r>
            <w:r w:rsidR="00782836">
              <w:rPr>
                <w:b/>
              </w:rPr>
              <w:t>26</w:t>
            </w:r>
            <w:r>
              <w:rPr>
                <w:b/>
              </w:rPr>
              <w:t>.6 </w:t>
            </w:r>
          </w:p>
        </w:tc>
        <w:tc>
          <w:tcPr>
            <w:tcW w:w="1620" w:type="dxa"/>
            <w:shd w:val="clear" w:color="auto" w:fill="EEECE1"/>
          </w:tcPr>
          <w:p w14:paraId="3A47FEB8" w14:textId="77777777" w:rsidR="00B92C83" w:rsidRDefault="001F3055">
            <w:r>
              <w:rPr>
                <w:b/>
              </w:rPr>
              <w:t>at least 15% </w:t>
            </w:r>
          </w:p>
        </w:tc>
        <w:tc>
          <w:tcPr>
            <w:tcW w:w="1320" w:type="dxa"/>
          </w:tcPr>
          <w:p w14:paraId="7703B9B9" w14:textId="77777777" w:rsidR="00B92C83" w:rsidRDefault="001F3055">
            <w:pPr>
              <w:rPr>
                <w:b/>
              </w:rPr>
            </w:pPr>
            <w:r>
              <w:rPr>
                <w:b/>
              </w:rPr>
              <w:t>     </w:t>
            </w:r>
          </w:p>
        </w:tc>
        <w:tc>
          <w:tcPr>
            <w:tcW w:w="2249" w:type="dxa"/>
          </w:tcPr>
          <w:p w14:paraId="64F8E916" w14:textId="77777777" w:rsidR="00BD67D2" w:rsidRDefault="001F3055">
            <w:pPr>
              <w:rPr>
                <w:b/>
              </w:rPr>
            </w:pPr>
            <w:r>
              <w:rPr>
                <w:b/>
              </w:rPr>
              <w:t>(2019): 37.2  </w:t>
            </w:r>
          </w:p>
          <w:p w14:paraId="3C12ED00" w14:textId="77777777" w:rsidR="00BD67D2" w:rsidRDefault="00BD67D2">
            <w:pPr>
              <w:rPr>
                <w:b/>
              </w:rPr>
            </w:pPr>
          </w:p>
          <w:p w14:paraId="3D1AE414" w14:textId="77777777" w:rsidR="00BD67D2" w:rsidRDefault="00BD67D2">
            <w:pPr>
              <w:rPr>
                <w:b/>
              </w:rPr>
            </w:pPr>
            <w:r>
              <w:rPr>
                <w:b/>
              </w:rPr>
              <w:t xml:space="preserve">2018-19: </w:t>
            </w:r>
          </w:p>
          <w:p w14:paraId="4BACAD41" w14:textId="77777777" w:rsidR="00BD67D2" w:rsidRPr="00FE245A" w:rsidRDefault="00BD67D2" w:rsidP="00BD67D2">
            <w:pPr>
              <w:rPr>
                <w:bCs/>
              </w:rPr>
            </w:pPr>
            <w:r w:rsidRPr="00FE245A">
              <w:rPr>
                <w:bCs/>
              </w:rPr>
              <w:t>- 18 analytical reports on conflict situation</w:t>
            </w:r>
            <w:r>
              <w:rPr>
                <w:bCs/>
              </w:rPr>
              <w:t xml:space="preserve"> produced</w:t>
            </w:r>
            <w:r w:rsidRPr="00FE245A">
              <w:rPr>
                <w:bCs/>
              </w:rPr>
              <w:t xml:space="preserve">  </w:t>
            </w:r>
          </w:p>
          <w:p w14:paraId="3A7F7639" w14:textId="77777777" w:rsidR="00BD67D2" w:rsidRPr="00FE245A" w:rsidRDefault="00BD67D2" w:rsidP="00BD67D2">
            <w:pPr>
              <w:rPr>
                <w:bCs/>
              </w:rPr>
            </w:pPr>
            <w:r w:rsidRPr="00FE245A">
              <w:rPr>
                <w:bCs/>
              </w:rPr>
              <w:t>- 2009 prevention measures</w:t>
            </w:r>
            <w:r>
              <w:rPr>
                <w:bCs/>
              </w:rPr>
              <w:t xml:space="preserve"> undertaken </w:t>
            </w:r>
            <w:r w:rsidRPr="00FE245A">
              <w:rPr>
                <w:bCs/>
              </w:rPr>
              <w:t xml:space="preserve">  </w:t>
            </w:r>
          </w:p>
          <w:p w14:paraId="46E739DB" w14:textId="77777777" w:rsidR="00B92C83" w:rsidRDefault="00BD67D2" w:rsidP="00BD67D2">
            <w:r w:rsidRPr="00FE245A">
              <w:rPr>
                <w:bCs/>
              </w:rPr>
              <w:lastRenderedPageBreak/>
              <w:t xml:space="preserve">- 70 </w:t>
            </w:r>
            <w:proofErr w:type="spellStart"/>
            <w:r w:rsidRPr="00FE245A">
              <w:rPr>
                <w:bCs/>
              </w:rPr>
              <w:t>recomm</w:t>
            </w:r>
            <w:proofErr w:type="spellEnd"/>
            <w:r w:rsidRPr="00FE245A">
              <w:rPr>
                <w:bCs/>
              </w:rPr>
              <w:t xml:space="preserve">. released for LSGs &amp; Govt </w:t>
            </w:r>
            <w:proofErr w:type="spellStart"/>
            <w:r w:rsidRPr="00FE245A">
              <w:rPr>
                <w:bCs/>
              </w:rPr>
              <w:t>institut</w:t>
            </w:r>
            <w:proofErr w:type="spellEnd"/>
            <w:r w:rsidRPr="00FE245A">
              <w:rPr>
                <w:bCs/>
              </w:rPr>
              <w:t>.</w:t>
            </w:r>
            <w:r w:rsidRPr="00BD67D2">
              <w:rPr>
                <w:b/>
              </w:rPr>
              <w:t xml:space="preserve"> </w:t>
            </w:r>
            <w:r w:rsidR="001F3055">
              <w:rPr>
                <w:b/>
              </w:rPr>
              <w:t> </w:t>
            </w:r>
          </w:p>
        </w:tc>
        <w:tc>
          <w:tcPr>
            <w:tcW w:w="2932" w:type="dxa"/>
          </w:tcPr>
          <w:p w14:paraId="2FA35589" w14:textId="77777777" w:rsidR="00B92C83" w:rsidRDefault="001F3055">
            <w:r>
              <w:rPr>
                <w:b/>
              </w:rPr>
              <w:lastRenderedPageBreak/>
              <w:t>     </w:t>
            </w:r>
          </w:p>
        </w:tc>
      </w:tr>
      <w:tr w:rsidR="00BD67D2" w14:paraId="038F1651" w14:textId="77777777" w:rsidTr="00BD67D2">
        <w:trPr>
          <w:trHeight w:val="548"/>
        </w:trPr>
        <w:tc>
          <w:tcPr>
            <w:tcW w:w="2000" w:type="dxa"/>
            <w:vMerge/>
          </w:tcPr>
          <w:p w14:paraId="4F7E90D0" w14:textId="77777777" w:rsidR="00BD67D2" w:rsidRPr="000D64DC" w:rsidRDefault="00BD67D2">
            <w:pPr>
              <w:rPr>
                <w:b/>
                <w:bCs/>
              </w:rPr>
            </w:pPr>
          </w:p>
        </w:tc>
        <w:tc>
          <w:tcPr>
            <w:tcW w:w="2070" w:type="dxa"/>
            <w:shd w:val="clear" w:color="auto" w:fill="EEECE1"/>
          </w:tcPr>
          <w:p w14:paraId="45866031" w14:textId="77777777" w:rsidR="00BD67D2" w:rsidRDefault="00BD67D2" w:rsidP="00BD67D2">
            <w:pPr>
              <w:jc w:val="both"/>
            </w:pPr>
            <w:r>
              <w:t>Indicator 1.1.2</w:t>
            </w:r>
          </w:p>
          <w:p w14:paraId="4F250F77" w14:textId="77777777" w:rsidR="00BD67D2" w:rsidRPr="00FE245A" w:rsidRDefault="00BD67D2" w:rsidP="00BD67D2">
            <w:pPr>
              <w:jc w:val="both"/>
              <w:rPr>
                <w:bCs/>
              </w:rPr>
            </w:pPr>
            <w:r w:rsidRPr="00FE245A">
              <w:rPr>
                <w:bCs/>
              </w:rPr>
              <w:t>%</w:t>
            </w:r>
            <w:r w:rsidR="00782836">
              <w:rPr>
                <w:bCs/>
              </w:rPr>
              <w:t xml:space="preserve"> </w:t>
            </w:r>
            <w:r w:rsidRPr="00FE245A">
              <w:rPr>
                <w:bCs/>
              </w:rPr>
              <w:t>of implemented</w:t>
            </w:r>
          </w:p>
          <w:p w14:paraId="5BCF3600" w14:textId="77777777" w:rsidR="00BD67D2" w:rsidRPr="00FE245A" w:rsidRDefault="00BD67D2" w:rsidP="00BD67D2">
            <w:pPr>
              <w:jc w:val="both"/>
              <w:rPr>
                <w:bCs/>
              </w:rPr>
            </w:pPr>
            <w:r w:rsidRPr="00FE245A">
              <w:rPr>
                <w:bCs/>
              </w:rPr>
              <w:t>measures/recommendations of PVE actions plan</w:t>
            </w:r>
          </w:p>
          <w:p w14:paraId="37577BD0" w14:textId="77777777" w:rsidR="00BD67D2" w:rsidRDefault="00BD67D2">
            <w:pPr>
              <w:jc w:val="both"/>
            </w:pPr>
          </w:p>
        </w:tc>
        <w:tc>
          <w:tcPr>
            <w:tcW w:w="1530" w:type="dxa"/>
            <w:shd w:val="clear" w:color="auto" w:fill="EEECE1"/>
          </w:tcPr>
          <w:p w14:paraId="32359DED" w14:textId="77777777" w:rsidR="00BD67D2" w:rsidDel="000D64DC" w:rsidRDefault="00BD67D2" w:rsidP="00FE245A">
            <w:pPr>
              <w:jc w:val="center"/>
              <w:rPr>
                <w:b/>
              </w:rPr>
            </w:pPr>
            <w:r>
              <w:rPr>
                <w:b/>
              </w:rPr>
              <w:t>0</w:t>
            </w:r>
          </w:p>
        </w:tc>
        <w:tc>
          <w:tcPr>
            <w:tcW w:w="1620" w:type="dxa"/>
            <w:shd w:val="clear" w:color="auto" w:fill="EEECE1"/>
          </w:tcPr>
          <w:p w14:paraId="4DF84BE3" w14:textId="77777777" w:rsidR="00BD67D2" w:rsidDel="000D64DC" w:rsidRDefault="00BD67D2">
            <w:pPr>
              <w:rPr>
                <w:b/>
              </w:rPr>
            </w:pPr>
            <w:r>
              <w:rPr>
                <w:b/>
              </w:rPr>
              <w:t xml:space="preserve">70% </w:t>
            </w:r>
          </w:p>
        </w:tc>
        <w:tc>
          <w:tcPr>
            <w:tcW w:w="1320" w:type="dxa"/>
          </w:tcPr>
          <w:p w14:paraId="4984258C" w14:textId="77777777" w:rsidR="00BD67D2" w:rsidRDefault="00BD67D2">
            <w:pPr>
              <w:rPr>
                <w:b/>
              </w:rPr>
            </w:pPr>
          </w:p>
        </w:tc>
        <w:tc>
          <w:tcPr>
            <w:tcW w:w="2249" w:type="dxa"/>
          </w:tcPr>
          <w:p w14:paraId="6DA13CC8" w14:textId="77777777" w:rsidR="00BD67D2" w:rsidRPr="00E2280C" w:rsidRDefault="00BD67D2" w:rsidP="00BD67D2">
            <w:pPr>
              <w:rPr>
                <w:b/>
              </w:rPr>
            </w:pPr>
            <w:r w:rsidRPr="00E2280C">
              <w:rPr>
                <w:b/>
              </w:rPr>
              <w:t xml:space="preserve">In 2018-19: </w:t>
            </w:r>
          </w:p>
          <w:p w14:paraId="5DA5A516" w14:textId="77777777" w:rsidR="00BD67D2" w:rsidRPr="00BD67D2" w:rsidRDefault="00BD67D2" w:rsidP="00BD67D2">
            <w:pPr>
              <w:rPr>
                <w:bCs/>
              </w:rPr>
            </w:pPr>
            <w:r w:rsidRPr="00BD67D2">
              <w:rPr>
                <w:bCs/>
              </w:rPr>
              <w:t>1) 2874 religious organizations mapped (https://rrc.adis.kg/)</w:t>
            </w:r>
          </w:p>
          <w:p w14:paraId="36BB3481" w14:textId="77777777" w:rsidR="00BD67D2" w:rsidRPr="00BD67D2" w:rsidRDefault="00BD67D2" w:rsidP="00BD67D2">
            <w:pPr>
              <w:rPr>
                <w:bCs/>
              </w:rPr>
            </w:pPr>
          </w:p>
          <w:p w14:paraId="46DA07D6" w14:textId="77777777" w:rsidR="00BD67D2" w:rsidRPr="00BD67D2" w:rsidRDefault="00BD67D2" w:rsidP="00BD67D2">
            <w:pPr>
              <w:rPr>
                <w:bCs/>
              </w:rPr>
            </w:pPr>
            <w:r w:rsidRPr="00BD67D2">
              <w:rPr>
                <w:bCs/>
              </w:rPr>
              <w:t xml:space="preserve">2) Awareness of 1970 reps of local level actors raised on religious policy </w:t>
            </w:r>
          </w:p>
          <w:p w14:paraId="356B87D1" w14:textId="77777777" w:rsidR="00BD67D2" w:rsidRPr="00BD67D2" w:rsidRDefault="00BD67D2" w:rsidP="00BD67D2">
            <w:pPr>
              <w:rPr>
                <w:bCs/>
              </w:rPr>
            </w:pPr>
          </w:p>
          <w:p w14:paraId="7946260D" w14:textId="77777777" w:rsidR="00BD67D2" w:rsidRPr="00BD67D2" w:rsidRDefault="00BD67D2" w:rsidP="00BD67D2">
            <w:pPr>
              <w:rPr>
                <w:bCs/>
              </w:rPr>
            </w:pPr>
            <w:r w:rsidRPr="00BD67D2">
              <w:rPr>
                <w:bCs/>
              </w:rPr>
              <w:t xml:space="preserve">3) 10 prisons of </w:t>
            </w:r>
            <w:proofErr w:type="spellStart"/>
            <w:r w:rsidRPr="00BD67D2">
              <w:rPr>
                <w:bCs/>
              </w:rPr>
              <w:t>Sverdlov</w:t>
            </w:r>
            <w:proofErr w:type="spellEnd"/>
            <w:r w:rsidRPr="00BD67D2">
              <w:rPr>
                <w:bCs/>
              </w:rPr>
              <w:t>, Chelyabinsk &amp; Perm regions of Russia visited by MFA</w:t>
            </w:r>
          </w:p>
          <w:p w14:paraId="132ECBB8" w14:textId="77777777" w:rsidR="00BD67D2" w:rsidRPr="00BD67D2" w:rsidRDefault="00BD67D2" w:rsidP="00BD67D2">
            <w:pPr>
              <w:rPr>
                <w:bCs/>
              </w:rPr>
            </w:pPr>
          </w:p>
          <w:p w14:paraId="054A033A" w14:textId="77777777" w:rsidR="00BD67D2" w:rsidRPr="00BD67D2" w:rsidRDefault="00BD67D2" w:rsidP="00BD67D2">
            <w:pPr>
              <w:rPr>
                <w:bCs/>
              </w:rPr>
            </w:pPr>
            <w:r w:rsidRPr="00BD67D2">
              <w:rPr>
                <w:bCs/>
              </w:rPr>
              <w:t xml:space="preserve">4) Child Code revision completed &amp; draft amendments for 15 laws developed </w:t>
            </w:r>
          </w:p>
          <w:p w14:paraId="036A7016" w14:textId="77777777" w:rsidR="00BD67D2" w:rsidRPr="00BD67D2" w:rsidRDefault="00BD67D2" w:rsidP="00BD67D2">
            <w:pPr>
              <w:rPr>
                <w:bCs/>
              </w:rPr>
            </w:pPr>
          </w:p>
          <w:p w14:paraId="65002269" w14:textId="77777777" w:rsidR="00BD67D2" w:rsidRDefault="00BD67D2" w:rsidP="00BD67D2">
            <w:pPr>
              <w:rPr>
                <w:bCs/>
              </w:rPr>
            </w:pPr>
            <w:r w:rsidRPr="00BD67D2">
              <w:rPr>
                <w:bCs/>
              </w:rPr>
              <w:t xml:space="preserve">5) Needs assessments of </w:t>
            </w:r>
            <w:r w:rsidRPr="00BD67D2">
              <w:rPr>
                <w:bCs/>
              </w:rPr>
              <w:lastRenderedPageBreak/>
              <w:t xml:space="preserve">Media </w:t>
            </w:r>
            <w:proofErr w:type="spellStart"/>
            <w:r w:rsidRPr="00BD67D2">
              <w:rPr>
                <w:bCs/>
              </w:rPr>
              <w:t>Centers</w:t>
            </w:r>
            <w:proofErr w:type="spellEnd"/>
            <w:r w:rsidRPr="00BD67D2">
              <w:rPr>
                <w:bCs/>
              </w:rPr>
              <w:t xml:space="preserve"> initiated</w:t>
            </w:r>
          </w:p>
          <w:p w14:paraId="3CC2C0D1" w14:textId="77777777" w:rsidR="005A1C2D" w:rsidRDefault="005A1C2D" w:rsidP="00BD67D2">
            <w:pPr>
              <w:rPr>
                <w:bCs/>
              </w:rPr>
            </w:pPr>
          </w:p>
          <w:p w14:paraId="3A03B6FB" w14:textId="77777777" w:rsidR="00275970" w:rsidRPr="00275970" w:rsidRDefault="005A1C2D" w:rsidP="00275970">
            <w:pPr>
              <w:rPr>
                <w:bCs/>
              </w:rPr>
            </w:pPr>
            <w:r>
              <w:rPr>
                <w:bCs/>
              </w:rPr>
              <w:t xml:space="preserve">6) </w:t>
            </w:r>
            <w:r w:rsidR="00275970" w:rsidRPr="00275970">
              <w:rPr>
                <w:bCs/>
              </w:rPr>
              <w:t>26 initiatives/measures conducted:</w:t>
            </w:r>
          </w:p>
          <w:p w14:paraId="3B8F98FF" w14:textId="77777777" w:rsidR="00275970" w:rsidRPr="00275970" w:rsidRDefault="00275970" w:rsidP="00275970">
            <w:pPr>
              <w:rPr>
                <w:bCs/>
              </w:rPr>
            </w:pPr>
            <w:r w:rsidRPr="00275970">
              <w:rPr>
                <w:bCs/>
              </w:rPr>
              <w:t>-18 initiatives across target municipalities in the South (within the Peace Day, International Day of the Girl, and 16 days campaign and Human Rights Day)</w:t>
            </w:r>
          </w:p>
          <w:p w14:paraId="0EED3200" w14:textId="77777777" w:rsidR="00275970" w:rsidRPr="00275970" w:rsidRDefault="00275970" w:rsidP="00275970">
            <w:pPr>
              <w:rPr>
                <w:bCs/>
              </w:rPr>
            </w:pPr>
            <w:r w:rsidRPr="00275970">
              <w:rPr>
                <w:bCs/>
              </w:rPr>
              <w:t>-7 initiatives within Peace Caravan</w:t>
            </w:r>
          </w:p>
          <w:p w14:paraId="255AAF52" w14:textId="3CA3E8CA" w:rsidR="005A1C2D" w:rsidRPr="00FE245A" w:rsidDel="000D64DC" w:rsidRDefault="00275970" w:rsidP="00275970">
            <w:pPr>
              <w:rPr>
                <w:bCs/>
              </w:rPr>
            </w:pPr>
            <w:r w:rsidRPr="00275970">
              <w:rPr>
                <w:bCs/>
              </w:rPr>
              <w:t>-1 research report by TSIRS</w:t>
            </w:r>
          </w:p>
        </w:tc>
        <w:tc>
          <w:tcPr>
            <w:tcW w:w="2932" w:type="dxa"/>
          </w:tcPr>
          <w:p w14:paraId="2304A087" w14:textId="77777777" w:rsidR="00BD67D2" w:rsidRDefault="00BD67D2">
            <w:pPr>
              <w:rPr>
                <w:b/>
              </w:rPr>
            </w:pPr>
          </w:p>
        </w:tc>
      </w:tr>
      <w:tr w:rsidR="00B92C83" w14:paraId="1E68F338" w14:textId="77777777" w:rsidTr="00FE245A">
        <w:trPr>
          <w:trHeight w:val="512"/>
        </w:trPr>
        <w:tc>
          <w:tcPr>
            <w:tcW w:w="2000" w:type="dxa"/>
            <w:vMerge/>
          </w:tcPr>
          <w:p w14:paraId="2357C88A" w14:textId="77777777" w:rsidR="00B92C83" w:rsidRDefault="00B92C83">
            <w:pPr>
              <w:widowControl w:val="0"/>
              <w:pBdr>
                <w:top w:val="nil"/>
                <w:left w:val="nil"/>
                <w:bottom w:val="nil"/>
                <w:right w:val="nil"/>
                <w:between w:val="nil"/>
              </w:pBdr>
              <w:spacing w:line="276" w:lineRule="auto"/>
            </w:pPr>
          </w:p>
        </w:tc>
        <w:tc>
          <w:tcPr>
            <w:tcW w:w="2070" w:type="dxa"/>
            <w:shd w:val="clear" w:color="auto" w:fill="EEECE1"/>
          </w:tcPr>
          <w:p w14:paraId="79B528ED" w14:textId="77777777" w:rsidR="00B92C83" w:rsidRPr="00FE245A" w:rsidRDefault="001F3055">
            <w:pPr>
              <w:jc w:val="both"/>
              <w:rPr>
                <w:bCs/>
              </w:rPr>
            </w:pPr>
            <w:r w:rsidRPr="00FE245A">
              <w:rPr>
                <w:bCs/>
              </w:rPr>
              <w:t>Indicator 1</w:t>
            </w:r>
            <w:r w:rsidR="00226E09">
              <w:rPr>
                <w:bCs/>
              </w:rPr>
              <w:t>.1</w:t>
            </w:r>
            <w:r w:rsidRPr="00FE245A">
              <w:rPr>
                <w:bCs/>
              </w:rPr>
              <w:t xml:space="preserve">.3 </w:t>
            </w:r>
          </w:p>
          <w:p w14:paraId="35F00149" w14:textId="77777777" w:rsidR="00B92C83" w:rsidRDefault="001F3055">
            <w:pPr>
              <w:jc w:val="both"/>
              <w:rPr>
                <w:b/>
              </w:rPr>
            </w:pPr>
            <w:r w:rsidRPr="00FE245A">
              <w:rPr>
                <w:bCs/>
              </w:rPr>
              <w:t xml:space="preserve">Number of PVE-related analytical papers, research reports (or similar) produced and submitted to state authorities  </w:t>
            </w:r>
          </w:p>
        </w:tc>
        <w:tc>
          <w:tcPr>
            <w:tcW w:w="1530" w:type="dxa"/>
            <w:shd w:val="clear" w:color="auto" w:fill="EEECE1"/>
          </w:tcPr>
          <w:p w14:paraId="536E2AA8" w14:textId="77777777" w:rsidR="00B92C83" w:rsidRDefault="001F3055">
            <w:r>
              <w:rPr>
                <w:b/>
              </w:rPr>
              <w:t>     0</w:t>
            </w:r>
          </w:p>
        </w:tc>
        <w:tc>
          <w:tcPr>
            <w:tcW w:w="1620" w:type="dxa"/>
            <w:shd w:val="clear" w:color="auto" w:fill="EEECE1"/>
          </w:tcPr>
          <w:p w14:paraId="44674067" w14:textId="77777777" w:rsidR="00B92C83" w:rsidRDefault="001F3055">
            <w:pPr>
              <w:rPr>
                <w:b/>
              </w:rPr>
            </w:pPr>
            <w:r>
              <w:rPr>
                <w:b/>
              </w:rPr>
              <w:t>at least 10</w:t>
            </w:r>
          </w:p>
        </w:tc>
        <w:tc>
          <w:tcPr>
            <w:tcW w:w="1320" w:type="dxa"/>
          </w:tcPr>
          <w:p w14:paraId="481E934C" w14:textId="77777777" w:rsidR="00B92C83" w:rsidRDefault="001F3055">
            <w:pPr>
              <w:rPr>
                <w:b/>
              </w:rPr>
            </w:pPr>
            <w:r>
              <w:rPr>
                <w:b/>
              </w:rPr>
              <w:t>     </w:t>
            </w:r>
          </w:p>
        </w:tc>
        <w:tc>
          <w:tcPr>
            <w:tcW w:w="2249" w:type="dxa"/>
          </w:tcPr>
          <w:p w14:paraId="5805A951" w14:textId="77777777" w:rsidR="00226E09" w:rsidRPr="00FE245A" w:rsidRDefault="00226E09" w:rsidP="00226E09">
            <w:pPr>
              <w:rPr>
                <w:b/>
              </w:rPr>
            </w:pPr>
            <w:r w:rsidRPr="00FE245A">
              <w:rPr>
                <w:b/>
              </w:rPr>
              <w:t xml:space="preserve">2018-19: </w:t>
            </w:r>
          </w:p>
          <w:p w14:paraId="6C3D790A" w14:textId="77777777" w:rsidR="00226E09" w:rsidRDefault="00226E09" w:rsidP="00226E09">
            <w:pPr>
              <w:rPr>
                <w:bCs/>
              </w:rPr>
            </w:pPr>
          </w:p>
          <w:p w14:paraId="0D597510" w14:textId="4C13840F" w:rsidR="00226E09" w:rsidRPr="00FE245A" w:rsidRDefault="00226E09" w:rsidP="00226E09">
            <w:pPr>
              <w:rPr>
                <w:bCs/>
              </w:rPr>
            </w:pPr>
            <w:r w:rsidRPr="00FE245A">
              <w:rPr>
                <w:bCs/>
              </w:rPr>
              <w:t xml:space="preserve">1) Sociological research in </w:t>
            </w:r>
            <w:r>
              <w:rPr>
                <w:bCs/>
              </w:rPr>
              <w:t>60</w:t>
            </w:r>
            <w:r w:rsidRPr="00FE245A">
              <w:rPr>
                <w:bCs/>
              </w:rPr>
              <w:t xml:space="preserve"> madrasahs </w:t>
            </w:r>
            <w:r>
              <w:rPr>
                <w:bCs/>
              </w:rPr>
              <w:t>completed</w:t>
            </w:r>
            <w:r w:rsidR="005A1C2D">
              <w:rPr>
                <w:bCs/>
              </w:rPr>
              <w:t>. Knowledge product on how to conduct GESI research is available.</w:t>
            </w:r>
          </w:p>
          <w:p w14:paraId="3BECA72D" w14:textId="77777777" w:rsidR="00226E09" w:rsidRPr="00FE245A" w:rsidRDefault="00226E09" w:rsidP="00226E09">
            <w:pPr>
              <w:rPr>
                <w:bCs/>
              </w:rPr>
            </w:pPr>
          </w:p>
          <w:p w14:paraId="00D64451" w14:textId="77777777" w:rsidR="00226E09" w:rsidRPr="00FE245A" w:rsidRDefault="00226E09" w:rsidP="00226E09">
            <w:pPr>
              <w:rPr>
                <w:bCs/>
              </w:rPr>
            </w:pPr>
            <w:r w:rsidRPr="00FE245A">
              <w:rPr>
                <w:bCs/>
              </w:rPr>
              <w:t xml:space="preserve">2) Legal framework thru the lens of court attorneys </w:t>
            </w:r>
            <w:r w:rsidRPr="00FF64C0">
              <w:rPr>
                <w:bCs/>
              </w:rPr>
              <w:t>analysed</w:t>
            </w:r>
            <w:r w:rsidRPr="00FE245A">
              <w:rPr>
                <w:bCs/>
              </w:rPr>
              <w:t xml:space="preserve">    </w:t>
            </w:r>
          </w:p>
          <w:p w14:paraId="3707782C" w14:textId="77777777" w:rsidR="00226E09" w:rsidRPr="00FE245A" w:rsidRDefault="00226E09" w:rsidP="00226E09">
            <w:pPr>
              <w:rPr>
                <w:bCs/>
              </w:rPr>
            </w:pPr>
          </w:p>
          <w:p w14:paraId="3499F1EC" w14:textId="77777777" w:rsidR="00226E09" w:rsidRPr="00FE245A" w:rsidRDefault="00226E09" w:rsidP="00226E09">
            <w:pPr>
              <w:rPr>
                <w:bCs/>
              </w:rPr>
            </w:pPr>
            <w:r w:rsidRPr="00FE245A">
              <w:rPr>
                <w:bCs/>
              </w:rPr>
              <w:t xml:space="preserve">3) Needs of police in PVE-related prevention activities identified </w:t>
            </w:r>
          </w:p>
          <w:p w14:paraId="10E2CA0C" w14:textId="77777777" w:rsidR="00226E09" w:rsidRPr="00FE245A" w:rsidRDefault="00226E09" w:rsidP="00226E09">
            <w:pPr>
              <w:rPr>
                <w:bCs/>
              </w:rPr>
            </w:pPr>
          </w:p>
          <w:p w14:paraId="676DE3A2" w14:textId="77777777" w:rsidR="00226E09" w:rsidRPr="00FE245A" w:rsidRDefault="00226E09" w:rsidP="00226E09">
            <w:pPr>
              <w:rPr>
                <w:bCs/>
              </w:rPr>
            </w:pPr>
            <w:r w:rsidRPr="00FE245A">
              <w:rPr>
                <w:bCs/>
              </w:rPr>
              <w:t xml:space="preserve">4) Legal framework vis-a-vis international human rights standards is </w:t>
            </w:r>
            <w:r w:rsidRPr="00FF64C0">
              <w:rPr>
                <w:bCs/>
              </w:rPr>
              <w:t>analysed</w:t>
            </w:r>
            <w:r w:rsidRPr="00FE245A">
              <w:rPr>
                <w:bCs/>
              </w:rPr>
              <w:t xml:space="preserve">  </w:t>
            </w:r>
          </w:p>
          <w:p w14:paraId="7DC29D4F" w14:textId="77777777" w:rsidR="00226E09" w:rsidRPr="00FE245A" w:rsidRDefault="00226E09" w:rsidP="00226E09">
            <w:pPr>
              <w:rPr>
                <w:bCs/>
              </w:rPr>
            </w:pPr>
          </w:p>
          <w:p w14:paraId="2E19C946" w14:textId="77777777" w:rsidR="00226E09" w:rsidRPr="00FE245A" w:rsidRDefault="00226E09" w:rsidP="00226E09">
            <w:pPr>
              <w:rPr>
                <w:bCs/>
              </w:rPr>
            </w:pPr>
            <w:r w:rsidRPr="00FE245A">
              <w:rPr>
                <w:bCs/>
              </w:rPr>
              <w:t xml:space="preserve">5) National Study on Discrimination in Kg </w:t>
            </w:r>
            <w:r>
              <w:rPr>
                <w:bCs/>
              </w:rPr>
              <w:t>conducted</w:t>
            </w:r>
          </w:p>
          <w:p w14:paraId="2E4B59B9" w14:textId="77777777" w:rsidR="00226E09" w:rsidRPr="00FE245A" w:rsidRDefault="00226E09" w:rsidP="00226E09">
            <w:pPr>
              <w:rPr>
                <w:bCs/>
              </w:rPr>
            </w:pPr>
            <w:r w:rsidRPr="00FE245A">
              <w:rPr>
                <w:bCs/>
              </w:rPr>
              <w:t xml:space="preserve"> </w:t>
            </w:r>
          </w:p>
          <w:p w14:paraId="1BBDD923" w14:textId="77777777" w:rsidR="00226E09" w:rsidRPr="00FE245A" w:rsidRDefault="00226E09" w:rsidP="00226E09">
            <w:pPr>
              <w:rPr>
                <w:bCs/>
              </w:rPr>
            </w:pPr>
            <w:r w:rsidRPr="00FE245A">
              <w:rPr>
                <w:bCs/>
              </w:rPr>
              <w:t xml:space="preserve">6) Analysis on Protecting Digital Rights &amp; cyber-security </w:t>
            </w:r>
            <w:r>
              <w:rPr>
                <w:bCs/>
              </w:rPr>
              <w:t>completed</w:t>
            </w:r>
          </w:p>
          <w:p w14:paraId="5D3FDFC4" w14:textId="77777777" w:rsidR="00226E09" w:rsidRDefault="00226E09" w:rsidP="00226E09">
            <w:pPr>
              <w:rPr>
                <w:b/>
              </w:rPr>
            </w:pPr>
          </w:p>
          <w:p w14:paraId="76784A0D" w14:textId="77777777" w:rsidR="00226E09" w:rsidRPr="00E2280C" w:rsidRDefault="00226E09" w:rsidP="00226E09">
            <w:pPr>
              <w:rPr>
                <w:b/>
              </w:rPr>
            </w:pPr>
            <w:r w:rsidRPr="00E2280C">
              <w:rPr>
                <w:b/>
              </w:rPr>
              <w:t xml:space="preserve">2020: </w:t>
            </w:r>
          </w:p>
          <w:p w14:paraId="7FBDCB7B" w14:textId="300ADBCA" w:rsidR="00226E09" w:rsidRPr="00E2280C" w:rsidRDefault="00226E09" w:rsidP="00226E09">
            <w:pPr>
              <w:rPr>
                <w:bCs/>
              </w:rPr>
            </w:pPr>
            <w:r w:rsidRPr="00E2280C">
              <w:rPr>
                <w:bCs/>
              </w:rPr>
              <w:t xml:space="preserve">- </w:t>
            </w:r>
            <w:r w:rsidR="00121BE6">
              <w:rPr>
                <w:bCs/>
              </w:rPr>
              <w:t>6</w:t>
            </w:r>
            <w:r w:rsidRPr="00E2280C">
              <w:rPr>
                <w:bCs/>
              </w:rPr>
              <w:t xml:space="preserve"> strategic policies   </w:t>
            </w:r>
          </w:p>
          <w:p w14:paraId="2F342A24" w14:textId="77777777" w:rsidR="00226E09" w:rsidRPr="00E2280C" w:rsidRDefault="00226E09" w:rsidP="00226E09">
            <w:pPr>
              <w:rPr>
                <w:bCs/>
              </w:rPr>
            </w:pPr>
            <w:r w:rsidRPr="00E2280C">
              <w:rPr>
                <w:bCs/>
              </w:rPr>
              <w:t xml:space="preserve">- 2 Action Plans </w:t>
            </w:r>
          </w:p>
          <w:p w14:paraId="7F4175AD" w14:textId="77777777" w:rsidR="00226E09" w:rsidRDefault="00226E09" w:rsidP="00226E09">
            <w:pPr>
              <w:rPr>
                <w:bCs/>
              </w:rPr>
            </w:pPr>
            <w:r w:rsidRPr="00E2280C">
              <w:rPr>
                <w:bCs/>
              </w:rPr>
              <w:lastRenderedPageBreak/>
              <w:t xml:space="preserve">- 2 researches </w:t>
            </w:r>
          </w:p>
          <w:p w14:paraId="0D4C5C72" w14:textId="77777777" w:rsidR="00226E09" w:rsidRDefault="00226E09" w:rsidP="00226E09">
            <w:pPr>
              <w:rPr>
                <w:bCs/>
              </w:rPr>
            </w:pPr>
          </w:p>
          <w:p w14:paraId="458338C9" w14:textId="77777777" w:rsidR="006D5DFE" w:rsidRPr="00FE245A" w:rsidRDefault="00226E09" w:rsidP="00FF64C0">
            <w:pPr>
              <w:rPr>
                <w:bCs/>
                <w:i/>
                <w:iCs/>
              </w:rPr>
            </w:pPr>
            <w:r w:rsidRPr="00E2280C">
              <w:rPr>
                <w:bCs/>
                <w:i/>
                <w:iCs/>
              </w:rPr>
              <w:t>For more details please refer to ‘Progress Summary’ Output 1 section</w:t>
            </w:r>
          </w:p>
        </w:tc>
        <w:tc>
          <w:tcPr>
            <w:tcW w:w="2932" w:type="dxa"/>
          </w:tcPr>
          <w:p w14:paraId="562659C6" w14:textId="77777777" w:rsidR="006B36F4" w:rsidRPr="00FE245A" w:rsidRDefault="006B36F4">
            <w:pPr>
              <w:rPr>
                <w:b/>
              </w:rPr>
            </w:pPr>
            <w:r w:rsidRPr="00FE245A">
              <w:rPr>
                <w:b/>
              </w:rPr>
              <w:lastRenderedPageBreak/>
              <w:t xml:space="preserve">2020: </w:t>
            </w:r>
          </w:p>
          <w:p w14:paraId="184EEA35" w14:textId="77777777" w:rsidR="006B36F4" w:rsidRDefault="006B36F4">
            <w:pPr>
              <w:rPr>
                <w:bCs/>
              </w:rPr>
            </w:pPr>
          </w:p>
          <w:p w14:paraId="267BAE99" w14:textId="77777777" w:rsidR="00B92C83" w:rsidRPr="00FE245A" w:rsidRDefault="006D5DFE">
            <w:pPr>
              <w:rPr>
                <w:bCs/>
              </w:rPr>
            </w:pPr>
            <w:r w:rsidRPr="00FE245A">
              <w:rPr>
                <w:bCs/>
              </w:rPr>
              <w:t xml:space="preserve">COVID-19 outbreak and the subsequent introduction of the state of emergency, curfew and restrictions </w:t>
            </w:r>
          </w:p>
          <w:p w14:paraId="71E5F806" w14:textId="77777777" w:rsidR="00B92C83" w:rsidRDefault="00B92C83">
            <w:pPr>
              <w:ind w:right="4679"/>
              <w:rPr>
                <w:b/>
              </w:rPr>
            </w:pPr>
          </w:p>
        </w:tc>
      </w:tr>
      <w:tr w:rsidR="009800FC" w14:paraId="04CA6A2C" w14:textId="77777777" w:rsidTr="00BD67D2">
        <w:trPr>
          <w:trHeight w:val="440"/>
        </w:trPr>
        <w:tc>
          <w:tcPr>
            <w:tcW w:w="2000" w:type="dxa"/>
          </w:tcPr>
          <w:p w14:paraId="3B477AB2" w14:textId="77777777" w:rsidR="009800FC" w:rsidRPr="00FF64C0" w:rsidRDefault="009800FC" w:rsidP="009800FC">
            <w:pPr>
              <w:rPr>
                <w:b/>
                <w:bCs/>
              </w:rPr>
            </w:pPr>
          </w:p>
        </w:tc>
        <w:tc>
          <w:tcPr>
            <w:tcW w:w="2070" w:type="dxa"/>
            <w:shd w:val="clear" w:color="auto" w:fill="EEECE1"/>
          </w:tcPr>
          <w:p w14:paraId="403ABFDA" w14:textId="77777777" w:rsidR="009800FC" w:rsidRPr="009800FC" w:rsidRDefault="009800FC" w:rsidP="009800FC">
            <w:pPr>
              <w:rPr>
                <w:b/>
                <w:bCs/>
              </w:rPr>
            </w:pPr>
            <w:r w:rsidRPr="009800FC">
              <w:rPr>
                <w:b/>
                <w:bCs/>
              </w:rPr>
              <w:t>Indicator 1.1.4</w:t>
            </w:r>
          </w:p>
          <w:p w14:paraId="28DEE916" w14:textId="77777777" w:rsidR="009800FC" w:rsidRPr="00FF64C0" w:rsidRDefault="009800FC" w:rsidP="009800FC">
            <w:pPr>
              <w:jc w:val="both"/>
            </w:pPr>
            <w:r w:rsidRPr="00FE245A">
              <w:t>% of citizens satisfied with state response to PVE (disaggregated by sex, age, population groups)</w:t>
            </w:r>
          </w:p>
        </w:tc>
        <w:tc>
          <w:tcPr>
            <w:tcW w:w="1530" w:type="dxa"/>
            <w:shd w:val="clear" w:color="auto" w:fill="EEECE1"/>
          </w:tcPr>
          <w:p w14:paraId="0AA0B122" w14:textId="77777777" w:rsidR="009800FC" w:rsidRDefault="004C3135" w:rsidP="00FE245A">
            <w:pPr>
              <w:jc w:val="center"/>
              <w:rPr>
                <w:b/>
              </w:rPr>
            </w:pPr>
            <w:r>
              <w:rPr>
                <w:b/>
              </w:rPr>
              <w:t>TBD</w:t>
            </w:r>
          </w:p>
        </w:tc>
        <w:tc>
          <w:tcPr>
            <w:tcW w:w="1620" w:type="dxa"/>
            <w:shd w:val="clear" w:color="auto" w:fill="EEECE1"/>
          </w:tcPr>
          <w:p w14:paraId="51B82B69" w14:textId="77777777" w:rsidR="009800FC" w:rsidDel="00351DF5" w:rsidRDefault="004C3135">
            <w:pPr>
              <w:rPr>
                <w:b/>
              </w:rPr>
            </w:pPr>
            <w:r>
              <w:rPr>
                <w:b/>
              </w:rPr>
              <w:t xml:space="preserve">20% increase </w:t>
            </w:r>
          </w:p>
        </w:tc>
        <w:tc>
          <w:tcPr>
            <w:tcW w:w="1320" w:type="dxa"/>
          </w:tcPr>
          <w:p w14:paraId="21662E9E" w14:textId="77777777" w:rsidR="009800FC" w:rsidRDefault="009800FC">
            <w:pPr>
              <w:rPr>
                <w:b/>
              </w:rPr>
            </w:pPr>
          </w:p>
        </w:tc>
        <w:tc>
          <w:tcPr>
            <w:tcW w:w="2249" w:type="dxa"/>
          </w:tcPr>
          <w:p w14:paraId="68172436" w14:textId="77777777" w:rsidR="009800FC" w:rsidRDefault="009800FC">
            <w:pPr>
              <w:rPr>
                <w:b/>
              </w:rPr>
            </w:pPr>
            <w:r>
              <w:rPr>
                <w:b/>
              </w:rPr>
              <w:t xml:space="preserve">2018-19: </w:t>
            </w:r>
          </w:p>
          <w:p w14:paraId="5AD50A07" w14:textId="77777777" w:rsidR="009800FC" w:rsidRPr="00FE245A" w:rsidRDefault="009800FC" w:rsidP="009800FC">
            <w:pPr>
              <w:rPr>
                <w:bCs/>
              </w:rPr>
            </w:pPr>
            <w:r w:rsidRPr="00FE245A">
              <w:rPr>
                <w:bCs/>
              </w:rPr>
              <w:t xml:space="preserve">1) Religious Agency: 1074 consultations (60%W &amp; 40%M)  </w:t>
            </w:r>
          </w:p>
          <w:p w14:paraId="39EE834A" w14:textId="77777777" w:rsidR="009800FC" w:rsidRPr="00FE245A" w:rsidRDefault="009800FC" w:rsidP="009800FC">
            <w:pPr>
              <w:rPr>
                <w:bCs/>
              </w:rPr>
            </w:pPr>
          </w:p>
          <w:p w14:paraId="0E2F7212" w14:textId="77777777" w:rsidR="009800FC" w:rsidRPr="00FE245A" w:rsidRDefault="009800FC" w:rsidP="009800FC">
            <w:pPr>
              <w:rPr>
                <w:bCs/>
              </w:rPr>
            </w:pPr>
            <w:r w:rsidRPr="00FE245A">
              <w:rPr>
                <w:bCs/>
              </w:rPr>
              <w:t xml:space="preserve">2) 16 state journalists (14 W, 2 M) trained on media literacy, conflict &amp; gender sensitive journalism in PVE </w:t>
            </w:r>
          </w:p>
          <w:p w14:paraId="4D37DB41" w14:textId="77777777" w:rsidR="009800FC" w:rsidRPr="00FE245A" w:rsidRDefault="009800FC" w:rsidP="009800FC">
            <w:pPr>
              <w:rPr>
                <w:bCs/>
              </w:rPr>
            </w:pPr>
          </w:p>
          <w:p w14:paraId="72E327B9" w14:textId="77777777" w:rsidR="009800FC" w:rsidDel="006C1ED3" w:rsidRDefault="009800FC" w:rsidP="009800FC">
            <w:pPr>
              <w:rPr>
                <w:b/>
              </w:rPr>
            </w:pPr>
            <w:r w:rsidRPr="00FE245A">
              <w:rPr>
                <w:bCs/>
              </w:rPr>
              <w:t>3) Local Dev. Plans of 11 municipalities integrated gender-sensitive approaches and knowledge of 213 reps (105 W &amp; 108 M) raised</w:t>
            </w:r>
            <w:r w:rsidRPr="009800FC">
              <w:rPr>
                <w:b/>
              </w:rPr>
              <w:t xml:space="preserve">  </w:t>
            </w:r>
          </w:p>
        </w:tc>
        <w:tc>
          <w:tcPr>
            <w:tcW w:w="2932" w:type="dxa"/>
          </w:tcPr>
          <w:p w14:paraId="0F77DF9E" w14:textId="77777777" w:rsidR="009800FC" w:rsidRDefault="009800FC">
            <w:pPr>
              <w:rPr>
                <w:b/>
              </w:rPr>
            </w:pPr>
          </w:p>
        </w:tc>
      </w:tr>
      <w:tr w:rsidR="00B92C83" w14:paraId="45426265" w14:textId="77777777" w:rsidTr="00FE245A">
        <w:trPr>
          <w:trHeight w:val="440"/>
        </w:trPr>
        <w:tc>
          <w:tcPr>
            <w:tcW w:w="2000" w:type="dxa"/>
            <w:vMerge w:val="restart"/>
          </w:tcPr>
          <w:p w14:paraId="6457CF2E" w14:textId="77777777" w:rsidR="00B92C83" w:rsidRPr="00FE245A" w:rsidRDefault="001F3055">
            <w:pPr>
              <w:rPr>
                <w:b/>
                <w:bCs/>
              </w:rPr>
            </w:pPr>
            <w:r w:rsidRPr="00FE245A">
              <w:rPr>
                <w:b/>
                <w:bCs/>
              </w:rPr>
              <w:t>Output 1.2</w:t>
            </w:r>
          </w:p>
          <w:p w14:paraId="17B41691" w14:textId="77777777" w:rsidR="00B92C83" w:rsidRDefault="001F3055">
            <w:r>
              <w:rPr>
                <w:b/>
              </w:rPr>
              <w:lastRenderedPageBreak/>
              <w:t xml:space="preserve">Law enforcement and judiciary have expertise and capacity to engage with stakeholders, </w:t>
            </w:r>
            <w:r w:rsidR="006C1ED3">
              <w:rPr>
                <w:b/>
              </w:rPr>
              <w:t>i</w:t>
            </w:r>
            <w:r>
              <w:rPr>
                <w:b/>
              </w:rPr>
              <w:t>ncluding human rights organizations, experts and communities and operate in line with international human rights standards to prevent violent extremism</w:t>
            </w:r>
          </w:p>
        </w:tc>
        <w:tc>
          <w:tcPr>
            <w:tcW w:w="2070" w:type="dxa"/>
            <w:shd w:val="clear" w:color="auto" w:fill="EEECE1"/>
          </w:tcPr>
          <w:p w14:paraId="72D28001" w14:textId="77777777" w:rsidR="00B92C83" w:rsidRDefault="001F3055">
            <w:pPr>
              <w:jc w:val="both"/>
            </w:pPr>
            <w:r>
              <w:lastRenderedPageBreak/>
              <w:t>Indicator 1.2.1</w:t>
            </w:r>
          </w:p>
          <w:p w14:paraId="1085A392" w14:textId="77777777" w:rsidR="00B92C83" w:rsidRDefault="001F3055">
            <w:pPr>
              <w:jc w:val="both"/>
            </w:pPr>
            <w:r>
              <w:lastRenderedPageBreak/>
              <w:t>Number of interventions/ activities/initiatives implemented jointly by law enforcement, judiciary institutions, experts, local authorities and communities related to PVE (with information on how many of those were implemented with active participatio</w:t>
            </w:r>
            <w:r w:rsidR="006C1ED3">
              <w:t>n</w:t>
            </w:r>
          </w:p>
          <w:p w14:paraId="71E0DF98" w14:textId="77777777" w:rsidR="00B92C83" w:rsidRDefault="001F3055">
            <w:pPr>
              <w:jc w:val="both"/>
            </w:pPr>
            <w:r>
              <w:rPr>
                <w:b/>
              </w:rPr>
              <w:t>     </w:t>
            </w:r>
          </w:p>
        </w:tc>
        <w:tc>
          <w:tcPr>
            <w:tcW w:w="1530" w:type="dxa"/>
            <w:shd w:val="clear" w:color="auto" w:fill="EEECE1"/>
          </w:tcPr>
          <w:p w14:paraId="5AEEB5F7" w14:textId="77777777" w:rsidR="00B92C83" w:rsidRDefault="001F3055">
            <w:r>
              <w:rPr>
                <w:b/>
              </w:rPr>
              <w:lastRenderedPageBreak/>
              <w:t>TBD</w:t>
            </w:r>
          </w:p>
        </w:tc>
        <w:tc>
          <w:tcPr>
            <w:tcW w:w="1620" w:type="dxa"/>
            <w:shd w:val="clear" w:color="auto" w:fill="EEECE1"/>
          </w:tcPr>
          <w:p w14:paraId="12C7A65D" w14:textId="77777777" w:rsidR="00B92C83" w:rsidRDefault="001F3055">
            <w:r>
              <w:rPr>
                <w:b/>
              </w:rPr>
              <w:t>At least 5</w:t>
            </w:r>
          </w:p>
        </w:tc>
        <w:tc>
          <w:tcPr>
            <w:tcW w:w="1320" w:type="dxa"/>
          </w:tcPr>
          <w:p w14:paraId="10460B44" w14:textId="77777777" w:rsidR="00B92C83" w:rsidRDefault="001F3055">
            <w:pPr>
              <w:rPr>
                <w:b/>
              </w:rPr>
            </w:pPr>
            <w:r>
              <w:rPr>
                <w:b/>
              </w:rPr>
              <w:t>     </w:t>
            </w:r>
          </w:p>
        </w:tc>
        <w:tc>
          <w:tcPr>
            <w:tcW w:w="2249" w:type="dxa"/>
          </w:tcPr>
          <w:p w14:paraId="6A2ADC22" w14:textId="77777777" w:rsidR="009800FC" w:rsidRDefault="009800FC">
            <w:pPr>
              <w:rPr>
                <w:b/>
              </w:rPr>
            </w:pPr>
            <w:r>
              <w:rPr>
                <w:b/>
              </w:rPr>
              <w:t>2018-19:</w:t>
            </w:r>
          </w:p>
          <w:p w14:paraId="094BF98B" w14:textId="77777777" w:rsidR="009800FC" w:rsidRPr="00FE245A" w:rsidRDefault="009800FC" w:rsidP="009800FC">
            <w:pPr>
              <w:rPr>
                <w:bCs/>
              </w:rPr>
            </w:pPr>
            <w:r w:rsidRPr="00FE245A">
              <w:rPr>
                <w:bCs/>
              </w:rPr>
              <w:lastRenderedPageBreak/>
              <w:t xml:space="preserve">1) Legal advice on human rights violations provided for + 600 people  </w:t>
            </w:r>
          </w:p>
          <w:p w14:paraId="42B10045" w14:textId="77777777" w:rsidR="009800FC" w:rsidRPr="009800FC" w:rsidRDefault="009800FC" w:rsidP="009800FC">
            <w:pPr>
              <w:rPr>
                <w:b/>
              </w:rPr>
            </w:pPr>
          </w:p>
          <w:p w14:paraId="1B642871" w14:textId="77777777" w:rsidR="009800FC" w:rsidRPr="00FE245A" w:rsidRDefault="009800FC" w:rsidP="009800FC">
            <w:pPr>
              <w:rPr>
                <w:bCs/>
              </w:rPr>
            </w:pPr>
            <w:r w:rsidRPr="00FE245A">
              <w:rPr>
                <w:bCs/>
              </w:rPr>
              <w:t xml:space="preserve">2) A2J in human rights protection in PVE provided to 75 people     </w:t>
            </w:r>
          </w:p>
          <w:p w14:paraId="6C703491" w14:textId="77777777" w:rsidR="009800FC" w:rsidRPr="00FE245A" w:rsidRDefault="009800FC" w:rsidP="009800FC">
            <w:pPr>
              <w:rPr>
                <w:bCs/>
              </w:rPr>
            </w:pPr>
          </w:p>
          <w:p w14:paraId="279D7D63" w14:textId="2B9EA7B4" w:rsidR="00354145" w:rsidRDefault="009800FC" w:rsidP="009800FC">
            <w:pPr>
              <w:rPr>
                <w:bCs/>
              </w:rPr>
            </w:pPr>
            <w:r w:rsidRPr="00FE245A">
              <w:rPr>
                <w:bCs/>
              </w:rPr>
              <w:t xml:space="preserve">3) State </w:t>
            </w:r>
            <w:proofErr w:type="spellStart"/>
            <w:r w:rsidRPr="00FE245A">
              <w:rPr>
                <w:bCs/>
              </w:rPr>
              <w:t>Progr</w:t>
            </w:r>
            <w:proofErr w:type="spellEnd"/>
            <w:r w:rsidRPr="00FE245A">
              <w:rPr>
                <w:bCs/>
              </w:rPr>
              <w:t xml:space="preserve">. </w:t>
            </w:r>
            <w:proofErr w:type="gramStart"/>
            <w:r w:rsidRPr="00FE245A">
              <w:rPr>
                <w:bCs/>
              </w:rPr>
              <w:t>on  Justice</w:t>
            </w:r>
            <w:proofErr w:type="gramEnd"/>
            <w:r w:rsidRPr="00FE245A">
              <w:rPr>
                <w:bCs/>
              </w:rPr>
              <w:t xml:space="preserve"> </w:t>
            </w:r>
            <w:r w:rsidR="00634096">
              <w:rPr>
                <w:bCs/>
              </w:rPr>
              <w:t xml:space="preserve">for children </w:t>
            </w:r>
            <w:r w:rsidRPr="00FE245A">
              <w:rPr>
                <w:bCs/>
              </w:rPr>
              <w:t xml:space="preserve">2014-18 evaluated informing II phase   </w:t>
            </w:r>
          </w:p>
          <w:p w14:paraId="5FE00938" w14:textId="77777777" w:rsidR="00354145" w:rsidRDefault="00354145" w:rsidP="009800FC">
            <w:pPr>
              <w:rPr>
                <w:bCs/>
              </w:rPr>
            </w:pPr>
          </w:p>
          <w:p w14:paraId="30CE8369" w14:textId="77777777" w:rsidR="009800FC" w:rsidRPr="00FE245A" w:rsidRDefault="009800FC" w:rsidP="009800FC">
            <w:pPr>
              <w:rPr>
                <w:bCs/>
              </w:rPr>
            </w:pPr>
            <w:r w:rsidRPr="00FE245A">
              <w:rPr>
                <w:bCs/>
              </w:rPr>
              <w:t xml:space="preserve">4) The pre-trial detention </w:t>
            </w:r>
            <w:proofErr w:type="spellStart"/>
            <w:r w:rsidRPr="00FE245A">
              <w:rPr>
                <w:bCs/>
              </w:rPr>
              <w:t>center</w:t>
            </w:r>
            <w:proofErr w:type="spellEnd"/>
            <w:r w:rsidRPr="00FE245A">
              <w:rPr>
                <w:bCs/>
              </w:rPr>
              <w:t xml:space="preserve"> established</w:t>
            </w:r>
          </w:p>
          <w:p w14:paraId="7D94135B" w14:textId="77777777" w:rsidR="009800FC" w:rsidRPr="00FE245A" w:rsidRDefault="009800FC" w:rsidP="009800FC">
            <w:pPr>
              <w:rPr>
                <w:bCs/>
              </w:rPr>
            </w:pPr>
          </w:p>
          <w:p w14:paraId="34B77D73" w14:textId="77777777" w:rsidR="009800FC" w:rsidRPr="00FE245A" w:rsidRDefault="009800FC" w:rsidP="009800FC">
            <w:pPr>
              <w:rPr>
                <w:bCs/>
              </w:rPr>
            </w:pPr>
            <w:r w:rsidRPr="00FE245A">
              <w:rPr>
                <w:bCs/>
              </w:rPr>
              <w:t xml:space="preserve">5) Analysis of 15 VE-related articles of the Criminal Legislation </w:t>
            </w:r>
            <w:r w:rsidR="00354145">
              <w:rPr>
                <w:bCs/>
              </w:rPr>
              <w:t>completed</w:t>
            </w:r>
          </w:p>
          <w:p w14:paraId="7E54741F" w14:textId="77777777" w:rsidR="009800FC" w:rsidRDefault="009800FC">
            <w:pPr>
              <w:rPr>
                <w:b/>
              </w:rPr>
            </w:pPr>
          </w:p>
          <w:p w14:paraId="08F7D72E" w14:textId="77777777" w:rsidR="009800FC" w:rsidRDefault="009800FC">
            <w:pPr>
              <w:rPr>
                <w:b/>
              </w:rPr>
            </w:pPr>
            <w:r>
              <w:rPr>
                <w:b/>
              </w:rPr>
              <w:t>2020:</w:t>
            </w:r>
          </w:p>
          <w:p w14:paraId="2706B463" w14:textId="77777777" w:rsidR="00354145" w:rsidRDefault="00354145" w:rsidP="00FE245A">
            <w:pPr>
              <w:jc w:val="both"/>
            </w:pPr>
            <w:r>
              <w:t xml:space="preserve">- Collegium of Lawyers established </w:t>
            </w:r>
            <w:r>
              <w:lastRenderedPageBreak/>
              <w:t xml:space="preserve">for </w:t>
            </w:r>
            <w:r w:rsidRPr="00EC47BD">
              <w:t>Child-friendly Legal Aid</w:t>
            </w:r>
            <w:r>
              <w:t xml:space="preserve"> </w:t>
            </w:r>
          </w:p>
          <w:p w14:paraId="4743080A" w14:textId="77777777" w:rsidR="00354145" w:rsidRDefault="00354145" w:rsidP="00FE245A">
            <w:pPr>
              <w:jc w:val="both"/>
            </w:pPr>
            <w:r>
              <w:t xml:space="preserve">- Capacity built on international human rights and child rights standards </w:t>
            </w:r>
          </w:p>
          <w:p w14:paraId="71984BCF" w14:textId="77777777" w:rsidR="00354145" w:rsidRDefault="00354145" w:rsidP="00FE245A">
            <w:pPr>
              <w:jc w:val="both"/>
            </w:pPr>
            <w:r>
              <w:t xml:space="preserve">- </w:t>
            </w:r>
            <w:r w:rsidRPr="00FE245A">
              <w:t>T</w:t>
            </w:r>
            <w:r w:rsidRPr="00FF64C0">
              <w:t>he</w:t>
            </w:r>
            <w:r>
              <w:t xml:space="preserve"> newly rolled out institute of </w:t>
            </w:r>
            <w:r w:rsidRPr="00FF64C0">
              <w:rPr>
                <w:u w:val="single"/>
              </w:rPr>
              <w:t>‘Probation’</w:t>
            </w:r>
            <w:r>
              <w:t xml:space="preserve"> supported  </w:t>
            </w:r>
          </w:p>
          <w:p w14:paraId="7AA13EC7" w14:textId="77777777" w:rsidR="00354145" w:rsidRDefault="00354145" w:rsidP="00FE245A">
            <w:pPr>
              <w:jc w:val="both"/>
            </w:pPr>
            <w:r>
              <w:t>- Q</w:t>
            </w:r>
            <w:r w:rsidRPr="00EA7D3B">
              <w:t xml:space="preserve">ualified legal advice for more than 1,000 victims of human rights violations </w:t>
            </w:r>
          </w:p>
          <w:p w14:paraId="16F25ECB" w14:textId="77777777" w:rsidR="00354145" w:rsidRPr="008820C0" w:rsidRDefault="00354145" w:rsidP="00FE245A">
            <w:pPr>
              <w:jc w:val="both"/>
            </w:pPr>
            <w:r>
              <w:t>- F</w:t>
            </w:r>
            <w:r w:rsidRPr="00EA7D3B">
              <w:t>ull legal assistance</w:t>
            </w:r>
            <w:r>
              <w:t xml:space="preserve"> to </w:t>
            </w:r>
            <w:r w:rsidRPr="00EA7D3B">
              <w:t xml:space="preserve">140 people </w:t>
            </w:r>
          </w:p>
          <w:p w14:paraId="6B2B4705" w14:textId="77777777" w:rsidR="00B92C83" w:rsidRDefault="00354145" w:rsidP="00354145">
            <w:pPr>
              <w:jc w:val="both"/>
            </w:pPr>
            <w:r>
              <w:t xml:space="preserve">- 20 staff of the State Committee on National Security increased in </w:t>
            </w:r>
            <w:r w:rsidRPr="00FF64C0">
              <w:rPr>
                <w:u w:val="single"/>
              </w:rPr>
              <w:t>cyber</w:t>
            </w:r>
            <w:r w:rsidRPr="00D93490">
              <w:t xml:space="preserve"> investigations and anti-fraud solutions</w:t>
            </w:r>
          </w:p>
          <w:p w14:paraId="76506A46" w14:textId="77777777" w:rsidR="00F5197C" w:rsidRPr="00FF64C0" w:rsidRDefault="00F5197C" w:rsidP="00FE245A">
            <w:pPr>
              <w:jc w:val="both"/>
            </w:pPr>
            <w:r>
              <w:t xml:space="preserve">- 25 women judges trained on VE related criminal cases </w:t>
            </w:r>
          </w:p>
        </w:tc>
        <w:tc>
          <w:tcPr>
            <w:tcW w:w="2932" w:type="dxa"/>
          </w:tcPr>
          <w:p w14:paraId="0609E928" w14:textId="77777777" w:rsidR="00B92C83" w:rsidRDefault="001F3055">
            <w:r>
              <w:rPr>
                <w:b/>
              </w:rPr>
              <w:lastRenderedPageBreak/>
              <w:t>     </w:t>
            </w:r>
          </w:p>
        </w:tc>
      </w:tr>
      <w:tr w:rsidR="00B92C83" w14:paraId="3782EF4B" w14:textId="77777777" w:rsidTr="00FE245A">
        <w:trPr>
          <w:trHeight w:val="467"/>
        </w:trPr>
        <w:tc>
          <w:tcPr>
            <w:tcW w:w="2000" w:type="dxa"/>
            <w:vMerge/>
          </w:tcPr>
          <w:p w14:paraId="1EC5A5BE" w14:textId="77777777" w:rsidR="00B92C83" w:rsidRDefault="00B92C83">
            <w:pPr>
              <w:widowControl w:val="0"/>
              <w:pBdr>
                <w:top w:val="nil"/>
                <w:left w:val="nil"/>
                <w:bottom w:val="nil"/>
                <w:right w:val="nil"/>
                <w:between w:val="nil"/>
              </w:pBdr>
              <w:spacing w:line="276" w:lineRule="auto"/>
            </w:pPr>
          </w:p>
        </w:tc>
        <w:tc>
          <w:tcPr>
            <w:tcW w:w="2070" w:type="dxa"/>
            <w:shd w:val="clear" w:color="auto" w:fill="EEECE1"/>
          </w:tcPr>
          <w:p w14:paraId="1F7436D4" w14:textId="77777777" w:rsidR="00B92C83" w:rsidRDefault="001F3055">
            <w:pPr>
              <w:jc w:val="both"/>
            </w:pPr>
            <w:r>
              <w:t>Indicator 1.2.2</w:t>
            </w:r>
          </w:p>
          <w:p w14:paraId="48681D76" w14:textId="77777777" w:rsidR="00B92C83" w:rsidRPr="00FF64C0" w:rsidRDefault="001F3055">
            <w:pPr>
              <w:jc w:val="both"/>
              <w:rPr>
                <w:bCs/>
              </w:rPr>
            </w:pPr>
            <w:r w:rsidRPr="00FE245A">
              <w:rPr>
                <w:bCs/>
              </w:rPr>
              <w:t>% of citizens who expressing positive perceptions that law enforcement and judiciary institutions have become better to prevent violent extremism (disaggregated by sex, age, population groups)</w:t>
            </w:r>
          </w:p>
        </w:tc>
        <w:tc>
          <w:tcPr>
            <w:tcW w:w="1530" w:type="dxa"/>
            <w:shd w:val="clear" w:color="auto" w:fill="EEECE1"/>
          </w:tcPr>
          <w:p w14:paraId="5D3F056B" w14:textId="77777777" w:rsidR="00B92C83" w:rsidRDefault="001F3055">
            <w:r>
              <w:rPr>
                <w:b/>
              </w:rPr>
              <w:t>TBD</w:t>
            </w:r>
          </w:p>
        </w:tc>
        <w:tc>
          <w:tcPr>
            <w:tcW w:w="1620" w:type="dxa"/>
            <w:shd w:val="clear" w:color="auto" w:fill="EEECE1"/>
          </w:tcPr>
          <w:p w14:paraId="55BFB3A2" w14:textId="77777777" w:rsidR="00B92C83" w:rsidRDefault="001F3055">
            <w:r>
              <w:rPr>
                <w:b/>
              </w:rPr>
              <w:t>20% increase</w:t>
            </w:r>
          </w:p>
        </w:tc>
        <w:tc>
          <w:tcPr>
            <w:tcW w:w="1320" w:type="dxa"/>
          </w:tcPr>
          <w:p w14:paraId="365B3EEB" w14:textId="77777777" w:rsidR="00B92C83" w:rsidRDefault="001F3055">
            <w:pPr>
              <w:rPr>
                <w:b/>
              </w:rPr>
            </w:pPr>
            <w:r>
              <w:rPr>
                <w:b/>
              </w:rPr>
              <w:t>     </w:t>
            </w:r>
          </w:p>
        </w:tc>
        <w:tc>
          <w:tcPr>
            <w:tcW w:w="2249" w:type="dxa"/>
          </w:tcPr>
          <w:p w14:paraId="65899AE1" w14:textId="77777777" w:rsidR="00B92C83" w:rsidRDefault="00081C9F">
            <w:pPr>
              <w:rPr>
                <w:b/>
              </w:rPr>
            </w:pPr>
            <w:r>
              <w:rPr>
                <w:b/>
              </w:rPr>
              <w:t>2018-19:</w:t>
            </w:r>
          </w:p>
          <w:p w14:paraId="6B079DF3" w14:textId="77777777" w:rsidR="00081C9F" w:rsidRDefault="00081C9F">
            <w:pPr>
              <w:rPr>
                <w:b/>
              </w:rPr>
            </w:pPr>
          </w:p>
          <w:p w14:paraId="1E4368EB" w14:textId="77777777" w:rsidR="00081C9F" w:rsidRDefault="00081C9F" w:rsidP="00081C9F">
            <w:r>
              <w:t xml:space="preserve">1) Short &amp; mid-term Road Map for probation is being developed </w:t>
            </w:r>
          </w:p>
          <w:p w14:paraId="1B1CB9BE" w14:textId="77777777" w:rsidR="00081C9F" w:rsidRDefault="00081C9F" w:rsidP="00081C9F"/>
          <w:p w14:paraId="380E749B" w14:textId="77777777" w:rsidR="00081C9F" w:rsidRDefault="00081C9F" w:rsidP="00081C9F">
            <w:r>
              <w:t xml:space="preserve">2) Inter-agency coordination mechanisms in probation analysed  </w:t>
            </w:r>
          </w:p>
          <w:p w14:paraId="1D9C3C32" w14:textId="77777777" w:rsidR="00081C9F" w:rsidRDefault="00081C9F" w:rsidP="00081C9F"/>
          <w:p w14:paraId="0DBE147F" w14:textId="77777777" w:rsidR="00081C9F" w:rsidRDefault="00081C9F" w:rsidP="00081C9F">
            <w:r>
              <w:t xml:space="preserve">3) Psychological &amp; linguistic forensic expertise developed </w:t>
            </w:r>
          </w:p>
        </w:tc>
        <w:tc>
          <w:tcPr>
            <w:tcW w:w="2932" w:type="dxa"/>
          </w:tcPr>
          <w:p w14:paraId="502506CE" w14:textId="77777777" w:rsidR="00B92C83" w:rsidRDefault="001F3055">
            <w:r>
              <w:rPr>
                <w:b/>
              </w:rPr>
              <w:t>     </w:t>
            </w:r>
          </w:p>
        </w:tc>
      </w:tr>
      <w:tr w:rsidR="00650197" w14:paraId="47C338F8" w14:textId="77777777" w:rsidTr="00BD67D2">
        <w:trPr>
          <w:trHeight w:val="467"/>
        </w:trPr>
        <w:tc>
          <w:tcPr>
            <w:tcW w:w="2000" w:type="dxa"/>
          </w:tcPr>
          <w:p w14:paraId="3522DDA6" w14:textId="77777777" w:rsidR="00650197" w:rsidRDefault="00650197">
            <w:pPr>
              <w:widowControl w:val="0"/>
              <w:pBdr>
                <w:top w:val="nil"/>
                <w:left w:val="nil"/>
                <w:bottom w:val="nil"/>
                <w:right w:val="nil"/>
                <w:between w:val="nil"/>
              </w:pBdr>
              <w:spacing w:line="276" w:lineRule="auto"/>
            </w:pPr>
          </w:p>
        </w:tc>
        <w:tc>
          <w:tcPr>
            <w:tcW w:w="2070" w:type="dxa"/>
            <w:shd w:val="clear" w:color="auto" w:fill="EEECE1"/>
          </w:tcPr>
          <w:p w14:paraId="159DF523" w14:textId="77777777" w:rsidR="00650197" w:rsidRDefault="00650197" w:rsidP="00650197">
            <w:pPr>
              <w:jc w:val="both"/>
            </w:pPr>
            <w:r>
              <w:t xml:space="preserve">Indicator 1.2.3. </w:t>
            </w:r>
          </w:p>
          <w:p w14:paraId="67D1EC4C" w14:textId="77777777" w:rsidR="00650197" w:rsidRDefault="00650197" w:rsidP="00650197">
            <w:pPr>
              <w:jc w:val="both"/>
            </w:pPr>
            <w:r>
              <w:t xml:space="preserve">% of trained law </w:t>
            </w:r>
            <w:proofErr w:type="spellStart"/>
            <w:r>
              <w:t>enforc</w:t>
            </w:r>
            <w:proofErr w:type="spellEnd"/>
            <w:r>
              <w:t>. &amp; judiciary staff who apply received knowledge &amp; skills in the field of PVE</w:t>
            </w:r>
          </w:p>
        </w:tc>
        <w:tc>
          <w:tcPr>
            <w:tcW w:w="1530" w:type="dxa"/>
            <w:shd w:val="clear" w:color="auto" w:fill="EEECE1"/>
          </w:tcPr>
          <w:p w14:paraId="7B62FC5E" w14:textId="77777777" w:rsidR="00650197" w:rsidRDefault="00854AAA">
            <w:pPr>
              <w:rPr>
                <w:b/>
              </w:rPr>
            </w:pPr>
            <w:r>
              <w:rPr>
                <w:b/>
              </w:rPr>
              <w:t xml:space="preserve">TBD </w:t>
            </w:r>
          </w:p>
        </w:tc>
        <w:tc>
          <w:tcPr>
            <w:tcW w:w="1620" w:type="dxa"/>
            <w:shd w:val="clear" w:color="auto" w:fill="EEECE1"/>
          </w:tcPr>
          <w:p w14:paraId="1F789D68" w14:textId="77777777" w:rsidR="00650197" w:rsidDel="00081C9F" w:rsidRDefault="00854AAA">
            <w:pPr>
              <w:rPr>
                <w:b/>
              </w:rPr>
            </w:pPr>
            <w:r>
              <w:rPr>
                <w:b/>
              </w:rPr>
              <w:t>20% increase</w:t>
            </w:r>
            <w:r w:rsidR="00650197">
              <w:rPr>
                <w:b/>
              </w:rPr>
              <w:t xml:space="preserve"> </w:t>
            </w:r>
          </w:p>
        </w:tc>
        <w:tc>
          <w:tcPr>
            <w:tcW w:w="1320" w:type="dxa"/>
          </w:tcPr>
          <w:p w14:paraId="713B70FA" w14:textId="77777777" w:rsidR="00650197" w:rsidRDefault="00650197">
            <w:pPr>
              <w:rPr>
                <w:b/>
              </w:rPr>
            </w:pPr>
          </w:p>
        </w:tc>
        <w:tc>
          <w:tcPr>
            <w:tcW w:w="2249" w:type="dxa"/>
          </w:tcPr>
          <w:p w14:paraId="106A0AA1" w14:textId="77777777" w:rsidR="00650197" w:rsidRDefault="00650197">
            <w:pPr>
              <w:rPr>
                <w:b/>
              </w:rPr>
            </w:pPr>
            <w:r>
              <w:rPr>
                <w:b/>
              </w:rPr>
              <w:t xml:space="preserve">2018-19: </w:t>
            </w:r>
          </w:p>
          <w:p w14:paraId="4F2673DE" w14:textId="77777777" w:rsidR="00650197" w:rsidRDefault="00650197">
            <w:pPr>
              <w:rPr>
                <w:b/>
              </w:rPr>
            </w:pPr>
          </w:p>
          <w:p w14:paraId="1137DA07" w14:textId="77777777" w:rsidR="00650197" w:rsidRPr="00FE245A" w:rsidRDefault="00650197" w:rsidP="00650197">
            <w:pPr>
              <w:rPr>
                <w:bCs/>
              </w:rPr>
            </w:pPr>
            <w:r w:rsidRPr="00FE245A">
              <w:rPr>
                <w:bCs/>
              </w:rPr>
              <w:t xml:space="preserve">1) TRNG centres of 6 law </w:t>
            </w:r>
            <w:proofErr w:type="spellStart"/>
            <w:r w:rsidRPr="00FE245A">
              <w:rPr>
                <w:bCs/>
              </w:rPr>
              <w:t>enforc</w:t>
            </w:r>
            <w:proofErr w:type="spellEnd"/>
            <w:r w:rsidRPr="00FE245A">
              <w:rPr>
                <w:bCs/>
              </w:rPr>
              <w:t xml:space="preserve">. &amp; courts and 270 MIA staff trained on human rights, non-discrimination &amp; int'l human rights standards </w:t>
            </w:r>
          </w:p>
          <w:p w14:paraId="26B3F1DF" w14:textId="77777777" w:rsidR="00650197" w:rsidRPr="00FE245A" w:rsidRDefault="00650197" w:rsidP="00650197">
            <w:pPr>
              <w:rPr>
                <w:bCs/>
              </w:rPr>
            </w:pPr>
          </w:p>
          <w:p w14:paraId="6052BBBF" w14:textId="77777777" w:rsidR="00650197" w:rsidRPr="00FE245A" w:rsidRDefault="00650197" w:rsidP="00650197">
            <w:pPr>
              <w:rPr>
                <w:bCs/>
              </w:rPr>
            </w:pPr>
            <w:r w:rsidRPr="00FE245A">
              <w:rPr>
                <w:bCs/>
              </w:rPr>
              <w:t>2) 227 FLA lawyers trained on child-</w:t>
            </w:r>
            <w:r w:rsidRPr="00FE245A">
              <w:rPr>
                <w:bCs/>
              </w:rPr>
              <w:lastRenderedPageBreak/>
              <w:t>friendly justice procedures</w:t>
            </w:r>
          </w:p>
          <w:p w14:paraId="60F97004" w14:textId="77777777" w:rsidR="00650197" w:rsidRPr="00FE245A" w:rsidRDefault="00650197" w:rsidP="00650197">
            <w:pPr>
              <w:rPr>
                <w:bCs/>
              </w:rPr>
            </w:pPr>
          </w:p>
          <w:p w14:paraId="5C4B3D4A" w14:textId="77777777" w:rsidR="00650197" w:rsidRPr="00FE245A" w:rsidRDefault="00650197" w:rsidP="00650197">
            <w:pPr>
              <w:rPr>
                <w:bCs/>
              </w:rPr>
            </w:pPr>
            <w:r w:rsidRPr="00FE245A">
              <w:rPr>
                <w:bCs/>
              </w:rPr>
              <w:t xml:space="preserve">3) On-line courses on J4C developed </w:t>
            </w:r>
          </w:p>
          <w:p w14:paraId="4D7B390B" w14:textId="77777777" w:rsidR="00650197" w:rsidRPr="00FE245A" w:rsidRDefault="00650197" w:rsidP="00650197">
            <w:pPr>
              <w:rPr>
                <w:bCs/>
              </w:rPr>
            </w:pPr>
          </w:p>
          <w:p w14:paraId="0B4829D3" w14:textId="77777777" w:rsidR="00650197" w:rsidRDefault="00650197" w:rsidP="00650197">
            <w:pPr>
              <w:rPr>
                <w:b/>
              </w:rPr>
            </w:pPr>
            <w:r w:rsidRPr="00FE245A">
              <w:rPr>
                <w:bCs/>
              </w:rPr>
              <w:t>4) 20 IT staff of the National Security Agency trained on the essentials of computer forensic &amp; response to incidents</w:t>
            </w:r>
          </w:p>
        </w:tc>
        <w:tc>
          <w:tcPr>
            <w:tcW w:w="2932" w:type="dxa"/>
          </w:tcPr>
          <w:p w14:paraId="6A793A6C" w14:textId="77777777" w:rsidR="00650197" w:rsidRDefault="00650197">
            <w:pPr>
              <w:rPr>
                <w:b/>
              </w:rPr>
            </w:pPr>
          </w:p>
        </w:tc>
      </w:tr>
      <w:tr w:rsidR="00B92C83" w14:paraId="4C2FD64F" w14:textId="77777777" w:rsidTr="00FE245A">
        <w:trPr>
          <w:trHeight w:val="422"/>
        </w:trPr>
        <w:tc>
          <w:tcPr>
            <w:tcW w:w="2000" w:type="dxa"/>
            <w:vMerge w:val="restart"/>
          </w:tcPr>
          <w:p w14:paraId="276D65FA" w14:textId="77777777" w:rsidR="00B92C83" w:rsidRDefault="001F3055">
            <w:r>
              <w:t>Output 1.3</w:t>
            </w:r>
          </w:p>
          <w:p w14:paraId="2AEDE02B" w14:textId="77777777" w:rsidR="00B92C83" w:rsidRDefault="001F3055">
            <w:r>
              <w:rPr>
                <w:b/>
              </w:rPr>
              <w:t>Youth and women civic engagement in preventing violent extremism is enhanced</w:t>
            </w:r>
          </w:p>
        </w:tc>
        <w:tc>
          <w:tcPr>
            <w:tcW w:w="2070" w:type="dxa"/>
            <w:shd w:val="clear" w:color="auto" w:fill="EEECE1"/>
          </w:tcPr>
          <w:p w14:paraId="02BD9BE1" w14:textId="77777777" w:rsidR="00B92C83" w:rsidRDefault="001F3055">
            <w:pPr>
              <w:jc w:val="both"/>
            </w:pPr>
            <w:r>
              <w:t>Indicator 1.3.1</w:t>
            </w:r>
          </w:p>
          <w:p w14:paraId="3F11BA70" w14:textId="77777777" w:rsidR="00B92C83" w:rsidRDefault="001F3055">
            <w:pPr>
              <w:jc w:val="both"/>
            </w:pPr>
            <w:r>
              <w:rPr>
                <w:b/>
              </w:rPr>
              <w:t>% of trained youth and women leaders initiating/organizing activities targeting youth and women in the field of PVE</w:t>
            </w:r>
          </w:p>
        </w:tc>
        <w:tc>
          <w:tcPr>
            <w:tcW w:w="1530" w:type="dxa"/>
            <w:shd w:val="clear" w:color="auto" w:fill="EEECE1"/>
          </w:tcPr>
          <w:p w14:paraId="262A4145" w14:textId="77777777" w:rsidR="00B92C83" w:rsidRDefault="001F3055">
            <w:r>
              <w:rPr>
                <w:b/>
              </w:rPr>
              <w:t>TBD  </w:t>
            </w:r>
          </w:p>
        </w:tc>
        <w:tc>
          <w:tcPr>
            <w:tcW w:w="1620" w:type="dxa"/>
            <w:shd w:val="clear" w:color="auto" w:fill="EEECE1"/>
          </w:tcPr>
          <w:p w14:paraId="3E16B1BC" w14:textId="77777777" w:rsidR="00B92C83" w:rsidRDefault="001F3055">
            <w:r>
              <w:rPr>
                <w:b/>
              </w:rPr>
              <w:t>20% increase </w:t>
            </w:r>
          </w:p>
        </w:tc>
        <w:tc>
          <w:tcPr>
            <w:tcW w:w="1320" w:type="dxa"/>
          </w:tcPr>
          <w:p w14:paraId="07AD3F95" w14:textId="77777777" w:rsidR="00B92C83" w:rsidRDefault="001F3055">
            <w:pPr>
              <w:rPr>
                <w:b/>
              </w:rPr>
            </w:pPr>
            <w:r>
              <w:rPr>
                <w:b/>
              </w:rPr>
              <w:t>     </w:t>
            </w:r>
          </w:p>
        </w:tc>
        <w:tc>
          <w:tcPr>
            <w:tcW w:w="2249" w:type="dxa"/>
          </w:tcPr>
          <w:p w14:paraId="63E38DEF" w14:textId="77777777" w:rsidR="0047213A" w:rsidRPr="00FE245A" w:rsidRDefault="0047213A" w:rsidP="0047213A">
            <w:pPr>
              <w:rPr>
                <w:b/>
              </w:rPr>
            </w:pPr>
            <w:r w:rsidRPr="00FE245A">
              <w:rPr>
                <w:b/>
              </w:rPr>
              <w:t xml:space="preserve">2018-19: </w:t>
            </w:r>
          </w:p>
          <w:p w14:paraId="2BC8FC51" w14:textId="77777777" w:rsidR="0047213A" w:rsidRDefault="0047213A" w:rsidP="0047213A">
            <w:pPr>
              <w:rPr>
                <w:bCs/>
              </w:rPr>
            </w:pPr>
          </w:p>
          <w:p w14:paraId="588477E1" w14:textId="2D79D0F5" w:rsidR="0047213A" w:rsidRPr="00F5197C" w:rsidRDefault="0047213A" w:rsidP="0047213A">
            <w:pPr>
              <w:rPr>
                <w:bCs/>
              </w:rPr>
            </w:pPr>
            <w:r w:rsidRPr="00F5197C">
              <w:rPr>
                <w:bCs/>
              </w:rPr>
              <w:t>1) 40 CSO reps trained on Human Rights, Equality &amp; Non-Discrimination</w:t>
            </w:r>
            <w:r w:rsidR="00820F40">
              <w:rPr>
                <w:bCs/>
              </w:rPr>
              <w:t xml:space="preserve"> by </w:t>
            </w:r>
            <w:r w:rsidR="00B936AC">
              <w:rPr>
                <w:bCs/>
              </w:rPr>
              <w:t>capturing VE</w:t>
            </w:r>
            <w:r w:rsidRPr="00F5197C">
              <w:rPr>
                <w:bCs/>
              </w:rPr>
              <w:t>. 7 Human Rights initiatives initiated</w:t>
            </w:r>
            <w:r w:rsidR="00A80F5D">
              <w:rPr>
                <w:bCs/>
              </w:rPr>
              <w:t>, including on VE-related cases</w:t>
            </w:r>
            <w:r w:rsidRPr="00F5197C">
              <w:rPr>
                <w:bCs/>
              </w:rPr>
              <w:t xml:space="preserve"> </w:t>
            </w:r>
          </w:p>
          <w:p w14:paraId="6CF7E560" w14:textId="77777777" w:rsidR="0047213A" w:rsidRPr="00F5197C" w:rsidRDefault="0047213A" w:rsidP="0047213A">
            <w:pPr>
              <w:rPr>
                <w:bCs/>
              </w:rPr>
            </w:pPr>
          </w:p>
          <w:p w14:paraId="7D2790A1" w14:textId="0B963145" w:rsidR="0047213A" w:rsidRPr="00F5197C" w:rsidRDefault="0047213A" w:rsidP="0047213A">
            <w:pPr>
              <w:rPr>
                <w:bCs/>
              </w:rPr>
            </w:pPr>
            <w:r w:rsidRPr="00F5197C">
              <w:rPr>
                <w:bCs/>
              </w:rPr>
              <w:t xml:space="preserve">2)  Schools of Strategic Litigation for Human Rights for 27 lawyers, 14 </w:t>
            </w:r>
            <w:r w:rsidRPr="00F5197C">
              <w:rPr>
                <w:bCs/>
              </w:rPr>
              <w:lastRenderedPageBreak/>
              <w:t xml:space="preserve">cases </w:t>
            </w:r>
            <w:r>
              <w:rPr>
                <w:bCs/>
              </w:rPr>
              <w:t>conducted</w:t>
            </w:r>
            <w:r w:rsidRPr="00F5197C">
              <w:rPr>
                <w:bCs/>
              </w:rPr>
              <w:t>, one case was won in the Constitutional Chamber</w:t>
            </w:r>
            <w:r w:rsidR="00EA0932">
              <w:rPr>
                <w:bCs/>
              </w:rPr>
              <w:t xml:space="preserve">, including VE-related cases </w:t>
            </w:r>
          </w:p>
          <w:p w14:paraId="71E45AF5" w14:textId="77777777" w:rsidR="0047213A" w:rsidRPr="00F5197C" w:rsidRDefault="0047213A" w:rsidP="0047213A">
            <w:pPr>
              <w:rPr>
                <w:bCs/>
              </w:rPr>
            </w:pPr>
          </w:p>
          <w:p w14:paraId="60826D8D" w14:textId="46E9B664" w:rsidR="0047213A" w:rsidRPr="00F5197C" w:rsidRDefault="0047213A" w:rsidP="0047213A">
            <w:pPr>
              <w:rPr>
                <w:bCs/>
              </w:rPr>
            </w:pPr>
            <w:r w:rsidRPr="00F5197C">
              <w:rPr>
                <w:bCs/>
              </w:rPr>
              <w:t>3) 100 teachers from 4 universities (</w:t>
            </w:r>
            <w:proofErr w:type="spellStart"/>
            <w:r w:rsidRPr="00F5197C">
              <w:rPr>
                <w:bCs/>
              </w:rPr>
              <w:t>Karakol</w:t>
            </w:r>
            <w:proofErr w:type="spellEnd"/>
            <w:r w:rsidRPr="00F5197C">
              <w:rPr>
                <w:bCs/>
              </w:rPr>
              <w:t>, Osh, JA) improved their skills in teaching multicultural education</w:t>
            </w:r>
            <w:r w:rsidR="001842FD">
              <w:rPr>
                <w:bCs/>
              </w:rPr>
              <w:t>, in including for prevention of VE</w:t>
            </w:r>
            <w:r w:rsidRPr="00F5197C">
              <w:rPr>
                <w:bCs/>
              </w:rPr>
              <w:t xml:space="preserve">. One university institutionalized a course  </w:t>
            </w:r>
          </w:p>
          <w:p w14:paraId="06B1A081" w14:textId="77777777" w:rsidR="0047213A" w:rsidRPr="00F5197C" w:rsidRDefault="0047213A" w:rsidP="0047213A">
            <w:pPr>
              <w:rPr>
                <w:bCs/>
              </w:rPr>
            </w:pPr>
          </w:p>
          <w:p w14:paraId="67672604" w14:textId="24905AE7" w:rsidR="0047213A" w:rsidRPr="00F5197C" w:rsidRDefault="0047213A" w:rsidP="0047213A">
            <w:pPr>
              <w:rPr>
                <w:bCs/>
              </w:rPr>
            </w:pPr>
            <w:r w:rsidRPr="00F5197C">
              <w:rPr>
                <w:bCs/>
              </w:rPr>
              <w:t>4) 82 young professionals under</w:t>
            </w:r>
            <w:r>
              <w:rPr>
                <w:bCs/>
              </w:rPr>
              <w:t>went</w:t>
            </w:r>
            <w:r w:rsidRPr="00F5197C">
              <w:rPr>
                <w:bCs/>
              </w:rPr>
              <w:t xml:space="preserve"> a 4-month internship in State &amp; municipal structures</w:t>
            </w:r>
            <w:r w:rsidR="00842C30">
              <w:rPr>
                <w:bCs/>
              </w:rPr>
              <w:t xml:space="preserve"> for increasing representation of minorities in public </w:t>
            </w:r>
            <w:r w:rsidR="00842C30">
              <w:rPr>
                <w:bCs/>
              </w:rPr>
              <w:lastRenderedPageBreak/>
              <w:t>bodies</w:t>
            </w:r>
            <w:r w:rsidRPr="00F5197C">
              <w:rPr>
                <w:bCs/>
              </w:rPr>
              <w:t xml:space="preserve">, of which 50 % are ethnic minorities, 69 % W &amp; 7 are disabled </w:t>
            </w:r>
          </w:p>
          <w:p w14:paraId="7B2A4748" w14:textId="77777777" w:rsidR="0047213A" w:rsidRPr="00F5197C" w:rsidRDefault="0047213A" w:rsidP="0047213A">
            <w:pPr>
              <w:rPr>
                <w:bCs/>
              </w:rPr>
            </w:pPr>
          </w:p>
          <w:p w14:paraId="4F89051A" w14:textId="04296CA2" w:rsidR="00B92C83" w:rsidRDefault="0047213A">
            <w:pPr>
              <w:rPr>
                <w:bCs/>
              </w:rPr>
            </w:pPr>
            <w:r w:rsidRPr="00F5197C">
              <w:rPr>
                <w:bCs/>
              </w:rPr>
              <w:t>5) + 500 students from various universities participated in lectures on human rights &amp; non-discrimination</w:t>
            </w:r>
            <w:r w:rsidR="001064D7">
              <w:rPr>
                <w:bCs/>
              </w:rPr>
              <w:t xml:space="preserve"> and PVE</w:t>
            </w:r>
          </w:p>
          <w:p w14:paraId="44392638" w14:textId="5F7C01FE" w:rsidR="00275970" w:rsidRDefault="00275970">
            <w:pPr>
              <w:rPr>
                <w:bCs/>
              </w:rPr>
            </w:pPr>
          </w:p>
          <w:p w14:paraId="33654A56" w14:textId="0B10BAD2" w:rsidR="00275970" w:rsidRDefault="00275970">
            <w:pPr>
              <w:rPr>
                <w:bCs/>
              </w:rPr>
            </w:pPr>
            <w:r>
              <w:rPr>
                <w:bCs/>
              </w:rPr>
              <w:t xml:space="preserve">6) </w:t>
            </w:r>
            <w:r w:rsidRPr="00275970">
              <w:rPr>
                <w:bCs/>
              </w:rPr>
              <w:t>15 trained youth and 23 trained women (38 activists, 9 men and 29 women) organized 20 activities targeting youth and women in the area of PVE, GEWE and media literacy</w:t>
            </w:r>
          </w:p>
          <w:p w14:paraId="44D83AA7" w14:textId="77777777" w:rsidR="005A1C2D" w:rsidRDefault="005A1C2D">
            <w:pPr>
              <w:rPr>
                <w:bCs/>
              </w:rPr>
            </w:pPr>
          </w:p>
          <w:p w14:paraId="35F2189A" w14:textId="57E67B8E" w:rsidR="005A1C2D" w:rsidRPr="00FF64C0" w:rsidRDefault="00275970">
            <w:pPr>
              <w:rPr>
                <w:bCs/>
              </w:rPr>
            </w:pPr>
            <w:r>
              <w:rPr>
                <w:bCs/>
              </w:rPr>
              <w:t>7</w:t>
            </w:r>
            <w:r w:rsidR="005A1C2D">
              <w:rPr>
                <w:bCs/>
              </w:rPr>
              <w:t xml:space="preserve">) 40 project participants: </w:t>
            </w:r>
            <w:r w:rsidR="005A1C2D" w:rsidRPr="005A1C2D">
              <w:rPr>
                <w:bCs/>
              </w:rPr>
              <w:t xml:space="preserve">16 representatives of </w:t>
            </w:r>
            <w:r w:rsidR="005A1C2D" w:rsidRPr="005A1C2D">
              <w:rPr>
                <w:bCs/>
              </w:rPr>
              <w:lastRenderedPageBreak/>
              <w:t>local authorities, 18 vulnerable women and 6 activists from project municipalities strengthened their IT skills on using various google forms, zoom, y-</w:t>
            </w:r>
            <w:proofErr w:type="gramStart"/>
            <w:r w:rsidR="005A1C2D" w:rsidRPr="005A1C2D">
              <w:rPr>
                <w:bCs/>
              </w:rPr>
              <w:t>tube,  videoblogging</w:t>
            </w:r>
            <w:proofErr w:type="gramEnd"/>
            <w:r w:rsidR="005A1C2D" w:rsidRPr="005A1C2D">
              <w:rPr>
                <w:bCs/>
              </w:rPr>
              <w:t xml:space="preserve"> in the context of COVID-19</w:t>
            </w:r>
            <w:r w:rsidR="005A1C2D">
              <w:rPr>
                <w:bCs/>
              </w:rPr>
              <w:t>.</w:t>
            </w:r>
            <w:r w:rsidR="005A1C2D" w:rsidRPr="005A1C2D">
              <w:rPr>
                <w:bCs/>
              </w:rPr>
              <w:t xml:space="preserve"> </w:t>
            </w:r>
          </w:p>
        </w:tc>
        <w:tc>
          <w:tcPr>
            <w:tcW w:w="2932" w:type="dxa"/>
          </w:tcPr>
          <w:p w14:paraId="23A6AC61" w14:textId="77777777" w:rsidR="00B92C83" w:rsidRDefault="001F3055">
            <w:r>
              <w:rPr>
                <w:b/>
              </w:rPr>
              <w:lastRenderedPageBreak/>
              <w:t>     </w:t>
            </w:r>
          </w:p>
        </w:tc>
      </w:tr>
      <w:tr w:rsidR="00B92C83" w14:paraId="5BF0C187" w14:textId="77777777" w:rsidTr="00FE245A">
        <w:trPr>
          <w:trHeight w:val="422"/>
        </w:trPr>
        <w:tc>
          <w:tcPr>
            <w:tcW w:w="2000" w:type="dxa"/>
            <w:vMerge/>
          </w:tcPr>
          <w:p w14:paraId="623D8311" w14:textId="77777777" w:rsidR="00B92C83" w:rsidRDefault="00B92C83">
            <w:pPr>
              <w:widowControl w:val="0"/>
              <w:pBdr>
                <w:top w:val="nil"/>
                <w:left w:val="nil"/>
                <w:bottom w:val="nil"/>
                <w:right w:val="nil"/>
                <w:between w:val="nil"/>
              </w:pBdr>
              <w:spacing w:line="276" w:lineRule="auto"/>
            </w:pPr>
          </w:p>
        </w:tc>
        <w:tc>
          <w:tcPr>
            <w:tcW w:w="2070" w:type="dxa"/>
            <w:shd w:val="clear" w:color="auto" w:fill="EEECE1"/>
          </w:tcPr>
          <w:p w14:paraId="6CDA125E" w14:textId="77777777" w:rsidR="00B92C83" w:rsidRDefault="001F3055">
            <w:pPr>
              <w:jc w:val="both"/>
            </w:pPr>
            <w:r>
              <w:t>Indicator 1.3.2</w:t>
            </w:r>
          </w:p>
          <w:p w14:paraId="04FF8F45" w14:textId="77777777" w:rsidR="00B92C83" w:rsidRDefault="001F3055">
            <w:pPr>
              <w:jc w:val="both"/>
            </w:pPr>
            <w:r>
              <w:rPr>
                <w:b/>
              </w:rPr>
              <w:t>Number of implemented PVE activities in schools, secondary and higher educational institutions lead by administration of educational institutions and students.</w:t>
            </w:r>
          </w:p>
        </w:tc>
        <w:tc>
          <w:tcPr>
            <w:tcW w:w="1530" w:type="dxa"/>
            <w:shd w:val="clear" w:color="auto" w:fill="EEECE1"/>
          </w:tcPr>
          <w:p w14:paraId="5B280BED" w14:textId="77777777" w:rsidR="00B92C83" w:rsidRDefault="001F3055">
            <w:r>
              <w:rPr>
                <w:b/>
              </w:rPr>
              <w:t>TBD</w:t>
            </w:r>
          </w:p>
        </w:tc>
        <w:tc>
          <w:tcPr>
            <w:tcW w:w="1620" w:type="dxa"/>
            <w:shd w:val="clear" w:color="auto" w:fill="EEECE1"/>
          </w:tcPr>
          <w:p w14:paraId="2A5E7657" w14:textId="77777777" w:rsidR="00B92C83" w:rsidRDefault="001F3055">
            <w:r>
              <w:rPr>
                <w:b/>
              </w:rPr>
              <w:t>Increase by at least 30%</w:t>
            </w:r>
          </w:p>
        </w:tc>
        <w:tc>
          <w:tcPr>
            <w:tcW w:w="1320" w:type="dxa"/>
          </w:tcPr>
          <w:p w14:paraId="04EEA906" w14:textId="77777777" w:rsidR="00B92C83" w:rsidRDefault="001F3055">
            <w:pPr>
              <w:rPr>
                <w:b/>
              </w:rPr>
            </w:pPr>
            <w:r>
              <w:rPr>
                <w:b/>
              </w:rPr>
              <w:t>     </w:t>
            </w:r>
          </w:p>
        </w:tc>
        <w:tc>
          <w:tcPr>
            <w:tcW w:w="2249" w:type="dxa"/>
          </w:tcPr>
          <w:p w14:paraId="52D6EE3F" w14:textId="77777777" w:rsidR="004F1467" w:rsidRPr="00FE245A" w:rsidRDefault="004F1467" w:rsidP="004F1467">
            <w:pPr>
              <w:rPr>
                <w:b/>
              </w:rPr>
            </w:pPr>
            <w:r w:rsidRPr="00FE245A">
              <w:rPr>
                <w:b/>
              </w:rPr>
              <w:t xml:space="preserve">2018-19: </w:t>
            </w:r>
          </w:p>
          <w:p w14:paraId="1A7EC107" w14:textId="77777777" w:rsidR="004F1467" w:rsidRDefault="004F1467" w:rsidP="004F1467">
            <w:pPr>
              <w:rPr>
                <w:bCs/>
              </w:rPr>
            </w:pPr>
          </w:p>
          <w:p w14:paraId="0BBFF0BA" w14:textId="7C86613B" w:rsidR="004F1467" w:rsidRPr="00FE245A" w:rsidRDefault="004F1467" w:rsidP="004F1467">
            <w:pPr>
              <w:rPr>
                <w:bCs/>
              </w:rPr>
            </w:pPr>
            <w:r w:rsidRPr="00FE245A">
              <w:rPr>
                <w:bCs/>
              </w:rPr>
              <w:t>1) 22 university instructors, 22 teachers &amp; 40 activists of 11 target LSGs (74 W, 12 M) enhanced knowledge on media literacy, conflict - and gender sensitive journalism</w:t>
            </w:r>
            <w:r w:rsidR="00D27097">
              <w:rPr>
                <w:bCs/>
              </w:rPr>
              <w:t xml:space="preserve"> in preventing violent extremism</w:t>
            </w:r>
            <w:r w:rsidRPr="00FE245A">
              <w:rPr>
                <w:bCs/>
              </w:rPr>
              <w:t xml:space="preserve">  </w:t>
            </w:r>
          </w:p>
          <w:p w14:paraId="5D82D879" w14:textId="77777777" w:rsidR="004F1467" w:rsidRPr="00FE245A" w:rsidRDefault="004F1467" w:rsidP="004F1467">
            <w:pPr>
              <w:rPr>
                <w:bCs/>
              </w:rPr>
            </w:pPr>
          </w:p>
          <w:p w14:paraId="7FB7900A" w14:textId="2CF20683" w:rsidR="00B92C83" w:rsidRDefault="004F1467" w:rsidP="004F1467">
            <w:pPr>
              <w:rPr>
                <w:bCs/>
              </w:rPr>
            </w:pPr>
            <w:r w:rsidRPr="00FE245A">
              <w:rPr>
                <w:bCs/>
              </w:rPr>
              <w:lastRenderedPageBreak/>
              <w:t>2) Olympiad among 150 schoolchildren of 30 secondary schools of Bishkek to motivate them to become professionals in a such narrow-specific area as forensic</w:t>
            </w:r>
            <w:r w:rsidR="00D27097">
              <w:rPr>
                <w:bCs/>
              </w:rPr>
              <w:t>, which is central in trial proceedings, including in VE-related criminal cases</w:t>
            </w:r>
            <w:r w:rsidRPr="00FE245A">
              <w:rPr>
                <w:bCs/>
              </w:rPr>
              <w:t xml:space="preserve">. </w:t>
            </w:r>
            <w:r>
              <w:rPr>
                <w:bCs/>
              </w:rPr>
              <w:t xml:space="preserve">As a </w:t>
            </w:r>
            <w:r w:rsidR="00C45FE6">
              <w:rPr>
                <w:bCs/>
              </w:rPr>
              <w:t>result,</w:t>
            </w:r>
            <w:r>
              <w:rPr>
                <w:bCs/>
              </w:rPr>
              <w:t xml:space="preserve"> </w:t>
            </w:r>
            <w:r w:rsidRPr="00FE245A">
              <w:rPr>
                <w:bCs/>
              </w:rPr>
              <w:t xml:space="preserve">24 became students of the Law Academy  </w:t>
            </w:r>
            <w:r w:rsidR="001F3055" w:rsidRPr="00FE245A">
              <w:rPr>
                <w:bCs/>
              </w:rPr>
              <w:t>  </w:t>
            </w:r>
          </w:p>
          <w:p w14:paraId="401DDA07" w14:textId="77777777" w:rsidR="004F1467" w:rsidRDefault="004F1467" w:rsidP="004F1467">
            <w:pPr>
              <w:rPr>
                <w:bCs/>
              </w:rPr>
            </w:pPr>
          </w:p>
          <w:p w14:paraId="544204E6" w14:textId="2F715B90" w:rsidR="004F1467" w:rsidRDefault="004F1467" w:rsidP="004F1467">
            <w:pPr>
              <w:rPr>
                <w:bCs/>
              </w:rPr>
            </w:pPr>
            <w:r>
              <w:rPr>
                <w:bCs/>
              </w:rPr>
              <w:t xml:space="preserve">3) </w:t>
            </w:r>
            <w:r w:rsidRPr="004F1467">
              <w:rPr>
                <w:bCs/>
              </w:rPr>
              <w:t>Round Table on "Role of Media in Implementing State Policy in Religious Affairs", February 14, 2019</w:t>
            </w:r>
            <w:r w:rsidR="00820F40">
              <w:rPr>
                <w:bCs/>
              </w:rPr>
              <w:t xml:space="preserve">, where the State policy in religious sphere and the role of media in PVE discussed  </w:t>
            </w:r>
          </w:p>
          <w:p w14:paraId="03C2DAE7" w14:textId="77777777" w:rsidR="004F1467" w:rsidRDefault="004F1467" w:rsidP="004F1467">
            <w:pPr>
              <w:rPr>
                <w:bCs/>
              </w:rPr>
            </w:pPr>
          </w:p>
          <w:p w14:paraId="6554803F" w14:textId="46B60669" w:rsidR="004F1467" w:rsidRDefault="004F1467" w:rsidP="004F1467">
            <w:pPr>
              <w:rPr>
                <w:bCs/>
              </w:rPr>
            </w:pPr>
            <w:r>
              <w:rPr>
                <w:bCs/>
              </w:rPr>
              <w:lastRenderedPageBreak/>
              <w:t xml:space="preserve">4) </w:t>
            </w:r>
            <w:r w:rsidRPr="004F1467">
              <w:rPr>
                <w:bCs/>
              </w:rPr>
              <w:t>10 Radio Programmes</w:t>
            </w:r>
            <w:r>
              <w:rPr>
                <w:bCs/>
              </w:rPr>
              <w:t xml:space="preserve"> broadcasted</w:t>
            </w:r>
            <w:r w:rsidR="00820F40">
              <w:rPr>
                <w:bCs/>
              </w:rPr>
              <w:t xml:space="preserve"> particularly on the issues of violent extremism such as drivers, how to cope with, what are tendencies etc. </w:t>
            </w:r>
            <w:r>
              <w:rPr>
                <w:bCs/>
              </w:rPr>
              <w:t xml:space="preserve"> </w:t>
            </w:r>
          </w:p>
          <w:p w14:paraId="75C8D0CB" w14:textId="77777777" w:rsidR="004F1467" w:rsidRDefault="004F1467" w:rsidP="004F1467">
            <w:pPr>
              <w:rPr>
                <w:bCs/>
              </w:rPr>
            </w:pPr>
          </w:p>
          <w:p w14:paraId="069FE2C7" w14:textId="77777777" w:rsidR="004F1467" w:rsidRDefault="004F1467" w:rsidP="00FF64C0">
            <w:pPr>
              <w:rPr>
                <w:bCs/>
              </w:rPr>
            </w:pPr>
            <w:r>
              <w:rPr>
                <w:bCs/>
              </w:rPr>
              <w:t xml:space="preserve">5) </w:t>
            </w:r>
            <w:hyperlink r:id="rId14" w:history="1">
              <w:r w:rsidRPr="0040201A">
                <w:rPr>
                  <w:rStyle w:val="Hyperlink"/>
                  <w:bCs/>
                </w:rPr>
                <w:t>http://prevention.kg/</w:t>
              </w:r>
            </w:hyperlink>
            <w:r>
              <w:rPr>
                <w:bCs/>
              </w:rPr>
              <w:t xml:space="preserve"> website operationalized</w:t>
            </w:r>
            <w:r w:rsidR="00820F40">
              <w:rPr>
                <w:bCs/>
              </w:rPr>
              <w:t>, which particularly accumulate</w:t>
            </w:r>
            <w:r w:rsidR="00FD0BF1">
              <w:rPr>
                <w:bCs/>
              </w:rPr>
              <w:t>s</w:t>
            </w:r>
            <w:r w:rsidR="00820F40">
              <w:rPr>
                <w:bCs/>
              </w:rPr>
              <w:t>, analyse</w:t>
            </w:r>
            <w:r w:rsidR="00FD0BF1">
              <w:rPr>
                <w:bCs/>
              </w:rPr>
              <w:t>s</w:t>
            </w:r>
            <w:r w:rsidR="00820F40">
              <w:rPr>
                <w:bCs/>
              </w:rPr>
              <w:t xml:space="preserve"> and synthetize</w:t>
            </w:r>
            <w:r w:rsidR="00FD0BF1">
              <w:rPr>
                <w:bCs/>
              </w:rPr>
              <w:t>s</w:t>
            </w:r>
            <w:r w:rsidR="00820F40">
              <w:rPr>
                <w:bCs/>
              </w:rPr>
              <w:t xml:space="preserve"> all information related to VE and religion</w:t>
            </w:r>
            <w:r w:rsidR="00FD0BF1">
              <w:rPr>
                <w:bCs/>
              </w:rPr>
              <w:t xml:space="preserve"> both in the country and beyond</w:t>
            </w:r>
            <w:r w:rsidR="00820F40">
              <w:rPr>
                <w:bCs/>
              </w:rPr>
              <w:t xml:space="preserve">.  </w:t>
            </w:r>
            <w:r>
              <w:rPr>
                <w:bCs/>
              </w:rPr>
              <w:t xml:space="preserve"> </w:t>
            </w:r>
          </w:p>
          <w:p w14:paraId="26F92081" w14:textId="77777777" w:rsidR="00F44050" w:rsidRDefault="00F44050" w:rsidP="00FF64C0">
            <w:pPr>
              <w:rPr>
                <w:bCs/>
              </w:rPr>
            </w:pPr>
          </w:p>
          <w:p w14:paraId="33FEE8C5" w14:textId="2C7B427A" w:rsidR="00F44050" w:rsidRPr="00FF64C0" w:rsidRDefault="00F44050" w:rsidP="00FF64C0">
            <w:pPr>
              <w:rPr>
                <w:bCs/>
              </w:rPr>
            </w:pPr>
            <w:r>
              <w:rPr>
                <w:bCs/>
              </w:rPr>
              <w:t xml:space="preserve">6) </w:t>
            </w:r>
            <w:r w:rsidRPr="00FE245A">
              <w:rPr>
                <w:bCs/>
              </w:rPr>
              <w:t xml:space="preserve">Conflict and Gender-Sensitive Journalism in PVE </w:t>
            </w:r>
            <w:r>
              <w:rPr>
                <w:bCs/>
              </w:rPr>
              <w:t xml:space="preserve">is </w:t>
            </w:r>
            <w:r w:rsidRPr="00FE245A">
              <w:rPr>
                <w:bCs/>
              </w:rPr>
              <w:t>publish</w:t>
            </w:r>
            <w:r>
              <w:rPr>
                <w:bCs/>
              </w:rPr>
              <w:t xml:space="preserve">ed </w:t>
            </w:r>
            <w:r w:rsidRPr="00FE245A">
              <w:rPr>
                <w:bCs/>
              </w:rPr>
              <w:t xml:space="preserve">in Russian and Kyrgyz </w:t>
            </w:r>
            <w:r w:rsidRPr="00FE245A">
              <w:rPr>
                <w:bCs/>
              </w:rPr>
              <w:lastRenderedPageBreak/>
              <w:t>languages</w:t>
            </w:r>
            <w:r>
              <w:rPr>
                <w:bCs/>
              </w:rPr>
              <w:t xml:space="preserve"> (</w:t>
            </w:r>
            <w:hyperlink r:id="rId15">
              <w:r w:rsidRPr="00FE245A">
                <w:rPr>
                  <w:bCs/>
                  <w:color w:val="1155CC"/>
                  <w:u w:val="single"/>
                </w:rPr>
                <w:t>https://mediaandgender.kg/</w:t>
              </w:r>
            </w:hyperlink>
            <w:r>
              <w:rPr>
                <w:bCs/>
                <w:color w:val="1155CC"/>
                <w:u w:val="single"/>
              </w:rPr>
              <w:t>)</w:t>
            </w:r>
            <w:r w:rsidRPr="00FE245A">
              <w:rPr>
                <w:bCs/>
              </w:rPr>
              <w:t xml:space="preserve"> </w:t>
            </w:r>
            <w:r>
              <w:t>for</w:t>
            </w:r>
            <w:r w:rsidRPr="00E849F5">
              <w:t xml:space="preserve"> universit</w:t>
            </w:r>
            <w:r>
              <w:t>ies</w:t>
            </w:r>
            <w:r w:rsidRPr="00E849F5">
              <w:t xml:space="preserve">, </w:t>
            </w:r>
            <w:r>
              <w:t>training i</w:t>
            </w:r>
            <w:r w:rsidRPr="00E849F5">
              <w:t>nstitute</w:t>
            </w:r>
            <w:r>
              <w:t xml:space="preserve">s, </w:t>
            </w:r>
            <w:r w:rsidRPr="00E849F5">
              <w:t>media</w:t>
            </w:r>
            <w:r>
              <w:t xml:space="preserve"> and </w:t>
            </w:r>
            <w:r w:rsidRPr="00E849F5">
              <w:t>press services of state bodies</w:t>
            </w:r>
            <w:r>
              <w:t xml:space="preserve"> and </w:t>
            </w:r>
            <w:r>
              <w:rPr>
                <w:bCs/>
              </w:rPr>
              <w:t xml:space="preserve">aimed at increasing </w:t>
            </w:r>
            <w:r w:rsidRPr="00832E72">
              <w:rPr>
                <w:bCs/>
              </w:rPr>
              <w:t>media literacy</w:t>
            </w:r>
            <w:r>
              <w:rPr>
                <w:bCs/>
              </w:rPr>
              <w:t>,</w:t>
            </w:r>
            <w:r w:rsidRPr="00832E72">
              <w:rPr>
                <w:bCs/>
              </w:rPr>
              <w:t xml:space="preserve"> </w:t>
            </w:r>
            <w:r>
              <w:rPr>
                <w:bCs/>
              </w:rPr>
              <w:t xml:space="preserve">knowledge </w:t>
            </w:r>
            <w:r w:rsidRPr="00FE245A">
              <w:rPr>
                <w:bCs/>
              </w:rPr>
              <w:t>on human rights-based approach</w:t>
            </w:r>
            <w:r>
              <w:rPr>
                <w:bCs/>
              </w:rPr>
              <w:t>es</w:t>
            </w:r>
            <w:r w:rsidRPr="00FE245A">
              <w:rPr>
                <w:bCs/>
              </w:rPr>
              <w:t xml:space="preserve">, basic principles of gender-sensitive communication, tactics of preventing violent extremism </w:t>
            </w:r>
            <w:r>
              <w:rPr>
                <w:bCs/>
              </w:rPr>
              <w:t>in media</w:t>
            </w:r>
          </w:p>
        </w:tc>
        <w:tc>
          <w:tcPr>
            <w:tcW w:w="2932" w:type="dxa"/>
          </w:tcPr>
          <w:p w14:paraId="55348C21" w14:textId="77777777" w:rsidR="00B92C83" w:rsidRDefault="001F3055">
            <w:r>
              <w:rPr>
                <w:b/>
              </w:rPr>
              <w:lastRenderedPageBreak/>
              <w:t>     </w:t>
            </w:r>
          </w:p>
        </w:tc>
      </w:tr>
    </w:tbl>
    <w:p w14:paraId="3E3D3554" w14:textId="77777777" w:rsidR="00B92C83" w:rsidRDefault="00B92C83">
      <w:pPr>
        <w:tabs>
          <w:tab w:val="left" w:pos="0"/>
        </w:tabs>
      </w:pPr>
    </w:p>
    <w:sectPr w:rsidR="00B92C83" w:rsidSect="00FE245A">
      <w:pgSz w:w="16838" w:h="11906" w:orient="landscape"/>
      <w:pgMar w:top="1440" w:right="1529" w:bottom="1440" w:left="1800" w:header="720" w:footer="720" w:gutter="0"/>
      <w:cols w:space="720" w:equalWidth="0">
        <w:col w:w="9689"/>
      </w:cols>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166DF" w16cex:dateUtc="2020-10-26T09:16:00Z"/>
  <w16cex:commentExtensible w16cex:durableId="235543C1" w16cex:dateUtc="2020-11-10T10:5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AF3ED" w14:textId="77777777" w:rsidR="00FD2739" w:rsidRDefault="00FD2739">
      <w:r>
        <w:separator/>
      </w:r>
    </w:p>
  </w:endnote>
  <w:endnote w:type="continuationSeparator" w:id="0">
    <w:p w14:paraId="53A21436" w14:textId="77777777" w:rsidR="00FD2739" w:rsidRDefault="00FD2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0B6CA" w14:textId="0D0C525F" w:rsidR="00772B79" w:rsidRDefault="00772B79">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9</w:t>
    </w:r>
    <w:r>
      <w:rPr>
        <w:color w:val="000000"/>
      </w:rPr>
      <w:fldChar w:fldCharType="end"/>
    </w:r>
  </w:p>
  <w:p w14:paraId="11414B9C" w14:textId="77777777" w:rsidR="00772B79" w:rsidRDefault="00772B79">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268AB" w14:textId="77777777" w:rsidR="00FD2739" w:rsidRDefault="00FD2739">
      <w:r>
        <w:separator/>
      </w:r>
    </w:p>
  </w:footnote>
  <w:footnote w:type="continuationSeparator" w:id="0">
    <w:p w14:paraId="08BED60F" w14:textId="77777777" w:rsidR="00FD2739" w:rsidRDefault="00FD27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642CD"/>
    <w:multiLevelType w:val="multilevel"/>
    <w:tmpl w:val="DDB4EA98"/>
    <w:lvl w:ilvl="0">
      <w:start w:val="1"/>
      <w:numFmt w:val="bullet"/>
      <w:lvlText w:val="-"/>
      <w:lvlJc w:val="left"/>
      <w:pPr>
        <w:ind w:left="-90" w:hanging="360"/>
      </w:pPr>
      <w:rPr>
        <w:rFonts w:ascii="Arial Narrow" w:eastAsia="Arial Narrow" w:hAnsi="Arial Narrow" w:cs="Arial Narrow"/>
      </w:rPr>
    </w:lvl>
    <w:lvl w:ilvl="1">
      <w:start w:val="1"/>
      <w:numFmt w:val="bullet"/>
      <w:lvlText w:val="o"/>
      <w:lvlJc w:val="left"/>
      <w:pPr>
        <w:ind w:left="630" w:hanging="360"/>
      </w:pPr>
      <w:rPr>
        <w:rFonts w:ascii="Courier New" w:eastAsia="Courier New" w:hAnsi="Courier New" w:cs="Courier New"/>
      </w:rPr>
    </w:lvl>
    <w:lvl w:ilvl="2">
      <w:start w:val="1"/>
      <w:numFmt w:val="bullet"/>
      <w:lvlText w:val="▪"/>
      <w:lvlJc w:val="left"/>
      <w:pPr>
        <w:ind w:left="1350" w:hanging="360"/>
      </w:pPr>
      <w:rPr>
        <w:rFonts w:ascii="Noto Sans Symbols" w:eastAsia="Noto Sans Symbols" w:hAnsi="Noto Sans Symbols" w:cs="Noto Sans Symbols"/>
      </w:rPr>
    </w:lvl>
    <w:lvl w:ilvl="3">
      <w:start w:val="1"/>
      <w:numFmt w:val="bullet"/>
      <w:lvlText w:val="●"/>
      <w:lvlJc w:val="left"/>
      <w:pPr>
        <w:ind w:left="2070" w:hanging="360"/>
      </w:pPr>
      <w:rPr>
        <w:rFonts w:ascii="Noto Sans Symbols" w:eastAsia="Noto Sans Symbols" w:hAnsi="Noto Sans Symbols" w:cs="Noto Sans Symbols"/>
      </w:rPr>
    </w:lvl>
    <w:lvl w:ilvl="4">
      <w:start w:val="1"/>
      <w:numFmt w:val="bullet"/>
      <w:lvlText w:val="o"/>
      <w:lvlJc w:val="left"/>
      <w:pPr>
        <w:ind w:left="2790" w:hanging="360"/>
      </w:pPr>
      <w:rPr>
        <w:rFonts w:ascii="Courier New" w:eastAsia="Courier New" w:hAnsi="Courier New" w:cs="Courier New"/>
      </w:rPr>
    </w:lvl>
    <w:lvl w:ilvl="5">
      <w:start w:val="1"/>
      <w:numFmt w:val="bullet"/>
      <w:lvlText w:val="▪"/>
      <w:lvlJc w:val="left"/>
      <w:pPr>
        <w:ind w:left="3510" w:hanging="360"/>
      </w:pPr>
      <w:rPr>
        <w:rFonts w:ascii="Noto Sans Symbols" w:eastAsia="Noto Sans Symbols" w:hAnsi="Noto Sans Symbols" w:cs="Noto Sans Symbols"/>
      </w:rPr>
    </w:lvl>
    <w:lvl w:ilvl="6">
      <w:start w:val="1"/>
      <w:numFmt w:val="bullet"/>
      <w:lvlText w:val="●"/>
      <w:lvlJc w:val="left"/>
      <w:pPr>
        <w:ind w:left="4230" w:hanging="360"/>
      </w:pPr>
      <w:rPr>
        <w:rFonts w:ascii="Noto Sans Symbols" w:eastAsia="Noto Sans Symbols" w:hAnsi="Noto Sans Symbols" w:cs="Noto Sans Symbols"/>
      </w:rPr>
    </w:lvl>
    <w:lvl w:ilvl="7">
      <w:start w:val="1"/>
      <w:numFmt w:val="bullet"/>
      <w:lvlText w:val="o"/>
      <w:lvlJc w:val="left"/>
      <w:pPr>
        <w:ind w:left="4950" w:hanging="360"/>
      </w:pPr>
      <w:rPr>
        <w:rFonts w:ascii="Courier New" w:eastAsia="Courier New" w:hAnsi="Courier New" w:cs="Courier New"/>
      </w:rPr>
    </w:lvl>
    <w:lvl w:ilvl="8">
      <w:start w:val="1"/>
      <w:numFmt w:val="bullet"/>
      <w:lvlText w:val="▪"/>
      <w:lvlJc w:val="left"/>
      <w:pPr>
        <w:ind w:left="5670" w:hanging="360"/>
      </w:pPr>
      <w:rPr>
        <w:rFonts w:ascii="Noto Sans Symbols" w:eastAsia="Noto Sans Symbols" w:hAnsi="Noto Sans Symbols" w:cs="Noto Sans Symbols"/>
      </w:rPr>
    </w:lvl>
  </w:abstractNum>
  <w:abstractNum w:abstractNumId="1" w15:restartNumberingAfterBreak="0">
    <w:nsid w:val="0A104A85"/>
    <w:multiLevelType w:val="hybridMultilevel"/>
    <w:tmpl w:val="17520F7A"/>
    <w:lvl w:ilvl="0" w:tplc="613E0AE4">
      <w:start w:val="1"/>
      <w:numFmt w:val="lowerLetter"/>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182188"/>
    <w:multiLevelType w:val="hybridMultilevel"/>
    <w:tmpl w:val="157CA4DE"/>
    <w:lvl w:ilvl="0" w:tplc="842E7050">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 w15:restartNumberingAfterBreak="0">
    <w:nsid w:val="259E63B9"/>
    <w:multiLevelType w:val="hybridMultilevel"/>
    <w:tmpl w:val="06D0B546"/>
    <w:lvl w:ilvl="0" w:tplc="842E7050">
      <w:start w:val="1"/>
      <w:numFmt w:val="bullet"/>
      <w:lvlText w:val=""/>
      <w:lvlJc w:val="left"/>
      <w:pPr>
        <w:ind w:left="269" w:hanging="360"/>
      </w:pPr>
      <w:rPr>
        <w:rFonts w:ascii="Symbol" w:hAnsi="Symbol" w:hint="default"/>
      </w:rPr>
    </w:lvl>
    <w:lvl w:ilvl="1" w:tplc="04190003" w:tentative="1">
      <w:start w:val="1"/>
      <w:numFmt w:val="bullet"/>
      <w:lvlText w:val="o"/>
      <w:lvlJc w:val="left"/>
      <w:pPr>
        <w:ind w:left="989" w:hanging="360"/>
      </w:pPr>
      <w:rPr>
        <w:rFonts w:ascii="Courier New" w:hAnsi="Courier New" w:cs="Courier New" w:hint="default"/>
      </w:rPr>
    </w:lvl>
    <w:lvl w:ilvl="2" w:tplc="04190005" w:tentative="1">
      <w:start w:val="1"/>
      <w:numFmt w:val="bullet"/>
      <w:lvlText w:val=""/>
      <w:lvlJc w:val="left"/>
      <w:pPr>
        <w:ind w:left="1709" w:hanging="360"/>
      </w:pPr>
      <w:rPr>
        <w:rFonts w:ascii="Wingdings" w:hAnsi="Wingdings" w:hint="default"/>
      </w:rPr>
    </w:lvl>
    <w:lvl w:ilvl="3" w:tplc="04190001" w:tentative="1">
      <w:start w:val="1"/>
      <w:numFmt w:val="bullet"/>
      <w:lvlText w:val=""/>
      <w:lvlJc w:val="left"/>
      <w:pPr>
        <w:ind w:left="2429" w:hanging="360"/>
      </w:pPr>
      <w:rPr>
        <w:rFonts w:ascii="Symbol" w:hAnsi="Symbol" w:hint="default"/>
      </w:rPr>
    </w:lvl>
    <w:lvl w:ilvl="4" w:tplc="04190003" w:tentative="1">
      <w:start w:val="1"/>
      <w:numFmt w:val="bullet"/>
      <w:lvlText w:val="o"/>
      <w:lvlJc w:val="left"/>
      <w:pPr>
        <w:ind w:left="3149" w:hanging="360"/>
      </w:pPr>
      <w:rPr>
        <w:rFonts w:ascii="Courier New" w:hAnsi="Courier New" w:cs="Courier New" w:hint="default"/>
      </w:rPr>
    </w:lvl>
    <w:lvl w:ilvl="5" w:tplc="04190005" w:tentative="1">
      <w:start w:val="1"/>
      <w:numFmt w:val="bullet"/>
      <w:lvlText w:val=""/>
      <w:lvlJc w:val="left"/>
      <w:pPr>
        <w:ind w:left="3869" w:hanging="360"/>
      </w:pPr>
      <w:rPr>
        <w:rFonts w:ascii="Wingdings" w:hAnsi="Wingdings" w:hint="default"/>
      </w:rPr>
    </w:lvl>
    <w:lvl w:ilvl="6" w:tplc="04190001" w:tentative="1">
      <w:start w:val="1"/>
      <w:numFmt w:val="bullet"/>
      <w:lvlText w:val=""/>
      <w:lvlJc w:val="left"/>
      <w:pPr>
        <w:ind w:left="4589" w:hanging="360"/>
      </w:pPr>
      <w:rPr>
        <w:rFonts w:ascii="Symbol" w:hAnsi="Symbol" w:hint="default"/>
      </w:rPr>
    </w:lvl>
    <w:lvl w:ilvl="7" w:tplc="04190003" w:tentative="1">
      <w:start w:val="1"/>
      <w:numFmt w:val="bullet"/>
      <w:lvlText w:val="o"/>
      <w:lvlJc w:val="left"/>
      <w:pPr>
        <w:ind w:left="5309" w:hanging="360"/>
      </w:pPr>
      <w:rPr>
        <w:rFonts w:ascii="Courier New" w:hAnsi="Courier New" w:cs="Courier New" w:hint="default"/>
      </w:rPr>
    </w:lvl>
    <w:lvl w:ilvl="8" w:tplc="04190005" w:tentative="1">
      <w:start w:val="1"/>
      <w:numFmt w:val="bullet"/>
      <w:lvlText w:val=""/>
      <w:lvlJc w:val="left"/>
      <w:pPr>
        <w:ind w:left="6029" w:hanging="360"/>
      </w:pPr>
      <w:rPr>
        <w:rFonts w:ascii="Wingdings" w:hAnsi="Wingdings" w:hint="default"/>
      </w:rPr>
    </w:lvl>
  </w:abstractNum>
  <w:abstractNum w:abstractNumId="5" w15:restartNumberingAfterBreak="0">
    <w:nsid w:val="37481029"/>
    <w:multiLevelType w:val="hybridMultilevel"/>
    <w:tmpl w:val="739E16BC"/>
    <w:lvl w:ilvl="0" w:tplc="842E7050">
      <w:start w:val="1"/>
      <w:numFmt w:val="bullet"/>
      <w:lvlText w:val=""/>
      <w:lvlJc w:val="left"/>
      <w:pPr>
        <w:ind w:left="-90" w:hanging="360"/>
      </w:pPr>
      <w:rPr>
        <w:rFonts w:ascii="Symbol" w:hAnsi="Symbol" w:hint="default"/>
      </w:rPr>
    </w:lvl>
    <w:lvl w:ilvl="1" w:tplc="04190003" w:tentative="1">
      <w:start w:val="1"/>
      <w:numFmt w:val="bullet"/>
      <w:lvlText w:val="o"/>
      <w:lvlJc w:val="left"/>
      <w:pPr>
        <w:ind w:left="630" w:hanging="360"/>
      </w:pPr>
      <w:rPr>
        <w:rFonts w:ascii="Courier New" w:hAnsi="Courier New" w:cs="Courier New" w:hint="default"/>
      </w:rPr>
    </w:lvl>
    <w:lvl w:ilvl="2" w:tplc="04190005" w:tentative="1">
      <w:start w:val="1"/>
      <w:numFmt w:val="bullet"/>
      <w:lvlText w:val=""/>
      <w:lvlJc w:val="left"/>
      <w:pPr>
        <w:ind w:left="1350" w:hanging="360"/>
      </w:pPr>
      <w:rPr>
        <w:rFonts w:ascii="Wingdings" w:hAnsi="Wingdings" w:hint="default"/>
      </w:rPr>
    </w:lvl>
    <w:lvl w:ilvl="3" w:tplc="04190001" w:tentative="1">
      <w:start w:val="1"/>
      <w:numFmt w:val="bullet"/>
      <w:lvlText w:val=""/>
      <w:lvlJc w:val="left"/>
      <w:pPr>
        <w:ind w:left="2070" w:hanging="360"/>
      </w:pPr>
      <w:rPr>
        <w:rFonts w:ascii="Symbol" w:hAnsi="Symbol" w:hint="default"/>
      </w:rPr>
    </w:lvl>
    <w:lvl w:ilvl="4" w:tplc="04190003" w:tentative="1">
      <w:start w:val="1"/>
      <w:numFmt w:val="bullet"/>
      <w:lvlText w:val="o"/>
      <w:lvlJc w:val="left"/>
      <w:pPr>
        <w:ind w:left="2790" w:hanging="360"/>
      </w:pPr>
      <w:rPr>
        <w:rFonts w:ascii="Courier New" w:hAnsi="Courier New" w:cs="Courier New" w:hint="default"/>
      </w:rPr>
    </w:lvl>
    <w:lvl w:ilvl="5" w:tplc="04190005" w:tentative="1">
      <w:start w:val="1"/>
      <w:numFmt w:val="bullet"/>
      <w:lvlText w:val=""/>
      <w:lvlJc w:val="left"/>
      <w:pPr>
        <w:ind w:left="3510" w:hanging="360"/>
      </w:pPr>
      <w:rPr>
        <w:rFonts w:ascii="Wingdings" w:hAnsi="Wingdings" w:hint="default"/>
      </w:rPr>
    </w:lvl>
    <w:lvl w:ilvl="6" w:tplc="04190001" w:tentative="1">
      <w:start w:val="1"/>
      <w:numFmt w:val="bullet"/>
      <w:lvlText w:val=""/>
      <w:lvlJc w:val="left"/>
      <w:pPr>
        <w:ind w:left="4230" w:hanging="360"/>
      </w:pPr>
      <w:rPr>
        <w:rFonts w:ascii="Symbol" w:hAnsi="Symbol" w:hint="default"/>
      </w:rPr>
    </w:lvl>
    <w:lvl w:ilvl="7" w:tplc="04190003" w:tentative="1">
      <w:start w:val="1"/>
      <w:numFmt w:val="bullet"/>
      <w:lvlText w:val="o"/>
      <w:lvlJc w:val="left"/>
      <w:pPr>
        <w:ind w:left="4950" w:hanging="360"/>
      </w:pPr>
      <w:rPr>
        <w:rFonts w:ascii="Courier New" w:hAnsi="Courier New" w:cs="Courier New" w:hint="default"/>
      </w:rPr>
    </w:lvl>
    <w:lvl w:ilvl="8" w:tplc="04190005" w:tentative="1">
      <w:start w:val="1"/>
      <w:numFmt w:val="bullet"/>
      <w:lvlText w:val=""/>
      <w:lvlJc w:val="left"/>
      <w:pPr>
        <w:ind w:left="5670" w:hanging="360"/>
      </w:pPr>
      <w:rPr>
        <w:rFonts w:ascii="Wingdings" w:hAnsi="Wingdings" w:hint="default"/>
      </w:rPr>
    </w:lvl>
  </w:abstractNum>
  <w:abstractNum w:abstractNumId="6" w15:restartNumberingAfterBreak="0">
    <w:nsid w:val="385E28B5"/>
    <w:multiLevelType w:val="hybridMultilevel"/>
    <w:tmpl w:val="D6B8F31C"/>
    <w:lvl w:ilvl="0" w:tplc="842E7050">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7" w15:restartNumberingAfterBreak="0">
    <w:nsid w:val="3FEE45B1"/>
    <w:multiLevelType w:val="hybridMultilevel"/>
    <w:tmpl w:val="9F04F1C0"/>
    <w:lvl w:ilvl="0" w:tplc="842E70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1FA672C"/>
    <w:multiLevelType w:val="multilevel"/>
    <w:tmpl w:val="A43654C2"/>
    <w:lvl w:ilvl="0">
      <w:start w:val="1"/>
      <w:numFmt w:val="bullet"/>
      <w:lvlText w:val="▪"/>
      <w:lvlJc w:val="left"/>
      <w:pPr>
        <w:ind w:left="-90" w:hanging="360"/>
      </w:pPr>
      <w:rPr>
        <w:rFonts w:ascii="Noto Sans Symbols" w:eastAsia="Noto Sans Symbols" w:hAnsi="Noto Sans Symbols" w:cs="Noto Sans Symbols"/>
      </w:rPr>
    </w:lvl>
    <w:lvl w:ilvl="1">
      <w:start w:val="1"/>
      <w:numFmt w:val="bullet"/>
      <w:lvlText w:val="o"/>
      <w:lvlJc w:val="left"/>
      <w:pPr>
        <w:ind w:left="630" w:hanging="360"/>
      </w:pPr>
      <w:rPr>
        <w:rFonts w:ascii="Courier New" w:eastAsia="Courier New" w:hAnsi="Courier New" w:cs="Courier New"/>
      </w:rPr>
    </w:lvl>
    <w:lvl w:ilvl="2">
      <w:start w:val="1"/>
      <w:numFmt w:val="bullet"/>
      <w:lvlText w:val="▪"/>
      <w:lvlJc w:val="left"/>
      <w:pPr>
        <w:ind w:left="1350" w:hanging="360"/>
      </w:pPr>
      <w:rPr>
        <w:rFonts w:ascii="Noto Sans Symbols" w:eastAsia="Noto Sans Symbols" w:hAnsi="Noto Sans Symbols" w:cs="Noto Sans Symbols"/>
      </w:rPr>
    </w:lvl>
    <w:lvl w:ilvl="3">
      <w:start w:val="1"/>
      <w:numFmt w:val="bullet"/>
      <w:lvlText w:val="●"/>
      <w:lvlJc w:val="left"/>
      <w:pPr>
        <w:ind w:left="2070" w:hanging="360"/>
      </w:pPr>
      <w:rPr>
        <w:rFonts w:ascii="Noto Sans Symbols" w:eastAsia="Noto Sans Symbols" w:hAnsi="Noto Sans Symbols" w:cs="Noto Sans Symbols"/>
      </w:rPr>
    </w:lvl>
    <w:lvl w:ilvl="4">
      <w:start w:val="1"/>
      <w:numFmt w:val="bullet"/>
      <w:lvlText w:val="o"/>
      <w:lvlJc w:val="left"/>
      <w:pPr>
        <w:ind w:left="2790" w:hanging="360"/>
      </w:pPr>
      <w:rPr>
        <w:rFonts w:ascii="Courier New" w:eastAsia="Courier New" w:hAnsi="Courier New" w:cs="Courier New"/>
      </w:rPr>
    </w:lvl>
    <w:lvl w:ilvl="5">
      <w:start w:val="1"/>
      <w:numFmt w:val="bullet"/>
      <w:lvlText w:val="▪"/>
      <w:lvlJc w:val="left"/>
      <w:pPr>
        <w:ind w:left="3510" w:hanging="360"/>
      </w:pPr>
      <w:rPr>
        <w:rFonts w:ascii="Noto Sans Symbols" w:eastAsia="Noto Sans Symbols" w:hAnsi="Noto Sans Symbols" w:cs="Noto Sans Symbols"/>
      </w:rPr>
    </w:lvl>
    <w:lvl w:ilvl="6">
      <w:start w:val="1"/>
      <w:numFmt w:val="bullet"/>
      <w:lvlText w:val="●"/>
      <w:lvlJc w:val="left"/>
      <w:pPr>
        <w:ind w:left="4230" w:hanging="360"/>
      </w:pPr>
      <w:rPr>
        <w:rFonts w:ascii="Noto Sans Symbols" w:eastAsia="Noto Sans Symbols" w:hAnsi="Noto Sans Symbols" w:cs="Noto Sans Symbols"/>
      </w:rPr>
    </w:lvl>
    <w:lvl w:ilvl="7">
      <w:start w:val="1"/>
      <w:numFmt w:val="bullet"/>
      <w:lvlText w:val="o"/>
      <w:lvlJc w:val="left"/>
      <w:pPr>
        <w:ind w:left="4950" w:hanging="360"/>
      </w:pPr>
      <w:rPr>
        <w:rFonts w:ascii="Courier New" w:eastAsia="Courier New" w:hAnsi="Courier New" w:cs="Courier New"/>
      </w:rPr>
    </w:lvl>
    <w:lvl w:ilvl="8">
      <w:start w:val="1"/>
      <w:numFmt w:val="bullet"/>
      <w:lvlText w:val="▪"/>
      <w:lvlJc w:val="left"/>
      <w:pPr>
        <w:ind w:left="5670" w:hanging="360"/>
      </w:pPr>
      <w:rPr>
        <w:rFonts w:ascii="Noto Sans Symbols" w:eastAsia="Noto Sans Symbols" w:hAnsi="Noto Sans Symbols" w:cs="Noto Sans Symbols"/>
      </w:rPr>
    </w:lvl>
  </w:abstractNum>
  <w:abstractNum w:abstractNumId="9" w15:restartNumberingAfterBreak="0">
    <w:nsid w:val="4FCE534A"/>
    <w:multiLevelType w:val="hybridMultilevel"/>
    <w:tmpl w:val="4B78A7E6"/>
    <w:lvl w:ilvl="0" w:tplc="9EE08C1A">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2D75959"/>
    <w:multiLevelType w:val="hybridMultilevel"/>
    <w:tmpl w:val="05ACCFF8"/>
    <w:lvl w:ilvl="0" w:tplc="842E7050">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15:restartNumberingAfterBreak="0">
    <w:nsid w:val="7ECE00EE"/>
    <w:multiLevelType w:val="hybridMultilevel"/>
    <w:tmpl w:val="B200465E"/>
    <w:lvl w:ilvl="0" w:tplc="F566F45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0"/>
  </w:num>
  <w:num w:numId="2">
    <w:abstractNumId w:val="8"/>
  </w:num>
  <w:num w:numId="3">
    <w:abstractNumId w:val="5"/>
  </w:num>
  <w:num w:numId="4">
    <w:abstractNumId w:val="6"/>
  </w:num>
  <w:num w:numId="5">
    <w:abstractNumId w:val="11"/>
  </w:num>
  <w:num w:numId="6">
    <w:abstractNumId w:val="10"/>
  </w:num>
  <w:num w:numId="7">
    <w:abstractNumId w:val="1"/>
  </w:num>
  <w:num w:numId="8">
    <w:abstractNumId w:val="3"/>
  </w:num>
  <w:num w:numId="9">
    <w:abstractNumId w:val="4"/>
  </w:num>
  <w:num w:numId="10">
    <w:abstractNumId w:val="7"/>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0MTcxtzA0NDUwsrBU0lEKTi0uzszPAykwqgUA989gYSwAAAA="/>
  </w:docVars>
  <w:rsids>
    <w:rsidRoot w:val="00B92C83"/>
    <w:rsid w:val="00001C10"/>
    <w:rsid w:val="00003C0C"/>
    <w:rsid w:val="000042B4"/>
    <w:rsid w:val="00014516"/>
    <w:rsid w:val="000176A2"/>
    <w:rsid w:val="00033D3B"/>
    <w:rsid w:val="00035864"/>
    <w:rsid w:val="0005080F"/>
    <w:rsid w:val="00074CF3"/>
    <w:rsid w:val="00081C9F"/>
    <w:rsid w:val="00087F57"/>
    <w:rsid w:val="000A077C"/>
    <w:rsid w:val="000A1039"/>
    <w:rsid w:val="000A1040"/>
    <w:rsid w:val="000A55D6"/>
    <w:rsid w:val="000B758B"/>
    <w:rsid w:val="000D64DC"/>
    <w:rsid w:val="000D77A4"/>
    <w:rsid w:val="000F2329"/>
    <w:rsid w:val="00100C45"/>
    <w:rsid w:val="001064D7"/>
    <w:rsid w:val="00115AEF"/>
    <w:rsid w:val="00121A29"/>
    <w:rsid w:val="00121BE6"/>
    <w:rsid w:val="0012710A"/>
    <w:rsid w:val="00134C71"/>
    <w:rsid w:val="00137462"/>
    <w:rsid w:val="00140B0F"/>
    <w:rsid w:val="0016023A"/>
    <w:rsid w:val="0017083A"/>
    <w:rsid w:val="00175EC2"/>
    <w:rsid w:val="0018309D"/>
    <w:rsid w:val="00183ECF"/>
    <w:rsid w:val="001842FD"/>
    <w:rsid w:val="001866DB"/>
    <w:rsid w:val="001A5EC4"/>
    <w:rsid w:val="001B14CC"/>
    <w:rsid w:val="001B588A"/>
    <w:rsid w:val="001B6BC7"/>
    <w:rsid w:val="001B7D2B"/>
    <w:rsid w:val="001C243B"/>
    <w:rsid w:val="001C3035"/>
    <w:rsid w:val="001C4B7E"/>
    <w:rsid w:val="001D10AE"/>
    <w:rsid w:val="001D414B"/>
    <w:rsid w:val="001D49F7"/>
    <w:rsid w:val="001E2592"/>
    <w:rsid w:val="001F2932"/>
    <w:rsid w:val="001F3055"/>
    <w:rsid w:val="001F32B5"/>
    <w:rsid w:val="002007C1"/>
    <w:rsid w:val="00205D67"/>
    <w:rsid w:val="0021560E"/>
    <w:rsid w:val="00220BEF"/>
    <w:rsid w:val="00226E09"/>
    <w:rsid w:val="0024039A"/>
    <w:rsid w:val="002543AC"/>
    <w:rsid w:val="0026260C"/>
    <w:rsid w:val="00262C95"/>
    <w:rsid w:val="0026538F"/>
    <w:rsid w:val="002668C5"/>
    <w:rsid w:val="00271E86"/>
    <w:rsid w:val="00275970"/>
    <w:rsid w:val="0027718B"/>
    <w:rsid w:val="002933A2"/>
    <w:rsid w:val="002C41C3"/>
    <w:rsid w:val="002C5178"/>
    <w:rsid w:val="002D4C22"/>
    <w:rsid w:val="002D7B07"/>
    <w:rsid w:val="002E310B"/>
    <w:rsid w:val="002E32EC"/>
    <w:rsid w:val="002E3AAE"/>
    <w:rsid w:val="00307FF2"/>
    <w:rsid w:val="0031777A"/>
    <w:rsid w:val="00327D54"/>
    <w:rsid w:val="0034120E"/>
    <w:rsid w:val="00351DF5"/>
    <w:rsid w:val="00354145"/>
    <w:rsid w:val="0036066A"/>
    <w:rsid w:val="00363901"/>
    <w:rsid w:val="0038034F"/>
    <w:rsid w:val="003871AB"/>
    <w:rsid w:val="0038779B"/>
    <w:rsid w:val="00390F09"/>
    <w:rsid w:val="00392BF0"/>
    <w:rsid w:val="00393347"/>
    <w:rsid w:val="00394646"/>
    <w:rsid w:val="00396B41"/>
    <w:rsid w:val="003A27B7"/>
    <w:rsid w:val="003B1227"/>
    <w:rsid w:val="003B5387"/>
    <w:rsid w:val="003C0650"/>
    <w:rsid w:val="003D1D83"/>
    <w:rsid w:val="003D2C24"/>
    <w:rsid w:val="003D6465"/>
    <w:rsid w:val="003D75FC"/>
    <w:rsid w:val="003E32ED"/>
    <w:rsid w:val="003E38FB"/>
    <w:rsid w:val="003E57A3"/>
    <w:rsid w:val="003F6309"/>
    <w:rsid w:val="00400BAE"/>
    <w:rsid w:val="00406604"/>
    <w:rsid w:val="004108DE"/>
    <w:rsid w:val="00413567"/>
    <w:rsid w:val="00423AFE"/>
    <w:rsid w:val="00426422"/>
    <w:rsid w:val="00454437"/>
    <w:rsid w:val="0045515F"/>
    <w:rsid w:val="00456F82"/>
    <w:rsid w:val="0047213A"/>
    <w:rsid w:val="00472414"/>
    <w:rsid w:val="004A295E"/>
    <w:rsid w:val="004A2F13"/>
    <w:rsid w:val="004C3135"/>
    <w:rsid w:val="004D4DCF"/>
    <w:rsid w:val="004F100F"/>
    <w:rsid w:val="004F1467"/>
    <w:rsid w:val="00501DFB"/>
    <w:rsid w:val="005034D7"/>
    <w:rsid w:val="005134DB"/>
    <w:rsid w:val="00513A60"/>
    <w:rsid w:val="00513F71"/>
    <w:rsid w:val="00515DBC"/>
    <w:rsid w:val="005251AA"/>
    <w:rsid w:val="0052776E"/>
    <w:rsid w:val="00536DE1"/>
    <w:rsid w:val="005463D0"/>
    <w:rsid w:val="0054654C"/>
    <w:rsid w:val="00547635"/>
    <w:rsid w:val="00573E67"/>
    <w:rsid w:val="00590267"/>
    <w:rsid w:val="00597D2C"/>
    <w:rsid w:val="005A1C2D"/>
    <w:rsid w:val="005B1CD4"/>
    <w:rsid w:val="005B34EC"/>
    <w:rsid w:val="005C495C"/>
    <w:rsid w:val="005D1E66"/>
    <w:rsid w:val="005D6692"/>
    <w:rsid w:val="005E55E1"/>
    <w:rsid w:val="00601919"/>
    <w:rsid w:val="00602A19"/>
    <w:rsid w:val="00603303"/>
    <w:rsid w:val="00606C00"/>
    <w:rsid w:val="0061570E"/>
    <w:rsid w:val="00617025"/>
    <w:rsid w:val="006204D6"/>
    <w:rsid w:val="00634096"/>
    <w:rsid w:val="00650197"/>
    <w:rsid w:val="00652DDA"/>
    <w:rsid w:val="00661BCB"/>
    <w:rsid w:val="00665359"/>
    <w:rsid w:val="006724E1"/>
    <w:rsid w:val="006823FF"/>
    <w:rsid w:val="00685B69"/>
    <w:rsid w:val="00686492"/>
    <w:rsid w:val="006909C1"/>
    <w:rsid w:val="006A1A96"/>
    <w:rsid w:val="006A7EB5"/>
    <w:rsid w:val="006B36F4"/>
    <w:rsid w:val="006C1ED3"/>
    <w:rsid w:val="006D2C7E"/>
    <w:rsid w:val="006D5DFE"/>
    <w:rsid w:val="006E2A0E"/>
    <w:rsid w:val="006F155A"/>
    <w:rsid w:val="00702137"/>
    <w:rsid w:val="007153BE"/>
    <w:rsid w:val="007168FE"/>
    <w:rsid w:val="00732F1D"/>
    <w:rsid w:val="00741CD9"/>
    <w:rsid w:val="00741D1A"/>
    <w:rsid w:val="00752ED6"/>
    <w:rsid w:val="00753AD0"/>
    <w:rsid w:val="00755F0F"/>
    <w:rsid w:val="0076485C"/>
    <w:rsid w:val="00772B79"/>
    <w:rsid w:val="00782836"/>
    <w:rsid w:val="0079129B"/>
    <w:rsid w:val="007922C4"/>
    <w:rsid w:val="007961E1"/>
    <w:rsid w:val="007A751B"/>
    <w:rsid w:val="007B0B5C"/>
    <w:rsid w:val="007C0460"/>
    <w:rsid w:val="007C0561"/>
    <w:rsid w:val="007C18C4"/>
    <w:rsid w:val="007C2AC1"/>
    <w:rsid w:val="007C7967"/>
    <w:rsid w:val="007D2A60"/>
    <w:rsid w:val="007D2B9F"/>
    <w:rsid w:val="007D2E66"/>
    <w:rsid w:val="007E14D0"/>
    <w:rsid w:val="007E5B04"/>
    <w:rsid w:val="007F1629"/>
    <w:rsid w:val="007F6C55"/>
    <w:rsid w:val="007F7CBF"/>
    <w:rsid w:val="00801D71"/>
    <w:rsid w:val="00802273"/>
    <w:rsid w:val="00804A3F"/>
    <w:rsid w:val="008075AE"/>
    <w:rsid w:val="00813444"/>
    <w:rsid w:val="00820F40"/>
    <w:rsid w:val="00824591"/>
    <w:rsid w:val="0082786C"/>
    <w:rsid w:val="00831B74"/>
    <w:rsid w:val="00842468"/>
    <w:rsid w:val="00842C30"/>
    <w:rsid w:val="00854AAA"/>
    <w:rsid w:val="00866F70"/>
    <w:rsid w:val="008671E5"/>
    <w:rsid w:val="00873464"/>
    <w:rsid w:val="008774BA"/>
    <w:rsid w:val="00882F27"/>
    <w:rsid w:val="008909DD"/>
    <w:rsid w:val="008929E4"/>
    <w:rsid w:val="008B2616"/>
    <w:rsid w:val="008D2A25"/>
    <w:rsid w:val="008D4D0B"/>
    <w:rsid w:val="008F0049"/>
    <w:rsid w:val="008F6700"/>
    <w:rsid w:val="00903308"/>
    <w:rsid w:val="00907AF2"/>
    <w:rsid w:val="00922D10"/>
    <w:rsid w:val="00923B0E"/>
    <w:rsid w:val="00945C00"/>
    <w:rsid w:val="00947FB5"/>
    <w:rsid w:val="00952D0C"/>
    <w:rsid w:val="00956335"/>
    <w:rsid w:val="00962FC0"/>
    <w:rsid w:val="00964F36"/>
    <w:rsid w:val="00966DE5"/>
    <w:rsid w:val="009800FC"/>
    <w:rsid w:val="00982B0E"/>
    <w:rsid w:val="00983A44"/>
    <w:rsid w:val="00983AB2"/>
    <w:rsid w:val="009979CE"/>
    <w:rsid w:val="009A3965"/>
    <w:rsid w:val="009C0FE7"/>
    <w:rsid w:val="009C42E6"/>
    <w:rsid w:val="009C561E"/>
    <w:rsid w:val="009D3C23"/>
    <w:rsid w:val="009D6F8A"/>
    <w:rsid w:val="009E1BD6"/>
    <w:rsid w:val="009E50E4"/>
    <w:rsid w:val="009E6795"/>
    <w:rsid w:val="00A0344D"/>
    <w:rsid w:val="00A05E1E"/>
    <w:rsid w:val="00A14682"/>
    <w:rsid w:val="00A257D4"/>
    <w:rsid w:val="00A32C33"/>
    <w:rsid w:val="00A44E9B"/>
    <w:rsid w:val="00A50D79"/>
    <w:rsid w:val="00A62B3B"/>
    <w:rsid w:val="00A72C97"/>
    <w:rsid w:val="00A75572"/>
    <w:rsid w:val="00A80F5D"/>
    <w:rsid w:val="00A82DC2"/>
    <w:rsid w:val="00A8358E"/>
    <w:rsid w:val="00A853BC"/>
    <w:rsid w:val="00A86FE2"/>
    <w:rsid w:val="00A96368"/>
    <w:rsid w:val="00A97E99"/>
    <w:rsid w:val="00AA1F06"/>
    <w:rsid w:val="00AB35D7"/>
    <w:rsid w:val="00AB40AA"/>
    <w:rsid w:val="00AC0852"/>
    <w:rsid w:val="00AC15EC"/>
    <w:rsid w:val="00AC2CD1"/>
    <w:rsid w:val="00AC5920"/>
    <w:rsid w:val="00AD02F7"/>
    <w:rsid w:val="00AD2B5F"/>
    <w:rsid w:val="00AD55DE"/>
    <w:rsid w:val="00AF4DEC"/>
    <w:rsid w:val="00AF7944"/>
    <w:rsid w:val="00B0285C"/>
    <w:rsid w:val="00B02B77"/>
    <w:rsid w:val="00B17E37"/>
    <w:rsid w:val="00B2076C"/>
    <w:rsid w:val="00B33371"/>
    <w:rsid w:val="00B35189"/>
    <w:rsid w:val="00B41B07"/>
    <w:rsid w:val="00B42BB9"/>
    <w:rsid w:val="00B45015"/>
    <w:rsid w:val="00B5183F"/>
    <w:rsid w:val="00B520D0"/>
    <w:rsid w:val="00B535EE"/>
    <w:rsid w:val="00B537CA"/>
    <w:rsid w:val="00B53D5B"/>
    <w:rsid w:val="00B74E9F"/>
    <w:rsid w:val="00B76064"/>
    <w:rsid w:val="00B816F8"/>
    <w:rsid w:val="00B84AAE"/>
    <w:rsid w:val="00B8575D"/>
    <w:rsid w:val="00B867D0"/>
    <w:rsid w:val="00B9174B"/>
    <w:rsid w:val="00B92C83"/>
    <w:rsid w:val="00B936AC"/>
    <w:rsid w:val="00BC7BFE"/>
    <w:rsid w:val="00BD04C4"/>
    <w:rsid w:val="00BD150A"/>
    <w:rsid w:val="00BD2C2D"/>
    <w:rsid w:val="00BD67D2"/>
    <w:rsid w:val="00BE1493"/>
    <w:rsid w:val="00BE171C"/>
    <w:rsid w:val="00BE1888"/>
    <w:rsid w:val="00BF41BD"/>
    <w:rsid w:val="00C00540"/>
    <w:rsid w:val="00C056EE"/>
    <w:rsid w:val="00C111C1"/>
    <w:rsid w:val="00C12827"/>
    <w:rsid w:val="00C12861"/>
    <w:rsid w:val="00C12925"/>
    <w:rsid w:val="00C225D3"/>
    <w:rsid w:val="00C27214"/>
    <w:rsid w:val="00C3702E"/>
    <w:rsid w:val="00C422BF"/>
    <w:rsid w:val="00C43238"/>
    <w:rsid w:val="00C45FE6"/>
    <w:rsid w:val="00C50447"/>
    <w:rsid w:val="00C56EF3"/>
    <w:rsid w:val="00C62428"/>
    <w:rsid w:val="00C64D13"/>
    <w:rsid w:val="00C67937"/>
    <w:rsid w:val="00C73D41"/>
    <w:rsid w:val="00C763E0"/>
    <w:rsid w:val="00CA0156"/>
    <w:rsid w:val="00CA1069"/>
    <w:rsid w:val="00CA11F3"/>
    <w:rsid w:val="00CB37CC"/>
    <w:rsid w:val="00CE49DD"/>
    <w:rsid w:val="00CF2F19"/>
    <w:rsid w:val="00CF57DD"/>
    <w:rsid w:val="00D016CC"/>
    <w:rsid w:val="00D145FB"/>
    <w:rsid w:val="00D15BF5"/>
    <w:rsid w:val="00D27097"/>
    <w:rsid w:val="00D34845"/>
    <w:rsid w:val="00D359A0"/>
    <w:rsid w:val="00D369FF"/>
    <w:rsid w:val="00D374C3"/>
    <w:rsid w:val="00D50237"/>
    <w:rsid w:val="00D62966"/>
    <w:rsid w:val="00D8330A"/>
    <w:rsid w:val="00D93490"/>
    <w:rsid w:val="00DB28A1"/>
    <w:rsid w:val="00DB4371"/>
    <w:rsid w:val="00DC4D87"/>
    <w:rsid w:val="00DD3B69"/>
    <w:rsid w:val="00DD7C3E"/>
    <w:rsid w:val="00DF130C"/>
    <w:rsid w:val="00DF32A0"/>
    <w:rsid w:val="00DF4202"/>
    <w:rsid w:val="00DF4E86"/>
    <w:rsid w:val="00DF5184"/>
    <w:rsid w:val="00E040A8"/>
    <w:rsid w:val="00E12B49"/>
    <w:rsid w:val="00E15105"/>
    <w:rsid w:val="00E17878"/>
    <w:rsid w:val="00E20E6C"/>
    <w:rsid w:val="00E23FB7"/>
    <w:rsid w:val="00E327EC"/>
    <w:rsid w:val="00E34EAD"/>
    <w:rsid w:val="00E4449B"/>
    <w:rsid w:val="00E45B15"/>
    <w:rsid w:val="00E532F5"/>
    <w:rsid w:val="00E5396B"/>
    <w:rsid w:val="00E60DFB"/>
    <w:rsid w:val="00E6276E"/>
    <w:rsid w:val="00E7190B"/>
    <w:rsid w:val="00E85872"/>
    <w:rsid w:val="00E87BB7"/>
    <w:rsid w:val="00E9304E"/>
    <w:rsid w:val="00E931F6"/>
    <w:rsid w:val="00EA0932"/>
    <w:rsid w:val="00EA1F51"/>
    <w:rsid w:val="00EA53D3"/>
    <w:rsid w:val="00EA5F84"/>
    <w:rsid w:val="00EA7D3B"/>
    <w:rsid w:val="00EB234F"/>
    <w:rsid w:val="00EB33E0"/>
    <w:rsid w:val="00EB457E"/>
    <w:rsid w:val="00EC2387"/>
    <w:rsid w:val="00EC47BD"/>
    <w:rsid w:val="00EC59B5"/>
    <w:rsid w:val="00ED04D0"/>
    <w:rsid w:val="00EE6E71"/>
    <w:rsid w:val="00EF45E5"/>
    <w:rsid w:val="00EF613A"/>
    <w:rsid w:val="00F05DC3"/>
    <w:rsid w:val="00F140AF"/>
    <w:rsid w:val="00F424F6"/>
    <w:rsid w:val="00F44050"/>
    <w:rsid w:val="00F5197C"/>
    <w:rsid w:val="00F53221"/>
    <w:rsid w:val="00F53B84"/>
    <w:rsid w:val="00F544D4"/>
    <w:rsid w:val="00F54E28"/>
    <w:rsid w:val="00F56B46"/>
    <w:rsid w:val="00F6531E"/>
    <w:rsid w:val="00F718DA"/>
    <w:rsid w:val="00F81D84"/>
    <w:rsid w:val="00F83BC2"/>
    <w:rsid w:val="00F84A88"/>
    <w:rsid w:val="00F85223"/>
    <w:rsid w:val="00F86A54"/>
    <w:rsid w:val="00F90E27"/>
    <w:rsid w:val="00F960B4"/>
    <w:rsid w:val="00FA073C"/>
    <w:rsid w:val="00FA35E6"/>
    <w:rsid w:val="00FB1E2D"/>
    <w:rsid w:val="00FC24A5"/>
    <w:rsid w:val="00FC2AE4"/>
    <w:rsid w:val="00FD0BF0"/>
    <w:rsid w:val="00FD0BF1"/>
    <w:rsid w:val="00FD2739"/>
    <w:rsid w:val="00FD4659"/>
    <w:rsid w:val="00FD4796"/>
    <w:rsid w:val="00FD4B83"/>
    <w:rsid w:val="00FE245A"/>
    <w:rsid w:val="00FE2AA9"/>
    <w:rsid w:val="00FE70EC"/>
    <w:rsid w:val="00FF22EE"/>
    <w:rsid w:val="00FF64C0"/>
    <w:rsid w:val="00FF76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71049"/>
  <w15:docId w15:val="{53168551-9CBC-4461-8F2C-A5860E763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F7CBF"/>
    <w:rPr>
      <w:lang w:eastAsia="en-GB"/>
    </w:rPr>
  </w:style>
  <w:style w:type="paragraph" w:styleId="Heading1">
    <w:name w:val="heading 1"/>
    <w:basedOn w:val="Normal"/>
    <w:next w:val="Normal"/>
    <w:link w:val="Heading1Char"/>
    <w:uiPriority w:val="9"/>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uiPriority w:val="9"/>
    <w:semiHidden/>
    <w:unhideWhenUsed/>
    <w:qFormat/>
    <w:rsid w:val="004E3B3E"/>
    <w:pPr>
      <w:keepNext/>
      <w:spacing w:before="240" w:after="60"/>
      <w:outlineLvl w:val="1"/>
    </w:pPr>
    <w:rPr>
      <w:rFonts w:ascii="Cambria" w:hAnsi="Cambria"/>
      <w:b/>
      <w:bCs/>
      <w:i/>
      <w:iCs/>
      <w:sz w:val="28"/>
      <w:szCs w:val="28"/>
      <w:lang w:val="en-US" w:eastAsia="en-U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semiHidden/>
    <w:unhideWhenUsed/>
    <w:rsid w:val="00E76CA1"/>
    <w:rPr>
      <w:rFonts w:ascii="Tahoma" w:hAnsi="Tahoma" w:cs="Tahoma"/>
      <w:sz w:val="16"/>
      <w:szCs w:val="16"/>
    </w:rPr>
  </w:style>
  <w:style w:type="character" w:customStyle="1" w:styleId="BalloonTextChar">
    <w:name w:val="Balloon Text Char"/>
    <w:link w:val="BalloonText"/>
    <w:semiHidden/>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link w:val="ListParagraphChar"/>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link w:val="CommentTextChar"/>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lang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cs="Arial"/>
      <w:b/>
      <w:bCs/>
      <w:snapToGrid w:val="0"/>
      <w:kern w:val="32"/>
      <w:szCs w:val="32"/>
      <w:lang w:eastAsia="en-US"/>
    </w:rPr>
  </w:style>
  <w:style w:type="paragraph" w:customStyle="1" w:styleId="H2">
    <w:name w:val="H2"/>
    <w:rsid w:val="00CB02F7"/>
    <w:rPr>
      <w:rFonts w:cs="Arial"/>
      <w:b/>
      <w:bCs/>
      <w:iCs/>
      <w:snapToGrid w:val="0"/>
      <w:sz w:val="22"/>
      <w:szCs w:val="28"/>
      <w:lang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1F3055"/>
    <w:pPr>
      <w:spacing w:before="100" w:beforeAutospacing="1" w:after="100" w:afterAutospacing="1"/>
    </w:pPr>
    <w:rPr>
      <w:lang w:val="en-US" w:eastAsia="en-US"/>
    </w:rPr>
  </w:style>
  <w:style w:type="character" w:customStyle="1" w:styleId="UnresolvedMention1">
    <w:name w:val="Unresolved Mention1"/>
    <w:basedOn w:val="DefaultParagraphFont"/>
    <w:uiPriority w:val="99"/>
    <w:semiHidden/>
    <w:unhideWhenUsed/>
    <w:rsid w:val="003F6309"/>
    <w:rPr>
      <w:color w:val="605E5C"/>
      <w:shd w:val="clear" w:color="auto" w:fill="E1DFDD"/>
    </w:rPr>
  </w:style>
  <w:style w:type="character" w:customStyle="1" w:styleId="CommentTextChar">
    <w:name w:val="Comment Text Char"/>
    <w:basedOn w:val="DefaultParagraphFont"/>
    <w:link w:val="CommentText"/>
    <w:semiHidden/>
    <w:rsid w:val="0047213A"/>
    <w:rPr>
      <w:sz w:val="20"/>
      <w:szCs w:val="20"/>
      <w:lang w:eastAsia="en-GB"/>
    </w:rPr>
  </w:style>
  <w:style w:type="character" w:customStyle="1" w:styleId="ListParagraphChar">
    <w:name w:val="List Paragraph Char"/>
    <w:basedOn w:val="DefaultParagraphFont"/>
    <w:link w:val="ListParagraph"/>
    <w:uiPriority w:val="34"/>
    <w:locked/>
    <w:rsid w:val="00C50447"/>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954464">
      <w:bodyDiv w:val="1"/>
      <w:marLeft w:val="0"/>
      <w:marRight w:val="0"/>
      <w:marTop w:val="0"/>
      <w:marBottom w:val="0"/>
      <w:divBdr>
        <w:top w:val="none" w:sz="0" w:space="0" w:color="auto"/>
        <w:left w:val="none" w:sz="0" w:space="0" w:color="auto"/>
        <w:bottom w:val="none" w:sz="0" w:space="0" w:color="auto"/>
        <w:right w:val="none" w:sz="0" w:space="0" w:color="auto"/>
      </w:divBdr>
    </w:div>
    <w:div w:id="464935855">
      <w:bodyDiv w:val="1"/>
      <w:marLeft w:val="0"/>
      <w:marRight w:val="0"/>
      <w:marTop w:val="0"/>
      <w:marBottom w:val="0"/>
      <w:divBdr>
        <w:top w:val="none" w:sz="0" w:space="0" w:color="auto"/>
        <w:left w:val="none" w:sz="0" w:space="0" w:color="auto"/>
        <w:bottom w:val="none" w:sz="0" w:space="0" w:color="auto"/>
        <w:right w:val="none" w:sz="0" w:space="0" w:color="auto"/>
      </w:divBdr>
    </w:div>
    <w:div w:id="715082702">
      <w:bodyDiv w:val="1"/>
      <w:marLeft w:val="0"/>
      <w:marRight w:val="0"/>
      <w:marTop w:val="0"/>
      <w:marBottom w:val="0"/>
      <w:divBdr>
        <w:top w:val="none" w:sz="0" w:space="0" w:color="auto"/>
        <w:left w:val="none" w:sz="0" w:space="0" w:color="auto"/>
        <w:bottom w:val="none" w:sz="0" w:space="0" w:color="auto"/>
        <w:right w:val="none" w:sz="0" w:space="0" w:color="auto"/>
      </w:divBdr>
    </w:div>
    <w:div w:id="731464252">
      <w:bodyDiv w:val="1"/>
      <w:marLeft w:val="0"/>
      <w:marRight w:val="0"/>
      <w:marTop w:val="0"/>
      <w:marBottom w:val="0"/>
      <w:divBdr>
        <w:top w:val="none" w:sz="0" w:space="0" w:color="auto"/>
        <w:left w:val="none" w:sz="0" w:space="0" w:color="auto"/>
        <w:bottom w:val="none" w:sz="0" w:space="0" w:color="auto"/>
        <w:right w:val="none" w:sz="0" w:space="0" w:color="auto"/>
      </w:divBdr>
    </w:div>
    <w:div w:id="1770659756">
      <w:bodyDiv w:val="1"/>
      <w:marLeft w:val="0"/>
      <w:marRight w:val="0"/>
      <w:marTop w:val="0"/>
      <w:marBottom w:val="0"/>
      <w:divBdr>
        <w:top w:val="none" w:sz="0" w:space="0" w:color="auto"/>
        <w:left w:val="none" w:sz="0" w:space="0" w:color="auto"/>
        <w:bottom w:val="none" w:sz="0" w:space="0" w:color="auto"/>
        <w:right w:val="none" w:sz="0" w:space="0" w:color="auto"/>
      </w:divBdr>
    </w:div>
    <w:div w:id="19568686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diaandgender.kg/" TargetMode="External"/><Relationship Id="rId18" Type="http://schemas.microsoft.com/office/2018/08/relationships/commentsExtensible" Target="commentsExtensi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prevention.k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evention.kg/" TargetMode="External"/><Relationship Id="rId5" Type="http://schemas.openxmlformats.org/officeDocument/2006/relationships/settings" Target="settings.xml"/><Relationship Id="rId15" Type="http://schemas.openxmlformats.org/officeDocument/2006/relationships/hyperlink" Target="https://mediaandgender.kg/" TargetMode="Externa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prevention.k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qAmfChOdj64GBrKaEfpopBX8OA==">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0CF64D7-9E1B-4D29-917E-238D4A176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29</Pages>
  <Words>6761</Words>
  <Characters>38540</Characters>
  <Application>Microsoft Office Word</Application>
  <DocSecurity>0</DocSecurity>
  <Lines>321</Lines>
  <Paragraphs>90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Technical P. Advisor</dc:creator>
  <cp:lastModifiedBy>Sagipa Chorobekova</cp:lastModifiedBy>
  <cp:revision>4</cp:revision>
  <dcterms:created xsi:type="dcterms:W3CDTF">2020-11-14T16:04:00Z</dcterms:created>
  <dcterms:modified xsi:type="dcterms:W3CDTF">2020-11-14T16:48:00Z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ies>
</file>