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166571" w:rsidRDefault="00E76CA1" w:rsidP="00826923">
      <w:pPr>
        <w:rPr>
          <w:b/>
        </w:rPr>
      </w:pPr>
    </w:p>
    <w:p w14:paraId="1C839BA4" w14:textId="77777777" w:rsidR="000F43A8" w:rsidRPr="00C462E2" w:rsidRDefault="00B12FB8" w:rsidP="00826923">
      <w:pPr>
        <w:numPr>
          <w:ilvl w:val="12"/>
          <w:numId w:val="0"/>
        </w:numPr>
        <w:tabs>
          <w:tab w:val="left" w:pos="0"/>
        </w:tabs>
        <w:suppressAutoHyphens/>
        <w:rPr>
          <w:b/>
          <w:bCs/>
          <w:caps/>
          <w:lang w:val="fr-FR"/>
        </w:rPr>
      </w:pPr>
      <w:r w:rsidRPr="00166571">
        <w:rPr>
          <w:spacing w:val="-3"/>
          <w:lang w:val="fr-FR"/>
        </w:rPr>
        <w:t xml:space="preserve"> </w:t>
      </w:r>
      <w:r w:rsidRPr="00166571">
        <w:rPr>
          <w:spacing w:val="-3"/>
          <w:lang w:val="fr-FR"/>
        </w:rPr>
        <w:tab/>
      </w:r>
      <w:r w:rsidRPr="00166571">
        <w:rPr>
          <w:spacing w:val="-3"/>
          <w:lang w:val="fr-FR"/>
        </w:rPr>
        <w:tab/>
      </w:r>
      <w:r w:rsidR="00ED6399" w:rsidRPr="00166571">
        <w:rPr>
          <w:spacing w:val="-3"/>
          <w:lang w:val="fr-FR"/>
        </w:rPr>
        <w:tab/>
      </w:r>
      <w:r w:rsidR="000F43A8" w:rsidRPr="00C462E2">
        <w:rPr>
          <w:b/>
          <w:lang w:val="fr-FR"/>
        </w:rPr>
        <w:t>RAPPORT DE PROGRES DE PROJET PBF</w:t>
      </w:r>
    </w:p>
    <w:p w14:paraId="7FF6AF87" w14:textId="600BD832" w:rsidR="000F43A8" w:rsidRPr="00C462E2" w:rsidRDefault="000F43A8" w:rsidP="000F43A8">
      <w:pPr>
        <w:jc w:val="center"/>
        <w:rPr>
          <w:b/>
          <w:bCs/>
          <w:caps/>
          <w:lang w:val="fr-FR"/>
        </w:rPr>
      </w:pPr>
      <w:r w:rsidRPr="00C462E2">
        <w:rPr>
          <w:b/>
          <w:bCs/>
          <w:caps/>
          <w:lang w:val="fr-FR"/>
        </w:rPr>
        <w:t>PAYS</w:t>
      </w:r>
      <w:r w:rsidR="004F152C">
        <w:rPr>
          <w:b/>
          <w:bCs/>
          <w:caps/>
          <w:lang w:val="fr-FR"/>
        </w:rPr>
        <w:t xml:space="preserve"> </w:t>
      </w:r>
      <w:r w:rsidRPr="00C462E2">
        <w:rPr>
          <w:b/>
          <w:bCs/>
          <w:caps/>
          <w:lang w:val="fr-FR"/>
        </w:rPr>
        <w:t>:</w:t>
      </w:r>
      <w:r w:rsidRPr="00C462E2">
        <w:rPr>
          <w:bCs/>
          <w:iCs/>
          <w:snapToGrid w:val="0"/>
          <w:szCs w:val="28"/>
          <w:lang w:val="fr-FR"/>
        </w:rPr>
        <w:t xml:space="preserve"> </w:t>
      </w:r>
      <w:r w:rsidR="00243149" w:rsidRPr="00C462E2">
        <w:rPr>
          <w:bCs/>
          <w:iCs/>
          <w:snapToGrid w:val="0"/>
          <w:szCs w:val="28"/>
          <w:lang w:val="fr-FR"/>
        </w:rPr>
        <w:t>GUINEE</w:t>
      </w:r>
    </w:p>
    <w:p w14:paraId="35B8BCCA" w14:textId="4171CF8E" w:rsidR="000F43A8" w:rsidRPr="00C462E2" w:rsidRDefault="000F43A8" w:rsidP="000F43A8">
      <w:pPr>
        <w:jc w:val="center"/>
        <w:rPr>
          <w:b/>
          <w:bCs/>
          <w:caps/>
          <w:sz w:val="22"/>
          <w:szCs w:val="22"/>
          <w:lang w:val="fr-FR"/>
        </w:rPr>
      </w:pPr>
      <w:r w:rsidRPr="00C462E2">
        <w:rPr>
          <w:b/>
          <w:bCs/>
          <w:caps/>
          <w:sz w:val="22"/>
          <w:szCs w:val="22"/>
          <w:lang w:val="fr-FR"/>
        </w:rPr>
        <w:t>TYPE DE RAPPORT</w:t>
      </w:r>
      <w:r w:rsidR="004F152C">
        <w:rPr>
          <w:b/>
          <w:bCs/>
          <w:caps/>
          <w:sz w:val="22"/>
          <w:szCs w:val="22"/>
          <w:lang w:val="fr-FR"/>
        </w:rPr>
        <w:t xml:space="preserve"> </w:t>
      </w:r>
      <w:r w:rsidRPr="00C462E2">
        <w:rPr>
          <w:b/>
          <w:bCs/>
          <w:caps/>
          <w:sz w:val="22"/>
          <w:szCs w:val="22"/>
          <w:lang w:val="fr-FR"/>
        </w:rPr>
        <w:t>: SEMESTRIEL, annuEl OU FINAL</w:t>
      </w:r>
      <w:r w:rsidR="001948EA" w:rsidRPr="00C462E2">
        <w:rPr>
          <w:b/>
          <w:bCs/>
          <w:caps/>
          <w:sz w:val="22"/>
          <w:szCs w:val="22"/>
          <w:lang w:val="fr-FR"/>
        </w:rPr>
        <w:t> :</w:t>
      </w:r>
      <w:r w:rsidR="00C462E2" w:rsidRPr="00C462E2">
        <w:rPr>
          <w:b/>
          <w:sz w:val="22"/>
          <w:szCs w:val="22"/>
        </w:rPr>
        <w:fldChar w:fldCharType="begin">
          <w:ffData>
            <w:name w:val=""/>
            <w:enabled/>
            <w:calcOnExit w:val="0"/>
            <w:ddList>
              <w:listEntry w:val="Final"/>
              <w:listEntry w:val="Annuel"/>
              <w:listEntry w:val="Semestriel"/>
            </w:ddList>
          </w:ffData>
        </w:fldChar>
      </w:r>
      <w:r w:rsidR="00C462E2" w:rsidRPr="00C462E2">
        <w:rPr>
          <w:b/>
          <w:sz w:val="22"/>
          <w:szCs w:val="22"/>
          <w:lang w:val="fr-FR"/>
        </w:rPr>
        <w:instrText xml:space="preserve"> FORMDROPDOWN </w:instrText>
      </w:r>
      <w:r w:rsidR="004945A3">
        <w:rPr>
          <w:b/>
          <w:sz w:val="22"/>
          <w:szCs w:val="22"/>
        </w:rPr>
      </w:r>
      <w:r w:rsidR="004945A3">
        <w:rPr>
          <w:b/>
          <w:sz w:val="22"/>
          <w:szCs w:val="22"/>
        </w:rPr>
        <w:fldChar w:fldCharType="separate"/>
      </w:r>
      <w:r w:rsidR="00C462E2" w:rsidRPr="00C462E2">
        <w:rPr>
          <w:b/>
          <w:sz w:val="22"/>
          <w:szCs w:val="22"/>
        </w:rPr>
        <w:fldChar w:fldCharType="end"/>
      </w:r>
    </w:p>
    <w:p w14:paraId="0B2F56D8" w14:textId="68DFE495" w:rsidR="000554F8" w:rsidRPr="00C462E2" w:rsidRDefault="00500587" w:rsidP="000F43A8">
      <w:pPr>
        <w:jc w:val="center"/>
        <w:rPr>
          <w:bCs/>
          <w:iCs/>
          <w:snapToGrid w:val="0"/>
          <w:szCs w:val="28"/>
        </w:rPr>
      </w:pPr>
      <w:r w:rsidRPr="00C462E2">
        <w:rPr>
          <w:b/>
          <w:bCs/>
          <w:caps/>
        </w:rPr>
        <w:t>ANNEE</w:t>
      </w:r>
      <w:r w:rsidR="000F43A8" w:rsidRPr="00C462E2">
        <w:rPr>
          <w:b/>
          <w:bCs/>
          <w:caps/>
        </w:rPr>
        <w:t xml:space="preserve"> DE RAPPORT: </w:t>
      </w:r>
      <w:r w:rsidR="00C462E2" w:rsidRPr="00C462E2">
        <w:rPr>
          <w:bCs/>
          <w:iCs/>
          <w:snapToGrid w:val="0"/>
          <w:szCs w:val="28"/>
        </w:rPr>
        <w:t>Novembre</w:t>
      </w:r>
      <w:r w:rsidR="00243149" w:rsidRPr="00C462E2">
        <w:rPr>
          <w:bCs/>
          <w:iCs/>
          <w:snapToGrid w:val="0"/>
          <w:szCs w:val="28"/>
        </w:rPr>
        <w:t xml:space="preserve"> 2020</w:t>
      </w:r>
    </w:p>
    <w:p w14:paraId="32235E8F" w14:textId="77777777" w:rsidR="000F43A8" w:rsidRPr="00C462E2"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462E2" w14:paraId="26E9F2DE" w14:textId="77777777" w:rsidTr="00F23D0F">
        <w:trPr>
          <w:trHeight w:val="422"/>
        </w:trPr>
        <w:tc>
          <w:tcPr>
            <w:tcW w:w="10080" w:type="dxa"/>
            <w:gridSpan w:val="2"/>
          </w:tcPr>
          <w:p w14:paraId="11EF4F5F" w14:textId="5F06F00E" w:rsidR="000F43A8" w:rsidRPr="00C462E2"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C462E2">
              <w:rPr>
                <w:rFonts w:ascii="Times New Roman" w:hAnsi="Times New Roman" w:cs="Times New Roman"/>
                <w:b/>
                <w:sz w:val="24"/>
                <w:szCs w:val="24"/>
                <w:lang w:val="fr-FR"/>
              </w:rPr>
              <w:t xml:space="preserve">Titre du projet: </w:t>
            </w:r>
            <w:r w:rsidR="00243149" w:rsidRPr="00C462E2">
              <w:rPr>
                <w:rFonts w:ascii="Times New Roman" w:hAnsi="Times New Roman" w:cs="Times New Roman"/>
                <w:b/>
                <w:bCs/>
                <w:iCs/>
                <w:snapToGrid w:val="0"/>
                <w:szCs w:val="28"/>
                <w:lang w:val="fr-FR"/>
              </w:rPr>
              <w:t>PROJET D'APPUI À LA PARTICIPATION DES JEUNES HOMMES ET FEMMES A LA GOURVERNANCE LOCALE DANS 20 COMMUNES CONFLITOGENES DE LA GUINEE</w:t>
            </w:r>
          </w:p>
          <w:p w14:paraId="24C4A490" w14:textId="415D9C19" w:rsidR="00793DE6" w:rsidRPr="00C462E2" w:rsidRDefault="000F43A8" w:rsidP="00243149">
            <w:pPr>
              <w:rPr>
                <w:b/>
                <w:lang w:val="en-US"/>
              </w:rPr>
            </w:pPr>
            <w:r w:rsidRPr="00C462E2">
              <w:rPr>
                <w:b/>
                <w:lang w:val="en-US"/>
              </w:rPr>
              <w:t>Numéro Projet / MPTF Gateway</w:t>
            </w:r>
            <w:r w:rsidR="00793DE6" w:rsidRPr="00C462E2">
              <w:rPr>
                <w:b/>
                <w:lang w:val="en-US"/>
              </w:rPr>
              <w:t xml:space="preserve">: </w:t>
            </w:r>
            <w:r w:rsidR="00EB35C1" w:rsidRPr="0039399D">
              <w:rPr>
                <w:bCs/>
              </w:rPr>
              <w:t>PBF</w:t>
            </w:r>
            <w:r w:rsidR="004945A3" w:rsidRPr="0039399D">
              <w:rPr>
                <w:bCs/>
              </w:rPr>
              <w:t>/IRF</w:t>
            </w:r>
            <w:r w:rsidR="00EB35C1" w:rsidRPr="0039399D">
              <w:rPr>
                <w:bCs/>
              </w:rPr>
              <w:t>-264 /</w:t>
            </w:r>
            <w:r w:rsidR="00532953" w:rsidRPr="0039399D">
              <w:rPr>
                <w:bCs/>
              </w:rPr>
              <w:t>MPTF ID: 00113205</w:t>
            </w:r>
            <w:r w:rsidR="00A43B9C" w:rsidRPr="00C462E2">
              <w:rPr>
                <w:b/>
                <w:lang w:val="en-US"/>
              </w:rPr>
              <w:t xml:space="preserve"> </w:t>
            </w:r>
          </w:p>
        </w:tc>
      </w:tr>
      <w:tr w:rsidR="00A43B9C" w:rsidRPr="0039399D" w14:paraId="27B16979" w14:textId="77777777" w:rsidTr="00A43B9C">
        <w:trPr>
          <w:trHeight w:val="422"/>
        </w:trPr>
        <w:tc>
          <w:tcPr>
            <w:tcW w:w="4163" w:type="dxa"/>
          </w:tcPr>
          <w:p w14:paraId="7816FE38" w14:textId="77777777" w:rsidR="000F43A8" w:rsidRPr="00C462E2"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C462E2">
              <w:rPr>
                <w:rFonts w:ascii="Times New Roman" w:hAnsi="Times New Roman" w:cs="Times New Roman"/>
                <w:b/>
                <w:sz w:val="24"/>
                <w:szCs w:val="24"/>
                <w:lang w:val="fr-FR"/>
              </w:rPr>
              <w:t xml:space="preserve">Si le financement passe par un Fonds Fiduciaire (“Trust fund”): </w:t>
            </w:r>
          </w:p>
          <w:p w14:paraId="2523A6CD" w14:textId="77777777" w:rsidR="000F43A8" w:rsidRPr="00C462E2" w:rsidRDefault="000F43A8" w:rsidP="000F43A8">
            <w:pPr>
              <w:tabs>
                <w:tab w:val="left" w:pos="0"/>
              </w:tabs>
              <w:suppressAutoHyphens/>
              <w:rPr>
                <w:b/>
                <w:spacing w:val="-3"/>
                <w:lang w:val="fr-FR"/>
              </w:rPr>
            </w:pPr>
            <w:r w:rsidRPr="00C462E2">
              <w:fldChar w:fldCharType="begin">
                <w:ffData>
                  <w:name w:val="Check1"/>
                  <w:enabled/>
                  <w:calcOnExit w:val="0"/>
                  <w:checkBox>
                    <w:sizeAuto/>
                    <w:default w:val="0"/>
                  </w:checkBox>
                </w:ffData>
              </w:fldChar>
            </w:r>
            <w:r w:rsidRPr="00C462E2">
              <w:rPr>
                <w:lang w:val="fr-FR"/>
              </w:rPr>
              <w:instrText xml:space="preserve"> FORMCHECKBOX </w:instrText>
            </w:r>
            <w:r w:rsidR="004945A3">
              <w:fldChar w:fldCharType="separate"/>
            </w:r>
            <w:r w:rsidRPr="00C462E2">
              <w:fldChar w:fldCharType="end"/>
            </w:r>
            <w:r w:rsidRPr="00C462E2">
              <w:rPr>
                <w:lang w:val="fr-FR"/>
              </w:rPr>
              <w:tab/>
            </w:r>
            <w:r w:rsidRPr="00C462E2">
              <w:rPr>
                <w:lang w:val="fr-FR"/>
              </w:rPr>
              <w:tab/>
            </w:r>
            <w:r w:rsidRPr="00C462E2">
              <w:rPr>
                <w:spacing w:val="-3"/>
                <w:lang w:val="fr-FR"/>
              </w:rPr>
              <w:t>Fonds fiduciaire pays</w:t>
            </w:r>
            <w:r w:rsidRPr="00C462E2">
              <w:rPr>
                <w:b/>
                <w:spacing w:val="-3"/>
                <w:lang w:val="fr-FR"/>
              </w:rPr>
              <w:t xml:space="preserve"> </w:t>
            </w:r>
          </w:p>
          <w:p w14:paraId="63C2D512" w14:textId="77777777" w:rsidR="000F43A8" w:rsidRPr="00C462E2" w:rsidRDefault="000F43A8" w:rsidP="000F43A8">
            <w:pPr>
              <w:tabs>
                <w:tab w:val="left" w:pos="0"/>
              </w:tabs>
              <w:suppressAutoHyphens/>
              <w:rPr>
                <w:b/>
                <w:lang w:val="fr-FR"/>
              </w:rPr>
            </w:pPr>
            <w:r w:rsidRPr="00C462E2">
              <w:fldChar w:fldCharType="begin">
                <w:ffData>
                  <w:name w:val="Check1"/>
                  <w:enabled/>
                  <w:calcOnExit w:val="0"/>
                  <w:checkBox>
                    <w:sizeAuto/>
                    <w:default w:val="0"/>
                  </w:checkBox>
                </w:ffData>
              </w:fldChar>
            </w:r>
            <w:r w:rsidRPr="00C462E2">
              <w:rPr>
                <w:lang w:val="fr-FR"/>
              </w:rPr>
              <w:instrText xml:space="preserve"> FORMCHECKBOX </w:instrText>
            </w:r>
            <w:r w:rsidR="004945A3">
              <w:fldChar w:fldCharType="separate"/>
            </w:r>
            <w:r w:rsidRPr="00C462E2">
              <w:fldChar w:fldCharType="end"/>
            </w:r>
            <w:r w:rsidRPr="00C462E2">
              <w:rPr>
                <w:lang w:val="fr-FR"/>
              </w:rPr>
              <w:tab/>
            </w:r>
            <w:r w:rsidRPr="00C462E2">
              <w:rPr>
                <w:lang w:val="fr-FR"/>
              </w:rPr>
              <w:tab/>
              <w:t>Fonds fiduciaire régional</w:t>
            </w:r>
            <w:r w:rsidRPr="00C462E2">
              <w:rPr>
                <w:b/>
                <w:lang w:val="fr-FR"/>
              </w:rPr>
              <w:t xml:space="preserve"> </w:t>
            </w:r>
          </w:p>
          <w:p w14:paraId="44750222" w14:textId="77777777" w:rsidR="000F43A8" w:rsidRPr="00C462E2" w:rsidRDefault="000F43A8" w:rsidP="000F43A8">
            <w:pPr>
              <w:tabs>
                <w:tab w:val="left" w:pos="0"/>
              </w:tabs>
              <w:suppressAutoHyphens/>
              <w:rPr>
                <w:b/>
                <w:lang w:val="fr-FR"/>
              </w:rPr>
            </w:pPr>
          </w:p>
          <w:p w14:paraId="57DFB016" w14:textId="05A5309C" w:rsidR="000F43A8" w:rsidRPr="00C462E2"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C462E2">
              <w:rPr>
                <w:rFonts w:ascii="Times New Roman" w:hAnsi="Times New Roman" w:cs="Times New Roman"/>
                <w:b/>
                <w:sz w:val="24"/>
                <w:szCs w:val="24"/>
                <w:lang w:val="fr-FR"/>
              </w:rPr>
              <w:t xml:space="preserve">Nom du fonds </w:t>
            </w:r>
            <w:r w:rsidR="004945A3" w:rsidRPr="00C462E2">
              <w:rPr>
                <w:rFonts w:ascii="Times New Roman" w:hAnsi="Times New Roman" w:cs="Times New Roman"/>
                <w:b/>
                <w:sz w:val="24"/>
                <w:szCs w:val="24"/>
                <w:lang w:val="fr-FR"/>
              </w:rPr>
              <w:t>fiduciaire :</w:t>
            </w:r>
            <w:r w:rsidRPr="00C462E2">
              <w:rPr>
                <w:rFonts w:ascii="Times New Roman" w:hAnsi="Times New Roman" w:cs="Times New Roman"/>
                <w:b/>
                <w:sz w:val="24"/>
                <w:szCs w:val="24"/>
                <w:lang w:val="fr-FR"/>
              </w:rPr>
              <w:t xml:space="preserve"> </w:t>
            </w:r>
            <w:r w:rsidR="005D5A4A" w:rsidRPr="00C462E2">
              <w:rPr>
                <w:rFonts w:ascii="Times New Roman" w:hAnsi="Times New Roman" w:cs="Times New Roman"/>
                <w:bCs/>
                <w:iCs/>
                <w:snapToGrid w:val="0"/>
                <w:szCs w:val="28"/>
              </w:rPr>
              <w:fldChar w:fldCharType="begin">
                <w:ffData>
                  <w:name w:val=""/>
                  <w:enabled/>
                  <w:calcOnExit w:val="0"/>
                  <w:textInput>
                    <w:format w:val="FIRST CAPITAL"/>
                  </w:textInput>
                </w:ffData>
              </w:fldChar>
            </w:r>
            <w:r w:rsidR="005D5A4A" w:rsidRPr="00C462E2">
              <w:rPr>
                <w:rFonts w:ascii="Times New Roman" w:hAnsi="Times New Roman" w:cs="Times New Roman"/>
                <w:bCs/>
                <w:iCs/>
                <w:snapToGrid w:val="0"/>
                <w:szCs w:val="28"/>
              </w:rPr>
              <w:instrText xml:space="preserve"> FORMTEXT </w:instrText>
            </w:r>
            <w:r w:rsidR="005D5A4A" w:rsidRPr="00C462E2">
              <w:rPr>
                <w:rFonts w:ascii="Times New Roman" w:hAnsi="Times New Roman" w:cs="Times New Roman"/>
                <w:bCs/>
                <w:iCs/>
                <w:snapToGrid w:val="0"/>
                <w:szCs w:val="28"/>
              </w:rPr>
            </w:r>
            <w:r w:rsidR="005D5A4A" w:rsidRPr="00C462E2">
              <w:rPr>
                <w:rFonts w:ascii="Times New Roman" w:hAnsi="Times New Roman" w:cs="Times New Roman"/>
                <w:bCs/>
                <w:iCs/>
                <w:snapToGrid w:val="0"/>
                <w:szCs w:val="28"/>
              </w:rPr>
              <w:fldChar w:fldCharType="separate"/>
            </w:r>
            <w:r w:rsidR="005D5A4A" w:rsidRPr="00C462E2">
              <w:rPr>
                <w:rFonts w:ascii="Times New Roman" w:hAnsi="Times New Roman" w:cs="Times New Roman"/>
                <w:bCs/>
                <w:iCs/>
                <w:noProof/>
                <w:snapToGrid w:val="0"/>
                <w:szCs w:val="28"/>
              </w:rPr>
              <w:t> </w:t>
            </w:r>
            <w:r w:rsidR="005D5A4A" w:rsidRPr="00C462E2">
              <w:rPr>
                <w:rFonts w:ascii="Times New Roman" w:hAnsi="Times New Roman" w:cs="Times New Roman"/>
                <w:bCs/>
                <w:iCs/>
                <w:noProof/>
                <w:snapToGrid w:val="0"/>
                <w:szCs w:val="28"/>
              </w:rPr>
              <w:t> </w:t>
            </w:r>
            <w:r w:rsidR="005D5A4A" w:rsidRPr="00C462E2">
              <w:rPr>
                <w:rFonts w:ascii="Times New Roman" w:hAnsi="Times New Roman" w:cs="Times New Roman"/>
                <w:bCs/>
                <w:iCs/>
                <w:noProof/>
                <w:snapToGrid w:val="0"/>
                <w:szCs w:val="28"/>
              </w:rPr>
              <w:t> </w:t>
            </w:r>
            <w:r w:rsidR="005D5A4A" w:rsidRPr="00C462E2">
              <w:rPr>
                <w:rFonts w:ascii="Times New Roman" w:hAnsi="Times New Roman" w:cs="Times New Roman"/>
                <w:bCs/>
                <w:iCs/>
                <w:noProof/>
                <w:snapToGrid w:val="0"/>
                <w:szCs w:val="28"/>
              </w:rPr>
              <w:t> </w:t>
            </w:r>
            <w:r w:rsidR="005D5A4A" w:rsidRPr="00C462E2">
              <w:rPr>
                <w:rFonts w:ascii="Times New Roman" w:hAnsi="Times New Roman" w:cs="Times New Roman"/>
                <w:bCs/>
                <w:iCs/>
                <w:noProof/>
                <w:snapToGrid w:val="0"/>
                <w:szCs w:val="28"/>
              </w:rPr>
              <w:t> </w:t>
            </w:r>
            <w:r w:rsidR="005D5A4A" w:rsidRPr="00C462E2">
              <w:rPr>
                <w:rFonts w:ascii="Times New Roman" w:hAnsi="Times New Roman" w:cs="Times New Roman"/>
                <w:bCs/>
                <w:iCs/>
                <w:snapToGrid w:val="0"/>
                <w:szCs w:val="28"/>
              </w:rPr>
              <w:fldChar w:fldCharType="end"/>
            </w:r>
          </w:p>
          <w:p w14:paraId="3B731EC0" w14:textId="77777777" w:rsidR="00A43B9C" w:rsidRPr="00C462E2" w:rsidRDefault="00A43B9C" w:rsidP="00F23D0F">
            <w:pPr>
              <w:tabs>
                <w:tab w:val="left" w:pos="0"/>
              </w:tabs>
              <w:suppressAutoHyphens/>
              <w:jc w:val="both"/>
              <w:rPr>
                <w:b/>
              </w:rPr>
            </w:pPr>
          </w:p>
        </w:tc>
        <w:tc>
          <w:tcPr>
            <w:tcW w:w="5917" w:type="dxa"/>
          </w:tcPr>
          <w:p w14:paraId="4A6F6EA9" w14:textId="682EE8D7" w:rsidR="00A43B9C" w:rsidRPr="00C462E2" w:rsidRDefault="00A43B9C" w:rsidP="00A43B9C">
            <w:pPr>
              <w:rPr>
                <w:b/>
                <w:bCs/>
                <w:iCs/>
                <w:lang w:val="fr-FR"/>
              </w:rPr>
            </w:pPr>
            <w:r w:rsidRPr="00C462E2">
              <w:rPr>
                <w:b/>
                <w:bCs/>
                <w:iCs/>
                <w:lang w:val="fr-FR"/>
              </w:rPr>
              <w:t xml:space="preserve">Type </w:t>
            </w:r>
            <w:r w:rsidR="000F43A8" w:rsidRPr="00C462E2">
              <w:rPr>
                <w:b/>
                <w:bCs/>
                <w:iCs/>
                <w:lang w:val="fr-FR"/>
              </w:rPr>
              <w:t xml:space="preserve">et nom d’agence </w:t>
            </w:r>
            <w:r w:rsidR="004945A3" w:rsidRPr="00C462E2">
              <w:rPr>
                <w:b/>
                <w:bCs/>
                <w:iCs/>
                <w:lang w:val="fr-FR"/>
              </w:rPr>
              <w:t>récipiendaire :</w:t>
            </w:r>
            <w:r w:rsidRPr="00C462E2">
              <w:rPr>
                <w:b/>
                <w:bCs/>
                <w:iCs/>
                <w:lang w:val="fr-FR"/>
              </w:rPr>
              <w:t xml:space="preserve"> </w:t>
            </w:r>
          </w:p>
          <w:p w14:paraId="2FF52B1A" w14:textId="77777777" w:rsidR="00A43B9C" w:rsidRPr="00C462E2" w:rsidRDefault="00A43B9C" w:rsidP="00A43B9C">
            <w:pPr>
              <w:rPr>
                <w:b/>
                <w:bCs/>
                <w:iCs/>
                <w:lang w:val="fr-FR"/>
              </w:rPr>
            </w:pPr>
          </w:p>
          <w:p w14:paraId="6B8358E3" w14:textId="4140B795" w:rsidR="00A43B9C" w:rsidRPr="00C462E2" w:rsidRDefault="00243149"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C462E2">
              <w:rPr>
                <w:rFonts w:ascii="Times New Roman" w:hAnsi="Times New Roman" w:cs="Times New Roman"/>
                <w:b/>
                <w:sz w:val="24"/>
                <w:szCs w:val="24"/>
              </w:rPr>
              <w:fldChar w:fldCharType="begin">
                <w:ffData>
                  <w:name w:val=""/>
                  <w:enabled/>
                  <w:calcOnExit w:val="0"/>
                  <w:ddList>
                    <w:listEntry w:val="RUNO"/>
                    <w:listEntry w:val="NUNO"/>
                  </w:ddList>
                </w:ffData>
              </w:fldChar>
            </w:r>
            <w:r w:rsidRPr="00C462E2">
              <w:rPr>
                <w:rFonts w:ascii="Times New Roman" w:hAnsi="Times New Roman" w:cs="Times New Roman"/>
                <w:b/>
                <w:sz w:val="24"/>
                <w:szCs w:val="24"/>
                <w:lang w:val="fr-FR"/>
              </w:rPr>
              <w:instrText xml:space="preserve"> FORMDROPDOWN </w:instrText>
            </w:r>
            <w:r w:rsidR="004945A3">
              <w:rPr>
                <w:rFonts w:ascii="Times New Roman" w:hAnsi="Times New Roman" w:cs="Times New Roman"/>
                <w:b/>
                <w:sz w:val="24"/>
                <w:szCs w:val="24"/>
              </w:rPr>
            </w:r>
            <w:r w:rsidR="004945A3">
              <w:rPr>
                <w:rFonts w:ascii="Times New Roman" w:hAnsi="Times New Roman" w:cs="Times New Roman"/>
                <w:b/>
                <w:sz w:val="24"/>
                <w:szCs w:val="24"/>
              </w:rPr>
              <w:fldChar w:fldCharType="separate"/>
            </w:r>
            <w:r w:rsidRPr="00C462E2">
              <w:rPr>
                <w:rFonts w:ascii="Times New Roman" w:hAnsi="Times New Roman" w:cs="Times New Roman"/>
                <w:b/>
                <w:sz w:val="24"/>
                <w:szCs w:val="24"/>
              </w:rPr>
              <w:fldChar w:fldCharType="end"/>
            </w:r>
            <w:r w:rsidR="00A43B9C" w:rsidRPr="00C462E2">
              <w:rPr>
                <w:rFonts w:ascii="Times New Roman" w:hAnsi="Times New Roman" w:cs="Times New Roman"/>
                <w:b/>
                <w:sz w:val="24"/>
                <w:szCs w:val="24"/>
                <w:lang w:val="fr-FR"/>
              </w:rPr>
              <w:t xml:space="preserve">     </w:t>
            </w:r>
            <w:r w:rsidRPr="0039399D">
              <w:rPr>
                <w:rFonts w:ascii="Times New Roman" w:hAnsi="Times New Roman" w:cs="Times New Roman"/>
                <w:bCs/>
                <w:sz w:val="24"/>
                <w:szCs w:val="24"/>
              </w:rPr>
              <w:fldChar w:fldCharType="begin">
                <w:ffData>
                  <w:name w:val="Text40"/>
                  <w:enabled/>
                  <w:calcOnExit w:val="0"/>
                  <w:textInput>
                    <w:default w:val="Fonds des Nations Unies pour la Population UNFPA"/>
                  </w:textInput>
                </w:ffData>
              </w:fldChar>
            </w:r>
            <w:bookmarkStart w:id="0" w:name="Text40"/>
            <w:r w:rsidRPr="0039399D">
              <w:rPr>
                <w:rFonts w:ascii="Times New Roman" w:hAnsi="Times New Roman" w:cs="Times New Roman"/>
                <w:bCs/>
                <w:sz w:val="24"/>
                <w:szCs w:val="24"/>
                <w:lang w:val="fr-FR"/>
              </w:rPr>
              <w:instrText xml:space="preserve"> FORMTEXT </w:instrText>
            </w:r>
            <w:r w:rsidRPr="0039399D">
              <w:rPr>
                <w:rFonts w:ascii="Times New Roman" w:hAnsi="Times New Roman" w:cs="Times New Roman"/>
                <w:bCs/>
                <w:sz w:val="24"/>
                <w:szCs w:val="24"/>
              </w:rPr>
            </w:r>
            <w:r w:rsidRPr="0039399D">
              <w:rPr>
                <w:rFonts w:ascii="Times New Roman" w:hAnsi="Times New Roman" w:cs="Times New Roman"/>
                <w:bCs/>
                <w:sz w:val="24"/>
                <w:szCs w:val="24"/>
              </w:rPr>
              <w:fldChar w:fldCharType="separate"/>
            </w:r>
            <w:r w:rsidRPr="0039399D">
              <w:rPr>
                <w:rFonts w:ascii="Times New Roman" w:hAnsi="Times New Roman" w:cs="Times New Roman"/>
                <w:bCs/>
                <w:noProof/>
                <w:sz w:val="24"/>
                <w:szCs w:val="24"/>
                <w:lang w:val="fr-FR"/>
              </w:rPr>
              <w:t>Fonds des Nations Unies pour la Population UNFPA</w:t>
            </w:r>
            <w:r w:rsidRPr="0039399D">
              <w:rPr>
                <w:rFonts w:ascii="Times New Roman" w:hAnsi="Times New Roman" w:cs="Times New Roman"/>
                <w:bCs/>
                <w:sz w:val="24"/>
                <w:szCs w:val="24"/>
              </w:rPr>
              <w:fldChar w:fldCharType="end"/>
            </w:r>
            <w:bookmarkEnd w:id="0"/>
            <w:r w:rsidR="00A43B9C" w:rsidRPr="00C462E2">
              <w:rPr>
                <w:rFonts w:ascii="Times New Roman" w:hAnsi="Times New Roman" w:cs="Times New Roman"/>
                <w:b/>
                <w:sz w:val="24"/>
                <w:szCs w:val="24"/>
                <w:lang w:val="fr-FR"/>
              </w:rPr>
              <w:t xml:space="preserve">  (</w:t>
            </w:r>
            <w:r w:rsidR="000F43A8" w:rsidRPr="00C462E2">
              <w:rPr>
                <w:rFonts w:ascii="Times New Roman" w:hAnsi="Times New Roman" w:cs="Times New Roman"/>
                <w:b/>
                <w:sz w:val="24"/>
                <w:szCs w:val="24"/>
                <w:lang w:val="fr-FR"/>
              </w:rPr>
              <w:t>Agence coordinatrice</w:t>
            </w:r>
            <w:r w:rsidR="00A43B9C" w:rsidRPr="00C462E2">
              <w:rPr>
                <w:rFonts w:ascii="Times New Roman" w:hAnsi="Times New Roman" w:cs="Times New Roman"/>
                <w:b/>
                <w:sz w:val="24"/>
                <w:szCs w:val="24"/>
                <w:lang w:val="fr-FR"/>
              </w:rPr>
              <w:t>)</w:t>
            </w:r>
          </w:p>
          <w:p w14:paraId="28F5F181" w14:textId="4339CA01" w:rsidR="00A43B9C" w:rsidRPr="0039399D" w:rsidRDefault="00243149" w:rsidP="00A43B9C">
            <w:pPr>
              <w:pStyle w:val="Textedebulles"/>
              <w:numPr>
                <w:ilvl w:val="12"/>
                <w:numId w:val="0"/>
              </w:numPr>
              <w:tabs>
                <w:tab w:val="left" w:pos="-720"/>
                <w:tab w:val="left" w:pos="4500"/>
              </w:tabs>
              <w:rPr>
                <w:rFonts w:ascii="Times New Roman" w:hAnsi="Times New Roman" w:cs="Times New Roman"/>
                <w:bCs/>
                <w:sz w:val="24"/>
                <w:szCs w:val="24"/>
                <w:lang w:val="fr-FR"/>
              </w:rPr>
            </w:pPr>
            <w:r w:rsidRPr="00C462E2">
              <w:rPr>
                <w:rFonts w:ascii="Times New Roman" w:hAnsi="Times New Roman" w:cs="Times New Roman"/>
                <w:b/>
                <w:sz w:val="24"/>
                <w:szCs w:val="24"/>
              </w:rPr>
              <w:fldChar w:fldCharType="begin">
                <w:ffData>
                  <w:name w:val=""/>
                  <w:enabled/>
                  <w:calcOnExit w:val="0"/>
                  <w:ddList>
                    <w:listEntry w:val="RUNO"/>
                    <w:listEntry w:val="NUNO"/>
                  </w:ddList>
                </w:ffData>
              </w:fldChar>
            </w:r>
            <w:r w:rsidRPr="00C462E2">
              <w:rPr>
                <w:rFonts w:ascii="Times New Roman" w:hAnsi="Times New Roman" w:cs="Times New Roman"/>
                <w:b/>
                <w:sz w:val="24"/>
                <w:szCs w:val="24"/>
                <w:lang w:val="fr-FR"/>
              </w:rPr>
              <w:instrText xml:space="preserve"> FORMDROPDOWN </w:instrText>
            </w:r>
            <w:r w:rsidR="004945A3">
              <w:rPr>
                <w:rFonts w:ascii="Times New Roman" w:hAnsi="Times New Roman" w:cs="Times New Roman"/>
                <w:b/>
                <w:sz w:val="24"/>
                <w:szCs w:val="24"/>
              </w:rPr>
            </w:r>
            <w:r w:rsidR="004945A3">
              <w:rPr>
                <w:rFonts w:ascii="Times New Roman" w:hAnsi="Times New Roman" w:cs="Times New Roman"/>
                <w:b/>
                <w:sz w:val="24"/>
                <w:szCs w:val="24"/>
              </w:rPr>
              <w:fldChar w:fldCharType="separate"/>
            </w:r>
            <w:r w:rsidRPr="00C462E2">
              <w:rPr>
                <w:rFonts w:ascii="Times New Roman" w:hAnsi="Times New Roman" w:cs="Times New Roman"/>
                <w:b/>
                <w:sz w:val="24"/>
                <w:szCs w:val="24"/>
              </w:rPr>
              <w:fldChar w:fldCharType="end"/>
            </w:r>
            <w:r w:rsidR="00A43B9C" w:rsidRPr="00C462E2">
              <w:rPr>
                <w:rFonts w:ascii="Times New Roman" w:hAnsi="Times New Roman" w:cs="Times New Roman"/>
                <w:b/>
                <w:sz w:val="24"/>
                <w:szCs w:val="24"/>
                <w:lang w:val="fr-FR"/>
              </w:rPr>
              <w:t xml:space="preserve">     </w:t>
            </w:r>
            <w:r w:rsidRPr="0039399D">
              <w:rPr>
                <w:rFonts w:ascii="Times New Roman" w:hAnsi="Times New Roman" w:cs="Times New Roman"/>
                <w:bCs/>
                <w:sz w:val="24"/>
                <w:szCs w:val="24"/>
              </w:rPr>
              <w:fldChar w:fldCharType="begin">
                <w:ffData>
                  <w:name w:val="Text41"/>
                  <w:enabled/>
                  <w:calcOnExit w:val="0"/>
                  <w:textInput>
                    <w:default w:val="Fonds des Nations Unies pour l’Enfance UNICEF"/>
                  </w:textInput>
                </w:ffData>
              </w:fldChar>
            </w:r>
            <w:bookmarkStart w:id="1" w:name="Text41"/>
            <w:r w:rsidRPr="0039399D">
              <w:rPr>
                <w:rFonts w:ascii="Times New Roman" w:hAnsi="Times New Roman" w:cs="Times New Roman"/>
                <w:bCs/>
                <w:sz w:val="24"/>
                <w:szCs w:val="24"/>
                <w:lang w:val="fr-FR"/>
              </w:rPr>
              <w:instrText xml:space="preserve"> FORMTEXT </w:instrText>
            </w:r>
            <w:r w:rsidRPr="0039399D">
              <w:rPr>
                <w:rFonts w:ascii="Times New Roman" w:hAnsi="Times New Roman" w:cs="Times New Roman"/>
                <w:bCs/>
                <w:sz w:val="24"/>
                <w:szCs w:val="24"/>
              </w:rPr>
            </w:r>
            <w:r w:rsidRPr="0039399D">
              <w:rPr>
                <w:rFonts w:ascii="Times New Roman" w:hAnsi="Times New Roman" w:cs="Times New Roman"/>
                <w:bCs/>
                <w:sz w:val="24"/>
                <w:szCs w:val="24"/>
              </w:rPr>
              <w:fldChar w:fldCharType="separate"/>
            </w:r>
            <w:r w:rsidRPr="0039399D">
              <w:rPr>
                <w:rFonts w:ascii="Times New Roman" w:hAnsi="Times New Roman" w:cs="Times New Roman"/>
                <w:bCs/>
                <w:noProof/>
                <w:sz w:val="24"/>
                <w:szCs w:val="24"/>
                <w:lang w:val="fr-FR"/>
              </w:rPr>
              <w:t>Fonds des Nations Unies pour l’Enfance UNICEF</w:t>
            </w:r>
            <w:r w:rsidRPr="0039399D">
              <w:rPr>
                <w:rFonts w:ascii="Times New Roman" w:hAnsi="Times New Roman" w:cs="Times New Roman"/>
                <w:bCs/>
                <w:sz w:val="24"/>
                <w:szCs w:val="24"/>
              </w:rPr>
              <w:fldChar w:fldCharType="end"/>
            </w:r>
            <w:bookmarkEnd w:id="1"/>
          </w:p>
          <w:p w14:paraId="0673E8AA" w14:textId="1D3F45C9" w:rsidR="00A43B9C" w:rsidRPr="00C462E2" w:rsidRDefault="00243149"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C462E2">
              <w:rPr>
                <w:rFonts w:ascii="Times New Roman" w:hAnsi="Times New Roman" w:cs="Times New Roman"/>
                <w:b/>
                <w:sz w:val="24"/>
                <w:szCs w:val="24"/>
              </w:rPr>
              <w:fldChar w:fldCharType="begin">
                <w:ffData>
                  <w:name w:val="recipeinttype"/>
                  <w:enabled/>
                  <w:calcOnExit w:val="0"/>
                  <w:ddList>
                    <w:listEntry w:val="RUNO"/>
                    <w:listEntry w:val="NUNO"/>
                  </w:ddList>
                </w:ffData>
              </w:fldChar>
            </w:r>
            <w:bookmarkStart w:id="2" w:name="recipeinttype"/>
            <w:r w:rsidRPr="00C462E2">
              <w:rPr>
                <w:rFonts w:ascii="Times New Roman" w:hAnsi="Times New Roman" w:cs="Times New Roman"/>
                <w:b/>
                <w:sz w:val="24"/>
                <w:szCs w:val="24"/>
                <w:lang w:val="fr-FR"/>
              </w:rPr>
              <w:instrText xml:space="preserve"> FORMDROPDOWN </w:instrText>
            </w:r>
            <w:r w:rsidR="004945A3">
              <w:rPr>
                <w:rFonts w:ascii="Times New Roman" w:hAnsi="Times New Roman" w:cs="Times New Roman"/>
                <w:b/>
                <w:sz w:val="24"/>
                <w:szCs w:val="24"/>
              </w:rPr>
            </w:r>
            <w:r w:rsidR="004945A3">
              <w:rPr>
                <w:rFonts w:ascii="Times New Roman" w:hAnsi="Times New Roman" w:cs="Times New Roman"/>
                <w:b/>
                <w:sz w:val="24"/>
                <w:szCs w:val="24"/>
              </w:rPr>
              <w:fldChar w:fldCharType="separate"/>
            </w:r>
            <w:r w:rsidRPr="00C462E2">
              <w:rPr>
                <w:rFonts w:ascii="Times New Roman" w:hAnsi="Times New Roman" w:cs="Times New Roman"/>
                <w:b/>
                <w:sz w:val="24"/>
                <w:szCs w:val="24"/>
              </w:rPr>
              <w:fldChar w:fldCharType="end"/>
            </w:r>
            <w:bookmarkEnd w:id="2"/>
            <w:r w:rsidR="00A43B9C" w:rsidRPr="00C462E2">
              <w:rPr>
                <w:rFonts w:ascii="Times New Roman" w:hAnsi="Times New Roman" w:cs="Times New Roman"/>
                <w:b/>
                <w:sz w:val="24"/>
                <w:szCs w:val="24"/>
                <w:lang w:val="fr-FR"/>
              </w:rPr>
              <w:t xml:space="preserve">     </w:t>
            </w:r>
            <w:r w:rsidRPr="0039399D">
              <w:rPr>
                <w:rFonts w:ascii="Times New Roman" w:hAnsi="Times New Roman" w:cs="Times New Roman"/>
                <w:bCs/>
                <w:sz w:val="24"/>
                <w:szCs w:val="24"/>
              </w:rPr>
              <w:fldChar w:fldCharType="begin">
                <w:ffData>
                  <w:name w:val="Text42"/>
                  <w:enabled/>
                  <w:calcOnExit w:val="0"/>
                  <w:textInput>
                    <w:default w:val="Organisation des Nations Unies pour l’Éducation, la Science et la Culture UNESCO"/>
                  </w:textInput>
                </w:ffData>
              </w:fldChar>
            </w:r>
            <w:bookmarkStart w:id="3" w:name="Text42"/>
            <w:r w:rsidRPr="0039399D">
              <w:rPr>
                <w:rFonts w:ascii="Times New Roman" w:hAnsi="Times New Roman" w:cs="Times New Roman"/>
                <w:bCs/>
                <w:sz w:val="24"/>
                <w:szCs w:val="24"/>
                <w:lang w:val="fr-FR"/>
              </w:rPr>
              <w:instrText xml:space="preserve"> FORMTEXT </w:instrText>
            </w:r>
            <w:r w:rsidRPr="0039399D">
              <w:rPr>
                <w:rFonts w:ascii="Times New Roman" w:hAnsi="Times New Roman" w:cs="Times New Roman"/>
                <w:bCs/>
                <w:sz w:val="24"/>
                <w:szCs w:val="24"/>
              </w:rPr>
            </w:r>
            <w:r w:rsidRPr="0039399D">
              <w:rPr>
                <w:rFonts w:ascii="Times New Roman" w:hAnsi="Times New Roman" w:cs="Times New Roman"/>
                <w:bCs/>
                <w:sz w:val="24"/>
                <w:szCs w:val="24"/>
              </w:rPr>
              <w:fldChar w:fldCharType="separate"/>
            </w:r>
            <w:r w:rsidRPr="0039399D">
              <w:rPr>
                <w:rFonts w:ascii="Times New Roman" w:hAnsi="Times New Roman" w:cs="Times New Roman"/>
                <w:bCs/>
                <w:noProof/>
                <w:sz w:val="24"/>
                <w:szCs w:val="24"/>
                <w:lang w:val="fr-FR"/>
              </w:rPr>
              <w:t>Organisation des Nations Unies pour l’Éducation, la Science et la Culture UNESCO</w:t>
            </w:r>
            <w:r w:rsidRPr="0039399D">
              <w:rPr>
                <w:rFonts w:ascii="Times New Roman" w:hAnsi="Times New Roman" w:cs="Times New Roman"/>
                <w:bCs/>
                <w:sz w:val="24"/>
                <w:szCs w:val="24"/>
              </w:rPr>
              <w:fldChar w:fldCharType="end"/>
            </w:r>
            <w:bookmarkEnd w:id="3"/>
          </w:p>
        </w:tc>
      </w:tr>
      <w:tr w:rsidR="00793DE6" w:rsidRPr="0039399D" w14:paraId="72CE853D" w14:textId="77777777" w:rsidTr="00F23D0F">
        <w:trPr>
          <w:trHeight w:val="368"/>
        </w:trPr>
        <w:tc>
          <w:tcPr>
            <w:tcW w:w="10080" w:type="dxa"/>
            <w:gridSpan w:val="2"/>
          </w:tcPr>
          <w:p w14:paraId="5C2804C5" w14:textId="727B8B4A" w:rsidR="00793DE6" w:rsidRPr="00C462E2" w:rsidRDefault="000F43A8" w:rsidP="00F23D0F">
            <w:pPr>
              <w:rPr>
                <w:b/>
                <w:bCs/>
                <w:iCs/>
                <w:lang w:val="fr-FR"/>
              </w:rPr>
            </w:pPr>
            <w:r w:rsidRPr="00C462E2">
              <w:rPr>
                <w:b/>
                <w:bCs/>
                <w:iCs/>
                <w:lang w:val="fr-FR"/>
              </w:rPr>
              <w:t>Date du premier transfert de fonds</w:t>
            </w:r>
            <w:r w:rsidR="004945A3">
              <w:rPr>
                <w:b/>
                <w:bCs/>
                <w:iCs/>
                <w:lang w:val="fr-FR"/>
              </w:rPr>
              <w:t xml:space="preserve"> </w:t>
            </w:r>
            <w:r w:rsidR="00793DE6" w:rsidRPr="00C462E2">
              <w:rPr>
                <w:b/>
                <w:bCs/>
                <w:iCs/>
                <w:lang w:val="fr-FR"/>
              </w:rPr>
              <w:t xml:space="preserve">: </w:t>
            </w:r>
            <w:r w:rsidR="00532953" w:rsidRPr="00C462E2">
              <w:rPr>
                <w:bCs/>
                <w:iCs/>
                <w:snapToGrid w:val="0"/>
                <w:lang w:val="fr-FR"/>
              </w:rPr>
              <w:t>28 novembre 2018</w:t>
            </w:r>
          </w:p>
          <w:p w14:paraId="064BF427" w14:textId="65C0AD4F" w:rsidR="004D141E" w:rsidRPr="00C462E2" w:rsidRDefault="000F43A8" w:rsidP="00F23D0F">
            <w:pPr>
              <w:rPr>
                <w:bCs/>
                <w:iCs/>
                <w:snapToGrid w:val="0"/>
                <w:lang w:val="fr-FR"/>
              </w:rPr>
            </w:pPr>
            <w:r w:rsidRPr="00C462E2">
              <w:rPr>
                <w:b/>
                <w:bCs/>
                <w:iCs/>
                <w:lang w:val="fr-FR"/>
              </w:rPr>
              <w:t>Date de fin de projet</w:t>
            </w:r>
            <w:r w:rsidR="004945A3">
              <w:rPr>
                <w:b/>
                <w:bCs/>
                <w:iCs/>
                <w:lang w:val="fr-FR"/>
              </w:rPr>
              <w:t xml:space="preserve"> </w:t>
            </w:r>
            <w:r w:rsidR="00793DE6" w:rsidRPr="00C462E2">
              <w:rPr>
                <w:b/>
                <w:bCs/>
                <w:iCs/>
                <w:lang w:val="fr-FR"/>
              </w:rPr>
              <w:t xml:space="preserve">: </w:t>
            </w:r>
            <w:r w:rsidR="00532953" w:rsidRPr="00C462E2">
              <w:rPr>
                <w:bCs/>
                <w:iCs/>
                <w:snapToGrid w:val="0"/>
                <w:lang w:val="fr-FR"/>
              </w:rPr>
              <w:t>31 mai 2020</w:t>
            </w:r>
            <w:r w:rsidR="004B7E55" w:rsidRPr="00C462E2">
              <w:rPr>
                <w:bCs/>
                <w:iCs/>
                <w:snapToGrid w:val="0"/>
                <w:lang w:val="fr-FR"/>
              </w:rPr>
              <w:t xml:space="preserve"> </w:t>
            </w:r>
            <w:r w:rsidR="00254F01" w:rsidRPr="00C462E2">
              <w:rPr>
                <w:bCs/>
                <w:iCs/>
                <w:snapToGrid w:val="0"/>
                <w:lang w:val="fr-FR"/>
              </w:rPr>
              <w:t xml:space="preserve">(extension de 5 mois, nouvelle </w:t>
            </w:r>
            <w:r w:rsidR="004B7E55" w:rsidRPr="00C462E2">
              <w:rPr>
                <w:bCs/>
                <w:iCs/>
                <w:snapToGrid w:val="0"/>
                <w:lang w:val="fr-FR"/>
              </w:rPr>
              <w:t>date de fin</w:t>
            </w:r>
            <w:r w:rsidR="004945A3">
              <w:rPr>
                <w:bCs/>
                <w:iCs/>
                <w:snapToGrid w:val="0"/>
                <w:lang w:val="fr-FR"/>
              </w:rPr>
              <w:t xml:space="preserve"> </w:t>
            </w:r>
            <w:r w:rsidR="001501B6" w:rsidRPr="00C462E2">
              <w:rPr>
                <w:bCs/>
                <w:iCs/>
                <w:snapToGrid w:val="0"/>
                <w:lang w:val="fr-FR"/>
              </w:rPr>
              <w:t>: 31</w:t>
            </w:r>
            <w:r w:rsidR="00EC2C1D" w:rsidRPr="00C462E2">
              <w:rPr>
                <w:bCs/>
                <w:iCs/>
                <w:snapToGrid w:val="0"/>
                <w:lang w:val="fr-FR"/>
              </w:rPr>
              <w:t xml:space="preserve"> octobre 2020)</w:t>
            </w:r>
            <w:r w:rsidR="00532953" w:rsidRPr="00C462E2">
              <w:rPr>
                <w:bCs/>
                <w:iCs/>
                <w:snapToGrid w:val="0"/>
                <w:lang w:val="fr-FR"/>
              </w:rPr>
              <w:t xml:space="preserve">    </w:t>
            </w:r>
          </w:p>
          <w:p w14:paraId="2AE235F0" w14:textId="475A1411" w:rsidR="00793DE6" w:rsidRPr="00C462E2" w:rsidRDefault="000F43A8" w:rsidP="000F43A8">
            <w:pPr>
              <w:rPr>
                <w:bCs/>
                <w:iCs/>
                <w:snapToGrid w:val="0"/>
                <w:lang w:val="fr-FR"/>
              </w:rPr>
            </w:pPr>
            <w:r w:rsidRPr="00C462E2">
              <w:rPr>
                <w:b/>
                <w:iCs/>
                <w:snapToGrid w:val="0"/>
                <w:lang w:val="fr-FR"/>
              </w:rPr>
              <w:t xml:space="preserve">Le projet est-il dans ces six derniers mois de mise en </w:t>
            </w:r>
            <w:r w:rsidR="004945A3" w:rsidRPr="00C462E2">
              <w:rPr>
                <w:b/>
                <w:iCs/>
                <w:snapToGrid w:val="0"/>
                <w:lang w:val="fr-FR"/>
              </w:rPr>
              <w:t>œuvre ?</w:t>
            </w:r>
            <w:r w:rsidR="0025220B" w:rsidRPr="00C462E2">
              <w:rPr>
                <w:bCs/>
                <w:iCs/>
                <w:snapToGrid w:val="0"/>
                <w:lang w:val="fr-FR"/>
              </w:rPr>
              <w:t xml:space="preserve"> </w:t>
            </w:r>
            <w:r w:rsidR="004B7E55" w:rsidRPr="00C462E2">
              <w:rPr>
                <w:bCs/>
                <w:iCs/>
                <w:snapToGrid w:val="0"/>
              </w:rPr>
              <w:fldChar w:fldCharType="begin">
                <w:ffData>
                  <w:name w:val="enddate"/>
                  <w:enabled/>
                  <w:calcOnExit w:val="0"/>
                  <w:ddList>
                    <w:listEntry w:val="Oui"/>
                    <w:listEntry w:val="Non"/>
                  </w:ddList>
                </w:ffData>
              </w:fldChar>
            </w:r>
            <w:bookmarkStart w:id="4" w:name="enddate"/>
            <w:r w:rsidR="004B7E55" w:rsidRPr="00C462E2">
              <w:rPr>
                <w:bCs/>
                <w:iCs/>
                <w:snapToGrid w:val="0"/>
                <w:lang w:val="fr-FR"/>
              </w:rPr>
              <w:instrText xml:space="preserve"> FORMDROPDOWN </w:instrText>
            </w:r>
            <w:r w:rsidR="004945A3">
              <w:rPr>
                <w:bCs/>
                <w:iCs/>
                <w:snapToGrid w:val="0"/>
              </w:rPr>
            </w:r>
            <w:r w:rsidR="004945A3">
              <w:rPr>
                <w:bCs/>
                <w:iCs/>
                <w:snapToGrid w:val="0"/>
              </w:rPr>
              <w:fldChar w:fldCharType="separate"/>
            </w:r>
            <w:r w:rsidR="004B7E55" w:rsidRPr="00C462E2">
              <w:rPr>
                <w:bCs/>
                <w:iCs/>
                <w:snapToGrid w:val="0"/>
              </w:rPr>
              <w:fldChar w:fldCharType="end"/>
            </w:r>
            <w:bookmarkEnd w:id="4"/>
          </w:p>
          <w:p w14:paraId="433C13C0" w14:textId="77777777" w:rsidR="000F43A8" w:rsidRPr="00C462E2" w:rsidRDefault="000F43A8" w:rsidP="000F43A8">
            <w:pPr>
              <w:rPr>
                <w:b/>
                <w:bCs/>
                <w:iCs/>
                <w:lang w:val="fr-FR"/>
              </w:rPr>
            </w:pPr>
          </w:p>
        </w:tc>
      </w:tr>
      <w:tr w:rsidR="00793DE6" w:rsidRPr="00C462E2" w14:paraId="3A707F8C" w14:textId="77777777" w:rsidTr="00F23D0F">
        <w:trPr>
          <w:trHeight w:val="368"/>
        </w:trPr>
        <w:tc>
          <w:tcPr>
            <w:tcW w:w="10080" w:type="dxa"/>
            <w:gridSpan w:val="2"/>
          </w:tcPr>
          <w:p w14:paraId="77DA62DA" w14:textId="25D9A07E" w:rsidR="000F43A8" w:rsidRPr="00C462E2" w:rsidRDefault="000F43A8" w:rsidP="000F43A8">
            <w:pPr>
              <w:rPr>
                <w:b/>
                <w:bCs/>
                <w:iCs/>
                <w:lang w:val="fr-FR"/>
              </w:rPr>
            </w:pPr>
            <w:r w:rsidRPr="00C462E2">
              <w:rPr>
                <w:b/>
                <w:bCs/>
                <w:iCs/>
                <w:lang w:val="fr-FR"/>
              </w:rPr>
              <w:t xml:space="preserve">Est-ce que le projet fait part d’une des fenêtres prioritaires spécifiques du </w:t>
            </w:r>
            <w:r w:rsidR="0039399D" w:rsidRPr="00C462E2">
              <w:rPr>
                <w:b/>
                <w:bCs/>
                <w:iCs/>
                <w:lang w:val="fr-FR"/>
              </w:rPr>
              <w:t>PBF</w:t>
            </w:r>
            <w:r w:rsidR="0039399D">
              <w:rPr>
                <w:b/>
                <w:bCs/>
                <w:iCs/>
                <w:lang w:val="fr-FR"/>
              </w:rPr>
              <w:t xml:space="preserve"> :</w:t>
            </w:r>
          </w:p>
          <w:p w14:paraId="100F4267" w14:textId="77777777" w:rsidR="000F43A8" w:rsidRPr="00C462E2" w:rsidRDefault="000F43A8" w:rsidP="000F43A8">
            <w:pPr>
              <w:rPr>
                <w:lang w:val="fr-FR"/>
              </w:rPr>
            </w:pPr>
            <w:r w:rsidRPr="00C462E2">
              <w:rPr>
                <w:lang w:val="fr-FR"/>
              </w:rPr>
              <w:fldChar w:fldCharType="begin">
                <w:ffData>
                  <w:name w:val=""/>
                  <w:enabled/>
                  <w:calcOnExit w:val="0"/>
                  <w:checkBox>
                    <w:sizeAuto/>
                    <w:default w:val="0"/>
                  </w:checkBox>
                </w:ffData>
              </w:fldChar>
            </w:r>
            <w:r w:rsidRPr="00C462E2">
              <w:rPr>
                <w:lang w:val="fr-FR"/>
              </w:rPr>
              <w:instrText xml:space="preserve"> FORMCHECKBOX </w:instrText>
            </w:r>
            <w:r w:rsidR="004945A3">
              <w:rPr>
                <w:lang w:val="fr-FR"/>
              </w:rPr>
            </w:r>
            <w:r w:rsidR="004945A3">
              <w:rPr>
                <w:lang w:val="fr-FR"/>
              </w:rPr>
              <w:fldChar w:fldCharType="separate"/>
            </w:r>
            <w:r w:rsidRPr="00C462E2">
              <w:rPr>
                <w:lang w:val="fr-FR"/>
              </w:rPr>
              <w:fldChar w:fldCharType="end"/>
            </w:r>
            <w:r w:rsidRPr="00C462E2">
              <w:rPr>
                <w:lang w:val="fr-FR"/>
              </w:rPr>
              <w:t xml:space="preserve"> Initiative de promotion du genre</w:t>
            </w:r>
          </w:p>
          <w:p w14:paraId="347330FA" w14:textId="60DD6C13" w:rsidR="000F43A8" w:rsidRPr="00C462E2" w:rsidRDefault="00EB2314" w:rsidP="000F43A8">
            <w:pPr>
              <w:rPr>
                <w:lang w:val="fr-FR"/>
              </w:rPr>
            </w:pPr>
            <w:r w:rsidRPr="00C462E2">
              <w:rPr>
                <w:lang w:val="fr-FR"/>
              </w:rPr>
              <w:fldChar w:fldCharType="begin">
                <w:ffData>
                  <w:name w:val=""/>
                  <w:enabled/>
                  <w:calcOnExit w:val="0"/>
                  <w:checkBox>
                    <w:sizeAuto/>
                    <w:default w:val="1"/>
                  </w:checkBox>
                </w:ffData>
              </w:fldChar>
            </w:r>
            <w:r w:rsidRPr="00C462E2">
              <w:rPr>
                <w:lang w:val="fr-FR"/>
              </w:rPr>
              <w:instrText xml:space="preserve"> FORMCHECKBOX </w:instrText>
            </w:r>
            <w:r w:rsidR="004945A3">
              <w:rPr>
                <w:lang w:val="fr-FR"/>
              </w:rPr>
            </w:r>
            <w:r w:rsidR="004945A3">
              <w:rPr>
                <w:lang w:val="fr-FR"/>
              </w:rPr>
              <w:fldChar w:fldCharType="separate"/>
            </w:r>
            <w:r w:rsidRPr="00C462E2">
              <w:rPr>
                <w:lang w:val="fr-FR"/>
              </w:rPr>
              <w:fldChar w:fldCharType="end"/>
            </w:r>
            <w:r w:rsidR="000F43A8" w:rsidRPr="00C462E2">
              <w:rPr>
                <w:lang w:val="fr-FR"/>
              </w:rPr>
              <w:t xml:space="preserve"> Initiative de promotion de la jeunesse</w:t>
            </w:r>
          </w:p>
          <w:p w14:paraId="422AAC34" w14:textId="77777777" w:rsidR="000F43A8" w:rsidRPr="00C462E2" w:rsidRDefault="000F43A8" w:rsidP="000F43A8">
            <w:pPr>
              <w:rPr>
                <w:sz w:val="22"/>
                <w:szCs w:val="22"/>
                <w:lang w:val="fr-FR"/>
              </w:rPr>
            </w:pPr>
            <w:r w:rsidRPr="00C462E2">
              <w:rPr>
                <w:lang w:val="fr-FR"/>
              </w:rPr>
              <w:fldChar w:fldCharType="begin">
                <w:ffData>
                  <w:name w:val=""/>
                  <w:enabled/>
                  <w:calcOnExit w:val="0"/>
                  <w:checkBox>
                    <w:sizeAuto/>
                    <w:default w:val="0"/>
                  </w:checkBox>
                </w:ffData>
              </w:fldChar>
            </w:r>
            <w:r w:rsidRPr="00C462E2">
              <w:rPr>
                <w:lang w:val="fr-FR"/>
              </w:rPr>
              <w:instrText xml:space="preserve"> FORMCHECKBOX </w:instrText>
            </w:r>
            <w:r w:rsidR="004945A3">
              <w:rPr>
                <w:lang w:val="fr-FR"/>
              </w:rPr>
            </w:r>
            <w:r w:rsidR="004945A3">
              <w:rPr>
                <w:lang w:val="fr-FR"/>
              </w:rPr>
              <w:fldChar w:fldCharType="separate"/>
            </w:r>
            <w:r w:rsidRPr="00C462E2">
              <w:rPr>
                <w:lang w:val="fr-FR"/>
              </w:rPr>
              <w:fldChar w:fldCharType="end"/>
            </w:r>
            <w:r w:rsidRPr="00C462E2">
              <w:rPr>
                <w:lang w:val="fr-FR"/>
              </w:rPr>
              <w:t xml:space="preserve"> Transition entre différentes configurations de </w:t>
            </w:r>
            <w:r w:rsidRPr="00C462E2">
              <w:rPr>
                <w:sz w:val="22"/>
                <w:szCs w:val="22"/>
                <w:lang w:val="fr-FR"/>
              </w:rPr>
              <w:t>l’ONU (e.g. sortie de la mission de maintien de la paix)</w:t>
            </w:r>
          </w:p>
          <w:p w14:paraId="7A1D285E" w14:textId="77777777" w:rsidR="00793DE6" w:rsidRPr="00C462E2" w:rsidRDefault="000F43A8" w:rsidP="000F43A8">
            <w:pPr>
              <w:rPr>
                <w:lang w:val="fr-FR"/>
              </w:rPr>
            </w:pPr>
            <w:r w:rsidRPr="00C462E2">
              <w:rPr>
                <w:lang w:val="fr-FR"/>
              </w:rPr>
              <w:fldChar w:fldCharType="begin">
                <w:ffData>
                  <w:name w:val=""/>
                  <w:enabled/>
                  <w:calcOnExit w:val="0"/>
                  <w:checkBox>
                    <w:sizeAuto/>
                    <w:default w:val="0"/>
                  </w:checkBox>
                </w:ffData>
              </w:fldChar>
            </w:r>
            <w:r w:rsidRPr="00C462E2">
              <w:rPr>
                <w:lang w:val="fr-FR"/>
              </w:rPr>
              <w:instrText xml:space="preserve"> FORMCHECKBOX </w:instrText>
            </w:r>
            <w:r w:rsidR="004945A3">
              <w:rPr>
                <w:lang w:val="fr-FR"/>
              </w:rPr>
            </w:r>
            <w:r w:rsidR="004945A3">
              <w:rPr>
                <w:lang w:val="fr-FR"/>
              </w:rPr>
              <w:fldChar w:fldCharType="separate"/>
            </w:r>
            <w:r w:rsidRPr="00C462E2">
              <w:rPr>
                <w:lang w:val="fr-FR"/>
              </w:rPr>
              <w:fldChar w:fldCharType="end"/>
            </w:r>
            <w:r w:rsidRPr="00C462E2">
              <w:rPr>
                <w:lang w:val="fr-FR"/>
              </w:rPr>
              <w:t xml:space="preserve"> Projet transfrontalier ou régional</w:t>
            </w:r>
          </w:p>
          <w:p w14:paraId="4BA2AA6A" w14:textId="77777777" w:rsidR="000F43A8" w:rsidRPr="00C462E2" w:rsidRDefault="000F43A8" w:rsidP="000F43A8">
            <w:pPr>
              <w:rPr>
                <w:b/>
                <w:bCs/>
                <w:iCs/>
              </w:rPr>
            </w:pPr>
          </w:p>
        </w:tc>
      </w:tr>
      <w:tr w:rsidR="00793DE6" w:rsidRPr="0039399D" w14:paraId="65120CDF" w14:textId="77777777" w:rsidTr="00F23D0F">
        <w:trPr>
          <w:trHeight w:val="1124"/>
        </w:trPr>
        <w:tc>
          <w:tcPr>
            <w:tcW w:w="10080" w:type="dxa"/>
            <w:gridSpan w:val="2"/>
          </w:tcPr>
          <w:p w14:paraId="08D9EBF0" w14:textId="463448D0" w:rsidR="00793DE6" w:rsidRPr="00C462E2" w:rsidRDefault="000F43A8" w:rsidP="00F23D0F">
            <w:pPr>
              <w:rPr>
                <w:b/>
                <w:bCs/>
                <w:iCs/>
                <w:lang w:val="fr-FR"/>
              </w:rPr>
            </w:pPr>
            <w:r w:rsidRPr="00C462E2">
              <w:rPr>
                <w:b/>
                <w:bCs/>
                <w:iCs/>
                <w:lang w:val="fr-FR"/>
              </w:rPr>
              <w:t>Budget PBF total approuvé</w:t>
            </w:r>
            <w:r w:rsidR="00793DE6" w:rsidRPr="00C462E2">
              <w:rPr>
                <w:b/>
                <w:bCs/>
                <w:iCs/>
                <w:lang w:val="fr-FR"/>
              </w:rPr>
              <w:t xml:space="preserve"> (</w:t>
            </w:r>
            <w:r w:rsidRPr="00C462E2">
              <w:rPr>
                <w:b/>
                <w:bCs/>
                <w:iCs/>
                <w:lang w:val="fr-FR"/>
              </w:rPr>
              <w:t>par agence récipiendaire</w:t>
            </w:r>
            <w:r w:rsidR="00793DE6" w:rsidRPr="00C462E2">
              <w:rPr>
                <w:b/>
                <w:bCs/>
                <w:iCs/>
                <w:lang w:val="fr-FR"/>
              </w:rPr>
              <w:t>)</w:t>
            </w:r>
            <w:r w:rsidR="004F152C">
              <w:rPr>
                <w:b/>
                <w:bCs/>
                <w:iCs/>
                <w:lang w:val="fr-FR"/>
              </w:rPr>
              <w:t xml:space="preserve"> </w:t>
            </w:r>
            <w:r w:rsidR="00793DE6" w:rsidRPr="00C462E2">
              <w:rPr>
                <w:b/>
                <w:bCs/>
                <w:iCs/>
                <w:lang w:val="fr-FR"/>
              </w:rPr>
              <w:t xml:space="preserve">: </w:t>
            </w:r>
          </w:p>
          <w:p w14:paraId="2B3D1401" w14:textId="77777777" w:rsidR="00006EC0" w:rsidRPr="00C462E2" w:rsidRDefault="000F43A8" w:rsidP="00F23D0F">
            <w:pPr>
              <w:rPr>
                <w:b/>
                <w:iCs/>
                <w:snapToGrid w:val="0"/>
                <w:lang w:val="fr-FR"/>
              </w:rPr>
            </w:pPr>
            <w:bookmarkStart w:id="5" w:name="_Hlk39507683"/>
            <w:r w:rsidRPr="00C462E2">
              <w:rPr>
                <w:b/>
                <w:iCs/>
                <w:snapToGrid w:val="0"/>
                <w:lang w:val="fr-FR"/>
              </w:rPr>
              <w:t xml:space="preserve">Agence </w:t>
            </w:r>
            <w:r w:rsidRPr="00C462E2">
              <w:rPr>
                <w:b/>
                <w:bCs/>
                <w:iCs/>
                <w:lang w:val="fr-FR"/>
              </w:rPr>
              <w:t>récipiendaire</w:t>
            </w:r>
            <w:r w:rsidRPr="00C462E2">
              <w:rPr>
                <w:b/>
                <w:iCs/>
                <w:snapToGrid w:val="0"/>
                <w:lang w:val="fr-FR"/>
              </w:rPr>
              <w:t xml:space="preserve">                              Budget</w:t>
            </w:r>
            <w:r w:rsidR="00006EC0" w:rsidRPr="00C462E2">
              <w:rPr>
                <w:b/>
                <w:iCs/>
                <w:snapToGrid w:val="0"/>
                <w:lang w:val="fr-FR"/>
              </w:rPr>
              <w:t xml:space="preserve">  </w:t>
            </w:r>
          </w:p>
          <w:bookmarkEnd w:id="5"/>
          <w:p w14:paraId="527AE783" w14:textId="77777777" w:rsidR="00B3015C" w:rsidRPr="00C462E2" w:rsidRDefault="00B3015C" w:rsidP="00F23D0F">
            <w:pPr>
              <w:rPr>
                <w:b/>
                <w:bCs/>
                <w:iCs/>
                <w:lang w:val="fr-FR"/>
              </w:rPr>
            </w:pPr>
            <w:r w:rsidRPr="00C462E2">
              <w:rPr>
                <w:bCs/>
                <w:iCs/>
                <w:snapToGrid w:val="0"/>
              </w:rPr>
              <w:fldChar w:fldCharType="begin">
                <w:ffData>
                  <w:name w:val=""/>
                  <w:enabled/>
                  <w:calcOnExit w:val="0"/>
                  <w:textInput>
                    <w:default w:val="UNFPA                                                        $ 679 343"/>
                    <w:format w:val="FIRST CAPITAL"/>
                  </w:textInput>
                </w:ffData>
              </w:fldChar>
            </w:r>
            <w:r w:rsidRPr="00C462E2">
              <w:rPr>
                <w:bCs/>
                <w:iCs/>
                <w:snapToGrid w:val="0"/>
                <w:lang w:val="fr-FR"/>
              </w:rPr>
              <w:instrText xml:space="preserve"> FORMTEXT </w:instrText>
            </w:r>
            <w:r w:rsidRPr="00C462E2">
              <w:rPr>
                <w:bCs/>
                <w:iCs/>
                <w:snapToGrid w:val="0"/>
              </w:rPr>
            </w:r>
            <w:r w:rsidRPr="00C462E2">
              <w:rPr>
                <w:bCs/>
                <w:iCs/>
                <w:snapToGrid w:val="0"/>
              </w:rPr>
              <w:fldChar w:fldCharType="separate"/>
            </w:r>
            <w:r w:rsidRPr="00C462E2">
              <w:rPr>
                <w:bCs/>
                <w:iCs/>
                <w:noProof/>
                <w:snapToGrid w:val="0"/>
                <w:lang w:val="fr-FR"/>
              </w:rPr>
              <w:t>UNFPA                                                        $ 679 343</w:t>
            </w:r>
            <w:r w:rsidRPr="00C462E2">
              <w:rPr>
                <w:bCs/>
                <w:iCs/>
                <w:snapToGrid w:val="0"/>
              </w:rPr>
              <w:fldChar w:fldCharType="end"/>
            </w:r>
            <w:r w:rsidR="00006EC0" w:rsidRPr="00C462E2">
              <w:rPr>
                <w:bCs/>
                <w:iCs/>
                <w:snapToGrid w:val="0"/>
                <w:lang w:val="fr-FR"/>
              </w:rPr>
              <w:t xml:space="preserve">   </w:t>
            </w:r>
            <w:r w:rsidR="00006EC0" w:rsidRPr="00C462E2">
              <w:rPr>
                <w:b/>
                <w:bCs/>
                <w:iCs/>
                <w:lang w:val="fr-FR"/>
              </w:rPr>
              <w:t xml:space="preserve">                                   </w:t>
            </w:r>
            <w:r w:rsidR="000F43A8" w:rsidRPr="00C462E2">
              <w:rPr>
                <w:b/>
                <w:bCs/>
                <w:iCs/>
                <w:lang w:val="fr-FR"/>
              </w:rPr>
              <w:t xml:space="preserve">           </w:t>
            </w:r>
          </w:p>
          <w:p w14:paraId="52AEBA43" w14:textId="7DAB1A87" w:rsidR="00793DE6" w:rsidRPr="00C462E2" w:rsidRDefault="00B3015C"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C462E2">
              <w:rPr>
                <w:rFonts w:ascii="Times New Roman" w:hAnsi="Times New Roman" w:cs="Times New Roman"/>
                <w:bCs/>
                <w:iCs/>
                <w:snapToGrid w:val="0"/>
                <w:sz w:val="24"/>
                <w:szCs w:val="24"/>
              </w:rPr>
              <w:fldChar w:fldCharType="begin">
                <w:ffData>
                  <w:name w:val=""/>
                  <w:enabled/>
                  <w:calcOnExit w:val="0"/>
                  <w:textInput>
                    <w:default w:val="UNICEF"/>
                    <w:format w:val="FIRST CAPITAL"/>
                  </w:textInput>
                </w:ffData>
              </w:fldChar>
            </w:r>
            <w:r w:rsidRPr="00C462E2">
              <w:rPr>
                <w:rFonts w:ascii="Times New Roman" w:hAnsi="Times New Roman" w:cs="Times New Roman"/>
                <w:bCs/>
                <w:iCs/>
                <w:snapToGrid w:val="0"/>
                <w:sz w:val="24"/>
                <w:szCs w:val="24"/>
                <w:lang w:val="fr-FR"/>
              </w:rPr>
              <w:instrText xml:space="preserve"> FORMTEXT </w:instrText>
            </w:r>
            <w:r w:rsidRPr="00C462E2">
              <w:rPr>
                <w:rFonts w:ascii="Times New Roman" w:hAnsi="Times New Roman" w:cs="Times New Roman"/>
                <w:bCs/>
                <w:iCs/>
                <w:snapToGrid w:val="0"/>
                <w:sz w:val="24"/>
                <w:szCs w:val="24"/>
              </w:rPr>
            </w:r>
            <w:r w:rsidRPr="00C462E2">
              <w:rPr>
                <w:rFonts w:ascii="Times New Roman" w:hAnsi="Times New Roman" w:cs="Times New Roman"/>
                <w:bCs/>
                <w:iCs/>
                <w:snapToGrid w:val="0"/>
                <w:sz w:val="24"/>
                <w:szCs w:val="24"/>
              </w:rPr>
              <w:fldChar w:fldCharType="separate"/>
            </w:r>
            <w:r w:rsidRPr="00C462E2">
              <w:rPr>
                <w:rFonts w:ascii="Times New Roman" w:hAnsi="Times New Roman" w:cs="Times New Roman"/>
                <w:bCs/>
                <w:iCs/>
                <w:noProof/>
                <w:snapToGrid w:val="0"/>
                <w:sz w:val="24"/>
                <w:szCs w:val="24"/>
                <w:lang w:val="fr-FR"/>
              </w:rPr>
              <w:t>UNICEF</w:t>
            </w:r>
            <w:r w:rsidRPr="00C462E2">
              <w:rPr>
                <w:rFonts w:ascii="Times New Roman" w:hAnsi="Times New Roman" w:cs="Times New Roman"/>
                <w:bCs/>
                <w:iCs/>
                <w:snapToGrid w:val="0"/>
                <w:sz w:val="24"/>
                <w:szCs w:val="24"/>
              </w:rPr>
              <w:fldChar w:fldCharType="end"/>
            </w:r>
            <w:r w:rsidR="00C12D6A" w:rsidRPr="00C462E2">
              <w:rPr>
                <w:rFonts w:ascii="Times New Roman" w:hAnsi="Times New Roman" w:cs="Times New Roman"/>
                <w:bCs/>
                <w:iCs/>
                <w:snapToGrid w:val="0"/>
                <w:sz w:val="24"/>
                <w:szCs w:val="24"/>
                <w:lang w:val="fr-FR"/>
              </w:rPr>
              <w:t xml:space="preserve">   </w:t>
            </w:r>
            <w:r w:rsidR="00006EC0" w:rsidRPr="00C462E2">
              <w:rPr>
                <w:rFonts w:ascii="Times New Roman" w:hAnsi="Times New Roman" w:cs="Times New Roman"/>
                <w:bCs/>
                <w:iCs/>
                <w:snapToGrid w:val="0"/>
                <w:sz w:val="24"/>
                <w:szCs w:val="24"/>
                <w:lang w:val="fr-FR"/>
              </w:rPr>
              <w:t xml:space="preserve">                                                   </w:t>
            </w:r>
            <w:r w:rsidR="00793DE6" w:rsidRPr="00C462E2">
              <w:rPr>
                <w:rFonts w:ascii="Times New Roman" w:hAnsi="Times New Roman" w:cs="Times New Roman"/>
                <w:sz w:val="24"/>
                <w:szCs w:val="24"/>
                <w:lang w:val="fr-FR"/>
              </w:rPr>
              <w:t xml:space="preserve">$ </w:t>
            </w:r>
            <w:r w:rsidRPr="00C462E2">
              <w:rPr>
                <w:rFonts w:ascii="Times New Roman" w:hAnsi="Times New Roman" w:cs="Times New Roman"/>
                <w:bCs/>
                <w:iCs/>
                <w:snapToGrid w:val="0"/>
                <w:sz w:val="24"/>
                <w:szCs w:val="24"/>
              </w:rPr>
              <w:fldChar w:fldCharType="begin">
                <w:ffData>
                  <w:name w:val=""/>
                  <w:enabled/>
                  <w:calcOnExit w:val="0"/>
                  <w:textInput>
                    <w:type w:val="number"/>
                    <w:default w:val="473475.00"/>
                    <w:format w:val="0.00"/>
                  </w:textInput>
                </w:ffData>
              </w:fldChar>
            </w:r>
            <w:r w:rsidRPr="00C462E2">
              <w:rPr>
                <w:rFonts w:ascii="Times New Roman" w:hAnsi="Times New Roman" w:cs="Times New Roman"/>
                <w:bCs/>
                <w:iCs/>
                <w:snapToGrid w:val="0"/>
                <w:sz w:val="24"/>
                <w:szCs w:val="24"/>
                <w:lang w:val="fr-FR"/>
              </w:rPr>
              <w:instrText xml:space="preserve"> FORMTEXT </w:instrText>
            </w:r>
            <w:r w:rsidRPr="00C462E2">
              <w:rPr>
                <w:rFonts w:ascii="Times New Roman" w:hAnsi="Times New Roman" w:cs="Times New Roman"/>
                <w:bCs/>
                <w:iCs/>
                <w:snapToGrid w:val="0"/>
                <w:sz w:val="24"/>
                <w:szCs w:val="24"/>
              </w:rPr>
            </w:r>
            <w:r w:rsidRPr="00C462E2">
              <w:rPr>
                <w:rFonts w:ascii="Times New Roman" w:hAnsi="Times New Roman" w:cs="Times New Roman"/>
                <w:bCs/>
                <w:iCs/>
                <w:snapToGrid w:val="0"/>
                <w:sz w:val="24"/>
                <w:szCs w:val="24"/>
              </w:rPr>
              <w:fldChar w:fldCharType="separate"/>
            </w:r>
            <w:r w:rsidRPr="00C462E2">
              <w:rPr>
                <w:rFonts w:ascii="Times New Roman" w:hAnsi="Times New Roman" w:cs="Times New Roman"/>
                <w:bCs/>
                <w:iCs/>
                <w:noProof/>
                <w:snapToGrid w:val="0"/>
                <w:sz w:val="24"/>
                <w:szCs w:val="24"/>
                <w:lang w:val="fr-FR"/>
              </w:rPr>
              <w:t>473475.00</w:t>
            </w:r>
            <w:r w:rsidRPr="00C462E2">
              <w:rPr>
                <w:rFonts w:ascii="Times New Roman" w:hAnsi="Times New Roman" w:cs="Times New Roman"/>
                <w:bCs/>
                <w:iCs/>
                <w:snapToGrid w:val="0"/>
                <w:sz w:val="24"/>
                <w:szCs w:val="24"/>
              </w:rPr>
              <w:fldChar w:fldCharType="end"/>
            </w:r>
          </w:p>
          <w:p w14:paraId="142C77E8" w14:textId="2825A741" w:rsidR="00793DE6" w:rsidRPr="00C462E2" w:rsidRDefault="00B3015C"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C462E2">
              <w:rPr>
                <w:rFonts w:ascii="Times New Roman" w:hAnsi="Times New Roman" w:cs="Times New Roman"/>
                <w:bCs/>
                <w:iCs/>
                <w:snapToGrid w:val="0"/>
                <w:sz w:val="24"/>
                <w:szCs w:val="24"/>
              </w:rPr>
              <w:fldChar w:fldCharType="begin">
                <w:ffData>
                  <w:name w:val=""/>
                  <w:enabled/>
                  <w:calcOnExit w:val="0"/>
                  <w:textInput>
                    <w:default w:val="UNESCO"/>
                    <w:format w:val="FIRST CAPITAL"/>
                  </w:textInput>
                </w:ffData>
              </w:fldChar>
            </w:r>
            <w:r w:rsidRPr="00C462E2">
              <w:rPr>
                <w:rFonts w:ascii="Times New Roman" w:hAnsi="Times New Roman" w:cs="Times New Roman"/>
                <w:bCs/>
                <w:iCs/>
                <w:snapToGrid w:val="0"/>
                <w:sz w:val="24"/>
                <w:szCs w:val="24"/>
                <w:lang w:val="fr-FR"/>
              </w:rPr>
              <w:instrText xml:space="preserve"> FORMTEXT </w:instrText>
            </w:r>
            <w:r w:rsidRPr="00C462E2">
              <w:rPr>
                <w:rFonts w:ascii="Times New Roman" w:hAnsi="Times New Roman" w:cs="Times New Roman"/>
                <w:bCs/>
                <w:iCs/>
                <w:snapToGrid w:val="0"/>
                <w:sz w:val="24"/>
                <w:szCs w:val="24"/>
              </w:rPr>
            </w:r>
            <w:r w:rsidRPr="00C462E2">
              <w:rPr>
                <w:rFonts w:ascii="Times New Roman" w:hAnsi="Times New Roman" w:cs="Times New Roman"/>
                <w:bCs/>
                <w:iCs/>
                <w:snapToGrid w:val="0"/>
                <w:sz w:val="24"/>
                <w:szCs w:val="24"/>
              </w:rPr>
              <w:fldChar w:fldCharType="separate"/>
            </w:r>
            <w:r w:rsidRPr="00C462E2">
              <w:rPr>
                <w:rFonts w:ascii="Times New Roman" w:hAnsi="Times New Roman" w:cs="Times New Roman"/>
                <w:bCs/>
                <w:iCs/>
                <w:noProof/>
                <w:snapToGrid w:val="0"/>
                <w:sz w:val="24"/>
                <w:szCs w:val="24"/>
                <w:lang w:val="fr-FR"/>
              </w:rPr>
              <w:t>UNESCO</w:t>
            </w:r>
            <w:r w:rsidRPr="00C462E2">
              <w:rPr>
                <w:rFonts w:ascii="Times New Roman" w:hAnsi="Times New Roman" w:cs="Times New Roman"/>
                <w:bCs/>
                <w:iCs/>
                <w:snapToGrid w:val="0"/>
                <w:sz w:val="24"/>
                <w:szCs w:val="24"/>
              </w:rPr>
              <w:fldChar w:fldCharType="end"/>
            </w:r>
            <w:r w:rsidR="00C12D6A" w:rsidRPr="00C462E2">
              <w:rPr>
                <w:rFonts w:ascii="Times New Roman" w:hAnsi="Times New Roman" w:cs="Times New Roman"/>
                <w:bCs/>
                <w:iCs/>
                <w:snapToGrid w:val="0"/>
                <w:sz w:val="24"/>
                <w:szCs w:val="24"/>
                <w:lang w:val="fr-FR"/>
              </w:rPr>
              <w:t xml:space="preserve">   </w:t>
            </w:r>
            <w:r w:rsidR="00006EC0" w:rsidRPr="00C462E2">
              <w:rPr>
                <w:rFonts w:ascii="Times New Roman" w:hAnsi="Times New Roman" w:cs="Times New Roman"/>
                <w:bCs/>
                <w:iCs/>
                <w:snapToGrid w:val="0"/>
                <w:sz w:val="24"/>
                <w:szCs w:val="24"/>
                <w:lang w:val="fr-FR"/>
              </w:rPr>
              <w:t xml:space="preserve">                                                  </w:t>
            </w:r>
            <w:r w:rsidR="00793DE6" w:rsidRPr="00C462E2">
              <w:rPr>
                <w:rFonts w:ascii="Times New Roman" w:hAnsi="Times New Roman" w:cs="Times New Roman"/>
                <w:sz w:val="24"/>
                <w:szCs w:val="24"/>
                <w:lang w:val="fr-FR"/>
              </w:rPr>
              <w:t xml:space="preserve">$ </w:t>
            </w:r>
            <w:r w:rsidRPr="00C462E2">
              <w:rPr>
                <w:rFonts w:ascii="Times New Roman" w:hAnsi="Times New Roman" w:cs="Times New Roman"/>
                <w:bCs/>
                <w:iCs/>
                <w:snapToGrid w:val="0"/>
                <w:sz w:val="24"/>
                <w:szCs w:val="24"/>
              </w:rPr>
              <w:fldChar w:fldCharType="begin">
                <w:ffData>
                  <w:name w:val=""/>
                  <w:enabled/>
                  <w:calcOnExit w:val="0"/>
                  <w:textInput>
                    <w:type w:val="number"/>
                    <w:default w:val="289542.00"/>
                    <w:format w:val="0.00"/>
                  </w:textInput>
                </w:ffData>
              </w:fldChar>
            </w:r>
            <w:r w:rsidRPr="00C462E2">
              <w:rPr>
                <w:rFonts w:ascii="Times New Roman" w:hAnsi="Times New Roman" w:cs="Times New Roman"/>
                <w:bCs/>
                <w:iCs/>
                <w:snapToGrid w:val="0"/>
                <w:sz w:val="24"/>
                <w:szCs w:val="24"/>
                <w:lang w:val="fr-FR"/>
              </w:rPr>
              <w:instrText xml:space="preserve"> FORMTEXT </w:instrText>
            </w:r>
            <w:r w:rsidRPr="00C462E2">
              <w:rPr>
                <w:rFonts w:ascii="Times New Roman" w:hAnsi="Times New Roman" w:cs="Times New Roman"/>
                <w:bCs/>
                <w:iCs/>
                <w:snapToGrid w:val="0"/>
                <w:sz w:val="24"/>
                <w:szCs w:val="24"/>
              </w:rPr>
            </w:r>
            <w:r w:rsidRPr="00C462E2">
              <w:rPr>
                <w:rFonts w:ascii="Times New Roman" w:hAnsi="Times New Roman" w:cs="Times New Roman"/>
                <w:bCs/>
                <w:iCs/>
                <w:snapToGrid w:val="0"/>
                <w:sz w:val="24"/>
                <w:szCs w:val="24"/>
              </w:rPr>
              <w:fldChar w:fldCharType="separate"/>
            </w:r>
            <w:r w:rsidRPr="00C462E2">
              <w:rPr>
                <w:rFonts w:ascii="Times New Roman" w:hAnsi="Times New Roman" w:cs="Times New Roman"/>
                <w:bCs/>
                <w:iCs/>
                <w:noProof/>
                <w:snapToGrid w:val="0"/>
                <w:sz w:val="24"/>
                <w:szCs w:val="24"/>
                <w:lang w:val="fr-FR"/>
              </w:rPr>
              <w:t>289542.00</w:t>
            </w:r>
            <w:r w:rsidRPr="00C462E2">
              <w:rPr>
                <w:rFonts w:ascii="Times New Roman" w:hAnsi="Times New Roman" w:cs="Times New Roman"/>
                <w:bCs/>
                <w:iCs/>
                <w:snapToGrid w:val="0"/>
                <w:sz w:val="24"/>
                <w:szCs w:val="24"/>
              </w:rPr>
              <w:fldChar w:fldCharType="end"/>
            </w:r>
          </w:p>
          <w:p w14:paraId="7AA2D079" w14:textId="28EED2FF" w:rsidR="00793DE6" w:rsidRPr="00C462E2"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C462E2">
              <w:rPr>
                <w:rFonts w:ascii="Times New Roman" w:hAnsi="Times New Roman" w:cs="Times New Roman"/>
                <w:sz w:val="24"/>
                <w:szCs w:val="24"/>
                <w:lang w:val="fr-FR"/>
              </w:rPr>
              <w:t xml:space="preserve">                                          </w:t>
            </w:r>
            <w:r w:rsidR="000F43A8" w:rsidRPr="00C462E2">
              <w:rPr>
                <w:rFonts w:ascii="Times New Roman" w:hAnsi="Times New Roman" w:cs="Times New Roman"/>
                <w:sz w:val="24"/>
                <w:szCs w:val="24"/>
                <w:lang w:val="fr-FR"/>
              </w:rPr>
              <w:t xml:space="preserve">            </w:t>
            </w:r>
            <w:r w:rsidRPr="00C462E2">
              <w:rPr>
                <w:rFonts w:ascii="Times New Roman" w:hAnsi="Times New Roman" w:cs="Times New Roman"/>
                <w:sz w:val="24"/>
                <w:szCs w:val="24"/>
                <w:lang w:val="fr-FR"/>
              </w:rPr>
              <w:t xml:space="preserve"> </w:t>
            </w:r>
            <w:r w:rsidR="00793DE6" w:rsidRPr="00C462E2">
              <w:rPr>
                <w:rFonts w:ascii="Times New Roman" w:hAnsi="Times New Roman" w:cs="Times New Roman"/>
                <w:sz w:val="24"/>
                <w:szCs w:val="24"/>
                <w:lang w:val="fr-FR"/>
              </w:rPr>
              <w:t>Total</w:t>
            </w:r>
            <w:r w:rsidR="0039399D">
              <w:rPr>
                <w:rFonts w:ascii="Times New Roman" w:hAnsi="Times New Roman" w:cs="Times New Roman"/>
                <w:sz w:val="24"/>
                <w:szCs w:val="24"/>
                <w:lang w:val="fr-FR"/>
              </w:rPr>
              <w:t xml:space="preserve"> </w:t>
            </w:r>
            <w:r w:rsidR="00793DE6" w:rsidRPr="00C462E2">
              <w:rPr>
                <w:rFonts w:ascii="Times New Roman" w:hAnsi="Times New Roman" w:cs="Times New Roman"/>
                <w:sz w:val="24"/>
                <w:szCs w:val="24"/>
                <w:lang w:val="fr-FR"/>
              </w:rPr>
              <w:t>:</w:t>
            </w:r>
            <w:r w:rsidRPr="00C462E2">
              <w:rPr>
                <w:rFonts w:ascii="Times New Roman" w:hAnsi="Times New Roman" w:cs="Times New Roman"/>
                <w:sz w:val="24"/>
                <w:szCs w:val="24"/>
                <w:lang w:val="fr-FR"/>
              </w:rPr>
              <w:t xml:space="preserve"> $ </w:t>
            </w:r>
            <w:r w:rsidR="00B3015C" w:rsidRPr="00C462E2">
              <w:rPr>
                <w:rFonts w:ascii="Times New Roman" w:hAnsi="Times New Roman" w:cs="Times New Roman"/>
                <w:bCs/>
                <w:iCs/>
                <w:snapToGrid w:val="0"/>
                <w:sz w:val="24"/>
                <w:szCs w:val="24"/>
              </w:rPr>
              <w:fldChar w:fldCharType="begin">
                <w:ffData>
                  <w:name w:val=""/>
                  <w:enabled/>
                  <w:calcOnExit w:val="0"/>
                  <w:textInput>
                    <w:type w:val="number"/>
                    <w:default w:val="1442360.00"/>
                    <w:format w:val="0.00"/>
                  </w:textInput>
                </w:ffData>
              </w:fldChar>
            </w:r>
            <w:r w:rsidR="00B3015C" w:rsidRPr="00C462E2">
              <w:rPr>
                <w:rFonts w:ascii="Times New Roman" w:hAnsi="Times New Roman" w:cs="Times New Roman"/>
                <w:bCs/>
                <w:iCs/>
                <w:snapToGrid w:val="0"/>
                <w:sz w:val="24"/>
                <w:szCs w:val="24"/>
                <w:lang w:val="fr-FR"/>
              </w:rPr>
              <w:instrText xml:space="preserve"> FORMTEXT </w:instrText>
            </w:r>
            <w:r w:rsidR="00B3015C" w:rsidRPr="00C462E2">
              <w:rPr>
                <w:rFonts w:ascii="Times New Roman" w:hAnsi="Times New Roman" w:cs="Times New Roman"/>
                <w:bCs/>
                <w:iCs/>
                <w:snapToGrid w:val="0"/>
                <w:sz w:val="24"/>
                <w:szCs w:val="24"/>
              </w:rPr>
            </w:r>
            <w:r w:rsidR="00B3015C" w:rsidRPr="00C462E2">
              <w:rPr>
                <w:rFonts w:ascii="Times New Roman" w:hAnsi="Times New Roman" w:cs="Times New Roman"/>
                <w:bCs/>
                <w:iCs/>
                <w:snapToGrid w:val="0"/>
                <w:sz w:val="24"/>
                <w:szCs w:val="24"/>
              </w:rPr>
              <w:fldChar w:fldCharType="separate"/>
            </w:r>
            <w:r w:rsidR="00B3015C" w:rsidRPr="00C462E2">
              <w:rPr>
                <w:rFonts w:ascii="Times New Roman" w:hAnsi="Times New Roman" w:cs="Times New Roman"/>
                <w:bCs/>
                <w:iCs/>
                <w:noProof/>
                <w:snapToGrid w:val="0"/>
                <w:sz w:val="24"/>
                <w:szCs w:val="24"/>
                <w:lang w:val="fr-FR"/>
              </w:rPr>
              <w:t>1442360.00</w:t>
            </w:r>
            <w:r w:rsidR="00B3015C" w:rsidRPr="00C462E2">
              <w:rPr>
                <w:rFonts w:ascii="Times New Roman" w:hAnsi="Times New Roman" w:cs="Times New Roman"/>
                <w:bCs/>
                <w:iCs/>
                <w:snapToGrid w:val="0"/>
                <w:sz w:val="24"/>
                <w:szCs w:val="24"/>
              </w:rPr>
              <w:fldChar w:fldCharType="end"/>
            </w:r>
            <w:r w:rsidR="00C12D6A" w:rsidRPr="00C462E2">
              <w:rPr>
                <w:rFonts w:ascii="Times New Roman" w:hAnsi="Times New Roman" w:cs="Times New Roman"/>
                <w:bCs/>
                <w:iCs/>
                <w:snapToGrid w:val="0"/>
                <w:sz w:val="24"/>
                <w:szCs w:val="24"/>
                <w:lang w:val="fr-FR"/>
              </w:rPr>
              <w:t xml:space="preserve"> </w:t>
            </w:r>
          </w:p>
          <w:p w14:paraId="5324AF29" w14:textId="60010E2C" w:rsidR="001C56B8" w:rsidRPr="00C462E2"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C462E2">
              <w:rPr>
                <w:rFonts w:ascii="Times New Roman" w:hAnsi="Times New Roman" w:cs="Times New Roman"/>
                <w:bCs/>
                <w:iCs/>
                <w:snapToGrid w:val="0"/>
                <w:sz w:val="24"/>
                <w:szCs w:val="24"/>
                <w:lang w:val="fr-FR"/>
              </w:rPr>
              <w:t xml:space="preserve">Taux de mise en œuvre approximatif comme pourcentage du budget total du </w:t>
            </w:r>
            <w:r w:rsidR="0039399D" w:rsidRPr="00C462E2">
              <w:rPr>
                <w:rFonts w:ascii="Times New Roman" w:hAnsi="Times New Roman" w:cs="Times New Roman"/>
                <w:bCs/>
                <w:iCs/>
                <w:snapToGrid w:val="0"/>
                <w:sz w:val="24"/>
                <w:szCs w:val="24"/>
                <w:lang w:val="fr-FR"/>
              </w:rPr>
              <w:t>projet :</w:t>
            </w:r>
            <w:r w:rsidR="001C56B8" w:rsidRPr="00C462E2">
              <w:rPr>
                <w:rFonts w:ascii="Times New Roman" w:hAnsi="Times New Roman" w:cs="Times New Roman"/>
                <w:bCs/>
                <w:iCs/>
                <w:snapToGrid w:val="0"/>
                <w:sz w:val="24"/>
                <w:szCs w:val="24"/>
                <w:lang w:val="fr-FR"/>
              </w:rPr>
              <w:t xml:space="preserve"> </w:t>
            </w:r>
            <w:r w:rsidR="00C60243">
              <w:rPr>
                <w:rFonts w:ascii="Times New Roman" w:hAnsi="Times New Roman" w:cs="Times New Roman"/>
                <w:bCs/>
                <w:iCs/>
                <w:snapToGrid w:val="0"/>
                <w:sz w:val="24"/>
                <w:szCs w:val="24"/>
                <w:lang w:val="fr-FR"/>
              </w:rPr>
              <w:t>99%</w:t>
            </w:r>
          </w:p>
          <w:p w14:paraId="4160A5D1" w14:textId="77777777" w:rsidR="00826923" w:rsidRPr="00C462E2"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C462E2">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C462E2"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0F03267" w:rsidR="00006EC0" w:rsidRPr="00C462E2" w:rsidRDefault="004F152C"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C462E2">
              <w:rPr>
                <w:rFonts w:ascii="Times New Roman" w:hAnsi="Times New Roman" w:cs="Times New Roman"/>
                <w:b/>
                <w:bCs/>
                <w:sz w:val="24"/>
                <w:szCs w:val="24"/>
                <w:lang w:val="fr-FR"/>
              </w:rPr>
              <w:t>Budgétisation</w:t>
            </w:r>
            <w:r w:rsidR="000F43A8" w:rsidRPr="00C462E2">
              <w:rPr>
                <w:rFonts w:ascii="Times New Roman" w:hAnsi="Times New Roman" w:cs="Times New Roman"/>
                <w:b/>
                <w:bCs/>
                <w:sz w:val="24"/>
                <w:szCs w:val="24"/>
                <w:lang w:val="fr-FR"/>
              </w:rPr>
              <w:t xml:space="preserve"> sensible au </w:t>
            </w:r>
            <w:r w:rsidR="0039399D" w:rsidRPr="00C462E2">
              <w:rPr>
                <w:rFonts w:ascii="Times New Roman" w:hAnsi="Times New Roman" w:cs="Times New Roman"/>
                <w:b/>
                <w:bCs/>
                <w:sz w:val="24"/>
                <w:szCs w:val="24"/>
                <w:lang w:val="fr-FR"/>
              </w:rPr>
              <w:t>genre :</w:t>
            </w:r>
          </w:p>
          <w:p w14:paraId="70C2EA9C" w14:textId="72E0E522" w:rsidR="00970F4C" w:rsidRPr="00C462E2" w:rsidRDefault="000F43A8" w:rsidP="000F43A8">
            <w:pPr>
              <w:rPr>
                <w:lang w:val="fr-FR"/>
              </w:rPr>
            </w:pPr>
            <w:r w:rsidRPr="00C462E2">
              <w:rPr>
                <w:lang w:val="fr-FR"/>
              </w:rPr>
              <w:t>Indiquez le montant ($) du budget dans le document de projet alloué aux activités dédiées à l’égalité des sexes ou à l’autonomisation des femmes</w:t>
            </w:r>
            <w:r w:rsidR="00C60243">
              <w:rPr>
                <w:lang w:val="fr-FR"/>
              </w:rPr>
              <w:t xml:space="preserve"> </w:t>
            </w:r>
            <w:r w:rsidR="00970F4C" w:rsidRPr="00C462E2">
              <w:rPr>
                <w:lang w:val="fr-FR"/>
              </w:rPr>
              <w:t xml:space="preserve">: </w:t>
            </w:r>
            <w:r w:rsidR="00C25606" w:rsidRPr="00C462E2">
              <w:fldChar w:fldCharType="begin">
                <w:ffData>
                  <w:name w:val="Text1"/>
                  <w:enabled/>
                  <w:calcOnExit w:val="0"/>
                  <w:textInput>
                    <w:type w:val="number"/>
                    <w:default w:val="441500.00"/>
                    <w:maxLength w:val="500"/>
                    <w:format w:val="0.00"/>
                  </w:textInput>
                </w:ffData>
              </w:fldChar>
            </w:r>
            <w:bookmarkStart w:id="6" w:name="Text1"/>
            <w:r w:rsidR="00C25606" w:rsidRPr="00C462E2">
              <w:rPr>
                <w:lang w:val="fr-FR"/>
              </w:rPr>
              <w:instrText xml:space="preserve"> FORMTEXT </w:instrText>
            </w:r>
            <w:r w:rsidR="00C25606" w:rsidRPr="00C462E2">
              <w:fldChar w:fldCharType="separate"/>
            </w:r>
            <w:r w:rsidR="00C25606" w:rsidRPr="00C462E2">
              <w:rPr>
                <w:noProof/>
                <w:lang w:val="fr-FR"/>
              </w:rPr>
              <w:t>441500.00</w:t>
            </w:r>
            <w:r w:rsidR="00C25606" w:rsidRPr="00C462E2">
              <w:fldChar w:fldCharType="end"/>
            </w:r>
            <w:bookmarkEnd w:id="6"/>
          </w:p>
          <w:p w14:paraId="00AF6414" w14:textId="38C348BB" w:rsidR="00006EC0" w:rsidRPr="00C462E2" w:rsidRDefault="000F43A8" w:rsidP="00006EC0">
            <w:pPr>
              <w:rPr>
                <w:lang w:val="fr-FR"/>
              </w:rPr>
            </w:pPr>
            <w:r w:rsidRPr="00C462E2">
              <w:rPr>
                <w:lang w:val="fr-FR"/>
              </w:rPr>
              <w:t>Indiquez le montant ($) du budget dépensé jusqu’à maintenant pour les activités dédiées à l’égalité des sexes ou à l’autonomisation des femmes</w:t>
            </w:r>
            <w:r w:rsidR="00C60243">
              <w:rPr>
                <w:lang w:val="fr-FR"/>
              </w:rPr>
              <w:t xml:space="preserve"> </w:t>
            </w:r>
            <w:r w:rsidR="00006EC0" w:rsidRPr="00C462E2">
              <w:rPr>
                <w:lang w:val="fr-FR"/>
              </w:rPr>
              <w:t xml:space="preserve">: </w:t>
            </w:r>
            <w:r w:rsidR="00757A37">
              <w:fldChar w:fldCharType="begin">
                <w:ffData>
                  <w:name w:val=""/>
                  <w:enabled/>
                  <w:calcOnExit w:val="0"/>
                  <w:textInput>
                    <w:type w:val="number"/>
                    <w:default w:val="441000.00"/>
                    <w:maxLength w:val="500"/>
                    <w:format w:val="0.00"/>
                  </w:textInput>
                </w:ffData>
              </w:fldChar>
            </w:r>
            <w:r w:rsidR="00757A37" w:rsidRPr="00757A37">
              <w:rPr>
                <w:lang w:val="fr-FR"/>
              </w:rPr>
              <w:instrText xml:space="preserve"> FORMTEXT </w:instrText>
            </w:r>
            <w:r w:rsidR="00757A37">
              <w:fldChar w:fldCharType="separate"/>
            </w:r>
            <w:r w:rsidR="00757A37" w:rsidRPr="00757A37">
              <w:rPr>
                <w:noProof/>
                <w:lang w:val="fr-FR"/>
              </w:rPr>
              <w:t>441000.00</w:t>
            </w:r>
            <w:r w:rsidR="00757A37">
              <w:fldChar w:fldCharType="end"/>
            </w:r>
          </w:p>
          <w:p w14:paraId="639EFB0D" w14:textId="77777777" w:rsidR="00952DE4" w:rsidRPr="00C462E2"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9399D" w14:paraId="0DF7F010" w14:textId="77777777" w:rsidTr="00F23D0F">
        <w:trPr>
          <w:trHeight w:val="1124"/>
        </w:trPr>
        <w:tc>
          <w:tcPr>
            <w:tcW w:w="10080" w:type="dxa"/>
            <w:gridSpan w:val="2"/>
          </w:tcPr>
          <w:p w14:paraId="0084A294" w14:textId="2389A738" w:rsidR="009B18EB" w:rsidRPr="00C462E2" w:rsidRDefault="000F43A8" w:rsidP="00F23D0F">
            <w:pPr>
              <w:rPr>
                <w:b/>
                <w:bCs/>
                <w:iCs/>
                <w:lang w:val="fr-FR"/>
              </w:rPr>
            </w:pPr>
            <w:r w:rsidRPr="00C462E2">
              <w:rPr>
                <w:b/>
                <w:bCs/>
                <w:iCs/>
                <w:lang w:val="fr-FR"/>
              </w:rPr>
              <w:t>Marquer de genre du projet</w:t>
            </w:r>
            <w:r w:rsidR="00C60243">
              <w:rPr>
                <w:b/>
                <w:bCs/>
                <w:iCs/>
                <w:lang w:val="fr-FR"/>
              </w:rPr>
              <w:t xml:space="preserve"> </w:t>
            </w:r>
            <w:r w:rsidR="009B18EB" w:rsidRPr="00C462E2">
              <w:rPr>
                <w:b/>
                <w:bCs/>
                <w:iCs/>
                <w:lang w:val="fr-FR"/>
              </w:rPr>
              <w:t xml:space="preserve">: </w:t>
            </w:r>
            <w:r w:rsidR="00B3015C" w:rsidRPr="00C462E2">
              <w:rPr>
                <w:b/>
                <w:bCs/>
                <w:iCs/>
              </w:rPr>
              <w:fldChar w:fldCharType="begin">
                <w:ffData>
                  <w:name w:val="gendermarker"/>
                  <w:enabled/>
                  <w:calcOnExit w:val="0"/>
                  <w:ddList>
                    <w:listEntry w:val="GM2"/>
                    <w:listEntry w:val="GM1"/>
                    <w:listEntry w:val="GM3"/>
                  </w:ddList>
                </w:ffData>
              </w:fldChar>
            </w:r>
            <w:bookmarkStart w:id="7" w:name="gendermarker"/>
            <w:r w:rsidR="00B3015C" w:rsidRPr="00C462E2">
              <w:rPr>
                <w:b/>
                <w:bCs/>
                <w:iCs/>
                <w:lang w:val="fr-FR"/>
              </w:rPr>
              <w:instrText xml:space="preserve"> FORMDROPDOWN </w:instrText>
            </w:r>
            <w:r w:rsidR="004945A3">
              <w:rPr>
                <w:b/>
                <w:bCs/>
                <w:iCs/>
              </w:rPr>
            </w:r>
            <w:r w:rsidR="004945A3">
              <w:rPr>
                <w:b/>
                <w:bCs/>
                <w:iCs/>
              </w:rPr>
              <w:fldChar w:fldCharType="separate"/>
            </w:r>
            <w:r w:rsidR="00B3015C" w:rsidRPr="00C462E2">
              <w:rPr>
                <w:b/>
                <w:bCs/>
                <w:iCs/>
              </w:rPr>
              <w:fldChar w:fldCharType="end"/>
            </w:r>
            <w:bookmarkEnd w:id="7"/>
          </w:p>
          <w:p w14:paraId="7B5DB9E4" w14:textId="36C9FFAE" w:rsidR="009B18EB" w:rsidRPr="00C462E2" w:rsidRDefault="000F43A8" w:rsidP="00F23D0F">
            <w:pPr>
              <w:rPr>
                <w:b/>
                <w:bCs/>
                <w:iCs/>
                <w:lang w:val="fr-FR"/>
              </w:rPr>
            </w:pPr>
            <w:r w:rsidRPr="00C462E2">
              <w:rPr>
                <w:b/>
                <w:bCs/>
                <w:iCs/>
                <w:lang w:val="fr-FR"/>
              </w:rPr>
              <w:t>Marquer de risque du projet</w:t>
            </w:r>
            <w:r w:rsidR="00C60243">
              <w:rPr>
                <w:b/>
                <w:bCs/>
                <w:iCs/>
                <w:lang w:val="fr-FR"/>
              </w:rPr>
              <w:t xml:space="preserve"> </w:t>
            </w:r>
            <w:r w:rsidR="009B18EB" w:rsidRPr="00C462E2">
              <w:rPr>
                <w:b/>
                <w:bCs/>
                <w:iCs/>
                <w:lang w:val="fr-FR"/>
              </w:rPr>
              <w:t xml:space="preserve">: </w:t>
            </w:r>
            <w:r w:rsidR="00B3015C" w:rsidRPr="00C462E2">
              <w:rPr>
                <w:b/>
                <w:bCs/>
                <w:iCs/>
              </w:rPr>
              <w:fldChar w:fldCharType="begin">
                <w:ffData>
                  <w:name w:val="riskmarker"/>
                  <w:enabled/>
                  <w:calcOnExit w:val="0"/>
                  <w:ddList>
                    <w:listEntry w:val="Moyen"/>
                    <w:listEntry w:val="Élevé"/>
                  </w:ddList>
                </w:ffData>
              </w:fldChar>
            </w:r>
            <w:bookmarkStart w:id="8" w:name="riskmarker"/>
            <w:r w:rsidR="00B3015C" w:rsidRPr="00C462E2">
              <w:rPr>
                <w:b/>
                <w:bCs/>
                <w:iCs/>
                <w:lang w:val="fr-FR"/>
              </w:rPr>
              <w:instrText xml:space="preserve"> FORMDROPDOWN </w:instrText>
            </w:r>
            <w:r w:rsidR="004945A3">
              <w:rPr>
                <w:b/>
                <w:bCs/>
                <w:iCs/>
              </w:rPr>
            </w:r>
            <w:r w:rsidR="004945A3">
              <w:rPr>
                <w:b/>
                <w:bCs/>
                <w:iCs/>
              </w:rPr>
              <w:fldChar w:fldCharType="separate"/>
            </w:r>
            <w:r w:rsidR="00B3015C" w:rsidRPr="00C462E2">
              <w:rPr>
                <w:b/>
                <w:bCs/>
                <w:iCs/>
              </w:rPr>
              <w:fldChar w:fldCharType="end"/>
            </w:r>
            <w:bookmarkEnd w:id="8"/>
          </w:p>
          <w:p w14:paraId="55B14D86" w14:textId="7E629691" w:rsidR="009B18EB" w:rsidRPr="00C462E2" w:rsidRDefault="000F43A8" w:rsidP="00B3015C">
            <w:pPr>
              <w:rPr>
                <w:b/>
                <w:bCs/>
                <w:iCs/>
                <w:lang w:val="fr-FR"/>
              </w:rPr>
            </w:pPr>
            <w:r w:rsidRPr="00C462E2">
              <w:rPr>
                <w:b/>
                <w:bCs/>
                <w:szCs w:val="22"/>
                <w:lang w:val="fr-FR"/>
              </w:rPr>
              <w:t xml:space="preserve">Domaine de priorité de l’intervention PBF (« PBF </w:t>
            </w:r>
            <w:r w:rsidR="009B18EB" w:rsidRPr="00C462E2">
              <w:rPr>
                <w:b/>
                <w:bCs/>
                <w:iCs/>
                <w:lang w:val="fr-FR"/>
              </w:rPr>
              <w:t>focus area</w:t>
            </w:r>
            <w:r w:rsidRPr="00C462E2">
              <w:rPr>
                <w:b/>
                <w:bCs/>
                <w:iCs/>
                <w:lang w:val="fr-FR"/>
              </w:rPr>
              <w:t> »)</w:t>
            </w:r>
            <w:r w:rsidR="00C60243">
              <w:rPr>
                <w:b/>
                <w:bCs/>
                <w:iCs/>
                <w:lang w:val="fr-FR"/>
              </w:rPr>
              <w:t xml:space="preserve"> </w:t>
            </w:r>
            <w:r w:rsidR="009B18EB" w:rsidRPr="00C462E2">
              <w:rPr>
                <w:b/>
                <w:bCs/>
                <w:iCs/>
                <w:lang w:val="fr-FR"/>
              </w:rPr>
              <w:t xml:space="preserve">: </w:t>
            </w:r>
            <w:r w:rsidR="00B3015C" w:rsidRPr="00C462E2">
              <w:rPr>
                <w:b/>
                <w:bCs/>
                <w:iCs/>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00B3015C" w:rsidRPr="00C462E2">
              <w:rPr>
                <w:b/>
                <w:bCs/>
                <w:iCs/>
                <w:lang w:val="fr-FR"/>
              </w:rPr>
              <w:instrText xml:space="preserve"> FORMDROPDOWN </w:instrText>
            </w:r>
            <w:r w:rsidR="004945A3">
              <w:rPr>
                <w:b/>
                <w:bCs/>
                <w:iCs/>
              </w:rPr>
            </w:r>
            <w:r w:rsidR="004945A3">
              <w:rPr>
                <w:b/>
                <w:bCs/>
                <w:iCs/>
              </w:rPr>
              <w:fldChar w:fldCharType="separate"/>
            </w:r>
            <w:r w:rsidR="00B3015C" w:rsidRPr="00C462E2">
              <w:rPr>
                <w:b/>
                <w:bCs/>
                <w:iCs/>
              </w:rPr>
              <w:fldChar w:fldCharType="end"/>
            </w:r>
            <w:bookmarkEnd w:id="9"/>
          </w:p>
        </w:tc>
      </w:tr>
      <w:tr w:rsidR="00793DE6" w:rsidRPr="0039399D" w14:paraId="27192C5C" w14:textId="77777777" w:rsidTr="00F23D0F">
        <w:trPr>
          <w:trHeight w:val="1124"/>
        </w:trPr>
        <w:tc>
          <w:tcPr>
            <w:tcW w:w="10080" w:type="dxa"/>
            <w:gridSpan w:val="2"/>
          </w:tcPr>
          <w:p w14:paraId="7BC15C3E" w14:textId="444D555E" w:rsidR="000F43A8" w:rsidRPr="00C462E2" w:rsidRDefault="000F43A8" w:rsidP="000F43A8">
            <w:pPr>
              <w:rPr>
                <w:b/>
                <w:bCs/>
                <w:sz w:val="22"/>
                <w:lang w:val="fr-FR"/>
              </w:rPr>
            </w:pPr>
            <w:r w:rsidRPr="00C462E2">
              <w:rPr>
                <w:b/>
                <w:bCs/>
                <w:sz w:val="22"/>
                <w:lang w:val="fr-FR"/>
              </w:rPr>
              <w:lastRenderedPageBreak/>
              <w:t xml:space="preserve">Préparation du </w:t>
            </w:r>
            <w:r w:rsidR="00C60243" w:rsidRPr="00C462E2">
              <w:rPr>
                <w:b/>
                <w:bCs/>
                <w:sz w:val="22"/>
                <w:lang w:val="fr-FR"/>
              </w:rPr>
              <w:t>rapport :</w:t>
            </w:r>
          </w:p>
          <w:p w14:paraId="43FCACD6" w14:textId="65D0BF4D" w:rsidR="000F43A8" w:rsidRPr="00C462E2" w:rsidRDefault="000F43A8" w:rsidP="000F43A8">
            <w:pPr>
              <w:rPr>
                <w:lang w:val="fr-FR"/>
              </w:rPr>
            </w:pPr>
            <w:r w:rsidRPr="00C462E2">
              <w:rPr>
                <w:lang w:val="fr-FR"/>
              </w:rPr>
              <w:t>Rapport préparé par</w:t>
            </w:r>
            <w:r w:rsidR="00C60243">
              <w:rPr>
                <w:lang w:val="fr-FR"/>
              </w:rPr>
              <w:t xml:space="preserve"> </w:t>
            </w:r>
            <w:r w:rsidRPr="00C462E2">
              <w:rPr>
                <w:lang w:val="fr-FR"/>
              </w:rPr>
              <w:t xml:space="preserve">: </w:t>
            </w:r>
            <w:r w:rsidR="00944534" w:rsidRPr="00C462E2">
              <w:rPr>
                <w:lang w:val="fr-FR"/>
              </w:rPr>
              <w:fldChar w:fldCharType="begin">
                <w:ffData>
                  <w:name w:val="Text11"/>
                  <w:enabled/>
                  <w:calcOnExit w:val="0"/>
                  <w:textInput>
                    <w:default w:val="Abdourahmane SAGNANE, Alpha Oumar Telly DIALLO (UNFPA); Charles Tayo Jiofack (UNICEF) et Gabriel Yakegne Ouendeno (UNESCO)"/>
                    <w:format w:val="FIRST CAPITAL"/>
                  </w:textInput>
                </w:ffData>
              </w:fldChar>
            </w:r>
            <w:bookmarkStart w:id="10" w:name="Text11"/>
            <w:r w:rsidR="00944534" w:rsidRPr="00C462E2">
              <w:rPr>
                <w:lang w:val="fr-FR"/>
              </w:rPr>
              <w:instrText xml:space="preserve"> FORMTEXT </w:instrText>
            </w:r>
            <w:r w:rsidR="00944534" w:rsidRPr="00C462E2">
              <w:rPr>
                <w:lang w:val="fr-FR"/>
              </w:rPr>
            </w:r>
            <w:r w:rsidR="00944534" w:rsidRPr="00C462E2">
              <w:rPr>
                <w:lang w:val="fr-FR"/>
              </w:rPr>
              <w:fldChar w:fldCharType="separate"/>
            </w:r>
            <w:r w:rsidR="00944534" w:rsidRPr="00C462E2">
              <w:rPr>
                <w:noProof/>
                <w:lang w:val="fr-FR"/>
              </w:rPr>
              <w:t>Abdourahmane SAGNANE, Alpha Oumar Telly DIALLO (UNFPA); Charles Tayo Jiofack (UNICEF) et Gabriel Yakegne Ouendeno (UNESCO)</w:t>
            </w:r>
            <w:r w:rsidR="00944534" w:rsidRPr="00C462E2">
              <w:rPr>
                <w:lang w:val="fr-FR"/>
              </w:rPr>
              <w:fldChar w:fldCharType="end"/>
            </w:r>
            <w:bookmarkEnd w:id="10"/>
          </w:p>
          <w:p w14:paraId="4F7F6063" w14:textId="1447EA1B" w:rsidR="000F43A8" w:rsidRPr="00C462E2" w:rsidRDefault="000F43A8" w:rsidP="000F43A8">
            <w:pPr>
              <w:rPr>
                <w:lang w:val="fr-FR"/>
              </w:rPr>
            </w:pPr>
            <w:r w:rsidRPr="00C462E2">
              <w:rPr>
                <w:lang w:val="fr-FR"/>
              </w:rPr>
              <w:t>Rapport approuvé par</w:t>
            </w:r>
            <w:r w:rsidR="00C60243">
              <w:rPr>
                <w:lang w:val="fr-FR"/>
              </w:rPr>
              <w:t xml:space="preserve"> </w:t>
            </w:r>
            <w:r w:rsidRPr="00C462E2">
              <w:rPr>
                <w:lang w:val="fr-FR"/>
              </w:rPr>
              <w:t xml:space="preserve">: </w:t>
            </w:r>
            <w:r w:rsidR="00944534" w:rsidRPr="00C462E2">
              <w:rPr>
                <w:lang w:val="fr-FR"/>
              </w:rPr>
              <w:fldChar w:fldCharType="begin">
                <w:ffData>
                  <w:name w:val=""/>
                  <w:enabled/>
                  <w:calcOnExit w:val="0"/>
                  <w:textInput>
                    <w:default w:val="Madame Barbara Sow (Représentante de l'UNFPA"/>
                    <w:format w:val="FIRST CAPITAL"/>
                  </w:textInput>
                </w:ffData>
              </w:fldChar>
            </w:r>
            <w:r w:rsidR="00944534" w:rsidRPr="00C462E2">
              <w:rPr>
                <w:lang w:val="fr-FR"/>
              </w:rPr>
              <w:instrText xml:space="preserve"> FORMTEXT </w:instrText>
            </w:r>
            <w:r w:rsidR="00944534" w:rsidRPr="00C462E2">
              <w:rPr>
                <w:lang w:val="fr-FR"/>
              </w:rPr>
            </w:r>
            <w:r w:rsidR="00944534" w:rsidRPr="00C462E2">
              <w:rPr>
                <w:lang w:val="fr-FR"/>
              </w:rPr>
              <w:fldChar w:fldCharType="separate"/>
            </w:r>
            <w:r w:rsidR="00944534" w:rsidRPr="00C462E2">
              <w:rPr>
                <w:noProof/>
                <w:lang w:val="fr-FR"/>
              </w:rPr>
              <w:t>Madame Barbara Sow (Représentante de l'UNFPA</w:t>
            </w:r>
            <w:r w:rsidR="00944534" w:rsidRPr="00C462E2">
              <w:rPr>
                <w:lang w:val="fr-FR"/>
              </w:rPr>
              <w:fldChar w:fldCharType="end"/>
            </w:r>
            <w:r w:rsidR="004B7E55" w:rsidRPr="00C462E2">
              <w:rPr>
                <w:lang w:val="fr-FR"/>
              </w:rPr>
              <w:t>)</w:t>
            </w:r>
          </w:p>
          <w:p w14:paraId="64A19D37" w14:textId="25ECCE53" w:rsidR="000F43A8" w:rsidRPr="00C462E2" w:rsidRDefault="000F43A8" w:rsidP="00944534">
            <w:pPr>
              <w:rPr>
                <w:lang w:val="fr-FR"/>
              </w:rPr>
            </w:pPr>
            <w:r w:rsidRPr="00C462E2">
              <w:rPr>
                <w:lang w:val="fr-FR"/>
              </w:rPr>
              <w:t>Le Secrétariat PBF a-t-il revu le rapport</w:t>
            </w:r>
            <w:r w:rsidR="00C60243">
              <w:rPr>
                <w:lang w:val="fr-FR"/>
              </w:rPr>
              <w:t xml:space="preserve"> </w:t>
            </w:r>
            <w:r w:rsidRPr="00C462E2">
              <w:rPr>
                <w:sz w:val="22"/>
                <w:lang w:val="fr-FR"/>
              </w:rPr>
              <w:t xml:space="preserve">: </w:t>
            </w:r>
            <w:r w:rsidR="00944534" w:rsidRPr="00C462E2">
              <w:fldChar w:fldCharType="begin">
                <w:ffData>
                  <w:name w:val="secretariatreview"/>
                  <w:enabled/>
                  <w:calcOnExit w:val="0"/>
                  <w:ddList>
                    <w:listEntry w:val="Oui"/>
                    <w:listEntry w:val="Non"/>
                    <w:listEntry w:val="Veuillez sélectionner"/>
                  </w:ddList>
                </w:ffData>
              </w:fldChar>
            </w:r>
            <w:bookmarkStart w:id="11" w:name="secretariatreview"/>
            <w:r w:rsidR="00944534" w:rsidRPr="00C462E2">
              <w:rPr>
                <w:lang w:val="fr-FR"/>
              </w:rPr>
              <w:instrText xml:space="preserve"> FORMDROPDOWN </w:instrText>
            </w:r>
            <w:r w:rsidR="004945A3">
              <w:fldChar w:fldCharType="separate"/>
            </w:r>
            <w:r w:rsidR="00944534" w:rsidRPr="00C462E2">
              <w:fldChar w:fldCharType="end"/>
            </w:r>
            <w:bookmarkEnd w:id="11"/>
          </w:p>
        </w:tc>
      </w:tr>
    </w:tbl>
    <w:p w14:paraId="0BC7960C" w14:textId="77777777" w:rsidR="00272A58" w:rsidRPr="00C462E2" w:rsidRDefault="00272A58" w:rsidP="00E76CA1">
      <w:pPr>
        <w:rPr>
          <w:b/>
          <w:lang w:val="fr-FR"/>
        </w:rPr>
        <w:sectPr w:rsidR="00272A58" w:rsidRPr="00C462E2"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C462E2" w:rsidRDefault="00F778A1" w:rsidP="00F778A1">
      <w:pPr>
        <w:ind w:hanging="810"/>
        <w:jc w:val="both"/>
        <w:rPr>
          <w:b/>
          <w:i/>
          <w:iCs/>
          <w:lang w:val="fr-FR"/>
        </w:rPr>
      </w:pPr>
      <w:r w:rsidRPr="00C462E2">
        <w:rPr>
          <w:b/>
          <w:i/>
          <w:iCs/>
          <w:lang w:val="fr-FR"/>
        </w:rPr>
        <w:lastRenderedPageBreak/>
        <w:t>NOTES POUR REMPLIR LE RAPPORT:</w:t>
      </w:r>
    </w:p>
    <w:p w14:paraId="1C4D2EEE" w14:textId="77777777" w:rsidR="00F778A1" w:rsidRPr="00C462E2" w:rsidRDefault="00F778A1" w:rsidP="00CC7673">
      <w:pPr>
        <w:numPr>
          <w:ilvl w:val="0"/>
          <w:numId w:val="1"/>
        </w:numPr>
        <w:ind w:left="-540" w:hanging="311"/>
        <w:jc w:val="both"/>
        <w:rPr>
          <w:i/>
          <w:iCs/>
          <w:lang w:val="fr-FR"/>
        </w:rPr>
      </w:pPr>
      <w:r w:rsidRPr="00C462E2">
        <w:rPr>
          <w:i/>
          <w:iCs/>
          <w:lang w:val="fr-FR"/>
        </w:rPr>
        <w:t>Évitez les acronymes et le jargon des Nations Unies, utilisez un langage général / commun.</w:t>
      </w:r>
    </w:p>
    <w:p w14:paraId="580E26F8" w14:textId="77777777" w:rsidR="00F778A1" w:rsidRPr="00C462E2" w:rsidRDefault="00F778A1" w:rsidP="00CC7673">
      <w:pPr>
        <w:numPr>
          <w:ilvl w:val="0"/>
          <w:numId w:val="1"/>
        </w:numPr>
        <w:ind w:left="-540"/>
        <w:jc w:val="both"/>
        <w:rPr>
          <w:i/>
          <w:iCs/>
          <w:lang w:val="fr-FR"/>
        </w:rPr>
      </w:pPr>
      <w:r w:rsidRPr="00C462E2">
        <w:rPr>
          <w:i/>
          <w:iCs/>
          <w:lang w:val="fr-FR"/>
        </w:rPr>
        <w:t>Décrivez ce que le projet a fait dans la période de rapport, plutôt que les intentions du projet.</w:t>
      </w:r>
    </w:p>
    <w:p w14:paraId="31F9E604" w14:textId="77777777" w:rsidR="00F778A1" w:rsidRPr="00C462E2" w:rsidRDefault="00F778A1" w:rsidP="00CC7673">
      <w:pPr>
        <w:numPr>
          <w:ilvl w:val="0"/>
          <w:numId w:val="1"/>
        </w:numPr>
        <w:ind w:left="-540"/>
        <w:jc w:val="both"/>
        <w:rPr>
          <w:i/>
          <w:iCs/>
          <w:lang w:val="fr-FR"/>
        </w:rPr>
      </w:pPr>
      <w:r w:rsidRPr="00C462E2">
        <w:rPr>
          <w:i/>
          <w:iCs/>
          <w:lang w:val="fr-FR"/>
        </w:rPr>
        <w:t>Soyez aussi concret que possible. Évitez les discours théoriques, vagues ou conceptuels.</w:t>
      </w:r>
    </w:p>
    <w:p w14:paraId="5AF9ECD6" w14:textId="77777777" w:rsidR="00F778A1" w:rsidRPr="00C462E2" w:rsidRDefault="00BF4E1E" w:rsidP="00CC7673">
      <w:pPr>
        <w:numPr>
          <w:ilvl w:val="0"/>
          <w:numId w:val="1"/>
        </w:numPr>
        <w:ind w:left="-810" w:hanging="90"/>
        <w:jc w:val="both"/>
        <w:rPr>
          <w:i/>
          <w:iCs/>
          <w:lang w:val="fr-FR"/>
        </w:rPr>
      </w:pPr>
      <w:r w:rsidRPr="00C462E2">
        <w:rPr>
          <w:i/>
          <w:iCs/>
          <w:lang w:val="fr-FR"/>
        </w:rPr>
        <w:t xml:space="preserve">    </w:t>
      </w:r>
      <w:r w:rsidR="00F778A1" w:rsidRPr="00C462E2">
        <w:rPr>
          <w:i/>
          <w:iCs/>
          <w:lang w:val="fr-FR"/>
        </w:rPr>
        <w:t>Veillez à ce que l'analyse et l'évaluation des progrès du projet tiennent compte des spécificités du sexe et de l'âge.</w:t>
      </w:r>
    </w:p>
    <w:p w14:paraId="40FFAF39" w14:textId="77777777" w:rsidR="00476758" w:rsidRPr="00C462E2" w:rsidRDefault="00476758" w:rsidP="00476758">
      <w:pPr>
        <w:rPr>
          <w:b/>
          <w:lang w:val="fr-FR"/>
        </w:rPr>
      </w:pPr>
    </w:p>
    <w:p w14:paraId="2BF2039C" w14:textId="77777777" w:rsidR="00476758" w:rsidRPr="00C462E2" w:rsidRDefault="00476758" w:rsidP="00476758">
      <w:pPr>
        <w:rPr>
          <w:b/>
          <w:lang w:val="fr-FR"/>
        </w:rPr>
      </w:pPr>
    </w:p>
    <w:p w14:paraId="3614061E" w14:textId="77777777" w:rsidR="00C60243" w:rsidRDefault="00F778A1" w:rsidP="00C60243">
      <w:pPr>
        <w:ind w:left="-851"/>
        <w:rPr>
          <w:b/>
          <w:bCs/>
          <w:color w:val="212121"/>
          <w:u w:val="single"/>
          <w:lang w:val="fr-FR"/>
        </w:rPr>
      </w:pPr>
      <w:r w:rsidRPr="00C462E2">
        <w:rPr>
          <w:b/>
          <w:u w:val="single"/>
          <w:lang w:val="fr-FR"/>
        </w:rPr>
        <w:t xml:space="preserve">Partie 1 : </w:t>
      </w:r>
      <w:r w:rsidRPr="00C462E2">
        <w:rPr>
          <w:b/>
          <w:bCs/>
          <w:color w:val="212121"/>
          <w:u w:val="single"/>
          <w:lang w:val="fr-FR"/>
        </w:rPr>
        <w:t xml:space="preserve">Progrès global du projet </w:t>
      </w:r>
    </w:p>
    <w:p w14:paraId="3A3A0304" w14:textId="77777777" w:rsidR="00C60243" w:rsidRDefault="00C60243" w:rsidP="00C60243">
      <w:pPr>
        <w:ind w:left="-851"/>
        <w:rPr>
          <w:b/>
          <w:bCs/>
          <w:lang w:val="fr-FR"/>
        </w:rPr>
      </w:pPr>
    </w:p>
    <w:p w14:paraId="02FC874B" w14:textId="77777777" w:rsidR="004F152C" w:rsidRDefault="00F778A1" w:rsidP="004F152C">
      <w:pPr>
        <w:ind w:left="-851"/>
        <w:rPr>
          <w:b/>
          <w:bCs/>
          <w:color w:val="212121"/>
          <w:u w:val="single"/>
          <w:lang w:val="fr-FR"/>
        </w:rPr>
      </w:pPr>
      <w:r w:rsidRPr="0039399D">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3910D96C" w14:textId="0F76A0B0" w:rsidR="00CF60B1" w:rsidRPr="004F152C" w:rsidRDefault="00B41BC6" w:rsidP="004F152C">
      <w:pPr>
        <w:ind w:left="-851"/>
        <w:rPr>
          <w:b/>
          <w:bCs/>
          <w:color w:val="212121"/>
          <w:u w:val="single"/>
          <w:lang w:val="fr-FR"/>
        </w:rPr>
      </w:pPr>
      <w:r w:rsidRPr="00C462E2">
        <w:rPr>
          <w:lang w:val="fr-FR"/>
        </w:rPr>
        <w:t xml:space="preserve">Du lancement officiel du projet en janvier 2019, l’ensemble des activités préparatoires ont été réalisés qui </w:t>
      </w:r>
      <w:r w:rsidR="00C60243" w:rsidRPr="00C462E2">
        <w:rPr>
          <w:lang w:val="fr-FR"/>
        </w:rPr>
        <w:t>a</w:t>
      </w:r>
      <w:r w:rsidRPr="00C462E2">
        <w:rPr>
          <w:lang w:val="fr-FR"/>
        </w:rPr>
        <w:t xml:space="preserve"> concouru à la réalisation de </w:t>
      </w:r>
      <w:r w:rsidR="00D165EB" w:rsidRPr="00C462E2">
        <w:rPr>
          <w:lang w:val="fr-FR"/>
        </w:rPr>
        <w:t xml:space="preserve">tous les </w:t>
      </w:r>
      <w:r w:rsidRPr="00C462E2">
        <w:rPr>
          <w:lang w:val="fr-FR"/>
        </w:rPr>
        <w:t xml:space="preserve">produits </w:t>
      </w:r>
      <w:r w:rsidR="00AC4629">
        <w:rPr>
          <w:lang w:val="fr-FR"/>
        </w:rPr>
        <w:t xml:space="preserve">et </w:t>
      </w:r>
      <w:r w:rsidR="00D165EB" w:rsidRPr="00C462E2">
        <w:rPr>
          <w:lang w:val="fr-FR"/>
        </w:rPr>
        <w:t xml:space="preserve">qui ont </w:t>
      </w:r>
      <w:r w:rsidR="00C60243" w:rsidRPr="00C462E2">
        <w:rPr>
          <w:lang w:val="fr-FR"/>
        </w:rPr>
        <w:t>permis d’atteindre</w:t>
      </w:r>
      <w:r w:rsidRPr="00C462E2">
        <w:rPr>
          <w:lang w:val="fr-FR"/>
        </w:rPr>
        <w:t xml:space="preserve"> les résultats escomptés du projet. </w:t>
      </w:r>
      <w:r w:rsidR="00C60243">
        <w:rPr>
          <w:lang w:val="fr-FR"/>
        </w:rPr>
        <w:t xml:space="preserve"> </w:t>
      </w:r>
      <w:r w:rsidRPr="00C462E2">
        <w:rPr>
          <w:lang w:val="fr-FR"/>
        </w:rPr>
        <w:t xml:space="preserve">Cette phase </w:t>
      </w:r>
      <w:r w:rsidR="00AC4629">
        <w:rPr>
          <w:lang w:val="fr-FR"/>
        </w:rPr>
        <w:t xml:space="preserve">de lancement </w:t>
      </w:r>
      <w:r w:rsidR="006B15B2" w:rsidRPr="00C462E2">
        <w:rPr>
          <w:lang w:val="fr-FR"/>
        </w:rPr>
        <w:t>a facilité</w:t>
      </w:r>
      <w:r w:rsidRPr="00C462E2">
        <w:rPr>
          <w:lang w:val="fr-FR"/>
        </w:rPr>
        <w:t xml:space="preserve"> la mise en place de l’équipe du projet</w:t>
      </w:r>
      <w:r w:rsidR="00254F01" w:rsidRPr="00C462E2">
        <w:rPr>
          <w:lang w:val="fr-FR"/>
        </w:rPr>
        <w:t xml:space="preserve"> (</w:t>
      </w:r>
      <w:r w:rsidR="004B7E55" w:rsidRPr="00C462E2">
        <w:rPr>
          <w:lang w:val="fr-FR"/>
        </w:rPr>
        <w:t>recrutem</w:t>
      </w:r>
      <w:r w:rsidR="0012234F" w:rsidRPr="00C462E2">
        <w:rPr>
          <w:lang w:val="fr-FR"/>
        </w:rPr>
        <w:t>ent du staff, contractualisations)</w:t>
      </w:r>
      <w:r w:rsidRPr="00C462E2">
        <w:rPr>
          <w:lang w:val="fr-FR"/>
        </w:rPr>
        <w:t xml:space="preserve">, suivi de la réalisation d’une étude de base qui a permis d’actualiser certains indicateurs du </w:t>
      </w:r>
      <w:r w:rsidR="00E94891" w:rsidRPr="00C462E2">
        <w:rPr>
          <w:lang w:val="fr-FR"/>
        </w:rPr>
        <w:t>projet et</w:t>
      </w:r>
      <w:r w:rsidRPr="00C462E2">
        <w:rPr>
          <w:lang w:val="fr-FR"/>
        </w:rPr>
        <w:t xml:space="preserve"> d’avoir les perceptions des différents acteurs sur les besoins</w:t>
      </w:r>
      <w:r w:rsidR="0012234F" w:rsidRPr="00C462E2">
        <w:rPr>
          <w:lang w:val="fr-FR"/>
        </w:rPr>
        <w:t xml:space="preserve"> spécifiques</w:t>
      </w:r>
      <w:r w:rsidRPr="00C462E2">
        <w:rPr>
          <w:lang w:val="fr-FR"/>
        </w:rPr>
        <w:t xml:space="preserve"> des jeunes dans les </w:t>
      </w:r>
      <w:r w:rsidR="0012234F" w:rsidRPr="00C462E2">
        <w:rPr>
          <w:lang w:val="fr-FR"/>
        </w:rPr>
        <w:t>localités</w:t>
      </w:r>
      <w:r w:rsidRPr="00C462E2">
        <w:rPr>
          <w:lang w:val="fr-FR"/>
        </w:rPr>
        <w:t xml:space="preserve"> couvertes du projet</w:t>
      </w:r>
      <w:r w:rsidR="0012234F" w:rsidRPr="00C462E2">
        <w:rPr>
          <w:lang w:val="fr-FR"/>
        </w:rPr>
        <w:t xml:space="preserve"> et </w:t>
      </w:r>
      <w:r w:rsidR="00AC4629">
        <w:rPr>
          <w:lang w:val="fr-FR"/>
        </w:rPr>
        <w:t xml:space="preserve">les </w:t>
      </w:r>
      <w:r w:rsidR="0012234F" w:rsidRPr="00C462E2">
        <w:rPr>
          <w:lang w:val="fr-FR"/>
        </w:rPr>
        <w:t>quatre</w:t>
      </w:r>
      <w:r w:rsidR="00E94891">
        <w:rPr>
          <w:lang w:val="fr-FR"/>
        </w:rPr>
        <w:t xml:space="preserve">  </w:t>
      </w:r>
      <w:r w:rsidR="0012234F" w:rsidRPr="00C462E2">
        <w:rPr>
          <w:lang w:val="fr-FR"/>
        </w:rPr>
        <w:t xml:space="preserve"> communes témoins</w:t>
      </w:r>
      <w:r w:rsidRPr="00C462E2">
        <w:rPr>
          <w:lang w:val="fr-FR"/>
        </w:rPr>
        <w:t xml:space="preserve">.  </w:t>
      </w:r>
      <w:r w:rsidR="0053451D" w:rsidRPr="00C462E2">
        <w:rPr>
          <w:lang w:val="fr-FR"/>
        </w:rPr>
        <w:t xml:space="preserve">Durant </w:t>
      </w:r>
      <w:r w:rsidR="00573DD2">
        <w:rPr>
          <w:lang w:val="fr-FR"/>
        </w:rPr>
        <w:t>cette</w:t>
      </w:r>
      <w:r w:rsidR="0053451D" w:rsidRPr="00C462E2">
        <w:rPr>
          <w:lang w:val="fr-FR"/>
        </w:rPr>
        <w:t xml:space="preserve"> phase, le</w:t>
      </w:r>
      <w:r w:rsidRPr="00C462E2">
        <w:rPr>
          <w:lang w:val="fr-FR"/>
        </w:rPr>
        <w:t xml:space="preserve"> processus d’élaboration et de validation des textes règlementaires a été mené de façon </w:t>
      </w:r>
      <w:r w:rsidR="0053451D" w:rsidRPr="00C462E2">
        <w:rPr>
          <w:lang w:val="fr-FR"/>
        </w:rPr>
        <w:t xml:space="preserve">inclusive et </w:t>
      </w:r>
      <w:r w:rsidRPr="00C462E2">
        <w:rPr>
          <w:lang w:val="fr-FR"/>
        </w:rPr>
        <w:t xml:space="preserve">participative ayant </w:t>
      </w:r>
      <w:r w:rsidR="00E81718" w:rsidRPr="00C462E2">
        <w:rPr>
          <w:lang w:val="fr-FR"/>
        </w:rPr>
        <w:t>permis</w:t>
      </w:r>
      <w:r w:rsidRPr="00C462E2">
        <w:rPr>
          <w:lang w:val="fr-FR"/>
        </w:rPr>
        <w:t xml:space="preserve"> la mise en place des conseils Locaux des Jeunes (CLJ) qui sont fonctionnels dans les 19 sur les 20 communes initialement prévues. </w:t>
      </w:r>
      <w:r w:rsidR="00E81718" w:rsidRPr="00C462E2">
        <w:rPr>
          <w:lang w:val="fr-FR"/>
        </w:rPr>
        <w:t>L</w:t>
      </w:r>
      <w:r w:rsidRPr="00C462E2">
        <w:rPr>
          <w:lang w:val="fr-FR"/>
        </w:rPr>
        <w:t xml:space="preserve">es instances de gouvernance </w:t>
      </w:r>
      <w:r w:rsidR="00C60243" w:rsidRPr="00C462E2">
        <w:rPr>
          <w:lang w:val="fr-FR"/>
        </w:rPr>
        <w:t>(</w:t>
      </w:r>
      <w:r w:rsidR="00C60243">
        <w:rPr>
          <w:lang w:val="fr-FR"/>
        </w:rPr>
        <w:t>2</w:t>
      </w:r>
      <w:r w:rsidR="003B4943">
        <w:rPr>
          <w:lang w:val="fr-FR"/>
        </w:rPr>
        <w:t xml:space="preserve"> </w:t>
      </w:r>
      <w:r w:rsidR="00C60243" w:rsidRPr="00C462E2">
        <w:rPr>
          <w:lang w:val="fr-FR"/>
        </w:rPr>
        <w:t>comités</w:t>
      </w:r>
      <w:r w:rsidR="00254F01" w:rsidRPr="00C462E2">
        <w:rPr>
          <w:lang w:val="fr-FR"/>
        </w:rPr>
        <w:t xml:space="preserve"> de pilotage et</w:t>
      </w:r>
      <w:r w:rsidR="003B4943">
        <w:rPr>
          <w:lang w:val="fr-FR"/>
        </w:rPr>
        <w:t xml:space="preserve"> </w:t>
      </w:r>
      <w:r w:rsidR="00AC3311">
        <w:rPr>
          <w:lang w:val="fr-FR"/>
        </w:rPr>
        <w:t>4</w:t>
      </w:r>
      <w:r w:rsidR="00254F01" w:rsidRPr="00C462E2">
        <w:rPr>
          <w:lang w:val="fr-FR"/>
        </w:rPr>
        <w:t xml:space="preserve"> </w:t>
      </w:r>
      <w:r w:rsidR="0012234F" w:rsidRPr="00C462E2">
        <w:rPr>
          <w:lang w:val="fr-FR"/>
        </w:rPr>
        <w:t xml:space="preserve">comité technique) </w:t>
      </w:r>
      <w:r w:rsidRPr="00C462E2">
        <w:rPr>
          <w:lang w:val="fr-FR"/>
        </w:rPr>
        <w:t>ont été tenue sous l'égide de la Primature, ayant permis aux points focaux des départements ministériels et de la société civile concernés d'évaluer à chaque moment le niveau d'atteinte des résultats attendus du projet.</w:t>
      </w:r>
      <w:r w:rsidR="00E81718" w:rsidRPr="00C462E2">
        <w:rPr>
          <w:lang w:val="fr-FR"/>
        </w:rPr>
        <w:t xml:space="preserve">À date, l’ensemble </w:t>
      </w:r>
      <w:r w:rsidR="00C60243">
        <w:rPr>
          <w:lang w:val="fr-FR"/>
        </w:rPr>
        <w:t>l</w:t>
      </w:r>
      <w:r w:rsidR="00E81718" w:rsidRPr="00C462E2">
        <w:rPr>
          <w:lang w:val="fr-FR"/>
        </w:rPr>
        <w:t>es activités ont été réalisées</w:t>
      </w:r>
      <w:r w:rsidR="00573DD2">
        <w:rPr>
          <w:lang w:val="fr-FR"/>
        </w:rPr>
        <w:t xml:space="preserve"> conformément au document du projet ce</w:t>
      </w:r>
      <w:r w:rsidR="00E81718" w:rsidRPr="00C462E2">
        <w:rPr>
          <w:lang w:val="fr-FR"/>
        </w:rPr>
        <w:t xml:space="preserve"> qui a permis</w:t>
      </w:r>
      <w:r w:rsidR="00AC3311">
        <w:rPr>
          <w:lang w:val="fr-FR"/>
        </w:rPr>
        <w:t xml:space="preserve"> à</w:t>
      </w:r>
      <w:r w:rsidR="00E81718" w:rsidRPr="00C462E2">
        <w:rPr>
          <w:lang w:val="fr-FR"/>
        </w:rPr>
        <w:t xml:space="preserve"> l’atteinte des résultats escomptés.</w:t>
      </w:r>
      <w:r w:rsidR="00CF60B1" w:rsidRPr="0039399D">
        <w:rPr>
          <w:lang w:val="fr-FR"/>
        </w:rPr>
        <w:t xml:space="preserve"> </w:t>
      </w:r>
      <w:r w:rsidR="00CF60B1" w:rsidRPr="00CF60B1">
        <w:rPr>
          <w:lang w:val="fr-FR"/>
        </w:rPr>
        <w:t>Mais il faut noter que le contexte de la pandémie de COVID 19 et des élections référendaires, législatives et présidentielles ont retarder la mise en œuvre de certaines activités comme la révision des plans de développement local (PDL) en</w:t>
      </w:r>
      <w:r w:rsidR="004945A3">
        <w:rPr>
          <w:lang w:val="fr-FR"/>
        </w:rPr>
        <w:t>tre</w:t>
      </w:r>
      <w:r w:rsidR="00CF60B1" w:rsidRPr="00CF60B1">
        <w:rPr>
          <w:lang w:val="fr-FR"/>
        </w:rPr>
        <w:t xml:space="preserve"> autres.   </w:t>
      </w:r>
    </w:p>
    <w:p w14:paraId="2B777C5F" w14:textId="77777777" w:rsidR="00254F01" w:rsidRPr="00C462E2" w:rsidRDefault="00254F01" w:rsidP="0039399D">
      <w:pPr>
        <w:jc w:val="both"/>
        <w:rPr>
          <w:color w:val="000000"/>
          <w:lang w:val="fr-FR" w:eastAsia="en-US"/>
        </w:rPr>
      </w:pPr>
    </w:p>
    <w:p w14:paraId="25C121DA" w14:textId="0F11B97C" w:rsidR="000227C5" w:rsidRPr="0039399D" w:rsidRDefault="00F778A1" w:rsidP="00254F01">
      <w:pPr>
        <w:ind w:left="-810"/>
        <w:rPr>
          <w:b/>
          <w:bCs/>
          <w:lang w:val="fr-FR"/>
        </w:rPr>
      </w:pPr>
      <w:r w:rsidRPr="0039399D">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39399D">
        <w:rPr>
          <w:b/>
          <w:bCs/>
          <w:lang w:val="fr-FR"/>
        </w:rPr>
        <w:t>(</w:t>
      </w:r>
      <w:r w:rsidRPr="0039399D">
        <w:rPr>
          <w:b/>
          <w:bCs/>
          <w:lang w:val="fr-FR"/>
        </w:rPr>
        <w:t>limite de 1000 caractères</w:t>
      </w:r>
      <w:r w:rsidR="00161D02" w:rsidRPr="0039399D">
        <w:rPr>
          <w:b/>
          <w:bCs/>
          <w:lang w:val="fr-FR"/>
        </w:rPr>
        <w:t xml:space="preserve">): </w:t>
      </w:r>
    </w:p>
    <w:p w14:paraId="3605707C" w14:textId="77777777" w:rsidR="00630B38" w:rsidRPr="00C462E2" w:rsidRDefault="00630B38" w:rsidP="00254F01">
      <w:pPr>
        <w:ind w:left="-810"/>
        <w:rPr>
          <w:lang w:val="fr-FR"/>
        </w:rPr>
      </w:pPr>
    </w:p>
    <w:p w14:paraId="4FB78051" w14:textId="1FAE5E41" w:rsidR="002A6B07" w:rsidRPr="00C462E2" w:rsidRDefault="00DD0345" w:rsidP="00097338">
      <w:pPr>
        <w:ind w:left="-810"/>
        <w:rPr>
          <w:lang w:val="fr-FR"/>
        </w:rPr>
      </w:pPr>
      <w:r w:rsidRPr="00C462E2">
        <w:rPr>
          <w:lang w:val="fr-FR"/>
        </w:rPr>
        <w:t xml:space="preserve">Le projet </w:t>
      </w:r>
      <w:r w:rsidR="0000171B">
        <w:rPr>
          <w:lang w:val="fr-FR"/>
        </w:rPr>
        <w:t xml:space="preserve">est clos opérationnellement </w:t>
      </w:r>
      <w:r w:rsidRPr="00C462E2">
        <w:rPr>
          <w:lang w:val="fr-FR"/>
        </w:rPr>
        <w:t xml:space="preserve"> le 31 octobre 2020,  les activités importantes</w:t>
      </w:r>
      <w:r w:rsidR="0000171B">
        <w:rPr>
          <w:lang w:val="fr-FR"/>
        </w:rPr>
        <w:t xml:space="preserve"> à réalisées </w:t>
      </w:r>
      <w:r w:rsidRPr="00C462E2">
        <w:rPr>
          <w:lang w:val="fr-FR"/>
        </w:rPr>
        <w:t xml:space="preserve"> sont</w:t>
      </w:r>
      <w:r w:rsidR="0000171B">
        <w:rPr>
          <w:lang w:val="fr-FR"/>
        </w:rPr>
        <w:t>:</w:t>
      </w:r>
      <w:r w:rsidRPr="00C462E2">
        <w:rPr>
          <w:lang w:val="fr-FR"/>
        </w:rPr>
        <w:t xml:space="preserve"> la finalisation du film documentaire retraçant la vie du projet </w:t>
      </w:r>
      <w:r w:rsidR="0000171B">
        <w:rPr>
          <w:lang w:val="fr-FR"/>
        </w:rPr>
        <w:t>(</w:t>
      </w:r>
      <w:r w:rsidRPr="00C462E2">
        <w:rPr>
          <w:lang w:val="fr-FR"/>
        </w:rPr>
        <w:t xml:space="preserve">de la </w:t>
      </w:r>
      <w:r w:rsidR="0000171B">
        <w:rPr>
          <w:lang w:val="fr-FR"/>
        </w:rPr>
        <w:t>conception/</w:t>
      </w:r>
      <w:r w:rsidRPr="00C462E2">
        <w:rPr>
          <w:lang w:val="fr-FR"/>
        </w:rPr>
        <w:t>validation des textes réglementaires à la mise en place des conseils locaux des jeunes et activités majeurs dans le cadre de la prévention et la gestion des conflits ainsi que la participation active au développement local des localités</w:t>
      </w:r>
      <w:r w:rsidR="0000171B">
        <w:rPr>
          <w:lang w:val="fr-FR"/>
        </w:rPr>
        <w:t>)</w:t>
      </w:r>
      <w:r w:rsidR="003B4692">
        <w:rPr>
          <w:lang w:val="fr-FR"/>
        </w:rPr>
        <w:t xml:space="preserve"> et surtout l’évaluation finale du projet </w:t>
      </w:r>
      <w:r w:rsidR="00C41385">
        <w:rPr>
          <w:lang w:val="fr-FR"/>
        </w:rPr>
        <w:t>dont le processus</w:t>
      </w:r>
      <w:r w:rsidR="003B4692">
        <w:rPr>
          <w:lang w:val="fr-FR"/>
        </w:rPr>
        <w:t xml:space="preserve"> est en cours avec la finalisation des TDrs</w:t>
      </w:r>
      <w:r w:rsidR="003B4943">
        <w:rPr>
          <w:lang w:val="fr-FR"/>
        </w:rPr>
        <w:t xml:space="preserve"> et le recrutement des consultants</w:t>
      </w:r>
      <w:r w:rsidRPr="00C462E2">
        <w:rPr>
          <w:lang w:val="fr-FR"/>
        </w:rPr>
        <w:t xml:space="preserve">. </w:t>
      </w:r>
      <w:r w:rsidR="003B4943">
        <w:rPr>
          <w:lang w:val="fr-FR"/>
        </w:rPr>
        <w:t>Le rapport de démarrage et les outils de collecte de données ont été validé, la collecte se poursuit.</w:t>
      </w:r>
      <w:r w:rsidR="003B4943" w:rsidRPr="00C462E2" w:rsidDel="00CF60B1">
        <w:rPr>
          <w:lang w:val="fr-FR"/>
        </w:rPr>
        <w:t xml:space="preserve"> </w:t>
      </w:r>
    </w:p>
    <w:p w14:paraId="144B1F40" w14:textId="28785C83" w:rsidR="00161D02" w:rsidRPr="00E3057E" w:rsidRDefault="00161D02" w:rsidP="00161D02">
      <w:pPr>
        <w:ind w:left="-810"/>
        <w:rPr>
          <w:lang w:val="fr-FR"/>
        </w:rPr>
      </w:pPr>
    </w:p>
    <w:p w14:paraId="20FA9EBD" w14:textId="54FF336A" w:rsidR="00161D02" w:rsidRDefault="00161D02" w:rsidP="001A1E86">
      <w:pPr>
        <w:ind w:left="-810" w:right="-154"/>
        <w:rPr>
          <w:lang w:val="fr-FR"/>
        </w:rPr>
      </w:pPr>
    </w:p>
    <w:p w14:paraId="5D643B2E" w14:textId="693F2D19" w:rsidR="004F152C" w:rsidRDefault="004F152C" w:rsidP="001A1E86">
      <w:pPr>
        <w:ind w:left="-810" w:right="-154"/>
        <w:rPr>
          <w:lang w:val="fr-FR"/>
        </w:rPr>
      </w:pPr>
    </w:p>
    <w:p w14:paraId="37B20CAC" w14:textId="449CEE3D" w:rsidR="004F152C" w:rsidRDefault="004F152C" w:rsidP="001A1E86">
      <w:pPr>
        <w:ind w:left="-810" w:right="-154"/>
        <w:rPr>
          <w:lang w:val="fr-FR"/>
        </w:rPr>
      </w:pPr>
    </w:p>
    <w:p w14:paraId="536C6623" w14:textId="00972D9A" w:rsidR="004F152C" w:rsidRDefault="004F152C" w:rsidP="001A1E86">
      <w:pPr>
        <w:ind w:left="-810" w:right="-154"/>
        <w:rPr>
          <w:lang w:val="fr-FR"/>
        </w:rPr>
      </w:pPr>
    </w:p>
    <w:p w14:paraId="42BD1B1A" w14:textId="77777777" w:rsidR="004F152C" w:rsidRPr="00E3057E" w:rsidRDefault="004F152C" w:rsidP="001A1E86">
      <w:pPr>
        <w:ind w:left="-810" w:right="-154"/>
        <w:rPr>
          <w:lang w:val="fr-FR"/>
        </w:rPr>
      </w:pPr>
    </w:p>
    <w:p w14:paraId="49A86CE3" w14:textId="77777777" w:rsidR="00F778A1" w:rsidRPr="0039399D" w:rsidRDefault="00F778A1" w:rsidP="001A1E86">
      <w:pPr>
        <w:ind w:left="-810" w:right="-154"/>
        <w:rPr>
          <w:b/>
          <w:bCs/>
          <w:lang w:val="fr-FR"/>
        </w:rPr>
      </w:pPr>
      <w:r w:rsidRPr="0039399D">
        <w:rPr>
          <w:b/>
          <w:bCs/>
          <w:lang w:val="fr-FR"/>
        </w:rPr>
        <w:lastRenderedPageBreak/>
        <w:t>POUR LES PROJETS DANS LES SIX DERNIERS MOIS DE MISE EN ŒUVRE :</w:t>
      </w:r>
    </w:p>
    <w:p w14:paraId="35ED1B23" w14:textId="77777777" w:rsidR="00C60243" w:rsidRDefault="00C60243" w:rsidP="001A1E86">
      <w:pPr>
        <w:ind w:left="-810" w:right="-154"/>
        <w:rPr>
          <w:b/>
          <w:bCs/>
          <w:lang w:val="fr-FR"/>
        </w:rPr>
      </w:pPr>
    </w:p>
    <w:p w14:paraId="5D660B18" w14:textId="4208F1E8" w:rsidR="008C782A" w:rsidRPr="0039399D" w:rsidRDefault="00476758" w:rsidP="001A1E86">
      <w:pPr>
        <w:ind w:left="-810" w:right="-154"/>
        <w:rPr>
          <w:b/>
          <w:bCs/>
          <w:lang w:val="fr-FR"/>
        </w:rPr>
      </w:pPr>
      <w:r w:rsidRPr="0039399D">
        <w:rPr>
          <w:b/>
          <w:bCs/>
          <w:lang w:val="fr-FR"/>
        </w:rPr>
        <w:t>Résumez</w:t>
      </w:r>
      <w:r w:rsidR="00F778A1" w:rsidRPr="0039399D">
        <w:rPr>
          <w:b/>
          <w:bCs/>
          <w:lang w:val="fr-FR"/>
        </w:rPr>
        <w:t xml:space="preserve"> </w:t>
      </w:r>
      <w:r w:rsidRPr="0039399D">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9399D">
        <w:rPr>
          <w:b/>
          <w:bCs/>
          <w:lang w:val="fr-FR"/>
        </w:rPr>
        <w:t xml:space="preserve"> </w:t>
      </w:r>
      <w:r w:rsidR="008C782A" w:rsidRPr="0039399D">
        <w:rPr>
          <w:b/>
          <w:bCs/>
          <w:lang w:val="fr-FR"/>
        </w:rPr>
        <w:t>(</w:t>
      </w:r>
      <w:r w:rsidR="0012234F" w:rsidRPr="0039399D">
        <w:rPr>
          <w:b/>
          <w:bCs/>
          <w:lang w:val="fr-FR"/>
        </w:rPr>
        <w:t>Limite</w:t>
      </w:r>
      <w:r w:rsidRPr="0039399D">
        <w:rPr>
          <w:b/>
          <w:bCs/>
          <w:lang w:val="fr-FR"/>
        </w:rPr>
        <w:t xml:space="preserve"> de 1500 caractères</w:t>
      </w:r>
      <w:r w:rsidR="008C782A" w:rsidRPr="0039399D">
        <w:rPr>
          <w:b/>
          <w:bCs/>
          <w:lang w:val="fr-FR"/>
        </w:rPr>
        <w:t>)</w:t>
      </w:r>
      <w:r w:rsidR="00CB2A06">
        <w:rPr>
          <w:b/>
          <w:bCs/>
          <w:lang w:val="fr-FR"/>
        </w:rPr>
        <w:t xml:space="preserve"> </w:t>
      </w:r>
      <w:r w:rsidR="008C782A" w:rsidRPr="0039399D">
        <w:rPr>
          <w:b/>
          <w:bCs/>
          <w:lang w:val="fr-FR"/>
        </w:rPr>
        <w:t xml:space="preserve">: </w:t>
      </w:r>
    </w:p>
    <w:p w14:paraId="1D29FB6F" w14:textId="77777777" w:rsidR="002A6B07" w:rsidRPr="00C462E2" w:rsidRDefault="002A6B07" w:rsidP="002A6B07">
      <w:pPr>
        <w:ind w:left="-810"/>
        <w:rPr>
          <w:lang w:val="fr-FR"/>
        </w:rPr>
      </w:pPr>
    </w:p>
    <w:p w14:paraId="40C6D250" w14:textId="41FA2F26" w:rsidR="00476758" w:rsidRPr="00C462E2" w:rsidRDefault="00A867A6" w:rsidP="00254F01">
      <w:pPr>
        <w:ind w:left="-810"/>
        <w:jc w:val="both"/>
        <w:rPr>
          <w:lang w:val="fr-FR"/>
        </w:rPr>
      </w:pPr>
      <w:r w:rsidRPr="00C462E2">
        <w:rPr>
          <w:lang w:val="fr-FR"/>
        </w:rPr>
        <w:t xml:space="preserve">La mise en </w:t>
      </w:r>
      <w:r w:rsidR="00AD30AA" w:rsidRPr="00C462E2">
        <w:rPr>
          <w:lang w:val="fr-FR"/>
        </w:rPr>
        <w:t>œuvre</w:t>
      </w:r>
      <w:r w:rsidRPr="00C462E2">
        <w:rPr>
          <w:lang w:val="fr-FR"/>
        </w:rPr>
        <w:t xml:space="preserve"> du projet a permis d’instituer des cadres formels de dialogues et de concertation à l’échelle des 19 communes les plus conflictogènes de</w:t>
      </w:r>
      <w:r w:rsidR="00254F01" w:rsidRPr="00C462E2">
        <w:rPr>
          <w:lang w:val="fr-FR"/>
        </w:rPr>
        <w:t xml:space="preserve"> la Guinée. Ces cadres appelés « </w:t>
      </w:r>
      <w:r w:rsidRPr="00C462E2">
        <w:rPr>
          <w:b/>
          <w:i/>
          <w:lang w:val="fr-FR"/>
        </w:rPr>
        <w:t>Conseils Lo</w:t>
      </w:r>
      <w:r w:rsidR="00E60AD1" w:rsidRPr="00C462E2">
        <w:rPr>
          <w:b/>
          <w:i/>
          <w:lang w:val="fr-FR"/>
        </w:rPr>
        <w:t>c</w:t>
      </w:r>
      <w:r w:rsidR="00254F01" w:rsidRPr="00C462E2">
        <w:rPr>
          <w:b/>
          <w:i/>
          <w:lang w:val="fr-FR"/>
        </w:rPr>
        <w:t>aux de Jeunes</w:t>
      </w:r>
      <w:r w:rsidR="00CB2A06">
        <w:rPr>
          <w:b/>
          <w:i/>
          <w:lang w:val="fr-FR"/>
        </w:rPr>
        <w:t xml:space="preserve"> (CLJ)</w:t>
      </w:r>
      <w:r w:rsidR="00254F01" w:rsidRPr="00C462E2">
        <w:rPr>
          <w:b/>
          <w:i/>
          <w:lang w:val="fr-FR"/>
        </w:rPr>
        <w:t> »</w:t>
      </w:r>
      <w:r w:rsidRPr="00C462E2">
        <w:rPr>
          <w:lang w:val="fr-FR"/>
        </w:rPr>
        <w:t xml:space="preserve"> sont devenus des espaces d’actions de prévention et de gestions des conflits. Ils constituent actuellement des organes consultatifs de </w:t>
      </w:r>
      <w:r w:rsidR="00A22DB3" w:rsidRPr="00C462E2">
        <w:rPr>
          <w:lang w:val="fr-FR"/>
        </w:rPr>
        <w:t>référence</w:t>
      </w:r>
      <w:r w:rsidRPr="00C462E2">
        <w:rPr>
          <w:lang w:val="fr-FR"/>
        </w:rPr>
        <w:t xml:space="preserve"> pour les élus locaux et certains partenaires au développement. </w:t>
      </w:r>
      <w:r w:rsidR="00A22DB3" w:rsidRPr="00C462E2">
        <w:rPr>
          <w:lang w:val="fr-FR"/>
        </w:rPr>
        <w:t xml:space="preserve">Les sessions de formation en direction </w:t>
      </w:r>
      <w:r w:rsidR="00142B29">
        <w:rPr>
          <w:lang w:val="fr-FR"/>
        </w:rPr>
        <w:t>de</w:t>
      </w:r>
      <w:r w:rsidR="00C60243">
        <w:rPr>
          <w:lang w:val="fr-FR"/>
        </w:rPr>
        <w:t xml:space="preserve"> : </w:t>
      </w:r>
      <w:r w:rsidR="006D0540">
        <w:rPr>
          <w:lang w:val="fr-FR"/>
        </w:rPr>
        <w:t>«190</w:t>
      </w:r>
      <w:r w:rsidR="00142B29" w:rsidRPr="00C462E2">
        <w:rPr>
          <w:lang w:val="fr-FR"/>
        </w:rPr>
        <w:t xml:space="preserve"> </w:t>
      </w:r>
      <w:r w:rsidR="00A22DB3" w:rsidRPr="00C462E2">
        <w:rPr>
          <w:lang w:val="fr-FR"/>
        </w:rPr>
        <w:t>jeunes élus des</w:t>
      </w:r>
      <w:r w:rsidR="00CB2A06">
        <w:rPr>
          <w:lang w:val="fr-FR"/>
        </w:rPr>
        <w:t xml:space="preserve"> </w:t>
      </w:r>
      <w:r w:rsidR="00A22DB3" w:rsidRPr="00C462E2">
        <w:rPr>
          <w:lang w:val="fr-FR"/>
        </w:rPr>
        <w:t>CLJ</w:t>
      </w:r>
      <w:r w:rsidR="00AD30AA" w:rsidRPr="00C462E2">
        <w:rPr>
          <w:lang w:val="fr-FR"/>
        </w:rPr>
        <w:t xml:space="preserve"> </w:t>
      </w:r>
      <w:r w:rsidR="00A61467">
        <w:rPr>
          <w:lang w:val="fr-FR"/>
        </w:rPr>
        <w:t xml:space="preserve">dont </w:t>
      </w:r>
      <w:r w:rsidR="006D0540">
        <w:rPr>
          <w:lang w:val="fr-FR"/>
        </w:rPr>
        <w:t>50</w:t>
      </w:r>
      <w:r w:rsidR="00A61467">
        <w:rPr>
          <w:lang w:val="fr-FR"/>
        </w:rPr>
        <w:t xml:space="preserve"> jeunes filles </w:t>
      </w:r>
      <w:r w:rsidR="00AD30AA" w:rsidRPr="00C462E2">
        <w:rPr>
          <w:lang w:val="fr-FR"/>
        </w:rPr>
        <w:t xml:space="preserve">et </w:t>
      </w:r>
      <w:r w:rsidR="00943155">
        <w:rPr>
          <w:lang w:val="fr-FR"/>
        </w:rPr>
        <w:t>des</w:t>
      </w:r>
      <w:r w:rsidR="00AD30AA" w:rsidRPr="00C462E2">
        <w:rPr>
          <w:lang w:val="fr-FR"/>
        </w:rPr>
        <w:t xml:space="preserve"> dialogues</w:t>
      </w:r>
      <w:r w:rsidR="00836D94" w:rsidRPr="00C462E2">
        <w:rPr>
          <w:lang w:val="fr-FR"/>
        </w:rPr>
        <w:t xml:space="preserve"> initiés</w:t>
      </w:r>
      <w:r w:rsidR="00AD30AA" w:rsidRPr="00C462E2">
        <w:rPr>
          <w:lang w:val="fr-FR"/>
        </w:rPr>
        <w:t xml:space="preserve"> entre les jeunes </w:t>
      </w:r>
      <w:r w:rsidR="00254F01" w:rsidRPr="00C462E2">
        <w:rPr>
          <w:lang w:val="fr-FR"/>
        </w:rPr>
        <w:t>(</w:t>
      </w:r>
      <w:r w:rsidR="00C60243">
        <w:rPr>
          <w:lang w:val="fr-FR"/>
        </w:rPr>
        <w:t>H/F</w:t>
      </w:r>
      <w:r w:rsidR="00836D94" w:rsidRPr="00C462E2">
        <w:rPr>
          <w:lang w:val="fr-FR"/>
        </w:rPr>
        <w:t>) autour de leurs</w:t>
      </w:r>
      <w:r w:rsidR="00AD30AA" w:rsidRPr="00C462E2">
        <w:rPr>
          <w:lang w:val="fr-FR"/>
        </w:rPr>
        <w:t xml:space="preserve"> besoins spécifiques ont favorisé </w:t>
      </w:r>
      <w:r w:rsidR="004945A3">
        <w:rPr>
          <w:lang w:val="fr-FR"/>
        </w:rPr>
        <w:t xml:space="preserve">une plus grande implication de ces jeunes </w:t>
      </w:r>
      <w:r w:rsidR="00CB2A06">
        <w:rPr>
          <w:lang w:val="fr-FR"/>
        </w:rPr>
        <w:t>dans</w:t>
      </w:r>
      <w:r w:rsidR="00AD30AA" w:rsidRPr="00C462E2">
        <w:rPr>
          <w:lang w:val="fr-FR"/>
        </w:rPr>
        <w:t xml:space="preserve"> la gouvernance locale. </w:t>
      </w:r>
      <w:r w:rsidR="00E60AD1" w:rsidRPr="00C462E2">
        <w:rPr>
          <w:lang w:val="fr-FR"/>
        </w:rPr>
        <w:t>La confiance s’établi progressivement avec les élus locaux, autorités administratives, leaders traditionnels et religieux, entreprises minières. Un</w:t>
      </w:r>
      <w:r w:rsidR="00AD30AA" w:rsidRPr="00C462E2">
        <w:rPr>
          <w:lang w:val="fr-FR"/>
        </w:rPr>
        <w:t xml:space="preserve"> vrai partenariat entre les conseils communaux et les CLJ est construit autour des questions</w:t>
      </w:r>
      <w:r w:rsidR="00836D94" w:rsidRPr="00C462E2">
        <w:rPr>
          <w:lang w:val="fr-FR"/>
        </w:rPr>
        <w:t xml:space="preserve"> de consolidation de la paix et </w:t>
      </w:r>
      <w:r w:rsidR="00F57091">
        <w:rPr>
          <w:lang w:val="fr-FR"/>
        </w:rPr>
        <w:t>de</w:t>
      </w:r>
      <w:r w:rsidR="00C60243">
        <w:rPr>
          <w:lang w:val="fr-FR"/>
        </w:rPr>
        <w:t xml:space="preserve"> </w:t>
      </w:r>
      <w:r w:rsidR="00836D94" w:rsidRPr="00C462E2">
        <w:rPr>
          <w:lang w:val="fr-FR"/>
        </w:rPr>
        <w:t xml:space="preserve">développement </w:t>
      </w:r>
      <w:r w:rsidR="00AD30AA" w:rsidRPr="00C462E2">
        <w:rPr>
          <w:lang w:val="fr-FR"/>
        </w:rPr>
        <w:t>durable</w:t>
      </w:r>
      <w:r w:rsidR="00A61467">
        <w:rPr>
          <w:lang w:val="fr-FR"/>
        </w:rPr>
        <w:t xml:space="preserve"> avec par exemple la mise à la disposition des CLJ de bureaux par ces conseils </w:t>
      </w:r>
      <w:r w:rsidR="009B099F">
        <w:rPr>
          <w:lang w:val="fr-FR"/>
        </w:rPr>
        <w:t>communaux.</w:t>
      </w:r>
      <w:r w:rsidR="00AD30AA" w:rsidRPr="00C462E2">
        <w:rPr>
          <w:lang w:val="fr-FR"/>
        </w:rPr>
        <w:t xml:space="preserve"> </w:t>
      </w:r>
      <w:r w:rsidR="00A61467">
        <w:rPr>
          <w:lang w:val="fr-FR"/>
        </w:rPr>
        <w:t>Ces actions ont permis aux</w:t>
      </w:r>
      <w:r w:rsidR="00AD30AA" w:rsidRPr="00C462E2">
        <w:rPr>
          <w:lang w:val="fr-FR"/>
        </w:rPr>
        <w:t xml:space="preserve"> conseils Locaux des Jeunes </w:t>
      </w:r>
      <w:r w:rsidR="00A61467">
        <w:rPr>
          <w:lang w:val="fr-FR"/>
        </w:rPr>
        <w:t>d’</w:t>
      </w:r>
      <w:r w:rsidR="00CB2A06">
        <w:rPr>
          <w:lang w:val="fr-FR"/>
        </w:rPr>
        <w:t>être</w:t>
      </w:r>
      <w:r w:rsidR="00A61467" w:rsidRPr="00C462E2">
        <w:rPr>
          <w:lang w:val="fr-FR"/>
        </w:rPr>
        <w:t xml:space="preserve"> </w:t>
      </w:r>
      <w:r w:rsidR="00AD30AA" w:rsidRPr="00C462E2">
        <w:rPr>
          <w:lang w:val="fr-FR"/>
        </w:rPr>
        <w:t xml:space="preserve">en première ligne dans </w:t>
      </w:r>
      <w:r w:rsidR="00630B38" w:rsidRPr="00C462E2">
        <w:rPr>
          <w:lang w:val="fr-FR"/>
        </w:rPr>
        <w:t xml:space="preserve">le suivi des activités </w:t>
      </w:r>
      <w:r w:rsidR="00815D11" w:rsidRPr="00C462E2">
        <w:rPr>
          <w:lang w:val="fr-FR"/>
        </w:rPr>
        <w:t xml:space="preserve">de développement local comme l’Agence nationale de financement des collectivités et le fonds local de développement spécifiques aux zones minières </w:t>
      </w:r>
      <w:r w:rsidR="00A61467">
        <w:rPr>
          <w:lang w:val="fr-FR"/>
        </w:rPr>
        <w:t>facilitant la pris</w:t>
      </w:r>
      <w:r w:rsidR="009B099F">
        <w:rPr>
          <w:lang w:val="fr-FR"/>
        </w:rPr>
        <w:t>e</w:t>
      </w:r>
      <w:r w:rsidR="00A61467">
        <w:rPr>
          <w:lang w:val="fr-FR"/>
        </w:rPr>
        <w:t xml:space="preserve"> en compte des préoccupations des jeunes et par conséquent de réduire les </w:t>
      </w:r>
      <w:r w:rsidR="009B099F">
        <w:rPr>
          <w:lang w:val="fr-FR"/>
        </w:rPr>
        <w:t>conflits</w:t>
      </w:r>
      <w:r w:rsidR="00815D11" w:rsidRPr="00C462E2">
        <w:rPr>
          <w:lang w:val="fr-FR"/>
        </w:rPr>
        <w:t xml:space="preserve">. Ils </w:t>
      </w:r>
      <w:r w:rsidR="00F57091">
        <w:rPr>
          <w:lang w:val="fr-FR"/>
        </w:rPr>
        <w:t>s</w:t>
      </w:r>
      <w:r w:rsidR="00815D11" w:rsidRPr="00C462E2">
        <w:rPr>
          <w:lang w:val="fr-FR"/>
        </w:rPr>
        <w:t>ont en première ligne dans ce</w:t>
      </w:r>
      <w:r w:rsidR="00AD30AA" w:rsidRPr="00C462E2">
        <w:rPr>
          <w:lang w:val="fr-FR"/>
        </w:rPr>
        <w:t>rtaines négociations entre les collectivités locales et les entreprises minières</w:t>
      </w:r>
      <w:r w:rsidR="00836D94" w:rsidRPr="00C462E2">
        <w:rPr>
          <w:lang w:val="fr-FR"/>
        </w:rPr>
        <w:t xml:space="preserve"> (</w:t>
      </w:r>
      <w:r w:rsidR="00CB2A06" w:rsidRPr="00C462E2">
        <w:rPr>
          <w:lang w:val="fr-FR"/>
        </w:rPr>
        <w:t>exemple</w:t>
      </w:r>
      <w:r w:rsidR="00CB2A06">
        <w:rPr>
          <w:lang w:val="fr-FR"/>
        </w:rPr>
        <w:t xml:space="preserve"> :</w:t>
      </w:r>
      <w:r w:rsidR="00836D94" w:rsidRPr="00C462E2">
        <w:rPr>
          <w:lang w:val="fr-FR"/>
        </w:rPr>
        <w:t xml:space="preserve"> </w:t>
      </w:r>
      <w:r w:rsidR="00815D11" w:rsidRPr="00C462E2">
        <w:rPr>
          <w:lang w:val="fr-FR"/>
        </w:rPr>
        <w:t>Kamsar</w:t>
      </w:r>
      <w:r w:rsidR="00836D94" w:rsidRPr="00C462E2">
        <w:rPr>
          <w:lang w:val="fr-FR"/>
        </w:rPr>
        <w:t>, Kouroussa)</w:t>
      </w:r>
      <w:r w:rsidR="00AD30AA" w:rsidRPr="00C462E2">
        <w:rPr>
          <w:lang w:val="fr-FR"/>
        </w:rPr>
        <w:t xml:space="preserve"> et aussi dans le cadre du renforcement d</w:t>
      </w:r>
      <w:r w:rsidR="00815D11" w:rsidRPr="00C462E2">
        <w:rPr>
          <w:lang w:val="fr-FR"/>
        </w:rPr>
        <w:t xml:space="preserve">e la cohésion sociale à travers des séances </w:t>
      </w:r>
      <w:r w:rsidR="00F57091">
        <w:rPr>
          <w:lang w:val="fr-FR"/>
        </w:rPr>
        <w:t xml:space="preserve">de </w:t>
      </w:r>
      <w:r w:rsidR="00815D11" w:rsidRPr="00C462E2">
        <w:rPr>
          <w:lang w:val="fr-FR"/>
        </w:rPr>
        <w:t>sensibilisation</w:t>
      </w:r>
      <w:r w:rsidR="00634927" w:rsidRPr="00C462E2">
        <w:rPr>
          <w:lang w:val="fr-FR"/>
        </w:rPr>
        <w:t xml:space="preserve"> (</w:t>
      </w:r>
      <w:r w:rsidR="00254F01" w:rsidRPr="00C462E2">
        <w:rPr>
          <w:lang w:val="fr-FR"/>
        </w:rPr>
        <w:t>CLJ de N’</w:t>
      </w:r>
      <w:r w:rsidR="00815D11" w:rsidRPr="00C462E2">
        <w:rPr>
          <w:lang w:val="fr-FR"/>
        </w:rPr>
        <w:t>Nzérékoré</w:t>
      </w:r>
      <w:r w:rsidR="00AD30AA" w:rsidRPr="00C462E2">
        <w:rPr>
          <w:lang w:val="fr-FR"/>
        </w:rPr>
        <w:t xml:space="preserve">, </w:t>
      </w:r>
      <w:r w:rsidR="00634927" w:rsidRPr="00C462E2">
        <w:rPr>
          <w:lang w:val="fr-FR"/>
        </w:rPr>
        <w:t>Beyla, Kindia, Boké). L</w:t>
      </w:r>
      <w:r w:rsidR="00AD30AA" w:rsidRPr="00C462E2">
        <w:rPr>
          <w:lang w:val="fr-FR"/>
        </w:rPr>
        <w:t xml:space="preserve">es CLJ sont devenus les acteurs </w:t>
      </w:r>
      <w:r w:rsidR="00254F01" w:rsidRPr="00C462E2">
        <w:rPr>
          <w:lang w:val="fr-FR"/>
        </w:rPr>
        <w:t>de</w:t>
      </w:r>
      <w:r w:rsidR="00815D11" w:rsidRPr="00C462E2">
        <w:rPr>
          <w:lang w:val="fr-FR"/>
        </w:rPr>
        <w:t xml:space="preserve"> développement, de</w:t>
      </w:r>
      <w:r w:rsidR="00254F01" w:rsidRPr="00C462E2">
        <w:rPr>
          <w:lang w:val="fr-FR"/>
        </w:rPr>
        <w:t xml:space="preserve"> prévention, de médiation et </w:t>
      </w:r>
      <w:r w:rsidR="00836D94" w:rsidRPr="00C462E2">
        <w:rPr>
          <w:lang w:val="fr-FR"/>
        </w:rPr>
        <w:t xml:space="preserve">de résolutions </w:t>
      </w:r>
      <w:r w:rsidR="00AD30AA" w:rsidRPr="00C462E2">
        <w:rPr>
          <w:lang w:val="fr-FR"/>
        </w:rPr>
        <w:t>des conflits</w:t>
      </w:r>
      <w:r w:rsidR="00E60AD1" w:rsidRPr="00C462E2">
        <w:rPr>
          <w:lang w:val="fr-FR"/>
        </w:rPr>
        <w:t xml:space="preserve"> dans les </w:t>
      </w:r>
      <w:r w:rsidR="009113B0" w:rsidRPr="00C462E2">
        <w:rPr>
          <w:lang w:val="fr-FR"/>
        </w:rPr>
        <w:t>différentes</w:t>
      </w:r>
      <w:r w:rsidR="00836D94" w:rsidRPr="00C462E2">
        <w:rPr>
          <w:lang w:val="fr-FR"/>
        </w:rPr>
        <w:t xml:space="preserve"> zones cibles du projet. </w:t>
      </w:r>
    </w:p>
    <w:p w14:paraId="3D9E5DA2" w14:textId="77777777" w:rsidR="00254F01" w:rsidRPr="00C462E2" w:rsidRDefault="00254F01" w:rsidP="00476758">
      <w:pPr>
        <w:ind w:left="-810"/>
        <w:rPr>
          <w:lang w:val="fr-FR"/>
        </w:rPr>
      </w:pPr>
    </w:p>
    <w:p w14:paraId="267F15F7" w14:textId="711664D7" w:rsidR="008C782A" w:rsidRPr="0039399D" w:rsidRDefault="00476758" w:rsidP="00476758">
      <w:pPr>
        <w:ind w:left="-810"/>
        <w:rPr>
          <w:b/>
          <w:bCs/>
          <w:lang w:val="fr-FR"/>
        </w:rPr>
      </w:pPr>
      <w:r w:rsidRPr="0039399D">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254F01" w:rsidRPr="0039399D">
        <w:rPr>
          <w:b/>
          <w:bCs/>
          <w:lang w:val="fr-FR"/>
        </w:rPr>
        <w:t>Limite</w:t>
      </w:r>
      <w:r w:rsidRPr="0039399D">
        <w:rPr>
          <w:b/>
          <w:bCs/>
          <w:lang w:val="fr-FR"/>
        </w:rPr>
        <w:t xml:space="preserve"> de 2000 caractères):</w:t>
      </w:r>
    </w:p>
    <w:p w14:paraId="20C84774" w14:textId="77777777" w:rsidR="009113B0" w:rsidRPr="00C462E2" w:rsidRDefault="009113B0" w:rsidP="00476758">
      <w:pPr>
        <w:ind w:left="-810"/>
        <w:rPr>
          <w:lang w:val="fr-FR"/>
        </w:rPr>
      </w:pPr>
    </w:p>
    <w:p w14:paraId="155B31F7" w14:textId="215A98AD" w:rsidR="008526BF" w:rsidRPr="00C462E2" w:rsidRDefault="00634927" w:rsidP="00E7590D">
      <w:pPr>
        <w:ind w:left="-810"/>
        <w:jc w:val="both"/>
        <w:rPr>
          <w:lang w:val="fr-FR"/>
        </w:rPr>
      </w:pPr>
      <w:r w:rsidRPr="00C462E2">
        <w:rPr>
          <w:lang w:val="fr-FR"/>
        </w:rPr>
        <w:t xml:space="preserve">Les </w:t>
      </w:r>
      <w:r w:rsidR="008526BF" w:rsidRPr="00C462E2">
        <w:rPr>
          <w:lang w:val="fr-FR"/>
        </w:rPr>
        <w:t>Conseils Locaux des Jeunes</w:t>
      </w:r>
      <w:r w:rsidRPr="00C462E2">
        <w:rPr>
          <w:lang w:val="fr-FR"/>
        </w:rPr>
        <w:t xml:space="preserve"> (CLJ)</w:t>
      </w:r>
      <w:r w:rsidR="008526BF" w:rsidRPr="00C462E2">
        <w:rPr>
          <w:lang w:val="fr-FR"/>
        </w:rPr>
        <w:t xml:space="preserve"> sont </w:t>
      </w:r>
      <w:r w:rsidRPr="00C462E2">
        <w:rPr>
          <w:lang w:val="fr-FR"/>
        </w:rPr>
        <w:t xml:space="preserve">devenus </w:t>
      </w:r>
      <w:r w:rsidR="008526BF" w:rsidRPr="00C462E2">
        <w:rPr>
          <w:lang w:val="fr-FR"/>
        </w:rPr>
        <w:t>des espaces de dialogues et de concertation qui</w:t>
      </w:r>
      <w:r w:rsidRPr="00C462E2">
        <w:rPr>
          <w:lang w:val="fr-FR"/>
        </w:rPr>
        <w:t xml:space="preserve"> ont permis</w:t>
      </w:r>
      <w:r w:rsidR="008526BF" w:rsidRPr="00C462E2">
        <w:rPr>
          <w:lang w:val="fr-FR"/>
        </w:rPr>
        <w:t xml:space="preserve"> aux jeunes de s’exprimer sur les sujets qui les concernent</w:t>
      </w:r>
      <w:r w:rsidR="00EF00E4" w:rsidRPr="00C462E2">
        <w:rPr>
          <w:lang w:val="fr-FR"/>
        </w:rPr>
        <w:t xml:space="preserve"> et</w:t>
      </w:r>
      <w:r w:rsidR="008526BF" w:rsidRPr="00C462E2">
        <w:rPr>
          <w:lang w:val="fr-FR"/>
        </w:rPr>
        <w:t xml:space="preserve"> d’agir de façon générale sur le</w:t>
      </w:r>
      <w:r w:rsidRPr="00C462E2">
        <w:rPr>
          <w:lang w:val="fr-FR"/>
        </w:rPr>
        <w:t>s questions de développement de leurs</w:t>
      </w:r>
      <w:r w:rsidR="008526BF" w:rsidRPr="00C462E2">
        <w:rPr>
          <w:lang w:val="fr-FR"/>
        </w:rPr>
        <w:t xml:space="preserve"> communes afin que le</w:t>
      </w:r>
      <w:r w:rsidR="00CB2A06">
        <w:rPr>
          <w:lang w:val="fr-FR"/>
        </w:rPr>
        <w:t>ur</w:t>
      </w:r>
      <w:r w:rsidR="008526BF" w:rsidRPr="00C462E2">
        <w:rPr>
          <w:lang w:val="fr-FR"/>
        </w:rPr>
        <w:t xml:space="preserve">s besoins des jeunes soient pris en compte dans les </w:t>
      </w:r>
      <w:r w:rsidR="00CB2A06">
        <w:rPr>
          <w:lang w:val="fr-FR"/>
        </w:rPr>
        <w:t>PDL</w:t>
      </w:r>
      <w:r w:rsidR="00A12254" w:rsidRPr="00C462E2">
        <w:rPr>
          <w:lang w:val="fr-FR"/>
        </w:rPr>
        <w:t xml:space="preserve"> </w:t>
      </w:r>
      <w:r w:rsidR="008526BF" w:rsidRPr="00C462E2">
        <w:rPr>
          <w:lang w:val="fr-FR"/>
        </w:rPr>
        <w:t xml:space="preserve">et </w:t>
      </w:r>
      <w:r w:rsidR="00CB2A06">
        <w:rPr>
          <w:lang w:val="fr-FR"/>
        </w:rPr>
        <w:t>PAI</w:t>
      </w:r>
      <w:r w:rsidR="008526BF" w:rsidRPr="00C462E2">
        <w:rPr>
          <w:lang w:val="fr-FR"/>
        </w:rPr>
        <w:t>.</w:t>
      </w:r>
      <w:r w:rsidR="00EF00E4" w:rsidRPr="00C462E2">
        <w:rPr>
          <w:lang w:val="fr-FR"/>
        </w:rPr>
        <w:t xml:space="preserve"> </w:t>
      </w:r>
    </w:p>
    <w:p w14:paraId="047D2DAA" w14:textId="6B3A0F4E" w:rsidR="00CF5426" w:rsidRPr="00C462E2" w:rsidRDefault="008526BF" w:rsidP="00E7590D">
      <w:pPr>
        <w:ind w:left="-810"/>
        <w:jc w:val="both"/>
        <w:rPr>
          <w:lang w:val="fr-FR"/>
        </w:rPr>
      </w:pPr>
      <w:r w:rsidRPr="00C462E2">
        <w:rPr>
          <w:lang w:val="fr-FR"/>
        </w:rPr>
        <w:t xml:space="preserve">Dans certaines communes </w:t>
      </w:r>
      <w:r w:rsidR="00EF00E4" w:rsidRPr="00C462E2">
        <w:rPr>
          <w:lang w:val="fr-FR"/>
        </w:rPr>
        <w:t>comme</w:t>
      </w:r>
      <w:r w:rsidRPr="00C462E2">
        <w:rPr>
          <w:lang w:val="fr-FR"/>
        </w:rPr>
        <w:t xml:space="preserve"> Kamsar, Banora, Kouroussa</w:t>
      </w:r>
      <w:r w:rsidR="00CF5426" w:rsidRPr="00C462E2">
        <w:rPr>
          <w:lang w:val="fr-FR"/>
        </w:rPr>
        <w:t>, Sangarédi</w:t>
      </w:r>
      <w:r w:rsidRPr="00C462E2">
        <w:rPr>
          <w:lang w:val="fr-FR"/>
        </w:rPr>
        <w:t xml:space="preserve"> et Beyla, les membres des </w:t>
      </w:r>
      <w:r w:rsidR="00CB2A06">
        <w:rPr>
          <w:lang w:val="fr-FR"/>
        </w:rPr>
        <w:t>CLJ</w:t>
      </w:r>
      <w:r w:rsidRPr="00C462E2">
        <w:rPr>
          <w:lang w:val="fr-FR"/>
        </w:rPr>
        <w:t xml:space="preserve"> jouent le rôle de médiateurs pour régler les conflits entre les jeunes et les entreprises minières d’une part et des tensions dues à des remous sociaux avec les jeunes. </w:t>
      </w:r>
      <w:r w:rsidR="00916D60">
        <w:rPr>
          <w:lang w:val="fr-FR"/>
        </w:rPr>
        <w:t xml:space="preserve">Par exemple </w:t>
      </w:r>
      <w:r w:rsidR="007F282B">
        <w:rPr>
          <w:lang w:val="fr-FR"/>
        </w:rPr>
        <w:t xml:space="preserve">dans la </w:t>
      </w:r>
      <w:r w:rsidR="007706F4">
        <w:rPr>
          <w:lang w:val="fr-FR"/>
        </w:rPr>
        <w:t>commune de Kolaboui</w:t>
      </w:r>
      <w:r w:rsidR="007F282B">
        <w:rPr>
          <w:lang w:val="fr-FR"/>
        </w:rPr>
        <w:t xml:space="preserve"> </w:t>
      </w:r>
      <w:r w:rsidR="007706F4">
        <w:rPr>
          <w:lang w:val="fr-FR"/>
        </w:rPr>
        <w:t>malgré l’</w:t>
      </w:r>
      <w:r w:rsidR="00943155">
        <w:rPr>
          <w:lang w:val="fr-FR"/>
        </w:rPr>
        <w:t>exploitation</w:t>
      </w:r>
      <w:r w:rsidR="007706F4">
        <w:rPr>
          <w:lang w:val="fr-FR"/>
        </w:rPr>
        <w:t xml:space="preserve"> de la bauxité, elle est toujours </w:t>
      </w:r>
      <w:r w:rsidR="00CB2A06">
        <w:rPr>
          <w:lang w:val="fr-FR"/>
        </w:rPr>
        <w:t>confrontée</w:t>
      </w:r>
      <w:r w:rsidR="007706F4">
        <w:rPr>
          <w:lang w:val="fr-FR"/>
        </w:rPr>
        <w:t xml:space="preserve"> au problème d’</w:t>
      </w:r>
      <w:r w:rsidR="00943155">
        <w:rPr>
          <w:lang w:val="fr-FR"/>
        </w:rPr>
        <w:t>électricité</w:t>
      </w:r>
      <w:r w:rsidR="007706F4">
        <w:rPr>
          <w:lang w:val="fr-FR"/>
        </w:rPr>
        <w:t xml:space="preserve"> et ce qui cause des revendications des jeunes. </w:t>
      </w:r>
      <w:r w:rsidR="00276E41">
        <w:rPr>
          <w:lang w:val="fr-FR"/>
        </w:rPr>
        <w:t>Selon un conseil municipal de Kolaboui</w:t>
      </w:r>
      <w:r w:rsidR="00CB2A06">
        <w:rPr>
          <w:lang w:val="fr-FR"/>
        </w:rPr>
        <w:t> :</w:t>
      </w:r>
      <w:r w:rsidR="00276E41">
        <w:rPr>
          <w:lang w:val="fr-FR"/>
        </w:rPr>
        <w:t xml:space="preserve"> </w:t>
      </w:r>
      <w:r w:rsidR="00943155" w:rsidRPr="00CB2A06">
        <w:rPr>
          <w:i/>
          <w:iCs/>
          <w:lang w:val="fr-FR"/>
        </w:rPr>
        <w:t>« depuis</w:t>
      </w:r>
      <w:r w:rsidR="00276E41" w:rsidRPr="00CB2A06">
        <w:rPr>
          <w:i/>
          <w:iCs/>
          <w:lang w:val="fr-FR"/>
        </w:rPr>
        <w:t xml:space="preserve"> l’installation de ce conseil local de jeunes qui est un </w:t>
      </w:r>
      <w:r w:rsidR="00943155" w:rsidRPr="00CB2A06">
        <w:rPr>
          <w:i/>
          <w:iCs/>
          <w:lang w:val="fr-FR"/>
        </w:rPr>
        <w:t>instrument</w:t>
      </w:r>
      <w:r w:rsidR="00276E41" w:rsidRPr="00CB2A06">
        <w:rPr>
          <w:i/>
          <w:iCs/>
          <w:lang w:val="fr-FR"/>
        </w:rPr>
        <w:t xml:space="preserve"> dans la gestion de conflits, appui la commune </w:t>
      </w:r>
      <w:r w:rsidR="00943155" w:rsidRPr="00CB2A06">
        <w:rPr>
          <w:i/>
          <w:iCs/>
          <w:lang w:val="fr-FR"/>
        </w:rPr>
        <w:t>à</w:t>
      </w:r>
      <w:r w:rsidR="00276E41" w:rsidRPr="00CB2A06">
        <w:rPr>
          <w:i/>
          <w:iCs/>
          <w:lang w:val="fr-FR"/>
        </w:rPr>
        <w:t xml:space="preserve"> atténuer les tensions liées aux </w:t>
      </w:r>
      <w:r w:rsidR="00CB2A06" w:rsidRPr="00CB2A06">
        <w:rPr>
          <w:i/>
          <w:iCs/>
          <w:lang w:val="fr-FR"/>
        </w:rPr>
        <w:t>délestages</w:t>
      </w:r>
      <w:r w:rsidR="00276E41" w:rsidRPr="00CB2A06">
        <w:rPr>
          <w:i/>
          <w:iCs/>
          <w:lang w:val="fr-FR"/>
        </w:rPr>
        <w:t xml:space="preserve"> du courant et l’employabilité des jeunes dans les zones d’exploitation minières ».</w:t>
      </w:r>
      <w:r w:rsidR="007706F4">
        <w:rPr>
          <w:lang w:val="fr-FR"/>
        </w:rPr>
        <w:t xml:space="preserve"> </w:t>
      </w:r>
    </w:p>
    <w:p w14:paraId="50070E12" w14:textId="135FC7B6" w:rsidR="009329D8" w:rsidRDefault="00E7590D" w:rsidP="00E7590D">
      <w:pPr>
        <w:ind w:left="-810"/>
        <w:jc w:val="both"/>
        <w:rPr>
          <w:lang w:val="fr-FR"/>
        </w:rPr>
      </w:pPr>
      <w:r>
        <w:rPr>
          <w:lang w:val="fr-FR"/>
        </w:rPr>
        <w:t>Aussi</w:t>
      </w:r>
      <w:r w:rsidR="00CF5426" w:rsidRPr="00C462E2">
        <w:rPr>
          <w:lang w:val="fr-FR"/>
        </w:rPr>
        <w:t xml:space="preserve"> les CLJ participent activement à la préservation de l’environnement dans leurs localités respectives à </w:t>
      </w:r>
      <w:r w:rsidR="00CB2A06">
        <w:rPr>
          <w:lang w:val="fr-FR"/>
        </w:rPr>
        <w:t>travers</w:t>
      </w:r>
      <w:r w:rsidR="00CF5426" w:rsidRPr="00C462E2">
        <w:rPr>
          <w:lang w:val="fr-FR"/>
        </w:rPr>
        <w:t xml:space="preserve"> : (i) le reboisement des lieux publics, (ii) l’assainissement des places publiques entre autres. </w:t>
      </w:r>
      <w:r w:rsidR="00CB2A06">
        <w:rPr>
          <w:lang w:val="fr-FR"/>
        </w:rPr>
        <w:t>Par exemple</w:t>
      </w:r>
      <w:r w:rsidR="00634927" w:rsidRPr="00C462E2">
        <w:rPr>
          <w:lang w:val="fr-FR"/>
        </w:rPr>
        <w:t xml:space="preserve">, </w:t>
      </w:r>
      <w:r w:rsidR="00555BC8" w:rsidRPr="00C462E2">
        <w:rPr>
          <w:lang w:val="fr-FR"/>
        </w:rPr>
        <w:t>tous les</w:t>
      </w:r>
      <w:r w:rsidR="00634927" w:rsidRPr="00C462E2">
        <w:rPr>
          <w:lang w:val="fr-FR"/>
        </w:rPr>
        <w:t xml:space="preserve"> CLJ </w:t>
      </w:r>
      <w:r w:rsidR="00CF5426" w:rsidRPr="00C462E2">
        <w:rPr>
          <w:lang w:val="fr-FR"/>
        </w:rPr>
        <w:t xml:space="preserve">ont menés de activités de sensibilisation liées </w:t>
      </w:r>
      <w:r w:rsidR="00555BC8" w:rsidRPr="00C462E2">
        <w:rPr>
          <w:lang w:val="fr-FR"/>
        </w:rPr>
        <w:t xml:space="preserve">à la prévention des conflits en période pré-per-post </w:t>
      </w:r>
      <w:r w:rsidR="00CF5426" w:rsidRPr="00C462E2">
        <w:rPr>
          <w:lang w:val="fr-FR"/>
        </w:rPr>
        <w:t>élections</w:t>
      </w:r>
      <w:r w:rsidR="00555BC8" w:rsidRPr="00C462E2">
        <w:rPr>
          <w:lang w:val="fr-FR"/>
        </w:rPr>
        <w:t xml:space="preserve"> des</w:t>
      </w:r>
      <w:r w:rsidR="00CF5426" w:rsidRPr="00C462E2">
        <w:rPr>
          <w:lang w:val="fr-FR"/>
        </w:rPr>
        <w:t xml:space="preserve"> présidentielles du 18</w:t>
      </w:r>
      <w:r w:rsidR="00555BC8" w:rsidRPr="00C462E2">
        <w:rPr>
          <w:lang w:val="fr-FR"/>
        </w:rPr>
        <w:t xml:space="preserve"> Octobre 2020</w:t>
      </w:r>
      <w:r w:rsidR="009329D8">
        <w:rPr>
          <w:lang w:val="fr-FR"/>
        </w:rPr>
        <w:t xml:space="preserve">. </w:t>
      </w:r>
    </w:p>
    <w:p w14:paraId="6C53299E" w14:textId="00E8313D" w:rsidR="00634927" w:rsidRPr="00C462E2" w:rsidRDefault="009329D8" w:rsidP="00E7590D">
      <w:pPr>
        <w:ind w:left="-810"/>
        <w:jc w:val="both"/>
        <w:rPr>
          <w:lang w:val="fr-FR"/>
        </w:rPr>
      </w:pPr>
      <w:r>
        <w:rPr>
          <w:lang w:val="fr-FR"/>
        </w:rPr>
        <w:lastRenderedPageBreak/>
        <w:t>Par ailleurs</w:t>
      </w:r>
      <w:r w:rsidR="00555BC8" w:rsidRPr="00C462E2">
        <w:rPr>
          <w:lang w:val="fr-FR"/>
        </w:rPr>
        <w:t xml:space="preserve"> ils ont </w:t>
      </w:r>
      <w:r w:rsidR="00634927" w:rsidRPr="00C462E2">
        <w:rPr>
          <w:lang w:val="fr-FR"/>
        </w:rPr>
        <w:t>réussi à résoudre les conflits liés aux revendications des jeunes pour la construction d’un foyer de jeunes dans le district de Mata</w:t>
      </w:r>
      <w:r w:rsidR="00235E2B">
        <w:rPr>
          <w:lang w:val="fr-FR"/>
        </w:rPr>
        <w:t>k</w:t>
      </w:r>
      <w:r w:rsidR="00634927" w:rsidRPr="00C462E2">
        <w:rPr>
          <w:lang w:val="fr-FR"/>
        </w:rPr>
        <w:t>ania</w:t>
      </w:r>
      <w:r w:rsidR="007706F4">
        <w:rPr>
          <w:lang w:val="fr-FR"/>
        </w:rPr>
        <w:t xml:space="preserve"> dans la commune de Bonara</w:t>
      </w:r>
      <w:r w:rsidR="00634927" w:rsidRPr="00C462E2">
        <w:rPr>
          <w:lang w:val="fr-FR"/>
        </w:rPr>
        <w:t>, le conflit autour de la nomination d’un Président de district</w:t>
      </w:r>
      <w:r w:rsidR="00A5007D" w:rsidRPr="00C462E2">
        <w:rPr>
          <w:lang w:val="fr-FR"/>
        </w:rPr>
        <w:t xml:space="preserve"> de Kolla par le </w:t>
      </w:r>
      <w:r w:rsidR="00CF5426" w:rsidRPr="00C462E2">
        <w:rPr>
          <w:lang w:val="fr-FR"/>
        </w:rPr>
        <w:t>préfet</w:t>
      </w:r>
      <w:r w:rsidR="00A5007D" w:rsidRPr="00C462E2">
        <w:rPr>
          <w:lang w:val="fr-FR"/>
        </w:rPr>
        <w:t xml:space="preserve"> dont les populations ont contesté sa notoriété, Aussi </w:t>
      </w:r>
      <w:r w:rsidR="00E7590D">
        <w:rPr>
          <w:lang w:val="fr-FR"/>
        </w:rPr>
        <w:t>à</w:t>
      </w:r>
      <w:r w:rsidR="00A5007D" w:rsidRPr="00C462E2">
        <w:rPr>
          <w:lang w:val="fr-FR"/>
        </w:rPr>
        <w:t xml:space="preserve"> N’Zérékoré, le CLJ a mené des actions de sensibilisation auprès des partis politiques et de la société civile organisés au sein du FNDC et des autorités locales pour l’organisation des manifestations pacifiques pour contester contre le changement de la constitution. Gr</w:t>
      </w:r>
      <w:r w:rsidR="00E7590D">
        <w:rPr>
          <w:lang w:val="fr-FR"/>
        </w:rPr>
        <w:t>â</w:t>
      </w:r>
      <w:r w:rsidR="00A5007D" w:rsidRPr="00C462E2">
        <w:rPr>
          <w:lang w:val="fr-FR"/>
        </w:rPr>
        <w:t xml:space="preserve">ce à cette initiative la manifestation s’est déroulée </w:t>
      </w:r>
      <w:r w:rsidR="00E7590D">
        <w:rPr>
          <w:lang w:val="fr-FR"/>
        </w:rPr>
        <w:t>pacifiquement</w:t>
      </w:r>
      <w:r w:rsidR="007706F4">
        <w:rPr>
          <w:lang w:val="fr-FR"/>
        </w:rPr>
        <w:t xml:space="preserve">. </w:t>
      </w:r>
      <w:r w:rsidR="00A5007D" w:rsidRPr="00C462E2">
        <w:rPr>
          <w:lang w:val="fr-FR"/>
        </w:rPr>
        <w:t xml:space="preserve"> </w:t>
      </w:r>
    </w:p>
    <w:p w14:paraId="5916E4CD" w14:textId="5AED29B3" w:rsidR="00E03E70" w:rsidRPr="00C462E2" w:rsidRDefault="008526BF" w:rsidP="00E7590D">
      <w:pPr>
        <w:ind w:left="-810"/>
        <w:jc w:val="both"/>
        <w:rPr>
          <w:lang w:val="fr-FR"/>
        </w:rPr>
      </w:pPr>
      <w:r w:rsidRPr="00C462E2">
        <w:rPr>
          <w:lang w:val="fr-FR"/>
        </w:rPr>
        <w:t>Quelques liens d</w:t>
      </w:r>
      <w:r w:rsidR="00A5007D" w:rsidRPr="00C462E2">
        <w:rPr>
          <w:lang w:val="fr-FR"/>
        </w:rPr>
        <w:t>es activités</w:t>
      </w:r>
      <w:r w:rsidR="00634927" w:rsidRPr="00C462E2">
        <w:rPr>
          <w:lang w:val="fr-FR"/>
        </w:rPr>
        <w:t xml:space="preserve">: </w:t>
      </w:r>
      <w:hyperlink r:id="rId14" w:history="1">
        <w:r w:rsidRPr="00C462E2">
          <w:rPr>
            <w:rStyle w:val="Lienhypertexte"/>
            <w:lang w:val="fr-FR"/>
          </w:rPr>
          <w:t>https://www.facebook.com/groups/1461481814008355/?ref=nf_target&amp;fref=nf&amp;__xts__[0]=68.ARB2db-i8AqcEmlhRfmz5OxD6SX2ibeIEomMYNayJuZw0ya1iZ0hahWz7S8VGGddD9t87K_YpRzxJrR4AGD_0mKAo6AMVAqFUPgPzne_d01zhgXDRUBhYV5zYIMo3GZSOyMEGwgB_tEwECM_lveuHrT8qVcKLix_eIxzoXlYapRYa2rSMj4FvoVArZG_H_GxuVQZX5ZEuvnVnS391iH11Lsd6KyneRou4-8QivD68rSpBL672uNs3BnwmlPG2gRIgWR03_tSvb8ZCzo</w:t>
        </w:r>
      </w:hyperlink>
    </w:p>
    <w:p w14:paraId="16208936" w14:textId="27972DFE" w:rsidR="007712FB" w:rsidRPr="00C462E2" w:rsidRDefault="00EF00E4" w:rsidP="00E7590D">
      <w:pPr>
        <w:ind w:left="-810"/>
        <w:jc w:val="both"/>
        <w:rPr>
          <w:lang w:val="fr-FR"/>
        </w:rPr>
      </w:pPr>
      <w:r w:rsidRPr="00C462E2">
        <w:rPr>
          <w:lang w:val="fr-FR"/>
        </w:rPr>
        <w:t xml:space="preserve"> </w:t>
      </w:r>
      <w:r w:rsidR="00A5007D" w:rsidRPr="00C462E2">
        <w:rPr>
          <w:lang w:val="fr-FR"/>
        </w:rPr>
        <w:t>L</w:t>
      </w:r>
      <w:r w:rsidR="00E03E70" w:rsidRPr="00C462E2">
        <w:rPr>
          <w:i/>
          <w:lang w:val="fr-FR"/>
        </w:rPr>
        <w:t>ien de U-report ci-après et statistiques :</w:t>
      </w:r>
      <w:hyperlink r:id="rId15" w:history="1">
        <w:r w:rsidR="00E03E70" w:rsidRPr="00C462E2">
          <w:rPr>
            <w:rStyle w:val="Lienhypertexte"/>
            <w:lang w:val="fr-FR"/>
          </w:rPr>
          <w:t>https://guinea.ureport.in/engagement/</w:t>
        </w:r>
      </w:hyperlink>
    </w:p>
    <w:p w14:paraId="03FAF273" w14:textId="77777777" w:rsidR="00E03E70" w:rsidRPr="00C462E2" w:rsidRDefault="00E03E70" w:rsidP="00E03E70">
      <w:pPr>
        <w:rPr>
          <w:b/>
          <w:lang w:val="fr-FR"/>
        </w:rPr>
      </w:pPr>
    </w:p>
    <w:p w14:paraId="793C9A94" w14:textId="77777777" w:rsidR="00F5504F" w:rsidRPr="00C462E2" w:rsidRDefault="00476758" w:rsidP="00476758">
      <w:pPr>
        <w:rPr>
          <w:b/>
          <w:u w:val="single"/>
          <w:lang w:val="fr-FR"/>
        </w:rPr>
      </w:pPr>
      <w:r w:rsidRPr="00C462E2">
        <w:rPr>
          <w:b/>
          <w:u w:val="single"/>
          <w:lang w:val="fr-FR"/>
        </w:rPr>
        <w:t>Partie II: Progrès par Résultat du projet</w:t>
      </w:r>
    </w:p>
    <w:p w14:paraId="25032849" w14:textId="77777777" w:rsidR="00476758" w:rsidRPr="00C462E2" w:rsidRDefault="00476758" w:rsidP="00476758">
      <w:pPr>
        <w:rPr>
          <w:b/>
          <w:u w:val="single"/>
          <w:lang w:val="fr-FR"/>
        </w:rPr>
      </w:pPr>
    </w:p>
    <w:p w14:paraId="052D5090" w14:textId="77777777" w:rsidR="005D15A3" w:rsidRPr="00C462E2" w:rsidRDefault="005D15A3" w:rsidP="005D15A3">
      <w:pPr>
        <w:ind w:left="-810"/>
        <w:rPr>
          <w:i/>
          <w:lang w:val="fr-FR"/>
        </w:rPr>
      </w:pPr>
      <w:r w:rsidRPr="00C462E2">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C462E2" w:rsidRDefault="00287878" w:rsidP="003D4CD7">
      <w:pPr>
        <w:ind w:left="-810"/>
        <w:rPr>
          <w:i/>
          <w:lang w:val="fr-FR"/>
        </w:rPr>
      </w:pPr>
      <w:r w:rsidRPr="00C462E2">
        <w:rPr>
          <w:i/>
          <w:lang w:val="fr-FR"/>
        </w:rPr>
        <w:t xml:space="preserve">. </w:t>
      </w:r>
    </w:p>
    <w:p w14:paraId="444235BB" w14:textId="77777777" w:rsidR="005D15A3" w:rsidRPr="00C462E2" w:rsidRDefault="008364E5" w:rsidP="00CC7673">
      <w:pPr>
        <w:numPr>
          <w:ilvl w:val="0"/>
          <w:numId w:val="2"/>
        </w:numPr>
        <w:rPr>
          <w:i/>
          <w:lang w:val="fr-FR"/>
        </w:rPr>
      </w:pPr>
      <w:r w:rsidRPr="00C462E2">
        <w:rPr>
          <w:i/>
          <w:lang w:val="fr-FR"/>
        </w:rPr>
        <w:t xml:space="preserve">“On track” </w:t>
      </w:r>
      <w:r w:rsidR="005D15A3" w:rsidRPr="00C462E2">
        <w:rPr>
          <w:i/>
          <w:lang w:val="fr-FR"/>
        </w:rPr>
        <w:t>– il s’agit de l'achèvement en temps voulu des produits du projet, comme indiqué dans le plan de travail annuel ;</w:t>
      </w:r>
    </w:p>
    <w:p w14:paraId="3B143288" w14:textId="77777777" w:rsidR="007118F5" w:rsidRPr="00C462E2" w:rsidRDefault="005D15A3" w:rsidP="00CC7673">
      <w:pPr>
        <w:numPr>
          <w:ilvl w:val="0"/>
          <w:numId w:val="2"/>
        </w:numPr>
        <w:rPr>
          <w:i/>
          <w:lang w:val="fr-FR"/>
        </w:rPr>
      </w:pPr>
      <w:r w:rsidRPr="00C462E2">
        <w:rPr>
          <w:i/>
          <w:lang w:val="fr-FR"/>
        </w:rPr>
        <w:t xml:space="preserve"> </w:t>
      </w:r>
      <w:r w:rsidR="007118F5" w:rsidRPr="00C462E2">
        <w:rPr>
          <w:i/>
          <w:lang w:val="fr-FR"/>
        </w:rPr>
        <w:t xml:space="preserve">“On track with peacebuilding results” </w:t>
      </w:r>
      <w:r w:rsidRPr="00C462E2">
        <w:rPr>
          <w:i/>
          <w:lang w:val="fr-FR"/>
        </w:rPr>
        <w:t>-</w:t>
      </w:r>
      <w:r w:rsidRPr="00C462E2">
        <w:rPr>
          <w:lang w:val="fr-FR"/>
        </w:rPr>
        <w:t xml:space="preserve"> </w:t>
      </w:r>
      <w:r w:rsidRPr="00C462E2">
        <w:rPr>
          <w:i/>
          <w:iCs/>
          <w:lang w:val="fr-FR"/>
        </w:rPr>
        <w:t>f</w:t>
      </w:r>
      <w:r w:rsidRPr="00C462E2">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C462E2" w:rsidRDefault="00287878" w:rsidP="008364E5">
      <w:pPr>
        <w:rPr>
          <w:i/>
          <w:lang w:val="fr-FR"/>
        </w:rPr>
      </w:pPr>
    </w:p>
    <w:p w14:paraId="7DBE7E6B" w14:textId="77777777" w:rsidR="003D4CD7" w:rsidRPr="00C462E2" w:rsidRDefault="005D15A3" w:rsidP="003D4CD7">
      <w:pPr>
        <w:ind w:left="-810"/>
        <w:rPr>
          <w:i/>
          <w:iCs/>
          <w:lang w:val="fr-FR"/>
        </w:rPr>
      </w:pPr>
      <w:r w:rsidRPr="00C462E2">
        <w:rPr>
          <w:i/>
          <w:iCs/>
          <w:lang w:val="fr-FR"/>
        </w:rPr>
        <w:t>Si votre projet a plus de quatre Résultats, contactez PBSO (Bureau d’Appui à la Consolidation de la Paix) pour la modification de ce canevas.</w:t>
      </w:r>
    </w:p>
    <w:p w14:paraId="1004CF87" w14:textId="77777777" w:rsidR="003D4CD7" w:rsidRPr="00C462E2" w:rsidRDefault="003D4CD7" w:rsidP="0078600B">
      <w:pPr>
        <w:rPr>
          <w:b/>
          <w:u w:val="single"/>
          <w:lang w:val="fr-FR"/>
        </w:rPr>
      </w:pPr>
    </w:p>
    <w:p w14:paraId="787F3067" w14:textId="69ECA73D" w:rsidR="002A6B07" w:rsidRPr="00C462E2" w:rsidRDefault="005D15A3" w:rsidP="002A6B07">
      <w:pPr>
        <w:ind w:left="-720"/>
        <w:rPr>
          <w:b/>
          <w:lang w:val="fr-FR"/>
        </w:rPr>
      </w:pPr>
      <w:r w:rsidRPr="00C462E2">
        <w:rPr>
          <w:b/>
          <w:u w:val="single"/>
          <w:lang w:val="fr-FR"/>
        </w:rPr>
        <w:t xml:space="preserve">Résultat </w:t>
      </w:r>
      <w:r w:rsidR="004F152C" w:rsidRPr="00C462E2">
        <w:rPr>
          <w:b/>
          <w:u w:val="single"/>
          <w:lang w:val="fr-FR"/>
        </w:rPr>
        <w:t>1 :</w:t>
      </w:r>
      <w:r w:rsidR="00FA661B" w:rsidRPr="00C462E2">
        <w:rPr>
          <w:b/>
          <w:lang w:val="fr-FR"/>
        </w:rPr>
        <w:t xml:space="preserve"> Les</w:t>
      </w:r>
      <w:r w:rsidR="002A6B07" w:rsidRPr="00C462E2">
        <w:rPr>
          <w:b/>
          <w:lang w:val="fr-FR"/>
        </w:rPr>
        <w:t xml:space="preserve"> Plans de Développement Locaux (PDL) et les Programmes Annuels d’Investissement (PAI) révisés des 20 Communes concernées sont sensibles aux conflits, a l’égalité de genre et aux préoccupations et besoins spécifiques des jeunes.</w:t>
      </w:r>
    </w:p>
    <w:p w14:paraId="6A528501" w14:textId="77777777" w:rsidR="005D15A3" w:rsidRPr="00C462E2" w:rsidRDefault="005D15A3" w:rsidP="005D15A3">
      <w:pPr>
        <w:ind w:left="-720"/>
        <w:rPr>
          <w:b/>
          <w:lang w:val="fr-FR"/>
        </w:rPr>
      </w:pPr>
    </w:p>
    <w:p w14:paraId="6FD58E70" w14:textId="53AC1196" w:rsidR="00BD181B" w:rsidRPr="00C462E2" w:rsidRDefault="005D15A3" w:rsidP="00BD1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462E2">
        <w:rPr>
          <w:color w:val="212121"/>
          <w:lang w:val="fr-FR"/>
        </w:rPr>
        <w:t xml:space="preserve">Veuillez évaluer l'état actuel des progrès du </w:t>
      </w:r>
      <w:r w:rsidR="004F152C" w:rsidRPr="00C462E2">
        <w:rPr>
          <w:color w:val="212121"/>
          <w:lang w:val="fr-FR"/>
        </w:rPr>
        <w:t>résultat</w:t>
      </w:r>
      <w:r w:rsidR="004F152C">
        <w:rPr>
          <w:color w:val="212121"/>
          <w:lang w:val="fr-FR"/>
        </w:rPr>
        <w:t xml:space="preserve"> </w:t>
      </w:r>
      <w:r w:rsidR="00BD181B" w:rsidRPr="00C462E2">
        <w:rPr>
          <w:rFonts w:ascii="inherit" w:hAnsi="inherit"/>
          <w:color w:val="212121"/>
          <w:lang w:val="fr-FR"/>
        </w:rPr>
        <w:t>:</w:t>
      </w:r>
      <w:r w:rsidR="00BD181B" w:rsidRPr="00C462E2">
        <w:rPr>
          <w:b/>
          <w:lang w:val="fr-FR"/>
        </w:rPr>
        <w:t xml:space="preserve"> </w:t>
      </w:r>
      <w:r w:rsidR="00BD181B" w:rsidRPr="00C462E2">
        <w:rPr>
          <w:rFonts w:ascii="Arial Narrow" w:hAnsi="Arial Narrow"/>
          <w:b/>
          <w:sz w:val="22"/>
          <w:szCs w:val="22"/>
        </w:rPr>
        <w:fldChar w:fldCharType="begin">
          <w:ffData>
            <w:name w:val="Dropdown2"/>
            <w:enabled/>
            <w:calcOnExit w:val="0"/>
            <w:ddList>
              <w:listEntry w:val="on track"/>
              <w:listEntry w:val="on track with significant peacebuilding results"/>
              <w:listEntry w:val="Veuillez sélectionner"/>
              <w:listEntry w:val="off track"/>
            </w:ddList>
          </w:ffData>
        </w:fldChar>
      </w:r>
      <w:bookmarkStart w:id="12" w:name="Dropdown2"/>
      <w:r w:rsidR="00BD181B" w:rsidRPr="00C462E2">
        <w:rPr>
          <w:rFonts w:ascii="Arial Narrow" w:hAnsi="Arial Narrow"/>
          <w:b/>
          <w:sz w:val="22"/>
          <w:szCs w:val="22"/>
          <w:lang w:val="fr-FR"/>
        </w:rPr>
        <w:instrText xml:space="preserve"> FORMDROPDOWN </w:instrText>
      </w:r>
      <w:r w:rsidR="004945A3">
        <w:rPr>
          <w:rFonts w:ascii="Arial Narrow" w:hAnsi="Arial Narrow"/>
          <w:b/>
          <w:sz w:val="22"/>
          <w:szCs w:val="22"/>
        </w:rPr>
      </w:r>
      <w:r w:rsidR="004945A3">
        <w:rPr>
          <w:rFonts w:ascii="Arial Narrow" w:hAnsi="Arial Narrow"/>
          <w:b/>
          <w:sz w:val="22"/>
          <w:szCs w:val="22"/>
        </w:rPr>
        <w:fldChar w:fldCharType="separate"/>
      </w:r>
      <w:r w:rsidR="00BD181B" w:rsidRPr="00C462E2">
        <w:rPr>
          <w:rFonts w:ascii="Arial Narrow" w:hAnsi="Arial Narrow"/>
          <w:b/>
          <w:sz w:val="22"/>
          <w:szCs w:val="22"/>
        </w:rPr>
        <w:fldChar w:fldCharType="end"/>
      </w:r>
      <w:bookmarkEnd w:id="12"/>
    </w:p>
    <w:p w14:paraId="7AC56A13" w14:textId="6EC6572B" w:rsidR="005D15A3" w:rsidRPr="00C462E2"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2835EA1" w14:textId="77777777" w:rsidR="002E1CED" w:rsidRPr="00C462E2" w:rsidRDefault="002E1CED" w:rsidP="00323ABC">
      <w:pPr>
        <w:ind w:left="-720"/>
        <w:jc w:val="both"/>
        <w:rPr>
          <w:b/>
          <w:lang w:val="fr-FR"/>
        </w:rPr>
      </w:pPr>
    </w:p>
    <w:p w14:paraId="04D2068E" w14:textId="29C3A8D1" w:rsidR="005216B2" w:rsidRPr="00C462E2" w:rsidRDefault="00FD12BE" w:rsidP="005D15A3">
      <w:pPr>
        <w:ind w:left="-720"/>
        <w:jc w:val="both"/>
        <w:rPr>
          <w:color w:val="212121"/>
          <w:lang w:val="fr-FR"/>
        </w:rPr>
      </w:pPr>
      <w:r w:rsidRPr="00C462E2">
        <w:rPr>
          <w:b/>
          <w:lang w:val="fr-FR"/>
        </w:rPr>
        <w:t>Résumé</w:t>
      </w:r>
      <w:r w:rsidR="005D15A3" w:rsidRPr="00C462E2">
        <w:rPr>
          <w:b/>
          <w:lang w:val="fr-FR"/>
        </w:rPr>
        <w:t xml:space="preserve"> de </w:t>
      </w:r>
      <w:r w:rsidR="004F152C" w:rsidRPr="00C462E2">
        <w:rPr>
          <w:b/>
          <w:bCs/>
          <w:color w:val="212121"/>
          <w:lang w:val="fr-FR"/>
        </w:rPr>
        <w:t>progrès</w:t>
      </w:r>
      <w:r w:rsidR="004F152C" w:rsidRPr="00C462E2">
        <w:rPr>
          <w:b/>
          <w:lang w:val="fr-FR"/>
        </w:rPr>
        <w:t xml:space="preserve"> :</w:t>
      </w:r>
      <w:r w:rsidR="003235DF" w:rsidRPr="00C462E2">
        <w:rPr>
          <w:b/>
          <w:lang w:val="fr-FR"/>
        </w:rPr>
        <w:t xml:space="preserve"> </w:t>
      </w:r>
      <w:r w:rsidR="005D15A3" w:rsidRPr="00C462E2">
        <w:rPr>
          <w:color w:val="212121"/>
          <w:lang w:val="fr-FR"/>
        </w:rPr>
        <w:t>(Limite de 3000 caractères)</w:t>
      </w:r>
    </w:p>
    <w:p w14:paraId="78D9E5E4" w14:textId="77777777" w:rsidR="00FD12BE" w:rsidRPr="00C462E2" w:rsidRDefault="00FD12BE" w:rsidP="005D15A3">
      <w:pPr>
        <w:ind w:left="-720"/>
        <w:jc w:val="both"/>
        <w:rPr>
          <w:i/>
          <w:lang w:val="fr-FR"/>
        </w:rPr>
      </w:pPr>
    </w:p>
    <w:p w14:paraId="43F63EA7" w14:textId="48D3B4F0" w:rsidR="00D61306" w:rsidRPr="00C462E2" w:rsidRDefault="006E674B" w:rsidP="00C05791">
      <w:pPr>
        <w:ind w:left="-720"/>
        <w:jc w:val="both"/>
        <w:rPr>
          <w:rFonts w:eastAsiaTheme="minorEastAsia"/>
          <w:sz w:val="23"/>
          <w:szCs w:val="23"/>
          <w:lang w:val="fr-FR"/>
        </w:rPr>
      </w:pPr>
      <w:r w:rsidRPr="00C462E2">
        <w:rPr>
          <w:lang w:val="fr-FR"/>
        </w:rPr>
        <w:t>Les</w:t>
      </w:r>
      <w:r w:rsidR="00C05791" w:rsidRPr="00C462E2">
        <w:rPr>
          <w:lang w:val="fr-FR"/>
        </w:rPr>
        <w:t xml:space="preserve"> trois produits</w:t>
      </w:r>
      <w:r w:rsidR="00A60C1E" w:rsidRPr="00C462E2">
        <w:rPr>
          <w:lang w:val="fr-FR"/>
        </w:rPr>
        <w:t xml:space="preserve"> </w:t>
      </w:r>
      <w:r w:rsidR="00CB42EE">
        <w:rPr>
          <w:lang w:val="fr-FR"/>
        </w:rPr>
        <w:t>d</w:t>
      </w:r>
      <w:r w:rsidR="004D0C73">
        <w:rPr>
          <w:lang w:val="fr-FR"/>
        </w:rPr>
        <w:t xml:space="preserve">u </w:t>
      </w:r>
      <w:r w:rsidR="00E7590D">
        <w:rPr>
          <w:lang w:val="fr-FR"/>
        </w:rPr>
        <w:t>premier résultat</w:t>
      </w:r>
      <w:r w:rsidR="00C066EB">
        <w:rPr>
          <w:lang w:val="fr-FR"/>
        </w:rPr>
        <w:t xml:space="preserve"> </w:t>
      </w:r>
      <w:r w:rsidRPr="00C462E2">
        <w:rPr>
          <w:lang w:val="fr-FR"/>
        </w:rPr>
        <w:t xml:space="preserve">sont réalisés à </w:t>
      </w:r>
      <w:r w:rsidR="00CD3D84" w:rsidRPr="00C462E2">
        <w:rPr>
          <w:lang w:val="fr-FR"/>
        </w:rPr>
        <w:t>95</w:t>
      </w:r>
      <w:r w:rsidR="00C05791" w:rsidRPr="00C462E2">
        <w:rPr>
          <w:lang w:val="fr-FR"/>
        </w:rPr>
        <w:t>%</w:t>
      </w:r>
      <w:r w:rsidR="00E7590D">
        <w:rPr>
          <w:lang w:val="fr-FR"/>
        </w:rPr>
        <w:t>.</w:t>
      </w:r>
      <w:r w:rsidR="00612A5F">
        <w:rPr>
          <w:lang w:val="fr-FR"/>
        </w:rPr>
        <w:t xml:space="preserve"> </w:t>
      </w:r>
      <w:r w:rsidR="00E7590D">
        <w:rPr>
          <w:lang w:val="fr-FR"/>
        </w:rPr>
        <w:t>Cela</w:t>
      </w:r>
      <w:r w:rsidR="004D0C73">
        <w:rPr>
          <w:lang w:val="fr-FR"/>
        </w:rPr>
        <w:t xml:space="preserve"> se matérialise par l’installation de 19 </w:t>
      </w:r>
      <w:r w:rsidR="00E7590D" w:rsidRPr="00C462E2">
        <w:rPr>
          <w:rFonts w:eastAsiaTheme="minorEastAsia"/>
          <w:sz w:val="23"/>
          <w:szCs w:val="23"/>
          <w:lang w:val="fr-FR"/>
        </w:rPr>
        <w:t xml:space="preserve">Conseils Locaux de Jeunes (CLJ) </w:t>
      </w:r>
      <w:r w:rsidR="004D0C73">
        <w:rPr>
          <w:lang w:val="fr-FR"/>
        </w:rPr>
        <w:t xml:space="preserve">sur 20 </w:t>
      </w:r>
      <w:r w:rsidR="00E7590D">
        <w:rPr>
          <w:lang w:val="fr-FR"/>
        </w:rPr>
        <w:t>prévue</w:t>
      </w:r>
      <w:r w:rsidR="004D0C73">
        <w:rPr>
          <w:lang w:val="fr-FR"/>
        </w:rPr>
        <w:t xml:space="preserve"> </w:t>
      </w:r>
      <w:r w:rsidR="00E7590D">
        <w:rPr>
          <w:lang w:val="fr-FR"/>
        </w:rPr>
        <w:t>initialement</w:t>
      </w:r>
      <w:r w:rsidR="00E7590D" w:rsidRPr="00E7590D">
        <w:rPr>
          <w:rFonts w:eastAsiaTheme="minorEastAsia"/>
          <w:sz w:val="23"/>
          <w:szCs w:val="23"/>
          <w:lang w:val="fr-FR"/>
        </w:rPr>
        <w:t xml:space="preserve"> </w:t>
      </w:r>
      <w:r w:rsidR="00E7590D">
        <w:rPr>
          <w:rFonts w:eastAsiaTheme="minorEastAsia"/>
          <w:sz w:val="23"/>
          <w:szCs w:val="23"/>
          <w:lang w:val="fr-FR"/>
        </w:rPr>
        <w:t>car l</w:t>
      </w:r>
      <w:r w:rsidR="00E7590D" w:rsidRPr="0029789C">
        <w:rPr>
          <w:rFonts w:eastAsiaTheme="minorEastAsia"/>
          <w:sz w:val="23"/>
          <w:szCs w:val="23"/>
          <w:lang w:val="fr-FR"/>
        </w:rPr>
        <w:t>es problèmes endogènes (politiques et claniques) dans la commune de Kintinia n'</w:t>
      </w:r>
      <w:r w:rsidR="00E7590D">
        <w:rPr>
          <w:rFonts w:eastAsiaTheme="minorEastAsia"/>
          <w:sz w:val="23"/>
          <w:szCs w:val="23"/>
          <w:lang w:val="fr-FR"/>
        </w:rPr>
        <w:t>ont</w:t>
      </w:r>
      <w:r w:rsidR="00E7590D" w:rsidRPr="0029789C">
        <w:rPr>
          <w:rFonts w:eastAsiaTheme="minorEastAsia"/>
          <w:sz w:val="23"/>
          <w:szCs w:val="23"/>
          <w:lang w:val="fr-FR"/>
        </w:rPr>
        <w:t xml:space="preserve"> pas permis à l'équipe du projet et la contrepartie nationale de mettre en place le CLJ</w:t>
      </w:r>
      <w:r w:rsidR="00E7590D">
        <w:rPr>
          <w:rFonts w:eastAsiaTheme="minorEastAsia"/>
          <w:sz w:val="23"/>
          <w:szCs w:val="23"/>
          <w:lang w:val="fr-FR"/>
        </w:rPr>
        <w:t xml:space="preserve"> dans cette localité</w:t>
      </w:r>
      <w:r w:rsidR="00E7590D">
        <w:rPr>
          <w:lang w:val="fr-FR"/>
        </w:rPr>
        <w:t>.</w:t>
      </w:r>
      <w:r w:rsidR="00E7590D" w:rsidRPr="00C462E2">
        <w:rPr>
          <w:lang w:val="fr-FR"/>
        </w:rPr>
        <w:t xml:space="preserve"> Les</w:t>
      </w:r>
      <w:r w:rsidR="00C05791" w:rsidRPr="00C462E2">
        <w:rPr>
          <w:lang w:val="fr-FR"/>
        </w:rPr>
        <w:t xml:space="preserve"> </w:t>
      </w:r>
      <w:r w:rsidR="00271F52">
        <w:rPr>
          <w:lang w:val="fr-FR"/>
        </w:rPr>
        <w:t xml:space="preserve">membres des </w:t>
      </w:r>
      <w:r w:rsidR="00E7590D">
        <w:rPr>
          <w:lang w:val="fr-FR"/>
        </w:rPr>
        <w:t>CLJ</w:t>
      </w:r>
      <w:r w:rsidR="00E7590D" w:rsidRPr="00C462E2">
        <w:rPr>
          <w:rFonts w:eastAsiaTheme="minorEastAsia"/>
          <w:sz w:val="23"/>
          <w:szCs w:val="23"/>
          <w:lang w:val="fr-FR"/>
        </w:rPr>
        <w:t xml:space="preserve"> </w:t>
      </w:r>
      <w:r w:rsidR="00C05791" w:rsidRPr="00C462E2">
        <w:rPr>
          <w:rFonts w:eastAsiaTheme="minorEastAsia"/>
          <w:sz w:val="23"/>
          <w:szCs w:val="23"/>
          <w:lang w:val="fr-FR"/>
        </w:rPr>
        <w:t xml:space="preserve">ont été élus de façon inclusive et participative avec la prise en compte du genre à 36% de jeunes femmes. Ces CLJ ont été installés solennellement et rendus opérationnels dans </w:t>
      </w:r>
      <w:r w:rsidR="00E7590D">
        <w:rPr>
          <w:rFonts w:eastAsiaTheme="minorEastAsia"/>
          <w:sz w:val="23"/>
          <w:szCs w:val="23"/>
          <w:lang w:val="fr-FR"/>
        </w:rPr>
        <w:t xml:space="preserve">les </w:t>
      </w:r>
      <w:r w:rsidR="00C05791" w:rsidRPr="00C462E2">
        <w:rPr>
          <w:rFonts w:eastAsiaTheme="minorEastAsia"/>
          <w:sz w:val="23"/>
          <w:szCs w:val="23"/>
          <w:lang w:val="fr-FR"/>
        </w:rPr>
        <w:t>19</w:t>
      </w:r>
      <w:r w:rsidR="00E7590D">
        <w:rPr>
          <w:rFonts w:eastAsiaTheme="minorEastAsia"/>
          <w:sz w:val="23"/>
          <w:szCs w:val="23"/>
          <w:lang w:val="fr-FR"/>
        </w:rPr>
        <w:t xml:space="preserve"> </w:t>
      </w:r>
      <w:r w:rsidR="00C05791" w:rsidRPr="00C462E2">
        <w:rPr>
          <w:rFonts w:eastAsiaTheme="minorEastAsia"/>
          <w:sz w:val="23"/>
          <w:szCs w:val="23"/>
          <w:lang w:val="fr-FR"/>
        </w:rPr>
        <w:t>communes</w:t>
      </w:r>
      <w:r w:rsidR="0029789C" w:rsidRPr="0029789C">
        <w:rPr>
          <w:rFonts w:eastAsiaTheme="minorEastAsia"/>
          <w:sz w:val="23"/>
          <w:szCs w:val="23"/>
          <w:lang w:val="fr-FR"/>
        </w:rPr>
        <w:t xml:space="preserve">. </w:t>
      </w:r>
      <w:r w:rsidR="00C05791" w:rsidRPr="00C462E2">
        <w:rPr>
          <w:rFonts w:eastAsiaTheme="minorEastAsia"/>
          <w:sz w:val="23"/>
          <w:szCs w:val="23"/>
          <w:lang w:val="fr-FR"/>
        </w:rPr>
        <w:t xml:space="preserve">Le processus </w:t>
      </w:r>
      <w:r w:rsidR="00C05791" w:rsidRPr="00C462E2">
        <w:rPr>
          <w:rFonts w:eastAsiaTheme="minorEastAsia"/>
          <w:sz w:val="23"/>
          <w:szCs w:val="23"/>
          <w:lang w:val="fr-FR"/>
        </w:rPr>
        <w:lastRenderedPageBreak/>
        <w:t>de dialogue entre les jeunes du CLJ et les autres jeunes est réalisé</w:t>
      </w:r>
      <w:r w:rsidR="00D6295D">
        <w:rPr>
          <w:rFonts w:eastAsiaTheme="minorEastAsia"/>
          <w:sz w:val="23"/>
          <w:szCs w:val="23"/>
          <w:lang w:val="fr-FR"/>
        </w:rPr>
        <w:t xml:space="preserve"> à travers des dialogues communautaires des focus-group qui ont permis de recueillir les </w:t>
      </w:r>
      <w:r w:rsidR="00C05791" w:rsidRPr="00C462E2">
        <w:rPr>
          <w:rFonts w:eastAsiaTheme="minorEastAsia"/>
          <w:sz w:val="23"/>
          <w:szCs w:val="23"/>
          <w:lang w:val="fr-FR"/>
        </w:rPr>
        <w:t xml:space="preserve">besoins spécifiques des jeunes dont le processus d’intégration dans les PAI et PDL </w:t>
      </w:r>
      <w:r w:rsidR="00CD3D84" w:rsidRPr="00C462E2">
        <w:rPr>
          <w:rFonts w:eastAsiaTheme="minorEastAsia"/>
          <w:sz w:val="23"/>
          <w:szCs w:val="23"/>
          <w:lang w:val="fr-FR"/>
        </w:rPr>
        <w:t xml:space="preserve">a été réalisé et adopté par les autorités </w:t>
      </w:r>
      <w:r w:rsidR="00C066EB">
        <w:rPr>
          <w:rFonts w:eastAsiaTheme="minorEastAsia"/>
          <w:sz w:val="23"/>
          <w:szCs w:val="23"/>
          <w:lang w:val="fr-FR"/>
        </w:rPr>
        <w:t>d</w:t>
      </w:r>
      <w:r w:rsidR="004D0C73">
        <w:rPr>
          <w:rFonts w:eastAsiaTheme="minorEastAsia"/>
          <w:sz w:val="23"/>
          <w:szCs w:val="23"/>
          <w:lang w:val="fr-FR"/>
        </w:rPr>
        <w:t>es 19</w:t>
      </w:r>
      <w:r w:rsidR="00C066EB">
        <w:rPr>
          <w:rFonts w:eastAsiaTheme="minorEastAsia"/>
          <w:sz w:val="23"/>
          <w:szCs w:val="23"/>
          <w:lang w:val="fr-FR"/>
        </w:rPr>
        <w:t xml:space="preserve"> communes </w:t>
      </w:r>
      <w:r w:rsidR="00CD3D84" w:rsidRPr="00C462E2">
        <w:rPr>
          <w:rFonts w:eastAsiaTheme="minorEastAsia"/>
          <w:sz w:val="23"/>
          <w:szCs w:val="23"/>
          <w:lang w:val="fr-FR"/>
        </w:rPr>
        <w:t xml:space="preserve">à travers un </w:t>
      </w:r>
      <w:r w:rsidR="00E7590D" w:rsidRPr="00C462E2">
        <w:rPr>
          <w:rFonts w:eastAsiaTheme="minorEastAsia"/>
          <w:sz w:val="23"/>
          <w:szCs w:val="23"/>
          <w:lang w:val="fr-FR"/>
        </w:rPr>
        <w:t>engagement écrit</w:t>
      </w:r>
      <w:r w:rsidR="0065127B">
        <w:rPr>
          <w:rFonts w:eastAsiaTheme="minorEastAsia"/>
          <w:sz w:val="23"/>
          <w:szCs w:val="23"/>
          <w:lang w:val="fr-FR"/>
        </w:rPr>
        <w:t>.</w:t>
      </w:r>
      <w:r w:rsidR="00C05791" w:rsidRPr="00C462E2">
        <w:rPr>
          <w:rFonts w:eastAsiaTheme="minorEastAsia"/>
          <w:sz w:val="23"/>
          <w:szCs w:val="23"/>
          <w:lang w:val="fr-FR"/>
        </w:rPr>
        <w:t xml:space="preserve"> Les Conseils communaux et les </w:t>
      </w:r>
      <w:r w:rsidR="00271F52">
        <w:rPr>
          <w:rFonts w:eastAsiaTheme="minorEastAsia"/>
          <w:sz w:val="23"/>
          <w:szCs w:val="23"/>
          <w:lang w:val="fr-FR"/>
        </w:rPr>
        <w:t>CLJ</w:t>
      </w:r>
      <w:r w:rsidR="00C05791" w:rsidRPr="00C462E2">
        <w:rPr>
          <w:rFonts w:eastAsiaTheme="minorEastAsia"/>
          <w:sz w:val="23"/>
          <w:szCs w:val="23"/>
          <w:lang w:val="fr-FR"/>
        </w:rPr>
        <w:t xml:space="preserve"> travaillent actuellement dans un partenariat dynamique qui favorise la prise en compte des jeunes </w:t>
      </w:r>
      <w:r w:rsidR="00271F52">
        <w:rPr>
          <w:rFonts w:eastAsiaTheme="minorEastAsia"/>
          <w:sz w:val="23"/>
          <w:szCs w:val="23"/>
          <w:lang w:val="fr-FR"/>
        </w:rPr>
        <w:t xml:space="preserve">à travers </w:t>
      </w:r>
      <w:r w:rsidR="00C05791" w:rsidRPr="00C462E2">
        <w:rPr>
          <w:rFonts w:eastAsiaTheme="minorEastAsia"/>
          <w:sz w:val="23"/>
          <w:szCs w:val="23"/>
          <w:lang w:val="fr-FR"/>
        </w:rPr>
        <w:t>des décisions collectives avec les CLJ autour des questions de développement et des besoins spécifiques des jeunes.</w:t>
      </w:r>
    </w:p>
    <w:p w14:paraId="7C41851B" w14:textId="7F46B650" w:rsidR="00C05791" w:rsidRPr="00C462E2" w:rsidRDefault="00C05791" w:rsidP="00C05791">
      <w:pPr>
        <w:ind w:left="-720"/>
        <w:jc w:val="both"/>
        <w:rPr>
          <w:b/>
          <w:i/>
          <w:lang w:val="fr-FR"/>
        </w:rPr>
      </w:pPr>
      <w:r w:rsidRPr="00C462E2">
        <w:rPr>
          <w:rFonts w:eastAsiaTheme="minorEastAsia"/>
          <w:sz w:val="23"/>
          <w:szCs w:val="23"/>
          <w:lang w:val="fr-FR"/>
        </w:rPr>
        <w:t xml:space="preserve">Ces jeunes élus des </w:t>
      </w:r>
      <w:r w:rsidR="00271F52">
        <w:rPr>
          <w:rFonts w:eastAsiaTheme="minorEastAsia"/>
          <w:sz w:val="23"/>
          <w:szCs w:val="23"/>
          <w:lang w:val="fr-FR"/>
        </w:rPr>
        <w:t>CLJ</w:t>
      </w:r>
      <w:r w:rsidRPr="00C462E2">
        <w:rPr>
          <w:rFonts w:eastAsiaTheme="minorEastAsia"/>
          <w:sz w:val="23"/>
          <w:szCs w:val="23"/>
          <w:lang w:val="fr-FR"/>
        </w:rPr>
        <w:t xml:space="preserve"> ont bénéficié d’un programme de renforcement des capacités sur l’approche de planification locale sensible aux conflits, la citoyenneté, la gouvernance locale, la connaissance des outils d’élaboration des </w:t>
      </w:r>
      <w:r w:rsidR="00271F52">
        <w:rPr>
          <w:rFonts w:eastAsiaTheme="minorEastAsia"/>
          <w:sz w:val="23"/>
          <w:szCs w:val="23"/>
          <w:lang w:val="fr-FR"/>
        </w:rPr>
        <w:t>PDL et PAI</w:t>
      </w:r>
      <w:r w:rsidRPr="00C462E2">
        <w:rPr>
          <w:rFonts w:eastAsiaTheme="minorEastAsia"/>
          <w:sz w:val="23"/>
          <w:szCs w:val="23"/>
          <w:lang w:val="fr-FR"/>
        </w:rPr>
        <w:t xml:space="preserve"> et sur l’engagement civique des jeunes. Ces formations </w:t>
      </w:r>
      <w:r w:rsidR="00271F52">
        <w:rPr>
          <w:rFonts w:eastAsiaTheme="minorEastAsia"/>
          <w:sz w:val="23"/>
          <w:szCs w:val="23"/>
          <w:lang w:val="fr-FR"/>
        </w:rPr>
        <w:t xml:space="preserve">les </w:t>
      </w:r>
      <w:r w:rsidRPr="00C462E2">
        <w:rPr>
          <w:rFonts w:eastAsiaTheme="minorEastAsia"/>
          <w:sz w:val="23"/>
          <w:szCs w:val="23"/>
          <w:lang w:val="fr-FR"/>
        </w:rPr>
        <w:t xml:space="preserve">ont </w:t>
      </w:r>
      <w:r w:rsidR="00271F52">
        <w:rPr>
          <w:rFonts w:eastAsiaTheme="minorEastAsia"/>
          <w:sz w:val="23"/>
          <w:szCs w:val="23"/>
          <w:lang w:val="fr-FR"/>
        </w:rPr>
        <w:t>rendus</w:t>
      </w:r>
      <w:r w:rsidRPr="00C462E2">
        <w:rPr>
          <w:rFonts w:eastAsiaTheme="minorEastAsia"/>
          <w:sz w:val="23"/>
          <w:szCs w:val="23"/>
          <w:lang w:val="fr-FR"/>
        </w:rPr>
        <w:t xml:space="preserve"> </w:t>
      </w:r>
      <w:r w:rsidR="00E7590D">
        <w:rPr>
          <w:rFonts w:eastAsiaTheme="minorEastAsia"/>
          <w:sz w:val="23"/>
          <w:szCs w:val="23"/>
          <w:lang w:val="fr-FR"/>
        </w:rPr>
        <w:t>acteur</w:t>
      </w:r>
      <w:r w:rsidR="00110FB0">
        <w:rPr>
          <w:rFonts w:eastAsiaTheme="minorEastAsia"/>
          <w:sz w:val="23"/>
          <w:szCs w:val="23"/>
          <w:lang w:val="fr-FR"/>
        </w:rPr>
        <w:t xml:space="preserve"> de dialogue et cohésion sociale entres les </w:t>
      </w:r>
      <w:r w:rsidR="00F8684B">
        <w:rPr>
          <w:rFonts w:eastAsiaTheme="minorEastAsia"/>
          <w:sz w:val="23"/>
          <w:szCs w:val="23"/>
          <w:lang w:val="fr-FR"/>
        </w:rPr>
        <w:t>couches des</w:t>
      </w:r>
      <w:r w:rsidRPr="00C462E2">
        <w:rPr>
          <w:rFonts w:eastAsiaTheme="minorEastAsia"/>
          <w:sz w:val="23"/>
          <w:szCs w:val="23"/>
          <w:lang w:val="fr-FR"/>
        </w:rPr>
        <w:t xml:space="preserve"> jeunes et leur rapprochement auprès des élus locaux des communes pour une participation accrue au développement local. </w:t>
      </w:r>
    </w:p>
    <w:p w14:paraId="267374D6" w14:textId="36560BC3" w:rsidR="00CD3D84" w:rsidRPr="00C462E2" w:rsidRDefault="00CD3D84" w:rsidP="00C05791">
      <w:pPr>
        <w:ind w:left="-720"/>
        <w:jc w:val="both"/>
        <w:rPr>
          <w:lang w:val="fr-FR"/>
        </w:rPr>
      </w:pPr>
      <w:r w:rsidRPr="00C462E2">
        <w:rPr>
          <w:bCs/>
          <w:lang w:val="fr-FR"/>
        </w:rPr>
        <w:t>Les besoins spécifiques des jeunes des deux sexes et des jeunes vulnérables et défavorisés ont été recueillis et un plaidoyer fait auprès des maires pour leur intégration dans les plans de développement des communes.</w:t>
      </w:r>
    </w:p>
    <w:p w14:paraId="33C3D8CB" w14:textId="7ECD2DF8" w:rsidR="00D61306" w:rsidRPr="00C462E2" w:rsidRDefault="00D61306" w:rsidP="00D61306">
      <w:pPr>
        <w:ind w:left="-720"/>
        <w:rPr>
          <w:bCs/>
          <w:lang w:val="fr-FR"/>
        </w:rPr>
      </w:pPr>
      <w:r w:rsidRPr="00C462E2">
        <w:rPr>
          <w:bCs/>
          <w:lang w:val="fr-FR"/>
        </w:rPr>
        <w:t xml:space="preserve">Les dialogues avec les jeunes ont permis de toucher plus de 20,000 jeunes. 12,000 jeunes ont été enregistrés sur la plateforme numérique U-report et ont exprimé leur perception sur la prise en compte de leurs besoins et priorités dans les plans de développement des communes à travers </w:t>
      </w:r>
      <w:r w:rsidR="00E7590D">
        <w:rPr>
          <w:bCs/>
          <w:lang w:val="fr-FR"/>
        </w:rPr>
        <w:t xml:space="preserve">des </w:t>
      </w:r>
      <w:r w:rsidR="00E7590D" w:rsidRPr="00C462E2">
        <w:rPr>
          <w:bCs/>
          <w:lang w:val="fr-FR"/>
        </w:rPr>
        <w:t>sondages</w:t>
      </w:r>
      <w:r w:rsidRPr="00C462E2">
        <w:rPr>
          <w:bCs/>
          <w:lang w:val="fr-FR"/>
        </w:rPr>
        <w:t xml:space="preserve"> réalisé</w:t>
      </w:r>
      <w:r w:rsidR="00980EAD">
        <w:rPr>
          <w:bCs/>
          <w:lang w:val="fr-FR"/>
        </w:rPr>
        <w:t>s</w:t>
      </w:r>
      <w:r w:rsidRPr="00C462E2">
        <w:rPr>
          <w:bCs/>
          <w:lang w:val="fr-FR"/>
        </w:rPr>
        <w:t xml:space="preserve"> sur la plateforme numérique U-report. </w:t>
      </w:r>
    </w:p>
    <w:p w14:paraId="54AD8A20" w14:textId="77777777" w:rsidR="00A60C1E" w:rsidRPr="00C462E2" w:rsidRDefault="00A60C1E" w:rsidP="00627A1C">
      <w:pPr>
        <w:ind w:left="-720"/>
        <w:rPr>
          <w:b/>
          <w:bCs/>
          <w:color w:val="000000"/>
          <w:lang w:val="fr-FR" w:eastAsia="en-US"/>
        </w:rPr>
      </w:pPr>
    </w:p>
    <w:p w14:paraId="41ABD3CD" w14:textId="142CE17F" w:rsidR="00161D02" w:rsidRPr="00C462E2" w:rsidRDefault="005D15A3" w:rsidP="00627A1C">
      <w:pPr>
        <w:ind w:left="-720"/>
        <w:rPr>
          <w:i/>
          <w:lang w:val="fr-FR"/>
        </w:rPr>
      </w:pPr>
      <w:r w:rsidRPr="00C462E2">
        <w:rPr>
          <w:b/>
          <w:bCs/>
          <w:color w:val="000000"/>
          <w:lang w:val="fr-FR" w:eastAsia="en-US"/>
        </w:rPr>
        <w:t>Indiquez toute analyse supplémentaire sur la manière dont l'égalité entre les sexes et l'autonomisation des femmes et / ou l'inclusion</w:t>
      </w:r>
      <w:r w:rsidR="00675507" w:rsidRPr="00C462E2">
        <w:rPr>
          <w:b/>
          <w:bCs/>
          <w:color w:val="000000"/>
          <w:lang w:val="fr-FR" w:eastAsia="en-US"/>
        </w:rPr>
        <w:t xml:space="preserve"> </w:t>
      </w:r>
      <w:r w:rsidRPr="00C462E2">
        <w:rPr>
          <w:b/>
          <w:bCs/>
          <w:color w:val="000000"/>
          <w:lang w:val="fr-FR" w:eastAsia="en-US"/>
        </w:rPr>
        <w:t xml:space="preserve">et la réactivité </w:t>
      </w:r>
      <w:r w:rsidR="00675507" w:rsidRPr="00C462E2">
        <w:rPr>
          <w:b/>
          <w:bCs/>
          <w:color w:val="000000"/>
          <w:lang w:val="fr-FR" w:eastAsia="en-US"/>
        </w:rPr>
        <w:t>aux besoins des</w:t>
      </w:r>
      <w:r w:rsidRPr="00C462E2">
        <w:rPr>
          <w:b/>
          <w:bCs/>
          <w:color w:val="000000"/>
          <w:lang w:val="fr-FR" w:eastAsia="en-US"/>
        </w:rPr>
        <w:t xml:space="preserve"> jeunes ont été assurées dans le cadre de ce </w:t>
      </w:r>
      <w:r w:rsidR="00271F52" w:rsidRPr="00C462E2">
        <w:rPr>
          <w:b/>
          <w:bCs/>
          <w:color w:val="000000"/>
          <w:lang w:val="fr-FR" w:eastAsia="en-US"/>
        </w:rPr>
        <w:t>résultat</w:t>
      </w:r>
      <w:r w:rsidR="00271F52" w:rsidRPr="00C462E2">
        <w:rPr>
          <w:b/>
          <w:lang w:val="fr-FR"/>
        </w:rPr>
        <w:t xml:space="preserve"> :</w:t>
      </w:r>
      <w:r w:rsidR="00161D02" w:rsidRPr="00C462E2">
        <w:rPr>
          <w:b/>
          <w:lang w:val="fr-FR"/>
        </w:rPr>
        <w:t xml:space="preserve"> </w:t>
      </w:r>
      <w:r w:rsidR="00161D02" w:rsidRPr="00C462E2">
        <w:rPr>
          <w:i/>
          <w:lang w:val="fr-FR"/>
        </w:rPr>
        <w:t>(</w:t>
      </w:r>
      <w:r w:rsidR="00675507" w:rsidRPr="00C462E2">
        <w:rPr>
          <w:color w:val="212121"/>
          <w:lang w:val="fr-FR"/>
        </w:rPr>
        <w:t>Limite de 1000 caractères</w:t>
      </w:r>
      <w:r w:rsidR="00161D02" w:rsidRPr="00C462E2">
        <w:rPr>
          <w:i/>
          <w:lang w:val="fr-FR"/>
        </w:rPr>
        <w:t>)</w:t>
      </w:r>
    </w:p>
    <w:p w14:paraId="0EEC4F25" w14:textId="77777777" w:rsidR="000106D5" w:rsidRPr="00C462E2" w:rsidRDefault="000106D5" w:rsidP="00627A1C">
      <w:pPr>
        <w:ind w:left="-720"/>
        <w:rPr>
          <w:b/>
          <w:lang w:val="fr-FR"/>
        </w:rPr>
      </w:pPr>
    </w:p>
    <w:p w14:paraId="2B81277F" w14:textId="426509A4" w:rsidR="002A6B07" w:rsidRPr="00C462E2" w:rsidRDefault="002A6B07" w:rsidP="000106D5">
      <w:pPr>
        <w:ind w:left="-720"/>
        <w:jc w:val="both"/>
        <w:rPr>
          <w:lang w:val="fr-FR"/>
        </w:rPr>
      </w:pPr>
      <w:r w:rsidRPr="00C462E2">
        <w:rPr>
          <w:lang w:val="fr-FR"/>
        </w:rPr>
        <w:t>Durant la mise en œuvre du projet, des activités majeures ont été déroulées</w:t>
      </w:r>
      <w:r w:rsidR="004D41D4">
        <w:rPr>
          <w:lang w:val="fr-FR"/>
        </w:rPr>
        <w:t>,</w:t>
      </w:r>
      <w:r w:rsidRPr="00C462E2">
        <w:rPr>
          <w:lang w:val="fr-FR"/>
        </w:rPr>
        <w:t xml:space="preserve"> orientées spécifiquement vers les jeun</w:t>
      </w:r>
      <w:r w:rsidR="00FA76B2" w:rsidRPr="00C462E2">
        <w:rPr>
          <w:lang w:val="fr-FR"/>
        </w:rPr>
        <w:t>es femmes</w:t>
      </w:r>
      <w:r w:rsidRPr="00C462E2">
        <w:rPr>
          <w:lang w:val="fr-FR"/>
        </w:rPr>
        <w:t xml:space="preserve"> à savoir : la formation </w:t>
      </w:r>
      <w:r w:rsidR="0065127B">
        <w:rPr>
          <w:lang w:val="fr-FR"/>
        </w:rPr>
        <w:t xml:space="preserve">de </w:t>
      </w:r>
      <w:r w:rsidR="00D24795">
        <w:rPr>
          <w:lang w:val="fr-FR"/>
        </w:rPr>
        <w:t>104</w:t>
      </w:r>
      <w:r w:rsidR="0065127B">
        <w:rPr>
          <w:lang w:val="fr-FR"/>
        </w:rPr>
        <w:t xml:space="preserve"> jeunes femmes</w:t>
      </w:r>
      <w:r w:rsidR="00D24795">
        <w:rPr>
          <w:lang w:val="fr-FR"/>
        </w:rPr>
        <w:t xml:space="preserve"> et filles</w:t>
      </w:r>
      <w:r w:rsidR="0065127B">
        <w:rPr>
          <w:lang w:val="fr-FR"/>
        </w:rPr>
        <w:t xml:space="preserve"> </w:t>
      </w:r>
      <w:r w:rsidRPr="00C462E2">
        <w:rPr>
          <w:lang w:val="fr-FR"/>
        </w:rPr>
        <w:t xml:space="preserve">sur le leadership transformationnel et la prise de parole en public. Les jeunes </w:t>
      </w:r>
      <w:r w:rsidR="00FA76B2" w:rsidRPr="00C462E2">
        <w:rPr>
          <w:lang w:val="fr-FR"/>
        </w:rPr>
        <w:t>femmes</w:t>
      </w:r>
      <w:r w:rsidR="00D24795">
        <w:rPr>
          <w:lang w:val="fr-FR"/>
        </w:rPr>
        <w:t xml:space="preserve"> et filles</w:t>
      </w:r>
      <w:r w:rsidRPr="00C462E2">
        <w:rPr>
          <w:lang w:val="fr-FR"/>
        </w:rPr>
        <w:t xml:space="preserve"> représentent 36</w:t>
      </w:r>
      <w:r w:rsidR="00F927DC" w:rsidRPr="00C462E2">
        <w:rPr>
          <w:lang w:val="fr-FR"/>
        </w:rPr>
        <w:t>,63</w:t>
      </w:r>
      <w:r w:rsidRPr="00C462E2">
        <w:rPr>
          <w:lang w:val="fr-FR"/>
        </w:rPr>
        <w:t xml:space="preserve">% </w:t>
      </w:r>
      <w:r w:rsidR="005F7C1F" w:rsidRPr="00C462E2">
        <w:rPr>
          <w:lang w:val="fr-FR"/>
        </w:rPr>
        <w:t>soit 1</w:t>
      </w:r>
      <w:r w:rsidR="00F927DC" w:rsidRPr="00C462E2">
        <w:rPr>
          <w:lang w:val="fr-FR"/>
        </w:rPr>
        <w:t>74 sur 475</w:t>
      </w:r>
      <w:r w:rsidR="005F7C1F" w:rsidRPr="00C462E2">
        <w:rPr>
          <w:lang w:val="fr-FR"/>
        </w:rPr>
        <w:t xml:space="preserve"> </w:t>
      </w:r>
      <w:r w:rsidRPr="00C462E2">
        <w:rPr>
          <w:lang w:val="fr-FR"/>
        </w:rPr>
        <w:t>des membres des CLJ</w:t>
      </w:r>
      <w:r w:rsidR="0065127B">
        <w:rPr>
          <w:lang w:val="fr-FR"/>
        </w:rPr>
        <w:t xml:space="preserve"> dont </w:t>
      </w:r>
      <w:r w:rsidR="00D1217B">
        <w:rPr>
          <w:lang w:val="fr-FR"/>
        </w:rPr>
        <w:t>57</w:t>
      </w:r>
      <w:r w:rsidR="0065127B">
        <w:rPr>
          <w:lang w:val="fr-FR"/>
        </w:rPr>
        <w:t xml:space="preserve"> jeunes femmes sont membres des bureaux exécutifs de ces </w:t>
      </w:r>
      <w:r w:rsidR="00271F52">
        <w:rPr>
          <w:lang w:val="fr-FR"/>
        </w:rPr>
        <w:t>CLJ.</w:t>
      </w:r>
      <w:r w:rsidRPr="00C462E2">
        <w:rPr>
          <w:lang w:val="fr-FR"/>
        </w:rPr>
        <w:t xml:space="preserve"> </w:t>
      </w:r>
    </w:p>
    <w:p w14:paraId="4B6AAB29" w14:textId="18D7D4A2" w:rsidR="00323ABC" w:rsidRDefault="002A6B07" w:rsidP="00271F52">
      <w:pPr>
        <w:ind w:left="-720"/>
        <w:jc w:val="both"/>
        <w:rPr>
          <w:lang w:val="fr-FR"/>
        </w:rPr>
      </w:pPr>
      <w:r w:rsidRPr="00C462E2">
        <w:rPr>
          <w:lang w:val="fr-FR"/>
        </w:rPr>
        <w:t>Des focus groups spécifiques aux jeunes</w:t>
      </w:r>
      <w:r w:rsidR="00FA76B2" w:rsidRPr="00C462E2">
        <w:rPr>
          <w:lang w:val="fr-FR"/>
        </w:rPr>
        <w:t xml:space="preserve"> femmes </w:t>
      </w:r>
      <w:r w:rsidR="00D1217B">
        <w:rPr>
          <w:lang w:val="fr-FR"/>
        </w:rPr>
        <w:t xml:space="preserve">ont été </w:t>
      </w:r>
      <w:r w:rsidRPr="00C462E2">
        <w:rPr>
          <w:lang w:val="fr-FR"/>
        </w:rPr>
        <w:t xml:space="preserve">sont organisés, en prélude à </w:t>
      </w:r>
      <w:r w:rsidRPr="00D1217B">
        <w:rPr>
          <w:lang w:val="fr-FR"/>
        </w:rPr>
        <w:t xml:space="preserve">la révision des </w:t>
      </w:r>
      <w:r w:rsidR="00F927DC" w:rsidRPr="00D6295D">
        <w:rPr>
          <w:lang w:val="fr-FR"/>
        </w:rPr>
        <w:t>Plan</w:t>
      </w:r>
      <w:r w:rsidR="00210859" w:rsidRPr="0039399D">
        <w:rPr>
          <w:lang w:val="fr-FR"/>
        </w:rPr>
        <w:t>s</w:t>
      </w:r>
      <w:r w:rsidR="00F927DC" w:rsidRPr="00D1217B">
        <w:rPr>
          <w:lang w:val="fr-FR"/>
        </w:rPr>
        <w:t xml:space="preserve"> de Développement Loca</w:t>
      </w:r>
      <w:r w:rsidR="00210859" w:rsidRPr="0039399D">
        <w:rPr>
          <w:lang w:val="fr-FR"/>
        </w:rPr>
        <w:t>ux</w:t>
      </w:r>
      <w:r w:rsidR="00F927DC" w:rsidRPr="00D1217B">
        <w:rPr>
          <w:lang w:val="fr-FR"/>
        </w:rPr>
        <w:t xml:space="preserve"> et les Programmes Annuels d’Investissement</w:t>
      </w:r>
      <w:r w:rsidR="00D1217B" w:rsidRPr="0039399D">
        <w:rPr>
          <w:lang w:val="fr-FR"/>
        </w:rPr>
        <w:t>.</w:t>
      </w:r>
      <w:r w:rsidR="00271F52">
        <w:rPr>
          <w:lang w:val="fr-FR"/>
        </w:rPr>
        <w:t xml:space="preserve"> </w:t>
      </w:r>
      <w:r w:rsidRPr="00C462E2">
        <w:rPr>
          <w:lang w:val="fr-FR"/>
        </w:rPr>
        <w:t>En outre, les textes</w:t>
      </w:r>
      <w:r w:rsidR="005F7C1F" w:rsidRPr="00C462E2">
        <w:rPr>
          <w:lang w:val="fr-FR"/>
        </w:rPr>
        <w:t xml:space="preserve"> (statuts, règlement intérieur et mode d’élections)</w:t>
      </w:r>
      <w:r w:rsidRPr="00C462E2">
        <w:rPr>
          <w:lang w:val="fr-FR"/>
        </w:rPr>
        <w:t xml:space="preserve"> régissant la mise en place et le fonctionnement des CLJ intègrent la prise en compte du genre à tous les niveaux</w:t>
      </w:r>
      <w:r w:rsidR="00D1217B">
        <w:rPr>
          <w:lang w:val="fr-FR"/>
        </w:rPr>
        <w:t xml:space="preserve"> : notamment sur </w:t>
      </w:r>
      <w:r w:rsidR="00F8684B">
        <w:rPr>
          <w:lang w:val="fr-FR"/>
        </w:rPr>
        <w:t>les quotas</w:t>
      </w:r>
      <w:r w:rsidR="00D1217B">
        <w:rPr>
          <w:lang w:val="fr-FR"/>
        </w:rPr>
        <w:t xml:space="preserve"> de participation des jeunes aux CLJ (30 % au moins). </w:t>
      </w:r>
    </w:p>
    <w:p w14:paraId="7E6F8F42" w14:textId="77777777" w:rsidR="00271F52" w:rsidRPr="00271F52" w:rsidRDefault="00271F52" w:rsidP="00271F52">
      <w:pPr>
        <w:ind w:left="-720"/>
        <w:jc w:val="both"/>
        <w:rPr>
          <w:lang w:val="fr-FR"/>
        </w:rPr>
      </w:pPr>
    </w:p>
    <w:p w14:paraId="0E4FD23B" w14:textId="2740E086" w:rsidR="002A6B07" w:rsidRPr="00C462E2" w:rsidRDefault="00675507" w:rsidP="002A6B07">
      <w:pPr>
        <w:ind w:left="-720"/>
        <w:rPr>
          <w:b/>
          <w:lang w:val="fr-FR"/>
        </w:rPr>
      </w:pPr>
      <w:r w:rsidRPr="00C462E2">
        <w:rPr>
          <w:b/>
          <w:u w:val="single"/>
          <w:lang w:val="fr-FR"/>
        </w:rPr>
        <w:t>Résultat 2:</w:t>
      </w:r>
      <w:r w:rsidRPr="00C462E2">
        <w:rPr>
          <w:b/>
          <w:lang w:val="fr-FR"/>
        </w:rPr>
        <w:t xml:space="preserve">  </w:t>
      </w:r>
      <w:bookmarkStart w:id="13" w:name="_Hlk56178082"/>
      <w:r w:rsidRPr="00C462E2">
        <w:rPr>
          <w:b/>
        </w:rPr>
        <w:fldChar w:fldCharType="begin">
          <w:ffData>
            <w:name w:val="Text33"/>
            <w:enabled/>
            <w:calcOnExit w:val="0"/>
            <w:textInput/>
          </w:ffData>
        </w:fldChar>
      </w:r>
      <w:r w:rsidRPr="00C462E2">
        <w:rPr>
          <w:b/>
          <w:lang w:val="fr-FR"/>
        </w:rPr>
        <w:instrText xml:space="preserve"> FORMTEXT </w:instrText>
      </w:r>
      <w:r w:rsidRPr="00C462E2">
        <w:rPr>
          <w:b/>
        </w:rPr>
      </w:r>
      <w:r w:rsidRPr="00C462E2">
        <w:rPr>
          <w:b/>
        </w:rPr>
        <w:fldChar w:fldCharType="separate"/>
      </w:r>
      <w:r w:rsidRPr="00C462E2">
        <w:rPr>
          <w:b/>
        </w:rPr>
        <w:t> </w:t>
      </w:r>
      <w:r w:rsidR="002A6B07" w:rsidRPr="00C462E2">
        <w:rPr>
          <w:b/>
          <w:lang w:val="fr-FR"/>
        </w:rPr>
        <w:t xml:space="preserve"> Les besoins spécifiques des jeunes et leur rôle d’agents de changement positif sont connus et discutés dans les 20 collectivités concernées.</w:t>
      </w:r>
    </w:p>
    <w:p w14:paraId="563533E9" w14:textId="77777777" w:rsidR="00675507" w:rsidRPr="00C462E2" w:rsidRDefault="00675507" w:rsidP="00675507">
      <w:pPr>
        <w:ind w:left="-720"/>
        <w:rPr>
          <w:b/>
          <w:lang w:val="fr-FR"/>
        </w:rPr>
      </w:pPr>
      <w:r w:rsidRPr="00C462E2">
        <w:rPr>
          <w:b/>
        </w:rPr>
        <w:t> </w:t>
      </w:r>
      <w:r w:rsidRPr="00C462E2">
        <w:rPr>
          <w:b/>
        </w:rPr>
        <w:t> </w:t>
      </w:r>
      <w:r w:rsidRPr="00C462E2">
        <w:rPr>
          <w:b/>
        </w:rPr>
        <w:t> </w:t>
      </w:r>
      <w:r w:rsidRPr="00C462E2">
        <w:rPr>
          <w:b/>
        </w:rPr>
        <w:t> </w:t>
      </w:r>
      <w:r w:rsidRPr="00C462E2">
        <w:rPr>
          <w:b/>
        </w:rPr>
        <w:fldChar w:fldCharType="end"/>
      </w:r>
      <w:bookmarkEnd w:id="13"/>
    </w:p>
    <w:p w14:paraId="521560B0" w14:textId="77777777" w:rsidR="00675507" w:rsidRPr="00C462E2" w:rsidRDefault="00675507" w:rsidP="00675507">
      <w:pPr>
        <w:ind w:left="-720"/>
        <w:rPr>
          <w:b/>
          <w:lang w:val="fr-FR"/>
        </w:rPr>
      </w:pPr>
    </w:p>
    <w:p w14:paraId="3E26B885" w14:textId="689E890A" w:rsidR="00BD181B" w:rsidRPr="00C462E2" w:rsidRDefault="00675507" w:rsidP="00BD1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462E2">
        <w:rPr>
          <w:color w:val="212121"/>
          <w:lang w:val="fr-FR"/>
        </w:rPr>
        <w:t>Veuillez évaluer l'état actuel des progrès du résultat</w:t>
      </w:r>
      <w:r w:rsidR="00271F52">
        <w:rPr>
          <w:color w:val="212121"/>
          <w:lang w:val="fr-FR"/>
        </w:rPr>
        <w:t xml:space="preserve"> </w:t>
      </w:r>
      <w:r w:rsidR="00BD181B" w:rsidRPr="00C462E2">
        <w:rPr>
          <w:rFonts w:ascii="inherit" w:hAnsi="inherit"/>
          <w:color w:val="212121"/>
          <w:lang w:val="fr-FR"/>
        </w:rPr>
        <w:t>:</w:t>
      </w:r>
      <w:r w:rsidR="00BD181B" w:rsidRPr="00C462E2">
        <w:rPr>
          <w:b/>
          <w:lang w:val="fr-FR"/>
        </w:rPr>
        <w:t xml:space="preserve"> </w:t>
      </w:r>
      <w:r w:rsidR="00BD181B" w:rsidRPr="00C462E2">
        <w:rPr>
          <w:rFonts w:ascii="Arial Narrow" w:hAnsi="Arial Narrow"/>
          <w:b/>
          <w:sz w:val="22"/>
          <w:szCs w:val="22"/>
        </w:rPr>
        <w:fldChar w:fldCharType="begin">
          <w:ffData>
            <w:name w:val=""/>
            <w:enabled/>
            <w:calcOnExit w:val="0"/>
            <w:ddList>
              <w:listEntry w:val="on track"/>
              <w:listEntry w:val="on track with significant peacebuilding results"/>
              <w:listEntry w:val="off track"/>
              <w:listEntry w:val="Veuillez sélectionner"/>
            </w:ddList>
          </w:ffData>
        </w:fldChar>
      </w:r>
      <w:r w:rsidR="00BD181B" w:rsidRPr="00C462E2">
        <w:rPr>
          <w:rFonts w:ascii="Arial Narrow" w:hAnsi="Arial Narrow"/>
          <w:b/>
          <w:sz w:val="22"/>
          <w:szCs w:val="22"/>
          <w:lang w:val="fr-FR"/>
        </w:rPr>
        <w:instrText xml:space="preserve"> FORMDROPDOWN </w:instrText>
      </w:r>
      <w:r w:rsidR="004945A3">
        <w:rPr>
          <w:rFonts w:ascii="Arial Narrow" w:hAnsi="Arial Narrow"/>
          <w:b/>
          <w:sz w:val="22"/>
          <w:szCs w:val="22"/>
        </w:rPr>
      </w:r>
      <w:r w:rsidR="004945A3">
        <w:rPr>
          <w:rFonts w:ascii="Arial Narrow" w:hAnsi="Arial Narrow"/>
          <w:b/>
          <w:sz w:val="22"/>
          <w:szCs w:val="22"/>
        </w:rPr>
        <w:fldChar w:fldCharType="separate"/>
      </w:r>
      <w:r w:rsidR="00BD181B" w:rsidRPr="00C462E2">
        <w:rPr>
          <w:rFonts w:ascii="Arial Narrow" w:hAnsi="Arial Narrow"/>
          <w:b/>
          <w:sz w:val="22"/>
          <w:szCs w:val="22"/>
        </w:rPr>
        <w:fldChar w:fldCharType="end"/>
      </w:r>
    </w:p>
    <w:p w14:paraId="192B211F" w14:textId="6E818B2C" w:rsidR="00675507" w:rsidRPr="00C462E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40213E68" w14:textId="2ECE32FC" w:rsidR="00675507" w:rsidRPr="00C462E2" w:rsidRDefault="00A64E1E" w:rsidP="00675507">
      <w:pPr>
        <w:ind w:left="-720"/>
        <w:jc w:val="both"/>
        <w:rPr>
          <w:color w:val="212121"/>
          <w:lang w:val="fr-FR"/>
        </w:rPr>
      </w:pPr>
      <w:r w:rsidRPr="00C462E2">
        <w:rPr>
          <w:b/>
          <w:lang w:val="fr-FR"/>
        </w:rPr>
        <w:t>Résumé</w:t>
      </w:r>
      <w:r w:rsidR="00675507" w:rsidRPr="00C462E2">
        <w:rPr>
          <w:b/>
          <w:lang w:val="fr-FR"/>
        </w:rPr>
        <w:t xml:space="preserve"> de </w:t>
      </w:r>
      <w:r w:rsidR="00271F52" w:rsidRPr="00C462E2">
        <w:rPr>
          <w:b/>
          <w:bCs/>
          <w:color w:val="212121"/>
          <w:lang w:val="fr-FR"/>
        </w:rPr>
        <w:t>progrès</w:t>
      </w:r>
      <w:r w:rsidR="00271F52" w:rsidRPr="00C462E2">
        <w:rPr>
          <w:b/>
          <w:lang w:val="fr-FR"/>
        </w:rPr>
        <w:t xml:space="preserve"> :</w:t>
      </w:r>
      <w:r w:rsidR="00675507" w:rsidRPr="00C462E2">
        <w:rPr>
          <w:b/>
          <w:lang w:val="fr-FR"/>
        </w:rPr>
        <w:t xml:space="preserve"> </w:t>
      </w:r>
      <w:r w:rsidR="00675507" w:rsidRPr="00C462E2">
        <w:rPr>
          <w:color w:val="212121"/>
          <w:lang w:val="fr-FR"/>
        </w:rPr>
        <w:t>(Limite de 3000 caractères)</w:t>
      </w:r>
    </w:p>
    <w:p w14:paraId="451070B4" w14:textId="77777777" w:rsidR="00BD181B" w:rsidRPr="00C462E2" w:rsidRDefault="00BD181B" w:rsidP="00675507">
      <w:pPr>
        <w:ind w:left="-720"/>
        <w:jc w:val="both"/>
        <w:rPr>
          <w:i/>
          <w:lang w:val="fr-FR"/>
        </w:rPr>
      </w:pPr>
    </w:p>
    <w:p w14:paraId="04E7CD78" w14:textId="4AD1C7A6" w:rsidR="00B9148A" w:rsidRPr="00C462E2" w:rsidRDefault="009935D3" w:rsidP="009935D3">
      <w:pPr>
        <w:ind w:left="-720"/>
        <w:jc w:val="both"/>
        <w:rPr>
          <w:lang w:val="fr-FR"/>
        </w:rPr>
      </w:pPr>
      <w:r>
        <w:rPr>
          <w:lang w:val="fr-FR"/>
        </w:rPr>
        <w:t>De façon global, on note que l</w:t>
      </w:r>
      <w:r w:rsidRPr="009935D3">
        <w:rPr>
          <w:lang w:val="fr-FR"/>
        </w:rPr>
        <w:t xml:space="preserve">es besoins spécifiques des jeunes et leur rôle d’agents de changement positif sont connus et discutés dans les 20 collectivités concernées.  </w:t>
      </w:r>
      <w:r w:rsidR="005F7C1F" w:rsidRPr="00C462E2">
        <w:rPr>
          <w:lang w:val="fr-FR"/>
        </w:rPr>
        <w:t xml:space="preserve">La </w:t>
      </w:r>
      <w:r>
        <w:rPr>
          <w:lang w:val="fr-FR"/>
        </w:rPr>
        <w:t>réalisation</w:t>
      </w:r>
      <w:r w:rsidR="005F7C1F" w:rsidRPr="00C462E2">
        <w:rPr>
          <w:lang w:val="fr-FR"/>
        </w:rPr>
        <w:t xml:space="preserve"> de ce </w:t>
      </w:r>
      <w:r w:rsidR="004B3F62" w:rsidRPr="00C462E2">
        <w:rPr>
          <w:lang w:val="fr-FR"/>
        </w:rPr>
        <w:t>rés</w:t>
      </w:r>
      <w:r w:rsidR="005F7C1F" w:rsidRPr="00C462E2">
        <w:rPr>
          <w:lang w:val="fr-FR"/>
        </w:rPr>
        <w:t xml:space="preserve">ultat </w:t>
      </w:r>
      <w:r w:rsidR="004B3F62" w:rsidRPr="00C462E2">
        <w:rPr>
          <w:lang w:val="fr-FR"/>
        </w:rPr>
        <w:t xml:space="preserve">a commencé par la formation </w:t>
      </w:r>
      <w:r w:rsidR="00A56E5C" w:rsidRPr="00C462E2">
        <w:rPr>
          <w:lang w:val="fr-FR"/>
        </w:rPr>
        <w:t xml:space="preserve">de 392 </w:t>
      </w:r>
      <w:r w:rsidR="004B3F62" w:rsidRPr="00C462E2">
        <w:rPr>
          <w:lang w:val="fr-FR"/>
        </w:rPr>
        <w:t>membres des C</w:t>
      </w:r>
      <w:r w:rsidR="00A56E5C" w:rsidRPr="00C462E2">
        <w:rPr>
          <w:lang w:val="fr-FR"/>
        </w:rPr>
        <w:t xml:space="preserve">onseils </w:t>
      </w:r>
      <w:r w:rsidR="004B3F62" w:rsidRPr="00C462E2">
        <w:rPr>
          <w:lang w:val="fr-FR"/>
        </w:rPr>
        <w:t>L</w:t>
      </w:r>
      <w:r w:rsidR="00A56E5C" w:rsidRPr="00C462E2">
        <w:rPr>
          <w:lang w:val="fr-FR"/>
        </w:rPr>
        <w:t xml:space="preserve">ocaux des </w:t>
      </w:r>
      <w:r w:rsidR="004B3F62" w:rsidRPr="00C462E2">
        <w:rPr>
          <w:lang w:val="fr-FR"/>
        </w:rPr>
        <w:t>J</w:t>
      </w:r>
      <w:r w:rsidR="00A56E5C" w:rsidRPr="00C462E2">
        <w:rPr>
          <w:lang w:val="fr-FR"/>
        </w:rPr>
        <w:t>eunes</w:t>
      </w:r>
      <w:r w:rsidR="004B3F62" w:rsidRPr="00C462E2">
        <w:rPr>
          <w:lang w:val="fr-FR"/>
        </w:rPr>
        <w:t xml:space="preserve"> </w:t>
      </w:r>
      <w:r w:rsidR="00D6295D">
        <w:rPr>
          <w:lang w:val="fr-FR"/>
        </w:rPr>
        <w:t>des 19 communes durant l</w:t>
      </w:r>
      <w:r w:rsidR="00F8684B">
        <w:rPr>
          <w:lang w:val="fr-FR"/>
        </w:rPr>
        <w:t>a</w:t>
      </w:r>
      <w:r w:rsidR="00D6295D">
        <w:rPr>
          <w:lang w:val="fr-FR"/>
        </w:rPr>
        <w:t xml:space="preserve"> fin de la première </w:t>
      </w:r>
      <w:r w:rsidR="00F8684B">
        <w:rPr>
          <w:lang w:val="fr-FR"/>
        </w:rPr>
        <w:t>année, s</w:t>
      </w:r>
      <w:r w:rsidR="004B3F62" w:rsidRPr="00C462E2">
        <w:rPr>
          <w:lang w:val="fr-FR"/>
        </w:rPr>
        <w:t xml:space="preserve">ur l’organisation et le fonctionnement des communes, sur le processus de planification notamment l’élaboration des </w:t>
      </w:r>
      <w:r w:rsidR="00F927DC" w:rsidRPr="00C462E2">
        <w:rPr>
          <w:lang w:val="fr-FR"/>
        </w:rPr>
        <w:t>Plan</w:t>
      </w:r>
      <w:r w:rsidR="00A56E5C" w:rsidRPr="00C462E2">
        <w:rPr>
          <w:lang w:val="fr-FR"/>
        </w:rPr>
        <w:t>s</w:t>
      </w:r>
      <w:r w:rsidR="00F927DC" w:rsidRPr="00C462E2">
        <w:rPr>
          <w:lang w:val="fr-FR"/>
        </w:rPr>
        <w:t xml:space="preserve"> de Développement Loca</w:t>
      </w:r>
      <w:r w:rsidR="00EC713D">
        <w:rPr>
          <w:lang w:val="fr-FR"/>
        </w:rPr>
        <w:t>ux</w:t>
      </w:r>
      <w:r w:rsidR="00F927DC" w:rsidRPr="00C462E2">
        <w:rPr>
          <w:lang w:val="fr-FR"/>
        </w:rPr>
        <w:t xml:space="preserve"> et les Programmes Annuels d’Investissement</w:t>
      </w:r>
      <w:r w:rsidR="004B3F62" w:rsidRPr="00C462E2">
        <w:rPr>
          <w:lang w:val="fr-FR"/>
        </w:rPr>
        <w:t xml:space="preserve">. </w:t>
      </w:r>
      <w:r w:rsidR="00A56E5C" w:rsidRPr="00C462E2">
        <w:rPr>
          <w:lang w:val="fr-FR"/>
        </w:rPr>
        <w:t xml:space="preserve">Il s’en </w:t>
      </w:r>
      <w:r>
        <w:rPr>
          <w:lang w:val="fr-FR"/>
        </w:rPr>
        <w:t>est</w:t>
      </w:r>
      <w:r w:rsidR="00A56E5C" w:rsidRPr="00C462E2">
        <w:rPr>
          <w:lang w:val="fr-FR"/>
        </w:rPr>
        <w:t xml:space="preserve"> suivi </w:t>
      </w:r>
      <w:r w:rsidR="004B3F62" w:rsidRPr="00C462E2">
        <w:rPr>
          <w:lang w:val="fr-FR"/>
        </w:rPr>
        <w:t>des sessions d’échange et de dialogue</w:t>
      </w:r>
      <w:r w:rsidR="00B9148A" w:rsidRPr="00C462E2">
        <w:rPr>
          <w:lang w:val="fr-FR"/>
        </w:rPr>
        <w:t xml:space="preserve"> organisé par les membres des CLJ formés</w:t>
      </w:r>
      <w:r w:rsidR="004B3F62" w:rsidRPr="00C462E2">
        <w:rPr>
          <w:lang w:val="fr-FR"/>
        </w:rPr>
        <w:t xml:space="preserve"> avec les autres jeunes</w:t>
      </w:r>
      <w:r w:rsidR="00B9148A" w:rsidRPr="00C462E2">
        <w:rPr>
          <w:lang w:val="fr-FR"/>
        </w:rPr>
        <w:t xml:space="preserve"> hommes et jeunes femme</w:t>
      </w:r>
      <w:r w:rsidR="00A60C1E" w:rsidRPr="00C462E2">
        <w:rPr>
          <w:lang w:val="fr-FR"/>
        </w:rPr>
        <w:t xml:space="preserve">s. Elles ont permis de toucher </w:t>
      </w:r>
      <w:r w:rsidR="00F927DC" w:rsidRPr="00C462E2">
        <w:rPr>
          <w:lang w:val="fr-FR"/>
        </w:rPr>
        <w:t xml:space="preserve">3920 </w:t>
      </w:r>
      <w:r w:rsidR="00A56E5C" w:rsidRPr="00C462E2">
        <w:rPr>
          <w:lang w:val="fr-FR"/>
        </w:rPr>
        <w:t xml:space="preserve">jeunes dont 1575 </w:t>
      </w:r>
      <w:r w:rsidR="00B9148A" w:rsidRPr="00C462E2">
        <w:rPr>
          <w:lang w:val="fr-FR"/>
        </w:rPr>
        <w:t xml:space="preserve">jeunes femmes </w:t>
      </w:r>
      <w:r w:rsidR="00B9148A" w:rsidRPr="00C462E2">
        <w:rPr>
          <w:lang w:val="fr-FR"/>
        </w:rPr>
        <w:lastRenderedPageBreak/>
        <w:t xml:space="preserve">dans les 19 localités </w:t>
      </w:r>
      <w:r w:rsidR="004B3F62" w:rsidRPr="00C462E2">
        <w:rPr>
          <w:lang w:val="fr-FR"/>
        </w:rPr>
        <w:t>en vue de collecter leurs préoccupations et besoins spécifiques</w:t>
      </w:r>
      <w:r w:rsidR="00B9148A" w:rsidRPr="00C462E2">
        <w:rPr>
          <w:lang w:val="fr-FR"/>
        </w:rPr>
        <w:t xml:space="preserve"> à intégrer dans les PAI </w:t>
      </w:r>
      <w:r w:rsidR="00F8684B">
        <w:rPr>
          <w:lang w:val="fr-FR"/>
        </w:rPr>
        <w:t>révisés</w:t>
      </w:r>
      <w:r w:rsidR="008B0FC4">
        <w:rPr>
          <w:lang w:val="fr-FR"/>
        </w:rPr>
        <w:t xml:space="preserve"> </w:t>
      </w:r>
      <w:r w:rsidR="00B9148A" w:rsidRPr="00C462E2">
        <w:rPr>
          <w:lang w:val="fr-FR"/>
        </w:rPr>
        <w:t>de 2020</w:t>
      </w:r>
      <w:r w:rsidR="004B3F62" w:rsidRPr="00C462E2">
        <w:rPr>
          <w:lang w:val="fr-FR"/>
        </w:rPr>
        <w:t xml:space="preserve">. </w:t>
      </w:r>
    </w:p>
    <w:p w14:paraId="66C3B6EC" w14:textId="02AA385D" w:rsidR="004B3F62" w:rsidRPr="00C462E2" w:rsidRDefault="005F7C1F" w:rsidP="004B3F62">
      <w:pPr>
        <w:ind w:left="-720"/>
        <w:jc w:val="both"/>
        <w:rPr>
          <w:lang w:val="fr-FR"/>
        </w:rPr>
      </w:pPr>
      <w:r w:rsidRPr="00C462E2">
        <w:rPr>
          <w:lang w:val="fr-FR"/>
        </w:rPr>
        <w:t>À</w:t>
      </w:r>
      <w:r w:rsidR="004B3F62" w:rsidRPr="00C462E2">
        <w:rPr>
          <w:lang w:val="fr-FR"/>
        </w:rPr>
        <w:t xml:space="preserve"> la suite de la prise en compte des besoins des jeunes dans les PAI et PDL</w:t>
      </w:r>
      <w:r w:rsidR="00110FB0">
        <w:rPr>
          <w:lang w:val="fr-FR"/>
        </w:rPr>
        <w:t xml:space="preserve"> à travers des engagements écrits et signées par les autorités locales</w:t>
      </w:r>
      <w:r w:rsidR="004B3F62" w:rsidRPr="00C462E2">
        <w:rPr>
          <w:lang w:val="fr-FR"/>
        </w:rPr>
        <w:t xml:space="preserve">, le processus de dialogue intergénérationnel </w:t>
      </w:r>
      <w:r w:rsidR="00417437" w:rsidRPr="00C462E2">
        <w:rPr>
          <w:lang w:val="fr-FR"/>
        </w:rPr>
        <w:t>est</w:t>
      </w:r>
      <w:r w:rsidR="004B3F62" w:rsidRPr="00C462E2">
        <w:rPr>
          <w:lang w:val="fr-FR"/>
        </w:rPr>
        <w:t xml:space="preserve"> renforcé et des communications à travers les différents canaux (radios, Télévision et réseaux sociaux) s</w:t>
      </w:r>
      <w:r w:rsidR="00417437" w:rsidRPr="00C462E2">
        <w:rPr>
          <w:lang w:val="fr-FR"/>
        </w:rPr>
        <w:t>ont</w:t>
      </w:r>
      <w:r w:rsidR="004B3F62" w:rsidRPr="00C462E2">
        <w:rPr>
          <w:lang w:val="fr-FR"/>
        </w:rPr>
        <w:t xml:space="preserve"> de mise pour plus d’impact et de viabilité du projet.</w:t>
      </w:r>
    </w:p>
    <w:p w14:paraId="73B423AD" w14:textId="22E971EF" w:rsidR="00A473E6" w:rsidRPr="00C462E2" w:rsidRDefault="00A473E6" w:rsidP="00A473E6">
      <w:pPr>
        <w:ind w:left="-720"/>
        <w:jc w:val="both"/>
        <w:rPr>
          <w:lang w:val="fr-FR"/>
        </w:rPr>
      </w:pPr>
      <w:r w:rsidRPr="00C462E2">
        <w:rPr>
          <w:lang w:val="fr-FR"/>
        </w:rPr>
        <w:t xml:space="preserve">Plus </w:t>
      </w:r>
      <w:r w:rsidR="008B0FC4">
        <w:rPr>
          <w:lang w:val="fr-FR"/>
        </w:rPr>
        <w:t xml:space="preserve">de </w:t>
      </w:r>
      <w:r w:rsidRPr="00C462E2">
        <w:rPr>
          <w:lang w:val="fr-FR"/>
        </w:rPr>
        <w:t xml:space="preserve">32 émissions radios et </w:t>
      </w:r>
      <w:r w:rsidR="00F8684B" w:rsidRPr="00C462E2">
        <w:rPr>
          <w:lang w:val="fr-FR"/>
        </w:rPr>
        <w:t xml:space="preserve">15 </w:t>
      </w:r>
      <w:r w:rsidR="00F8684B">
        <w:rPr>
          <w:lang w:val="fr-FR"/>
        </w:rPr>
        <w:t>émissions</w:t>
      </w:r>
      <w:r w:rsidR="008B0FC4">
        <w:rPr>
          <w:lang w:val="fr-FR"/>
        </w:rPr>
        <w:t xml:space="preserve"> </w:t>
      </w:r>
      <w:r w:rsidRPr="00C462E2">
        <w:rPr>
          <w:lang w:val="fr-FR"/>
        </w:rPr>
        <w:t xml:space="preserve">télévisées ont été réalisées avec la participation des membres des conseils locaux de jeunes (CLJ). Le contenu était focalisé sur le rôle des CLJ, les activités menées et les défis pour la promotion de la paix dans leurs collectivités mais surtout au niveau de la couche juvénile. En plus de la diffusion sur les ondes des radios et télévisions, les productions ont également été diffusées via les pages Facebook des CLJ. </w:t>
      </w:r>
      <w:r w:rsidR="00110FB0">
        <w:rPr>
          <w:lang w:val="fr-FR"/>
        </w:rPr>
        <w:t>Ces</w:t>
      </w:r>
      <w:r w:rsidRPr="00C462E2">
        <w:rPr>
          <w:lang w:val="fr-FR"/>
        </w:rPr>
        <w:t xml:space="preserve"> émissions radiophoniques ont été animées par les membres des CLJ pour davantage faire connaitre leurs structures et leurs actions auprès des jeunes surtout en milieu enclavé (villages et districts), ceci pour donner un plus grand écho à leurs actions et mandat d’organe consultatif auprès de la commune.</w:t>
      </w:r>
    </w:p>
    <w:p w14:paraId="7A1C0B0D" w14:textId="7AF28E0B" w:rsidR="00A473E6" w:rsidRPr="00C462E2" w:rsidRDefault="00A473E6" w:rsidP="00A473E6">
      <w:pPr>
        <w:ind w:left="-720"/>
        <w:jc w:val="both"/>
        <w:rPr>
          <w:lang w:val="fr-FR"/>
        </w:rPr>
      </w:pPr>
      <w:r w:rsidRPr="00C462E2">
        <w:rPr>
          <w:lang w:val="fr-FR"/>
        </w:rPr>
        <w:t xml:space="preserve">À date un film retraçant la vie du projet est </w:t>
      </w:r>
      <w:r w:rsidR="009E5A91" w:rsidRPr="00C462E2">
        <w:rPr>
          <w:lang w:val="fr-FR"/>
        </w:rPr>
        <w:t xml:space="preserve">en </w:t>
      </w:r>
      <w:r w:rsidR="00EC713D">
        <w:rPr>
          <w:lang w:val="fr-FR"/>
        </w:rPr>
        <w:t>cours de</w:t>
      </w:r>
      <w:r w:rsidR="009E5A91" w:rsidRPr="00C462E2">
        <w:rPr>
          <w:lang w:val="fr-FR"/>
        </w:rPr>
        <w:t xml:space="preserve"> </w:t>
      </w:r>
      <w:r w:rsidRPr="00C462E2">
        <w:rPr>
          <w:lang w:val="fr-FR"/>
        </w:rPr>
        <w:t>finalis</w:t>
      </w:r>
      <w:r w:rsidR="00EC713D">
        <w:rPr>
          <w:lang w:val="fr-FR"/>
        </w:rPr>
        <w:t>ation.</w:t>
      </w:r>
      <w:r w:rsidR="009E5A91" w:rsidRPr="00C462E2">
        <w:rPr>
          <w:lang w:val="fr-FR"/>
        </w:rPr>
        <w:t xml:space="preserve"> </w:t>
      </w:r>
      <w:r w:rsidR="00EC713D">
        <w:rPr>
          <w:lang w:val="fr-FR"/>
        </w:rPr>
        <w:t xml:space="preserve">Ce film </w:t>
      </w:r>
      <w:r w:rsidR="008B0FC4">
        <w:rPr>
          <w:lang w:val="fr-FR"/>
        </w:rPr>
        <w:t>prend</w:t>
      </w:r>
      <w:r w:rsidR="00EC713D">
        <w:rPr>
          <w:lang w:val="fr-FR"/>
        </w:rPr>
        <w:t>ra</w:t>
      </w:r>
      <w:r w:rsidR="008B0FC4">
        <w:rPr>
          <w:lang w:val="fr-FR"/>
        </w:rPr>
        <w:t xml:space="preserve"> en compte</w:t>
      </w:r>
      <w:r w:rsidRPr="00C462E2">
        <w:rPr>
          <w:lang w:val="fr-FR"/>
        </w:rPr>
        <w:t xml:space="preserve"> </w:t>
      </w:r>
      <w:r w:rsidR="00EC713D">
        <w:rPr>
          <w:lang w:val="fr-FR"/>
        </w:rPr>
        <w:t xml:space="preserve">le processus de </w:t>
      </w:r>
      <w:r w:rsidRPr="00C462E2">
        <w:rPr>
          <w:lang w:val="fr-FR"/>
        </w:rPr>
        <w:t>validation des textes réglementaires, la mise en place des conseils locaux des jeunes</w:t>
      </w:r>
      <w:r w:rsidR="008B0FC4">
        <w:rPr>
          <w:lang w:val="fr-FR"/>
        </w:rPr>
        <w:t>, les</w:t>
      </w:r>
      <w:r w:rsidRPr="00C462E2">
        <w:rPr>
          <w:lang w:val="fr-FR"/>
        </w:rPr>
        <w:t xml:space="preserve"> succès dans leurs intégrations au développement local et </w:t>
      </w:r>
      <w:r w:rsidR="008B0FC4">
        <w:rPr>
          <w:lang w:val="fr-FR"/>
        </w:rPr>
        <w:t xml:space="preserve"> </w:t>
      </w:r>
      <w:r w:rsidRPr="00C462E2">
        <w:rPr>
          <w:lang w:val="fr-FR"/>
        </w:rPr>
        <w:t xml:space="preserve"> </w:t>
      </w:r>
      <w:r w:rsidR="008B0FC4">
        <w:rPr>
          <w:lang w:val="fr-FR"/>
        </w:rPr>
        <w:t xml:space="preserve"> la </w:t>
      </w:r>
      <w:r w:rsidRPr="00C462E2">
        <w:rPr>
          <w:lang w:val="fr-FR"/>
        </w:rPr>
        <w:t>prévention et à la gestion des conflits entre jeunes-jeunes et jeunes et les autres couches</w:t>
      </w:r>
      <w:r w:rsidR="009E5A91" w:rsidRPr="00C462E2">
        <w:rPr>
          <w:lang w:val="fr-FR"/>
        </w:rPr>
        <w:t>.</w:t>
      </w:r>
    </w:p>
    <w:p w14:paraId="7EECA3D1" w14:textId="77777777" w:rsidR="009E5A91" w:rsidRPr="00C462E2" w:rsidRDefault="009E5A91" w:rsidP="00A473E6">
      <w:pPr>
        <w:ind w:left="-720"/>
        <w:jc w:val="both"/>
        <w:rPr>
          <w:lang w:val="fr-FR"/>
        </w:rPr>
      </w:pPr>
    </w:p>
    <w:p w14:paraId="51D5DD53" w14:textId="77777777" w:rsidR="00675507" w:rsidRPr="00C462E2" w:rsidRDefault="00675507" w:rsidP="009E5A91">
      <w:pPr>
        <w:rPr>
          <w:b/>
          <w:lang w:val="fr-FR"/>
        </w:rPr>
      </w:pPr>
    </w:p>
    <w:p w14:paraId="14989312" w14:textId="7CFFE66D" w:rsidR="00675507" w:rsidRPr="00C462E2" w:rsidRDefault="00675507" w:rsidP="00675507">
      <w:pPr>
        <w:ind w:left="-720"/>
        <w:rPr>
          <w:i/>
          <w:lang w:val="fr-FR"/>
        </w:rPr>
      </w:pPr>
      <w:r w:rsidRPr="00C462E2">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9935D3" w:rsidRPr="00C462E2">
        <w:rPr>
          <w:b/>
          <w:bCs/>
          <w:color w:val="000000"/>
          <w:lang w:val="fr-FR" w:eastAsia="en-US"/>
        </w:rPr>
        <w:t>résultat</w:t>
      </w:r>
      <w:r w:rsidR="009935D3" w:rsidRPr="00C462E2">
        <w:rPr>
          <w:b/>
          <w:lang w:val="fr-FR"/>
        </w:rPr>
        <w:t xml:space="preserve"> :</w:t>
      </w:r>
      <w:r w:rsidRPr="00C462E2">
        <w:rPr>
          <w:b/>
          <w:lang w:val="fr-FR"/>
        </w:rPr>
        <w:t xml:space="preserve"> </w:t>
      </w:r>
      <w:r w:rsidRPr="00C462E2">
        <w:rPr>
          <w:i/>
          <w:lang w:val="fr-FR"/>
        </w:rPr>
        <w:t>(</w:t>
      </w:r>
      <w:r w:rsidRPr="00C462E2">
        <w:rPr>
          <w:color w:val="212121"/>
          <w:lang w:val="fr-FR"/>
        </w:rPr>
        <w:t>Limite de 1000 caractères</w:t>
      </w:r>
      <w:r w:rsidRPr="00C462E2">
        <w:rPr>
          <w:i/>
          <w:lang w:val="fr-FR"/>
        </w:rPr>
        <w:t>)</w:t>
      </w:r>
    </w:p>
    <w:p w14:paraId="1B526B28" w14:textId="77777777" w:rsidR="00A64E1E" w:rsidRPr="00C462E2" w:rsidRDefault="00A64E1E" w:rsidP="00675507">
      <w:pPr>
        <w:ind w:left="-720"/>
        <w:rPr>
          <w:b/>
          <w:lang w:val="fr-FR"/>
        </w:rPr>
      </w:pPr>
    </w:p>
    <w:p w14:paraId="3C4ECBD1" w14:textId="2C6546FB" w:rsidR="00675507" w:rsidRPr="00C462E2" w:rsidRDefault="002A6B07" w:rsidP="003F42AB">
      <w:pPr>
        <w:ind w:left="-720"/>
        <w:jc w:val="both"/>
        <w:rPr>
          <w:lang w:val="fr-FR"/>
        </w:rPr>
      </w:pPr>
      <w:r w:rsidRPr="00C462E2">
        <w:rPr>
          <w:lang w:val="fr-FR"/>
        </w:rPr>
        <w:t xml:space="preserve">À </w:t>
      </w:r>
      <w:r w:rsidR="009935D3" w:rsidRPr="00C462E2">
        <w:rPr>
          <w:lang w:val="fr-FR"/>
        </w:rPr>
        <w:t>travers des</w:t>
      </w:r>
      <w:r w:rsidRPr="00C462E2">
        <w:rPr>
          <w:lang w:val="fr-FR"/>
        </w:rPr>
        <w:t xml:space="preserve"> sessions </w:t>
      </w:r>
      <w:r w:rsidR="006E674B" w:rsidRPr="00C462E2">
        <w:rPr>
          <w:lang w:val="fr-FR"/>
        </w:rPr>
        <w:t xml:space="preserve">d’échanges et </w:t>
      </w:r>
      <w:r w:rsidRPr="00C462E2">
        <w:rPr>
          <w:lang w:val="fr-FR"/>
        </w:rPr>
        <w:t>de dialogue</w:t>
      </w:r>
      <w:r w:rsidR="006E674B" w:rsidRPr="00C462E2">
        <w:rPr>
          <w:lang w:val="fr-FR"/>
        </w:rPr>
        <w:t xml:space="preserve"> </w:t>
      </w:r>
      <w:r w:rsidR="007068A1" w:rsidRPr="00C462E2">
        <w:rPr>
          <w:lang w:val="fr-FR"/>
        </w:rPr>
        <w:t xml:space="preserve">entre les jeunes-jeunes </w:t>
      </w:r>
      <w:r w:rsidR="006E674B" w:rsidRPr="00C462E2">
        <w:rPr>
          <w:lang w:val="fr-FR"/>
        </w:rPr>
        <w:t>organisé</w:t>
      </w:r>
      <w:r w:rsidR="003F42AB" w:rsidRPr="00C462E2">
        <w:rPr>
          <w:lang w:val="fr-FR"/>
        </w:rPr>
        <w:t>e</w:t>
      </w:r>
      <w:r w:rsidR="006E674B" w:rsidRPr="00C462E2">
        <w:rPr>
          <w:lang w:val="fr-FR"/>
        </w:rPr>
        <w:t>s par les jeunes des conseils</w:t>
      </w:r>
      <w:r w:rsidR="00A60C1E" w:rsidRPr="00C462E2">
        <w:rPr>
          <w:lang w:val="fr-FR"/>
        </w:rPr>
        <w:t xml:space="preserve"> locaux des jeunes, les jeunes </w:t>
      </w:r>
      <w:r w:rsidR="006E674B" w:rsidRPr="00C462E2">
        <w:rPr>
          <w:lang w:val="fr-FR"/>
        </w:rPr>
        <w:t>femmes</w:t>
      </w:r>
      <w:r w:rsidR="003E0C5F" w:rsidRPr="00C462E2">
        <w:rPr>
          <w:lang w:val="fr-FR"/>
        </w:rPr>
        <w:t xml:space="preserve"> ont représenté plus de 40 % soit </w:t>
      </w:r>
      <w:r w:rsidR="007068A1" w:rsidRPr="00C462E2">
        <w:rPr>
          <w:lang w:val="fr-FR"/>
        </w:rPr>
        <w:t xml:space="preserve">1575 jeunes femmes sur </w:t>
      </w:r>
      <w:r w:rsidR="00DE22F1">
        <w:rPr>
          <w:lang w:val="fr-FR"/>
        </w:rPr>
        <w:t xml:space="preserve">les </w:t>
      </w:r>
      <w:r w:rsidR="007068A1" w:rsidRPr="00C462E2">
        <w:rPr>
          <w:lang w:val="fr-FR"/>
        </w:rPr>
        <w:t>3920 jeunes touchés. Les actions proposées à intégrer dans les PAI et PDL prennent en compte des questions de lutte contre les violences basées sur le genre, la lutte contre la discrimination des filles et l’égalité de chance en faveur des jeunes femmes</w:t>
      </w:r>
      <w:r w:rsidR="003F42AB" w:rsidRPr="00C462E2">
        <w:rPr>
          <w:lang w:val="fr-FR"/>
        </w:rPr>
        <w:t xml:space="preserve"> ainsi que des personnes vulnérables</w:t>
      </w:r>
      <w:r w:rsidR="007068A1" w:rsidRPr="00C462E2">
        <w:rPr>
          <w:lang w:val="fr-FR"/>
        </w:rPr>
        <w:t xml:space="preserve"> pour des emplois locaux dans les zones industrielles et semi-industrielles. </w:t>
      </w:r>
    </w:p>
    <w:p w14:paraId="0A5131E9" w14:textId="50EC0F22" w:rsidR="006E3CAF" w:rsidRPr="00C462E2" w:rsidRDefault="006E3CAF" w:rsidP="003F42AB">
      <w:pPr>
        <w:ind w:left="-720"/>
        <w:jc w:val="both"/>
        <w:rPr>
          <w:lang w:val="fr-FR"/>
        </w:rPr>
      </w:pPr>
      <w:r w:rsidRPr="00C462E2">
        <w:rPr>
          <w:lang w:val="fr-FR"/>
        </w:rPr>
        <w:t>Une formation spécifique aux jeunes femmes des 19 conseils locaux des jeunes a été organisé</w:t>
      </w:r>
      <w:r w:rsidR="00980EAD">
        <w:rPr>
          <w:lang w:val="fr-FR"/>
        </w:rPr>
        <w:t xml:space="preserve"> durant le mois d’octobre 2020</w:t>
      </w:r>
      <w:r w:rsidRPr="00C462E2">
        <w:rPr>
          <w:lang w:val="fr-FR"/>
        </w:rPr>
        <w:t xml:space="preserve"> sur le leadership transformationnel féminin, ces ateliers de formations ont </w:t>
      </w:r>
      <w:r w:rsidR="009935D3" w:rsidRPr="00C462E2">
        <w:rPr>
          <w:lang w:val="fr-FR"/>
        </w:rPr>
        <w:t>regroupé</w:t>
      </w:r>
      <w:r w:rsidRPr="00C462E2">
        <w:rPr>
          <w:lang w:val="fr-FR"/>
        </w:rPr>
        <w:t xml:space="preserve"> 104 jeunes filles et femmes.</w:t>
      </w:r>
    </w:p>
    <w:p w14:paraId="40F7F91F" w14:textId="74C8E10A" w:rsidR="00675507" w:rsidRPr="00C462E2" w:rsidRDefault="0068310E" w:rsidP="0078600B">
      <w:pPr>
        <w:rPr>
          <w:b/>
          <w:lang w:val="fr-FR"/>
        </w:rPr>
      </w:pPr>
      <w:r w:rsidRPr="00C462E2">
        <w:rPr>
          <w:b/>
          <w:lang w:val="fr-FR"/>
        </w:rPr>
        <w:tab/>
      </w:r>
    </w:p>
    <w:p w14:paraId="041CE678" w14:textId="77777777" w:rsidR="00675507" w:rsidRPr="00C462E2" w:rsidRDefault="00675507" w:rsidP="00675507">
      <w:pPr>
        <w:rPr>
          <w:b/>
          <w:u w:val="single"/>
          <w:lang w:val="fr-FR"/>
        </w:rPr>
      </w:pPr>
      <w:r w:rsidRPr="00C462E2">
        <w:rPr>
          <w:b/>
          <w:u w:val="single"/>
          <w:lang w:val="fr-FR"/>
        </w:rPr>
        <w:t>Partie III: Questions transversales</w:t>
      </w:r>
    </w:p>
    <w:p w14:paraId="63C232A7" w14:textId="77777777" w:rsidR="00675507" w:rsidRPr="00C462E2" w:rsidRDefault="00675507" w:rsidP="00675507">
      <w:pPr>
        <w:ind w:left="360"/>
        <w:rPr>
          <w:b/>
          <w:lang w:val="fr-FR"/>
        </w:rPr>
      </w:pPr>
    </w:p>
    <w:p w14:paraId="2C1E1F30" w14:textId="77777777" w:rsidR="00997347" w:rsidRPr="00C462E2"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39399D" w14:paraId="3278E054" w14:textId="77777777" w:rsidTr="007F7257">
        <w:tc>
          <w:tcPr>
            <w:tcW w:w="4230" w:type="dxa"/>
            <w:shd w:val="clear" w:color="auto" w:fill="auto"/>
          </w:tcPr>
          <w:p w14:paraId="1A9F4B35" w14:textId="0B2B8442" w:rsidR="007118F5" w:rsidRDefault="00675507" w:rsidP="00234A5E">
            <w:pPr>
              <w:rPr>
                <w:lang w:val="fr-FR"/>
              </w:rPr>
            </w:pPr>
            <w:r w:rsidRPr="00C462E2">
              <w:rPr>
                <w:b/>
                <w:bCs/>
                <w:u w:val="single"/>
                <w:lang w:val="fr-FR"/>
              </w:rPr>
              <w:t>Suivi</w:t>
            </w:r>
            <w:r w:rsidR="004F152C">
              <w:rPr>
                <w:b/>
                <w:bCs/>
                <w:u w:val="single"/>
                <w:lang w:val="fr-FR"/>
              </w:rPr>
              <w:t xml:space="preserve"> </w:t>
            </w:r>
            <w:r w:rsidR="00513612" w:rsidRPr="00C462E2">
              <w:rPr>
                <w:b/>
                <w:bCs/>
                <w:lang w:val="fr-FR"/>
              </w:rPr>
              <w:t xml:space="preserve">: </w:t>
            </w:r>
            <w:r w:rsidRPr="00C462E2">
              <w:rPr>
                <w:lang w:val="fr-FR"/>
              </w:rPr>
              <w:t>Indiquez les activités de suivi conduites dans la période du rapport</w:t>
            </w:r>
            <w:r w:rsidR="007118F5" w:rsidRPr="00C462E2">
              <w:rPr>
                <w:lang w:val="fr-FR"/>
              </w:rPr>
              <w:t xml:space="preserve"> (</w:t>
            </w:r>
            <w:r w:rsidRPr="00C462E2">
              <w:rPr>
                <w:lang w:val="fr-FR"/>
              </w:rPr>
              <w:t>Limite de 1000 caractères)</w:t>
            </w:r>
          </w:p>
          <w:p w14:paraId="0B759F68" w14:textId="77777777" w:rsidR="009935D3" w:rsidRPr="00C462E2" w:rsidRDefault="009935D3" w:rsidP="00234A5E">
            <w:pPr>
              <w:rPr>
                <w:lang w:val="fr-FR"/>
              </w:rPr>
            </w:pPr>
          </w:p>
          <w:p w14:paraId="21BD62AD" w14:textId="5154648D" w:rsidR="007118F5" w:rsidRPr="00C462E2" w:rsidRDefault="003F42AB" w:rsidP="00234A5E">
            <w:pPr>
              <w:rPr>
                <w:lang w:val="fr-FR"/>
              </w:rPr>
            </w:pPr>
            <w:r w:rsidRPr="009935D3">
              <w:rPr>
                <w:i/>
                <w:iCs/>
                <w:lang w:val="fr-FR"/>
              </w:rPr>
              <w:t xml:space="preserve">Au cours de </w:t>
            </w:r>
            <w:r w:rsidR="009935D3">
              <w:rPr>
                <w:i/>
                <w:iCs/>
                <w:lang w:val="fr-FR"/>
              </w:rPr>
              <w:t>la période</w:t>
            </w:r>
            <w:r w:rsidRPr="009935D3">
              <w:rPr>
                <w:i/>
                <w:iCs/>
                <w:lang w:val="fr-FR"/>
              </w:rPr>
              <w:t>, le contexte électoral lié à l’organisation du double scrutin (législative et référendaire) du 22 mars 2020 marqué par les violences et la situation de la COVID-19 n’ont pas permis de réaliser les activités de suivi pour renseigner les</w:t>
            </w:r>
            <w:r w:rsidRPr="00C462E2">
              <w:rPr>
                <w:lang w:val="fr-FR"/>
              </w:rPr>
              <w:t xml:space="preserve"> </w:t>
            </w:r>
            <w:r w:rsidRPr="009935D3">
              <w:rPr>
                <w:i/>
                <w:iCs/>
                <w:lang w:val="fr-FR"/>
              </w:rPr>
              <w:t xml:space="preserve">indicateurs et de </w:t>
            </w:r>
            <w:r w:rsidRPr="009935D3">
              <w:rPr>
                <w:i/>
                <w:iCs/>
                <w:lang w:val="fr-FR"/>
              </w:rPr>
              <w:lastRenderedPageBreak/>
              <w:t>proposer les recadrages possibles dans les collectivités du projet.</w:t>
            </w:r>
          </w:p>
        </w:tc>
        <w:tc>
          <w:tcPr>
            <w:tcW w:w="5940" w:type="dxa"/>
            <w:shd w:val="clear" w:color="auto" w:fill="auto"/>
          </w:tcPr>
          <w:p w14:paraId="441D0D35" w14:textId="243EB56F" w:rsidR="00E10882" w:rsidRPr="009935D3" w:rsidRDefault="00675507" w:rsidP="00E10882">
            <w:pPr>
              <w:jc w:val="both"/>
              <w:rPr>
                <w:i/>
                <w:iCs/>
                <w:lang w:val="fr-FR"/>
              </w:rPr>
            </w:pPr>
            <w:r w:rsidRPr="00C462E2">
              <w:rPr>
                <w:lang w:val="fr-FR"/>
              </w:rPr>
              <w:lastRenderedPageBreak/>
              <w:t xml:space="preserve">Est-ce que les indicateurs des résultats ont des bases de </w:t>
            </w:r>
            <w:r w:rsidR="009935D3" w:rsidRPr="00C462E2">
              <w:rPr>
                <w:lang w:val="fr-FR"/>
              </w:rPr>
              <w:t>référence ?</w:t>
            </w:r>
            <w:r w:rsidR="007118F5" w:rsidRPr="00C462E2">
              <w:rPr>
                <w:lang w:val="fr-FR"/>
              </w:rPr>
              <w:t xml:space="preserve"> </w:t>
            </w:r>
            <w:r w:rsidR="002A6B07" w:rsidRPr="009935D3">
              <w:rPr>
                <w:i/>
                <w:iCs/>
              </w:rPr>
              <w:fldChar w:fldCharType="begin">
                <w:ffData>
                  <w:name w:val="Dropdown3"/>
                  <w:enabled/>
                  <w:calcOnExit w:val="0"/>
                  <w:ddList>
                    <w:listEntry w:val="Oui"/>
                    <w:listEntry w:val="Non"/>
                  </w:ddList>
                </w:ffData>
              </w:fldChar>
            </w:r>
            <w:bookmarkStart w:id="14" w:name="Dropdown3"/>
            <w:r w:rsidR="002A6B07" w:rsidRPr="009935D3">
              <w:rPr>
                <w:i/>
                <w:iCs/>
                <w:lang w:val="fr-FR"/>
              </w:rPr>
              <w:instrText xml:space="preserve"> FORMDROPDOWN </w:instrText>
            </w:r>
            <w:r w:rsidR="004945A3" w:rsidRPr="009935D3">
              <w:rPr>
                <w:i/>
                <w:iCs/>
              </w:rPr>
            </w:r>
            <w:r w:rsidR="004945A3" w:rsidRPr="009935D3">
              <w:rPr>
                <w:i/>
                <w:iCs/>
              </w:rPr>
              <w:fldChar w:fldCharType="separate"/>
            </w:r>
            <w:r w:rsidR="002A6B07" w:rsidRPr="009935D3">
              <w:rPr>
                <w:i/>
                <w:iCs/>
              </w:rPr>
              <w:fldChar w:fldCharType="end"/>
            </w:r>
            <w:bookmarkEnd w:id="14"/>
            <w:r w:rsidR="00E10882" w:rsidRPr="009935D3">
              <w:rPr>
                <w:i/>
                <w:iCs/>
                <w:lang w:val="fr-FR"/>
              </w:rPr>
              <w:t xml:space="preserve">  </w:t>
            </w:r>
            <w:r w:rsidR="009935D3" w:rsidRPr="009935D3">
              <w:rPr>
                <w:i/>
                <w:iCs/>
                <w:lang w:val="fr-FR"/>
              </w:rPr>
              <w:t>Tous</w:t>
            </w:r>
            <w:r w:rsidR="00E10882" w:rsidRPr="009935D3">
              <w:rPr>
                <w:i/>
                <w:iCs/>
                <w:lang w:val="fr-FR"/>
              </w:rPr>
              <w:t xml:space="preserve"> les indicateurs de résultats ont été renseignées après la réalisation de l’étude de base. </w:t>
            </w:r>
            <w:r w:rsidR="00F8684B" w:rsidRPr="009935D3">
              <w:rPr>
                <w:i/>
                <w:iCs/>
                <w:lang w:val="fr-FR"/>
              </w:rPr>
              <w:t>(</w:t>
            </w:r>
            <w:r w:rsidR="009935D3" w:rsidRPr="009935D3">
              <w:rPr>
                <w:i/>
                <w:iCs/>
                <w:lang w:val="fr-FR"/>
              </w:rPr>
              <w:t>Voir</w:t>
            </w:r>
            <w:r w:rsidR="00E10882" w:rsidRPr="009935D3">
              <w:rPr>
                <w:i/>
                <w:iCs/>
                <w:lang w:val="fr-FR"/>
              </w:rPr>
              <w:t xml:space="preserve"> la matrice) </w:t>
            </w:r>
          </w:p>
          <w:p w14:paraId="2BD200E3" w14:textId="2C1C361B" w:rsidR="007118F5" w:rsidRPr="00C462E2" w:rsidRDefault="00E10882" w:rsidP="005474C3">
            <w:pPr>
              <w:rPr>
                <w:lang w:val="fr-FR"/>
              </w:rPr>
            </w:pPr>
            <w:r>
              <w:rPr>
                <w:lang w:val="fr-FR"/>
              </w:rPr>
              <w:t xml:space="preserve"> </w:t>
            </w:r>
            <w:r w:rsidR="00675507" w:rsidRPr="00C462E2">
              <w:rPr>
                <w:lang w:val="fr-FR"/>
              </w:rPr>
              <w:t xml:space="preserve">Le projet a-t-il lancé des enquêtes de perception ou d'autres collectes de données </w:t>
            </w:r>
            <w:r w:rsidR="009935D3" w:rsidRPr="00C462E2">
              <w:rPr>
                <w:lang w:val="fr-FR"/>
              </w:rPr>
              <w:t>communautaires ?</w:t>
            </w:r>
            <w:r w:rsidR="007118F5" w:rsidRPr="00C462E2">
              <w:rPr>
                <w:lang w:val="fr-FR"/>
              </w:rPr>
              <w:t xml:space="preserve"> </w:t>
            </w:r>
            <w:r w:rsidR="005474C3" w:rsidRPr="009935D3">
              <w:rPr>
                <w:i/>
                <w:iCs/>
              </w:rPr>
              <w:fldChar w:fldCharType="begin">
                <w:ffData>
                  <w:name w:val=""/>
                  <w:enabled/>
                  <w:calcOnExit w:val="0"/>
                  <w:ddList>
                    <w:listEntry w:val="Non"/>
                  </w:ddList>
                </w:ffData>
              </w:fldChar>
            </w:r>
            <w:r w:rsidR="005474C3" w:rsidRPr="009935D3">
              <w:rPr>
                <w:i/>
                <w:iCs/>
                <w:lang w:val="fr-FR"/>
              </w:rPr>
              <w:instrText xml:space="preserve"> FORMDROPDOWN </w:instrText>
            </w:r>
            <w:r w:rsidR="004945A3" w:rsidRPr="009935D3">
              <w:rPr>
                <w:i/>
                <w:iCs/>
              </w:rPr>
            </w:r>
            <w:r w:rsidR="004945A3" w:rsidRPr="009935D3">
              <w:rPr>
                <w:i/>
                <w:iCs/>
              </w:rPr>
              <w:fldChar w:fldCharType="separate"/>
            </w:r>
            <w:r w:rsidR="005474C3" w:rsidRPr="009935D3">
              <w:rPr>
                <w:i/>
                <w:iCs/>
              </w:rPr>
              <w:fldChar w:fldCharType="end"/>
            </w:r>
          </w:p>
        </w:tc>
      </w:tr>
      <w:tr w:rsidR="006C1819" w:rsidRPr="0039399D" w14:paraId="36A88C83" w14:textId="77777777" w:rsidTr="007F7257">
        <w:tc>
          <w:tcPr>
            <w:tcW w:w="4230" w:type="dxa"/>
            <w:shd w:val="clear" w:color="auto" w:fill="auto"/>
          </w:tcPr>
          <w:p w14:paraId="6242C484" w14:textId="1F7D8682" w:rsidR="006C1819" w:rsidRPr="00C462E2" w:rsidRDefault="005F7C1F" w:rsidP="005F439F">
            <w:pPr>
              <w:rPr>
                <w:lang w:val="fr-FR"/>
              </w:rPr>
            </w:pPr>
            <w:r w:rsidRPr="00C462E2">
              <w:rPr>
                <w:b/>
                <w:bCs/>
                <w:u w:val="single"/>
                <w:lang w:val="fr-FR"/>
              </w:rPr>
              <w:t>Évaluation</w:t>
            </w:r>
            <w:r w:rsidR="004F152C">
              <w:rPr>
                <w:b/>
                <w:bCs/>
                <w:u w:val="single"/>
                <w:lang w:val="fr-FR"/>
              </w:rPr>
              <w:t xml:space="preserve"> </w:t>
            </w:r>
            <w:r w:rsidR="006C1819" w:rsidRPr="00C462E2">
              <w:rPr>
                <w:b/>
                <w:bCs/>
                <w:u w:val="single"/>
                <w:lang w:val="fr-FR"/>
              </w:rPr>
              <w:t>:</w:t>
            </w:r>
            <w:r w:rsidR="006C1819" w:rsidRPr="00C462E2">
              <w:rPr>
                <w:lang w:val="fr-FR"/>
              </w:rPr>
              <w:t xml:space="preserve"> </w:t>
            </w:r>
            <w:r w:rsidR="00675507" w:rsidRPr="00C462E2">
              <w:rPr>
                <w:lang w:val="fr-FR"/>
              </w:rPr>
              <w:t>Est-ce qu’un exercice évaluatif a été conduit pendant la période du rapport</w:t>
            </w:r>
            <w:r w:rsidR="007118F5" w:rsidRPr="00C462E2">
              <w:rPr>
                <w:lang w:val="fr-FR"/>
              </w:rPr>
              <w:t>?</w:t>
            </w:r>
          </w:p>
          <w:p w14:paraId="3679D92A" w14:textId="141230E0" w:rsidR="007118F5" w:rsidRPr="00C462E2" w:rsidRDefault="002A6B07" w:rsidP="007118F5">
            <w:r w:rsidRPr="00C462E2">
              <w:fldChar w:fldCharType="begin">
                <w:ffData>
                  <w:name w:val=""/>
                  <w:enabled/>
                  <w:calcOnExit w:val="0"/>
                  <w:ddList>
                    <w:listEntry w:val="Non"/>
                  </w:ddList>
                </w:ffData>
              </w:fldChar>
            </w:r>
            <w:r w:rsidRPr="00C462E2">
              <w:instrText xml:space="preserve"> FORMDROPDOWN </w:instrText>
            </w:r>
            <w:r w:rsidR="004945A3">
              <w:fldChar w:fldCharType="separate"/>
            </w:r>
            <w:r w:rsidRPr="00C462E2">
              <w:fldChar w:fldCharType="end"/>
            </w:r>
          </w:p>
        </w:tc>
        <w:tc>
          <w:tcPr>
            <w:tcW w:w="5940" w:type="dxa"/>
            <w:shd w:val="clear" w:color="auto" w:fill="auto"/>
          </w:tcPr>
          <w:p w14:paraId="7B8CF898" w14:textId="21AE5303" w:rsidR="006C1819" w:rsidRPr="009935D3" w:rsidRDefault="00675507" w:rsidP="00E76CA1">
            <w:pPr>
              <w:rPr>
                <w:i/>
                <w:iCs/>
                <w:lang w:val="fr-FR"/>
              </w:rPr>
            </w:pPr>
            <w:r w:rsidRPr="00C462E2">
              <w:rPr>
                <w:lang w:val="fr-FR"/>
              </w:rPr>
              <w:t>Budget pour évaluation finale</w:t>
            </w:r>
            <w:r w:rsidR="007118F5" w:rsidRPr="00C462E2">
              <w:rPr>
                <w:lang w:val="fr-FR"/>
              </w:rPr>
              <w:t xml:space="preserve"> (</w:t>
            </w:r>
            <w:r w:rsidRPr="00C462E2">
              <w:rPr>
                <w:lang w:val="fr-FR"/>
              </w:rPr>
              <w:t>réponse obligatoire</w:t>
            </w:r>
            <w:r w:rsidR="007118F5" w:rsidRPr="00C462E2">
              <w:rPr>
                <w:lang w:val="fr-FR"/>
              </w:rPr>
              <w:t>)</w:t>
            </w:r>
            <w:r w:rsidR="005F7C1F" w:rsidRPr="00C462E2">
              <w:rPr>
                <w:lang w:val="fr-FR"/>
              </w:rPr>
              <w:t xml:space="preserve">: </w:t>
            </w:r>
            <w:r w:rsidR="005F7C1F" w:rsidRPr="009935D3">
              <w:rPr>
                <w:i/>
                <w:iCs/>
                <w:lang w:val="fr-FR"/>
              </w:rPr>
              <w:t>20</w:t>
            </w:r>
            <w:r w:rsidR="002A6B07" w:rsidRPr="009935D3">
              <w:rPr>
                <w:i/>
                <w:iCs/>
                <w:lang w:val="fr-FR"/>
              </w:rPr>
              <w:t> 000 $USD</w:t>
            </w:r>
          </w:p>
          <w:p w14:paraId="6A29E557" w14:textId="77777777" w:rsidR="004D141E" w:rsidRPr="00C462E2" w:rsidRDefault="004D141E" w:rsidP="00E76CA1">
            <w:pPr>
              <w:rPr>
                <w:lang w:val="fr-FR"/>
              </w:rPr>
            </w:pPr>
          </w:p>
          <w:p w14:paraId="6D4B36EB" w14:textId="2DA25EA6" w:rsidR="008E4FCA" w:rsidRPr="00C462E2" w:rsidRDefault="00675507" w:rsidP="00E76CA1">
            <w:pPr>
              <w:rPr>
                <w:lang w:val="fr-FR"/>
              </w:rPr>
            </w:pPr>
            <w:r w:rsidRPr="00C462E2">
              <w:rPr>
                <w:lang w:val="fr-FR"/>
              </w:rPr>
              <w:t>Si le projet se termine dans les 6 prochains mois, décrire les préparatifs pour l’évaluation</w:t>
            </w:r>
            <w:r w:rsidR="00156C4C" w:rsidRPr="00C462E2">
              <w:rPr>
                <w:lang w:val="fr-FR"/>
              </w:rPr>
              <w:t xml:space="preserve"> </w:t>
            </w:r>
            <w:r w:rsidR="00156C4C" w:rsidRPr="00C462E2">
              <w:rPr>
                <w:i/>
                <w:lang w:val="fr-FR"/>
              </w:rPr>
              <w:t>(</w:t>
            </w:r>
            <w:r w:rsidRPr="00C462E2">
              <w:rPr>
                <w:lang w:val="fr-FR"/>
              </w:rPr>
              <w:t>Limite de 1500 caractères</w:t>
            </w:r>
            <w:r w:rsidR="00156C4C" w:rsidRPr="00C462E2">
              <w:rPr>
                <w:i/>
                <w:lang w:val="fr-FR"/>
              </w:rPr>
              <w:t>)</w:t>
            </w:r>
            <w:r w:rsidR="009935D3">
              <w:rPr>
                <w:i/>
                <w:lang w:val="fr-FR"/>
              </w:rPr>
              <w:t xml:space="preserve"> </w:t>
            </w:r>
            <w:r w:rsidR="004D141E" w:rsidRPr="00C462E2">
              <w:rPr>
                <w:lang w:val="fr-FR"/>
              </w:rPr>
              <w:t xml:space="preserve">: </w:t>
            </w:r>
          </w:p>
          <w:p w14:paraId="072B7078" w14:textId="6EA5435B" w:rsidR="00D7745A" w:rsidRPr="009935D3" w:rsidRDefault="00722827" w:rsidP="00E76CA1">
            <w:pPr>
              <w:rPr>
                <w:i/>
                <w:iCs/>
                <w:lang w:val="fr-FR"/>
              </w:rPr>
            </w:pPr>
            <w:r w:rsidRPr="009935D3">
              <w:rPr>
                <w:i/>
                <w:iCs/>
                <w:lang w:val="fr-FR"/>
              </w:rPr>
              <w:t>L</w:t>
            </w:r>
            <w:r w:rsidR="002A6B07" w:rsidRPr="009935D3">
              <w:rPr>
                <w:i/>
                <w:iCs/>
                <w:lang w:val="fr-FR"/>
              </w:rPr>
              <w:t xml:space="preserve">es termes de référence </w:t>
            </w:r>
            <w:r w:rsidRPr="009935D3">
              <w:rPr>
                <w:i/>
                <w:iCs/>
                <w:lang w:val="fr-FR"/>
              </w:rPr>
              <w:t xml:space="preserve">ont été élaborés et validés, les consultants (principal et expert </w:t>
            </w:r>
            <w:r w:rsidR="009935D3" w:rsidRPr="009935D3">
              <w:rPr>
                <w:i/>
                <w:iCs/>
                <w:lang w:val="fr-FR"/>
              </w:rPr>
              <w:t>technique)</w:t>
            </w:r>
            <w:r w:rsidRPr="009935D3">
              <w:rPr>
                <w:i/>
                <w:iCs/>
                <w:lang w:val="fr-FR"/>
              </w:rPr>
              <w:t xml:space="preserve"> ont été sélectionnés, et </w:t>
            </w:r>
            <w:r w:rsidR="00D7745A" w:rsidRPr="009935D3">
              <w:rPr>
                <w:i/>
                <w:iCs/>
                <w:lang w:val="fr-FR"/>
              </w:rPr>
              <w:t xml:space="preserve">le rapport de démarrage a été </w:t>
            </w:r>
            <w:r w:rsidRPr="009935D3">
              <w:rPr>
                <w:i/>
                <w:iCs/>
                <w:lang w:val="fr-FR"/>
              </w:rPr>
              <w:t>élaboré et validé de façon inclusive</w:t>
            </w:r>
            <w:r w:rsidR="002A6B07" w:rsidRPr="009935D3">
              <w:rPr>
                <w:i/>
                <w:iCs/>
                <w:lang w:val="fr-FR"/>
              </w:rPr>
              <w:t>.</w:t>
            </w:r>
            <w:r w:rsidR="00FA661B" w:rsidRPr="009935D3">
              <w:rPr>
                <w:i/>
                <w:iCs/>
                <w:lang w:val="fr-FR"/>
              </w:rPr>
              <w:t xml:space="preserve"> Elle tiendra compte du contexte du COVID-19 qui a impacté la mise en œuvre</w:t>
            </w:r>
            <w:r w:rsidRPr="009935D3">
              <w:rPr>
                <w:i/>
                <w:iCs/>
                <w:lang w:val="fr-FR"/>
              </w:rPr>
              <w:t xml:space="preserve"> des activités</w:t>
            </w:r>
            <w:r w:rsidR="00FA661B" w:rsidRPr="009935D3">
              <w:rPr>
                <w:i/>
                <w:iCs/>
                <w:lang w:val="fr-FR"/>
              </w:rPr>
              <w:t xml:space="preserve"> du projet</w:t>
            </w:r>
            <w:r w:rsidRPr="009935D3">
              <w:rPr>
                <w:i/>
                <w:iCs/>
                <w:lang w:val="fr-FR"/>
              </w:rPr>
              <w:t>.</w:t>
            </w:r>
          </w:p>
          <w:p w14:paraId="6FFC21C6" w14:textId="204E7117" w:rsidR="00156C4C" w:rsidRPr="009935D3" w:rsidRDefault="008E4FCA" w:rsidP="00E76CA1">
            <w:pPr>
              <w:rPr>
                <w:i/>
                <w:iCs/>
                <w:lang w:val="fr-FR"/>
              </w:rPr>
            </w:pPr>
            <w:r w:rsidRPr="009935D3">
              <w:rPr>
                <w:i/>
                <w:iCs/>
                <w:lang w:val="fr-FR"/>
              </w:rPr>
              <w:t>Le draft de</w:t>
            </w:r>
            <w:r w:rsidR="00D7745A" w:rsidRPr="009935D3">
              <w:rPr>
                <w:i/>
                <w:iCs/>
                <w:lang w:val="fr-FR"/>
              </w:rPr>
              <w:t>s</w:t>
            </w:r>
            <w:r w:rsidRPr="009935D3">
              <w:rPr>
                <w:i/>
                <w:iCs/>
                <w:lang w:val="fr-FR"/>
              </w:rPr>
              <w:t xml:space="preserve"> TDR</w:t>
            </w:r>
            <w:r w:rsidR="00D7745A" w:rsidRPr="009935D3">
              <w:rPr>
                <w:i/>
                <w:iCs/>
                <w:lang w:val="fr-FR"/>
              </w:rPr>
              <w:t>s</w:t>
            </w:r>
            <w:r w:rsidRPr="009935D3">
              <w:rPr>
                <w:i/>
                <w:iCs/>
                <w:lang w:val="fr-FR"/>
              </w:rPr>
              <w:t xml:space="preserve"> </w:t>
            </w:r>
            <w:r w:rsidR="00D7745A" w:rsidRPr="009935D3">
              <w:rPr>
                <w:i/>
                <w:iCs/>
                <w:lang w:val="fr-FR"/>
              </w:rPr>
              <w:t>a été</w:t>
            </w:r>
            <w:r w:rsidRPr="009935D3">
              <w:rPr>
                <w:i/>
                <w:iCs/>
                <w:lang w:val="fr-FR"/>
              </w:rPr>
              <w:t xml:space="preserve"> partagé avec le Secrétariat du PBF et PBSO</w:t>
            </w:r>
            <w:r w:rsidR="00D7745A" w:rsidRPr="009935D3">
              <w:rPr>
                <w:i/>
                <w:iCs/>
                <w:lang w:val="fr-FR"/>
              </w:rPr>
              <w:t xml:space="preserve"> et les inputs ont été intégrés</w:t>
            </w:r>
            <w:r w:rsidRPr="009935D3">
              <w:rPr>
                <w:i/>
                <w:iCs/>
                <w:lang w:val="fr-FR"/>
              </w:rPr>
              <w:t xml:space="preserve">. </w:t>
            </w:r>
          </w:p>
        </w:tc>
      </w:tr>
      <w:tr w:rsidR="00997347" w:rsidRPr="005952C2" w14:paraId="781498F5" w14:textId="77777777" w:rsidTr="007F7257">
        <w:tc>
          <w:tcPr>
            <w:tcW w:w="4230" w:type="dxa"/>
            <w:shd w:val="clear" w:color="auto" w:fill="auto"/>
          </w:tcPr>
          <w:p w14:paraId="7B23407F" w14:textId="2D9DFB59" w:rsidR="00997347" w:rsidRPr="00C462E2" w:rsidRDefault="00675507" w:rsidP="00411A5F">
            <w:pPr>
              <w:rPr>
                <w:lang w:val="fr-FR"/>
              </w:rPr>
            </w:pPr>
            <w:r w:rsidRPr="00C462E2">
              <w:rPr>
                <w:b/>
                <w:bCs/>
                <w:u w:val="single"/>
                <w:lang w:val="fr-FR"/>
              </w:rPr>
              <w:t>Effets catalytiques (financiers)</w:t>
            </w:r>
            <w:r w:rsidR="004F152C">
              <w:rPr>
                <w:b/>
                <w:bCs/>
                <w:u w:val="single"/>
                <w:lang w:val="fr-FR"/>
              </w:rPr>
              <w:t xml:space="preserve"> </w:t>
            </w:r>
            <w:r w:rsidR="00513612" w:rsidRPr="00C462E2">
              <w:rPr>
                <w:b/>
                <w:bCs/>
                <w:lang w:val="fr-FR"/>
              </w:rPr>
              <w:t>:</w:t>
            </w:r>
            <w:r w:rsidR="00513612" w:rsidRPr="00C462E2">
              <w:rPr>
                <w:lang w:val="fr-FR"/>
              </w:rPr>
              <w:t xml:space="preserve"> </w:t>
            </w:r>
            <w:r w:rsidRPr="00C462E2">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5952C2" w:rsidRDefault="00675507" w:rsidP="00156C4C">
            <w:pPr>
              <w:rPr>
                <w:lang w:val="fr-FR"/>
              </w:rPr>
            </w:pPr>
            <w:r w:rsidRPr="005952C2">
              <w:rPr>
                <w:lang w:val="fr-FR"/>
              </w:rPr>
              <w:t>Nom de donnateur</w:t>
            </w:r>
            <w:r w:rsidR="00156C4C" w:rsidRPr="005952C2">
              <w:rPr>
                <w:lang w:val="fr-FR"/>
              </w:rPr>
              <w:t xml:space="preserve">:     </w:t>
            </w:r>
            <w:r w:rsidRPr="005952C2">
              <w:rPr>
                <w:lang w:val="fr-FR"/>
              </w:rPr>
              <w:t>Montant ($)</w:t>
            </w:r>
            <w:r w:rsidR="00156C4C" w:rsidRPr="005952C2">
              <w:rPr>
                <w:lang w:val="fr-FR"/>
              </w:rPr>
              <w:t>:</w:t>
            </w:r>
          </w:p>
          <w:p w14:paraId="2D07D5B3" w14:textId="2A205DDB" w:rsidR="00156C4C" w:rsidRPr="005952C2" w:rsidRDefault="00156C4C" w:rsidP="00156C4C">
            <w:pPr>
              <w:rPr>
                <w:lang w:val="fr-FR"/>
              </w:rPr>
            </w:pPr>
            <w:r w:rsidRPr="00C462E2">
              <w:fldChar w:fldCharType="begin">
                <w:ffData>
                  <w:name w:val="Text46"/>
                  <w:enabled/>
                  <w:calcOnExit w:val="0"/>
                  <w:textInput/>
                </w:ffData>
              </w:fldChar>
            </w:r>
            <w:bookmarkStart w:id="15" w:name="Text46"/>
            <w:r w:rsidRPr="005952C2">
              <w:rPr>
                <w:lang w:val="fr-FR"/>
              </w:rPr>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bookmarkEnd w:id="15"/>
            <w:r w:rsidRPr="005952C2">
              <w:rPr>
                <w:lang w:val="fr-FR"/>
              </w:rPr>
              <w:t xml:space="preserve">                          </w:t>
            </w:r>
            <w:r w:rsidRPr="00C462E2">
              <w:fldChar w:fldCharType="begin">
                <w:ffData>
                  <w:name w:val=""/>
                  <w:enabled/>
                  <w:calcOnExit w:val="0"/>
                  <w:textInput>
                    <w:type w:val="number"/>
                    <w:format w:val="0.00"/>
                  </w:textInput>
                </w:ffData>
              </w:fldChar>
            </w:r>
            <w:r w:rsidRPr="005952C2">
              <w:rPr>
                <w:lang w:val="fr-FR"/>
              </w:rPr>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r w:rsidR="005952C2" w:rsidRPr="005952C2">
              <w:rPr>
                <w:lang w:val="fr-FR"/>
              </w:rPr>
              <w:t>N</w:t>
            </w:r>
            <w:r w:rsidR="005952C2">
              <w:rPr>
                <w:lang w:val="fr-FR"/>
              </w:rPr>
              <w:t>/A</w:t>
            </w:r>
          </w:p>
          <w:p w14:paraId="209E02B4" w14:textId="77777777" w:rsidR="00156C4C" w:rsidRPr="005952C2" w:rsidRDefault="00156C4C" w:rsidP="00156C4C">
            <w:pPr>
              <w:rPr>
                <w:lang w:val="fr-FR"/>
              </w:rPr>
            </w:pPr>
          </w:p>
          <w:p w14:paraId="68DA8296" w14:textId="77777777" w:rsidR="00156C4C" w:rsidRPr="005952C2" w:rsidRDefault="00156C4C" w:rsidP="00156C4C">
            <w:pPr>
              <w:rPr>
                <w:lang w:val="fr-FR"/>
              </w:rPr>
            </w:pPr>
            <w:r w:rsidRPr="00C462E2">
              <w:fldChar w:fldCharType="begin">
                <w:ffData>
                  <w:name w:val="Text47"/>
                  <w:enabled/>
                  <w:calcOnExit w:val="0"/>
                  <w:textInput/>
                </w:ffData>
              </w:fldChar>
            </w:r>
            <w:bookmarkStart w:id="16" w:name="Text47"/>
            <w:r w:rsidRPr="005952C2">
              <w:rPr>
                <w:lang w:val="fr-FR"/>
              </w:rPr>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bookmarkEnd w:id="16"/>
            <w:r w:rsidRPr="005952C2">
              <w:rPr>
                <w:lang w:val="fr-FR"/>
              </w:rPr>
              <w:t xml:space="preserve">                          </w:t>
            </w:r>
            <w:r w:rsidRPr="00C462E2">
              <w:fldChar w:fldCharType="begin">
                <w:ffData>
                  <w:name w:val="Text48"/>
                  <w:enabled/>
                  <w:calcOnExit w:val="0"/>
                  <w:textInput>
                    <w:type w:val="number"/>
                    <w:format w:val="0.00"/>
                  </w:textInput>
                </w:ffData>
              </w:fldChar>
            </w:r>
            <w:bookmarkStart w:id="17" w:name="Text48"/>
            <w:r w:rsidRPr="005952C2">
              <w:rPr>
                <w:lang w:val="fr-FR"/>
              </w:rPr>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bookmarkEnd w:id="17"/>
          </w:p>
          <w:p w14:paraId="21D0B479" w14:textId="77777777" w:rsidR="00156C4C" w:rsidRPr="005952C2" w:rsidRDefault="00156C4C" w:rsidP="00156C4C">
            <w:pPr>
              <w:rPr>
                <w:lang w:val="fr-FR"/>
              </w:rPr>
            </w:pPr>
          </w:p>
          <w:p w14:paraId="5EA842B9" w14:textId="77777777" w:rsidR="00156C4C" w:rsidRPr="005952C2" w:rsidRDefault="00156C4C" w:rsidP="00156C4C">
            <w:pPr>
              <w:rPr>
                <w:lang w:val="fr-FR"/>
              </w:rPr>
            </w:pPr>
            <w:r w:rsidRPr="00C462E2">
              <w:fldChar w:fldCharType="begin">
                <w:ffData>
                  <w:name w:val="Text49"/>
                  <w:enabled/>
                  <w:calcOnExit w:val="0"/>
                  <w:textInput/>
                </w:ffData>
              </w:fldChar>
            </w:r>
            <w:bookmarkStart w:id="18" w:name="Text49"/>
            <w:r w:rsidRPr="005952C2">
              <w:rPr>
                <w:lang w:val="fr-FR"/>
              </w:rPr>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bookmarkEnd w:id="18"/>
            <w:r w:rsidRPr="005952C2">
              <w:rPr>
                <w:lang w:val="fr-FR"/>
              </w:rPr>
              <w:t xml:space="preserve">                          </w:t>
            </w:r>
            <w:r w:rsidRPr="00C462E2">
              <w:fldChar w:fldCharType="begin">
                <w:ffData>
                  <w:name w:val="Text50"/>
                  <w:enabled/>
                  <w:calcOnExit w:val="0"/>
                  <w:textInput>
                    <w:type w:val="number"/>
                    <w:format w:val="0.00"/>
                  </w:textInput>
                </w:ffData>
              </w:fldChar>
            </w:r>
            <w:bookmarkStart w:id="19" w:name="Text50"/>
            <w:r w:rsidRPr="005952C2">
              <w:rPr>
                <w:lang w:val="fr-FR"/>
              </w:rPr>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bookmarkEnd w:id="19"/>
          </w:p>
        </w:tc>
      </w:tr>
      <w:tr w:rsidR="002C187A" w:rsidRPr="0039399D" w14:paraId="04EF3772" w14:textId="77777777" w:rsidTr="007F7257">
        <w:tc>
          <w:tcPr>
            <w:tcW w:w="4230" w:type="dxa"/>
            <w:shd w:val="clear" w:color="auto" w:fill="auto"/>
          </w:tcPr>
          <w:p w14:paraId="493CE278" w14:textId="0F82E77D" w:rsidR="002C187A" w:rsidRPr="00C462E2" w:rsidRDefault="00675507" w:rsidP="001A1E86">
            <w:pPr>
              <w:rPr>
                <w:lang w:val="fr-FR"/>
              </w:rPr>
            </w:pPr>
            <w:r w:rsidRPr="00C462E2">
              <w:rPr>
                <w:b/>
                <w:bCs/>
                <w:u w:val="single"/>
                <w:lang w:val="fr-FR"/>
              </w:rPr>
              <w:t>Autre</w:t>
            </w:r>
            <w:r w:rsidR="004F152C">
              <w:rPr>
                <w:b/>
                <w:bCs/>
                <w:u w:val="single"/>
                <w:lang w:val="fr-FR"/>
              </w:rPr>
              <w:t xml:space="preserve"> </w:t>
            </w:r>
            <w:r w:rsidRPr="00C462E2">
              <w:rPr>
                <w:lang w:val="fr-FR"/>
              </w:rPr>
              <w:t>: Y a-t-il d'autres points concernant la mise en œuvre du projet que vous souhaitez partager, y compris sur les besoins en capacité des organisations bénéficiaires</w:t>
            </w:r>
            <w:r w:rsidR="004F152C">
              <w:rPr>
                <w:lang w:val="fr-FR"/>
              </w:rPr>
              <w:t xml:space="preserve"> </w:t>
            </w:r>
            <w:r w:rsidRPr="00C462E2">
              <w:rPr>
                <w:lang w:val="fr-FR"/>
              </w:rPr>
              <w:t>? (Limite de 1500 caractères)</w:t>
            </w:r>
          </w:p>
          <w:p w14:paraId="3FC8EBFD" w14:textId="77777777" w:rsidR="002C187A" w:rsidRPr="00C462E2" w:rsidRDefault="002C187A" w:rsidP="009A1CD3">
            <w:pPr>
              <w:rPr>
                <w:lang w:val="fr-FR"/>
              </w:rPr>
            </w:pPr>
          </w:p>
        </w:tc>
        <w:tc>
          <w:tcPr>
            <w:tcW w:w="5940" w:type="dxa"/>
            <w:shd w:val="clear" w:color="auto" w:fill="auto"/>
          </w:tcPr>
          <w:p w14:paraId="40C3B61F" w14:textId="2FC4E579" w:rsidR="000F36AE" w:rsidRPr="009935D3" w:rsidRDefault="00B17E2E" w:rsidP="009935D3">
            <w:pPr>
              <w:pStyle w:val="En-tte"/>
              <w:jc w:val="both"/>
              <w:rPr>
                <w:lang w:val="fr-FR"/>
              </w:rPr>
            </w:pPr>
            <w:r w:rsidRPr="009935D3">
              <w:rPr>
                <w:lang w:val="fr-FR"/>
              </w:rPr>
              <w:t xml:space="preserve">Un forum WhatsApp pour échanger sur les activités du projet a été </w:t>
            </w:r>
            <w:r w:rsidR="000F36AE" w:rsidRPr="009935D3">
              <w:rPr>
                <w:lang w:val="fr-FR"/>
              </w:rPr>
              <w:t>m</w:t>
            </w:r>
            <w:r w:rsidRPr="009935D3">
              <w:rPr>
                <w:lang w:val="fr-FR"/>
              </w:rPr>
              <w:t>is</w:t>
            </w:r>
            <w:r w:rsidR="000F36AE" w:rsidRPr="009935D3">
              <w:rPr>
                <w:lang w:val="fr-FR"/>
              </w:rPr>
              <w:t xml:space="preserve"> en place</w:t>
            </w:r>
            <w:r w:rsidRPr="009935D3">
              <w:rPr>
                <w:lang w:val="fr-FR"/>
              </w:rPr>
              <w:t xml:space="preserve"> regroupant l’équipe technique du projet, </w:t>
            </w:r>
            <w:r w:rsidR="00535F3E" w:rsidRPr="009935D3">
              <w:rPr>
                <w:lang w:val="fr-FR"/>
              </w:rPr>
              <w:t xml:space="preserve">le </w:t>
            </w:r>
            <w:r w:rsidRPr="009935D3">
              <w:rPr>
                <w:lang w:val="fr-FR"/>
              </w:rPr>
              <w:t xml:space="preserve">secrétariat technique du portefeuille PBF, les partenaires de mise en œuvre et les président des conseils locaux des jeunes installées dans les 19 communes cibles du </w:t>
            </w:r>
            <w:r w:rsidR="009935D3" w:rsidRPr="009935D3">
              <w:rPr>
                <w:lang w:val="fr-FR"/>
              </w:rPr>
              <w:t>projet ;</w:t>
            </w:r>
            <w:r w:rsidR="000F36AE" w:rsidRPr="009935D3">
              <w:rPr>
                <w:lang w:val="fr-FR"/>
              </w:rPr>
              <w:t xml:space="preserve"> d’une plateforme communicative des jeunes sur</w:t>
            </w:r>
            <w:r w:rsidR="00D9250F" w:rsidRPr="009935D3">
              <w:rPr>
                <w:lang w:val="fr-FR"/>
              </w:rPr>
              <w:t> </w:t>
            </w:r>
            <w:r w:rsidR="00E10882" w:rsidRPr="009935D3">
              <w:rPr>
                <w:lang w:val="fr-FR"/>
              </w:rPr>
              <w:t>WhatsApp</w:t>
            </w:r>
            <w:r w:rsidR="000F36AE" w:rsidRPr="009935D3">
              <w:rPr>
                <w:lang w:val="fr-FR"/>
              </w:rPr>
              <w:t xml:space="preserve"> et Facebook.</w:t>
            </w:r>
          </w:p>
          <w:p w14:paraId="37DB5794" w14:textId="2FA40EC0" w:rsidR="00B17E2E" w:rsidRPr="009935D3" w:rsidRDefault="00837C3D" w:rsidP="009935D3">
            <w:pPr>
              <w:pStyle w:val="En-tte"/>
              <w:jc w:val="both"/>
              <w:rPr>
                <w:lang w:val="fr-FR"/>
              </w:rPr>
            </w:pPr>
            <w:r w:rsidRPr="009935D3">
              <w:rPr>
                <w:lang w:val="fr-FR"/>
              </w:rPr>
              <w:t xml:space="preserve">Les conseils locaux des jeunes réalisent </w:t>
            </w:r>
            <w:r w:rsidR="00230470" w:rsidRPr="009935D3">
              <w:rPr>
                <w:lang w:val="fr-FR"/>
              </w:rPr>
              <w:t xml:space="preserve">parfois </w:t>
            </w:r>
            <w:r w:rsidRPr="009935D3">
              <w:rPr>
                <w:lang w:val="fr-FR"/>
              </w:rPr>
              <w:t xml:space="preserve">avec satisfaction les activités d’engagement civique contribuant de façon </w:t>
            </w:r>
            <w:r w:rsidR="00B6386E" w:rsidRPr="009935D3">
              <w:rPr>
                <w:lang w:val="fr-FR"/>
              </w:rPr>
              <w:t xml:space="preserve">significative </w:t>
            </w:r>
            <w:r w:rsidR="00230470" w:rsidRPr="009935D3">
              <w:rPr>
                <w:lang w:val="fr-FR"/>
              </w:rPr>
              <w:t xml:space="preserve">à </w:t>
            </w:r>
            <w:r w:rsidRPr="009935D3">
              <w:rPr>
                <w:lang w:val="fr-FR"/>
              </w:rPr>
              <w:t xml:space="preserve">la prévention et </w:t>
            </w:r>
            <w:r w:rsidR="00B6386E" w:rsidRPr="009935D3">
              <w:rPr>
                <w:lang w:val="fr-FR"/>
              </w:rPr>
              <w:t xml:space="preserve">la </w:t>
            </w:r>
            <w:r w:rsidRPr="009935D3">
              <w:rPr>
                <w:lang w:val="fr-FR"/>
              </w:rPr>
              <w:t xml:space="preserve">gestion des conflits mais aussi à la cohésion et au développement durable de leurs localités respectives. </w:t>
            </w:r>
          </w:p>
          <w:p w14:paraId="37548CAC" w14:textId="5BEB35D8" w:rsidR="002C187A" w:rsidRPr="009935D3" w:rsidRDefault="00B17E2E" w:rsidP="009935D3">
            <w:pPr>
              <w:pStyle w:val="En-tte"/>
              <w:jc w:val="both"/>
              <w:rPr>
                <w:lang w:val="fr-FR"/>
              </w:rPr>
            </w:pPr>
            <w:r w:rsidRPr="009935D3">
              <w:rPr>
                <w:lang w:val="fr-FR"/>
              </w:rPr>
              <w:t xml:space="preserve">Les remous sociaux liés aux contestations des acteurs politiques majeurs et de la société civile ont entrainé </w:t>
            </w:r>
            <w:r w:rsidR="00B6386E" w:rsidRPr="009935D3">
              <w:rPr>
                <w:lang w:val="fr-FR"/>
              </w:rPr>
              <w:t>l</w:t>
            </w:r>
            <w:r w:rsidRPr="009935D3">
              <w:rPr>
                <w:lang w:val="fr-FR"/>
              </w:rPr>
              <w:t xml:space="preserve">e ralentissement du déroulement des activités planifiées </w:t>
            </w:r>
            <w:r w:rsidR="00B6386E" w:rsidRPr="009935D3">
              <w:rPr>
                <w:lang w:val="fr-FR"/>
              </w:rPr>
              <w:t xml:space="preserve">de </w:t>
            </w:r>
            <w:r w:rsidRPr="009935D3">
              <w:rPr>
                <w:lang w:val="fr-FR"/>
              </w:rPr>
              <w:t>janvier à mars 2020.</w:t>
            </w:r>
          </w:p>
          <w:p w14:paraId="4E2CF7AE" w14:textId="03D63F96" w:rsidR="00B17E2E" w:rsidRPr="00C462E2" w:rsidRDefault="00B17E2E" w:rsidP="009935D3">
            <w:pPr>
              <w:pStyle w:val="En-tte"/>
              <w:jc w:val="both"/>
              <w:rPr>
                <w:sz w:val="23"/>
                <w:szCs w:val="23"/>
                <w:lang w:val="fr-FR"/>
              </w:rPr>
            </w:pPr>
            <w:r w:rsidRPr="009935D3">
              <w:rPr>
                <w:lang w:val="fr-FR"/>
              </w:rPr>
              <w:t xml:space="preserve">De fin mars </w:t>
            </w:r>
            <w:r w:rsidR="00230470" w:rsidRPr="009935D3">
              <w:rPr>
                <w:lang w:val="fr-FR"/>
              </w:rPr>
              <w:t xml:space="preserve">à juin </w:t>
            </w:r>
            <w:r w:rsidRPr="009935D3">
              <w:rPr>
                <w:lang w:val="fr-FR"/>
              </w:rPr>
              <w:t xml:space="preserve">2020, la situation sanitaire liée à la Covid 19, suites aux restrictions édictées par les autorités </w:t>
            </w:r>
            <w:r w:rsidR="005735EE" w:rsidRPr="009935D3">
              <w:rPr>
                <w:lang w:val="fr-FR"/>
              </w:rPr>
              <w:t>ont</w:t>
            </w:r>
            <w:r w:rsidR="00C91608" w:rsidRPr="009935D3">
              <w:rPr>
                <w:lang w:val="fr-FR"/>
              </w:rPr>
              <w:t xml:space="preserve"> </w:t>
            </w:r>
            <w:r w:rsidR="00230470" w:rsidRPr="009935D3">
              <w:rPr>
                <w:lang w:val="fr-FR"/>
              </w:rPr>
              <w:t xml:space="preserve">été </w:t>
            </w:r>
            <w:r w:rsidR="00C91608" w:rsidRPr="009935D3">
              <w:rPr>
                <w:lang w:val="fr-FR"/>
              </w:rPr>
              <w:t>un</w:t>
            </w:r>
            <w:r w:rsidR="00C91608" w:rsidRPr="00C462E2">
              <w:rPr>
                <w:sz w:val="23"/>
                <w:szCs w:val="23"/>
                <w:lang w:val="fr-FR"/>
              </w:rPr>
              <w:t xml:space="preserve"> frein de plus à la réalisation des activités.</w:t>
            </w:r>
            <w:r w:rsidR="005735EE" w:rsidRPr="00C462E2">
              <w:rPr>
                <w:sz w:val="23"/>
                <w:szCs w:val="23"/>
                <w:lang w:val="fr-FR"/>
              </w:rPr>
              <w:t xml:space="preserve"> </w:t>
            </w:r>
          </w:p>
          <w:p w14:paraId="080FCB98" w14:textId="43D6B3A4" w:rsidR="00837C3D" w:rsidRPr="00C462E2" w:rsidRDefault="00D7745A" w:rsidP="00B17E2E">
            <w:pPr>
              <w:pStyle w:val="En-tte"/>
              <w:rPr>
                <w:sz w:val="23"/>
                <w:szCs w:val="23"/>
                <w:lang w:val="fr-FR"/>
              </w:rPr>
            </w:pPr>
            <w:r w:rsidRPr="00C462E2">
              <w:rPr>
                <w:sz w:val="23"/>
                <w:szCs w:val="23"/>
                <w:lang w:val="fr-FR"/>
              </w:rPr>
              <w:t xml:space="preserve">Il faut noter, </w:t>
            </w:r>
            <w:r w:rsidR="00B6386E">
              <w:rPr>
                <w:sz w:val="23"/>
                <w:szCs w:val="23"/>
                <w:lang w:val="fr-FR"/>
              </w:rPr>
              <w:t>l</w:t>
            </w:r>
            <w:r w:rsidRPr="00C462E2">
              <w:rPr>
                <w:sz w:val="23"/>
                <w:szCs w:val="23"/>
                <w:lang w:val="fr-FR"/>
              </w:rPr>
              <w:t>e renforcement de capacités des jeunes en technologies de l’information et de la communication ont permis d’animer des séances de sensibilisation de leurs pairs jeunes à travers de plateformes (Facebook, WhatsApp, zoom etc)</w:t>
            </w:r>
          </w:p>
          <w:p w14:paraId="4187770E" w14:textId="6A401438" w:rsidR="00B17E2E" w:rsidRPr="00C462E2" w:rsidRDefault="00B17E2E" w:rsidP="00B17E2E">
            <w:pPr>
              <w:pStyle w:val="En-tte"/>
              <w:rPr>
                <w:b/>
                <w:bCs/>
                <w:color w:val="FF0000"/>
                <w:sz w:val="23"/>
                <w:szCs w:val="23"/>
                <w:lang w:val="fr-FR"/>
              </w:rPr>
            </w:pPr>
          </w:p>
        </w:tc>
      </w:tr>
    </w:tbl>
    <w:p w14:paraId="682EBE58" w14:textId="77777777" w:rsidR="00673D6E" w:rsidRPr="00C462E2" w:rsidRDefault="00673D6E" w:rsidP="00E76CA1">
      <w:pPr>
        <w:rPr>
          <w:b/>
          <w:lang w:val="fr-FR"/>
        </w:rPr>
      </w:pPr>
    </w:p>
    <w:p w14:paraId="64491D11" w14:textId="77777777" w:rsidR="00673D6E" w:rsidRPr="00C462E2" w:rsidRDefault="00673D6E" w:rsidP="00411A5F">
      <w:pPr>
        <w:rPr>
          <w:lang w:val="fr-FR"/>
        </w:rPr>
      </w:pPr>
    </w:p>
    <w:p w14:paraId="148DDD5E" w14:textId="77777777" w:rsidR="006B15B2" w:rsidRPr="00C462E2" w:rsidRDefault="006B15B2" w:rsidP="006B15B2">
      <w:pPr>
        <w:rPr>
          <w:b/>
          <w:u w:val="single"/>
          <w:lang w:val="fr-FR"/>
        </w:rPr>
      </w:pPr>
      <w:r w:rsidRPr="00C462E2">
        <w:rPr>
          <w:b/>
          <w:u w:val="single"/>
          <w:lang w:val="fr-FR"/>
        </w:rPr>
        <w:t>Partie IV: COVID-19</w:t>
      </w:r>
    </w:p>
    <w:p w14:paraId="217210C1" w14:textId="77777777" w:rsidR="006B15B2" w:rsidRPr="00C462E2" w:rsidRDefault="006B15B2" w:rsidP="006B15B2">
      <w:pPr>
        <w:rPr>
          <w:b/>
          <w:bCs/>
          <w:lang w:val="fr-FR"/>
        </w:rPr>
      </w:pPr>
      <w:r w:rsidRPr="00C462E2">
        <w:rPr>
          <w:i/>
          <w:iCs/>
          <w:lang w:val="fr-FR"/>
        </w:rPr>
        <w:t>Veuillez répondre à ces questions si le projet a subi des ajustements financiers ou non-financiers en raison de la pandémie COVID-19.</w:t>
      </w:r>
    </w:p>
    <w:p w14:paraId="2FF97908" w14:textId="77777777" w:rsidR="006B15B2" w:rsidRPr="00C462E2" w:rsidRDefault="006B15B2" w:rsidP="006B15B2">
      <w:pPr>
        <w:pStyle w:val="Paragraphedeliste"/>
        <w:rPr>
          <w:lang w:val="fr-FR"/>
        </w:rPr>
      </w:pPr>
    </w:p>
    <w:p w14:paraId="10A4F53C" w14:textId="77777777" w:rsidR="006B15B2" w:rsidRPr="00C462E2" w:rsidRDefault="006B15B2" w:rsidP="00CC7673">
      <w:pPr>
        <w:pStyle w:val="Paragraphedeliste"/>
        <w:numPr>
          <w:ilvl w:val="0"/>
          <w:numId w:val="3"/>
        </w:numPr>
        <w:rPr>
          <w:lang w:val="fr-FR"/>
        </w:rPr>
      </w:pPr>
      <w:r w:rsidRPr="00C462E2">
        <w:rPr>
          <w:lang w:val="fr-FR"/>
        </w:rPr>
        <w:t>Ajustements financiers : Veuillez indiquer le montant total en USD des ajustements liés au COVID-19.</w:t>
      </w:r>
    </w:p>
    <w:p w14:paraId="2360C3A8" w14:textId="77777777" w:rsidR="006B15B2" w:rsidRPr="00C462E2" w:rsidRDefault="006B15B2" w:rsidP="006B15B2">
      <w:pPr>
        <w:rPr>
          <w:lang w:val="fr-FR"/>
        </w:rPr>
      </w:pPr>
    </w:p>
    <w:p w14:paraId="523EDB19" w14:textId="50842430" w:rsidR="006B15B2" w:rsidRPr="00C462E2" w:rsidRDefault="006B15B2" w:rsidP="006B15B2">
      <w:pPr>
        <w:ind w:left="2160"/>
        <w:rPr>
          <w:lang w:val="fr-FR"/>
        </w:rPr>
      </w:pPr>
      <w:r w:rsidRPr="00C462E2">
        <w:rPr>
          <w:lang w:val="fr-FR"/>
        </w:rPr>
        <w:t>$</w:t>
      </w:r>
      <w:r w:rsidR="00BD181B" w:rsidRPr="00C462E2">
        <w:fldChar w:fldCharType="begin">
          <w:ffData>
            <w:name w:val=""/>
            <w:enabled/>
            <w:calcOnExit w:val="0"/>
            <w:textInput>
              <w:default w:val="00"/>
              <w:maxLength w:val="100"/>
              <w:format w:val="FIRST CAPITAL"/>
            </w:textInput>
          </w:ffData>
        </w:fldChar>
      </w:r>
      <w:r w:rsidR="00BD181B" w:rsidRPr="00C462E2">
        <w:instrText xml:space="preserve"> FORMTEXT </w:instrText>
      </w:r>
      <w:r w:rsidR="00BD181B" w:rsidRPr="00C462E2">
        <w:fldChar w:fldCharType="separate"/>
      </w:r>
      <w:r w:rsidR="00BD181B" w:rsidRPr="00C462E2">
        <w:rPr>
          <w:noProof/>
        </w:rPr>
        <w:t>00</w:t>
      </w:r>
      <w:r w:rsidR="00BD181B" w:rsidRPr="00C462E2">
        <w:fldChar w:fldCharType="end"/>
      </w:r>
    </w:p>
    <w:p w14:paraId="50682A78" w14:textId="77777777" w:rsidR="006B15B2" w:rsidRPr="00C462E2" w:rsidRDefault="006B15B2" w:rsidP="006B15B2">
      <w:pPr>
        <w:rPr>
          <w:lang w:val="fr-FR"/>
        </w:rPr>
      </w:pPr>
    </w:p>
    <w:p w14:paraId="47321602" w14:textId="77777777" w:rsidR="006B15B2" w:rsidRPr="00C462E2" w:rsidRDefault="006B15B2" w:rsidP="00CC7673">
      <w:pPr>
        <w:pStyle w:val="Paragraphedeliste"/>
        <w:numPr>
          <w:ilvl w:val="0"/>
          <w:numId w:val="3"/>
        </w:numPr>
        <w:rPr>
          <w:lang w:val="fr-FR"/>
        </w:rPr>
      </w:pPr>
      <w:r w:rsidRPr="00C462E2">
        <w:rPr>
          <w:lang w:val="fr-FR"/>
        </w:rPr>
        <w:t>Ajustements non-financiers : Veuillez indiquer tout ajustement du projet qui n'a pas eu de conséquences financières.</w:t>
      </w:r>
    </w:p>
    <w:p w14:paraId="58FBDA46" w14:textId="77777777" w:rsidR="009935D3" w:rsidRDefault="009935D3" w:rsidP="005952C2">
      <w:pPr>
        <w:rPr>
          <w:lang w:val="fr-FR"/>
        </w:rPr>
      </w:pPr>
    </w:p>
    <w:p w14:paraId="67833173" w14:textId="1EB676E4" w:rsidR="006B15B2" w:rsidRPr="00C462E2" w:rsidRDefault="004A566F" w:rsidP="009935D3">
      <w:pPr>
        <w:jc w:val="both"/>
        <w:rPr>
          <w:lang w:val="fr-FR"/>
        </w:rPr>
      </w:pPr>
      <w:r w:rsidRPr="0039399D">
        <w:rPr>
          <w:lang w:val="fr-FR"/>
        </w:rPr>
        <w:t>Il n</w:t>
      </w:r>
      <w:r>
        <w:rPr>
          <w:lang w:val="fr-FR"/>
        </w:rPr>
        <w:t>’y</w:t>
      </w:r>
      <w:r w:rsidR="005952C2">
        <w:rPr>
          <w:lang w:val="fr-FR"/>
        </w:rPr>
        <w:t>’</w:t>
      </w:r>
      <w:r>
        <w:rPr>
          <w:lang w:val="fr-FR"/>
        </w:rPr>
        <w:t xml:space="preserve">a pas eu d’ajustement financiers sur les ressources du projet dans le la lutte contre la COVID-19. Cependant à travers d’autres sources de financement, les CLJ ont bénéficié des activités de formations les mesures barrières et aussi contribué aux activités de sensibilisation communautaires y compris la distribution de protection des kits de lavages de mains. Ceci dénote le rôle important que joue les jeunes des CLJ après de leurs communautés. </w:t>
      </w:r>
    </w:p>
    <w:p w14:paraId="2F0D0A1B" w14:textId="50F19A47" w:rsidR="006B15B2" w:rsidRDefault="005952C2" w:rsidP="009935D3">
      <w:pPr>
        <w:jc w:val="both"/>
        <w:rPr>
          <w:lang w:val="fr-FR"/>
        </w:rPr>
      </w:pPr>
      <w:r>
        <w:rPr>
          <w:lang w:val="fr-FR"/>
        </w:rPr>
        <w:t>Aussi</w:t>
      </w:r>
      <w:r w:rsidRPr="005952C2">
        <w:rPr>
          <w:lang w:val="fr-FR"/>
        </w:rPr>
        <w:t>, les partenaires de mise en œuvre (AfriYan, Raj-Gui etc.) ont été appuyé sur     les techniques d’utilisation de la technologie pour la réalisation des visioconférences afin de réaliser des focus-group et la planification des activités de révision des PDL et PAI sur Zoom, Hangouts et meets google etc</w:t>
      </w:r>
      <w:r w:rsidR="009935D3">
        <w:rPr>
          <w:lang w:val="fr-FR"/>
        </w:rPr>
        <w:t>.</w:t>
      </w:r>
    </w:p>
    <w:p w14:paraId="112628E2" w14:textId="77777777" w:rsidR="005952C2" w:rsidRPr="00C462E2" w:rsidRDefault="005952C2" w:rsidP="006B15B2">
      <w:pPr>
        <w:rPr>
          <w:lang w:val="fr-FR"/>
        </w:rPr>
      </w:pPr>
    </w:p>
    <w:p w14:paraId="224974EB" w14:textId="77777777" w:rsidR="006B15B2" w:rsidRPr="00C462E2" w:rsidRDefault="006B15B2" w:rsidP="00CC7673">
      <w:pPr>
        <w:pStyle w:val="Paragraphedeliste"/>
        <w:numPr>
          <w:ilvl w:val="0"/>
          <w:numId w:val="3"/>
        </w:numPr>
        <w:rPr>
          <w:lang w:val="fr-FR"/>
        </w:rPr>
      </w:pPr>
      <w:r w:rsidRPr="00C462E2">
        <w:rPr>
          <w:lang w:val="fr-FR"/>
        </w:rPr>
        <w:t xml:space="preserve">Veuillez sélectionner toutes les catégories qui décrivent les ajustements du projet (et inclure des détails dans les sections générales de ce rapport) : </w:t>
      </w:r>
    </w:p>
    <w:p w14:paraId="77171D4E" w14:textId="77777777" w:rsidR="006B15B2" w:rsidRPr="00C462E2" w:rsidRDefault="006B15B2" w:rsidP="006B15B2">
      <w:pPr>
        <w:pStyle w:val="Paragraphedeliste"/>
        <w:rPr>
          <w:lang w:val="fr-FR"/>
        </w:rPr>
      </w:pPr>
    </w:p>
    <w:p w14:paraId="4CCC338B" w14:textId="58562DC9" w:rsidR="006B15B2" w:rsidRPr="00C462E2" w:rsidRDefault="004945A3" w:rsidP="006B15B2">
      <w:pPr>
        <w:rPr>
          <w:lang w:val="fr-FR"/>
        </w:rPr>
      </w:pPr>
      <w:sdt>
        <w:sdtPr>
          <w:rPr>
            <w:lang w:val="fr-FR"/>
          </w:rPr>
          <w:id w:val="402566072"/>
          <w14:checkbox>
            <w14:checked w14:val="1"/>
            <w14:checkedState w14:val="2612" w14:font="MS Gothic"/>
            <w14:uncheckedState w14:val="2610" w14:font="MS Gothic"/>
          </w14:checkbox>
        </w:sdtPr>
        <w:sdtContent>
          <w:r w:rsidR="00BD181B" w:rsidRPr="00C462E2">
            <w:rPr>
              <w:rFonts w:ascii="MS Gothic" w:eastAsia="MS Gothic" w:hAnsi="MS Gothic" w:hint="eastAsia"/>
              <w:lang w:val="fr-FR"/>
            </w:rPr>
            <w:t>☒</w:t>
          </w:r>
        </w:sdtContent>
      </w:sdt>
      <w:r w:rsidR="006B15B2" w:rsidRPr="00C462E2">
        <w:rPr>
          <w:lang w:val="fr-FR"/>
        </w:rPr>
        <w:t xml:space="preserve"> Renforcer les capacités de gestion de crise et de communication</w:t>
      </w:r>
    </w:p>
    <w:p w14:paraId="50E23F3A" w14:textId="77777777" w:rsidR="006B15B2" w:rsidRPr="00C462E2" w:rsidRDefault="004945A3" w:rsidP="006B15B2">
      <w:pPr>
        <w:rPr>
          <w:lang w:val="fr-FR"/>
        </w:rPr>
      </w:pPr>
      <w:sdt>
        <w:sdtPr>
          <w:rPr>
            <w:lang w:val="fr-FR"/>
          </w:rPr>
          <w:id w:val="1706904896"/>
          <w14:checkbox>
            <w14:checked w14:val="0"/>
            <w14:checkedState w14:val="2612" w14:font="MS Gothic"/>
            <w14:uncheckedState w14:val="2610" w14:font="MS Gothic"/>
          </w14:checkbox>
        </w:sdtPr>
        <w:sdtContent>
          <w:r w:rsidR="006B15B2" w:rsidRPr="00C462E2">
            <w:rPr>
              <w:rFonts w:ascii="MS Gothic" w:eastAsia="MS Gothic" w:hAnsi="MS Gothic" w:hint="eastAsia"/>
              <w:lang w:val="fr-FR"/>
            </w:rPr>
            <w:t>☐</w:t>
          </w:r>
        </w:sdtContent>
      </w:sdt>
      <w:r w:rsidR="006B15B2" w:rsidRPr="00C462E2">
        <w:rPr>
          <w:lang w:val="fr-FR"/>
        </w:rPr>
        <w:t xml:space="preserve"> Assurer une réponse et une reprise inclusives et équitables</w:t>
      </w:r>
    </w:p>
    <w:p w14:paraId="12A064D9" w14:textId="0280FF41" w:rsidR="006B15B2" w:rsidRPr="00C462E2" w:rsidRDefault="004945A3" w:rsidP="006B15B2">
      <w:pPr>
        <w:rPr>
          <w:lang w:val="fr-FR"/>
        </w:rPr>
      </w:pPr>
      <w:sdt>
        <w:sdtPr>
          <w:rPr>
            <w:lang w:val="fr-FR"/>
          </w:rPr>
          <w:id w:val="1028075960"/>
          <w14:checkbox>
            <w14:checked w14:val="1"/>
            <w14:checkedState w14:val="2612" w14:font="MS Gothic"/>
            <w14:uncheckedState w14:val="2610" w14:font="MS Gothic"/>
          </w14:checkbox>
        </w:sdtPr>
        <w:sdtContent>
          <w:r w:rsidR="00BD181B" w:rsidRPr="00C462E2">
            <w:rPr>
              <w:rFonts w:ascii="MS Gothic" w:eastAsia="MS Gothic" w:hAnsi="MS Gothic" w:hint="eastAsia"/>
              <w:lang w:val="fr-FR"/>
            </w:rPr>
            <w:t>☒</w:t>
          </w:r>
        </w:sdtContent>
      </w:sdt>
      <w:r w:rsidR="006B15B2" w:rsidRPr="00C462E2">
        <w:rPr>
          <w:lang w:val="fr-FR"/>
        </w:rPr>
        <w:t xml:space="preserve"> Renforcer la cohésion sociale intercommunautaire et la gestion des frontières</w:t>
      </w:r>
    </w:p>
    <w:p w14:paraId="2E4984F7" w14:textId="5D2EEBCE" w:rsidR="006B15B2" w:rsidRPr="00C462E2" w:rsidRDefault="004945A3" w:rsidP="006B15B2">
      <w:pPr>
        <w:rPr>
          <w:lang w:val="fr-FR"/>
        </w:rPr>
      </w:pPr>
      <w:sdt>
        <w:sdtPr>
          <w:rPr>
            <w:lang w:val="fr-FR"/>
          </w:rPr>
          <w:id w:val="1433550173"/>
          <w14:checkbox>
            <w14:checked w14:val="1"/>
            <w14:checkedState w14:val="2612" w14:font="MS Gothic"/>
            <w14:uncheckedState w14:val="2610" w14:font="MS Gothic"/>
          </w14:checkbox>
        </w:sdtPr>
        <w:sdtContent>
          <w:r w:rsidR="00BD181B" w:rsidRPr="00C462E2">
            <w:rPr>
              <w:rFonts w:ascii="MS Gothic" w:eastAsia="MS Gothic" w:hAnsi="MS Gothic" w:hint="eastAsia"/>
              <w:lang w:val="fr-FR"/>
            </w:rPr>
            <w:t>☒</w:t>
          </w:r>
        </w:sdtContent>
      </w:sdt>
      <w:r w:rsidR="006B15B2" w:rsidRPr="00C462E2">
        <w:rPr>
          <w:lang w:val="fr-FR"/>
        </w:rPr>
        <w:t xml:space="preserve"> Lutter contre le discours de haine et la stigmatisation et répondre aux traumatismes</w:t>
      </w:r>
    </w:p>
    <w:p w14:paraId="557ED10B" w14:textId="77777777" w:rsidR="006B15B2" w:rsidRPr="00C462E2" w:rsidRDefault="004945A3" w:rsidP="006B15B2">
      <w:pPr>
        <w:rPr>
          <w:lang w:val="fr-FR"/>
        </w:rPr>
      </w:pPr>
      <w:sdt>
        <w:sdtPr>
          <w:rPr>
            <w:lang w:val="fr-FR"/>
          </w:rPr>
          <w:id w:val="-197162951"/>
          <w14:checkbox>
            <w14:checked w14:val="0"/>
            <w14:checkedState w14:val="2612" w14:font="MS Gothic"/>
            <w14:uncheckedState w14:val="2610" w14:font="MS Gothic"/>
          </w14:checkbox>
        </w:sdtPr>
        <w:sdtContent>
          <w:r w:rsidR="006B15B2" w:rsidRPr="00C462E2">
            <w:rPr>
              <w:rFonts w:ascii="MS Gothic" w:eastAsia="MS Gothic" w:hAnsi="MS Gothic" w:hint="eastAsia"/>
              <w:lang w:val="fr-FR"/>
            </w:rPr>
            <w:t>☐</w:t>
          </w:r>
        </w:sdtContent>
      </w:sdt>
      <w:r w:rsidR="006B15B2" w:rsidRPr="00C462E2">
        <w:rPr>
          <w:lang w:val="fr-FR"/>
        </w:rPr>
        <w:t xml:space="preserve"> Soutenir l'appel du SG au « cessez-le-feu mondial »</w:t>
      </w:r>
    </w:p>
    <w:p w14:paraId="7D26809D" w14:textId="77777777" w:rsidR="006B15B2" w:rsidRPr="00C462E2" w:rsidRDefault="004945A3" w:rsidP="006B15B2">
      <w:pPr>
        <w:rPr>
          <w:lang w:val="fr-FR"/>
        </w:rPr>
      </w:pPr>
      <w:sdt>
        <w:sdtPr>
          <w:rPr>
            <w:lang w:val="fr-FR"/>
          </w:rPr>
          <w:id w:val="810906333"/>
          <w14:checkbox>
            <w14:checked w14:val="0"/>
            <w14:checkedState w14:val="2612" w14:font="MS Gothic"/>
            <w14:uncheckedState w14:val="2610" w14:font="MS Gothic"/>
          </w14:checkbox>
        </w:sdtPr>
        <w:sdtContent>
          <w:r w:rsidR="006B15B2" w:rsidRPr="00C462E2">
            <w:rPr>
              <w:rFonts w:ascii="MS Gothic" w:eastAsia="MS Gothic" w:hAnsi="MS Gothic" w:hint="eastAsia"/>
              <w:lang w:val="fr-FR"/>
            </w:rPr>
            <w:t>☐</w:t>
          </w:r>
        </w:sdtContent>
      </w:sdt>
      <w:r w:rsidR="006B15B2" w:rsidRPr="00C462E2">
        <w:rPr>
          <w:lang w:val="fr-FR"/>
        </w:rPr>
        <w:t xml:space="preserve"> Autres (veuillez préciser): </w:t>
      </w:r>
      <w:r w:rsidR="006B15B2" w:rsidRPr="00C462E2">
        <w:fldChar w:fldCharType="begin">
          <w:ffData>
            <w:name w:val=""/>
            <w:enabled/>
            <w:calcOnExit w:val="0"/>
            <w:textInput>
              <w:maxLength w:val="1500"/>
              <w:format w:val="FIRST CAPITAL"/>
            </w:textInput>
          </w:ffData>
        </w:fldChar>
      </w:r>
      <w:r w:rsidR="006B15B2" w:rsidRPr="00C462E2">
        <w:rPr>
          <w:lang w:val="fr-FR"/>
        </w:rPr>
        <w:instrText xml:space="preserve"> FORMTEXT </w:instrText>
      </w:r>
      <w:r w:rsidR="006B15B2" w:rsidRPr="00C462E2">
        <w:fldChar w:fldCharType="separate"/>
      </w:r>
      <w:r w:rsidR="006B15B2" w:rsidRPr="00C462E2">
        <w:rPr>
          <w:noProof/>
        </w:rPr>
        <w:t> </w:t>
      </w:r>
      <w:r w:rsidR="006B15B2" w:rsidRPr="00C462E2">
        <w:rPr>
          <w:noProof/>
        </w:rPr>
        <w:t> </w:t>
      </w:r>
      <w:r w:rsidR="006B15B2" w:rsidRPr="00C462E2">
        <w:rPr>
          <w:noProof/>
        </w:rPr>
        <w:t> </w:t>
      </w:r>
      <w:r w:rsidR="006B15B2" w:rsidRPr="00C462E2">
        <w:rPr>
          <w:noProof/>
        </w:rPr>
        <w:t> </w:t>
      </w:r>
      <w:r w:rsidR="006B15B2" w:rsidRPr="00C462E2">
        <w:rPr>
          <w:noProof/>
        </w:rPr>
        <w:t> </w:t>
      </w:r>
      <w:r w:rsidR="006B15B2" w:rsidRPr="00C462E2">
        <w:fldChar w:fldCharType="end"/>
      </w:r>
    </w:p>
    <w:p w14:paraId="4920FD46" w14:textId="77777777" w:rsidR="006B15B2" w:rsidRPr="00C462E2" w:rsidRDefault="006B15B2" w:rsidP="006B15B2">
      <w:pPr>
        <w:ind w:left="2160"/>
        <w:rPr>
          <w:lang w:val="fr-FR"/>
        </w:rPr>
      </w:pPr>
    </w:p>
    <w:p w14:paraId="11A1322F" w14:textId="77777777" w:rsidR="006B15B2" w:rsidRPr="00C462E2" w:rsidRDefault="006B15B2" w:rsidP="006B15B2">
      <w:pPr>
        <w:rPr>
          <w:lang w:val="fr-FR"/>
        </w:rPr>
      </w:pPr>
      <w:r w:rsidRPr="00C462E2">
        <w:rPr>
          <w:lang w:val="fr-FR"/>
        </w:rPr>
        <w:t>Le cas échéant, veuillez partager une histoire de réussite COVID-19 de ce projet (</w:t>
      </w:r>
      <w:r w:rsidRPr="00C462E2">
        <w:rPr>
          <w:i/>
          <w:iCs/>
          <w:lang w:val="fr-FR"/>
        </w:rPr>
        <w:t>i.e. comment les ajustements de ce projet ont fait une différence et ont contribué à une réponse positive à la pandémie / empêché les tensions ou la violence liées à la pandémie, etc.</w:t>
      </w:r>
      <w:r w:rsidRPr="00C462E2">
        <w:rPr>
          <w:lang w:val="fr-FR"/>
        </w:rPr>
        <w:t>)</w:t>
      </w:r>
    </w:p>
    <w:p w14:paraId="700F010D" w14:textId="77777777" w:rsidR="006B15B2" w:rsidRPr="00C462E2" w:rsidRDefault="006B15B2" w:rsidP="006B15B2">
      <w:pPr>
        <w:rPr>
          <w:lang w:val="fr-FR"/>
        </w:rPr>
      </w:pPr>
    </w:p>
    <w:p w14:paraId="0AA8309C" w14:textId="77777777" w:rsidR="006B15B2" w:rsidRPr="00C462E2" w:rsidRDefault="006B15B2" w:rsidP="006B15B2">
      <w:r w:rsidRPr="00C462E2">
        <w:fldChar w:fldCharType="begin">
          <w:ffData>
            <w:name w:val=""/>
            <w:enabled/>
            <w:calcOnExit w:val="0"/>
            <w:textInput>
              <w:maxLength w:val="2000"/>
              <w:format w:val="FIRST CAPITAL"/>
            </w:textInput>
          </w:ffData>
        </w:fldChar>
      </w:r>
      <w:r w:rsidRPr="00C462E2">
        <w:instrText xml:space="preserve"> FORMTEXT </w:instrText>
      </w:r>
      <w:r w:rsidRPr="00C462E2">
        <w:fldChar w:fldCharType="separate"/>
      </w:r>
      <w:r w:rsidRPr="00C462E2">
        <w:rPr>
          <w:noProof/>
        </w:rPr>
        <w:t> </w:t>
      </w:r>
      <w:r w:rsidRPr="00C462E2">
        <w:rPr>
          <w:noProof/>
        </w:rPr>
        <w:t> </w:t>
      </w:r>
      <w:r w:rsidRPr="00C462E2">
        <w:rPr>
          <w:noProof/>
        </w:rPr>
        <w:t> </w:t>
      </w:r>
      <w:r w:rsidRPr="00C462E2">
        <w:rPr>
          <w:noProof/>
        </w:rPr>
        <w:t> </w:t>
      </w:r>
      <w:r w:rsidRPr="00C462E2">
        <w:rPr>
          <w:noProof/>
        </w:rPr>
        <w:t> </w:t>
      </w:r>
      <w:r w:rsidRPr="00C462E2">
        <w:fldChar w:fldCharType="end"/>
      </w:r>
    </w:p>
    <w:p w14:paraId="715D7EE6" w14:textId="77777777" w:rsidR="006B15B2" w:rsidRPr="00C462E2" w:rsidRDefault="006B15B2" w:rsidP="006B15B2">
      <w:pPr>
        <w:ind w:left="2160"/>
      </w:pPr>
    </w:p>
    <w:p w14:paraId="63ED12FA" w14:textId="77777777" w:rsidR="004E3B3E" w:rsidRPr="00C462E2" w:rsidRDefault="004E3B3E" w:rsidP="0078600B">
      <w:pPr>
        <w:rPr>
          <w:lang w:val="fr-FR"/>
        </w:rPr>
        <w:sectPr w:rsidR="004E3B3E" w:rsidRPr="00C462E2" w:rsidSect="00D165EB">
          <w:pgSz w:w="11906" w:h="16838"/>
          <w:pgMar w:top="1440" w:right="1800" w:bottom="1440" w:left="1560" w:header="720" w:footer="720" w:gutter="0"/>
          <w:cols w:space="720"/>
          <w:docGrid w:linePitch="360"/>
        </w:sectPr>
      </w:pPr>
    </w:p>
    <w:p w14:paraId="18FE000D" w14:textId="5C0A6A08" w:rsidR="00675507" w:rsidRPr="00C462E2" w:rsidRDefault="00675507" w:rsidP="00675507">
      <w:pPr>
        <w:pStyle w:val="PrformatHTML"/>
        <w:shd w:val="clear" w:color="auto" w:fill="FFFFFF"/>
        <w:rPr>
          <w:rFonts w:ascii="Times New Roman" w:hAnsi="Times New Roman" w:cs="Times New Roman"/>
          <w:b/>
          <w:sz w:val="24"/>
          <w:szCs w:val="24"/>
          <w:u w:val="single"/>
          <w:lang w:val="fr-FR" w:eastAsia="en-GB"/>
        </w:rPr>
      </w:pPr>
      <w:r w:rsidRPr="00C462E2">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Pr="00C462E2"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C462E2" w:rsidRDefault="00675507" w:rsidP="00675507">
      <w:pPr>
        <w:pStyle w:val="PrformatHTML"/>
        <w:shd w:val="clear" w:color="auto" w:fill="FFFFFF"/>
        <w:rPr>
          <w:rFonts w:ascii="Times New Roman" w:hAnsi="Times New Roman" w:cs="Times New Roman"/>
          <w:color w:val="212121"/>
          <w:sz w:val="22"/>
          <w:szCs w:val="22"/>
          <w:lang w:val="fr-FR"/>
        </w:rPr>
      </w:pPr>
      <w:r w:rsidRPr="00C462E2">
        <w:rPr>
          <w:rFonts w:ascii="Times New Roman" w:hAnsi="Times New Roman" w:cs="Times New Roman"/>
          <w:color w:val="212121"/>
          <w:sz w:val="22"/>
          <w:szCs w:val="22"/>
          <w:lang w:val="fr-FR"/>
        </w:rPr>
        <w:t>Utilise</w:t>
      </w:r>
      <w:r w:rsidR="00826923" w:rsidRPr="00C462E2">
        <w:rPr>
          <w:rFonts w:ascii="Times New Roman" w:hAnsi="Times New Roman" w:cs="Times New Roman"/>
          <w:color w:val="212121"/>
          <w:sz w:val="22"/>
          <w:szCs w:val="22"/>
          <w:lang w:val="fr-FR"/>
        </w:rPr>
        <w:t>r</w:t>
      </w:r>
      <w:r w:rsidRPr="00C462E2">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C462E2">
        <w:rPr>
          <w:rFonts w:ascii="Times New Roman" w:hAnsi="Times New Roman" w:cs="Times New Roman"/>
          <w:color w:val="212121"/>
          <w:sz w:val="22"/>
          <w:szCs w:val="22"/>
          <w:lang w:val="fr-FR"/>
        </w:rPr>
        <w:t xml:space="preserve">et </w:t>
      </w:r>
      <w:r w:rsidRPr="00C462E2">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C462E2" w:rsidRDefault="00675507" w:rsidP="00675507">
      <w:pPr>
        <w:outlineLvl w:val="0"/>
        <w:rPr>
          <w:sz w:val="22"/>
          <w:szCs w:val="22"/>
          <w:lang w:val="fr-FR" w:eastAsia="en-US"/>
        </w:rPr>
      </w:pPr>
    </w:p>
    <w:tbl>
      <w:tblPr>
        <w:tblW w:w="155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2070"/>
        <w:gridCol w:w="1530"/>
        <w:gridCol w:w="1620"/>
        <w:gridCol w:w="1487"/>
        <w:gridCol w:w="2653"/>
        <w:gridCol w:w="4140"/>
      </w:tblGrid>
      <w:tr w:rsidR="00826923" w:rsidRPr="009935D3" w14:paraId="55AC7DE0" w14:textId="77777777" w:rsidTr="009935D3">
        <w:trPr>
          <w:tblHeader/>
        </w:trPr>
        <w:tc>
          <w:tcPr>
            <w:tcW w:w="2082" w:type="dxa"/>
          </w:tcPr>
          <w:p w14:paraId="17B19ECD" w14:textId="77777777" w:rsidR="00826923" w:rsidRPr="009935D3" w:rsidRDefault="00826923" w:rsidP="003B4F6E">
            <w:pPr>
              <w:jc w:val="center"/>
              <w:rPr>
                <w:b/>
                <w:sz w:val="22"/>
                <w:szCs w:val="22"/>
                <w:lang w:val="fr-FR" w:eastAsia="en-US"/>
              </w:rPr>
            </w:pPr>
          </w:p>
        </w:tc>
        <w:tc>
          <w:tcPr>
            <w:tcW w:w="2070" w:type="dxa"/>
            <w:shd w:val="clear" w:color="auto" w:fill="EEECE1"/>
          </w:tcPr>
          <w:p w14:paraId="1425E9C7" w14:textId="77777777" w:rsidR="00826923" w:rsidRPr="009935D3" w:rsidRDefault="00826923" w:rsidP="003B4F6E">
            <w:pPr>
              <w:jc w:val="center"/>
              <w:rPr>
                <w:b/>
                <w:sz w:val="22"/>
                <w:szCs w:val="22"/>
                <w:lang w:val="fr-FR" w:eastAsia="en-US"/>
              </w:rPr>
            </w:pPr>
            <w:r w:rsidRPr="009935D3">
              <w:rPr>
                <w:b/>
                <w:sz w:val="22"/>
                <w:szCs w:val="22"/>
                <w:lang w:val="fr-FR" w:eastAsia="en-US"/>
              </w:rPr>
              <w:t>Indicateurs</w:t>
            </w:r>
          </w:p>
        </w:tc>
        <w:tc>
          <w:tcPr>
            <w:tcW w:w="1530" w:type="dxa"/>
            <w:shd w:val="clear" w:color="auto" w:fill="EEECE1"/>
          </w:tcPr>
          <w:p w14:paraId="0D863FD4" w14:textId="4372A963" w:rsidR="00826923" w:rsidRPr="009935D3" w:rsidRDefault="00826923" w:rsidP="003B4F6E">
            <w:pPr>
              <w:jc w:val="center"/>
              <w:rPr>
                <w:b/>
                <w:sz w:val="22"/>
                <w:szCs w:val="22"/>
                <w:lang w:val="fr-FR" w:eastAsia="en-US"/>
              </w:rPr>
            </w:pPr>
            <w:r w:rsidRPr="009935D3">
              <w:rPr>
                <w:b/>
                <w:sz w:val="22"/>
                <w:szCs w:val="22"/>
                <w:lang w:val="fr-FR" w:eastAsia="en-US"/>
              </w:rPr>
              <w:t xml:space="preserve">Base de </w:t>
            </w:r>
            <w:r w:rsidR="00A64E1E" w:rsidRPr="009935D3">
              <w:rPr>
                <w:b/>
                <w:sz w:val="22"/>
                <w:szCs w:val="22"/>
                <w:lang w:val="fr-FR" w:eastAsia="en-US"/>
              </w:rPr>
              <w:t>données</w:t>
            </w:r>
          </w:p>
        </w:tc>
        <w:tc>
          <w:tcPr>
            <w:tcW w:w="1620" w:type="dxa"/>
            <w:shd w:val="clear" w:color="auto" w:fill="EEECE1"/>
          </w:tcPr>
          <w:p w14:paraId="724B54E5" w14:textId="77777777" w:rsidR="00826923" w:rsidRPr="009935D3" w:rsidRDefault="00826923" w:rsidP="003B4F6E">
            <w:pPr>
              <w:jc w:val="center"/>
              <w:rPr>
                <w:b/>
                <w:sz w:val="22"/>
                <w:szCs w:val="22"/>
                <w:lang w:val="fr-FR" w:eastAsia="en-US"/>
              </w:rPr>
            </w:pPr>
            <w:r w:rsidRPr="009935D3">
              <w:rPr>
                <w:b/>
                <w:sz w:val="22"/>
                <w:szCs w:val="22"/>
                <w:lang w:val="fr-FR" w:eastAsia="en-US"/>
              </w:rPr>
              <w:t>Cible de fin de projet</w:t>
            </w:r>
          </w:p>
        </w:tc>
        <w:tc>
          <w:tcPr>
            <w:tcW w:w="1487" w:type="dxa"/>
          </w:tcPr>
          <w:p w14:paraId="4F04CDD3" w14:textId="59099DB0" w:rsidR="00826923" w:rsidRPr="009935D3" w:rsidRDefault="00FA661B" w:rsidP="003B4F6E">
            <w:pPr>
              <w:jc w:val="center"/>
              <w:rPr>
                <w:b/>
                <w:sz w:val="22"/>
                <w:szCs w:val="22"/>
                <w:lang w:val="fr-FR" w:eastAsia="en-US"/>
              </w:rPr>
            </w:pPr>
            <w:r w:rsidRPr="009935D3">
              <w:rPr>
                <w:b/>
                <w:sz w:val="22"/>
                <w:szCs w:val="22"/>
                <w:lang w:val="fr-FR" w:eastAsia="en-US"/>
              </w:rPr>
              <w:t>Étapes</w:t>
            </w:r>
            <w:r w:rsidR="00826923" w:rsidRPr="009935D3">
              <w:rPr>
                <w:b/>
                <w:sz w:val="22"/>
                <w:szCs w:val="22"/>
                <w:lang w:val="fr-FR" w:eastAsia="en-US"/>
              </w:rPr>
              <w:t xml:space="preserve"> d’indicateur/ </w:t>
            </w:r>
            <w:r w:rsidR="00A64E1E" w:rsidRPr="009935D3">
              <w:rPr>
                <w:b/>
                <w:sz w:val="22"/>
                <w:szCs w:val="22"/>
                <w:lang w:val="fr-FR" w:eastAsia="en-US"/>
              </w:rPr>
              <w:t>Milestone</w:t>
            </w:r>
          </w:p>
        </w:tc>
        <w:tc>
          <w:tcPr>
            <w:tcW w:w="2653" w:type="dxa"/>
          </w:tcPr>
          <w:p w14:paraId="06590294" w14:textId="77777777" w:rsidR="00826923" w:rsidRPr="009935D3" w:rsidRDefault="00826923" w:rsidP="003B4F6E">
            <w:pPr>
              <w:jc w:val="center"/>
              <w:rPr>
                <w:b/>
                <w:sz w:val="22"/>
                <w:szCs w:val="22"/>
                <w:lang w:val="fr-FR" w:eastAsia="en-US"/>
              </w:rPr>
            </w:pPr>
            <w:r w:rsidRPr="009935D3">
              <w:rPr>
                <w:b/>
                <w:sz w:val="22"/>
                <w:szCs w:val="22"/>
                <w:lang w:val="fr-FR" w:eastAsia="en-US"/>
              </w:rPr>
              <w:t>Progrès actuel de l’indicateur</w:t>
            </w:r>
          </w:p>
        </w:tc>
        <w:tc>
          <w:tcPr>
            <w:tcW w:w="4140" w:type="dxa"/>
          </w:tcPr>
          <w:p w14:paraId="1FC4A2F6" w14:textId="77777777" w:rsidR="00826923" w:rsidRPr="009935D3" w:rsidRDefault="00826923" w:rsidP="003B4F6E">
            <w:pPr>
              <w:jc w:val="center"/>
              <w:rPr>
                <w:b/>
                <w:sz w:val="22"/>
                <w:szCs w:val="22"/>
                <w:lang w:val="fr-FR" w:eastAsia="en-US"/>
              </w:rPr>
            </w:pPr>
            <w:r w:rsidRPr="009935D3">
              <w:rPr>
                <w:b/>
                <w:sz w:val="22"/>
                <w:szCs w:val="22"/>
                <w:lang w:val="fr-FR" w:eastAsia="en-US"/>
              </w:rPr>
              <w:t>Raisons pour les retards ou changements</w:t>
            </w:r>
          </w:p>
        </w:tc>
      </w:tr>
      <w:tr w:rsidR="00826923" w:rsidRPr="009935D3" w14:paraId="66F874FD" w14:textId="77777777" w:rsidTr="009935D3">
        <w:trPr>
          <w:trHeight w:val="548"/>
        </w:trPr>
        <w:tc>
          <w:tcPr>
            <w:tcW w:w="2082" w:type="dxa"/>
            <w:vMerge w:val="restart"/>
          </w:tcPr>
          <w:p w14:paraId="5565D14A" w14:textId="77777777" w:rsidR="00826923" w:rsidRPr="009935D3" w:rsidRDefault="00826923" w:rsidP="00826923">
            <w:pPr>
              <w:rPr>
                <w:sz w:val="22"/>
                <w:szCs w:val="22"/>
                <w:lang w:val="fr-FR" w:eastAsia="en-US"/>
              </w:rPr>
            </w:pPr>
            <w:r w:rsidRPr="009935D3">
              <w:rPr>
                <w:sz w:val="22"/>
                <w:szCs w:val="22"/>
                <w:lang w:val="fr-FR" w:eastAsia="en-US"/>
              </w:rPr>
              <w:t>Résultat 1</w:t>
            </w:r>
          </w:p>
          <w:p w14:paraId="3E1AF8B2" w14:textId="6E9C680B" w:rsidR="00826923" w:rsidRPr="009935D3" w:rsidRDefault="002A6B07" w:rsidP="00826923">
            <w:pPr>
              <w:rPr>
                <w:sz w:val="22"/>
                <w:szCs w:val="22"/>
                <w:lang w:val="fr-FR" w:eastAsia="en-US"/>
              </w:rPr>
            </w:pPr>
            <w:r w:rsidRPr="009935D3">
              <w:rPr>
                <w:sz w:val="22"/>
                <w:szCs w:val="22"/>
                <w:lang w:val="fr-FR" w:eastAsia="en-US"/>
              </w:rPr>
              <w:t>Les Plans de Développement Locaux (PDL) et les Programmes Annuels d’Investissement (PAI) révisés des 20 Communes concernées sont sensibles aux conflits, a l’égalité de genre et aux préoccupations et besoins spécifiques des jeunes.</w:t>
            </w:r>
          </w:p>
        </w:tc>
        <w:tc>
          <w:tcPr>
            <w:tcW w:w="2070" w:type="dxa"/>
            <w:shd w:val="clear" w:color="auto" w:fill="EEECE1"/>
          </w:tcPr>
          <w:p w14:paraId="2BC3A553" w14:textId="77777777" w:rsidR="00826923" w:rsidRPr="009935D3" w:rsidRDefault="00826923" w:rsidP="00826923">
            <w:pPr>
              <w:jc w:val="both"/>
              <w:rPr>
                <w:sz w:val="22"/>
                <w:szCs w:val="22"/>
                <w:lang w:val="fr-FR" w:eastAsia="en-US"/>
              </w:rPr>
            </w:pPr>
            <w:r w:rsidRPr="009935D3">
              <w:rPr>
                <w:sz w:val="22"/>
                <w:szCs w:val="22"/>
                <w:lang w:val="fr-FR" w:eastAsia="en-US"/>
              </w:rPr>
              <w:t>Indicateur 1.1</w:t>
            </w:r>
          </w:p>
          <w:p w14:paraId="64BC7272" w14:textId="77777777" w:rsidR="0014122E" w:rsidRPr="009935D3" w:rsidRDefault="0014122E" w:rsidP="0014122E">
            <w:pPr>
              <w:jc w:val="both"/>
              <w:rPr>
                <w:sz w:val="22"/>
                <w:szCs w:val="22"/>
                <w:lang w:val="fr-FR" w:eastAsia="en-US"/>
              </w:rPr>
            </w:pPr>
            <w:r w:rsidRPr="009935D3">
              <w:rPr>
                <w:sz w:val="22"/>
                <w:szCs w:val="22"/>
                <w:lang w:val="fr-FR" w:eastAsia="en-US"/>
              </w:rPr>
              <w:t>Pourcentage des conflits causés par les jeunes annuellement dans la zone du projet</w:t>
            </w:r>
          </w:p>
          <w:p w14:paraId="0BAA20C5" w14:textId="41312954" w:rsidR="00826923" w:rsidRPr="009935D3" w:rsidRDefault="0014122E" w:rsidP="00826923">
            <w:pPr>
              <w:jc w:val="both"/>
              <w:rPr>
                <w:sz w:val="22"/>
                <w:szCs w:val="22"/>
                <w:lang w:val="fr-FR" w:eastAsia="en-US"/>
              </w:rPr>
            </w:pPr>
            <w:r w:rsidRPr="009935D3">
              <w:rPr>
                <w:sz w:val="22"/>
                <w:szCs w:val="22"/>
                <w:lang w:val="fr-FR" w:eastAsia="en-US"/>
              </w:rPr>
              <w:t>.</w:t>
            </w:r>
          </w:p>
        </w:tc>
        <w:tc>
          <w:tcPr>
            <w:tcW w:w="1530" w:type="dxa"/>
            <w:shd w:val="clear" w:color="auto" w:fill="EEECE1"/>
          </w:tcPr>
          <w:p w14:paraId="78F55276" w14:textId="160B6039" w:rsidR="0014122E" w:rsidRPr="009935D3" w:rsidRDefault="0014122E" w:rsidP="0014122E">
            <w:pPr>
              <w:jc w:val="both"/>
              <w:rPr>
                <w:sz w:val="22"/>
                <w:szCs w:val="22"/>
                <w:lang w:val="fr-FR" w:eastAsia="en-US"/>
              </w:rPr>
            </w:pPr>
            <w:r w:rsidRPr="009935D3">
              <w:rPr>
                <w:sz w:val="22"/>
                <w:szCs w:val="22"/>
                <w:lang w:val="fr-FR" w:eastAsia="en-US"/>
              </w:rPr>
              <w:t xml:space="preserve">89,3% pour les communes ciblées </w:t>
            </w:r>
          </w:p>
          <w:p w14:paraId="18B7E136" w14:textId="76697312" w:rsidR="00826923" w:rsidRPr="009935D3" w:rsidRDefault="0014122E" w:rsidP="0014122E">
            <w:pPr>
              <w:rPr>
                <w:sz w:val="22"/>
                <w:szCs w:val="22"/>
                <w:lang w:val="fr-FR" w:eastAsia="en-US"/>
              </w:rPr>
            </w:pPr>
            <w:r w:rsidRPr="009935D3">
              <w:rPr>
                <w:sz w:val="22"/>
                <w:szCs w:val="22"/>
                <w:lang w:val="fr-FR" w:eastAsia="en-US"/>
              </w:rPr>
              <w:t>81,2% pour les communes témoins</w:t>
            </w:r>
          </w:p>
        </w:tc>
        <w:tc>
          <w:tcPr>
            <w:tcW w:w="1620" w:type="dxa"/>
            <w:shd w:val="clear" w:color="auto" w:fill="EEECE1"/>
          </w:tcPr>
          <w:p w14:paraId="61479E92" w14:textId="795F79A7" w:rsidR="00826923" w:rsidRPr="009935D3" w:rsidRDefault="00837C3D" w:rsidP="00826923">
            <w:pPr>
              <w:rPr>
                <w:sz w:val="22"/>
                <w:szCs w:val="22"/>
                <w:lang w:val="fr-FR"/>
              </w:rPr>
            </w:pPr>
            <w:r w:rsidRPr="009935D3">
              <w:rPr>
                <w:sz w:val="22"/>
                <w:szCs w:val="22"/>
                <w:lang w:val="fr-FR" w:eastAsia="en-US"/>
              </w:rPr>
              <w:t>50</w:t>
            </w:r>
            <w:r w:rsidR="0014122E" w:rsidRPr="009935D3">
              <w:rPr>
                <w:sz w:val="22"/>
                <w:szCs w:val="22"/>
                <w:lang w:val="fr-FR" w:eastAsia="en-US"/>
              </w:rPr>
              <w:t>%</w:t>
            </w:r>
          </w:p>
        </w:tc>
        <w:tc>
          <w:tcPr>
            <w:tcW w:w="1487" w:type="dxa"/>
          </w:tcPr>
          <w:p w14:paraId="139B2B99" w14:textId="684E5C61" w:rsidR="00826923" w:rsidRPr="009935D3" w:rsidRDefault="009E5A91" w:rsidP="001C7056">
            <w:pPr>
              <w:rPr>
                <w:sz w:val="22"/>
                <w:szCs w:val="22"/>
                <w:lang w:val="fr-FR"/>
              </w:rPr>
            </w:pPr>
            <w:r w:rsidRPr="009935D3">
              <w:rPr>
                <w:sz w:val="22"/>
                <w:szCs w:val="22"/>
                <w:lang w:val="fr-FR" w:eastAsia="en-US"/>
              </w:rPr>
              <w:t>N</w:t>
            </w:r>
            <w:r w:rsidR="004F152C">
              <w:rPr>
                <w:sz w:val="22"/>
                <w:szCs w:val="22"/>
                <w:lang w:val="fr-FR" w:eastAsia="en-US"/>
              </w:rPr>
              <w:t>D</w:t>
            </w:r>
            <w:r w:rsidR="00775E9C" w:rsidRPr="009935D3">
              <w:rPr>
                <w:sz w:val="22"/>
                <w:szCs w:val="22"/>
                <w:lang w:val="fr-FR" w:eastAsia="en-US"/>
              </w:rPr>
              <w:t xml:space="preserve"> </w:t>
            </w:r>
          </w:p>
        </w:tc>
        <w:tc>
          <w:tcPr>
            <w:tcW w:w="2653" w:type="dxa"/>
          </w:tcPr>
          <w:p w14:paraId="42E436EB" w14:textId="176530AC" w:rsidR="00826923" w:rsidRPr="009935D3" w:rsidRDefault="00702032" w:rsidP="00826923">
            <w:pPr>
              <w:rPr>
                <w:sz w:val="22"/>
                <w:szCs w:val="22"/>
                <w:lang w:val="fr-FR"/>
              </w:rPr>
            </w:pPr>
            <w:r w:rsidRPr="009935D3">
              <w:rPr>
                <w:sz w:val="22"/>
                <w:szCs w:val="22"/>
                <w:lang w:val="fr-FR"/>
              </w:rPr>
              <w:t xml:space="preserve">Le rapport final de l’évaluation finale en </w:t>
            </w:r>
            <w:r w:rsidR="005952C2" w:rsidRPr="009935D3">
              <w:rPr>
                <w:sz w:val="22"/>
                <w:szCs w:val="22"/>
                <w:lang w:val="fr-FR"/>
              </w:rPr>
              <w:t>cours permettra</w:t>
            </w:r>
            <w:r w:rsidRPr="009935D3">
              <w:rPr>
                <w:sz w:val="22"/>
                <w:szCs w:val="22"/>
                <w:lang w:val="fr-FR"/>
              </w:rPr>
              <w:t xml:space="preserve"> de renseigner cet indicateur. </w:t>
            </w:r>
          </w:p>
        </w:tc>
        <w:tc>
          <w:tcPr>
            <w:tcW w:w="4140" w:type="dxa"/>
          </w:tcPr>
          <w:p w14:paraId="481BA0E6" w14:textId="5A1E381E" w:rsidR="00826923" w:rsidRPr="009935D3" w:rsidRDefault="001C7056" w:rsidP="00826923">
            <w:pPr>
              <w:rPr>
                <w:sz w:val="22"/>
                <w:szCs w:val="22"/>
                <w:lang w:val="fr-FR"/>
              </w:rPr>
            </w:pPr>
            <w:r w:rsidRPr="009935D3">
              <w:rPr>
                <w:sz w:val="22"/>
                <w:szCs w:val="22"/>
                <w:lang w:val="fr-FR"/>
              </w:rPr>
              <w:t>Le contexte socio-politique et la crise sanitaire liée à la Covid-19 n’ont pas permis de réaliser la collecte et l’analyse des données relatives à cet indicateur</w:t>
            </w:r>
            <w:r w:rsidR="00782B46" w:rsidRPr="009935D3">
              <w:rPr>
                <w:sz w:val="22"/>
                <w:szCs w:val="22"/>
                <w:lang w:val="fr-FR"/>
              </w:rPr>
              <w:t xml:space="preserve"> par une enquête de perception, néanmoins, l’évaluation finale permettra de renseigner cet indicateur</w:t>
            </w:r>
            <w:r w:rsidRPr="009935D3">
              <w:rPr>
                <w:sz w:val="22"/>
                <w:szCs w:val="22"/>
                <w:lang w:val="fr-FR"/>
              </w:rPr>
              <w:t>.</w:t>
            </w:r>
          </w:p>
        </w:tc>
      </w:tr>
      <w:tr w:rsidR="00826923" w:rsidRPr="009935D3" w14:paraId="08556BB5" w14:textId="77777777" w:rsidTr="009935D3">
        <w:trPr>
          <w:trHeight w:val="548"/>
        </w:trPr>
        <w:tc>
          <w:tcPr>
            <w:tcW w:w="2082" w:type="dxa"/>
            <w:vMerge/>
          </w:tcPr>
          <w:p w14:paraId="64ACFB27" w14:textId="77777777" w:rsidR="00826923" w:rsidRPr="009935D3" w:rsidRDefault="00826923" w:rsidP="00826923">
            <w:pPr>
              <w:rPr>
                <w:sz w:val="22"/>
                <w:szCs w:val="22"/>
                <w:lang w:val="fr-FR" w:eastAsia="en-US"/>
              </w:rPr>
            </w:pPr>
          </w:p>
        </w:tc>
        <w:tc>
          <w:tcPr>
            <w:tcW w:w="2070" w:type="dxa"/>
            <w:shd w:val="clear" w:color="auto" w:fill="EEECE1"/>
          </w:tcPr>
          <w:p w14:paraId="5B2C00ED" w14:textId="77777777" w:rsidR="00826923" w:rsidRPr="009935D3" w:rsidRDefault="00826923" w:rsidP="00826923">
            <w:pPr>
              <w:jc w:val="both"/>
              <w:rPr>
                <w:sz w:val="22"/>
                <w:szCs w:val="22"/>
                <w:lang w:val="fr-FR" w:eastAsia="en-US"/>
              </w:rPr>
            </w:pPr>
            <w:r w:rsidRPr="009935D3">
              <w:rPr>
                <w:sz w:val="22"/>
                <w:szCs w:val="22"/>
                <w:lang w:val="fr-FR" w:eastAsia="en-US"/>
              </w:rPr>
              <w:t>Indicateur 1.2</w:t>
            </w:r>
          </w:p>
          <w:p w14:paraId="422C644E" w14:textId="7474415B" w:rsidR="00826923" w:rsidRPr="009935D3" w:rsidRDefault="0014122E" w:rsidP="00826923">
            <w:pPr>
              <w:jc w:val="both"/>
              <w:rPr>
                <w:sz w:val="22"/>
                <w:szCs w:val="22"/>
                <w:lang w:val="fr-FR" w:eastAsia="en-US"/>
              </w:rPr>
            </w:pPr>
            <w:r w:rsidRPr="009935D3">
              <w:rPr>
                <w:sz w:val="22"/>
                <w:szCs w:val="22"/>
                <w:lang w:val="fr-FR" w:eastAsia="en-US"/>
              </w:rPr>
              <w:t xml:space="preserve">Pourcentage des communes dotées de </w:t>
            </w:r>
            <w:r w:rsidR="00F927DC" w:rsidRPr="009935D3">
              <w:rPr>
                <w:sz w:val="22"/>
                <w:szCs w:val="22"/>
                <w:lang w:val="fr-FR" w:eastAsia="en-US"/>
              </w:rPr>
              <w:t>Plan de Développement Local et les Programmes Annuels d’Investissement</w:t>
            </w:r>
            <w:r w:rsidRPr="009935D3">
              <w:rPr>
                <w:sz w:val="22"/>
                <w:szCs w:val="22"/>
                <w:lang w:val="fr-FR" w:eastAsia="en-US"/>
              </w:rPr>
              <w:t xml:space="preserve"> sensibles aux conflits, à l’égalité de genre et aux préoccupations et besoins spécifiques des jeunes.</w:t>
            </w:r>
          </w:p>
        </w:tc>
        <w:tc>
          <w:tcPr>
            <w:tcW w:w="1530" w:type="dxa"/>
            <w:shd w:val="clear" w:color="auto" w:fill="EEECE1"/>
          </w:tcPr>
          <w:p w14:paraId="3C10E6DE" w14:textId="62B7ECB2" w:rsidR="00826923" w:rsidRPr="009935D3" w:rsidRDefault="0014122E" w:rsidP="00826923">
            <w:pPr>
              <w:rPr>
                <w:sz w:val="22"/>
                <w:szCs w:val="22"/>
                <w:lang w:val="fr-FR"/>
              </w:rPr>
            </w:pPr>
            <w:r w:rsidRPr="009935D3">
              <w:rPr>
                <w:sz w:val="22"/>
                <w:szCs w:val="22"/>
                <w:lang w:val="fr-FR" w:eastAsia="en-US"/>
              </w:rPr>
              <w:t>0</w:t>
            </w:r>
          </w:p>
        </w:tc>
        <w:tc>
          <w:tcPr>
            <w:tcW w:w="1620" w:type="dxa"/>
            <w:shd w:val="clear" w:color="auto" w:fill="EEECE1"/>
          </w:tcPr>
          <w:p w14:paraId="6F75A704" w14:textId="48AEEB00" w:rsidR="00826923" w:rsidRPr="009935D3" w:rsidRDefault="0014122E" w:rsidP="00826923">
            <w:pPr>
              <w:rPr>
                <w:sz w:val="22"/>
                <w:szCs w:val="22"/>
                <w:lang w:val="fr-FR"/>
              </w:rPr>
            </w:pPr>
            <w:r w:rsidRPr="009935D3">
              <w:rPr>
                <w:sz w:val="22"/>
                <w:szCs w:val="22"/>
                <w:lang w:val="fr-FR" w:eastAsia="en-US"/>
              </w:rPr>
              <w:t>100%</w:t>
            </w:r>
          </w:p>
        </w:tc>
        <w:tc>
          <w:tcPr>
            <w:tcW w:w="1487" w:type="dxa"/>
          </w:tcPr>
          <w:p w14:paraId="0F953287" w14:textId="438994F0" w:rsidR="00826923" w:rsidRPr="009935D3" w:rsidRDefault="009E5A91" w:rsidP="00826923">
            <w:pPr>
              <w:rPr>
                <w:sz w:val="22"/>
                <w:szCs w:val="22"/>
                <w:lang w:val="fr-FR"/>
              </w:rPr>
            </w:pPr>
            <w:r w:rsidRPr="009935D3">
              <w:rPr>
                <w:sz w:val="22"/>
                <w:szCs w:val="22"/>
                <w:lang w:val="fr-FR"/>
              </w:rPr>
              <w:t>N</w:t>
            </w:r>
            <w:r w:rsidR="004F152C">
              <w:rPr>
                <w:sz w:val="22"/>
                <w:szCs w:val="22"/>
                <w:lang w:val="fr-FR"/>
              </w:rPr>
              <w:t>D</w:t>
            </w:r>
            <w:bookmarkStart w:id="20" w:name="_GoBack"/>
            <w:bookmarkEnd w:id="20"/>
          </w:p>
        </w:tc>
        <w:tc>
          <w:tcPr>
            <w:tcW w:w="2653" w:type="dxa"/>
          </w:tcPr>
          <w:p w14:paraId="69C01213" w14:textId="073E1827" w:rsidR="00826923" w:rsidRPr="009935D3" w:rsidRDefault="002B1B7A" w:rsidP="00826923">
            <w:pPr>
              <w:rPr>
                <w:sz w:val="22"/>
                <w:szCs w:val="22"/>
                <w:lang w:val="fr-FR"/>
              </w:rPr>
            </w:pPr>
            <w:r w:rsidRPr="009935D3">
              <w:rPr>
                <w:sz w:val="22"/>
                <w:szCs w:val="22"/>
                <w:lang w:val="fr-FR"/>
              </w:rPr>
              <w:t xml:space="preserve">À date, aucune cible du projet n’a </w:t>
            </w:r>
            <w:r w:rsidR="009935D3" w:rsidRPr="009935D3">
              <w:rPr>
                <w:sz w:val="22"/>
                <w:szCs w:val="22"/>
                <w:lang w:val="fr-FR"/>
              </w:rPr>
              <w:t>élaboré</w:t>
            </w:r>
            <w:r w:rsidRPr="009935D3">
              <w:rPr>
                <w:sz w:val="22"/>
                <w:szCs w:val="22"/>
                <w:lang w:val="fr-FR"/>
              </w:rPr>
              <w:t xml:space="preserve"> son PDL et PAI au titre de l’année 2020, néanmoins les besoins des jeunes ont été identifiés, catégorisés et des engagements écrits ont été fiats par les maires des communes cibles du projet.  </w:t>
            </w:r>
          </w:p>
        </w:tc>
        <w:tc>
          <w:tcPr>
            <w:tcW w:w="4140" w:type="dxa"/>
          </w:tcPr>
          <w:p w14:paraId="39D280E9" w14:textId="0BD78B78" w:rsidR="001C7056" w:rsidRPr="009935D3" w:rsidRDefault="001C7056" w:rsidP="00826923">
            <w:pPr>
              <w:rPr>
                <w:sz w:val="22"/>
                <w:szCs w:val="22"/>
                <w:lang w:val="fr-FR"/>
              </w:rPr>
            </w:pPr>
            <w:r w:rsidRPr="009935D3">
              <w:rPr>
                <w:sz w:val="22"/>
                <w:szCs w:val="22"/>
                <w:lang w:val="fr-FR"/>
              </w:rPr>
              <w:t>Le contexte de la covid-19 ayant imposé des restrictions de regroupements sur l’ensemble du territoire national a empêché l’atteinte de cet indicateur.</w:t>
            </w:r>
          </w:p>
          <w:p w14:paraId="0882431D" w14:textId="545BB515" w:rsidR="00826923" w:rsidRPr="009935D3" w:rsidRDefault="001C7056" w:rsidP="005E5EC4">
            <w:pPr>
              <w:rPr>
                <w:sz w:val="22"/>
                <w:szCs w:val="22"/>
                <w:lang w:val="fr-FR"/>
              </w:rPr>
            </w:pPr>
            <w:r w:rsidRPr="009935D3">
              <w:rPr>
                <w:sz w:val="22"/>
                <w:szCs w:val="22"/>
                <w:lang w:val="fr-FR"/>
              </w:rPr>
              <w:t xml:space="preserve">Les besoins des jeunes étant identifiés et priorisés dans les 19 communes </w:t>
            </w:r>
            <w:r w:rsidR="005E5EC4" w:rsidRPr="009935D3">
              <w:rPr>
                <w:sz w:val="22"/>
                <w:szCs w:val="22"/>
                <w:lang w:val="fr-FR"/>
              </w:rPr>
              <w:t>cible du projet</w:t>
            </w:r>
            <w:r w:rsidR="002B1B7A" w:rsidRPr="009935D3">
              <w:rPr>
                <w:sz w:val="22"/>
                <w:szCs w:val="22"/>
                <w:lang w:val="fr-FR"/>
              </w:rPr>
              <w:t xml:space="preserve"> et des engagements ont été pris par les autorités locales (Maires) pour intégrer les besoins des jeunes dans les PDL et PAI</w:t>
            </w:r>
          </w:p>
        </w:tc>
      </w:tr>
      <w:tr w:rsidR="00826923" w:rsidRPr="009935D3" w14:paraId="5804B447" w14:textId="77777777" w:rsidTr="009935D3">
        <w:trPr>
          <w:trHeight w:val="548"/>
        </w:trPr>
        <w:tc>
          <w:tcPr>
            <w:tcW w:w="2082" w:type="dxa"/>
            <w:vMerge w:val="restart"/>
          </w:tcPr>
          <w:p w14:paraId="324502FD" w14:textId="77777777" w:rsidR="00826923" w:rsidRPr="009935D3" w:rsidRDefault="00826923" w:rsidP="00826923">
            <w:pPr>
              <w:rPr>
                <w:sz w:val="22"/>
                <w:szCs w:val="22"/>
                <w:lang w:val="fr-FR" w:eastAsia="en-US"/>
              </w:rPr>
            </w:pPr>
            <w:r w:rsidRPr="009935D3">
              <w:rPr>
                <w:sz w:val="22"/>
                <w:szCs w:val="22"/>
                <w:lang w:val="fr-FR" w:eastAsia="en-US"/>
              </w:rPr>
              <w:lastRenderedPageBreak/>
              <w:t>Produit 1.1</w:t>
            </w:r>
          </w:p>
          <w:p w14:paraId="1F25272A" w14:textId="77777777" w:rsidR="0014122E" w:rsidRPr="009935D3" w:rsidRDefault="0014122E" w:rsidP="0014122E">
            <w:pPr>
              <w:rPr>
                <w:sz w:val="22"/>
                <w:szCs w:val="22"/>
                <w:lang w:val="fr-FR" w:eastAsia="en-US"/>
              </w:rPr>
            </w:pPr>
            <w:bookmarkStart w:id="21" w:name="_Hlk25138913"/>
            <w:r w:rsidRPr="009935D3">
              <w:rPr>
                <w:sz w:val="22"/>
                <w:szCs w:val="22"/>
                <w:lang w:val="fr-FR" w:eastAsia="en-US"/>
              </w:rPr>
              <w:t>Les Conseils locaux de jeunes sont mis en place dans 20 communes cibles.</w:t>
            </w:r>
            <w:bookmarkEnd w:id="21"/>
          </w:p>
          <w:p w14:paraId="1C9067CC" w14:textId="21E3118E" w:rsidR="00826923" w:rsidRPr="009935D3" w:rsidRDefault="00826923" w:rsidP="00826923">
            <w:pPr>
              <w:rPr>
                <w:sz w:val="22"/>
                <w:szCs w:val="22"/>
                <w:lang w:val="fr-FR" w:eastAsia="en-US"/>
              </w:rPr>
            </w:pPr>
          </w:p>
          <w:p w14:paraId="6AEAC650" w14:textId="77777777" w:rsidR="00826923" w:rsidRPr="009935D3" w:rsidRDefault="00826923" w:rsidP="00826923">
            <w:pPr>
              <w:rPr>
                <w:sz w:val="22"/>
                <w:szCs w:val="22"/>
                <w:lang w:val="fr-FR" w:eastAsia="en-US"/>
              </w:rPr>
            </w:pPr>
          </w:p>
        </w:tc>
        <w:tc>
          <w:tcPr>
            <w:tcW w:w="2070" w:type="dxa"/>
            <w:shd w:val="clear" w:color="auto" w:fill="EEECE1"/>
          </w:tcPr>
          <w:p w14:paraId="4BC6D6A9" w14:textId="77777777" w:rsidR="00826923" w:rsidRPr="009935D3" w:rsidRDefault="00826923" w:rsidP="00826923">
            <w:pPr>
              <w:jc w:val="both"/>
              <w:rPr>
                <w:sz w:val="22"/>
                <w:szCs w:val="22"/>
                <w:lang w:val="fr-FR" w:eastAsia="en-US"/>
              </w:rPr>
            </w:pPr>
            <w:r w:rsidRPr="009935D3">
              <w:rPr>
                <w:sz w:val="22"/>
                <w:szCs w:val="22"/>
                <w:lang w:val="fr-FR" w:eastAsia="en-US"/>
              </w:rPr>
              <w:t>Indicateur  1.1.1</w:t>
            </w:r>
          </w:p>
          <w:p w14:paraId="2625E4F1" w14:textId="2DD09AC6" w:rsidR="00826923" w:rsidRPr="009935D3" w:rsidRDefault="0014122E" w:rsidP="00826923">
            <w:pPr>
              <w:jc w:val="both"/>
              <w:rPr>
                <w:sz w:val="22"/>
                <w:szCs w:val="22"/>
                <w:lang w:val="fr-FR" w:eastAsia="en-US"/>
              </w:rPr>
            </w:pPr>
            <w:r w:rsidRPr="009935D3">
              <w:rPr>
                <w:sz w:val="22"/>
                <w:szCs w:val="22"/>
                <w:lang w:val="fr-FR" w:eastAsia="en-US"/>
              </w:rPr>
              <w:t>Nombre de conseils locaux des jeunes mis en place  et   fonctionnel.</w:t>
            </w:r>
          </w:p>
        </w:tc>
        <w:tc>
          <w:tcPr>
            <w:tcW w:w="1530" w:type="dxa"/>
            <w:shd w:val="clear" w:color="auto" w:fill="EEECE1"/>
          </w:tcPr>
          <w:p w14:paraId="16CCB956" w14:textId="1EF76A79" w:rsidR="00826923" w:rsidRPr="009935D3" w:rsidRDefault="0014122E" w:rsidP="00826923">
            <w:pPr>
              <w:rPr>
                <w:sz w:val="22"/>
                <w:szCs w:val="22"/>
                <w:lang w:val="fr-FR"/>
              </w:rPr>
            </w:pPr>
            <w:r w:rsidRPr="009935D3">
              <w:rPr>
                <w:sz w:val="22"/>
                <w:szCs w:val="22"/>
                <w:lang w:val="fr-FR" w:eastAsia="en-US"/>
              </w:rPr>
              <w:t>0</w:t>
            </w:r>
          </w:p>
        </w:tc>
        <w:tc>
          <w:tcPr>
            <w:tcW w:w="1620" w:type="dxa"/>
            <w:shd w:val="clear" w:color="auto" w:fill="EEECE1"/>
          </w:tcPr>
          <w:p w14:paraId="46EECC2B" w14:textId="19EE7DED" w:rsidR="00826923" w:rsidRPr="009935D3" w:rsidRDefault="0014122E" w:rsidP="00826923">
            <w:pPr>
              <w:rPr>
                <w:sz w:val="22"/>
                <w:szCs w:val="22"/>
                <w:lang w:val="fr-FR"/>
              </w:rPr>
            </w:pPr>
            <w:r w:rsidRPr="009935D3">
              <w:rPr>
                <w:sz w:val="22"/>
                <w:szCs w:val="22"/>
                <w:lang w:val="fr-FR" w:eastAsia="en-US"/>
              </w:rPr>
              <w:t>20</w:t>
            </w:r>
          </w:p>
        </w:tc>
        <w:tc>
          <w:tcPr>
            <w:tcW w:w="1487" w:type="dxa"/>
          </w:tcPr>
          <w:p w14:paraId="521B62BD" w14:textId="5D3ECCD4" w:rsidR="00826923" w:rsidRPr="009935D3" w:rsidRDefault="001F58E6" w:rsidP="00826923">
            <w:pPr>
              <w:rPr>
                <w:sz w:val="22"/>
                <w:szCs w:val="22"/>
                <w:lang w:val="fr-FR"/>
              </w:rPr>
            </w:pPr>
            <w:r w:rsidRPr="009935D3">
              <w:rPr>
                <w:sz w:val="22"/>
                <w:szCs w:val="22"/>
                <w:lang w:val="fr-FR" w:eastAsia="en-US"/>
              </w:rPr>
              <w:t>19</w:t>
            </w:r>
          </w:p>
        </w:tc>
        <w:tc>
          <w:tcPr>
            <w:tcW w:w="2653" w:type="dxa"/>
          </w:tcPr>
          <w:p w14:paraId="7FA7D3AF" w14:textId="4D44D7ED" w:rsidR="00826923" w:rsidRPr="009935D3" w:rsidRDefault="0014122E" w:rsidP="00E77CD7">
            <w:pPr>
              <w:rPr>
                <w:sz w:val="22"/>
                <w:szCs w:val="22"/>
                <w:lang w:val="fr-FR"/>
              </w:rPr>
            </w:pPr>
            <w:r w:rsidRPr="009935D3">
              <w:rPr>
                <w:sz w:val="22"/>
                <w:szCs w:val="22"/>
                <w:lang w:val="fr-FR" w:eastAsia="en-US"/>
              </w:rPr>
              <w:t>19</w:t>
            </w:r>
            <w:r w:rsidR="00E77CD7" w:rsidRPr="009935D3">
              <w:rPr>
                <w:sz w:val="22"/>
                <w:szCs w:val="22"/>
                <w:lang w:val="fr-FR" w:eastAsia="en-US"/>
              </w:rPr>
              <w:t xml:space="preserve"> CLJ</w:t>
            </w:r>
            <w:r w:rsidR="005E5EC4" w:rsidRPr="009935D3">
              <w:rPr>
                <w:sz w:val="22"/>
                <w:szCs w:val="22"/>
                <w:lang w:val="fr-FR" w:eastAsia="en-US"/>
              </w:rPr>
              <w:t xml:space="preserve"> sont mis</w:t>
            </w:r>
            <w:r w:rsidR="00E77CD7" w:rsidRPr="009935D3">
              <w:rPr>
                <w:sz w:val="22"/>
                <w:szCs w:val="22"/>
                <w:lang w:val="fr-FR" w:eastAsia="en-US"/>
              </w:rPr>
              <w:t xml:space="preserve"> en place et fonctionnels</w:t>
            </w:r>
            <w:r w:rsidR="00973BEC" w:rsidRPr="009935D3">
              <w:rPr>
                <w:sz w:val="22"/>
                <w:szCs w:val="22"/>
                <w:lang w:val="fr-FR" w:eastAsia="en-US"/>
              </w:rPr>
              <w:t xml:space="preserve"> soit un pourcentage de 95%</w:t>
            </w:r>
            <w:r w:rsidR="00E77CD7" w:rsidRPr="009935D3">
              <w:rPr>
                <w:sz w:val="22"/>
                <w:szCs w:val="22"/>
                <w:lang w:val="fr-FR" w:eastAsia="en-US"/>
              </w:rPr>
              <w:t xml:space="preserve"> </w:t>
            </w:r>
            <w:r w:rsidRPr="009935D3">
              <w:rPr>
                <w:sz w:val="22"/>
                <w:szCs w:val="22"/>
                <w:lang w:val="fr-FR" w:eastAsia="en-US"/>
              </w:rPr>
              <w:t xml:space="preserve"> </w:t>
            </w:r>
          </w:p>
        </w:tc>
        <w:tc>
          <w:tcPr>
            <w:tcW w:w="4140" w:type="dxa"/>
          </w:tcPr>
          <w:p w14:paraId="6470D769" w14:textId="68C4055A" w:rsidR="00826923" w:rsidRPr="009935D3" w:rsidRDefault="0014122E" w:rsidP="005E5EC4">
            <w:pPr>
              <w:rPr>
                <w:sz w:val="22"/>
                <w:szCs w:val="22"/>
                <w:lang w:val="fr-FR"/>
              </w:rPr>
            </w:pPr>
            <w:bookmarkStart w:id="22" w:name="_Hlk55385919"/>
            <w:r w:rsidRPr="009935D3">
              <w:rPr>
                <w:sz w:val="22"/>
                <w:szCs w:val="22"/>
                <w:lang w:val="fr-FR" w:eastAsia="en-US"/>
              </w:rPr>
              <w:t xml:space="preserve">Les problèmes endogènes (politiques et claniques) dans la commune de Kintinia n'a pas permis à l'équipe du projet et la contrepartie nationale de mettre en place le CLJ. </w:t>
            </w:r>
            <w:bookmarkEnd w:id="22"/>
          </w:p>
        </w:tc>
      </w:tr>
      <w:tr w:rsidR="00826923" w:rsidRPr="009935D3" w14:paraId="15BD3BE2" w14:textId="77777777" w:rsidTr="009935D3">
        <w:trPr>
          <w:trHeight w:val="512"/>
        </w:trPr>
        <w:tc>
          <w:tcPr>
            <w:tcW w:w="2082" w:type="dxa"/>
            <w:vMerge/>
          </w:tcPr>
          <w:p w14:paraId="4784FF87" w14:textId="77777777" w:rsidR="00826923" w:rsidRPr="009935D3" w:rsidRDefault="00826923" w:rsidP="00826923">
            <w:pPr>
              <w:rPr>
                <w:sz w:val="22"/>
                <w:szCs w:val="22"/>
                <w:lang w:val="fr-FR" w:eastAsia="en-US"/>
              </w:rPr>
            </w:pPr>
          </w:p>
        </w:tc>
        <w:tc>
          <w:tcPr>
            <w:tcW w:w="2070" w:type="dxa"/>
            <w:shd w:val="clear" w:color="auto" w:fill="EEECE1"/>
          </w:tcPr>
          <w:p w14:paraId="544BC1EC" w14:textId="77777777" w:rsidR="00826923" w:rsidRPr="009935D3" w:rsidRDefault="00826923" w:rsidP="00826923">
            <w:pPr>
              <w:jc w:val="both"/>
              <w:rPr>
                <w:sz w:val="22"/>
                <w:szCs w:val="22"/>
                <w:lang w:val="fr-FR" w:eastAsia="en-US"/>
              </w:rPr>
            </w:pPr>
            <w:r w:rsidRPr="009935D3">
              <w:rPr>
                <w:sz w:val="22"/>
                <w:szCs w:val="22"/>
                <w:lang w:val="fr-FR" w:eastAsia="en-US"/>
              </w:rPr>
              <w:t>Indicateur 1.1.2</w:t>
            </w:r>
          </w:p>
          <w:p w14:paraId="795B5971" w14:textId="09968E6C" w:rsidR="00826923" w:rsidRPr="009935D3" w:rsidRDefault="00E4756C" w:rsidP="00826923">
            <w:pPr>
              <w:jc w:val="both"/>
              <w:rPr>
                <w:sz w:val="22"/>
                <w:szCs w:val="22"/>
                <w:lang w:val="fr-FR" w:eastAsia="en-US"/>
              </w:rPr>
            </w:pPr>
            <w:r w:rsidRPr="009935D3">
              <w:rPr>
                <w:sz w:val="22"/>
                <w:szCs w:val="22"/>
                <w:lang w:val="fr-FR" w:eastAsia="en-US"/>
              </w:rPr>
              <w:t>Pourcentage</w:t>
            </w:r>
            <w:r w:rsidR="0014122E" w:rsidRPr="009935D3">
              <w:rPr>
                <w:sz w:val="22"/>
                <w:szCs w:val="22"/>
                <w:lang w:val="fr-FR" w:eastAsia="en-US"/>
              </w:rPr>
              <w:t xml:space="preserve"> de jeunes femmes membres de CLJ</w:t>
            </w:r>
          </w:p>
        </w:tc>
        <w:tc>
          <w:tcPr>
            <w:tcW w:w="1530" w:type="dxa"/>
            <w:shd w:val="clear" w:color="auto" w:fill="EEECE1"/>
          </w:tcPr>
          <w:p w14:paraId="408334AB" w14:textId="5A000388" w:rsidR="00826923" w:rsidRPr="009935D3" w:rsidRDefault="0014122E" w:rsidP="00826923">
            <w:pPr>
              <w:rPr>
                <w:sz w:val="22"/>
                <w:szCs w:val="22"/>
                <w:lang w:val="fr-FR"/>
              </w:rPr>
            </w:pPr>
            <w:r w:rsidRPr="009935D3">
              <w:rPr>
                <w:sz w:val="22"/>
                <w:szCs w:val="22"/>
                <w:lang w:val="fr-FR" w:eastAsia="en-US"/>
              </w:rPr>
              <w:t>0</w:t>
            </w:r>
          </w:p>
        </w:tc>
        <w:tc>
          <w:tcPr>
            <w:tcW w:w="1620" w:type="dxa"/>
            <w:shd w:val="clear" w:color="auto" w:fill="EEECE1"/>
          </w:tcPr>
          <w:p w14:paraId="04885E44" w14:textId="511AEA6A" w:rsidR="00826923" w:rsidRPr="009935D3" w:rsidRDefault="0014122E" w:rsidP="00826923">
            <w:pPr>
              <w:rPr>
                <w:sz w:val="22"/>
                <w:szCs w:val="22"/>
                <w:lang w:val="fr-FR"/>
              </w:rPr>
            </w:pPr>
            <w:r w:rsidRPr="009935D3">
              <w:rPr>
                <w:sz w:val="22"/>
                <w:szCs w:val="22"/>
                <w:lang w:val="fr-FR" w:eastAsia="en-US"/>
              </w:rPr>
              <w:t>30%</w:t>
            </w:r>
          </w:p>
        </w:tc>
        <w:tc>
          <w:tcPr>
            <w:tcW w:w="1487" w:type="dxa"/>
          </w:tcPr>
          <w:p w14:paraId="7E94F785" w14:textId="651C830D" w:rsidR="00826923" w:rsidRPr="009935D3" w:rsidRDefault="006D182D" w:rsidP="00826923">
            <w:pPr>
              <w:rPr>
                <w:sz w:val="22"/>
                <w:szCs w:val="22"/>
                <w:lang w:val="fr-FR"/>
              </w:rPr>
            </w:pPr>
            <w:r w:rsidRPr="009935D3">
              <w:rPr>
                <w:sz w:val="22"/>
                <w:szCs w:val="22"/>
                <w:lang w:val="fr-FR" w:eastAsia="en-US"/>
              </w:rPr>
              <w:t>36,63%</w:t>
            </w:r>
          </w:p>
        </w:tc>
        <w:tc>
          <w:tcPr>
            <w:tcW w:w="2653" w:type="dxa"/>
          </w:tcPr>
          <w:p w14:paraId="33E89896" w14:textId="4661A71D" w:rsidR="00826923" w:rsidRPr="009935D3" w:rsidRDefault="00F61DF8" w:rsidP="00826923">
            <w:pPr>
              <w:rPr>
                <w:sz w:val="22"/>
                <w:szCs w:val="22"/>
                <w:lang w:val="fr-FR"/>
              </w:rPr>
            </w:pPr>
            <w:r w:rsidRPr="009935D3">
              <w:rPr>
                <w:sz w:val="22"/>
                <w:szCs w:val="22"/>
                <w:lang w:val="fr-FR" w:eastAsia="en-US"/>
              </w:rPr>
              <w:t>36,63 % de jeunes filles</w:t>
            </w:r>
            <w:r w:rsidR="000D59AC" w:rsidRPr="009935D3">
              <w:rPr>
                <w:sz w:val="22"/>
                <w:szCs w:val="22"/>
                <w:lang w:val="fr-FR" w:eastAsia="en-US"/>
              </w:rPr>
              <w:t xml:space="preserve"> soit 475 conseillers dont 174 jeunes femmes </w:t>
            </w:r>
          </w:p>
        </w:tc>
        <w:tc>
          <w:tcPr>
            <w:tcW w:w="4140" w:type="dxa"/>
          </w:tcPr>
          <w:p w14:paraId="7D32824A" w14:textId="03285214" w:rsidR="00826923" w:rsidRPr="009935D3" w:rsidRDefault="00826923" w:rsidP="007F59B4">
            <w:pPr>
              <w:rPr>
                <w:sz w:val="22"/>
                <w:szCs w:val="22"/>
                <w:lang w:val="fr-FR"/>
              </w:rPr>
            </w:pPr>
          </w:p>
        </w:tc>
      </w:tr>
      <w:tr w:rsidR="00826923" w:rsidRPr="009935D3" w14:paraId="0B2EE17F" w14:textId="77777777" w:rsidTr="009935D3">
        <w:trPr>
          <w:trHeight w:val="440"/>
        </w:trPr>
        <w:tc>
          <w:tcPr>
            <w:tcW w:w="2082" w:type="dxa"/>
          </w:tcPr>
          <w:p w14:paraId="17AF0F44" w14:textId="77777777" w:rsidR="00826923" w:rsidRPr="009935D3" w:rsidRDefault="00826923" w:rsidP="00826923">
            <w:pPr>
              <w:rPr>
                <w:sz w:val="22"/>
                <w:szCs w:val="22"/>
                <w:lang w:val="fr-FR" w:eastAsia="en-US"/>
              </w:rPr>
            </w:pPr>
            <w:r w:rsidRPr="009935D3">
              <w:rPr>
                <w:sz w:val="22"/>
                <w:szCs w:val="22"/>
                <w:lang w:val="fr-FR" w:eastAsia="en-US"/>
              </w:rPr>
              <w:t>Produit 1.2</w:t>
            </w:r>
          </w:p>
          <w:p w14:paraId="31E96617" w14:textId="6984A81D" w:rsidR="00826923" w:rsidRPr="009935D3" w:rsidRDefault="0014122E" w:rsidP="00826923">
            <w:pPr>
              <w:rPr>
                <w:sz w:val="22"/>
                <w:szCs w:val="22"/>
                <w:lang w:val="fr-FR" w:eastAsia="en-US"/>
              </w:rPr>
            </w:pPr>
            <w:bookmarkStart w:id="23" w:name="_Hlk25138842"/>
            <w:r w:rsidRPr="009935D3">
              <w:rPr>
                <w:sz w:val="22"/>
                <w:szCs w:val="22"/>
                <w:lang w:val="fr-FR" w:eastAsia="en-US"/>
              </w:rPr>
              <w:t>les CLJ collectent, analysent et exploitent  les besoins spécifiques des jeunes y compris ceux des jeunes femmes.</w:t>
            </w:r>
            <w:bookmarkEnd w:id="23"/>
          </w:p>
        </w:tc>
        <w:tc>
          <w:tcPr>
            <w:tcW w:w="2070" w:type="dxa"/>
            <w:shd w:val="clear" w:color="auto" w:fill="EEECE1"/>
          </w:tcPr>
          <w:p w14:paraId="61FE57A5" w14:textId="77777777" w:rsidR="00826923" w:rsidRPr="009935D3" w:rsidRDefault="00826923" w:rsidP="00826923">
            <w:pPr>
              <w:jc w:val="both"/>
              <w:rPr>
                <w:sz w:val="22"/>
                <w:szCs w:val="22"/>
                <w:lang w:val="fr-FR" w:eastAsia="en-US"/>
              </w:rPr>
            </w:pPr>
            <w:r w:rsidRPr="009935D3">
              <w:rPr>
                <w:sz w:val="22"/>
                <w:szCs w:val="22"/>
                <w:lang w:val="fr-FR" w:eastAsia="en-US"/>
              </w:rPr>
              <w:t>Indicateur  1.2.1</w:t>
            </w:r>
          </w:p>
          <w:p w14:paraId="7575463B" w14:textId="658EBA0C" w:rsidR="00826923" w:rsidRPr="009935D3" w:rsidRDefault="0014122E" w:rsidP="00826923">
            <w:pPr>
              <w:jc w:val="both"/>
              <w:rPr>
                <w:sz w:val="22"/>
                <w:szCs w:val="22"/>
                <w:lang w:val="fr-FR" w:eastAsia="en-US"/>
              </w:rPr>
            </w:pPr>
            <w:r w:rsidRPr="009935D3">
              <w:rPr>
                <w:sz w:val="22"/>
                <w:szCs w:val="22"/>
                <w:lang w:val="fr-FR" w:eastAsia="en-US"/>
              </w:rPr>
              <w:t xml:space="preserve">Nombre de CLJ utilisant la plateforme U-report pour collecter, analyser et diffuser des informations sur les besoins spécifiques des jeunes </w:t>
            </w:r>
            <w:r w:rsidR="00696394" w:rsidRPr="009935D3">
              <w:rPr>
                <w:sz w:val="22"/>
                <w:szCs w:val="22"/>
                <w:lang w:val="fr-FR" w:eastAsia="en-US"/>
              </w:rPr>
              <w:t xml:space="preserve">y </w:t>
            </w:r>
            <w:r w:rsidRPr="009935D3">
              <w:rPr>
                <w:sz w:val="22"/>
                <w:szCs w:val="22"/>
                <w:lang w:val="fr-FR" w:eastAsia="en-US"/>
              </w:rPr>
              <w:t>compris les jeunes femmes</w:t>
            </w:r>
          </w:p>
        </w:tc>
        <w:tc>
          <w:tcPr>
            <w:tcW w:w="1530" w:type="dxa"/>
            <w:shd w:val="clear" w:color="auto" w:fill="EEECE1"/>
          </w:tcPr>
          <w:p w14:paraId="2F1437DA" w14:textId="5EF3C45C" w:rsidR="00826923" w:rsidRPr="009935D3" w:rsidRDefault="0014122E" w:rsidP="00826923">
            <w:pPr>
              <w:rPr>
                <w:sz w:val="22"/>
                <w:szCs w:val="22"/>
                <w:lang w:val="fr-FR"/>
              </w:rPr>
            </w:pPr>
            <w:r w:rsidRPr="009935D3">
              <w:rPr>
                <w:sz w:val="22"/>
                <w:szCs w:val="22"/>
                <w:lang w:val="fr-FR" w:eastAsia="en-US"/>
              </w:rPr>
              <w:t>0</w:t>
            </w:r>
          </w:p>
        </w:tc>
        <w:tc>
          <w:tcPr>
            <w:tcW w:w="1620" w:type="dxa"/>
            <w:shd w:val="clear" w:color="auto" w:fill="EEECE1"/>
          </w:tcPr>
          <w:p w14:paraId="35AF67C2" w14:textId="2B595CA1" w:rsidR="00826923" w:rsidRPr="009935D3" w:rsidRDefault="0014122E" w:rsidP="00826923">
            <w:pPr>
              <w:rPr>
                <w:sz w:val="22"/>
                <w:szCs w:val="22"/>
                <w:lang w:val="fr-FR"/>
              </w:rPr>
            </w:pPr>
            <w:r w:rsidRPr="009935D3">
              <w:rPr>
                <w:sz w:val="22"/>
                <w:szCs w:val="22"/>
                <w:lang w:val="fr-FR" w:eastAsia="en-US"/>
              </w:rPr>
              <w:t>20</w:t>
            </w:r>
          </w:p>
        </w:tc>
        <w:tc>
          <w:tcPr>
            <w:tcW w:w="1487" w:type="dxa"/>
          </w:tcPr>
          <w:p w14:paraId="252C54D8" w14:textId="11DC6F67" w:rsidR="00826923" w:rsidRPr="009935D3" w:rsidRDefault="006D182D" w:rsidP="00826923">
            <w:pPr>
              <w:rPr>
                <w:sz w:val="22"/>
                <w:szCs w:val="22"/>
                <w:lang w:val="fr-FR"/>
              </w:rPr>
            </w:pPr>
            <w:r w:rsidRPr="009935D3">
              <w:rPr>
                <w:sz w:val="22"/>
                <w:szCs w:val="22"/>
                <w:lang w:val="fr-FR"/>
              </w:rPr>
              <w:t>19</w:t>
            </w:r>
          </w:p>
        </w:tc>
        <w:tc>
          <w:tcPr>
            <w:tcW w:w="2653" w:type="dxa"/>
          </w:tcPr>
          <w:p w14:paraId="30BFB45E" w14:textId="50D79895" w:rsidR="00826923" w:rsidRPr="009935D3" w:rsidRDefault="007D0B96" w:rsidP="00826923">
            <w:pPr>
              <w:rPr>
                <w:sz w:val="22"/>
                <w:szCs w:val="22"/>
                <w:lang w:val="fr-FR"/>
              </w:rPr>
            </w:pPr>
            <w:r w:rsidRPr="009935D3">
              <w:rPr>
                <w:sz w:val="22"/>
                <w:szCs w:val="22"/>
                <w:lang w:val="fr-FR" w:eastAsia="en-US"/>
              </w:rPr>
              <w:fldChar w:fldCharType="begin">
                <w:ffData>
                  <w:name w:val=""/>
                  <w:enabled/>
                  <w:calcOnExit w:val="0"/>
                  <w:textInput>
                    <w:default w:val="19"/>
                    <w:maxLength w:val="300"/>
                  </w:textInput>
                </w:ffData>
              </w:fldChar>
            </w:r>
            <w:r w:rsidRPr="009935D3">
              <w:rPr>
                <w:sz w:val="22"/>
                <w:szCs w:val="22"/>
                <w:lang w:val="fr-FR" w:eastAsia="en-US"/>
              </w:rPr>
              <w:instrText xml:space="preserve"> FORMTEXT </w:instrText>
            </w:r>
            <w:r w:rsidRPr="009935D3">
              <w:rPr>
                <w:sz w:val="22"/>
                <w:szCs w:val="22"/>
                <w:lang w:val="fr-FR" w:eastAsia="en-US"/>
              </w:rPr>
            </w:r>
            <w:r w:rsidRPr="009935D3">
              <w:rPr>
                <w:sz w:val="22"/>
                <w:szCs w:val="22"/>
                <w:lang w:val="fr-FR" w:eastAsia="en-US"/>
              </w:rPr>
              <w:fldChar w:fldCharType="separate"/>
            </w:r>
            <w:r w:rsidRPr="009935D3">
              <w:rPr>
                <w:noProof/>
                <w:sz w:val="22"/>
                <w:szCs w:val="22"/>
                <w:lang w:val="fr-FR" w:eastAsia="en-US"/>
              </w:rPr>
              <w:t>19</w:t>
            </w:r>
            <w:r w:rsidRPr="009935D3">
              <w:rPr>
                <w:sz w:val="22"/>
                <w:szCs w:val="22"/>
                <w:lang w:val="fr-FR" w:eastAsia="en-US"/>
              </w:rPr>
              <w:fldChar w:fldCharType="end"/>
            </w:r>
            <w:r w:rsidR="00973BEC" w:rsidRPr="009935D3">
              <w:rPr>
                <w:sz w:val="22"/>
                <w:szCs w:val="22"/>
                <w:lang w:val="fr-FR" w:eastAsia="en-US"/>
              </w:rPr>
              <w:t xml:space="preserve"> CLJ utilisent la plateforme U-report </w:t>
            </w:r>
          </w:p>
        </w:tc>
        <w:tc>
          <w:tcPr>
            <w:tcW w:w="4140" w:type="dxa"/>
          </w:tcPr>
          <w:p w14:paraId="0CB4901E" w14:textId="1AD2053A" w:rsidR="002516C5" w:rsidRPr="009935D3" w:rsidRDefault="009935D3" w:rsidP="002516C5">
            <w:pPr>
              <w:rPr>
                <w:sz w:val="22"/>
                <w:szCs w:val="22"/>
                <w:lang w:val="fr-FR" w:eastAsia="en-US"/>
              </w:rPr>
            </w:pPr>
            <w:r w:rsidRPr="009935D3">
              <w:rPr>
                <w:sz w:val="22"/>
                <w:szCs w:val="22"/>
                <w:lang w:val="fr-FR"/>
              </w:rPr>
              <w:t xml:space="preserve">À date trois sondages ont été lancé sur la plateforme U-Report et le 4e est en cours </w:t>
            </w:r>
            <w:r w:rsidR="002D76BC" w:rsidRPr="009935D3">
              <w:rPr>
                <w:sz w:val="22"/>
                <w:szCs w:val="22"/>
                <w:lang w:val="fr-FR" w:eastAsia="en-US"/>
              </w:rPr>
              <w:t>À</w:t>
            </w:r>
            <w:r w:rsidR="00686BB1" w:rsidRPr="009935D3">
              <w:rPr>
                <w:sz w:val="22"/>
                <w:szCs w:val="22"/>
                <w:lang w:val="fr-FR" w:eastAsia="en-US"/>
              </w:rPr>
              <w:t xml:space="preserve"> </w:t>
            </w:r>
            <w:r w:rsidR="00D43648" w:rsidRPr="009935D3">
              <w:rPr>
                <w:sz w:val="22"/>
                <w:szCs w:val="22"/>
                <w:lang w:val="fr-FR" w:eastAsia="en-US"/>
              </w:rPr>
              <w:t xml:space="preserve">ce </w:t>
            </w:r>
            <w:r w:rsidRPr="009935D3">
              <w:rPr>
                <w:sz w:val="22"/>
                <w:szCs w:val="22"/>
                <w:lang w:val="fr-FR" w:eastAsia="en-US"/>
              </w:rPr>
              <w:t>jour 81</w:t>
            </w:r>
            <w:r w:rsidR="00686BB1" w:rsidRPr="009935D3">
              <w:rPr>
                <w:sz w:val="22"/>
                <w:szCs w:val="22"/>
                <w:lang w:val="fr-FR" w:eastAsia="en-US"/>
              </w:rPr>
              <w:t> 757 jeunes U-reporters</w:t>
            </w:r>
            <w:r w:rsidR="002516C5" w:rsidRPr="009935D3">
              <w:rPr>
                <w:sz w:val="22"/>
                <w:szCs w:val="22"/>
                <w:lang w:val="fr-FR" w:eastAsia="en-US"/>
              </w:rPr>
              <w:t xml:space="preserve"> </w:t>
            </w:r>
            <w:r w:rsidR="00686BB1" w:rsidRPr="009935D3">
              <w:rPr>
                <w:sz w:val="22"/>
                <w:szCs w:val="22"/>
                <w:lang w:val="fr-FR" w:eastAsia="en-US"/>
              </w:rPr>
              <w:t xml:space="preserve"> </w:t>
            </w:r>
            <w:r w:rsidR="007D0B96" w:rsidRPr="009935D3">
              <w:rPr>
                <w:sz w:val="22"/>
                <w:szCs w:val="22"/>
                <w:lang w:val="fr-FR" w:eastAsia="en-US"/>
              </w:rPr>
              <w:t xml:space="preserve"> se sont enrôlés dans la plateforme U-Report</w:t>
            </w:r>
            <w:r w:rsidR="00686BB1" w:rsidRPr="009935D3">
              <w:rPr>
                <w:sz w:val="22"/>
                <w:szCs w:val="22"/>
                <w:lang w:val="fr-FR" w:eastAsia="en-US"/>
              </w:rPr>
              <w:t xml:space="preserve"> dont 12, 9 % pour cette année 2020</w:t>
            </w:r>
            <w:r w:rsidR="007D0B96" w:rsidRPr="009935D3">
              <w:rPr>
                <w:sz w:val="22"/>
                <w:szCs w:val="22"/>
                <w:lang w:val="fr-FR" w:eastAsia="en-US"/>
              </w:rPr>
              <w:t>.</w:t>
            </w:r>
            <w:r w:rsidR="00686BB1" w:rsidRPr="009935D3">
              <w:rPr>
                <w:sz w:val="22"/>
                <w:szCs w:val="22"/>
                <w:lang w:val="fr-FR" w:eastAsia="en-US"/>
              </w:rPr>
              <w:t xml:space="preserve"> </w:t>
            </w:r>
            <w:r w:rsidR="007D0B96" w:rsidRPr="009935D3">
              <w:rPr>
                <w:sz w:val="22"/>
                <w:szCs w:val="22"/>
                <w:lang w:val="fr-FR" w:eastAsia="en-US"/>
              </w:rPr>
              <w:t xml:space="preserve">  </w:t>
            </w:r>
            <w:r w:rsidR="002516C5" w:rsidRPr="009935D3">
              <w:rPr>
                <w:sz w:val="22"/>
                <w:szCs w:val="22"/>
                <w:lang w:val="fr-FR" w:eastAsia="en-US"/>
              </w:rPr>
              <w:t>Voir le lien ci-après :</w:t>
            </w:r>
          </w:p>
          <w:p w14:paraId="45774214" w14:textId="702FDB21" w:rsidR="00686BB1" w:rsidRPr="009935D3" w:rsidRDefault="00F57091" w:rsidP="002516C5">
            <w:pPr>
              <w:rPr>
                <w:sz w:val="22"/>
                <w:szCs w:val="22"/>
                <w:lang w:val="fr-FR" w:eastAsia="en-US"/>
              </w:rPr>
            </w:pPr>
            <w:hyperlink r:id="rId16" w:history="1">
              <w:r w:rsidR="002516C5" w:rsidRPr="009935D3">
                <w:rPr>
                  <w:rStyle w:val="Lienhypertexte"/>
                  <w:sz w:val="22"/>
                  <w:szCs w:val="22"/>
                  <w:lang w:val="fr-FR"/>
                </w:rPr>
                <w:t>https://guinea.ureport.in/</w:t>
              </w:r>
            </w:hyperlink>
            <w:r w:rsidR="002516C5" w:rsidRPr="009935D3">
              <w:rPr>
                <w:sz w:val="22"/>
                <w:szCs w:val="22"/>
                <w:lang w:val="fr-FR" w:eastAsia="en-US"/>
              </w:rPr>
              <w:t xml:space="preserve"> </w:t>
            </w:r>
          </w:p>
        </w:tc>
      </w:tr>
      <w:tr w:rsidR="00826923" w:rsidRPr="009935D3" w14:paraId="4CC8423E" w14:textId="77777777" w:rsidTr="009935D3">
        <w:trPr>
          <w:trHeight w:val="422"/>
        </w:trPr>
        <w:tc>
          <w:tcPr>
            <w:tcW w:w="2082" w:type="dxa"/>
          </w:tcPr>
          <w:p w14:paraId="70C54316" w14:textId="77777777" w:rsidR="00826923" w:rsidRPr="009935D3" w:rsidRDefault="00826923" w:rsidP="00826923">
            <w:pPr>
              <w:rPr>
                <w:sz w:val="22"/>
                <w:szCs w:val="22"/>
                <w:lang w:val="fr-FR" w:eastAsia="en-US"/>
              </w:rPr>
            </w:pPr>
            <w:r w:rsidRPr="009935D3">
              <w:rPr>
                <w:sz w:val="22"/>
                <w:szCs w:val="22"/>
                <w:lang w:val="fr-FR" w:eastAsia="en-US"/>
              </w:rPr>
              <w:t>Produit 1.3</w:t>
            </w:r>
          </w:p>
          <w:p w14:paraId="5AABA42B" w14:textId="79A36312" w:rsidR="00826923" w:rsidRPr="009935D3" w:rsidRDefault="0014122E" w:rsidP="00826923">
            <w:pPr>
              <w:rPr>
                <w:sz w:val="22"/>
                <w:szCs w:val="22"/>
                <w:lang w:val="fr-FR" w:eastAsia="en-US"/>
              </w:rPr>
            </w:pPr>
            <w:r w:rsidRPr="009935D3">
              <w:rPr>
                <w:sz w:val="22"/>
                <w:szCs w:val="22"/>
                <w:lang w:val="fr-FR" w:eastAsia="en-US"/>
              </w:rPr>
              <w:t>l</w:t>
            </w:r>
            <w:bookmarkStart w:id="24" w:name="_Hlk25138880"/>
            <w:r w:rsidRPr="009935D3">
              <w:rPr>
                <w:sz w:val="22"/>
                <w:szCs w:val="22"/>
                <w:lang w:val="fr-FR" w:eastAsia="en-US"/>
              </w:rPr>
              <w:t xml:space="preserve">es Conseils Municipaux et les Conseils locaux de Jeunes travaillent ensemble pour une compréhension </w:t>
            </w:r>
            <w:r w:rsidRPr="009935D3">
              <w:rPr>
                <w:sz w:val="22"/>
                <w:szCs w:val="22"/>
                <w:lang w:val="fr-FR" w:eastAsia="en-US"/>
              </w:rPr>
              <w:lastRenderedPageBreak/>
              <w:t>partagée des besoins spécifiques des jeunes</w:t>
            </w:r>
            <w:bookmarkEnd w:id="24"/>
          </w:p>
        </w:tc>
        <w:tc>
          <w:tcPr>
            <w:tcW w:w="2070" w:type="dxa"/>
            <w:shd w:val="clear" w:color="auto" w:fill="EEECE1"/>
          </w:tcPr>
          <w:p w14:paraId="05C5E529" w14:textId="77777777" w:rsidR="00826923" w:rsidRPr="009935D3" w:rsidRDefault="00826923" w:rsidP="00826923">
            <w:pPr>
              <w:jc w:val="both"/>
              <w:rPr>
                <w:sz w:val="22"/>
                <w:szCs w:val="22"/>
                <w:lang w:val="fr-FR" w:eastAsia="en-US"/>
              </w:rPr>
            </w:pPr>
            <w:r w:rsidRPr="009935D3">
              <w:rPr>
                <w:sz w:val="22"/>
                <w:szCs w:val="22"/>
                <w:lang w:val="fr-FR" w:eastAsia="en-US"/>
              </w:rPr>
              <w:lastRenderedPageBreak/>
              <w:t>Indicateur 1.3.1</w:t>
            </w:r>
          </w:p>
          <w:p w14:paraId="13F4F9B7" w14:textId="6CA66179" w:rsidR="00826923" w:rsidRPr="009935D3" w:rsidRDefault="0014122E" w:rsidP="0014122E">
            <w:pPr>
              <w:jc w:val="both"/>
              <w:rPr>
                <w:sz w:val="22"/>
                <w:szCs w:val="22"/>
                <w:lang w:val="fr-FR" w:eastAsia="en-US"/>
              </w:rPr>
            </w:pPr>
            <w:r w:rsidRPr="009935D3">
              <w:rPr>
                <w:sz w:val="22"/>
                <w:szCs w:val="22"/>
                <w:lang w:val="fr-FR" w:eastAsia="en-US"/>
              </w:rPr>
              <w:t>Nombre de cadres de concertation et de dialogue mis en place et opérationnels entre les CLJ et les CM.</w:t>
            </w:r>
          </w:p>
        </w:tc>
        <w:tc>
          <w:tcPr>
            <w:tcW w:w="1530" w:type="dxa"/>
            <w:shd w:val="clear" w:color="auto" w:fill="EEECE1"/>
          </w:tcPr>
          <w:p w14:paraId="381C8E37" w14:textId="3D7BD126" w:rsidR="00826923" w:rsidRPr="009935D3" w:rsidRDefault="0014122E" w:rsidP="00826923">
            <w:pPr>
              <w:rPr>
                <w:sz w:val="22"/>
                <w:szCs w:val="22"/>
                <w:lang w:val="fr-FR"/>
              </w:rPr>
            </w:pPr>
            <w:r w:rsidRPr="009935D3">
              <w:rPr>
                <w:sz w:val="22"/>
                <w:szCs w:val="22"/>
                <w:lang w:val="fr-FR" w:eastAsia="en-US"/>
              </w:rPr>
              <w:t>0</w:t>
            </w:r>
          </w:p>
        </w:tc>
        <w:tc>
          <w:tcPr>
            <w:tcW w:w="1620" w:type="dxa"/>
            <w:shd w:val="clear" w:color="auto" w:fill="EEECE1"/>
          </w:tcPr>
          <w:p w14:paraId="3A889851" w14:textId="4E58F703" w:rsidR="00826923" w:rsidRPr="009935D3" w:rsidRDefault="0014122E" w:rsidP="00826923">
            <w:pPr>
              <w:rPr>
                <w:sz w:val="22"/>
                <w:szCs w:val="22"/>
                <w:lang w:val="fr-FR"/>
              </w:rPr>
            </w:pPr>
            <w:r w:rsidRPr="009935D3">
              <w:rPr>
                <w:sz w:val="22"/>
                <w:szCs w:val="22"/>
                <w:lang w:val="fr-FR" w:eastAsia="en-US"/>
              </w:rPr>
              <w:t>20</w:t>
            </w:r>
          </w:p>
        </w:tc>
        <w:tc>
          <w:tcPr>
            <w:tcW w:w="1487" w:type="dxa"/>
          </w:tcPr>
          <w:p w14:paraId="25482814" w14:textId="169E646E" w:rsidR="00826923" w:rsidRPr="009935D3" w:rsidRDefault="005E5EC4" w:rsidP="00826923">
            <w:pPr>
              <w:rPr>
                <w:sz w:val="22"/>
                <w:szCs w:val="22"/>
                <w:lang w:val="fr-FR"/>
              </w:rPr>
            </w:pPr>
            <w:r w:rsidRPr="009935D3">
              <w:rPr>
                <w:sz w:val="22"/>
                <w:szCs w:val="22"/>
                <w:lang w:val="fr-FR" w:eastAsia="en-US"/>
              </w:rPr>
              <w:t>0</w:t>
            </w:r>
          </w:p>
        </w:tc>
        <w:tc>
          <w:tcPr>
            <w:tcW w:w="2653" w:type="dxa"/>
          </w:tcPr>
          <w:p w14:paraId="5C365A23" w14:textId="51EB76EE" w:rsidR="00826923" w:rsidRPr="009935D3" w:rsidRDefault="005E5EC4" w:rsidP="00826923">
            <w:pPr>
              <w:rPr>
                <w:sz w:val="22"/>
                <w:szCs w:val="22"/>
                <w:lang w:val="fr-FR"/>
              </w:rPr>
            </w:pPr>
            <w:r w:rsidRPr="009935D3">
              <w:rPr>
                <w:sz w:val="22"/>
                <w:szCs w:val="22"/>
                <w:lang w:val="fr-FR"/>
              </w:rPr>
              <w:t>19 cadres de concertation exist</w:t>
            </w:r>
            <w:r w:rsidR="00417437" w:rsidRPr="009935D3">
              <w:rPr>
                <w:sz w:val="22"/>
                <w:szCs w:val="22"/>
                <w:lang w:val="fr-FR"/>
              </w:rPr>
              <w:t>ent et sont fonctionnels</w:t>
            </w:r>
            <w:r w:rsidR="004A28B1" w:rsidRPr="009935D3">
              <w:rPr>
                <w:sz w:val="22"/>
                <w:szCs w:val="22"/>
                <w:lang w:val="fr-FR"/>
              </w:rPr>
              <w:t xml:space="preserve"> soit un ratio de 95%.</w:t>
            </w:r>
            <w:r w:rsidR="00417437" w:rsidRPr="009935D3">
              <w:rPr>
                <w:sz w:val="22"/>
                <w:szCs w:val="22"/>
                <w:lang w:val="fr-FR"/>
              </w:rPr>
              <w:t xml:space="preserve"> </w:t>
            </w:r>
            <w:r w:rsidR="00782B46" w:rsidRPr="009935D3">
              <w:rPr>
                <w:sz w:val="22"/>
                <w:szCs w:val="22"/>
                <w:lang w:val="fr-FR"/>
              </w:rPr>
              <w:t xml:space="preserve">Cela se matérialise par l’implication des jeunes dans les projets de </w:t>
            </w:r>
            <w:r w:rsidR="00782B46" w:rsidRPr="009935D3">
              <w:rPr>
                <w:sz w:val="22"/>
                <w:szCs w:val="22"/>
                <w:lang w:val="fr-FR"/>
              </w:rPr>
              <w:lastRenderedPageBreak/>
              <w:t xml:space="preserve">développement de leurs localités respectives </w:t>
            </w:r>
            <w:r w:rsidR="005952C2" w:rsidRPr="009935D3">
              <w:rPr>
                <w:sz w:val="22"/>
                <w:szCs w:val="22"/>
                <w:lang w:val="fr-FR"/>
              </w:rPr>
              <w:t>(responsable</w:t>
            </w:r>
            <w:r w:rsidR="00782B46" w:rsidRPr="009935D3">
              <w:rPr>
                <w:sz w:val="22"/>
                <w:szCs w:val="22"/>
                <w:lang w:val="fr-FR"/>
              </w:rPr>
              <w:t xml:space="preserve"> de suivi des projets ANAFIC et FODEL) dans </w:t>
            </w:r>
            <w:r w:rsidR="004F152C" w:rsidRPr="009935D3">
              <w:rPr>
                <w:sz w:val="22"/>
                <w:szCs w:val="22"/>
                <w:lang w:val="fr-FR"/>
              </w:rPr>
              <w:t>certaines zones</w:t>
            </w:r>
            <w:r w:rsidR="00782B46" w:rsidRPr="009935D3">
              <w:rPr>
                <w:sz w:val="22"/>
                <w:szCs w:val="22"/>
                <w:lang w:val="fr-FR"/>
              </w:rPr>
              <w:t>.</w:t>
            </w:r>
          </w:p>
        </w:tc>
        <w:tc>
          <w:tcPr>
            <w:tcW w:w="4140" w:type="dxa"/>
          </w:tcPr>
          <w:p w14:paraId="2C2CC682" w14:textId="48ADAA1D" w:rsidR="00826923" w:rsidRPr="009935D3" w:rsidRDefault="00826923" w:rsidP="001C7056">
            <w:pPr>
              <w:rPr>
                <w:sz w:val="22"/>
                <w:szCs w:val="22"/>
                <w:lang w:val="fr-FR"/>
              </w:rPr>
            </w:pPr>
          </w:p>
        </w:tc>
      </w:tr>
      <w:tr w:rsidR="00826923" w:rsidRPr="009935D3" w14:paraId="0CA7A1F1" w14:textId="77777777" w:rsidTr="009935D3">
        <w:trPr>
          <w:trHeight w:val="422"/>
        </w:trPr>
        <w:tc>
          <w:tcPr>
            <w:tcW w:w="2082" w:type="dxa"/>
            <w:vMerge w:val="restart"/>
          </w:tcPr>
          <w:p w14:paraId="15776DBE" w14:textId="77777777" w:rsidR="00826923" w:rsidRPr="009935D3" w:rsidRDefault="00826923" w:rsidP="00826923">
            <w:pPr>
              <w:rPr>
                <w:sz w:val="22"/>
                <w:szCs w:val="22"/>
                <w:lang w:val="fr-FR" w:eastAsia="en-US"/>
              </w:rPr>
            </w:pPr>
            <w:r w:rsidRPr="009935D3">
              <w:rPr>
                <w:sz w:val="22"/>
                <w:szCs w:val="22"/>
                <w:lang w:val="fr-FR" w:eastAsia="en-US"/>
              </w:rPr>
              <w:t>Résultat 2</w:t>
            </w:r>
          </w:p>
          <w:p w14:paraId="21B9E220" w14:textId="46E4C6B8" w:rsidR="00826923" w:rsidRPr="009935D3" w:rsidRDefault="00F61DF8" w:rsidP="00826923">
            <w:pPr>
              <w:rPr>
                <w:sz w:val="22"/>
                <w:szCs w:val="22"/>
                <w:lang w:val="fr-FR" w:eastAsia="en-US"/>
              </w:rPr>
            </w:pPr>
            <w:r w:rsidRPr="009935D3">
              <w:rPr>
                <w:sz w:val="22"/>
                <w:szCs w:val="22"/>
                <w:lang w:val="fr-FR" w:eastAsia="en-US"/>
              </w:rPr>
              <w:t>Les besoins spécifiques des jeunes et leur rôle d’agents de changement positif sont connus et discutés dans les 20 collectivités concernées</w:t>
            </w:r>
          </w:p>
          <w:p w14:paraId="73249FC4" w14:textId="77777777" w:rsidR="00826923" w:rsidRPr="009935D3" w:rsidRDefault="00826923" w:rsidP="00826923">
            <w:pPr>
              <w:rPr>
                <w:sz w:val="22"/>
                <w:szCs w:val="22"/>
                <w:lang w:val="fr-FR" w:eastAsia="en-US"/>
              </w:rPr>
            </w:pPr>
          </w:p>
        </w:tc>
        <w:tc>
          <w:tcPr>
            <w:tcW w:w="2070" w:type="dxa"/>
            <w:shd w:val="clear" w:color="auto" w:fill="EEECE1"/>
          </w:tcPr>
          <w:p w14:paraId="5F12209B" w14:textId="77777777" w:rsidR="00826923" w:rsidRPr="009935D3" w:rsidRDefault="00826923" w:rsidP="00826923">
            <w:pPr>
              <w:jc w:val="both"/>
              <w:rPr>
                <w:sz w:val="22"/>
                <w:szCs w:val="22"/>
                <w:lang w:val="fr-FR" w:eastAsia="en-US"/>
              </w:rPr>
            </w:pPr>
            <w:r w:rsidRPr="009935D3">
              <w:rPr>
                <w:sz w:val="22"/>
                <w:szCs w:val="22"/>
                <w:lang w:val="fr-FR" w:eastAsia="en-US"/>
              </w:rPr>
              <w:t>Indicateur 2.1</w:t>
            </w:r>
          </w:p>
          <w:p w14:paraId="5579C4A1" w14:textId="7037C2EA" w:rsidR="00826923" w:rsidRPr="009935D3" w:rsidRDefault="00F61DF8" w:rsidP="00826923">
            <w:pPr>
              <w:jc w:val="both"/>
              <w:rPr>
                <w:sz w:val="22"/>
                <w:szCs w:val="22"/>
                <w:lang w:val="fr-FR" w:eastAsia="en-US"/>
              </w:rPr>
            </w:pPr>
            <w:r w:rsidRPr="009935D3">
              <w:rPr>
                <w:sz w:val="22"/>
                <w:szCs w:val="22"/>
                <w:lang w:val="fr-FR" w:eastAsia="en-US"/>
              </w:rPr>
              <w:t>Pourcentage des jeunes estimant que leurs préoccupations sont portées par les CLJ aux conseils municipaux. (désagré</w:t>
            </w:r>
            <w:r w:rsidR="004B689D" w:rsidRPr="009935D3">
              <w:rPr>
                <w:sz w:val="22"/>
                <w:szCs w:val="22"/>
                <w:lang w:val="fr-FR" w:eastAsia="en-US"/>
              </w:rPr>
              <w:t>g</w:t>
            </w:r>
            <w:r w:rsidRPr="009935D3">
              <w:rPr>
                <w:sz w:val="22"/>
                <w:szCs w:val="22"/>
                <w:lang w:val="fr-FR" w:eastAsia="en-US"/>
              </w:rPr>
              <w:t>er par sexe et âge)</w:t>
            </w:r>
          </w:p>
        </w:tc>
        <w:tc>
          <w:tcPr>
            <w:tcW w:w="1530" w:type="dxa"/>
            <w:shd w:val="clear" w:color="auto" w:fill="EEECE1"/>
          </w:tcPr>
          <w:p w14:paraId="3B794B07" w14:textId="6A54BF5B" w:rsidR="00826923" w:rsidRPr="009935D3" w:rsidRDefault="00F61DF8" w:rsidP="00826923">
            <w:pPr>
              <w:rPr>
                <w:sz w:val="22"/>
                <w:szCs w:val="22"/>
                <w:lang w:val="fr-FR"/>
              </w:rPr>
            </w:pPr>
            <w:r w:rsidRPr="009935D3">
              <w:rPr>
                <w:sz w:val="22"/>
                <w:szCs w:val="22"/>
                <w:lang w:val="fr-FR" w:eastAsia="en-US"/>
              </w:rPr>
              <w:t>0</w:t>
            </w:r>
          </w:p>
        </w:tc>
        <w:tc>
          <w:tcPr>
            <w:tcW w:w="1620" w:type="dxa"/>
            <w:shd w:val="clear" w:color="auto" w:fill="EEECE1"/>
          </w:tcPr>
          <w:p w14:paraId="37400CA8" w14:textId="52C1E0DC" w:rsidR="00826923" w:rsidRPr="009935D3" w:rsidRDefault="00F61DF8" w:rsidP="00826923">
            <w:pPr>
              <w:rPr>
                <w:sz w:val="22"/>
                <w:szCs w:val="22"/>
                <w:lang w:val="fr-FR"/>
              </w:rPr>
            </w:pPr>
            <w:r w:rsidRPr="009935D3">
              <w:rPr>
                <w:sz w:val="22"/>
                <w:szCs w:val="22"/>
                <w:lang w:val="fr-FR" w:eastAsia="en-US"/>
              </w:rPr>
              <w:t>65%</w:t>
            </w:r>
          </w:p>
        </w:tc>
        <w:tc>
          <w:tcPr>
            <w:tcW w:w="1487" w:type="dxa"/>
          </w:tcPr>
          <w:p w14:paraId="2F325CF4" w14:textId="3741ECEB" w:rsidR="00826923" w:rsidRPr="009935D3" w:rsidRDefault="004F152C" w:rsidP="00826923">
            <w:pPr>
              <w:rPr>
                <w:sz w:val="22"/>
                <w:szCs w:val="22"/>
                <w:lang w:val="fr-FR"/>
              </w:rPr>
            </w:pPr>
            <w:r>
              <w:rPr>
                <w:sz w:val="22"/>
                <w:szCs w:val="22"/>
                <w:lang w:val="fr-FR" w:eastAsia="en-US"/>
              </w:rPr>
              <w:t>ND</w:t>
            </w:r>
          </w:p>
        </w:tc>
        <w:tc>
          <w:tcPr>
            <w:tcW w:w="2653" w:type="dxa"/>
          </w:tcPr>
          <w:p w14:paraId="3A24C0E7" w14:textId="33159C86" w:rsidR="00826923" w:rsidRPr="009935D3" w:rsidRDefault="00F61DF8" w:rsidP="002516C5">
            <w:pPr>
              <w:rPr>
                <w:sz w:val="22"/>
                <w:szCs w:val="22"/>
                <w:lang w:val="fr-FR"/>
              </w:rPr>
            </w:pPr>
            <w:bookmarkStart w:id="25" w:name="_Hlk55386347"/>
            <w:r w:rsidRPr="009935D3">
              <w:rPr>
                <w:sz w:val="22"/>
                <w:szCs w:val="22"/>
                <w:lang w:val="fr-FR" w:eastAsia="en-US"/>
              </w:rPr>
              <w:t>À</w:t>
            </w:r>
            <w:r w:rsidR="002516C5" w:rsidRPr="009935D3">
              <w:rPr>
                <w:sz w:val="22"/>
                <w:szCs w:val="22"/>
                <w:lang w:val="fr-FR" w:eastAsia="en-US"/>
              </w:rPr>
              <w:t xml:space="preserve"> évaluer </w:t>
            </w:r>
            <w:r w:rsidR="004A28B1" w:rsidRPr="009935D3">
              <w:rPr>
                <w:sz w:val="22"/>
                <w:szCs w:val="22"/>
                <w:lang w:val="fr-FR" w:eastAsia="en-US"/>
              </w:rPr>
              <w:t>lors de l’évaluation finale du projet qui est en cours</w:t>
            </w:r>
            <w:bookmarkEnd w:id="25"/>
            <w:r w:rsidR="004A28B1" w:rsidRPr="009935D3">
              <w:rPr>
                <w:sz w:val="22"/>
                <w:szCs w:val="22"/>
                <w:lang w:val="fr-FR" w:eastAsia="en-US"/>
              </w:rPr>
              <w:t xml:space="preserve">. </w:t>
            </w:r>
          </w:p>
        </w:tc>
        <w:tc>
          <w:tcPr>
            <w:tcW w:w="4140" w:type="dxa"/>
          </w:tcPr>
          <w:p w14:paraId="2F09239A" w14:textId="32B77379" w:rsidR="00826923" w:rsidRPr="009935D3" w:rsidRDefault="00826923" w:rsidP="00B7430E">
            <w:pPr>
              <w:rPr>
                <w:sz w:val="22"/>
                <w:szCs w:val="22"/>
                <w:lang w:val="fr-FR"/>
              </w:rPr>
            </w:pPr>
          </w:p>
        </w:tc>
      </w:tr>
      <w:tr w:rsidR="00826923" w:rsidRPr="009935D3" w14:paraId="6DDA32A5" w14:textId="77777777" w:rsidTr="009935D3">
        <w:trPr>
          <w:trHeight w:val="422"/>
        </w:trPr>
        <w:tc>
          <w:tcPr>
            <w:tcW w:w="2082" w:type="dxa"/>
            <w:vMerge/>
          </w:tcPr>
          <w:p w14:paraId="15FC499C" w14:textId="77777777" w:rsidR="00826923" w:rsidRPr="009935D3" w:rsidRDefault="00826923" w:rsidP="00826923">
            <w:pPr>
              <w:rPr>
                <w:sz w:val="22"/>
                <w:szCs w:val="22"/>
                <w:lang w:val="fr-FR" w:eastAsia="en-US"/>
              </w:rPr>
            </w:pPr>
          </w:p>
        </w:tc>
        <w:tc>
          <w:tcPr>
            <w:tcW w:w="2070" w:type="dxa"/>
            <w:shd w:val="clear" w:color="auto" w:fill="EEECE1"/>
          </w:tcPr>
          <w:p w14:paraId="0AA09BD9" w14:textId="77777777" w:rsidR="00826923" w:rsidRPr="009935D3" w:rsidRDefault="00826923" w:rsidP="00826923">
            <w:pPr>
              <w:jc w:val="both"/>
              <w:rPr>
                <w:sz w:val="22"/>
                <w:szCs w:val="22"/>
                <w:lang w:val="fr-FR" w:eastAsia="en-US"/>
              </w:rPr>
            </w:pPr>
            <w:r w:rsidRPr="009935D3">
              <w:rPr>
                <w:sz w:val="22"/>
                <w:szCs w:val="22"/>
                <w:lang w:val="fr-FR" w:eastAsia="en-US"/>
              </w:rPr>
              <w:t>Indicateur 2.2</w:t>
            </w:r>
          </w:p>
          <w:p w14:paraId="4E8793D2" w14:textId="360D2D73" w:rsidR="00826923" w:rsidRPr="009935D3" w:rsidRDefault="00F61DF8" w:rsidP="00B7430E">
            <w:pPr>
              <w:jc w:val="both"/>
              <w:rPr>
                <w:sz w:val="22"/>
                <w:szCs w:val="22"/>
                <w:lang w:val="fr-FR" w:eastAsia="en-US"/>
              </w:rPr>
            </w:pPr>
            <w:r w:rsidRPr="009935D3">
              <w:rPr>
                <w:sz w:val="22"/>
                <w:szCs w:val="22"/>
                <w:lang w:val="fr-FR" w:eastAsia="en-US"/>
              </w:rPr>
              <w:t xml:space="preserve">Pourcentage d’élus locaux et  autorités administratives estimant que les </w:t>
            </w:r>
            <w:r w:rsidR="00F927DC" w:rsidRPr="009935D3">
              <w:rPr>
                <w:sz w:val="22"/>
                <w:szCs w:val="22"/>
                <w:lang w:val="fr-FR" w:eastAsia="en-US"/>
              </w:rPr>
              <w:t>Plan</w:t>
            </w:r>
            <w:r w:rsidR="00D43648" w:rsidRPr="009935D3">
              <w:rPr>
                <w:sz w:val="22"/>
                <w:szCs w:val="22"/>
                <w:lang w:val="fr-FR" w:eastAsia="en-US"/>
              </w:rPr>
              <w:t>s</w:t>
            </w:r>
            <w:r w:rsidR="00F927DC" w:rsidRPr="009935D3">
              <w:rPr>
                <w:sz w:val="22"/>
                <w:szCs w:val="22"/>
                <w:lang w:val="fr-FR" w:eastAsia="en-US"/>
              </w:rPr>
              <w:t xml:space="preserve"> de Développement Loca</w:t>
            </w:r>
            <w:r w:rsidR="00D43648" w:rsidRPr="009935D3">
              <w:rPr>
                <w:sz w:val="22"/>
                <w:szCs w:val="22"/>
                <w:lang w:val="fr-FR" w:eastAsia="en-US"/>
              </w:rPr>
              <w:t>ux</w:t>
            </w:r>
            <w:r w:rsidR="00F927DC" w:rsidRPr="009935D3">
              <w:rPr>
                <w:sz w:val="22"/>
                <w:szCs w:val="22"/>
                <w:lang w:val="fr-FR" w:eastAsia="en-US"/>
              </w:rPr>
              <w:t xml:space="preserve"> et les Programmes Annuels d’Investissement</w:t>
            </w:r>
            <w:r w:rsidRPr="009935D3">
              <w:rPr>
                <w:sz w:val="22"/>
                <w:szCs w:val="22"/>
                <w:lang w:val="fr-FR" w:eastAsia="en-US"/>
              </w:rPr>
              <w:t xml:space="preserve"> contribuent à prévenir les conflits </w:t>
            </w:r>
            <w:r w:rsidRPr="009935D3">
              <w:rPr>
                <w:sz w:val="22"/>
                <w:szCs w:val="22"/>
                <w:lang w:val="fr-FR" w:eastAsia="en-US"/>
              </w:rPr>
              <w:lastRenderedPageBreak/>
              <w:t>et renforcer la cohésion sociale.</w:t>
            </w:r>
          </w:p>
        </w:tc>
        <w:tc>
          <w:tcPr>
            <w:tcW w:w="1530" w:type="dxa"/>
            <w:shd w:val="clear" w:color="auto" w:fill="EEECE1"/>
          </w:tcPr>
          <w:p w14:paraId="423EBDC6" w14:textId="75B13373" w:rsidR="00826923" w:rsidRPr="009935D3" w:rsidRDefault="00F61DF8" w:rsidP="00826923">
            <w:pPr>
              <w:rPr>
                <w:sz w:val="22"/>
                <w:szCs w:val="22"/>
                <w:lang w:val="fr-FR"/>
              </w:rPr>
            </w:pPr>
            <w:r w:rsidRPr="009935D3">
              <w:rPr>
                <w:sz w:val="22"/>
                <w:szCs w:val="22"/>
                <w:lang w:val="fr-FR" w:eastAsia="en-US"/>
              </w:rPr>
              <w:lastRenderedPageBreak/>
              <w:t>0</w:t>
            </w:r>
          </w:p>
        </w:tc>
        <w:tc>
          <w:tcPr>
            <w:tcW w:w="1620" w:type="dxa"/>
            <w:shd w:val="clear" w:color="auto" w:fill="EEECE1"/>
          </w:tcPr>
          <w:p w14:paraId="7C0330A3" w14:textId="38BDD41C" w:rsidR="00826923" w:rsidRPr="009935D3" w:rsidRDefault="00F61DF8" w:rsidP="00826923">
            <w:pPr>
              <w:rPr>
                <w:sz w:val="22"/>
                <w:szCs w:val="22"/>
                <w:lang w:val="fr-FR"/>
              </w:rPr>
            </w:pPr>
            <w:r w:rsidRPr="009935D3">
              <w:rPr>
                <w:sz w:val="22"/>
                <w:szCs w:val="22"/>
                <w:lang w:val="fr-FR" w:eastAsia="en-US"/>
              </w:rPr>
              <w:t>70%</w:t>
            </w:r>
          </w:p>
        </w:tc>
        <w:tc>
          <w:tcPr>
            <w:tcW w:w="1487" w:type="dxa"/>
          </w:tcPr>
          <w:p w14:paraId="216DEA02" w14:textId="77769C02" w:rsidR="00826923" w:rsidRPr="009935D3" w:rsidRDefault="00151632" w:rsidP="00826923">
            <w:pPr>
              <w:rPr>
                <w:sz w:val="22"/>
                <w:szCs w:val="22"/>
                <w:lang w:val="fr-FR"/>
              </w:rPr>
            </w:pPr>
            <w:r w:rsidRPr="009935D3">
              <w:rPr>
                <w:sz w:val="22"/>
                <w:szCs w:val="22"/>
                <w:lang w:val="fr-FR" w:eastAsia="en-US"/>
              </w:rPr>
              <w:t>0</w:t>
            </w:r>
          </w:p>
        </w:tc>
        <w:tc>
          <w:tcPr>
            <w:tcW w:w="2653" w:type="dxa"/>
          </w:tcPr>
          <w:p w14:paraId="10B70DE5" w14:textId="6BDC59B6" w:rsidR="004E62E1" w:rsidRPr="009935D3" w:rsidRDefault="00C478E3" w:rsidP="00AC3311">
            <w:pPr>
              <w:rPr>
                <w:rFonts w:eastAsiaTheme="minorEastAsia"/>
                <w:sz w:val="22"/>
                <w:szCs w:val="22"/>
                <w:lang w:val="fr-FR"/>
              </w:rPr>
            </w:pPr>
            <w:r w:rsidRPr="009935D3">
              <w:rPr>
                <w:sz w:val="22"/>
                <w:szCs w:val="22"/>
                <w:lang w:val="fr-FR"/>
              </w:rPr>
              <w:t xml:space="preserve"> le rapport final de l’évaluation permettra de renseigner cet indicateur. </w:t>
            </w:r>
          </w:p>
        </w:tc>
        <w:tc>
          <w:tcPr>
            <w:tcW w:w="4140" w:type="dxa"/>
          </w:tcPr>
          <w:p w14:paraId="599CC263" w14:textId="7301624D" w:rsidR="00826923" w:rsidRPr="009935D3" w:rsidRDefault="00826923" w:rsidP="00151632">
            <w:pPr>
              <w:rPr>
                <w:sz w:val="22"/>
                <w:szCs w:val="22"/>
                <w:lang w:val="fr-FR"/>
              </w:rPr>
            </w:pPr>
          </w:p>
        </w:tc>
      </w:tr>
      <w:tr w:rsidR="00826923" w:rsidRPr="009935D3" w14:paraId="24D5CF99" w14:textId="77777777" w:rsidTr="009935D3">
        <w:trPr>
          <w:trHeight w:val="422"/>
        </w:trPr>
        <w:tc>
          <w:tcPr>
            <w:tcW w:w="2082" w:type="dxa"/>
            <w:vMerge w:val="restart"/>
          </w:tcPr>
          <w:p w14:paraId="26C8010E" w14:textId="77777777" w:rsidR="00826923" w:rsidRPr="009935D3" w:rsidRDefault="00826923" w:rsidP="00826923">
            <w:pPr>
              <w:rPr>
                <w:sz w:val="22"/>
                <w:szCs w:val="22"/>
                <w:lang w:val="fr-FR" w:eastAsia="en-US"/>
              </w:rPr>
            </w:pPr>
            <w:r w:rsidRPr="009935D3">
              <w:rPr>
                <w:sz w:val="22"/>
                <w:szCs w:val="22"/>
                <w:lang w:val="fr-FR" w:eastAsia="en-US"/>
              </w:rPr>
              <w:t>Produit 2.1</w:t>
            </w:r>
          </w:p>
          <w:p w14:paraId="61DD438F" w14:textId="18C65EE4" w:rsidR="00826923" w:rsidRPr="009935D3" w:rsidRDefault="00F61DF8" w:rsidP="00826923">
            <w:pPr>
              <w:rPr>
                <w:sz w:val="22"/>
                <w:szCs w:val="22"/>
                <w:lang w:val="fr-FR" w:eastAsia="en-US"/>
              </w:rPr>
            </w:pPr>
            <w:r w:rsidRPr="009935D3">
              <w:rPr>
                <w:sz w:val="22"/>
                <w:szCs w:val="22"/>
                <w:lang w:val="fr-FR" w:eastAsia="en-US"/>
              </w:rPr>
              <w:t xml:space="preserve">Les sessions de dialogue intergénérationnels sont organisées entre les jeunes-jeunes et entre jeunes et les acteurs locaux notamment les autorités locales sur </w:t>
            </w:r>
            <w:r w:rsidR="004F152C" w:rsidRPr="009935D3">
              <w:rPr>
                <w:sz w:val="22"/>
                <w:szCs w:val="22"/>
                <w:lang w:val="fr-FR" w:eastAsia="en-US"/>
              </w:rPr>
              <w:t>les besoins</w:t>
            </w:r>
            <w:r w:rsidRPr="009935D3">
              <w:rPr>
                <w:sz w:val="22"/>
                <w:szCs w:val="22"/>
                <w:lang w:val="fr-FR" w:eastAsia="en-US"/>
              </w:rPr>
              <w:t xml:space="preserve"> spécifiques et la prévention des conflits</w:t>
            </w:r>
          </w:p>
          <w:p w14:paraId="0075BE1D" w14:textId="77777777" w:rsidR="00826923" w:rsidRPr="009935D3" w:rsidRDefault="00826923" w:rsidP="00826923">
            <w:pPr>
              <w:rPr>
                <w:sz w:val="22"/>
                <w:szCs w:val="22"/>
                <w:lang w:val="fr-FR" w:eastAsia="en-US"/>
              </w:rPr>
            </w:pPr>
          </w:p>
        </w:tc>
        <w:tc>
          <w:tcPr>
            <w:tcW w:w="2070" w:type="dxa"/>
            <w:shd w:val="clear" w:color="auto" w:fill="EEECE1"/>
          </w:tcPr>
          <w:p w14:paraId="400B06FF" w14:textId="3D71A06C" w:rsidR="00826923" w:rsidRPr="009935D3" w:rsidRDefault="004F152C" w:rsidP="00826923">
            <w:pPr>
              <w:jc w:val="both"/>
              <w:rPr>
                <w:sz w:val="22"/>
                <w:szCs w:val="22"/>
                <w:lang w:val="fr-FR" w:eastAsia="en-US"/>
              </w:rPr>
            </w:pPr>
            <w:r w:rsidRPr="009935D3">
              <w:rPr>
                <w:sz w:val="22"/>
                <w:szCs w:val="22"/>
                <w:lang w:val="fr-FR" w:eastAsia="en-US"/>
              </w:rPr>
              <w:t>Indicateur 2.1.1</w:t>
            </w:r>
          </w:p>
          <w:p w14:paraId="021841C7" w14:textId="334730BC" w:rsidR="00826923" w:rsidRPr="009935D3" w:rsidRDefault="00266B24" w:rsidP="00826923">
            <w:pPr>
              <w:jc w:val="both"/>
              <w:rPr>
                <w:sz w:val="22"/>
                <w:szCs w:val="22"/>
                <w:lang w:val="fr-FR" w:eastAsia="en-US"/>
              </w:rPr>
            </w:pPr>
            <w:r w:rsidRPr="009935D3">
              <w:rPr>
                <w:sz w:val="22"/>
                <w:szCs w:val="22"/>
                <w:lang w:val="fr-FR" w:eastAsia="en-US"/>
              </w:rPr>
              <w:t xml:space="preserve">Nombre </w:t>
            </w:r>
            <w:r w:rsidR="00437765" w:rsidRPr="009935D3">
              <w:rPr>
                <w:sz w:val="22"/>
                <w:szCs w:val="22"/>
                <w:lang w:val="fr-FR" w:eastAsia="en-US"/>
              </w:rPr>
              <w:t xml:space="preserve">de </w:t>
            </w:r>
            <w:r w:rsidRPr="009935D3">
              <w:rPr>
                <w:sz w:val="22"/>
                <w:szCs w:val="22"/>
                <w:lang w:val="fr-FR" w:eastAsia="en-US"/>
              </w:rPr>
              <w:t>sessions de dialogue organisés entre jeunes-jeunes.</w:t>
            </w:r>
          </w:p>
        </w:tc>
        <w:tc>
          <w:tcPr>
            <w:tcW w:w="1530" w:type="dxa"/>
            <w:shd w:val="clear" w:color="auto" w:fill="EEECE1"/>
          </w:tcPr>
          <w:p w14:paraId="77A025C3" w14:textId="576A088E" w:rsidR="00826923" w:rsidRPr="009935D3" w:rsidRDefault="00266B24" w:rsidP="00826923">
            <w:pPr>
              <w:rPr>
                <w:sz w:val="22"/>
                <w:szCs w:val="22"/>
                <w:lang w:val="fr-FR"/>
              </w:rPr>
            </w:pPr>
            <w:r w:rsidRPr="009935D3">
              <w:rPr>
                <w:sz w:val="22"/>
                <w:szCs w:val="22"/>
                <w:lang w:val="fr-FR" w:eastAsia="en-US"/>
              </w:rPr>
              <w:t>0</w:t>
            </w:r>
          </w:p>
        </w:tc>
        <w:tc>
          <w:tcPr>
            <w:tcW w:w="1620" w:type="dxa"/>
            <w:shd w:val="clear" w:color="auto" w:fill="EEECE1"/>
          </w:tcPr>
          <w:p w14:paraId="55D5AC11" w14:textId="6DF559B3" w:rsidR="00826923" w:rsidRPr="009935D3" w:rsidRDefault="00266B24" w:rsidP="00826923">
            <w:pPr>
              <w:rPr>
                <w:sz w:val="22"/>
                <w:szCs w:val="22"/>
                <w:lang w:val="fr-FR"/>
              </w:rPr>
            </w:pPr>
            <w:r w:rsidRPr="009935D3">
              <w:rPr>
                <w:sz w:val="22"/>
                <w:szCs w:val="22"/>
                <w:lang w:val="fr-FR" w:eastAsia="en-US"/>
              </w:rPr>
              <w:t>60</w:t>
            </w:r>
          </w:p>
        </w:tc>
        <w:tc>
          <w:tcPr>
            <w:tcW w:w="1487" w:type="dxa"/>
          </w:tcPr>
          <w:p w14:paraId="0136ED42" w14:textId="006AE441" w:rsidR="00826923" w:rsidRPr="009935D3" w:rsidRDefault="00C417F1" w:rsidP="00826923">
            <w:pPr>
              <w:rPr>
                <w:sz w:val="22"/>
                <w:szCs w:val="22"/>
                <w:lang w:val="fr-FR"/>
              </w:rPr>
            </w:pPr>
            <w:r w:rsidRPr="009935D3">
              <w:rPr>
                <w:sz w:val="22"/>
                <w:szCs w:val="22"/>
                <w:lang w:val="fr-FR" w:eastAsia="en-US"/>
              </w:rPr>
              <w:t>392</w:t>
            </w:r>
          </w:p>
        </w:tc>
        <w:tc>
          <w:tcPr>
            <w:tcW w:w="2653" w:type="dxa"/>
          </w:tcPr>
          <w:p w14:paraId="3338B1BA" w14:textId="0522696E" w:rsidR="00826923" w:rsidRPr="009935D3" w:rsidRDefault="00C417F1" w:rsidP="00826923">
            <w:pPr>
              <w:rPr>
                <w:sz w:val="22"/>
                <w:szCs w:val="22"/>
                <w:lang w:val="fr-FR"/>
              </w:rPr>
            </w:pPr>
            <w:r w:rsidRPr="009935D3">
              <w:rPr>
                <w:sz w:val="22"/>
                <w:szCs w:val="22"/>
                <w:lang w:val="fr-FR" w:eastAsia="en-US"/>
              </w:rPr>
              <w:t xml:space="preserve">392 sessions de dialogue </w:t>
            </w:r>
            <w:r w:rsidR="00666C0F" w:rsidRPr="009935D3">
              <w:rPr>
                <w:sz w:val="22"/>
                <w:szCs w:val="22"/>
                <w:lang w:val="fr-FR" w:eastAsia="en-US"/>
              </w:rPr>
              <w:t xml:space="preserve">ont été </w:t>
            </w:r>
            <w:r w:rsidR="004F152C" w:rsidRPr="009935D3">
              <w:rPr>
                <w:sz w:val="22"/>
                <w:szCs w:val="22"/>
                <w:lang w:val="fr-FR" w:eastAsia="en-US"/>
              </w:rPr>
              <w:t>organisés entre</w:t>
            </w:r>
            <w:r w:rsidRPr="009935D3">
              <w:rPr>
                <w:sz w:val="22"/>
                <w:szCs w:val="22"/>
                <w:lang w:val="fr-FR" w:eastAsia="en-US"/>
              </w:rPr>
              <w:t xml:space="preserve"> jeunes-</w:t>
            </w:r>
            <w:r w:rsidR="004F152C" w:rsidRPr="009935D3">
              <w:rPr>
                <w:sz w:val="22"/>
                <w:szCs w:val="22"/>
                <w:lang w:val="fr-FR" w:eastAsia="en-US"/>
              </w:rPr>
              <w:t>jeunes à</w:t>
            </w:r>
            <w:r w:rsidR="00561CBD" w:rsidRPr="009935D3">
              <w:rPr>
                <w:sz w:val="22"/>
                <w:szCs w:val="22"/>
                <w:lang w:val="fr-FR" w:eastAsia="en-US"/>
              </w:rPr>
              <w:t xml:space="preserve"> travers des focus-group qui ont permis de recueillir de leurs besoins devant être intégrés dans les PDL et PAI.</w:t>
            </w:r>
          </w:p>
        </w:tc>
        <w:tc>
          <w:tcPr>
            <w:tcW w:w="4140" w:type="dxa"/>
          </w:tcPr>
          <w:p w14:paraId="6CABCE49" w14:textId="056CA01D" w:rsidR="00C417F1" w:rsidRPr="009935D3" w:rsidRDefault="00C417F1" w:rsidP="00723AEB">
            <w:pPr>
              <w:rPr>
                <w:sz w:val="22"/>
                <w:szCs w:val="22"/>
                <w:lang w:val="fr-FR" w:eastAsia="en-US"/>
              </w:rPr>
            </w:pPr>
            <w:r w:rsidRPr="009935D3">
              <w:rPr>
                <w:sz w:val="22"/>
                <w:szCs w:val="22"/>
                <w:lang w:val="fr-FR" w:eastAsia="en-US"/>
              </w:rPr>
              <w:t>Initialement 60 sessions de dialogues étaient prévues.</w:t>
            </w:r>
            <w:r w:rsidR="00C478E3" w:rsidRPr="009935D3">
              <w:rPr>
                <w:sz w:val="22"/>
                <w:szCs w:val="22"/>
                <w:lang w:val="fr-FR" w:eastAsia="en-US"/>
              </w:rPr>
              <w:t xml:space="preserve"> Pour mieux tou</w:t>
            </w:r>
            <w:r w:rsidR="004F152C">
              <w:rPr>
                <w:sz w:val="22"/>
                <w:szCs w:val="22"/>
                <w:lang w:val="fr-FR" w:eastAsia="en-US"/>
              </w:rPr>
              <w:t>c</w:t>
            </w:r>
            <w:r w:rsidR="00C478E3" w:rsidRPr="009935D3">
              <w:rPr>
                <w:sz w:val="22"/>
                <w:szCs w:val="22"/>
                <w:lang w:val="fr-FR" w:eastAsia="en-US"/>
              </w:rPr>
              <w:t>her les jeunes à la base, les sessions de dialogues ont été organisés à l’échelle du qu</w:t>
            </w:r>
            <w:r w:rsidR="004F152C">
              <w:rPr>
                <w:sz w:val="22"/>
                <w:szCs w:val="22"/>
                <w:lang w:val="fr-FR" w:eastAsia="en-US"/>
              </w:rPr>
              <w:t>a</w:t>
            </w:r>
            <w:r w:rsidR="00C478E3" w:rsidRPr="009935D3">
              <w:rPr>
                <w:sz w:val="22"/>
                <w:szCs w:val="22"/>
                <w:lang w:val="fr-FR" w:eastAsia="en-US"/>
              </w:rPr>
              <w:t xml:space="preserve">rtier et district ce qui a </w:t>
            </w:r>
            <w:r w:rsidR="004F152C" w:rsidRPr="009935D3">
              <w:rPr>
                <w:sz w:val="22"/>
                <w:szCs w:val="22"/>
                <w:lang w:val="fr-FR" w:eastAsia="en-US"/>
              </w:rPr>
              <w:t>amené</w:t>
            </w:r>
            <w:r w:rsidR="00C478E3" w:rsidRPr="009935D3">
              <w:rPr>
                <w:sz w:val="22"/>
                <w:szCs w:val="22"/>
                <w:lang w:val="fr-FR" w:eastAsia="en-US"/>
              </w:rPr>
              <w:t xml:space="preserve"> à 392 sessions et en raison de 10 participants par sessions 30 % de jeunes filles et femmes </w:t>
            </w:r>
            <w:r w:rsidRPr="009935D3">
              <w:rPr>
                <w:sz w:val="22"/>
                <w:szCs w:val="22"/>
                <w:lang w:val="fr-FR" w:eastAsia="en-US"/>
              </w:rPr>
              <w:t xml:space="preserve"> </w:t>
            </w:r>
          </w:p>
        </w:tc>
      </w:tr>
      <w:tr w:rsidR="00826923" w:rsidRPr="009935D3" w14:paraId="3E4237A1" w14:textId="77777777" w:rsidTr="009935D3">
        <w:trPr>
          <w:trHeight w:val="458"/>
        </w:trPr>
        <w:tc>
          <w:tcPr>
            <w:tcW w:w="2082" w:type="dxa"/>
            <w:vMerge/>
          </w:tcPr>
          <w:p w14:paraId="3989DD76" w14:textId="77777777" w:rsidR="00826923" w:rsidRPr="009935D3" w:rsidRDefault="00826923" w:rsidP="00826923">
            <w:pPr>
              <w:rPr>
                <w:sz w:val="22"/>
                <w:szCs w:val="22"/>
                <w:lang w:val="fr-FR" w:eastAsia="en-US"/>
              </w:rPr>
            </w:pPr>
          </w:p>
        </w:tc>
        <w:tc>
          <w:tcPr>
            <w:tcW w:w="2070" w:type="dxa"/>
            <w:shd w:val="clear" w:color="auto" w:fill="EEECE1"/>
          </w:tcPr>
          <w:p w14:paraId="7901D4E3" w14:textId="2CC56158" w:rsidR="00826923" w:rsidRPr="009935D3" w:rsidRDefault="004F152C" w:rsidP="00826923">
            <w:pPr>
              <w:jc w:val="both"/>
              <w:rPr>
                <w:sz w:val="22"/>
                <w:szCs w:val="22"/>
                <w:lang w:val="fr-FR" w:eastAsia="en-US"/>
              </w:rPr>
            </w:pPr>
            <w:r w:rsidRPr="009935D3">
              <w:rPr>
                <w:sz w:val="22"/>
                <w:szCs w:val="22"/>
                <w:lang w:val="fr-FR" w:eastAsia="en-US"/>
              </w:rPr>
              <w:t>Indicateur 2.1.2</w:t>
            </w:r>
          </w:p>
          <w:p w14:paraId="565108E4" w14:textId="32DA3169" w:rsidR="00826923" w:rsidRPr="009935D3" w:rsidRDefault="00F61DF8" w:rsidP="00826923">
            <w:pPr>
              <w:jc w:val="both"/>
              <w:rPr>
                <w:sz w:val="22"/>
                <w:szCs w:val="22"/>
                <w:lang w:val="fr-FR" w:eastAsia="en-US"/>
              </w:rPr>
            </w:pPr>
            <w:r w:rsidRPr="009935D3">
              <w:rPr>
                <w:sz w:val="22"/>
                <w:szCs w:val="22"/>
                <w:lang w:val="fr-FR" w:eastAsia="en-US"/>
              </w:rPr>
              <w:t xml:space="preserve">Nombre de sessions de dialogue entre jeunes et autres acteurs.  </w:t>
            </w:r>
          </w:p>
        </w:tc>
        <w:tc>
          <w:tcPr>
            <w:tcW w:w="1530" w:type="dxa"/>
            <w:shd w:val="clear" w:color="auto" w:fill="EEECE1"/>
          </w:tcPr>
          <w:p w14:paraId="7DCEF98D" w14:textId="62E7A6E2" w:rsidR="00826923" w:rsidRPr="009935D3" w:rsidRDefault="00F61DF8" w:rsidP="00826923">
            <w:pPr>
              <w:rPr>
                <w:sz w:val="22"/>
                <w:szCs w:val="22"/>
                <w:lang w:val="fr-FR"/>
              </w:rPr>
            </w:pPr>
            <w:r w:rsidRPr="009935D3">
              <w:rPr>
                <w:sz w:val="22"/>
                <w:szCs w:val="22"/>
                <w:lang w:val="fr-FR" w:eastAsia="en-US"/>
              </w:rPr>
              <w:t>0</w:t>
            </w:r>
          </w:p>
        </w:tc>
        <w:tc>
          <w:tcPr>
            <w:tcW w:w="1620" w:type="dxa"/>
            <w:shd w:val="clear" w:color="auto" w:fill="EEECE1"/>
          </w:tcPr>
          <w:p w14:paraId="0848978D" w14:textId="7232DB2D" w:rsidR="00826923" w:rsidRPr="009935D3" w:rsidRDefault="00F61DF8" w:rsidP="00826923">
            <w:pPr>
              <w:rPr>
                <w:sz w:val="22"/>
                <w:szCs w:val="22"/>
                <w:lang w:val="fr-FR"/>
              </w:rPr>
            </w:pPr>
            <w:r w:rsidRPr="009935D3">
              <w:rPr>
                <w:sz w:val="22"/>
                <w:szCs w:val="22"/>
                <w:lang w:val="fr-FR" w:eastAsia="en-US"/>
              </w:rPr>
              <w:t>40</w:t>
            </w:r>
          </w:p>
        </w:tc>
        <w:tc>
          <w:tcPr>
            <w:tcW w:w="1487" w:type="dxa"/>
          </w:tcPr>
          <w:p w14:paraId="63EAC37A" w14:textId="4A228167" w:rsidR="00826923" w:rsidRPr="009935D3" w:rsidRDefault="00723AEB" w:rsidP="00723AEB">
            <w:pPr>
              <w:rPr>
                <w:sz w:val="22"/>
                <w:szCs w:val="22"/>
                <w:lang w:val="fr-FR"/>
              </w:rPr>
            </w:pPr>
            <w:r w:rsidRPr="009935D3">
              <w:rPr>
                <w:sz w:val="22"/>
                <w:szCs w:val="22"/>
                <w:lang w:val="fr-FR" w:eastAsia="en-US"/>
              </w:rPr>
              <w:t>38</w:t>
            </w:r>
            <w:r w:rsidR="007F59B4" w:rsidRPr="009935D3">
              <w:rPr>
                <w:sz w:val="22"/>
                <w:szCs w:val="22"/>
                <w:lang w:val="fr-FR" w:eastAsia="en-US"/>
              </w:rPr>
              <w:t xml:space="preserve"> </w:t>
            </w:r>
          </w:p>
        </w:tc>
        <w:tc>
          <w:tcPr>
            <w:tcW w:w="2653" w:type="dxa"/>
          </w:tcPr>
          <w:p w14:paraId="405A158F" w14:textId="7F6A8211" w:rsidR="00826923" w:rsidRPr="009935D3" w:rsidRDefault="00002081" w:rsidP="00826923">
            <w:pPr>
              <w:rPr>
                <w:sz w:val="22"/>
                <w:szCs w:val="22"/>
                <w:lang w:val="fr-FR"/>
              </w:rPr>
            </w:pPr>
            <w:r w:rsidRPr="009935D3">
              <w:rPr>
                <w:sz w:val="22"/>
                <w:szCs w:val="22"/>
                <w:lang w:val="fr-FR"/>
              </w:rPr>
              <w:t xml:space="preserve">38 </w:t>
            </w:r>
            <w:r w:rsidRPr="009935D3">
              <w:rPr>
                <w:sz w:val="22"/>
                <w:szCs w:val="22"/>
                <w:lang w:val="fr-FR" w:eastAsia="en-US"/>
              </w:rPr>
              <w:t>sessions de dialogue entre jeunes et autres acteurs à savoir les conseillers municipaux et des acteurs de la société civile</w:t>
            </w:r>
            <w:r w:rsidR="00561CBD" w:rsidRPr="009935D3">
              <w:rPr>
                <w:sz w:val="22"/>
                <w:szCs w:val="22"/>
                <w:lang w:val="fr-FR" w:eastAsia="en-US"/>
              </w:rPr>
              <w:t xml:space="preserve"> et autres couches de la population locale tout en respectant le genre et les personnes vulnérables.</w:t>
            </w:r>
          </w:p>
        </w:tc>
        <w:tc>
          <w:tcPr>
            <w:tcW w:w="4140" w:type="dxa"/>
          </w:tcPr>
          <w:p w14:paraId="5AF9DA8D" w14:textId="1779957C" w:rsidR="00826923" w:rsidRPr="009935D3" w:rsidRDefault="00826923" w:rsidP="00DB2B3D">
            <w:pPr>
              <w:rPr>
                <w:sz w:val="22"/>
                <w:szCs w:val="22"/>
                <w:lang w:val="fr-FR"/>
              </w:rPr>
            </w:pPr>
          </w:p>
        </w:tc>
      </w:tr>
      <w:tr w:rsidR="00826923" w:rsidRPr="009935D3" w14:paraId="2407E0AE" w14:textId="77777777" w:rsidTr="009935D3">
        <w:trPr>
          <w:trHeight w:val="512"/>
        </w:trPr>
        <w:tc>
          <w:tcPr>
            <w:tcW w:w="2082" w:type="dxa"/>
          </w:tcPr>
          <w:p w14:paraId="0D5CDE41" w14:textId="77777777" w:rsidR="00826923" w:rsidRPr="009935D3" w:rsidRDefault="00826923" w:rsidP="00826923">
            <w:pPr>
              <w:rPr>
                <w:sz w:val="22"/>
                <w:szCs w:val="22"/>
                <w:lang w:val="fr-FR" w:eastAsia="en-US"/>
              </w:rPr>
            </w:pPr>
          </w:p>
          <w:p w14:paraId="3EC71105" w14:textId="77777777" w:rsidR="00826923" w:rsidRPr="009935D3" w:rsidRDefault="00826923" w:rsidP="00826923">
            <w:pPr>
              <w:rPr>
                <w:sz w:val="22"/>
                <w:szCs w:val="22"/>
                <w:lang w:val="fr-FR" w:eastAsia="en-US"/>
              </w:rPr>
            </w:pPr>
            <w:r w:rsidRPr="009935D3">
              <w:rPr>
                <w:sz w:val="22"/>
                <w:szCs w:val="22"/>
                <w:lang w:val="fr-FR" w:eastAsia="en-US"/>
              </w:rPr>
              <w:t>Produit 2.2</w:t>
            </w:r>
          </w:p>
          <w:p w14:paraId="75E4C980" w14:textId="09E02CF9" w:rsidR="00826923" w:rsidRPr="009935D3" w:rsidRDefault="00F61DF8" w:rsidP="00826923">
            <w:pPr>
              <w:rPr>
                <w:sz w:val="22"/>
                <w:szCs w:val="22"/>
                <w:lang w:val="fr-FR" w:eastAsia="en-US"/>
              </w:rPr>
            </w:pPr>
            <w:r w:rsidRPr="009935D3">
              <w:rPr>
                <w:sz w:val="22"/>
                <w:szCs w:val="22"/>
                <w:lang w:val="fr-FR" w:eastAsia="en-US"/>
              </w:rPr>
              <w:t xml:space="preserve">Des produits médias (radios/télévision, réseaux sociaux, photos, vidéos et affiches ….) en lien avec la prévention </w:t>
            </w:r>
            <w:r w:rsidRPr="009935D3">
              <w:rPr>
                <w:sz w:val="22"/>
                <w:szCs w:val="22"/>
                <w:lang w:val="fr-FR" w:eastAsia="en-US"/>
              </w:rPr>
              <w:lastRenderedPageBreak/>
              <w:t>des conflits sont réalisés et diffusées à travers des canaux appropriés.</w:t>
            </w:r>
          </w:p>
        </w:tc>
        <w:tc>
          <w:tcPr>
            <w:tcW w:w="2070" w:type="dxa"/>
            <w:shd w:val="clear" w:color="auto" w:fill="EEECE1"/>
          </w:tcPr>
          <w:p w14:paraId="651327C9" w14:textId="7AB744CE" w:rsidR="00826923" w:rsidRPr="009935D3" w:rsidRDefault="004F152C" w:rsidP="00826923">
            <w:pPr>
              <w:jc w:val="both"/>
              <w:rPr>
                <w:sz w:val="22"/>
                <w:szCs w:val="22"/>
                <w:lang w:val="fr-FR" w:eastAsia="en-US"/>
              </w:rPr>
            </w:pPr>
            <w:r w:rsidRPr="009935D3">
              <w:rPr>
                <w:sz w:val="22"/>
                <w:szCs w:val="22"/>
                <w:lang w:val="fr-FR" w:eastAsia="en-US"/>
              </w:rPr>
              <w:lastRenderedPageBreak/>
              <w:t>Indicateur 2.2.1</w:t>
            </w:r>
          </w:p>
          <w:p w14:paraId="0C14782A" w14:textId="77777777" w:rsidR="00F61DF8" w:rsidRPr="009935D3" w:rsidRDefault="00F61DF8" w:rsidP="00F61DF8">
            <w:pPr>
              <w:jc w:val="both"/>
              <w:rPr>
                <w:sz w:val="22"/>
                <w:szCs w:val="22"/>
                <w:lang w:val="fr-FR" w:eastAsia="en-US"/>
              </w:rPr>
            </w:pPr>
            <w:r w:rsidRPr="009935D3">
              <w:rPr>
                <w:sz w:val="22"/>
                <w:szCs w:val="22"/>
                <w:lang w:val="fr-FR" w:eastAsia="en-US"/>
              </w:rPr>
              <w:t xml:space="preserve">Taux de pénétration des  produits médias (radios/télévision, réseaux sociaux, photos, vidéos et affiches ….) en faveur  de la </w:t>
            </w:r>
            <w:r w:rsidRPr="009935D3">
              <w:rPr>
                <w:sz w:val="22"/>
                <w:szCs w:val="22"/>
                <w:lang w:val="fr-FR" w:eastAsia="en-US"/>
              </w:rPr>
              <w:lastRenderedPageBreak/>
              <w:t>prévention des conflits qui sont réalisés et diffusées.</w:t>
            </w:r>
          </w:p>
          <w:p w14:paraId="2AEA46A0" w14:textId="2C4271CC" w:rsidR="00826923" w:rsidRPr="009935D3" w:rsidRDefault="00826923" w:rsidP="00826923">
            <w:pPr>
              <w:jc w:val="both"/>
              <w:rPr>
                <w:sz w:val="22"/>
                <w:szCs w:val="22"/>
                <w:lang w:val="fr-FR" w:eastAsia="en-US"/>
              </w:rPr>
            </w:pPr>
          </w:p>
        </w:tc>
        <w:tc>
          <w:tcPr>
            <w:tcW w:w="1530" w:type="dxa"/>
            <w:shd w:val="clear" w:color="auto" w:fill="EEECE1"/>
          </w:tcPr>
          <w:p w14:paraId="123B57FB" w14:textId="77777777" w:rsidR="00F61DF8" w:rsidRPr="009935D3" w:rsidRDefault="00F61DF8" w:rsidP="00F61DF8">
            <w:pPr>
              <w:jc w:val="both"/>
              <w:rPr>
                <w:sz w:val="22"/>
                <w:szCs w:val="22"/>
                <w:lang w:val="fr-FR" w:eastAsia="en-US"/>
              </w:rPr>
            </w:pPr>
            <w:r w:rsidRPr="009935D3">
              <w:rPr>
                <w:sz w:val="22"/>
                <w:szCs w:val="22"/>
                <w:lang w:val="fr-FR" w:eastAsia="en-US"/>
              </w:rPr>
              <w:lastRenderedPageBreak/>
              <w:t>79,1% pour les communes ciblées</w:t>
            </w:r>
          </w:p>
          <w:p w14:paraId="78A44495" w14:textId="5917C5B6" w:rsidR="00826923" w:rsidRPr="009935D3" w:rsidRDefault="00F61DF8" w:rsidP="00F61DF8">
            <w:pPr>
              <w:rPr>
                <w:sz w:val="22"/>
                <w:szCs w:val="22"/>
                <w:lang w:val="fr-FR"/>
              </w:rPr>
            </w:pPr>
            <w:r w:rsidRPr="009935D3">
              <w:rPr>
                <w:sz w:val="22"/>
                <w:szCs w:val="22"/>
                <w:lang w:val="fr-FR" w:eastAsia="en-US"/>
              </w:rPr>
              <w:t xml:space="preserve">74,7% pour les </w:t>
            </w:r>
            <w:r w:rsidR="00CA48E6" w:rsidRPr="009935D3">
              <w:rPr>
                <w:sz w:val="22"/>
                <w:szCs w:val="22"/>
                <w:lang w:val="fr-FR" w:eastAsia="en-US"/>
              </w:rPr>
              <w:t>communs</w:t>
            </w:r>
            <w:r w:rsidRPr="009935D3">
              <w:rPr>
                <w:sz w:val="22"/>
                <w:szCs w:val="22"/>
                <w:lang w:val="fr-FR" w:eastAsia="en-US"/>
              </w:rPr>
              <w:t xml:space="preserve"> témoins</w:t>
            </w:r>
          </w:p>
        </w:tc>
        <w:tc>
          <w:tcPr>
            <w:tcW w:w="1620" w:type="dxa"/>
            <w:shd w:val="clear" w:color="auto" w:fill="EEECE1"/>
          </w:tcPr>
          <w:p w14:paraId="50E80DE0" w14:textId="738FFCF4" w:rsidR="00826923" w:rsidRPr="009935D3" w:rsidRDefault="005C48E5" w:rsidP="00826923">
            <w:pPr>
              <w:rPr>
                <w:sz w:val="22"/>
                <w:szCs w:val="22"/>
                <w:lang w:val="fr-FR"/>
              </w:rPr>
            </w:pPr>
            <w:r w:rsidRPr="009935D3">
              <w:rPr>
                <w:sz w:val="22"/>
                <w:szCs w:val="22"/>
                <w:lang w:val="fr-FR" w:eastAsia="en-US"/>
              </w:rPr>
              <w:t xml:space="preserve">90 </w:t>
            </w:r>
            <w:r w:rsidR="00F61DF8" w:rsidRPr="009935D3">
              <w:rPr>
                <w:sz w:val="22"/>
                <w:szCs w:val="22"/>
                <w:lang w:val="fr-FR" w:eastAsia="en-US"/>
              </w:rPr>
              <w:t>%</w:t>
            </w:r>
          </w:p>
        </w:tc>
        <w:tc>
          <w:tcPr>
            <w:tcW w:w="1487" w:type="dxa"/>
          </w:tcPr>
          <w:p w14:paraId="71692D0E" w14:textId="29D7FB8F" w:rsidR="00826923" w:rsidRPr="009935D3" w:rsidRDefault="00F3161E" w:rsidP="00826923">
            <w:pPr>
              <w:rPr>
                <w:sz w:val="22"/>
                <w:szCs w:val="22"/>
                <w:lang w:val="fr-FR"/>
              </w:rPr>
            </w:pPr>
            <w:r w:rsidRPr="009935D3">
              <w:rPr>
                <w:sz w:val="22"/>
                <w:szCs w:val="22"/>
                <w:lang w:val="fr-FR" w:eastAsia="en-US"/>
              </w:rPr>
              <w:t>0</w:t>
            </w:r>
          </w:p>
        </w:tc>
        <w:tc>
          <w:tcPr>
            <w:tcW w:w="2653" w:type="dxa"/>
          </w:tcPr>
          <w:p w14:paraId="0756A107" w14:textId="5E78EC3D" w:rsidR="00826923" w:rsidRPr="009935D3" w:rsidRDefault="00813089" w:rsidP="00404A5F">
            <w:pPr>
              <w:rPr>
                <w:sz w:val="22"/>
                <w:szCs w:val="22"/>
                <w:lang w:val="fr-FR"/>
              </w:rPr>
            </w:pPr>
            <w:r w:rsidRPr="009935D3">
              <w:rPr>
                <w:sz w:val="22"/>
                <w:szCs w:val="22"/>
                <w:lang w:val="fr-FR"/>
              </w:rPr>
              <w:t xml:space="preserve">À travers les émissions radiophoniques, télévision, les capsules </w:t>
            </w:r>
            <w:r w:rsidR="004F152C" w:rsidRPr="009935D3">
              <w:rPr>
                <w:sz w:val="22"/>
                <w:szCs w:val="22"/>
                <w:lang w:val="fr-FR"/>
              </w:rPr>
              <w:t>vidéo</w:t>
            </w:r>
            <w:r w:rsidR="00EB298A" w:rsidRPr="009935D3">
              <w:rPr>
                <w:sz w:val="22"/>
                <w:szCs w:val="22"/>
                <w:lang w:val="fr-FR"/>
              </w:rPr>
              <w:t>, des partages de photos et messages sur les plateformes d</w:t>
            </w:r>
            <w:r w:rsidRPr="009935D3">
              <w:rPr>
                <w:sz w:val="22"/>
                <w:szCs w:val="22"/>
                <w:lang w:val="fr-FR"/>
              </w:rPr>
              <w:t xml:space="preserve">es réseaux sociaux aminées par les jeunes des CLJ </w:t>
            </w:r>
            <w:r w:rsidR="00EB298A" w:rsidRPr="009935D3">
              <w:rPr>
                <w:sz w:val="22"/>
                <w:szCs w:val="22"/>
                <w:lang w:val="fr-FR"/>
              </w:rPr>
              <w:t xml:space="preserve">ont permis </w:t>
            </w:r>
            <w:r w:rsidR="00EB298A" w:rsidRPr="009935D3">
              <w:rPr>
                <w:sz w:val="22"/>
                <w:szCs w:val="22"/>
                <w:lang w:val="fr-FR"/>
              </w:rPr>
              <w:lastRenderedPageBreak/>
              <w:t xml:space="preserve">de voir l’interaction entre les jeunes sur les thématiques de paix-développement. </w:t>
            </w:r>
            <w:r w:rsidR="00C478E3" w:rsidRPr="009935D3">
              <w:rPr>
                <w:sz w:val="22"/>
                <w:szCs w:val="22"/>
                <w:lang w:val="fr-FR"/>
              </w:rPr>
              <w:t xml:space="preserve">Voir ce lien ci-après </w:t>
            </w:r>
          </w:p>
          <w:p w14:paraId="4DE417B7" w14:textId="77777777" w:rsidR="00C478E3" w:rsidRPr="009935D3" w:rsidRDefault="00C478E3" w:rsidP="00404A5F">
            <w:pPr>
              <w:rPr>
                <w:sz w:val="22"/>
                <w:szCs w:val="22"/>
                <w:lang w:val="fr-FR"/>
              </w:rPr>
            </w:pPr>
          </w:p>
          <w:p w14:paraId="6AF25464" w14:textId="6E8070E2" w:rsidR="00C478E3" w:rsidRPr="009935D3" w:rsidRDefault="00C478E3" w:rsidP="00404A5F">
            <w:pPr>
              <w:rPr>
                <w:sz w:val="22"/>
                <w:szCs w:val="22"/>
                <w:lang w:val="fr-FR"/>
              </w:rPr>
            </w:pPr>
            <w:r w:rsidRPr="009935D3">
              <w:rPr>
                <w:sz w:val="22"/>
                <w:szCs w:val="22"/>
                <w:lang w:val="fr-FR"/>
              </w:rPr>
              <w:t>L’évaluation finale va renforcer les informations sur cet indicateur.</w:t>
            </w:r>
          </w:p>
        </w:tc>
        <w:tc>
          <w:tcPr>
            <w:tcW w:w="4140" w:type="dxa"/>
          </w:tcPr>
          <w:p w14:paraId="6D9C6627" w14:textId="234E522C" w:rsidR="00826923" w:rsidRPr="009935D3" w:rsidRDefault="00826923" w:rsidP="00826923">
            <w:pPr>
              <w:rPr>
                <w:sz w:val="22"/>
                <w:szCs w:val="22"/>
                <w:lang w:val="fr-FR"/>
              </w:rPr>
            </w:pPr>
          </w:p>
        </w:tc>
      </w:tr>
    </w:tbl>
    <w:p w14:paraId="3F1ED818" w14:textId="77777777" w:rsidR="00675507" w:rsidRPr="00404A5F" w:rsidRDefault="00675507" w:rsidP="0078600B">
      <w:pPr>
        <w:jc w:val="both"/>
        <w:rPr>
          <w:b/>
          <w:lang w:val="fr-FR" w:eastAsia="en-US"/>
        </w:rPr>
      </w:pPr>
    </w:p>
    <w:sectPr w:rsidR="00675507" w:rsidRPr="00404A5F"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004F" w16cex:dateUtc="2020-11-09T17:52:00Z"/>
  <w16cex:commentExtensible w16cex:durableId="23540044" w16cex:dateUtc="2020-11-09T17:52:00Z"/>
  <w16cex:commentExtensible w16cex:durableId="2353A568" w16cex:dateUtc="2020-11-09T11:24:00Z"/>
  <w16cex:commentExtensible w16cex:durableId="23540005" w16cex:dateUtc="2020-11-09T17:51:00Z"/>
  <w16cex:commentExtensible w16cex:durableId="2353A54D" w16cex:dateUtc="2020-11-09T11:23:00Z"/>
  <w16cex:commentExtensible w16cex:durableId="2353A1D2" w16cex:dateUtc="2020-11-09T11:09:00Z"/>
  <w16cex:commentExtensible w16cex:durableId="2353AD60" w16cex:dateUtc="2020-11-09T11:58:00Z"/>
  <w16cex:commentExtensible w16cex:durableId="2353B1E3" w16cex:dateUtc="2020-11-09T12:17:00Z"/>
  <w16cex:commentExtensible w16cex:durableId="2353ABCC" w16cex:dateUtc="2020-11-09T11:51:00Z"/>
  <w16cex:commentExtensible w16cex:durableId="2353B961" w16cex:dateUtc="2020-11-09T12:49:00Z"/>
  <w16cex:commentExtensible w16cex:durableId="2353AD9D" w16cex:dateUtc="2020-11-09T11:59:00Z"/>
  <w16cex:commentExtensible w16cex:durableId="2353AF7C" w16cex:dateUtc="2020-11-09T12:07:00Z"/>
  <w16cex:commentExtensible w16cex:durableId="2353B117" w16cex:dateUtc="2020-11-09T12:14:00Z"/>
  <w16cex:commentExtensible w16cex:durableId="2353B9F2" w16cex:dateUtc="2020-11-09T12:52:00Z"/>
  <w16cex:commentExtensible w16cex:durableId="2353BAA9" w16cex:dateUtc="2020-11-09T12:55:00Z"/>
  <w16cex:commentExtensible w16cex:durableId="2353A936" w16cex:dateUtc="2020-11-09T11:40:00Z"/>
  <w16cex:commentExtensible w16cex:durableId="2353A8EB" w16cex:dateUtc="2020-11-09T11:39:00Z"/>
  <w16cex:commentExtensible w16cex:durableId="2353BD00" w16cex:dateUtc="2020-11-09T13:05:00Z"/>
  <w16cex:commentExtensible w16cex:durableId="2353A707" w16cex:dateUtc="2020-11-09T11:31:00Z"/>
  <w16cex:commentExtensible w16cex:durableId="2353A6F9" w16cex:dateUtc="2020-11-09T11:31:00Z"/>
  <w16cex:commentExtensible w16cex:durableId="2353BD81" w16cex:dateUtc="2020-11-09T13:07:00Z"/>
  <w16cex:commentExtensible w16cex:durableId="2353CF7E" w16cex:dateUtc="2020-11-09T14:23:00Z"/>
  <w16cex:commentExtensible w16cex:durableId="2353D0FE" w16cex:dateUtc="2020-11-09T14:30:00Z"/>
  <w16cex:commentExtensible w16cex:durableId="2353EC18" w16cex:dateUtc="2020-11-09T1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812E" w14:textId="77777777" w:rsidR="0080615E" w:rsidRDefault="0080615E" w:rsidP="00E76CA1">
      <w:r>
        <w:separator/>
      </w:r>
    </w:p>
  </w:endnote>
  <w:endnote w:type="continuationSeparator" w:id="0">
    <w:p w14:paraId="40D7812D" w14:textId="77777777" w:rsidR="0080615E" w:rsidRDefault="0080615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13EEC0A0" w:rsidR="004945A3" w:rsidRDefault="004945A3">
    <w:pPr>
      <w:pStyle w:val="Pieddepage"/>
      <w:jc w:val="center"/>
    </w:pPr>
    <w:r>
      <w:fldChar w:fldCharType="begin"/>
    </w:r>
    <w:r>
      <w:instrText xml:space="preserve"> PAGE   \* MERGEFORMAT </w:instrText>
    </w:r>
    <w:r>
      <w:fldChar w:fldCharType="separate"/>
    </w:r>
    <w:r>
      <w:rPr>
        <w:noProof/>
      </w:rPr>
      <w:t>13</w:t>
    </w:r>
    <w:r>
      <w:fldChar w:fldCharType="end"/>
    </w:r>
  </w:p>
  <w:p w14:paraId="6E791841" w14:textId="77777777" w:rsidR="004945A3" w:rsidRDefault="004945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6B01" w14:textId="77777777" w:rsidR="0080615E" w:rsidRDefault="0080615E" w:rsidP="00E76CA1">
      <w:r>
        <w:separator/>
      </w:r>
    </w:p>
  </w:footnote>
  <w:footnote w:type="continuationSeparator" w:id="0">
    <w:p w14:paraId="19AFD54F" w14:textId="77777777" w:rsidR="0080615E" w:rsidRDefault="0080615E"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4945A3" w:rsidRDefault="004945A3">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71B"/>
    <w:rsid w:val="00002081"/>
    <w:rsid w:val="000022C4"/>
    <w:rsid w:val="00002815"/>
    <w:rsid w:val="00005737"/>
    <w:rsid w:val="00006DBE"/>
    <w:rsid w:val="00006EC0"/>
    <w:rsid w:val="000106D5"/>
    <w:rsid w:val="00010EB0"/>
    <w:rsid w:val="0001109A"/>
    <w:rsid w:val="00013D36"/>
    <w:rsid w:val="00013D69"/>
    <w:rsid w:val="00014B13"/>
    <w:rsid w:val="000227C5"/>
    <w:rsid w:val="00025EFA"/>
    <w:rsid w:val="00031640"/>
    <w:rsid w:val="000406DB"/>
    <w:rsid w:val="0004261F"/>
    <w:rsid w:val="00045C24"/>
    <w:rsid w:val="00050759"/>
    <w:rsid w:val="00051F71"/>
    <w:rsid w:val="0005216F"/>
    <w:rsid w:val="00052745"/>
    <w:rsid w:val="00052DE5"/>
    <w:rsid w:val="000554F8"/>
    <w:rsid w:val="000623F7"/>
    <w:rsid w:val="00063017"/>
    <w:rsid w:val="000731D0"/>
    <w:rsid w:val="00075D98"/>
    <w:rsid w:val="00075E7E"/>
    <w:rsid w:val="0008134A"/>
    <w:rsid w:val="0008233D"/>
    <w:rsid w:val="00082738"/>
    <w:rsid w:val="00084F64"/>
    <w:rsid w:val="000913BE"/>
    <w:rsid w:val="00091CFD"/>
    <w:rsid w:val="00092442"/>
    <w:rsid w:val="00097338"/>
    <w:rsid w:val="000A45F4"/>
    <w:rsid w:val="000A4660"/>
    <w:rsid w:val="000A51DA"/>
    <w:rsid w:val="000A6719"/>
    <w:rsid w:val="000B4E5C"/>
    <w:rsid w:val="000B7954"/>
    <w:rsid w:val="000C7EA0"/>
    <w:rsid w:val="000D4F4B"/>
    <w:rsid w:val="000D59AC"/>
    <w:rsid w:val="000E05AE"/>
    <w:rsid w:val="000E6A96"/>
    <w:rsid w:val="000F05A2"/>
    <w:rsid w:val="000F060E"/>
    <w:rsid w:val="000F13B1"/>
    <w:rsid w:val="000F36AE"/>
    <w:rsid w:val="000F43A8"/>
    <w:rsid w:val="00102C0E"/>
    <w:rsid w:val="00110FB0"/>
    <w:rsid w:val="00112741"/>
    <w:rsid w:val="00113D2B"/>
    <w:rsid w:val="00113EC4"/>
    <w:rsid w:val="00116449"/>
    <w:rsid w:val="0011666C"/>
    <w:rsid w:val="00116B80"/>
    <w:rsid w:val="0012100B"/>
    <w:rsid w:val="00121B2D"/>
    <w:rsid w:val="0012234F"/>
    <w:rsid w:val="001307FA"/>
    <w:rsid w:val="00131824"/>
    <w:rsid w:val="0013476A"/>
    <w:rsid w:val="00136B32"/>
    <w:rsid w:val="0014122E"/>
    <w:rsid w:val="00142B29"/>
    <w:rsid w:val="001444EE"/>
    <w:rsid w:val="00145766"/>
    <w:rsid w:val="001458E9"/>
    <w:rsid w:val="00145FF5"/>
    <w:rsid w:val="00146864"/>
    <w:rsid w:val="001501B6"/>
    <w:rsid w:val="00151632"/>
    <w:rsid w:val="00153CD9"/>
    <w:rsid w:val="00156AFA"/>
    <w:rsid w:val="00156C4C"/>
    <w:rsid w:val="00157BF2"/>
    <w:rsid w:val="001607B2"/>
    <w:rsid w:val="0016088D"/>
    <w:rsid w:val="00161D02"/>
    <w:rsid w:val="00166571"/>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238B"/>
    <w:rsid w:val="001C4484"/>
    <w:rsid w:val="001C46E9"/>
    <w:rsid w:val="001C5691"/>
    <w:rsid w:val="001C56B8"/>
    <w:rsid w:val="001C5B82"/>
    <w:rsid w:val="001C7056"/>
    <w:rsid w:val="001D1C14"/>
    <w:rsid w:val="001D575F"/>
    <w:rsid w:val="001D6683"/>
    <w:rsid w:val="001D67F9"/>
    <w:rsid w:val="001E660A"/>
    <w:rsid w:val="001F0DA6"/>
    <w:rsid w:val="001F308A"/>
    <w:rsid w:val="001F58E6"/>
    <w:rsid w:val="0020130A"/>
    <w:rsid w:val="00205EB7"/>
    <w:rsid w:val="0020791D"/>
    <w:rsid w:val="00210859"/>
    <w:rsid w:val="002129DA"/>
    <w:rsid w:val="0021550A"/>
    <w:rsid w:val="00215F41"/>
    <w:rsid w:val="00217A2E"/>
    <w:rsid w:val="00217EB6"/>
    <w:rsid w:val="002247C2"/>
    <w:rsid w:val="00230470"/>
    <w:rsid w:val="00230E44"/>
    <w:rsid w:val="002322E6"/>
    <w:rsid w:val="00233827"/>
    <w:rsid w:val="00234A5E"/>
    <w:rsid w:val="00235E2B"/>
    <w:rsid w:val="00236072"/>
    <w:rsid w:val="0023672E"/>
    <w:rsid w:val="00236AB3"/>
    <w:rsid w:val="002425CD"/>
    <w:rsid w:val="00243149"/>
    <w:rsid w:val="002436F0"/>
    <w:rsid w:val="00245E73"/>
    <w:rsid w:val="00246135"/>
    <w:rsid w:val="00247F4E"/>
    <w:rsid w:val="002516C5"/>
    <w:rsid w:val="00251E92"/>
    <w:rsid w:val="0025220B"/>
    <w:rsid w:val="00252B39"/>
    <w:rsid w:val="002531E2"/>
    <w:rsid w:val="00254AC2"/>
    <w:rsid w:val="00254F01"/>
    <w:rsid w:val="0025525B"/>
    <w:rsid w:val="00266B24"/>
    <w:rsid w:val="00271F52"/>
    <w:rsid w:val="0027242A"/>
    <w:rsid w:val="00272A58"/>
    <w:rsid w:val="00273AD0"/>
    <w:rsid w:val="00276E41"/>
    <w:rsid w:val="00280FEA"/>
    <w:rsid w:val="002811E2"/>
    <w:rsid w:val="002822AF"/>
    <w:rsid w:val="00282BD9"/>
    <w:rsid w:val="00284870"/>
    <w:rsid w:val="00286F66"/>
    <w:rsid w:val="00287878"/>
    <w:rsid w:val="002940E8"/>
    <w:rsid w:val="00296C15"/>
    <w:rsid w:val="00297414"/>
    <w:rsid w:val="0029789C"/>
    <w:rsid w:val="00297F63"/>
    <w:rsid w:val="002A1877"/>
    <w:rsid w:val="002A6B07"/>
    <w:rsid w:val="002B1B7A"/>
    <w:rsid w:val="002B3207"/>
    <w:rsid w:val="002B346A"/>
    <w:rsid w:val="002B351E"/>
    <w:rsid w:val="002B4426"/>
    <w:rsid w:val="002B5F4F"/>
    <w:rsid w:val="002B740B"/>
    <w:rsid w:val="002C187A"/>
    <w:rsid w:val="002C20A8"/>
    <w:rsid w:val="002C5DD0"/>
    <w:rsid w:val="002C7051"/>
    <w:rsid w:val="002D2FBB"/>
    <w:rsid w:val="002D4247"/>
    <w:rsid w:val="002D6746"/>
    <w:rsid w:val="002D68D7"/>
    <w:rsid w:val="002D76BC"/>
    <w:rsid w:val="002E10E6"/>
    <w:rsid w:val="002E1CED"/>
    <w:rsid w:val="002E5250"/>
    <w:rsid w:val="002E61AA"/>
    <w:rsid w:val="002E6F58"/>
    <w:rsid w:val="002E745D"/>
    <w:rsid w:val="002F10F6"/>
    <w:rsid w:val="002F15D9"/>
    <w:rsid w:val="002F26EC"/>
    <w:rsid w:val="002F42EA"/>
    <w:rsid w:val="003040D8"/>
    <w:rsid w:val="0030455E"/>
    <w:rsid w:val="00305626"/>
    <w:rsid w:val="00307B12"/>
    <w:rsid w:val="00315078"/>
    <w:rsid w:val="00316D58"/>
    <w:rsid w:val="00317E84"/>
    <w:rsid w:val="003212BB"/>
    <w:rsid w:val="00321C92"/>
    <w:rsid w:val="003235DF"/>
    <w:rsid w:val="0032363F"/>
    <w:rsid w:val="00323ABC"/>
    <w:rsid w:val="00324A7C"/>
    <w:rsid w:val="00324FE5"/>
    <w:rsid w:val="00331DA0"/>
    <w:rsid w:val="00333EC9"/>
    <w:rsid w:val="0033515C"/>
    <w:rsid w:val="00336BF8"/>
    <w:rsid w:val="00342356"/>
    <w:rsid w:val="00343425"/>
    <w:rsid w:val="0034386B"/>
    <w:rsid w:val="00346D73"/>
    <w:rsid w:val="00347238"/>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399D"/>
    <w:rsid w:val="003966E6"/>
    <w:rsid w:val="003968D7"/>
    <w:rsid w:val="003A5D61"/>
    <w:rsid w:val="003A613D"/>
    <w:rsid w:val="003A6341"/>
    <w:rsid w:val="003B3A5F"/>
    <w:rsid w:val="003B4692"/>
    <w:rsid w:val="003B4943"/>
    <w:rsid w:val="003B4F6E"/>
    <w:rsid w:val="003B5338"/>
    <w:rsid w:val="003C4E7A"/>
    <w:rsid w:val="003C5283"/>
    <w:rsid w:val="003C5CC6"/>
    <w:rsid w:val="003D12C7"/>
    <w:rsid w:val="003D228B"/>
    <w:rsid w:val="003D4CD7"/>
    <w:rsid w:val="003D4D7C"/>
    <w:rsid w:val="003E0C5F"/>
    <w:rsid w:val="003F08B1"/>
    <w:rsid w:val="003F21BE"/>
    <w:rsid w:val="003F36FB"/>
    <w:rsid w:val="003F42AB"/>
    <w:rsid w:val="003F660A"/>
    <w:rsid w:val="003F6FEA"/>
    <w:rsid w:val="004017BD"/>
    <w:rsid w:val="00402083"/>
    <w:rsid w:val="004023AC"/>
    <w:rsid w:val="00402514"/>
    <w:rsid w:val="00404A5F"/>
    <w:rsid w:val="00404B94"/>
    <w:rsid w:val="0040513F"/>
    <w:rsid w:val="00405DE7"/>
    <w:rsid w:val="00411A5F"/>
    <w:rsid w:val="00413EAF"/>
    <w:rsid w:val="00414097"/>
    <w:rsid w:val="0041449E"/>
    <w:rsid w:val="00417437"/>
    <w:rsid w:val="004178EA"/>
    <w:rsid w:val="004213AF"/>
    <w:rsid w:val="0042153E"/>
    <w:rsid w:val="00421970"/>
    <w:rsid w:val="00425AF8"/>
    <w:rsid w:val="00437765"/>
    <w:rsid w:val="00437FF5"/>
    <w:rsid w:val="00456F02"/>
    <w:rsid w:val="0046101E"/>
    <w:rsid w:val="00461944"/>
    <w:rsid w:val="00464188"/>
    <w:rsid w:val="00470EC3"/>
    <w:rsid w:val="00476758"/>
    <w:rsid w:val="00477CF8"/>
    <w:rsid w:val="00480A02"/>
    <w:rsid w:val="0048168F"/>
    <w:rsid w:val="00484092"/>
    <w:rsid w:val="00484169"/>
    <w:rsid w:val="00493C10"/>
    <w:rsid w:val="004945A3"/>
    <w:rsid w:val="00495AC5"/>
    <w:rsid w:val="0049616C"/>
    <w:rsid w:val="004965A3"/>
    <w:rsid w:val="004A210E"/>
    <w:rsid w:val="004A28B1"/>
    <w:rsid w:val="004A49E6"/>
    <w:rsid w:val="004A566F"/>
    <w:rsid w:val="004B1E1E"/>
    <w:rsid w:val="004B3F62"/>
    <w:rsid w:val="004B5601"/>
    <w:rsid w:val="004B5B20"/>
    <w:rsid w:val="004B689D"/>
    <w:rsid w:val="004B7E55"/>
    <w:rsid w:val="004C3DC3"/>
    <w:rsid w:val="004C4F3B"/>
    <w:rsid w:val="004D0C73"/>
    <w:rsid w:val="004D141E"/>
    <w:rsid w:val="004D41D4"/>
    <w:rsid w:val="004E33A8"/>
    <w:rsid w:val="004E3B3E"/>
    <w:rsid w:val="004E3BD7"/>
    <w:rsid w:val="004E59B5"/>
    <w:rsid w:val="004E62E1"/>
    <w:rsid w:val="004E6614"/>
    <w:rsid w:val="004F016F"/>
    <w:rsid w:val="004F152C"/>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2953"/>
    <w:rsid w:val="0053451D"/>
    <w:rsid w:val="00535054"/>
    <w:rsid w:val="005357D9"/>
    <w:rsid w:val="00535F3E"/>
    <w:rsid w:val="00536175"/>
    <w:rsid w:val="00541F2E"/>
    <w:rsid w:val="0054416C"/>
    <w:rsid w:val="00544390"/>
    <w:rsid w:val="00544781"/>
    <w:rsid w:val="005460E0"/>
    <w:rsid w:val="00546E3F"/>
    <w:rsid w:val="005470AF"/>
    <w:rsid w:val="005474C3"/>
    <w:rsid w:val="00550982"/>
    <w:rsid w:val="00550B74"/>
    <w:rsid w:val="0055185F"/>
    <w:rsid w:val="00553A7C"/>
    <w:rsid w:val="00553D53"/>
    <w:rsid w:val="00554B2F"/>
    <w:rsid w:val="00555BC8"/>
    <w:rsid w:val="0056086D"/>
    <w:rsid w:val="0056167C"/>
    <w:rsid w:val="00561C6B"/>
    <w:rsid w:val="00561CBD"/>
    <w:rsid w:val="00565729"/>
    <w:rsid w:val="0057086A"/>
    <w:rsid w:val="005718ED"/>
    <w:rsid w:val="005735EE"/>
    <w:rsid w:val="00573DD2"/>
    <w:rsid w:val="0058153F"/>
    <w:rsid w:val="0058301B"/>
    <w:rsid w:val="00590937"/>
    <w:rsid w:val="0059166A"/>
    <w:rsid w:val="00592733"/>
    <w:rsid w:val="00593B59"/>
    <w:rsid w:val="0059518A"/>
    <w:rsid w:val="005952C2"/>
    <w:rsid w:val="00595DBA"/>
    <w:rsid w:val="005A2661"/>
    <w:rsid w:val="005A26F8"/>
    <w:rsid w:val="005A56E0"/>
    <w:rsid w:val="005B6A0C"/>
    <w:rsid w:val="005C187A"/>
    <w:rsid w:val="005C1FC7"/>
    <w:rsid w:val="005C48E5"/>
    <w:rsid w:val="005C4963"/>
    <w:rsid w:val="005C4BBA"/>
    <w:rsid w:val="005C68B4"/>
    <w:rsid w:val="005D15A3"/>
    <w:rsid w:val="005D2343"/>
    <w:rsid w:val="005D545C"/>
    <w:rsid w:val="005D5A4A"/>
    <w:rsid w:val="005E3B28"/>
    <w:rsid w:val="005E58FD"/>
    <w:rsid w:val="005E5EC4"/>
    <w:rsid w:val="005F0CC2"/>
    <w:rsid w:val="005F38D8"/>
    <w:rsid w:val="005F439F"/>
    <w:rsid w:val="005F77DA"/>
    <w:rsid w:val="005F7C1F"/>
    <w:rsid w:val="00605275"/>
    <w:rsid w:val="006073A2"/>
    <w:rsid w:val="006073AB"/>
    <w:rsid w:val="0060796B"/>
    <w:rsid w:val="006100F5"/>
    <w:rsid w:val="00612A5F"/>
    <w:rsid w:val="0061467E"/>
    <w:rsid w:val="00615C30"/>
    <w:rsid w:val="00621D1A"/>
    <w:rsid w:val="00624881"/>
    <w:rsid w:val="00624B2F"/>
    <w:rsid w:val="00624F31"/>
    <w:rsid w:val="00626B3F"/>
    <w:rsid w:val="00627A1C"/>
    <w:rsid w:val="00630B38"/>
    <w:rsid w:val="00632971"/>
    <w:rsid w:val="00634927"/>
    <w:rsid w:val="00635112"/>
    <w:rsid w:val="00643A9E"/>
    <w:rsid w:val="00646FF7"/>
    <w:rsid w:val="006500AC"/>
    <w:rsid w:val="0065127B"/>
    <w:rsid w:val="00651323"/>
    <w:rsid w:val="00653506"/>
    <w:rsid w:val="00656A65"/>
    <w:rsid w:val="006578BB"/>
    <w:rsid w:val="00657A0F"/>
    <w:rsid w:val="006645BE"/>
    <w:rsid w:val="006648F5"/>
    <w:rsid w:val="00664EA0"/>
    <w:rsid w:val="00666C0F"/>
    <w:rsid w:val="0067044E"/>
    <w:rsid w:val="00670D17"/>
    <w:rsid w:val="00671040"/>
    <w:rsid w:val="0067321D"/>
    <w:rsid w:val="006734B3"/>
    <w:rsid w:val="0067356E"/>
    <w:rsid w:val="00673D6E"/>
    <w:rsid w:val="00675507"/>
    <w:rsid w:val="006811AD"/>
    <w:rsid w:val="0068310E"/>
    <w:rsid w:val="006863BC"/>
    <w:rsid w:val="00686BB1"/>
    <w:rsid w:val="006907EE"/>
    <w:rsid w:val="00691C2F"/>
    <w:rsid w:val="00693EAC"/>
    <w:rsid w:val="006947B7"/>
    <w:rsid w:val="00696394"/>
    <w:rsid w:val="006969E7"/>
    <w:rsid w:val="006A07CA"/>
    <w:rsid w:val="006A207B"/>
    <w:rsid w:val="006A2E42"/>
    <w:rsid w:val="006A5032"/>
    <w:rsid w:val="006A5B0E"/>
    <w:rsid w:val="006B15B2"/>
    <w:rsid w:val="006B4DED"/>
    <w:rsid w:val="006C1819"/>
    <w:rsid w:val="006C29FB"/>
    <w:rsid w:val="006D0366"/>
    <w:rsid w:val="006D0540"/>
    <w:rsid w:val="006D182D"/>
    <w:rsid w:val="006D3593"/>
    <w:rsid w:val="006D3F0B"/>
    <w:rsid w:val="006D49C3"/>
    <w:rsid w:val="006D5799"/>
    <w:rsid w:val="006D60AB"/>
    <w:rsid w:val="006D6B92"/>
    <w:rsid w:val="006E10BF"/>
    <w:rsid w:val="006E2489"/>
    <w:rsid w:val="006E3CAF"/>
    <w:rsid w:val="006E4DA8"/>
    <w:rsid w:val="006E674B"/>
    <w:rsid w:val="006E7CF8"/>
    <w:rsid w:val="006F0257"/>
    <w:rsid w:val="006F0654"/>
    <w:rsid w:val="006F0B62"/>
    <w:rsid w:val="006F0F2D"/>
    <w:rsid w:val="006F1516"/>
    <w:rsid w:val="006F4A07"/>
    <w:rsid w:val="006F690E"/>
    <w:rsid w:val="006F74C9"/>
    <w:rsid w:val="00702032"/>
    <w:rsid w:val="007030EC"/>
    <w:rsid w:val="007065B1"/>
    <w:rsid w:val="007068A1"/>
    <w:rsid w:val="007073F6"/>
    <w:rsid w:val="007118F5"/>
    <w:rsid w:val="0071286E"/>
    <w:rsid w:val="007133CF"/>
    <w:rsid w:val="0071506D"/>
    <w:rsid w:val="00715EC6"/>
    <w:rsid w:val="00720431"/>
    <w:rsid w:val="00722827"/>
    <w:rsid w:val="00723AEB"/>
    <w:rsid w:val="007308CD"/>
    <w:rsid w:val="007317AD"/>
    <w:rsid w:val="00734278"/>
    <w:rsid w:val="00734F31"/>
    <w:rsid w:val="00740B1E"/>
    <w:rsid w:val="0074108E"/>
    <w:rsid w:val="00741135"/>
    <w:rsid w:val="00742F27"/>
    <w:rsid w:val="00742FDD"/>
    <w:rsid w:val="007435E3"/>
    <w:rsid w:val="00744A2E"/>
    <w:rsid w:val="00744AB6"/>
    <w:rsid w:val="007451EC"/>
    <w:rsid w:val="00745803"/>
    <w:rsid w:val="00745EF9"/>
    <w:rsid w:val="00751279"/>
    <w:rsid w:val="00751324"/>
    <w:rsid w:val="00751DAF"/>
    <w:rsid w:val="00753159"/>
    <w:rsid w:val="007569BB"/>
    <w:rsid w:val="00757A37"/>
    <w:rsid w:val="00761508"/>
    <w:rsid w:val="007626C9"/>
    <w:rsid w:val="00764773"/>
    <w:rsid w:val="00764B9C"/>
    <w:rsid w:val="0076624E"/>
    <w:rsid w:val="007706F4"/>
    <w:rsid w:val="007712FB"/>
    <w:rsid w:val="007717E2"/>
    <w:rsid w:val="007740D4"/>
    <w:rsid w:val="007756B0"/>
    <w:rsid w:val="00775E9C"/>
    <w:rsid w:val="007806FE"/>
    <w:rsid w:val="00782B46"/>
    <w:rsid w:val="00782E30"/>
    <w:rsid w:val="00785E5E"/>
    <w:rsid w:val="0078600B"/>
    <w:rsid w:val="00790676"/>
    <w:rsid w:val="00791410"/>
    <w:rsid w:val="007937AE"/>
    <w:rsid w:val="00793DE6"/>
    <w:rsid w:val="00793E8B"/>
    <w:rsid w:val="007958F2"/>
    <w:rsid w:val="0079698E"/>
    <w:rsid w:val="007A1B5F"/>
    <w:rsid w:val="007A3B14"/>
    <w:rsid w:val="007A4F3E"/>
    <w:rsid w:val="007A5985"/>
    <w:rsid w:val="007A777F"/>
    <w:rsid w:val="007B10F6"/>
    <w:rsid w:val="007B1BE5"/>
    <w:rsid w:val="007B2A12"/>
    <w:rsid w:val="007B368E"/>
    <w:rsid w:val="007B5B14"/>
    <w:rsid w:val="007B5D05"/>
    <w:rsid w:val="007C0D33"/>
    <w:rsid w:val="007C304F"/>
    <w:rsid w:val="007C3ADA"/>
    <w:rsid w:val="007C78D3"/>
    <w:rsid w:val="007C7B57"/>
    <w:rsid w:val="007D0B96"/>
    <w:rsid w:val="007D127B"/>
    <w:rsid w:val="007D2DD6"/>
    <w:rsid w:val="007D5138"/>
    <w:rsid w:val="007D6A05"/>
    <w:rsid w:val="007D6E52"/>
    <w:rsid w:val="007E1330"/>
    <w:rsid w:val="007E3EB8"/>
    <w:rsid w:val="007E4FA1"/>
    <w:rsid w:val="007E7BE8"/>
    <w:rsid w:val="007F282B"/>
    <w:rsid w:val="007F4C86"/>
    <w:rsid w:val="007F59B4"/>
    <w:rsid w:val="007F6F6D"/>
    <w:rsid w:val="007F7257"/>
    <w:rsid w:val="00802AFA"/>
    <w:rsid w:val="00805ADB"/>
    <w:rsid w:val="0080615E"/>
    <w:rsid w:val="00812452"/>
    <w:rsid w:val="00813089"/>
    <w:rsid w:val="00815D11"/>
    <w:rsid w:val="00826923"/>
    <w:rsid w:val="0083461E"/>
    <w:rsid w:val="00834A9F"/>
    <w:rsid w:val="008364E5"/>
    <w:rsid w:val="00836D94"/>
    <w:rsid w:val="00837B04"/>
    <w:rsid w:val="00837C3D"/>
    <w:rsid w:val="0084221C"/>
    <w:rsid w:val="0084393C"/>
    <w:rsid w:val="00847A89"/>
    <w:rsid w:val="008526BF"/>
    <w:rsid w:val="008526CF"/>
    <w:rsid w:val="00853068"/>
    <w:rsid w:val="00857DCB"/>
    <w:rsid w:val="00861669"/>
    <w:rsid w:val="008632DB"/>
    <w:rsid w:val="008640A5"/>
    <w:rsid w:val="00865821"/>
    <w:rsid w:val="00865AFA"/>
    <w:rsid w:val="00865FA0"/>
    <w:rsid w:val="008664A8"/>
    <w:rsid w:val="00866E96"/>
    <w:rsid w:val="00874634"/>
    <w:rsid w:val="00875EA5"/>
    <w:rsid w:val="00881D4B"/>
    <w:rsid w:val="00891AE7"/>
    <w:rsid w:val="00894BE5"/>
    <w:rsid w:val="008A1155"/>
    <w:rsid w:val="008A3181"/>
    <w:rsid w:val="008A3E3F"/>
    <w:rsid w:val="008B0FC4"/>
    <w:rsid w:val="008B1B75"/>
    <w:rsid w:val="008B3518"/>
    <w:rsid w:val="008B5A12"/>
    <w:rsid w:val="008B7E23"/>
    <w:rsid w:val="008C5F09"/>
    <w:rsid w:val="008C782A"/>
    <w:rsid w:val="008D2587"/>
    <w:rsid w:val="008D5865"/>
    <w:rsid w:val="008E1083"/>
    <w:rsid w:val="008E3872"/>
    <w:rsid w:val="008E4FCA"/>
    <w:rsid w:val="008E729D"/>
    <w:rsid w:val="008F5112"/>
    <w:rsid w:val="008F53AB"/>
    <w:rsid w:val="008F6703"/>
    <w:rsid w:val="00900D78"/>
    <w:rsid w:val="00901C1E"/>
    <w:rsid w:val="00910FE1"/>
    <w:rsid w:val="009113B0"/>
    <w:rsid w:val="0091229B"/>
    <w:rsid w:val="00912D25"/>
    <w:rsid w:val="00915C96"/>
    <w:rsid w:val="00915D77"/>
    <w:rsid w:val="00916D60"/>
    <w:rsid w:val="00916DF8"/>
    <w:rsid w:val="0091758E"/>
    <w:rsid w:val="009216A8"/>
    <w:rsid w:val="00921C68"/>
    <w:rsid w:val="0092673B"/>
    <w:rsid w:val="0093134E"/>
    <w:rsid w:val="00931786"/>
    <w:rsid w:val="009329D8"/>
    <w:rsid w:val="00934804"/>
    <w:rsid w:val="00937ABE"/>
    <w:rsid w:val="0094226F"/>
    <w:rsid w:val="00943155"/>
    <w:rsid w:val="00944534"/>
    <w:rsid w:val="00945925"/>
    <w:rsid w:val="00945CCC"/>
    <w:rsid w:val="00952DE4"/>
    <w:rsid w:val="009568EF"/>
    <w:rsid w:val="00956B79"/>
    <w:rsid w:val="00965F6B"/>
    <w:rsid w:val="00970F4C"/>
    <w:rsid w:val="0097130A"/>
    <w:rsid w:val="00973BEC"/>
    <w:rsid w:val="00974D94"/>
    <w:rsid w:val="009774FE"/>
    <w:rsid w:val="00980EAD"/>
    <w:rsid w:val="009832F8"/>
    <w:rsid w:val="009839DA"/>
    <w:rsid w:val="00985E49"/>
    <w:rsid w:val="00991418"/>
    <w:rsid w:val="009935D3"/>
    <w:rsid w:val="00994476"/>
    <w:rsid w:val="00994B0E"/>
    <w:rsid w:val="0099700D"/>
    <w:rsid w:val="0099705E"/>
    <w:rsid w:val="00997347"/>
    <w:rsid w:val="009A012A"/>
    <w:rsid w:val="009A1CD3"/>
    <w:rsid w:val="009A37C1"/>
    <w:rsid w:val="009A44A4"/>
    <w:rsid w:val="009A4A5D"/>
    <w:rsid w:val="009A5EEF"/>
    <w:rsid w:val="009B099F"/>
    <w:rsid w:val="009B18EB"/>
    <w:rsid w:val="009B5D1A"/>
    <w:rsid w:val="009B6276"/>
    <w:rsid w:val="009C153E"/>
    <w:rsid w:val="009C28DE"/>
    <w:rsid w:val="009C2C5E"/>
    <w:rsid w:val="009D0838"/>
    <w:rsid w:val="009D0C9F"/>
    <w:rsid w:val="009D0D31"/>
    <w:rsid w:val="009D10B2"/>
    <w:rsid w:val="009D2543"/>
    <w:rsid w:val="009D64E4"/>
    <w:rsid w:val="009E20F1"/>
    <w:rsid w:val="009E38EA"/>
    <w:rsid w:val="009E5594"/>
    <w:rsid w:val="009E5A91"/>
    <w:rsid w:val="009F517D"/>
    <w:rsid w:val="009F6554"/>
    <w:rsid w:val="009F7F98"/>
    <w:rsid w:val="00A02F58"/>
    <w:rsid w:val="00A032AE"/>
    <w:rsid w:val="00A10DAC"/>
    <w:rsid w:val="00A12254"/>
    <w:rsid w:val="00A165A1"/>
    <w:rsid w:val="00A22DB3"/>
    <w:rsid w:val="00A31988"/>
    <w:rsid w:val="00A34FE2"/>
    <w:rsid w:val="00A35FDA"/>
    <w:rsid w:val="00A360E8"/>
    <w:rsid w:val="00A41736"/>
    <w:rsid w:val="00A4395F"/>
    <w:rsid w:val="00A43B9C"/>
    <w:rsid w:val="00A4581B"/>
    <w:rsid w:val="00A45BD4"/>
    <w:rsid w:val="00A46B06"/>
    <w:rsid w:val="00A471E3"/>
    <w:rsid w:val="00A473E6"/>
    <w:rsid w:val="00A47DDA"/>
    <w:rsid w:val="00A5007D"/>
    <w:rsid w:val="00A509C6"/>
    <w:rsid w:val="00A52A49"/>
    <w:rsid w:val="00A53C94"/>
    <w:rsid w:val="00A53DBD"/>
    <w:rsid w:val="00A54EC4"/>
    <w:rsid w:val="00A56DD8"/>
    <w:rsid w:val="00A56E5C"/>
    <w:rsid w:val="00A6017D"/>
    <w:rsid w:val="00A60C1E"/>
    <w:rsid w:val="00A61467"/>
    <w:rsid w:val="00A64309"/>
    <w:rsid w:val="00A64A02"/>
    <w:rsid w:val="00A64E1E"/>
    <w:rsid w:val="00A656C0"/>
    <w:rsid w:val="00A66688"/>
    <w:rsid w:val="00A77540"/>
    <w:rsid w:val="00A81864"/>
    <w:rsid w:val="00A81DF0"/>
    <w:rsid w:val="00A8266F"/>
    <w:rsid w:val="00A843B5"/>
    <w:rsid w:val="00A855EA"/>
    <w:rsid w:val="00A867A6"/>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3311"/>
    <w:rsid w:val="00AC433F"/>
    <w:rsid w:val="00AC4629"/>
    <w:rsid w:val="00AC4B04"/>
    <w:rsid w:val="00AC5D55"/>
    <w:rsid w:val="00AD0A31"/>
    <w:rsid w:val="00AD1B06"/>
    <w:rsid w:val="00AD30AA"/>
    <w:rsid w:val="00AD6104"/>
    <w:rsid w:val="00AD6C55"/>
    <w:rsid w:val="00AD73D3"/>
    <w:rsid w:val="00AE0D84"/>
    <w:rsid w:val="00AF2D89"/>
    <w:rsid w:val="00AF7DA4"/>
    <w:rsid w:val="00B00EBD"/>
    <w:rsid w:val="00B0370E"/>
    <w:rsid w:val="00B03E68"/>
    <w:rsid w:val="00B05E35"/>
    <w:rsid w:val="00B124BD"/>
    <w:rsid w:val="00B12FB8"/>
    <w:rsid w:val="00B17E2E"/>
    <w:rsid w:val="00B22390"/>
    <w:rsid w:val="00B244A1"/>
    <w:rsid w:val="00B24F72"/>
    <w:rsid w:val="00B27419"/>
    <w:rsid w:val="00B3015C"/>
    <w:rsid w:val="00B329B9"/>
    <w:rsid w:val="00B37406"/>
    <w:rsid w:val="00B404DF"/>
    <w:rsid w:val="00B419C8"/>
    <w:rsid w:val="00B41BC6"/>
    <w:rsid w:val="00B4227A"/>
    <w:rsid w:val="00B43B8D"/>
    <w:rsid w:val="00B43EEA"/>
    <w:rsid w:val="00B43F6D"/>
    <w:rsid w:val="00B442A2"/>
    <w:rsid w:val="00B46712"/>
    <w:rsid w:val="00B6386E"/>
    <w:rsid w:val="00B6401E"/>
    <w:rsid w:val="00B652A1"/>
    <w:rsid w:val="00B702C0"/>
    <w:rsid w:val="00B735DD"/>
    <w:rsid w:val="00B737D1"/>
    <w:rsid w:val="00B7430E"/>
    <w:rsid w:val="00B7459B"/>
    <w:rsid w:val="00B749E2"/>
    <w:rsid w:val="00B74CE9"/>
    <w:rsid w:val="00B7553C"/>
    <w:rsid w:val="00B75C20"/>
    <w:rsid w:val="00B7709C"/>
    <w:rsid w:val="00B82635"/>
    <w:rsid w:val="00B82C51"/>
    <w:rsid w:val="00B85700"/>
    <w:rsid w:val="00B9148A"/>
    <w:rsid w:val="00B91F39"/>
    <w:rsid w:val="00B94C41"/>
    <w:rsid w:val="00BA272B"/>
    <w:rsid w:val="00BA4F96"/>
    <w:rsid w:val="00BA5D85"/>
    <w:rsid w:val="00BA6688"/>
    <w:rsid w:val="00BA6F4B"/>
    <w:rsid w:val="00BB3E8A"/>
    <w:rsid w:val="00BB66B4"/>
    <w:rsid w:val="00BC1A5D"/>
    <w:rsid w:val="00BC34D3"/>
    <w:rsid w:val="00BC6808"/>
    <w:rsid w:val="00BC71E1"/>
    <w:rsid w:val="00BD181B"/>
    <w:rsid w:val="00BD2962"/>
    <w:rsid w:val="00BD5D49"/>
    <w:rsid w:val="00BD643D"/>
    <w:rsid w:val="00BE28AA"/>
    <w:rsid w:val="00BE41D3"/>
    <w:rsid w:val="00BE720A"/>
    <w:rsid w:val="00BE7698"/>
    <w:rsid w:val="00BF1BFB"/>
    <w:rsid w:val="00BF41E2"/>
    <w:rsid w:val="00BF43F8"/>
    <w:rsid w:val="00BF4E1E"/>
    <w:rsid w:val="00BF6DB2"/>
    <w:rsid w:val="00C05791"/>
    <w:rsid w:val="00C066EB"/>
    <w:rsid w:val="00C0670D"/>
    <w:rsid w:val="00C07A0C"/>
    <w:rsid w:val="00C107F6"/>
    <w:rsid w:val="00C11903"/>
    <w:rsid w:val="00C1234B"/>
    <w:rsid w:val="00C12D6A"/>
    <w:rsid w:val="00C13590"/>
    <w:rsid w:val="00C145CF"/>
    <w:rsid w:val="00C221D7"/>
    <w:rsid w:val="00C2331C"/>
    <w:rsid w:val="00C25606"/>
    <w:rsid w:val="00C271EB"/>
    <w:rsid w:val="00C27302"/>
    <w:rsid w:val="00C30188"/>
    <w:rsid w:val="00C30F72"/>
    <w:rsid w:val="00C312C0"/>
    <w:rsid w:val="00C41385"/>
    <w:rsid w:val="00C417F1"/>
    <w:rsid w:val="00C41926"/>
    <w:rsid w:val="00C42FB9"/>
    <w:rsid w:val="00C462E2"/>
    <w:rsid w:val="00C478E3"/>
    <w:rsid w:val="00C52BDA"/>
    <w:rsid w:val="00C578BE"/>
    <w:rsid w:val="00C60243"/>
    <w:rsid w:val="00C61129"/>
    <w:rsid w:val="00C640B2"/>
    <w:rsid w:val="00C72CF8"/>
    <w:rsid w:val="00C74E37"/>
    <w:rsid w:val="00C846A4"/>
    <w:rsid w:val="00C847EE"/>
    <w:rsid w:val="00C853D5"/>
    <w:rsid w:val="00C9082E"/>
    <w:rsid w:val="00C91608"/>
    <w:rsid w:val="00C96336"/>
    <w:rsid w:val="00CA1B43"/>
    <w:rsid w:val="00CA48E6"/>
    <w:rsid w:val="00CA6C99"/>
    <w:rsid w:val="00CB02F7"/>
    <w:rsid w:val="00CB25A2"/>
    <w:rsid w:val="00CB2A06"/>
    <w:rsid w:val="00CB42EE"/>
    <w:rsid w:val="00CB4B5C"/>
    <w:rsid w:val="00CC2015"/>
    <w:rsid w:val="00CC26EB"/>
    <w:rsid w:val="00CC59E5"/>
    <w:rsid w:val="00CC7673"/>
    <w:rsid w:val="00CD2F67"/>
    <w:rsid w:val="00CD3754"/>
    <w:rsid w:val="00CD3D84"/>
    <w:rsid w:val="00CD5E04"/>
    <w:rsid w:val="00CD5E74"/>
    <w:rsid w:val="00CE0239"/>
    <w:rsid w:val="00CE132D"/>
    <w:rsid w:val="00CE3BEA"/>
    <w:rsid w:val="00CE499C"/>
    <w:rsid w:val="00CE7C3A"/>
    <w:rsid w:val="00CF04AE"/>
    <w:rsid w:val="00CF5426"/>
    <w:rsid w:val="00CF60B1"/>
    <w:rsid w:val="00D03D06"/>
    <w:rsid w:val="00D06A43"/>
    <w:rsid w:val="00D079BC"/>
    <w:rsid w:val="00D1217B"/>
    <w:rsid w:val="00D12CC9"/>
    <w:rsid w:val="00D13364"/>
    <w:rsid w:val="00D13792"/>
    <w:rsid w:val="00D147C9"/>
    <w:rsid w:val="00D165EB"/>
    <w:rsid w:val="00D21E2D"/>
    <w:rsid w:val="00D22B42"/>
    <w:rsid w:val="00D24795"/>
    <w:rsid w:val="00D26793"/>
    <w:rsid w:val="00D26972"/>
    <w:rsid w:val="00D30647"/>
    <w:rsid w:val="00D33066"/>
    <w:rsid w:val="00D3351A"/>
    <w:rsid w:val="00D34147"/>
    <w:rsid w:val="00D36AF6"/>
    <w:rsid w:val="00D36E09"/>
    <w:rsid w:val="00D41969"/>
    <w:rsid w:val="00D43648"/>
    <w:rsid w:val="00D44632"/>
    <w:rsid w:val="00D450BB"/>
    <w:rsid w:val="00D5552B"/>
    <w:rsid w:val="00D557FD"/>
    <w:rsid w:val="00D569A1"/>
    <w:rsid w:val="00D61306"/>
    <w:rsid w:val="00D6295D"/>
    <w:rsid w:val="00D632A3"/>
    <w:rsid w:val="00D65589"/>
    <w:rsid w:val="00D65BB5"/>
    <w:rsid w:val="00D66B3A"/>
    <w:rsid w:val="00D6788F"/>
    <w:rsid w:val="00D70EC5"/>
    <w:rsid w:val="00D755D9"/>
    <w:rsid w:val="00D76947"/>
    <w:rsid w:val="00D7745A"/>
    <w:rsid w:val="00D82C29"/>
    <w:rsid w:val="00D84A39"/>
    <w:rsid w:val="00D85131"/>
    <w:rsid w:val="00D9250F"/>
    <w:rsid w:val="00DA064C"/>
    <w:rsid w:val="00DA2795"/>
    <w:rsid w:val="00DA2CD8"/>
    <w:rsid w:val="00DA7B93"/>
    <w:rsid w:val="00DB2B3D"/>
    <w:rsid w:val="00DB75D1"/>
    <w:rsid w:val="00DC1151"/>
    <w:rsid w:val="00DC3579"/>
    <w:rsid w:val="00DC3612"/>
    <w:rsid w:val="00DC4D0A"/>
    <w:rsid w:val="00DC5066"/>
    <w:rsid w:val="00DD0345"/>
    <w:rsid w:val="00DE22F1"/>
    <w:rsid w:val="00DE2383"/>
    <w:rsid w:val="00DF3624"/>
    <w:rsid w:val="00DF5EB7"/>
    <w:rsid w:val="00DF5FD1"/>
    <w:rsid w:val="00DF6A23"/>
    <w:rsid w:val="00E021C1"/>
    <w:rsid w:val="00E03E70"/>
    <w:rsid w:val="00E04A24"/>
    <w:rsid w:val="00E0564D"/>
    <w:rsid w:val="00E07987"/>
    <w:rsid w:val="00E10882"/>
    <w:rsid w:val="00E10926"/>
    <w:rsid w:val="00E13590"/>
    <w:rsid w:val="00E3057E"/>
    <w:rsid w:val="00E31B37"/>
    <w:rsid w:val="00E33CB7"/>
    <w:rsid w:val="00E34912"/>
    <w:rsid w:val="00E3564C"/>
    <w:rsid w:val="00E35E72"/>
    <w:rsid w:val="00E41079"/>
    <w:rsid w:val="00E42721"/>
    <w:rsid w:val="00E43490"/>
    <w:rsid w:val="00E44AF0"/>
    <w:rsid w:val="00E4756C"/>
    <w:rsid w:val="00E5082E"/>
    <w:rsid w:val="00E513CC"/>
    <w:rsid w:val="00E51A66"/>
    <w:rsid w:val="00E5415A"/>
    <w:rsid w:val="00E5487E"/>
    <w:rsid w:val="00E54C30"/>
    <w:rsid w:val="00E55349"/>
    <w:rsid w:val="00E55557"/>
    <w:rsid w:val="00E60AD1"/>
    <w:rsid w:val="00E62ED2"/>
    <w:rsid w:val="00E658A1"/>
    <w:rsid w:val="00E671FC"/>
    <w:rsid w:val="00E7590D"/>
    <w:rsid w:val="00E75D3B"/>
    <w:rsid w:val="00E76243"/>
    <w:rsid w:val="00E76BB5"/>
    <w:rsid w:val="00E76CA1"/>
    <w:rsid w:val="00E76F75"/>
    <w:rsid w:val="00E77CD7"/>
    <w:rsid w:val="00E81718"/>
    <w:rsid w:val="00E84BB9"/>
    <w:rsid w:val="00E84FA2"/>
    <w:rsid w:val="00E876A0"/>
    <w:rsid w:val="00E928D7"/>
    <w:rsid w:val="00E94891"/>
    <w:rsid w:val="00E97C4A"/>
    <w:rsid w:val="00EA0448"/>
    <w:rsid w:val="00EB1536"/>
    <w:rsid w:val="00EB1C20"/>
    <w:rsid w:val="00EB2314"/>
    <w:rsid w:val="00EB298A"/>
    <w:rsid w:val="00EB2B6A"/>
    <w:rsid w:val="00EB35C1"/>
    <w:rsid w:val="00EB4C46"/>
    <w:rsid w:val="00EC18C3"/>
    <w:rsid w:val="00EC19E1"/>
    <w:rsid w:val="00EC2C1D"/>
    <w:rsid w:val="00EC3396"/>
    <w:rsid w:val="00EC5F32"/>
    <w:rsid w:val="00EC5F36"/>
    <w:rsid w:val="00EC6E52"/>
    <w:rsid w:val="00EC713D"/>
    <w:rsid w:val="00ED1554"/>
    <w:rsid w:val="00ED6399"/>
    <w:rsid w:val="00ED6867"/>
    <w:rsid w:val="00ED7365"/>
    <w:rsid w:val="00ED7FBD"/>
    <w:rsid w:val="00EE0A91"/>
    <w:rsid w:val="00EE28CD"/>
    <w:rsid w:val="00EE45FD"/>
    <w:rsid w:val="00EE5DF0"/>
    <w:rsid w:val="00EE6B58"/>
    <w:rsid w:val="00EF00E4"/>
    <w:rsid w:val="00EF10E8"/>
    <w:rsid w:val="00EF34F7"/>
    <w:rsid w:val="00EF3746"/>
    <w:rsid w:val="00F05682"/>
    <w:rsid w:val="00F06860"/>
    <w:rsid w:val="00F17161"/>
    <w:rsid w:val="00F177AC"/>
    <w:rsid w:val="00F20F55"/>
    <w:rsid w:val="00F2227D"/>
    <w:rsid w:val="00F2233A"/>
    <w:rsid w:val="00F23D0F"/>
    <w:rsid w:val="00F2629E"/>
    <w:rsid w:val="00F3161E"/>
    <w:rsid w:val="00F32725"/>
    <w:rsid w:val="00F34857"/>
    <w:rsid w:val="00F3653F"/>
    <w:rsid w:val="00F36B57"/>
    <w:rsid w:val="00F434C7"/>
    <w:rsid w:val="00F4597E"/>
    <w:rsid w:val="00F5504F"/>
    <w:rsid w:val="00F5578A"/>
    <w:rsid w:val="00F569B9"/>
    <w:rsid w:val="00F57091"/>
    <w:rsid w:val="00F61DF8"/>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8684B"/>
    <w:rsid w:val="00F90494"/>
    <w:rsid w:val="00F90BC0"/>
    <w:rsid w:val="00F927DC"/>
    <w:rsid w:val="00F92DC8"/>
    <w:rsid w:val="00F933A1"/>
    <w:rsid w:val="00FA0393"/>
    <w:rsid w:val="00FA1F56"/>
    <w:rsid w:val="00FA2ECD"/>
    <w:rsid w:val="00FA49A7"/>
    <w:rsid w:val="00FA661B"/>
    <w:rsid w:val="00FA703B"/>
    <w:rsid w:val="00FA76B2"/>
    <w:rsid w:val="00FB1CB1"/>
    <w:rsid w:val="00FB27F5"/>
    <w:rsid w:val="00FB5C17"/>
    <w:rsid w:val="00FC010E"/>
    <w:rsid w:val="00FC14D4"/>
    <w:rsid w:val="00FC1C72"/>
    <w:rsid w:val="00FC5060"/>
    <w:rsid w:val="00FC7475"/>
    <w:rsid w:val="00FD00AA"/>
    <w:rsid w:val="00FD0B1C"/>
    <w:rsid w:val="00FD12BE"/>
    <w:rsid w:val="00FD2745"/>
    <w:rsid w:val="00FD7A4A"/>
    <w:rsid w:val="00FE2242"/>
    <w:rsid w:val="00FE41B0"/>
    <w:rsid w:val="00FE63C1"/>
    <w:rsid w:val="00FF063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0671">
      <w:bodyDiv w:val="1"/>
      <w:marLeft w:val="0"/>
      <w:marRight w:val="0"/>
      <w:marTop w:val="0"/>
      <w:marBottom w:val="0"/>
      <w:divBdr>
        <w:top w:val="none" w:sz="0" w:space="0" w:color="auto"/>
        <w:left w:val="none" w:sz="0" w:space="0" w:color="auto"/>
        <w:bottom w:val="none" w:sz="0" w:space="0" w:color="auto"/>
        <w:right w:val="none" w:sz="0" w:space="0" w:color="auto"/>
      </w:divBdr>
      <w:divsChild>
        <w:div w:id="1512645190">
          <w:marLeft w:val="0"/>
          <w:marRight w:val="0"/>
          <w:marTop w:val="0"/>
          <w:marBottom w:val="0"/>
          <w:divBdr>
            <w:top w:val="single" w:sz="2" w:space="0" w:color="E2E2E2"/>
            <w:left w:val="single" w:sz="2" w:space="0" w:color="E2E2E2"/>
            <w:bottom w:val="single" w:sz="2" w:space="0" w:color="E2E2E2"/>
            <w:right w:val="single" w:sz="2" w:space="0" w:color="E2E2E2"/>
          </w:divBdr>
        </w:div>
        <w:div w:id="1356929270">
          <w:marLeft w:val="0"/>
          <w:marRight w:val="0"/>
          <w:marTop w:val="0"/>
          <w:marBottom w:val="0"/>
          <w:divBdr>
            <w:top w:val="single" w:sz="2" w:space="0" w:color="E2E2E2"/>
            <w:left w:val="single" w:sz="2" w:space="0" w:color="E2E2E2"/>
            <w:bottom w:val="single" w:sz="2" w:space="0" w:color="E2E2E2"/>
            <w:right w:val="single" w:sz="2" w:space="0" w:color="E2E2E2"/>
          </w:divBdr>
          <w:divsChild>
            <w:div w:id="1906137787">
              <w:marLeft w:val="0"/>
              <w:marRight w:val="0"/>
              <w:marTop w:val="0"/>
              <w:marBottom w:val="0"/>
              <w:divBdr>
                <w:top w:val="single" w:sz="2" w:space="0" w:color="E2E2E2"/>
                <w:left w:val="single" w:sz="2" w:space="0" w:color="E2E2E2"/>
                <w:bottom w:val="single" w:sz="2" w:space="0" w:color="E2E2E2"/>
                <w:right w:val="single" w:sz="2" w:space="0" w:color="E2E2E2"/>
              </w:divBdr>
            </w:div>
          </w:divsChild>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uinea.ureport.in/"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uinea.ureport.in/engagemen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groups/1461481814008355/?ref=nf_target&amp;fref=nf&amp;__xts__%5b0%5d=68.ARB2db-i8AqcEmlhRfmz5OxD6SX2ibeIEomMYNayJuZw0ya1iZ0hahWz7S8VGGddD9t87K_YpRzxJrR4AGD_0mKAo6AMVAqFUPgPzne_d01zhgXDRUBhYV5zYIMo3GZSOyMEGwgB_tEwECM_lveuHrT8qVcKLix_eIxzoXlYapRYa2rSMj4FvoVArZG_H_GxuVQZX5ZEuvnVnS391iH11Lsd6KyneRou4-8QivD68rSpBL672uNs3BnwmlPG2gRIgWR03_tSvb8ZCz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6688FA02-22FF-49D4-852A-A8F7CFA4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5024</Words>
  <Characters>27638</Characters>
  <Application>Microsoft Office Word</Application>
  <DocSecurity>0</DocSecurity>
  <Lines>230</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7</cp:revision>
  <cp:lastPrinted>2014-02-10T17:12:00Z</cp:lastPrinted>
  <dcterms:created xsi:type="dcterms:W3CDTF">2020-11-11T00:03:00Z</dcterms:created>
  <dcterms:modified xsi:type="dcterms:W3CDTF">2020-11-13T16:53:00Z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