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06EB9" w14:textId="77777777" w:rsidR="00E76CA1" w:rsidRPr="00627A1C" w:rsidRDefault="00527E52" w:rsidP="009166A7">
      <w:pPr>
        <w:rPr>
          <w:b/>
        </w:rPr>
      </w:pPr>
      <w:bookmarkStart w:id="0" w:name="_Hlk55998012"/>
      <w:r>
        <w:rPr>
          <w:rFonts w:ascii="Arial Narrow" w:hAnsi="Arial Narrow"/>
          <w:b/>
          <w:noProof/>
          <w:sz w:val="22"/>
          <w:szCs w:val="22"/>
          <w:lang w:val="en-US" w:eastAsia="en-US"/>
        </w:rPr>
        <w:drawing>
          <wp:anchor distT="0" distB="0" distL="114300" distR="114300" simplePos="0" relativeHeight="251657728" behindDoc="0" locked="0" layoutInCell="1" allowOverlap="1" wp14:anchorId="449279FB" wp14:editId="425E7769">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7E64B656" w14:textId="77777777" w:rsidR="00CB02F7" w:rsidRPr="00627A1C" w:rsidRDefault="00B12FB8" w:rsidP="009166A7">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78B404E3" w14:textId="77777777" w:rsidR="00CB02F7" w:rsidRPr="00627A1C" w:rsidRDefault="00CB02F7" w:rsidP="009166A7">
      <w:pPr>
        <w:jc w:val="center"/>
        <w:rPr>
          <w:b/>
          <w:bCs/>
          <w:caps/>
        </w:rPr>
      </w:pPr>
      <w:r w:rsidRPr="00627A1C">
        <w:rPr>
          <w:b/>
          <w:bCs/>
          <w:caps/>
        </w:rPr>
        <w:t>COUNTRY:</w:t>
      </w:r>
      <w:r w:rsidR="00A47DDA" w:rsidRPr="00627A1C">
        <w:rPr>
          <w:bCs/>
          <w:iCs/>
          <w:snapToGrid w:val="0"/>
        </w:rPr>
        <w:t xml:space="preserve"> </w:t>
      </w:r>
      <w:r w:rsidR="003538AB">
        <w:rPr>
          <w:bCs/>
          <w:iCs/>
          <w:snapToGrid w:val="0"/>
        </w:rPr>
        <w:t>SOUTH SUDAN</w:t>
      </w:r>
    </w:p>
    <w:p w14:paraId="2D2C7E37" w14:textId="23F60134" w:rsidR="008640A5" w:rsidRPr="00627A1C" w:rsidRDefault="008640A5" w:rsidP="009166A7">
      <w:pPr>
        <w:jc w:val="center"/>
        <w:rPr>
          <w:b/>
          <w:bCs/>
          <w:caps/>
        </w:rPr>
      </w:pPr>
      <w:r w:rsidRPr="00627A1C">
        <w:rPr>
          <w:b/>
          <w:bCs/>
          <w:caps/>
        </w:rPr>
        <w:t xml:space="preserve">TYPE OF REPORT: </w:t>
      </w:r>
      <w:r w:rsidR="00793DE6" w:rsidRPr="00627A1C">
        <w:rPr>
          <w:b/>
          <w:bCs/>
          <w:caps/>
        </w:rPr>
        <w:t xml:space="preserve"> </w:t>
      </w:r>
      <w:r w:rsidR="00793DE6" w:rsidRPr="004F5712">
        <w:rPr>
          <w:bCs/>
          <w:caps/>
        </w:rPr>
        <w:t>annual</w:t>
      </w:r>
      <w:r w:rsidR="004F5712" w:rsidRPr="004F5712">
        <w:rPr>
          <w:bCs/>
          <w:caps/>
        </w:rPr>
        <w:t xml:space="preserve"> </w:t>
      </w:r>
      <w:r w:rsidR="004C378E" w:rsidRPr="004F5712">
        <w:rPr>
          <w:bCs/>
          <w:caps/>
        </w:rPr>
        <w:t>report</w:t>
      </w:r>
    </w:p>
    <w:p w14:paraId="1EF2C04D" w14:textId="77777777" w:rsidR="00CB02F7" w:rsidRPr="00627A1C" w:rsidRDefault="007C288F" w:rsidP="009166A7">
      <w:pPr>
        <w:jc w:val="center"/>
        <w:rPr>
          <w:b/>
          <w:bCs/>
          <w:caps/>
        </w:rPr>
      </w:pPr>
      <w:r>
        <w:rPr>
          <w:b/>
          <w:bCs/>
          <w:caps/>
        </w:rPr>
        <w:t>YEAR</w:t>
      </w:r>
      <w:r w:rsidR="00793DE6" w:rsidRPr="00627A1C">
        <w:rPr>
          <w:b/>
          <w:bCs/>
          <w:caps/>
        </w:rPr>
        <w:t xml:space="preserve"> of report</w:t>
      </w:r>
      <w:r w:rsidR="00F05682" w:rsidRPr="00627A1C">
        <w:rPr>
          <w:b/>
          <w:bCs/>
          <w:caps/>
        </w:rPr>
        <w:t xml:space="preserve">: </w:t>
      </w:r>
      <w:r w:rsidR="003538AB">
        <w:rPr>
          <w:bCs/>
          <w:iCs/>
          <w:snapToGrid w:val="0"/>
        </w:rPr>
        <w:t>2020</w:t>
      </w:r>
    </w:p>
    <w:p w14:paraId="61C805EA" w14:textId="77777777" w:rsidR="000554F8" w:rsidRPr="00627A1C" w:rsidRDefault="000554F8" w:rsidP="009166A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3B8F6DC2" w14:textId="77777777" w:rsidTr="00F23D0F">
        <w:trPr>
          <w:trHeight w:val="422"/>
        </w:trPr>
        <w:tc>
          <w:tcPr>
            <w:tcW w:w="10080" w:type="dxa"/>
            <w:gridSpan w:val="2"/>
          </w:tcPr>
          <w:p w14:paraId="5197C7D6" w14:textId="77777777" w:rsidR="00793DE6" w:rsidRPr="00627A1C" w:rsidRDefault="00793DE6" w:rsidP="009166A7">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3538AB" w:rsidRPr="003538AB">
              <w:rPr>
                <w:rFonts w:ascii="Times New Roman" w:hAnsi="Times New Roman" w:cs="Times New Roman"/>
                <w:bCs/>
                <w:iCs/>
                <w:snapToGrid w:val="0"/>
                <w:sz w:val="24"/>
                <w:szCs w:val="24"/>
              </w:rPr>
              <w:t>YOUTH ACTION FOR REDUCED VIOLENCE AND ENHANCED SOCIAL COHESION IN WAU, SOUTH SUDAN</w:t>
            </w:r>
          </w:p>
          <w:p w14:paraId="46DA30D0" w14:textId="621B5DA0" w:rsidR="00793DE6" w:rsidRPr="00627A1C" w:rsidRDefault="00793DE6" w:rsidP="009166A7">
            <w:pPr>
              <w:rPr>
                <w:b/>
              </w:rPr>
            </w:pPr>
            <w:r w:rsidRPr="00627A1C">
              <w:rPr>
                <w:b/>
              </w:rPr>
              <w:t xml:space="preserve">Project Number from MPTF-O Gateway: </w:t>
            </w:r>
            <w:r w:rsidR="004F5712" w:rsidRPr="004F5712">
              <w:t xml:space="preserve">118940 </w:t>
            </w:r>
          </w:p>
        </w:tc>
      </w:tr>
      <w:tr w:rsidR="00A43B9C" w:rsidRPr="00627A1C" w14:paraId="1B12FB74" w14:textId="77777777" w:rsidTr="00A43B9C">
        <w:trPr>
          <w:trHeight w:val="422"/>
        </w:trPr>
        <w:tc>
          <w:tcPr>
            <w:tcW w:w="4163" w:type="dxa"/>
          </w:tcPr>
          <w:p w14:paraId="08728F49" w14:textId="77777777" w:rsidR="00A43B9C" w:rsidRPr="00627A1C" w:rsidRDefault="00A43B9C" w:rsidP="009166A7">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2DEF94E6" w14:textId="221DC927" w:rsidR="00A43B9C" w:rsidRPr="00627A1C" w:rsidRDefault="00BC25C0" w:rsidP="009166A7">
            <w:pPr>
              <w:tabs>
                <w:tab w:val="left" w:pos="0"/>
              </w:tabs>
              <w:suppressAutoHyphens/>
              <w:jc w:val="both"/>
              <w:rPr>
                <w:b/>
                <w:spacing w:val="-3"/>
              </w:rPr>
            </w:pPr>
            <w:r>
              <w:fldChar w:fldCharType="begin">
                <w:ffData>
                  <w:name w:val="Check1"/>
                  <w:enabled/>
                  <w:calcOnExit w:val="0"/>
                  <w:checkBox>
                    <w:sizeAuto/>
                    <w:default w:val="0"/>
                  </w:checkBox>
                </w:ffData>
              </w:fldChar>
            </w:r>
            <w:bookmarkStart w:id="1" w:name="Check1"/>
            <w:r>
              <w:instrText xml:space="preserve"> FORMCHECKBOX </w:instrText>
            </w:r>
            <w:r w:rsidR="00A95A5C">
              <w:fldChar w:fldCharType="separate"/>
            </w:r>
            <w:r>
              <w:fldChar w:fldCharType="end"/>
            </w:r>
            <w:bookmarkEnd w:id="1"/>
            <w:r w:rsidR="00A43B9C" w:rsidRPr="00627A1C">
              <w:tab/>
            </w:r>
            <w:r w:rsidR="00A43B9C" w:rsidRPr="00627A1C">
              <w:tab/>
            </w:r>
            <w:r w:rsidR="00A43B9C" w:rsidRPr="00627A1C">
              <w:rPr>
                <w:spacing w:val="-3"/>
              </w:rPr>
              <w:t>Country Trust Fund</w:t>
            </w:r>
            <w:r w:rsidR="00A43B9C" w:rsidRPr="00627A1C">
              <w:rPr>
                <w:b/>
                <w:spacing w:val="-3"/>
              </w:rPr>
              <w:t xml:space="preserve"> </w:t>
            </w:r>
          </w:p>
          <w:p w14:paraId="5B3009EE" w14:textId="77777777" w:rsidR="00A43B9C" w:rsidRPr="00627A1C" w:rsidRDefault="00A43B9C" w:rsidP="009166A7">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A95A5C">
              <w:fldChar w:fldCharType="separate"/>
            </w:r>
            <w:r w:rsidRPr="00627A1C">
              <w:fldChar w:fldCharType="end"/>
            </w:r>
            <w:r w:rsidRPr="00627A1C">
              <w:tab/>
            </w:r>
            <w:r w:rsidRPr="00627A1C">
              <w:tab/>
              <w:t>Regional Trust Fund</w:t>
            </w:r>
            <w:r w:rsidRPr="00627A1C">
              <w:rPr>
                <w:b/>
              </w:rPr>
              <w:t xml:space="preserve"> </w:t>
            </w:r>
          </w:p>
          <w:p w14:paraId="5CF9C926" w14:textId="77777777" w:rsidR="00A43B9C" w:rsidRPr="00627A1C" w:rsidRDefault="00A43B9C" w:rsidP="009166A7">
            <w:pPr>
              <w:tabs>
                <w:tab w:val="left" w:pos="0"/>
              </w:tabs>
              <w:suppressAutoHyphens/>
              <w:jc w:val="both"/>
              <w:rPr>
                <w:b/>
              </w:rPr>
            </w:pPr>
          </w:p>
          <w:p w14:paraId="75A6A0E6" w14:textId="26C9FD28" w:rsidR="00A43B9C" w:rsidRPr="00627A1C" w:rsidRDefault="00A43B9C" w:rsidP="009166A7">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B405FD">
              <w:rPr>
                <w:rFonts w:ascii="Times New Roman" w:hAnsi="Times New Roman" w:cs="Times New Roman"/>
                <w:bCs/>
                <w:iCs/>
                <w:snapToGrid w:val="0"/>
                <w:sz w:val="24"/>
                <w:szCs w:val="24"/>
              </w:rPr>
              <w:t>IOM</w:t>
            </w:r>
          </w:p>
          <w:p w14:paraId="14779F8D" w14:textId="77777777" w:rsidR="00A43B9C" w:rsidRPr="00627A1C" w:rsidRDefault="00A43B9C" w:rsidP="009166A7">
            <w:pPr>
              <w:tabs>
                <w:tab w:val="left" w:pos="0"/>
              </w:tabs>
              <w:suppressAutoHyphens/>
              <w:jc w:val="both"/>
              <w:rPr>
                <w:b/>
              </w:rPr>
            </w:pPr>
          </w:p>
        </w:tc>
        <w:tc>
          <w:tcPr>
            <w:tcW w:w="5917" w:type="dxa"/>
          </w:tcPr>
          <w:p w14:paraId="4C30B1C6" w14:textId="77777777" w:rsidR="00A43B9C" w:rsidRPr="00627A1C" w:rsidRDefault="00A43B9C" w:rsidP="009166A7">
            <w:pPr>
              <w:rPr>
                <w:b/>
                <w:bCs/>
                <w:iCs/>
              </w:rPr>
            </w:pPr>
            <w:r w:rsidRPr="00627A1C">
              <w:rPr>
                <w:b/>
                <w:bCs/>
                <w:iCs/>
              </w:rPr>
              <w:t xml:space="preserve">Type and name of recipient organizations: </w:t>
            </w:r>
          </w:p>
          <w:p w14:paraId="0320D2B3" w14:textId="77777777" w:rsidR="00A43B9C" w:rsidRPr="00627A1C" w:rsidRDefault="00A43B9C" w:rsidP="009166A7">
            <w:pPr>
              <w:rPr>
                <w:b/>
                <w:bCs/>
                <w:iCs/>
              </w:rPr>
            </w:pPr>
          </w:p>
          <w:p w14:paraId="52F09FD2" w14:textId="75406BB3" w:rsidR="00A43B9C" w:rsidRPr="008D34D9" w:rsidRDefault="004F5712" w:rsidP="009166A7">
            <w:pPr>
              <w:pStyle w:val="BalloonText"/>
              <w:numPr>
                <w:ilvl w:val="12"/>
                <w:numId w:val="0"/>
              </w:numPr>
              <w:tabs>
                <w:tab w:val="left" w:pos="-720"/>
                <w:tab w:val="left" w:pos="4500"/>
              </w:tabs>
              <w:rPr>
                <w:rFonts w:ascii="Times New Roman" w:hAnsi="Times New Roman" w:cs="Times New Roman"/>
                <w:sz w:val="24"/>
                <w:szCs w:val="24"/>
              </w:rPr>
            </w:pPr>
            <w:r w:rsidRPr="008D34D9">
              <w:rPr>
                <w:rFonts w:ascii="Times New Roman" w:hAnsi="Times New Roman" w:cs="Times New Roman"/>
                <w:sz w:val="24"/>
                <w:szCs w:val="24"/>
              </w:rPr>
              <w:t xml:space="preserve">IOM (Convening Agency) </w:t>
            </w:r>
          </w:p>
          <w:p w14:paraId="1A787AFD" w14:textId="25E80F65" w:rsidR="004F5712" w:rsidRPr="00627A1C" w:rsidRDefault="004F5712" w:rsidP="009166A7">
            <w:pPr>
              <w:pStyle w:val="BalloonText"/>
              <w:numPr>
                <w:ilvl w:val="12"/>
                <w:numId w:val="0"/>
              </w:numPr>
              <w:tabs>
                <w:tab w:val="left" w:pos="-720"/>
                <w:tab w:val="left" w:pos="4500"/>
              </w:tabs>
              <w:rPr>
                <w:rFonts w:ascii="Times New Roman" w:hAnsi="Times New Roman" w:cs="Times New Roman"/>
                <w:b/>
                <w:sz w:val="24"/>
                <w:szCs w:val="24"/>
              </w:rPr>
            </w:pPr>
            <w:r w:rsidRPr="008D34D9">
              <w:rPr>
                <w:rFonts w:ascii="Times New Roman" w:hAnsi="Times New Roman" w:cs="Times New Roman"/>
                <w:sz w:val="24"/>
                <w:szCs w:val="24"/>
              </w:rPr>
              <w:t>UNESCO</w:t>
            </w:r>
            <w:r>
              <w:rPr>
                <w:rFonts w:ascii="Times New Roman" w:hAnsi="Times New Roman" w:cs="Times New Roman"/>
                <w:b/>
                <w:sz w:val="24"/>
                <w:szCs w:val="24"/>
              </w:rPr>
              <w:t xml:space="preserve"> </w:t>
            </w:r>
          </w:p>
        </w:tc>
      </w:tr>
      <w:tr w:rsidR="00793DE6" w:rsidRPr="00627A1C" w14:paraId="364D3B77" w14:textId="77777777" w:rsidTr="00F23D0F">
        <w:trPr>
          <w:trHeight w:val="368"/>
        </w:trPr>
        <w:tc>
          <w:tcPr>
            <w:tcW w:w="10080" w:type="dxa"/>
            <w:gridSpan w:val="2"/>
          </w:tcPr>
          <w:p w14:paraId="424545D1" w14:textId="5DF582B0" w:rsidR="00793DE6" w:rsidRPr="00627A1C" w:rsidRDefault="0025220B" w:rsidP="009166A7">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4F5712">
              <w:rPr>
                <w:bCs/>
                <w:iCs/>
                <w:snapToGrid w:val="0"/>
              </w:rPr>
              <w:t>2 December 2019</w:t>
            </w:r>
          </w:p>
          <w:p w14:paraId="76943100" w14:textId="78EDBA43" w:rsidR="004D141E" w:rsidRPr="00627A1C" w:rsidRDefault="00793DE6" w:rsidP="009166A7">
            <w:pPr>
              <w:rPr>
                <w:bCs/>
                <w:iCs/>
                <w:snapToGrid w:val="0"/>
              </w:rPr>
            </w:pPr>
            <w:r w:rsidRPr="00627A1C">
              <w:rPr>
                <w:b/>
                <w:bCs/>
                <w:iCs/>
              </w:rPr>
              <w:t xml:space="preserve">Project </w:t>
            </w:r>
            <w:r w:rsidR="001C56B8" w:rsidRPr="00627A1C">
              <w:rPr>
                <w:b/>
                <w:bCs/>
                <w:iCs/>
              </w:rPr>
              <w:t>end date</w:t>
            </w:r>
            <w:r w:rsidRPr="00627A1C">
              <w:rPr>
                <w:b/>
                <w:bCs/>
                <w:iCs/>
              </w:rPr>
              <w:t xml:space="preserve">: </w:t>
            </w:r>
            <w:r w:rsidR="004F5712">
              <w:rPr>
                <w:bCs/>
                <w:iCs/>
                <w:snapToGrid w:val="0"/>
              </w:rPr>
              <w:t>31 May 2021</w:t>
            </w:r>
            <w:r w:rsidR="0025220B" w:rsidRPr="00627A1C">
              <w:rPr>
                <w:bCs/>
                <w:iCs/>
                <w:snapToGrid w:val="0"/>
              </w:rPr>
              <w:t xml:space="preserve">    </w:t>
            </w:r>
          </w:p>
          <w:p w14:paraId="2E28B12E" w14:textId="48EE5495" w:rsidR="00793DE6" w:rsidRPr="00627A1C" w:rsidRDefault="0025220B" w:rsidP="009166A7">
            <w:pPr>
              <w:rPr>
                <w:b/>
                <w:bCs/>
                <w:iCs/>
              </w:rPr>
            </w:pPr>
            <w:r w:rsidRPr="00627A1C">
              <w:rPr>
                <w:b/>
                <w:iCs/>
                <w:snapToGrid w:val="0"/>
              </w:rPr>
              <w:t>Is the current project end date within 6 months?</w:t>
            </w:r>
            <w:r w:rsidR="004F5712">
              <w:rPr>
                <w:bCs/>
                <w:iCs/>
                <w:snapToGrid w:val="0"/>
              </w:rPr>
              <w:t xml:space="preserve"> No </w:t>
            </w:r>
          </w:p>
          <w:p w14:paraId="6A220601" w14:textId="77777777" w:rsidR="00793DE6" w:rsidRPr="00627A1C" w:rsidRDefault="00793DE6" w:rsidP="009166A7">
            <w:pPr>
              <w:rPr>
                <w:b/>
                <w:bCs/>
                <w:iCs/>
              </w:rPr>
            </w:pPr>
          </w:p>
        </w:tc>
      </w:tr>
      <w:tr w:rsidR="00793DE6" w:rsidRPr="00627A1C" w14:paraId="735D9335" w14:textId="77777777" w:rsidTr="00F23D0F">
        <w:trPr>
          <w:trHeight w:val="368"/>
        </w:trPr>
        <w:tc>
          <w:tcPr>
            <w:tcW w:w="10080" w:type="dxa"/>
            <w:gridSpan w:val="2"/>
          </w:tcPr>
          <w:p w14:paraId="4BEF1BAC" w14:textId="77777777" w:rsidR="00793DE6" w:rsidRPr="00627A1C" w:rsidRDefault="004D141E" w:rsidP="009166A7">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F056E5A" w14:textId="77777777" w:rsidR="00793DE6" w:rsidRPr="00627A1C" w:rsidRDefault="00793DE6" w:rsidP="009166A7">
            <w:r w:rsidRPr="00627A1C">
              <w:fldChar w:fldCharType="begin">
                <w:ffData>
                  <w:name w:val=""/>
                  <w:enabled/>
                  <w:calcOnExit w:val="0"/>
                  <w:checkBox>
                    <w:sizeAuto/>
                    <w:default w:val="0"/>
                  </w:checkBox>
                </w:ffData>
              </w:fldChar>
            </w:r>
            <w:r w:rsidRPr="00627A1C">
              <w:instrText xml:space="preserve"> FORMCHECKBOX </w:instrText>
            </w:r>
            <w:r w:rsidR="00A95A5C">
              <w:fldChar w:fldCharType="separate"/>
            </w:r>
            <w:r w:rsidRPr="00627A1C">
              <w:fldChar w:fldCharType="end"/>
            </w:r>
            <w:r w:rsidRPr="00627A1C">
              <w:t xml:space="preserve"> Gender promotion initiative</w:t>
            </w:r>
          </w:p>
          <w:p w14:paraId="7E673680" w14:textId="77777777" w:rsidR="00793DE6" w:rsidRPr="00627A1C" w:rsidRDefault="003538AB" w:rsidP="009166A7">
            <w:r>
              <w:fldChar w:fldCharType="begin">
                <w:ffData>
                  <w:name w:val=""/>
                  <w:enabled/>
                  <w:calcOnExit w:val="0"/>
                  <w:checkBox>
                    <w:sizeAuto/>
                    <w:default w:val="1"/>
                  </w:checkBox>
                </w:ffData>
              </w:fldChar>
            </w:r>
            <w:r>
              <w:instrText xml:space="preserve"> FORMCHECKBOX </w:instrText>
            </w:r>
            <w:r w:rsidR="00A95A5C">
              <w:fldChar w:fldCharType="separate"/>
            </w:r>
            <w:r>
              <w:fldChar w:fldCharType="end"/>
            </w:r>
            <w:r w:rsidR="00793DE6" w:rsidRPr="00627A1C">
              <w:t xml:space="preserve"> Youth promotion initiative</w:t>
            </w:r>
          </w:p>
          <w:p w14:paraId="58A2DB76" w14:textId="77777777" w:rsidR="00793DE6" w:rsidRPr="00627A1C" w:rsidRDefault="00793DE6" w:rsidP="009166A7">
            <w:r w:rsidRPr="00627A1C">
              <w:fldChar w:fldCharType="begin">
                <w:ffData>
                  <w:name w:val=""/>
                  <w:enabled/>
                  <w:calcOnExit w:val="0"/>
                  <w:checkBox>
                    <w:sizeAuto/>
                    <w:default w:val="0"/>
                  </w:checkBox>
                </w:ffData>
              </w:fldChar>
            </w:r>
            <w:r w:rsidRPr="00627A1C">
              <w:instrText xml:space="preserve"> FORMCHECKBOX </w:instrText>
            </w:r>
            <w:r w:rsidR="00A95A5C">
              <w:fldChar w:fldCharType="separate"/>
            </w:r>
            <w:r w:rsidRPr="00627A1C">
              <w:fldChar w:fldCharType="end"/>
            </w:r>
            <w:r w:rsidRPr="00627A1C">
              <w:t xml:space="preserve"> Transition from UN or regional peacekeeping or special political missions</w:t>
            </w:r>
          </w:p>
          <w:p w14:paraId="7ACA2D95" w14:textId="77777777" w:rsidR="00793DE6" w:rsidRPr="00627A1C" w:rsidRDefault="00793DE6" w:rsidP="009166A7">
            <w:r w:rsidRPr="00627A1C">
              <w:fldChar w:fldCharType="begin">
                <w:ffData>
                  <w:name w:val=""/>
                  <w:enabled/>
                  <w:calcOnExit w:val="0"/>
                  <w:checkBox>
                    <w:sizeAuto/>
                    <w:default w:val="0"/>
                  </w:checkBox>
                </w:ffData>
              </w:fldChar>
            </w:r>
            <w:r w:rsidRPr="00627A1C">
              <w:instrText xml:space="preserve"> FORMCHECKBOX </w:instrText>
            </w:r>
            <w:r w:rsidR="00A95A5C">
              <w:fldChar w:fldCharType="separate"/>
            </w:r>
            <w:r w:rsidRPr="00627A1C">
              <w:fldChar w:fldCharType="end"/>
            </w:r>
            <w:r w:rsidRPr="00627A1C">
              <w:t xml:space="preserve"> Cross-border or regional project</w:t>
            </w:r>
          </w:p>
          <w:p w14:paraId="3943A6AA" w14:textId="77777777" w:rsidR="00793DE6" w:rsidRPr="00627A1C" w:rsidRDefault="00793DE6" w:rsidP="009166A7">
            <w:pPr>
              <w:rPr>
                <w:b/>
                <w:bCs/>
                <w:iCs/>
              </w:rPr>
            </w:pPr>
          </w:p>
        </w:tc>
      </w:tr>
      <w:tr w:rsidR="00793DE6" w:rsidRPr="00627A1C" w14:paraId="14DA756F" w14:textId="77777777" w:rsidTr="00F23D0F">
        <w:trPr>
          <w:trHeight w:val="1124"/>
        </w:trPr>
        <w:tc>
          <w:tcPr>
            <w:tcW w:w="10080" w:type="dxa"/>
            <w:gridSpan w:val="2"/>
          </w:tcPr>
          <w:p w14:paraId="67E55515" w14:textId="77777777" w:rsidR="00793DE6" w:rsidRPr="00627A1C" w:rsidRDefault="00793DE6" w:rsidP="009166A7">
            <w:pPr>
              <w:rPr>
                <w:b/>
                <w:bCs/>
                <w:iCs/>
              </w:rPr>
            </w:pPr>
            <w:r w:rsidRPr="00627A1C">
              <w:rPr>
                <w:b/>
                <w:bCs/>
                <w:iCs/>
              </w:rPr>
              <w:t xml:space="preserve">Total PBF approved project budget (by recipient organization): </w:t>
            </w:r>
          </w:p>
          <w:p w14:paraId="63FDF825" w14:textId="77777777" w:rsidR="00006EC0" w:rsidRPr="00627A1C" w:rsidRDefault="00006EC0" w:rsidP="009166A7">
            <w:pPr>
              <w:rPr>
                <w:b/>
                <w:iCs/>
                <w:snapToGrid w:val="0"/>
              </w:rPr>
            </w:pPr>
            <w:bookmarkStart w:id="2" w:name="_Hlk39507683"/>
            <w:r w:rsidRPr="00627A1C">
              <w:rPr>
                <w:b/>
                <w:iCs/>
                <w:snapToGrid w:val="0"/>
              </w:rPr>
              <w:t xml:space="preserve">Recipient Organization              Amount  </w:t>
            </w:r>
          </w:p>
          <w:p w14:paraId="21258467" w14:textId="77777777" w:rsidR="00006EC0" w:rsidRPr="00627A1C" w:rsidRDefault="00006EC0" w:rsidP="009166A7">
            <w:pPr>
              <w:rPr>
                <w:bCs/>
                <w:iCs/>
                <w:snapToGrid w:val="0"/>
              </w:rPr>
            </w:pPr>
          </w:p>
          <w:p w14:paraId="3755188B" w14:textId="77777777" w:rsidR="00793DE6" w:rsidRPr="00627A1C" w:rsidRDefault="00E32C8F" w:rsidP="009166A7">
            <w:pPr>
              <w:rPr>
                <w:iCs/>
              </w:rPr>
            </w:pPr>
            <w:r>
              <w:rPr>
                <w:bCs/>
                <w:iCs/>
                <w:snapToGrid w:val="0"/>
              </w:rPr>
              <w:t>IOM</w:t>
            </w:r>
            <w:bookmarkEnd w:id="2"/>
            <w:r w:rsidR="00006EC0" w:rsidRPr="00627A1C">
              <w:rPr>
                <w:bCs/>
                <w:iCs/>
                <w:snapToGrid w:val="0"/>
              </w:rPr>
              <w:t xml:space="preserve">   </w:t>
            </w:r>
            <w:r w:rsidR="00006EC0" w:rsidRPr="00627A1C">
              <w:rPr>
                <w:b/>
                <w:bCs/>
                <w:iCs/>
              </w:rPr>
              <w:t xml:space="preserve">                               </w:t>
            </w:r>
            <w:r>
              <w:rPr>
                <w:b/>
                <w:bCs/>
                <w:iCs/>
              </w:rPr>
              <w:t xml:space="preserve">           </w:t>
            </w:r>
            <w:r w:rsidR="00006EC0" w:rsidRPr="00627A1C">
              <w:rPr>
                <w:b/>
                <w:bCs/>
                <w:iCs/>
              </w:rPr>
              <w:t xml:space="preserve"> </w:t>
            </w:r>
            <w:r w:rsidR="00793DE6" w:rsidRPr="00627A1C">
              <w:rPr>
                <w:iCs/>
              </w:rPr>
              <w:t xml:space="preserve">$ </w:t>
            </w:r>
            <w:r>
              <w:rPr>
                <w:bCs/>
                <w:iCs/>
                <w:snapToGrid w:val="0"/>
              </w:rPr>
              <w:t>950,000</w:t>
            </w:r>
          </w:p>
          <w:p w14:paraId="569B5E04" w14:textId="7F5DE7C0" w:rsidR="00793DE6" w:rsidRDefault="00E32C8F" w:rsidP="009166A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UNESCO</w:t>
            </w:r>
            <w:r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550,000</w:t>
            </w:r>
          </w:p>
          <w:p w14:paraId="5090AACF" w14:textId="77777777" w:rsidR="009904B6" w:rsidRPr="00627A1C" w:rsidRDefault="009904B6" w:rsidP="009166A7">
            <w:pPr>
              <w:pStyle w:val="BalloonText"/>
              <w:numPr>
                <w:ilvl w:val="12"/>
                <w:numId w:val="0"/>
              </w:numPr>
              <w:tabs>
                <w:tab w:val="left" w:pos="-720"/>
                <w:tab w:val="left" w:pos="4500"/>
              </w:tabs>
              <w:suppressAutoHyphens/>
              <w:rPr>
                <w:rFonts w:ascii="Times New Roman" w:hAnsi="Times New Roman" w:cs="Times New Roman"/>
                <w:sz w:val="24"/>
                <w:szCs w:val="24"/>
              </w:rPr>
            </w:pPr>
          </w:p>
          <w:p w14:paraId="61F4A4C5" w14:textId="77777777" w:rsidR="00793DE6" w:rsidRPr="00627A1C" w:rsidRDefault="00006EC0" w:rsidP="009166A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E32C8F">
              <w:rPr>
                <w:rFonts w:ascii="Times New Roman" w:hAnsi="Times New Roman" w:cs="Times New Roman"/>
                <w:bCs/>
                <w:iCs/>
                <w:snapToGrid w:val="0"/>
                <w:sz w:val="24"/>
                <w:szCs w:val="24"/>
              </w:rPr>
              <w:t xml:space="preserve">1,500,000 </w:t>
            </w:r>
            <w:r w:rsidR="00E32C8F" w:rsidRPr="00627A1C">
              <w:rPr>
                <w:rFonts w:ascii="Times New Roman" w:hAnsi="Times New Roman" w:cs="Times New Roman"/>
                <w:bCs/>
                <w:iCs/>
                <w:snapToGrid w:val="0"/>
                <w:sz w:val="24"/>
                <w:szCs w:val="24"/>
              </w:rPr>
              <w:t xml:space="preserve"> </w:t>
            </w:r>
          </w:p>
          <w:p w14:paraId="7E1689CF" w14:textId="47C64911" w:rsidR="00C80E85" w:rsidRDefault="001C56B8" w:rsidP="009166A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534E3C">
              <w:rPr>
                <w:rFonts w:ascii="Times New Roman" w:hAnsi="Times New Roman" w:cs="Times New Roman"/>
                <w:b/>
                <w:bCs/>
                <w:iCs/>
                <w:snapToGrid w:val="0"/>
                <w:sz w:val="24"/>
                <w:szCs w:val="24"/>
              </w:rPr>
              <w:t>Approximate implementation rate as percentage of total project budget</w:t>
            </w:r>
            <w:r w:rsidRPr="00627A1C">
              <w:rPr>
                <w:rFonts w:ascii="Times New Roman" w:hAnsi="Times New Roman" w:cs="Times New Roman"/>
                <w:bCs/>
                <w:iCs/>
                <w:snapToGrid w:val="0"/>
                <w:sz w:val="24"/>
                <w:szCs w:val="24"/>
              </w:rPr>
              <w:t xml:space="preserve">: </w:t>
            </w:r>
            <w:r w:rsidR="00534E3C">
              <w:rPr>
                <w:rFonts w:ascii="Times New Roman" w:hAnsi="Times New Roman" w:cs="Times New Roman"/>
                <w:bCs/>
                <w:iCs/>
                <w:snapToGrid w:val="0"/>
                <w:sz w:val="20"/>
                <w:szCs w:val="20"/>
              </w:rPr>
              <w:t>IOM i</w:t>
            </w:r>
            <w:r w:rsidR="00F52751" w:rsidRPr="00534E3C">
              <w:rPr>
                <w:rFonts w:ascii="Times New Roman" w:hAnsi="Times New Roman" w:cs="Times New Roman"/>
                <w:bCs/>
                <w:iCs/>
                <w:snapToGrid w:val="0"/>
                <w:sz w:val="20"/>
                <w:szCs w:val="20"/>
              </w:rPr>
              <w:t>mplementation rate is 39% of which 14% presents actual expenditures and 25% presents IPs related disbursements that will be reflected as actual expenditures in upcoming report</w:t>
            </w:r>
          </w:p>
          <w:p w14:paraId="2A7DD802" w14:textId="77777777" w:rsidR="007C288F" w:rsidRPr="00826923" w:rsidRDefault="007C288F" w:rsidP="009166A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38D49580" w14:textId="77777777" w:rsidR="00793DE6" w:rsidRPr="00627A1C" w:rsidRDefault="00793DE6" w:rsidP="009166A7">
            <w:pPr>
              <w:pStyle w:val="BalloonText"/>
              <w:numPr>
                <w:ilvl w:val="12"/>
                <w:numId w:val="0"/>
              </w:numPr>
              <w:tabs>
                <w:tab w:val="left" w:pos="-720"/>
                <w:tab w:val="left" w:pos="4500"/>
              </w:tabs>
              <w:suppressAutoHyphens/>
              <w:rPr>
                <w:rFonts w:ascii="Times New Roman" w:hAnsi="Times New Roman" w:cs="Times New Roman"/>
                <w:sz w:val="24"/>
                <w:szCs w:val="24"/>
              </w:rPr>
            </w:pPr>
          </w:p>
          <w:p w14:paraId="4E782D7F" w14:textId="77777777" w:rsidR="00006EC0" w:rsidRPr="00627A1C" w:rsidRDefault="00006EC0" w:rsidP="009166A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73764922" w14:textId="77777777" w:rsidR="00006EC0" w:rsidRPr="00627A1C" w:rsidRDefault="00006EC0" w:rsidP="009166A7">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1BE0A20D" w14:textId="570B8E76" w:rsidR="00970F4C" w:rsidRPr="00627A1C" w:rsidRDefault="00006EC0" w:rsidP="009166A7">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52649C">
              <w:t>$163,140</w:t>
            </w:r>
          </w:p>
          <w:p w14:paraId="13B59A94" w14:textId="600B1BA5" w:rsidR="00006EC0" w:rsidRPr="00627A1C" w:rsidRDefault="00006EC0" w:rsidP="009166A7">
            <w:r w:rsidRPr="00627A1C">
              <w:t xml:space="preserve">Amount expended to date on activities focussed on gender equality or women’s empowerment: </w:t>
            </w:r>
            <w:r w:rsidR="004F5712">
              <w:t>0</w:t>
            </w:r>
          </w:p>
          <w:p w14:paraId="38F7C8AD" w14:textId="77777777" w:rsidR="00952DE4" w:rsidRPr="00627A1C" w:rsidRDefault="00952DE4" w:rsidP="009166A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0BBD3399" w14:textId="77777777" w:rsidTr="00F23D0F">
        <w:trPr>
          <w:trHeight w:val="1124"/>
        </w:trPr>
        <w:tc>
          <w:tcPr>
            <w:tcW w:w="10080" w:type="dxa"/>
            <w:gridSpan w:val="2"/>
          </w:tcPr>
          <w:p w14:paraId="1BD7DBF9" w14:textId="5E7FD3C2" w:rsidR="009B18EB" w:rsidRPr="00627A1C" w:rsidRDefault="004F5712" w:rsidP="009166A7">
            <w:pPr>
              <w:rPr>
                <w:b/>
                <w:bCs/>
                <w:iCs/>
              </w:rPr>
            </w:pPr>
            <w:r>
              <w:rPr>
                <w:b/>
                <w:bCs/>
                <w:iCs/>
              </w:rPr>
              <w:t xml:space="preserve">Project Gender Marker: </w:t>
            </w:r>
            <w:r w:rsidRPr="004F5712">
              <w:rPr>
                <w:bCs/>
                <w:iCs/>
              </w:rPr>
              <w:t>GM2</w:t>
            </w:r>
          </w:p>
          <w:p w14:paraId="431E9F39" w14:textId="62655FF5" w:rsidR="009B18EB" w:rsidRPr="00627A1C" w:rsidRDefault="009B18EB" w:rsidP="009166A7">
            <w:pPr>
              <w:rPr>
                <w:b/>
                <w:bCs/>
                <w:iCs/>
              </w:rPr>
            </w:pPr>
            <w:r w:rsidRPr="00627A1C">
              <w:rPr>
                <w:b/>
                <w:bCs/>
                <w:iCs/>
              </w:rPr>
              <w:t xml:space="preserve">Project Risk Marker: </w:t>
            </w:r>
            <w:r w:rsidR="004F5712" w:rsidRPr="004F5712">
              <w:rPr>
                <w:bCs/>
                <w:iCs/>
              </w:rPr>
              <w:t xml:space="preserve">Medium </w:t>
            </w:r>
          </w:p>
          <w:p w14:paraId="08CF174A" w14:textId="6BF6F38F" w:rsidR="009B18EB" w:rsidRPr="00627A1C" w:rsidRDefault="009B18EB" w:rsidP="009166A7">
            <w:pPr>
              <w:rPr>
                <w:b/>
                <w:bCs/>
                <w:iCs/>
              </w:rPr>
            </w:pPr>
            <w:r w:rsidRPr="00627A1C">
              <w:rPr>
                <w:b/>
                <w:bCs/>
                <w:iCs/>
              </w:rPr>
              <w:t xml:space="preserve">Project PBF focus area: </w:t>
            </w:r>
            <w:r w:rsidR="004F5712" w:rsidRPr="004F5712">
              <w:rPr>
                <w:bCs/>
                <w:iCs/>
              </w:rPr>
              <w:t>2.3 Conflict Prevention/Management</w:t>
            </w:r>
            <w:r w:rsidR="004F5712">
              <w:rPr>
                <w:b/>
                <w:bCs/>
                <w:iCs/>
              </w:rPr>
              <w:t xml:space="preserve"> </w:t>
            </w:r>
          </w:p>
        </w:tc>
      </w:tr>
      <w:tr w:rsidR="00793DE6" w:rsidRPr="00627A1C" w14:paraId="0D9B2D4B" w14:textId="77777777" w:rsidTr="00F23D0F">
        <w:trPr>
          <w:trHeight w:val="1124"/>
        </w:trPr>
        <w:tc>
          <w:tcPr>
            <w:tcW w:w="10080" w:type="dxa"/>
            <w:gridSpan w:val="2"/>
          </w:tcPr>
          <w:p w14:paraId="74713385" w14:textId="77777777" w:rsidR="00793DE6" w:rsidRPr="00627A1C" w:rsidRDefault="00793DE6" w:rsidP="009166A7">
            <w:pPr>
              <w:rPr>
                <w:b/>
                <w:bCs/>
              </w:rPr>
            </w:pPr>
            <w:r w:rsidRPr="00627A1C">
              <w:rPr>
                <w:b/>
                <w:bCs/>
              </w:rPr>
              <w:lastRenderedPageBreak/>
              <w:t>Report preparation:</w:t>
            </w:r>
          </w:p>
          <w:p w14:paraId="35D26556" w14:textId="5EDDD083" w:rsidR="00793DE6" w:rsidRPr="00627A1C" w:rsidRDefault="00793DE6" w:rsidP="009166A7">
            <w:r w:rsidRPr="00627A1C">
              <w:t xml:space="preserve">Project report prepared </w:t>
            </w:r>
            <w:proofErr w:type="gramStart"/>
            <w:r w:rsidRPr="00627A1C">
              <w:t>by:</w:t>
            </w:r>
            <w:proofErr w:type="gramEnd"/>
            <w:r w:rsidRPr="00627A1C">
              <w:t xml:space="preserve"> </w:t>
            </w:r>
            <w:r w:rsidR="004F5712">
              <w:rPr>
                <w:bCs/>
                <w:iCs/>
                <w:snapToGrid w:val="0"/>
              </w:rPr>
              <w:t xml:space="preserve">Gaia </w:t>
            </w:r>
            <w:proofErr w:type="spellStart"/>
            <w:r w:rsidR="004F5712">
              <w:rPr>
                <w:bCs/>
                <w:iCs/>
                <w:snapToGrid w:val="0"/>
              </w:rPr>
              <w:t>Baudino</w:t>
            </w:r>
            <w:proofErr w:type="spellEnd"/>
            <w:r w:rsidR="004F5712">
              <w:rPr>
                <w:bCs/>
                <w:iCs/>
                <w:snapToGrid w:val="0"/>
              </w:rPr>
              <w:t>, IOM Programme Officer (Transition and Recovery)</w:t>
            </w:r>
          </w:p>
          <w:p w14:paraId="63865CFF" w14:textId="2242DCE1" w:rsidR="00793DE6" w:rsidRPr="00627A1C" w:rsidRDefault="00793DE6" w:rsidP="009166A7">
            <w:r w:rsidRPr="00627A1C">
              <w:t xml:space="preserve">Project report approved </w:t>
            </w:r>
            <w:proofErr w:type="gramStart"/>
            <w:r w:rsidRPr="00627A1C">
              <w:t>by:</w:t>
            </w:r>
            <w:proofErr w:type="gramEnd"/>
            <w:r w:rsidRPr="00627A1C">
              <w:t xml:space="preserve"> </w:t>
            </w:r>
            <w:r w:rsidR="00444464">
              <w:t>Benjamin Moore, RCO PBF Focal Point</w:t>
            </w:r>
          </w:p>
          <w:p w14:paraId="34AA8ACA" w14:textId="65A2B4B9" w:rsidR="00793DE6" w:rsidRPr="00627A1C" w:rsidRDefault="00793DE6" w:rsidP="009166A7">
            <w:r w:rsidRPr="00627A1C">
              <w:t xml:space="preserve">Did PBF Secretariat </w:t>
            </w:r>
            <w:r w:rsidR="009B18EB" w:rsidRPr="00627A1C">
              <w:t xml:space="preserve">review </w:t>
            </w:r>
            <w:r w:rsidRPr="00627A1C">
              <w:t xml:space="preserve">the report: </w:t>
            </w:r>
            <w:r w:rsidR="00444464">
              <w:fldChar w:fldCharType="begin">
                <w:ffData>
                  <w:name w:val="secretariatreview"/>
                  <w:enabled/>
                  <w:calcOnExit/>
                  <w:ddList>
                    <w:listEntry w:val="Yes"/>
                    <w:listEntry w:val="please select"/>
                    <w:listEntry w:val="No"/>
                  </w:ddList>
                </w:ffData>
              </w:fldChar>
            </w:r>
            <w:bookmarkStart w:id="3" w:name="secretariatreview"/>
            <w:r w:rsidR="00444464">
              <w:instrText xml:space="preserve"> FORMDROPDOWN </w:instrText>
            </w:r>
            <w:r w:rsidR="00444464">
              <w:fldChar w:fldCharType="end"/>
            </w:r>
            <w:bookmarkEnd w:id="3"/>
          </w:p>
        </w:tc>
      </w:tr>
    </w:tbl>
    <w:p w14:paraId="15255BC8" w14:textId="77777777" w:rsidR="00272A58" w:rsidRPr="00627A1C" w:rsidRDefault="00272A58" w:rsidP="009166A7">
      <w:pPr>
        <w:rPr>
          <w:b/>
        </w:rPr>
        <w:sectPr w:rsidR="00272A58" w:rsidRPr="00627A1C"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553ED0B6" w14:textId="77777777" w:rsidR="004C4F3B" w:rsidRPr="00627A1C" w:rsidRDefault="00793DE6" w:rsidP="009166A7">
      <w:pPr>
        <w:ind w:hanging="810"/>
        <w:jc w:val="both"/>
        <w:rPr>
          <w:b/>
          <w:i/>
          <w:iCs/>
        </w:rPr>
      </w:pPr>
      <w:r w:rsidRPr="00627A1C">
        <w:rPr>
          <w:b/>
          <w:i/>
          <w:iCs/>
        </w:rPr>
        <w:lastRenderedPageBreak/>
        <w:t>NOTES</w:t>
      </w:r>
      <w:r w:rsidR="004C4F3B" w:rsidRPr="00627A1C">
        <w:rPr>
          <w:b/>
          <w:i/>
          <w:iCs/>
        </w:rPr>
        <w:t xml:space="preserve"> FOR COMPLETING THE REPORT:</w:t>
      </w:r>
    </w:p>
    <w:p w14:paraId="65D9B3C7" w14:textId="77777777" w:rsidR="004C4F3B" w:rsidRPr="00627A1C" w:rsidRDefault="001A1E86" w:rsidP="009166A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6BD2B514" w14:textId="77777777" w:rsidR="007B368E" w:rsidRPr="00627A1C" w:rsidRDefault="007B368E" w:rsidP="009166A7">
      <w:pPr>
        <w:numPr>
          <w:ilvl w:val="0"/>
          <w:numId w:val="44"/>
        </w:numPr>
        <w:ind w:left="-540"/>
        <w:jc w:val="both"/>
        <w:rPr>
          <w:i/>
          <w:iCs/>
        </w:rPr>
      </w:pPr>
      <w:r w:rsidRPr="00627A1C">
        <w:rPr>
          <w:i/>
          <w:iCs/>
        </w:rPr>
        <w:t>Report on what has been achieved in the reporting period, not what the project aims to do.</w:t>
      </w:r>
    </w:p>
    <w:p w14:paraId="0D79ADAA" w14:textId="77777777" w:rsidR="004C4F3B" w:rsidRPr="00627A1C" w:rsidRDefault="004C4F3B" w:rsidP="009166A7">
      <w:pPr>
        <w:numPr>
          <w:ilvl w:val="0"/>
          <w:numId w:val="44"/>
        </w:numPr>
        <w:ind w:left="-540"/>
        <w:jc w:val="both"/>
        <w:rPr>
          <w:i/>
          <w:iCs/>
        </w:rPr>
      </w:pPr>
      <w:r w:rsidRPr="00627A1C">
        <w:rPr>
          <w:i/>
          <w:iCs/>
        </w:rPr>
        <w:t>Be as concrete as possible. Avoid theoretical, vague or conceptual discourse.</w:t>
      </w:r>
    </w:p>
    <w:p w14:paraId="10080DBB" w14:textId="77777777" w:rsidR="004C4F3B" w:rsidRDefault="006A07CA" w:rsidP="009166A7">
      <w:pPr>
        <w:numPr>
          <w:ilvl w:val="0"/>
          <w:numId w:val="44"/>
        </w:numPr>
        <w:ind w:left="-540"/>
        <w:jc w:val="both"/>
        <w:rPr>
          <w:i/>
          <w:iCs/>
        </w:rPr>
      </w:pPr>
      <w:r w:rsidRPr="00627A1C">
        <w:rPr>
          <w:i/>
          <w:iCs/>
        </w:rPr>
        <w:t>Ensure the analysis and project progress assessment is gender and age sensitive.</w:t>
      </w:r>
    </w:p>
    <w:p w14:paraId="2003708A" w14:textId="77777777" w:rsidR="00E83A40" w:rsidRPr="00627A1C" w:rsidRDefault="00E83A40" w:rsidP="009166A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3F011B0D" w14:textId="77777777" w:rsidR="004C4F3B" w:rsidRPr="00627A1C" w:rsidRDefault="004C4F3B" w:rsidP="009166A7">
      <w:pPr>
        <w:ind w:hanging="810"/>
        <w:jc w:val="both"/>
        <w:rPr>
          <w:b/>
        </w:rPr>
      </w:pPr>
    </w:p>
    <w:p w14:paraId="28778F0D" w14:textId="77777777" w:rsidR="00985E49" w:rsidRPr="00627A1C" w:rsidRDefault="00985E49" w:rsidP="009166A7">
      <w:pPr>
        <w:ind w:hanging="810"/>
        <w:jc w:val="both"/>
        <w:rPr>
          <w:b/>
        </w:rPr>
      </w:pPr>
    </w:p>
    <w:p w14:paraId="0DB7AA96" w14:textId="77777777" w:rsidR="00E42721" w:rsidRPr="00CA18AB" w:rsidRDefault="00A47DDA" w:rsidP="009166A7">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A17ED32" w14:textId="77777777" w:rsidR="00A02F58" w:rsidRPr="00627A1C" w:rsidRDefault="00A02F58" w:rsidP="009166A7">
      <w:pPr>
        <w:rPr>
          <w:b/>
        </w:rPr>
      </w:pPr>
    </w:p>
    <w:p w14:paraId="62F3738D" w14:textId="77777777" w:rsidR="00D84A39" w:rsidRPr="00DD75AE" w:rsidRDefault="00411A5F" w:rsidP="00DD75AE">
      <w:pPr>
        <w:ind w:left="-810"/>
        <w:rPr>
          <w:i/>
        </w:rPr>
      </w:pPr>
      <w:r w:rsidRPr="00DD75AE">
        <w:rPr>
          <w:i/>
        </w:rPr>
        <w:t xml:space="preserve">Briefly </w:t>
      </w:r>
      <w:r w:rsidR="008364E5" w:rsidRPr="00DD75AE">
        <w:rPr>
          <w:i/>
        </w:rPr>
        <w:t>outline</w:t>
      </w:r>
      <w:r w:rsidR="007C304F" w:rsidRPr="00DD75AE">
        <w:rPr>
          <w:i/>
        </w:rPr>
        <w:t xml:space="preserve"> the</w:t>
      </w:r>
      <w:r w:rsidR="00F5504F" w:rsidRPr="00DD75AE">
        <w:rPr>
          <w:i/>
        </w:rPr>
        <w:t xml:space="preserve"> </w:t>
      </w:r>
      <w:r w:rsidR="00F5504F" w:rsidRPr="00DD75AE">
        <w:rPr>
          <w:b/>
          <w:bCs/>
          <w:i/>
        </w:rPr>
        <w:t>status of the</w:t>
      </w:r>
      <w:r w:rsidR="007C304F" w:rsidRPr="00DD75AE">
        <w:rPr>
          <w:b/>
          <w:bCs/>
          <w:i/>
        </w:rPr>
        <w:t xml:space="preserve"> project</w:t>
      </w:r>
      <w:r w:rsidR="007C304F" w:rsidRPr="00DD75AE">
        <w:rPr>
          <w:i/>
        </w:rPr>
        <w:t xml:space="preserve"> in terms of implementation cycle, including whether preliminary/preparatory activities have been completed</w:t>
      </w:r>
      <w:r w:rsidR="008364E5" w:rsidRPr="00DD75AE">
        <w:rPr>
          <w:i/>
        </w:rPr>
        <w:t xml:space="preserve"> (</w:t>
      </w:r>
      <w:proofErr w:type="gramStart"/>
      <w:r w:rsidR="008364E5" w:rsidRPr="00DD75AE">
        <w:rPr>
          <w:i/>
        </w:rPr>
        <w:t>i.e.</w:t>
      </w:r>
      <w:proofErr w:type="gramEnd"/>
      <w:r w:rsidR="008364E5" w:rsidRPr="00DD75AE">
        <w:rPr>
          <w:i/>
        </w:rPr>
        <w:t xml:space="preserve"> </w:t>
      </w:r>
      <w:r w:rsidR="009B18EB" w:rsidRPr="00DD75AE">
        <w:rPr>
          <w:i/>
        </w:rPr>
        <w:t>contracting of partners, staff recruitment</w:t>
      </w:r>
      <w:r w:rsidR="004D141E" w:rsidRPr="00DD75AE">
        <w:rPr>
          <w:i/>
        </w:rPr>
        <w:t>, etc.</w:t>
      </w:r>
      <w:r w:rsidR="008364E5" w:rsidRPr="00DD75AE">
        <w:rPr>
          <w:i/>
        </w:rPr>
        <w:t>)</w:t>
      </w:r>
      <w:r w:rsidR="004D141E" w:rsidRPr="00DD75AE">
        <w:rPr>
          <w:i/>
        </w:rPr>
        <w:t xml:space="preserve"> </w:t>
      </w:r>
      <w:r w:rsidR="006A07CA" w:rsidRPr="00DD75AE">
        <w:rPr>
          <w:i/>
        </w:rPr>
        <w:t>(1</w:t>
      </w:r>
      <w:r w:rsidR="00521468" w:rsidRPr="00DD75AE">
        <w:rPr>
          <w:i/>
        </w:rPr>
        <w:t>5</w:t>
      </w:r>
      <w:r w:rsidR="006A07CA" w:rsidRPr="00DD75AE">
        <w:rPr>
          <w:i/>
        </w:rPr>
        <w:t>00 character limit)</w:t>
      </w:r>
      <w:r w:rsidR="007C304F" w:rsidRPr="00DD75AE">
        <w:rPr>
          <w:i/>
        </w:rPr>
        <w:t>:</w:t>
      </w:r>
    </w:p>
    <w:p w14:paraId="30A4C0A4" w14:textId="77777777" w:rsidR="003C318E" w:rsidRDefault="003C318E" w:rsidP="00F342B5">
      <w:pPr>
        <w:jc w:val="both"/>
      </w:pPr>
    </w:p>
    <w:p w14:paraId="35301320" w14:textId="03BDF388" w:rsidR="00627A1C" w:rsidRPr="00A17D5F" w:rsidRDefault="003C318E" w:rsidP="0063376E">
      <w:pPr>
        <w:ind w:left="-810"/>
        <w:jc w:val="both"/>
      </w:pPr>
      <w:r>
        <w:t xml:space="preserve">Steady progress has been made in the first year of project implementation. The deployment of all project staff and the contracting of four local organizations as implementing partners strengthened the project capacity to deliver results despite the difficult operating </w:t>
      </w:r>
      <w:r w:rsidR="00EE3B08">
        <w:t>environment in light of the C</w:t>
      </w:r>
      <w:r>
        <w:t xml:space="preserve">OVID-19 pandemic. </w:t>
      </w:r>
      <w:r w:rsidR="00115C84">
        <w:t>The baseline study has been completed</w:t>
      </w:r>
      <w:r w:rsidR="009B2653">
        <w:t xml:space="preserve"> h</w:t>
      </w:r>
      <w:r w:rsidR="00F96450">
        <w:t>o</w:t>
      </w:r>
      <w:r w:rsidR="009B2653">
        <w:t xml:space="preserve">wever the </w:t>
      </w:r>
      <w:r w:rsidR="00F96450">
        <w:t xml:space="preserve">deployment of the Mindfulness-Based Stress Reduction (MBSR) trainer has been delayed due to travel restrictions. Similarly, awareness-raising activities had to be </w:t>
      </w:r>
      <w:r w:rsidR="0081664E">
        <w:t>conducted</w:t>
      </w:r>
      <w:r w:rsidR="00A63738">
        <w:t xml:space="preserve"> via radio to respect </w:t>
      </w:r>
      <w:r w:rsidR="00BB23EF">
        <w:t>safety measurements.</w:t>
      </w:r>
      <w:r w:rsidR="00F96450">
        <w:t xml:space="preserve"> </w:t>
      </w:r>
      <w:r w:rsidR="0081664E">
        <w:t>Project partners</w:t>
      </w:r>
      <w:r w:rsidR="00EE3B08">
        <w:t xml:space="preserve"> are engaged at different levels with youth</w:t>
      </w:r>
      <w:r w:rsidR="004A07C5">
        <w:t xml:space="preserve"> </w:t>
      </w:r>
      <w:r w:rsidR="00EE3B08">
        <w:t>at</w:t>
      </w:r>
      <w:r w:rsidR="000512F0">
        <w:t>-</w:t>
      </w:r>
      <w:r w:rsidR="00EE3B08">
        <w:t>risk</w:t>
      </w:r>
      <w:r w:rsidR="00D30EF8">
        <w:rPr>
          <w:rStyle w:val="FootnoteReference"/>
        </w:rPr>
        <w:footnoteReference w:id="1"/>
      </w:r>
      <w:r w:rsidR="00EE3B08">
        <w:t xml:space="preserve">, youth gang members and their respective families and communities. </w:t>
      </w:r>
      <w:r w:rsidR="0081664E">
        <w:t xml:space="preserve">During project activities involving youth and community members, project staff have observed an increased willingness </w:t>
      </w:r>
      <w:r w:rsidR="00A53776">
        <w:t>to engage constructively with each other</w:t>
      </w:r>
      <w:r w:rsidR="00F342B5">
        <w:t xml:space="preserve">. </w:t>
      </w:r>
      <w:r w:rsidR="00402BC1">
        <w:t>T</w:t>
      </w:r>
      <w:r w:rsidR="00A53776">
        <w:t xml:space="preserve">he </w:t>
      </w:r>
      <w:r w:rsidR="00123DB4">
        <w:t>c</w:t>
      </w:r>
      <w:r w:rsidR="00123DB4" w:rsidRPr="005429F9">
        <w:t>onstant interaction with</w:t>
      </w:r>
      <w:r w:rsidR="00123DB4">
        <w:t xml:space="preserve"> </w:t>
      </w:r>
      <w:r w:rsidR="00A53776">
        <w:t>youth at-risk and youth gang members</w:t>
      </w:r>
      <w:r w:rsidR="0081664E">
        <w:t xml:space="preserve"> (</w:t>
      </w:r>
      <w:r w:rsidR="0081664E" w:rsidRPr="002B19A7">
        <w:t>including 42 groups of youth gang members, 10 organized youth groups and 15 youth at-risk groups)</w:t>
      </w:r>
      <w:r w:rsidR="00123DB4" w:rsidRPr="002B19A7">
        <w:t xml:space="preserve"> enabled these groups to gain trust and confidence in the project, resulting in openness and increased involvement of beneficiaries in project activities.</w:t>
      </w:r>
      <w:r w:rsidR="00A53776" w:rsidRPr="002B19A7">
        <w:t xml:space="preserve"> </w:t>
      </w:r>
      <w:r w:rsidR="00F342B5" w:rsidRPr="002B19A7">
        <w:t>T</w:t>
      </w:r>
      <w:r w:rsidR="009D7490" w:rsidRPr="002B19A7">
        <w:t>he buy-</w:t>
      </w:r>
      <w:r w:rsidR="00F342B5" w:rsidRPr="002B19A7">
        <w:t xml:space="preserve">in of local authorities and stakeholders </w:t>
      </w:r>
      <w:r w:rsidR="0081664E" w:rsidRPr="002B19A7">
        <w:t xml:space="preserve">further </w:t>
      </w:r>
      <w:r w:rsidR="00F342B5" w:rsidRPr="002B19A7">
        <w:t>bolstered the project capacity to im</w:t>
      </w:r>
      <w:r w:rsidR="00F342B5" w:rsidRPr="00895A42">
        <w:t xml:space="preserve">plement activities. </w:t>
      </w:r>
      <w:r w:rsidR="0081664E">
        <w:t xml:space="preserve">The </w:t>
      </w:r>
      <w:r w:rsidR="00573D7E" w:rsidRPr="005429F9">
        <w:t>participation of youth</w:t>
      </w:r>
      <w:r w:rsidR="00EA4B41">
        <w:t xml:space="preserve"> </w:t>
      </w:r>
      <w:r w:rsidR="000512F0">
        <w:t>at-risk</w:t>
      </w:r>
      <w:r w:rsidR="00EA4B41">
        <w:t xml:space="preserve"> </w:t>
      </w:r>
      <w:r w:rsidR="00573D7E" w:rsidRPr="005429F9">
        <w:t xml:space="preserve">in TVET activities </w:t>
      </w:r>
      <w:r w:rsidR="005352B5" w:rsidRPr="005429F9">
        <w:t xml:space="preserve">has </w:t>
      </w:r>
      <w:r w:rsidR="0081664E">
        <w:t xml:space="preserve">additionally </w:t>
      </w:r>
      <w:r w:rsidR="00A55BCB" w:rsidRPr="005429F9">
        <w:t>provide</w:t>
      </w:r>
      <w:r w:rsidR="005352B5" w:rsidRPr="005429F9">
        <w:t>d</w:t>
      </w:r>
      <w:r w:rsidR="00A55BCB" w:rsidRPr="005429F9">
        <w:t xml:space="preserve"> </w:t>
      </w:r>
      <w:r w:rsidR="00573D7E" w:rsidRPr="005429F9">
        <w:t xml:space="preserve">them with an opportunity </w:t>
      </w:r>
      <w:r w:rsidR="00A55BCB" w:rsidRPr="005429F9">
        <w:t>to identify alternatives to criminal behaviour</w:t>
      </w:r>
      <w:r w:rsidR="00A55BCB" w:rsidRPr="00A17D5F">
        <w:t>.</w:t>
      </w:r>
    </w:p>
    <w:p w14:paraId="105A8C18" w14:textId="77777777" w:rsidR="00627A1C" w:rsidRPr="00A17D5F" w:rsidRDefault="00627A1C" w:rsidP="009166A7">
      <w:pPr>
        <w:ind w:left="-810"/>
      </w:pPr>
    </w:p>
    <w:p w14:paraId="7CBD238C" w14:textId="77777777" w:rsidR="00161D02" w:rsidRPr="00DD75AE" w:rsidRDefault="00627A1C" w:rsidP="00A17D5F">
      <w:pPr>
        <w:shd w:val="clear" w:color="auto" w:fill="FFFFFF" w:themeFill="background1"/>
        <w:ind w:left="-810"/>
        <w:rPr>
          <w:i/>
        </w:rPr>
      </w:pPr>
      <w:r w:rsidRPr="00DD75AE">
        <w:rPr>
          <w:i/>
          <w:color w:val="000000"/>
          <w:lang w:val="en-US" w:eastAsia="en-US"/>
        </w:rPr>
        <w:t xml:space="preserve">Please indicate any significant project-related events anticipated in the next six months, </w:t>
      </w:r>
      <w:proofErr w:type="gramStart"/>
      <w:r w:rsidRPr="00DD75AE">
        <w:rPr>
          <w:i/>
          <w:color w:val="000000"/>
          <w:lang w:val="en-US" w:eastAsia="en-US"/>
        </w:rPr>
        <w:t>i.e.</w:t>
      </w:r>
      <w:proofErr w:type="gramEnd"/>
      <w:r w:rsidRPr="00DD75AE">
        <w:rPr>
          <w:i/>
          <w:color w:val="000000"/>
          <w:lang w:val="en-US" w:eastAsia="en-US"/>
        </w:rPr>
        <w:t xml:space="preserve"> national dialogues, youth congresses, film screenings, etc.</w:t>
      </w:r>
      <w:r w:rsidRPr="00DD75AE">
        <w:rPr>
          <w:i/>
        </w:rPr>
        <w:t xml:space="preserve">  </w:t>
      </w:r>
      <w:r w:rsidR="00161D02" w:rsidRPr="00DD75AE">
        <w:rPr>
          <w:i/>
        </w:rPr>
        <w:t>(</w:t>
      </w:r>
      <w:proofErr w:type="gramStart"/>
      <w:r w:rsidR="00161D02" w:rsidRPr="00DD75AE">
        <w:rPr>
          <w:i/>
        </w:rPr>
        <w:t>1000 character</w:t>
      </w:r>
      <w:proofErr w:type="gramEnd"/>
      <w:r w:rsidR="00161D02" w:rsidRPr="00DD75AE">
        <w:rPr>
          <w:i/>
        </w:rPr>
        <w:t xml:space="preserve"> limit): </w:t>
      </w:r>
    </w:p>
    <w:p w14:paraId="7F099FDA" w14:textId="77777777" w:rsidR="00875C2C" w:rsidRPr="009B6B47" w:rsidRDefault="00875C2C" w:rsidP="009166A7">
      <w:pPr>
        <w:ind w:left="-810"/>
      </w:pPr>
    </w:p>
    <w:p w14:paraId="2F4660E9" w14:textId="593A0FD1" w:rsidR="004C378E" w:rsidRDefault="00295B3B" w:rsidP="009166A7">
      <w:pPr>
        <w:ind w:left="-810"/>
        <w:jc w:val="both"/>
      </w:pPr>
      <w:r>
        <w:t>T</w:t>
      </w:r>
      <w:r w:rsidR="001E5281" w:rsidRPr="009B6B47">
        <w:t xml:space="preserve">he </w:t>
      </w:r>
      <w:r w:rsidR="00804969" w:rsidRPr="009B6B47">
        <w:t xml:space="preserve">project </w:t>
      </w:r>
      <w:r w:rsidR="000432A6" w:rsidRPr="009B6B47">
        <w:t>will</w:t>
      </w:r>
      <w:r w:rsidR="001E5281" w:rsidRPr="009B6B47">
        <w:t xml:space="preserve"> focus </w:t>
      </w:r>
      <w:r w:rsidR="00804969" w:rsidRPr="009B6B47">
        <w:t xml:space="preserve">on </w:t>
      </w:r>
      <w:r w:rsidR="000E38C3" w:rsidRPr="009B6B47">
        <w:t>strengthening</w:t>
      </w:r>
      <w:r w:rsidR="00875C2C" w:rsidRPr="009B6B47">
        <w:t xml:space="preserve"> positive social and economic engagements of youth</w:t>
      </w:r>
      <w:r w:rsidR="00AE7EB3">
        <w:t xml:space="preserve"> </w:t>
      </w:r>
      <w:r w:rsidR="00875C2C" w:rsidRPr="009B6B47">
        <w:t>at-</w:t>
      </w:r>
      <w:r w:rsidR="001E5281" w:rsidRPr="009B6B47">
        <w:t>risk in their local communities</w:t>
      </w:r>
      <w:r w:rsidR="00795974">
        <w:t>. This will be achieved</w:t>
      </w:r>
      <w:r w:rsidR="001E5281" w:rsidRPr="009B6B47">
        <w:t xml:space="preserve"> through v</w:t>
      </w:r>
      <w:r w:rsidR="00BA1281" w:rsidRPr="009B6B47">
        <w:t>ocational an</w:t>
      </w:r>
      <w:r w:rsidR="001E5281" w:rsidRPr="009B6B47">
        <w:t>d entrepreneurial skills</w:t>
      </w:r>
      <w:r w:rsidR="00DC428B" w:rsidRPr="009B6B47">
        <w:t>’</w:t>
      </w:r>
      <w:r w:rsidR="001E5281" w:rsidRPr="009B6B47">
        <w:t xml:space="preserve"> </w:t>
      </w:r>
      <w:proofErr w:type="gramStart"/>
      <w:r w:rsidR="001E5281" w:rsidRPr="009B6B47">
        <w:t>development;</w:t>
      </w:r>
      <w:proofErr w:type="gramEnd"/>
      <w:r w:rsidR="00754AC6" w:rsidRPr="009B6B47">
        <w:t xml:space="preserve"> </w:t>
      </w:r>
      <w:r w:rsidR="000432A6" w:rsidRPr="009B6B47">
        <w:t>support</w:t>
      </w:r>
      <w:r w:rsidR="003C2812">
        <w:t>ing youth with</w:t>
      </w:r>
      <w:r w:rsidR="001E5281" w:rsidRPr="009B6B47">
        <w:t xml:space="preserve"> start-up for small youth enterprises</w:t>
      </w:r>
      <w:r w:rsidR="00DC428B" w:rsidRPr="009B6B47">
        <w:t>,</w:t>
      </w:r>
      <w:r w:rsidR="006F0900" w:rsidRPr="009B6B47">
        <w:t xml:space="preserve"> and linking youth with</w:t>
      </w:r>
      <w:r w:rsidR="001E5281" w:rsidRPr="009B6B47">
        <w:t xml:space="preserve"> jobs and</w:t>
      </w:r>
      <w:r w:rsidR="00754AC6" w:rsidRPr="009B6B47">
        <w:t xml:space="preserve"> internship opportunities</w:t>
      </w:r>
      <w:r w:rsidR="001E5281" w:rsidRPr="009B6B47">
        <w:t xml:space="preserve">. </w:t>
      </w:r>
      <w:r w:rsidR="005301D2" w:rsidRPr="009B6B47">
        <w:t xml:space="preserve">Additionally, </w:t>
      </w:r>
      <w:r w:rsidR="005352B5">
        <w:t xml:space="preserve">increased </w:t>
      </w:r>
      <w:r w:rsidR="005301D2" w:rsidRPr="009B6B47">
        <w:t>focus</w:t>
      </w:r>
      <w:r w:rsidR="005D3463" w:rsidRPr="009B6B47">
        <w:t xml:space="preserve"> will be </w:t>
      </w:r>
      <w:r w:rsidR="00DC428B" w:rsidRPr="009B6B47">
        <w:t xml:space="preserve">made </w:t>
      </w:r>
      <w:r w:rsidR="005352B5">
        <w:t xml:space="preserve">to </w:t>
      </w:r>
      <w:r w:rsidR="005D3463" w:rsidRPr="009B6B47">
        <w:t>amplify youth</w:t>
      </w:r>
      <w:r w:rsidR="005352B5">
        <w:t xml:space="preserve"> voices</w:t>
      </w:r>
      <w:r w:rsidR="006F0900" w:rsidRPr="009B6B47">
        <w:t xml:space="preserve"> </w:t>
      </w:r>
      <w:r w:rsidR="005D3463" w:rsidRPr="009B6B47">
        <w:t>in decision</w:t>
      </w:r>
      <w:r w:rsidR="00DC428B" w:rsidRPr="009B6B47">
        <w:t>-</w:t>
      </w:r>
      <w:r w:rsidR="005D3463" w:rsidRPr="009B6B47">
        <w:t>making processes through</w:t>
      </w:r>
      <w:r w:rsidR="006F0900" w:rsidRPr="009B6B47">
        <w:t xml:space="preserve"> supporting</w:t>
      </w:r>
      <w:r w:rsidR="005D3463" w:rsidRPr="009B6B47">
        <w:t xml:space="preserve"> leadership, civic and conflict management skills</w:t>
      </w:r>
      <w:r w:rsidR="00DC428B" w:rsidRPr="009B6B47">
        <w:t>’</w:t>
      </w:r>
      <w:r w:rsidR="005D3463" w:rsidRPr="009B6B47">
        <w:t xml:space="preserve"> </w:t>
      </w:r>
      <w:r w:rsidR="005301D2" w:rsidRPr="009B6B47">
        <w:t>development</w:t>
      </w:r>
      <w:r w:rsidR="00DC428B" w:rsidRPr="009B6B47">
        <w:t>,</w:t>
      </w:r>
      <w:r w:rsidR="006F0900" w:rsidRPr="009B6B47">
        <w:t xml:space="preserve"> and</w:t>
      </w:r>
      <w:r w:rsidR="005301D2" w:rsidRPr="009B6B47">
        <w:t xml:space="preserve"> availing</w:t>
      </w:r>
      <w:r w:rsidR="006F0900" w:rsidRPr="009B6B47">
        <w:t xml:space="preserve"> platforms for youth</w:t>
      </w:r>
      <w:r w:rsidR="005D3463" w:rsidRPr="009B6B47">
        <w:t xml:space="preserve"> </w:t>
      </w:r>
      <w:r w:rsidR="005301D2" w:rsidRPr="009B6B47">
        <w:t xml:space="preserve">to </w:t>
      </w:r>
      <w:r w:rsidR="005D3463" w:rsidRPr="009B6B47">
        <w:t>engage and foster</w:t>
      </w:r>
      <w:r w:rsidR="005301D2" w:rsidRPr="009B6B47">
        <w:t xml:space="preserve"> mutual</w:t>
      </w:r>
      <w:r w:rsidR="005D3463" w:rsidRPr="009B6B47">
        <w:t xml:space="preserve"> understanding with Government and traditional leadership</w:t>
      </w:r>
      <w:r w:rsidR="00DC428B" w:rsidRPr="009B6B47">
        <w:t xml:space="preserve"> structures</w:t>
      </w:r>
      <w:r w:rsidR="006F0900" w:rsidRPr="009B6B47">
        <w:t>.</w:t>
      </w:r>
      <w:r w:rsidR="00CC385B" w:rsidRPr="009B6B47">
        <w:t xml:space="preserve"> The project will also finalise the analysis of the data for the participatory action research report, develop and roll out the pilot gender transformative approach including curriculum development and training the identified peer facilitators from different ethnic and gender groups</w:t>
      </w:r>
      <w:r w:rsidR="005352B5">
        <w:t>,</w:t>
      </w:r>
      <w:r w:rsidR="00CC385B" w:rsidRPr="009B6B47">
        <w:t xml:space="preserve"> and providing technical support to engage 200 members of criminalised and youth</w:t>
      </w:r>
      <w:r w:rsidR="00AE7EB3">
        <w:t xml:space="preserve"> </w:t>
      </w:r>
      <w:r w:rsidR="001B6940" w:rsidRPr="009B6B47">
        <w:t xml:space="preserve">at-risk groups, aimed at sensitizing </w:t>
      </w:r>
      <w:r w:rsidR="001B6940" w:rsidRPr="009B6B47">
        <w:lastRenderedPageBreak/>
        <w:t>them</w:t>
      </w:r>
      <w:r w:rsidR="00CC385B" w:rsidRPr="009B6B47">
        <w:t xml:space="preserve"> on gender-transformative dialogues on violence</w:t>
      </w:r>
      <w:r w:rsidR="00CC385B">
        <w:t xml:space="preserve"> prevention</w:t>
      </w:r>
      <w:r w:rsidR="001B6940">
        <w:t>.</w:t>
      </w:r>
      <w:r w:rsidR="00F530EA">
        <w:t xml:space="preserve"> It is also envisioned that the MBSR component of the project will be rolled out in the next phase and closely integrated with livelihood support activities. </w:t>
      </w:r>
    </w:p>
    <w:p w14:paraId="3A00A815" w14:textId="77777777" w:rsidR="00804969" w:rsidRPr="00804969" w:rsidRDefault="00804969" w:rsidP="009166A7">
      <w:pPr>
        <w:ind w:left="-810"/>
        <w:jc w:val="both"/>
        <w:rPr>
          <w:b/>
        </w:rPr>
      </w:pPr>
    </w:p>
    <w:p w14:paraId="463CF483" w14:textId="77777777" w:rsidR="00161D02" w:rsidRPr="00627A1C" w:rsidRDefault="00161D02" w:rsidP="00CE2F46">
      <w:pPr>
        <w:ind w:right="-154"/>
      </w:pPr>
    </w:p>
    <w:p w14:paraId="2B7D18FD" w14:textId="77777777" w:rsidR="008C782A" w:rsidRDefault="008364E5" w:rsidP="009166A7">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9345BC0" w14:textId="77777777" w:rsidR="006F0900" w:rsidRDefault="006F0900" w:rsidP="00CE2F46">
      <w:pPr>
        <w:shd w:val="clear" w:color="auto" w:fill="FFFFFF" w:themeFill="background1"/>
        <w:ind w:left="-810" w:right="-154"/>
      </w:pPr>
    </w:p>
    <w:p w14:paraId="6433D762" w14:textId="2BEFA7FF" w:rsidR="002D0392" w:rsidRPr="00961792" w:rsidRDefault="00934F79" w:rsidP="00CE2F46">
      <w:pPr>
        <w:shd w:val="clear" w:color="auto" w:fill="FFFFFF" w:themeFill="background1"/>
        <w:ind w:left="-810" w:right="-154"/>
        <w:jc w:val="both"/>
      </w:pPr>
      <w:r>
        <w:t>Not applicable</w:t>
      </w:r>
      <w:r w:rsidR="00E13922">
        <w:t xml:space="preserve"> as the project end 31 May 2021 (8 months remaining). </w:t>
      </w:r>
    </w:p>
    <w:p w14:paraId="33DABFA4" w14:textId="77777777" w:rsidR="00764773" w:rsidRPr="00627A1C" w:rsidRDefault="00764773" w:rsidP="009166A7"/>
    <w:p w14:paraId="69F6C5C6" w14:textId="77777777" w:rsidR="008C782A" w:rsidRPr="000C38D8" w:rsidRDefault="008C782A" w:rsidP="009166A7">
      <w:pPr>
        <w:ind w:left="-810"/>
        <w:rPr>
          <w:i/>
        </w:rPr>
      </w:pPr>
      <w:r w:rsidRPr="000C38D8">
        <w:rPr>
          <w:i/>
        </w:rPr>
        <w:t xml:space="preserve">In a few sentences, explain </w:t>
      </w:r>
      <w:r w:rsidR="00A64A02" w:rsidRPr="000C38D8">
        <w:rPr>
          <w:i/>
        </w:rPr>
        <w:t xml:space="preserve">whether </w:t>
      </w:r>
      <w:r w:rsidRPr="000C38D8">
        <w:rPr>
          <w:i/>
        </w:rPr>
        <w:t xml:space="preserve">the project has </w:t>
      </w:r>
      <w:r w:rsidR="00A64A02" w:rsidRPr="000C38D8">
        <w:rPr>
          <w:i/>
        </w:rPr>
        <w:t>had a positive</w:t>
      </w:r>
      <w:r w:rsidRPr="000C38D8">
        <w:rPr>
          <w:b/>
          <w:bCs/>
          <w:i/>
        </w:rPr>
        <w:t xml:space="preserve"> human impact</w:t>
      </w:r>
      <w:r w:rsidR="00A64A02" w:rsidRPr="000C38D8">
        <w:rPr>
          <w:i/>
        </w:rPr>
        <w:t>.</w:t>
      </w:r>
      <w:r w:rsidRPr="000C38D8">
        <w:rPr>
          <w:i/>
        </w:rPr>
        <w:t xml:space="preserve"> </w:t>
      </w:r>
      <w:r w:rsidR="00A64A02" w:rsidRPr="000C38D8">
        <w:rPr>
          <w:i/>
        </w:rPr>
        <w:t>May include anecdotal stories about the project’s positive effect on the</w:t>
      </w:r>
      <w:r w:rsidRPr="000C38D8">
        <w:rPr>
          <w:i/>
        </w:rPr>
        <w:t xml:space="preserve"> </w:t>
      </w:r>
      <w:r w:rsidR="00A64A02" w:rsidRPr="000C38D8">
        <w:rPr>
          <w:i/>
        </w:rPr>
        <w:t xml:space="preserve">people’s </w:t>
      </w:r>
      <w:r w:rsidRPr="000C38D8">
        <w:rPr>
          <w:i/>
        </w:rPr>
        <w:t>lives</w:t>
      </w:r>
      <w:r w:rsidR="00A64A02" w:rsidRPr="000C38D8">
        <w:rPr>
          <w:i/>
        </w:rPr>
        <w:t>. Include</w:t>
      </w:r>
      <w:r w:rsidRPr="000C38D8">
        <w:rPr>
          <w:i/>
        </w:rPr>
        <w:t xml:space="preserve"> direct quotes</w:t>
      </w:r>
      <w:r w:rsidR="00793DE6" w:rsidRPr="000C38D8">
        <w:rPr>
          <w:i/>
        </w:rPr>
        <w:t xml:space="preserve"> </w:t>
      </w:r>
      <w:r w:rsidR="00A64A02" w:rsidRPr="000C38D8">
        <w:rPr>
          <w:i/>
        </w:rPr>
        <w:t>where possible</w:t>
      </w:r>
      <w:r w:rsidR="001B6DFD" w:rsidRPr="000C38D8">
        <w:rPr>
          <w:i/>
        </w:rPr>
        <w:t xml:space="preserve"> or weblinks to strategic communications pieces</w:t>
      </w:r>
      <w:r w:rsidR="00A64A02" w:rsidRPr="000C38D8">
        <w:rPr>
          <w:i/>
        </w:rPr>
        <w:t>.</w:t>
      </w:r>
      <w:r w:rsidRPr="000C38D8">
        <w:rPr>
          <w:i/>
        </w:rPr>
        <w:t xml:space="preserve"> (</w:t>
      </w:r>
      <w:proofErr w:type="gramStart"/>
      <w:r w:rsidR="001A3157" w:rsidRPr="000C38D8">
        <w:rPr>
          <w:i/>
        </w:rPr>
        <w:t>20</w:t>
      </w:r>
      <w:r w:rsidRPr="000C38D8">
        <w:rPr>
          <w:i/>
        </w:rPr>
        <w:t>00 character</w:t>
      </w:r>
      <w:proofErr w:type="gramEnd"/>
      <w:r w:rsidRPr="000C38D8">
        <w:rPr>
          <w:i/>
        </w:rPr>
        <w:t xml:space="preserve"> limit):</w:t>
      </w:r>
    </w:p>
    <w:p w14:paraId="3B0E3CE8" w14:textId="77777777" w:rsidR="003C318E" w:rsidRPr="000C38D8" w:rsidRDefault="003C318E" w:rsidP="009166A7">
      <w:pPr>
        <w:ind w:left="-810"/>
        <w:rPr>
          <w:i/>
        </w:rPr>
      </w:pPr>
    </w:p>
    <w:p w14:paraId="75B83BFE" w14:textId="77777777" w:rsidR="00444464" w:rsidRDefault="00BC42A0" w:rsidP="00444464">
      <w:pPr>
        <w:ind w:left="-810"/>
        <w:jc w:val="both"/>
      </w:pPr>
      <w:r>
        <w:t>The relationship between youth</w:t>
      </w:r>
      <w:r w:rsidR="00A261AE">
        <w:t>, their family members</w:t>
      </w:r>
      <w:r>
        <w:t xml:space="preserve"> and </w:t>
      </w:r>
      <w:r w:rsidR="00A261AE">
        <w:t xml:space="preserve">the </w:t>
      </w:r>
      <w:r>
        <w:t xml:space="preserve">community </w:t>
      </w:r>
      <w:r w:rsidR="00A261AE">
        <w:t xml:space="preserve">overall </w:t>
      </w:r>
      <w:proofErr w:type="gramStart"/>
      <w:r w:rsidR="00A261AE">
        <w:t>is</w:t>
      </w:r>
      <w:proofErr w:type="gramEnd"/>
      <w:r w:rsidR="00A261AE">
        <w:t xml:space="preserve"> </w:t>
      </w:r>
      <w:r w:rsidR="00DA4CD3">
        <w:t xml:space="preserve">slowly </w:t>
      </w:r>
      <w:r>
        <w:t>improv</w:t>
      </w:r>
      <w:r w:rsidR="00A261AE">
        <w:t>ing</w:t>
      </w:r>
      <w:r w:rsidR="00295B3B">
        <w:t>. Y</w:t>
      </w:r>
      <w:r>
        <w:t>outh</w:t>
      </w:r>
      <w:r w:rsidR="00DA4CD3">
        <w:t xml:space="preserve"> </w:t>
      </w:r>
      <w:r>
        <w:t xml:space="preserve">continue to play a pivotal role </w:t>
      </w:r>
      <w:r w:rsidR="00833F7F">
        <w:t xml:space="preserve">in </w:t>
      </w:r>
      <w:r w:rsidR="00F14C93">
        <w:t>sensitizing</w:t>
      </w:r>
      <w:r w:rsidR="005333EE">
        <w:t xml:space="preserve"> and creating </w:t>
      </w:r>
      <w:r w:rsidR="00F14C93">
        <w:t>awareness about</w:t>
      </w:r>
      <w:r w:rsidR="005333EE">
        <w:t xml:space="preserve"> COVID-19 prevention </w:t>
      </w:r>
      <w:r w:rsidR="00961792">
        <w:t>and</w:t>
      </w:r>
      <w:r w:rsidR="005333EE">
        <w:t xml:space="preserve"> promoting peaceful co-existence in the </w:t>
      </w:r>
      <w:r w:rsidR="00F14C93">
        <w:t xml:space="preserve">community. </w:t>
      </w:r>
      <w:r w:rsidR="00A261AE">
        <w:t>P</w:t>
      </w:r>
      <w:r w:rsidR="005333EE">
        <w:t>ositive contribution of youth</w:t>
      </w:r>
      <w:r w:rsidR="00DA4CD3">
        <w:t xml:space="preserve"> </w:t>
      </w:r>
      <w:r w:rsidR="005333EE">
        <w:t>at-risk to the well-being of the community has started</w:t>
      </w:r>
      <w:r w:rsidR="00A261AE">
        <w:t>,</w:t>
      </w:r>
      <w:r w:rsidR="005333EE">
        <w:t xml:space="preserve"> </w:t>
      </w:r>
      <w:r w:rsidR="00A261AE">
        <w:t xml:space="preserve">which </w:t>
      </w:r>
      <w:r w:rsidR="005333EE">
        <w:t xml:space="preserve">resulted in </w:t>
      </w:r>
      <w:r w:rsidR="00A261AE">
        <w:t xml:space="preserve">the </w:t>
      </w:r>
      <w:r w:rsidR="00A261AE" w:rsidRPr="00BC42A0">
        <w:t>attitudinal tr</w:t>
      </w:r>
      <w:r w:rsidR="00A261AE">
        <w:t xml:space="preserve">ansformation and increase in empathetic views of </w:t>
      </w:r>
      <w:r w:rsidR="005333EE">
        <w:t>l</w:t>
      </w:r>
      <w:r w:rsidRPr="00BC42A0">
        <w:t>oca</w:t>
      </w:r>
      <w:r w:rsidR="005333EE">
        <w:t xml:space="preserve">l community </w:t>
      </w:r>
      <w:r w:rsidR="00F14C93">
        <w:t xml:space="preserve">leaders </w:t>
      </w:r>
      <w:r w:rsidR="00A261AE">
        <w:t xml:space="preserve">towards </w:t>
      </w:r>
      <w:r w:rsidR="005333EE">
        <w:t>youth</w:t>
      </w:r>
      <w:r w:rsidR="000C0525">
        <w:t xml:space="preserve">. During one </w:t>
      </w:r>
      <w:r w:rsidR="00A261AE">
        <w:t xml:space="preserve">of the </w:t>
      </w:r>
      <w:r w:rsidR="00833F7F">
        <w:t>c</w:t>
      </w:r>
      <w:r w:rsidR="000C0525">
        <w:t xml:space="preserve">ommunity </w:t>
      </w:r>
      <w:r w:rsidR="00833F7F">
        <w:t>t</w:t>
      </w:r>
      <w:r w:rsidR="000C0525">
        <w:t>heatre performance</w:t>
      </w:r>
      <w:r w:rsidR="00A261AE">
        <w:t>s</w:t>
      </w:r>
      <w:r w:rsidR="00F14C93">
        <w:t>, the</w:t>
      </w:r>
      <w:r w:rsidR="000C0525">
        <w:t xml:space="preserve"> State Police </w:t>
      </w:r>
      <w:r w:rsidR="00F14C93">
        <w:t>Commissioner appreciated</w:t>
      </w:r>
      <w:r w:rsidR="000C0525">
        <w:t xml:space="preserve"> the impact of the project on reduction of crime in </w:t>
      </w:r>
      <w:proofErr w:type="spellStart"/>
      <w:r w:rsidR="00F14C93">
        <w:t>Wau</w:t>
      </w:r>
      <w:proofErr w:type="spellEnd"/>
      <w:r w:rsidR="00F14C93">
        <w:t xml:space="preserve"> </w:t>
      </w:r>
      <w:r w:rsidR="00A261AE">
        <w:t>T</w:t>
      </w:r>
      <w:r w:rsidR="00F14C93">
        <w:t>own</w:t>
      </w:r>
      <w:r w:rsidR="000C0525">
        <w:t xml:space="preserve"> and stated that “</w:t>
      </w:r>
      <w:r w:rsidR="000C0525" w:rsidRPr="00456FA9">
        <w:rPr>
          <w:i/>
        </w:rPr>
        <w:t xml:space="preserve">this initiative shall complement the work of police in </w:t>
      </w:r>
      <w:r w:rsidR="00A261AE" w:rsidRPr="00456FA9">
        <w:rPr>
          <w:i/>
        </w:rPr>
        <w:t xml:space="preserve">view of </w:t>
      </w:r>
      <w:r w:rsidR="000C0525" w:rsidRPr="00456FA9">
        <w:rPr>
          <w:i/>
        </w:rPr>
        <w:t xml:space="preserve">crime prevention and </w:t>
      </w:r>
      <w:r w:rsidR="00A261AE" w:rsidRPr="00456FA9">
        <w:rPr>
          <w:i/>
        </w:rPr>
        <w:t xml:space="preserve">shall </w:t>
      </w:r>
      <w:r w:rsidR="000C0525" w:rsidRPr="00456FA9">
        <w:rPr>
          <w:i/>
        </w:rPr>
        <w:t xml:space="preserve">also contribute to </w:t>
      </w:r>
      <w:r w:rsidR="00A261AE" w:rsidRPr="00456FA9">
        <w:rPr>
          <w:i/>
        </w:rPr>
        <w:t xml:space="preserve">development of a </w:t>
      </w:r>
      <w:r w:rsidR="000C0525" w:rsidRPr="00456FA9">
        <w:rPr>
          <w:i/>
        </w:rPr>
        <w:t>peaceful community</w:t>
      </w:r>
      <w:r w:rsidR="00A261AE" w:rsidRPr="00456FA9">
        <w:rPr>
          <w:i/>
        </w:rPr>
        <w:t>.</w:t>
      </w:r>
      <w:r w:rsidR="000C0525" w:rsidRPr="00456FA9">
        <w:rPr>
          <w:i/>
        </w:rPr>
        <w:t>”</w:t>
      </w:r>
      <w:r w:rsidR="00C002A8">
        <w:t xml:space="preserve"> Furthermore, the </w:t>
      </w:r>
      <w:r w:rsidR="00833F7F">
        <w:t>D</w:t>
      </w:r>
      <w:r w:rsidR="00C002A8">
        <w:t xml:space="preserve">eputy </w:t>
      </w:r>
      <w:r w:rsidR="00833F7F">
        <w:t>C</w:t>
      </w:r>
      <w:r w:rsidR="00C002A8">
        <w:t>ommissioner of the police</w:t>
      </w:r>
      <w:r w:rsidR="00821F31">
        <w:t xml:space="preserve"> agreed</w:t>
      </w:r>
      <w:r w:rsidR="00C002A8">
        <w:t xml:space="preserve"> to attend a radios session with some youth of the project</w:t>
      </w:r>
      <w:r w:rsidR="00833F7F">
        <w:t xml:space="preserve">, although he </w:t>
      </w:r>
      <w:r w:rsidR="00C002A8">
        <w:t xml:space="preserve">later had to withdraw </w:t>
      </w:r>
      <w:r w:rsidR="002130BB">
        <w:t xml:space="preserve">only </w:t>
      </w:r>
      <w:proofErr w:type="gramStart"/>
      <w:r w:rsidR="00C002A8">
        <w:t>due</w:t>
      </w:r>
      <w:r w:rsidR="00795974">
        <w:t xml:space="preserve"> to</w:t>
      </w:r>
      <w:r w:rsidR="00C002A8">
        <w:t xml:space="preserve"> </w:t>
      </w:r>
      <w:r w:rsidR="002130BB">
        <w:t>the fact that</w:t>
      </w:r>
      <w:proofErr w:type="gramEnd"/>
      <w:r w:rsidR="002130BB">
        <w:t xml:space="preserve"> his</w:t>
      </w:r>
      <w:r w:rsidR="00E62689">
        <w:t xml:space="preserve"> position as a representative of the police </w:t>
      </w:r>
      <w:r w:rsidR="002130BB">
        <w:t>did not allow him to appear in</w:t>
      </w:r>
      <w:r w:rsidR="00E62689">
        <w:t xml:space="preserve"> the media</w:t>
      </w:r>
      <w:r w:rsidR="00C002A8">
        <w:t xml:space="preserve">.  </w:t>
      </w:r>
    </w:p>
    <w:p w14:paraId="03504A64" w14:textId="77777777" w:rsidR="00444464" w:rsidRDefault="00444464" w:rsidP="00444464">
      <w:pPr>
        <w:ind w:left="-810"/>
        <w:jc w:val="both"/>
      </w:pPr>
    </w:p>
    <w:p w14:paraId="55E560F2" w14:textId="37E2652D" w:rsidR="000923B7" w:rsidRPr="00444464" w:rsidRDefault="000923B7" w:rsidP="00444464">
      <w:pPr>
        <w:ind w:left="-810"/>
        <w:jc w:val="both"/>
      </w:pPr>
      <w:r>
        <w:rPr>
          <w:bCs/>
        </w:rPr>
        <w:t xml:space="preserve">Another significant dimension of the project </w:t>
      </w:r>
      <w:r w:rsidR="005E2914">
        <w:rPr>
          <w:bCs/>
        </w:rPr>
        <w:t>relates</w:t>
      </w:r>
      <w:r>
        <w:rPr>
          <w:bCs/>
        </w:rPr>
        <w:t xml:space="preserve"> to </w:t>
      </w:r>
      <w:r w:rsidR="00AC5EFB">
        <w:rPr>
          <w:bCs/>
        </w:rPr>
        <w:t xml:space="preserve">the </w:t>
      </w:r>
      <w:r>
        <w:rPr>
          <w:bCs/>
        </w:rPr>
        <w:t xml:space="preserve">strengthening </w:t>
      </w:r>
      <w:r w:rsidR="00AC5EFB">
        <w:rPr>
          <w:bCs/>
        </w:rPr>
        <w:t xml:space="preserve">of </w:t>
      </w:r>
      <w:r>
        <w:rPr>
          <w:bCs/>
        </w:rPr>
        <w:t>family relationships and facilitat</w:t>
      </w:r>
      <w:r w:rsidR="0098610B">
        <w:rPr>
          <w:bCs/>
        </w:rPr>
        <w:t>ion of</w:t>
      </w:r>
      <w:r>
        <w:rPr>
          <w:bCs/>
        </w:rPr>
        <w:t xml:space="preserve"> intergenerational dialogue as a basis for </w:t>
      </w:r>
      <w:r w:rsidR="0098610B">
        <w:rPr>
          <w:bCs/>
        </w:rPr>
        <w:t xml:space="preserve">the </w:t>
      </w:r>
      <w:r>
        <w:rPr>
          <w:bCs/>
        </w:rPr>
        <w:t xml:space="preserve">prevention of </w:t>
      </w:r>
      <w:r w:rsidR="0098610B">
        <w:rPr>
          <w:bCs/>
        </w:rPr>
        <w:t>involvement in</w:t>
      </w:r>
      <w:r>
        <w:rPr>
          <w:bCs/>
        </w:rPr>
        <w:t xml:space="preserve"> crime and violence among youth at-risk. </w:t>
      </w:r>
      <w:r w:rsidR="0098610B">
        <w:rPr>
          <w:bCs/>
        </w:rPr>
        <w:t>The i</w:t>
      </w:r>
      <w:r>
        <w:rPr>
          <w:bCs/>
        </w:rPr>
        <w:t>nitial reaction of youth at-risk towards</w:t>
      </w:r>
      <w:r w:rsidR="00B61D2A">
        <w:rPr>
          <w:bCs/>
        </w:rPr>
        <w:t xml:space="preserve"> the involvement</w:t>
      </w:r>
      <w:r>
        <w:rPr>
          <w:bCs/>
        </w:rPr>
        <w:t xml:space="preserve"> of their parents in</w:t>
      </w:r>
      <w:r w:rsidR="00B61D2A">
        <w:rPr>
          <w:bCs/>
        </w:rPr>
        <w:t xml:space="preserve"> the project</w:t>
      </w:r>
      <w:r>
        <w:rPr>
          <w:bCs/>
        </w:rPr>
        <w:t xml:space="preserve"> was </w:t>
      </w:r>
      <w:r w:rsidR="00B61D2A">
        <w:rPr>
          <w:bCs/>
        </w:rPr>
        <w:t xml:space="preserve">not </w:t>
      </w:r>
      <w:proofErr w:type="gramStart"/>
      <w:r w:rsidR="00B61D2A">
        <w:rPr>
          <w:bCs/>
        </w:rPr>
        <w:t>encouraging:</w:t>
      </w:r>
      <w:proofErr w:type="gramEnd"/>
      <w:r w:rsidR="00B61D2A">
        <w:rPr>
          <w:bCs/>
        </w:rPr>
        <w:t xml:space="preserve"> </w:t>
      </w:r>
      <w:r>
        <w:rPr>
          <w:bCs/>
        </w:rPr>
        <w:t>they were fearful, suspicious and less interested in activities pertaining</w:t>
      </w:r>
      <w:r w:rsidR="00833F7F">
        <w:rPr>
          <w:bCs/>
        </w:rPr>
        <w:t xml:space="preserve"> to</w:t>
      </w:r>
      <w:r>
        <w:rPr>
          <w:bCs/>
        </w:rPr>
        <w:t xml:space="preserve"> intergenerational dialogue. Through active engagement </w:t>
      </w:r>
      <w:r w:rsidR="006804C7">
        <w:rPr>
          <w:bCs/>
        </w:rPr>
        <w:t>by</w:t>
      </w:r>
      <w:r>
        <w:rPr>
          <w:bCs/>
        </w:rPr>
        <w:t xml:space="preserve"> project staff and implementing partners in facilitating these dialogues both sides</w:t>
      </w:r>
      <w:r w:rsidR="001F677E">
        <w:rPr>
          <w:bCs/>
        </w:rPr>
        <w:t xml:space="preserve"> slowly opened up </w:t>
      </w:r>
      <w:r w:rsidR="009E4532">
        <w:rPr>
          <w:bCs/>
        </w:rPr>
        <w:t xml:space="preserve">to </w:t>
      </w:r>
      <w:r w:rsidR="001F677E">
        <w:rPr>
          <w:bCs/>
        </w:rPr>
        <w:t>discuss expectations towards each other</w:t>
      </w:r>
      <w:r w:rsidR="00C24A3D">
        <w:rPr>
          <w:bCs/>
        </w:rPr>
        <w:t>.</w:t>
      </w:r>
      <w:r w:rsidR="00833F7F">
        <w:rPr>
          <w:bCs/>
        </w:rPr>
        <w:t xml:space="preserve"> </w:t>
      </w:r>
      <w:r w:rsidR="009E4532">
        <w:t xml:space="preserve">Taking the example of the alienation between elderly and youth, </w:t>
      </w:r>
      <w:r w:rsidR="00937DA1">
        <w:rPr>
          <w:lang w:val="en-CA"/>
        </w:rPr>
        <w:t>both</w:t>
      </w:r>
      <w:r w:rsidR="009E4532">
        <w:rPr>
          <w:lang w:val="en-CA"/>
        </w:rPr>
        <w:t xml:space="preserve"> were equally given space to express their grievances such as experiences of neglect by the elderly and disrespect and disconnection from the youth inside the family system, in a safe space. </w:t>
      </w:r>
      <w:r w:rsidR="00833F7F">
        <w:rPr>
          <w:lang w:val="en-CA"/>
        </w:rPr>
        <w:t>This</w:t>
      </w:r>
      <w:r w:rsidR="009E4532">
        <w:rPr>
          <w:lang w:val="en-CA"/>
        </w:rPr>
        <w:t xml:space="preserve"> process requires time and continuous visits of the same families and communities</w:t>
      </w:r>
      <w:r w:rsidR="00833F7F">
        <w:rPr>
          <w:lang w:val="en-CA"/>
        </w:rPr>
        <w:t xml:space="preserve">. </w:t>
      </w:r>
      <w:r w:rsidR="009E5093">
        <w:rPr>
          <w:bCs/>
        </w:rPr>
        <w:t>As the inter-generational communication had been disrupted in many cases</w:t>
      </w:r>
      <w:r w:rsidR="00833F7F">
        <w:rPr>
          <w:bCs/>
        </w:rPr>
        <w:t xml:space="preserve">, </w:t>
      </w:r>
      <w:r w:rsidR="009E5093">
        <w:rPr>
          <w:bCs/>
        </w:rPr>
        <w:t xml:space="preserve">both sides had to admit gaps </w:t>
      </w:r>
      <w:r w:rsidR="00DD41DB">
        <w:rPr>
          <w:bCs/>
        </w:rPr>
        <w:t xml:space="preserve">in communication </w:t>
      </w:r>
      <w:r w:rsidR="009E5093">
        <w:rPr>
          <w:bCs/>
        </w:rPr>
        <w:t xml:space="preserve">and how these have </w:t>
      </w:r>
      <w:r w:rsidR="00DD41DB">
        <w:rPr>
          <w:bCs/>
        </w:rPr>
        <w:t xml:space="preserve">negatively </w:t>
      </w:r>
      <w:r w:rsidR="009E5093">
        <w:rPr>
          <w:bCs/>
        </w:rPr>
        <w:t>affected the relationships between them.</w:t>
      </w:r>
      <w:r w:rsidR="00DD41DB">
        <w:rPr>
          <w:bCs/>
        </w:rPr>
        <w:t xml:space="preserve"> </w:t>
      </w:r>
      <w:r>
        <w:rPr>
          <w:bCs/>
        </w:rPr>
        <w:t xml:space="preserve">The impact of the intervention was felt through positive feedback received from individual families relating to tangible and encouraging behavioural changes in their children over the course of </w:t>
      </w:r>
      <w:r w:rsidR="005E496B">
        <w:rPr>
          <w:bCs/>
        </w:rPr>
        <w:t>the</w:t>
      </w:r>
      <w:r>
        <w:rPr>
          <w:bCs/>
        </w:rPr>
        <w:t xml:space="preserve"> intervention. </w:t>
      </w:r>
      <w:r w:rsidRPr="006C7138">
        <w:rPr>
          <w:bCs/>
        </w:rPr>
        <w:t>A 24-year-old man</w:t>
      </w:r>
      <w:r w:rsidRPr="005E2914">
        <w:rPr>
          <w:bCs/>
        </w:rPr>
        <w:t xml:space="preserve"> residing in Hai </w:t>
      </w:r>
      <w:proofErr w:type="spellStart"/>
      <w:r w:rsidRPr="005E2914">
        <w:rPr>
          <w:bCs/>
        </w:rPr>
        <w:t>Masna</w:t>
      </w:r>
      <w:proofErr w:type="spellEnd"/>
      <w:r w:rsidRPr="005E2914">
        <w:rPr>
          <w:bCs/>
        </w:rPr>
        <w:t xml:space="preserve"> shared that his son, the beneficiary of the programme,</w:t>
      </w:r>
      <w:r>
        <w:rPr>
          <w:bCs/>
        </w:rPr>
        <w:t xml:space="preserve"> </w:t>
      </w:r>
      <w:r w:rsidRPr="009C35D6">
        <w:rPr>
          <w:bCs/>
          <w:i/>
        </w:rPr>
        <w:t>“turned to be more responsible, started cultivating with the family, which has never happened before</w:t>
      </w:r>
      <w:r>
        <w:rPr>
          <w:bCs/>
          <w:i/>
        </w:rPr>
        <w:t>”.</w:t>
      </w:r>
    </w:p>
    <w:p w14:paraId="17E4E9E7" w14:textId="77777777" w:rsidR="000923B7" w:rsidRDefault="000923B7" w:rsidP="009166A7">
      <w:pPr>
        <w:ind w:left="-810"/>
        <w:jc w:val="both"/>
      </w:pPr>
    </w:p>
    <w:p w14:paraId="2C43736A" w14:textId="148C2685" w:rsidR="00961792" w:rsidRPr="00627A1C" w:rsidRDefault="00C002A8" w:rsidP="009166A7">
      <w:pPr>
        <w:ind w:left="-810"/>
        <w:jc w:val="both"/>
      </w:pPr>
      <w:r>
        <w:t xml:space="preserve"> </w:t>
      </w:r>
    </w:p>
    <w:p w14:paraId="00668890" w14:textId="77777777" w:rsidR="003A725A" w:rsidRDefault="003A725A" w:rsidP="005429F9">
      <w:pPr>
        <w:ind w:left="-810"/>
        <w:jc w:val="both"/>
        <w:rPr>
          <w:b/>
          <w:u w:val="single"/>
        </w:rPr>
      </w:pPr>
    </w:p>
    <w:p w14:paraId="32AF68E6" w14:textId="4B0E5883" w:rsidR="00F5504F" w:rsidRPr="00206D45" w:rsidRDefault="00206D45" w:rsidP="005429F9">
      <w:pPr>
        <w:ind w:left="-810"/>
        <w:jc w:val="both"/>
        <w:rPr>
          <w:b/>
          <w:u w:val="single"/>
        </w:rPr>
      </w:pPr>
      <w:r w:rsidRPr="00206D45">
        <w:rPr>
          <w:b/>
          <w:u w:val="single"/>
        </w:rPr>
        <w:t xml:space="preserve">PART II: RESULT PROGRESS BY PROJECT OUTCOME </w:t>
      </w:r>
    </w:p>
    <w:p w14:paraId="0E580CA9" w14:textId="77777777" w:rsidR="00F5504F" w:rsidRPr="00627A1C" w:rsidRDefault="00F5504F" w:rsidP="009166A7">
      <w:pPr>
        <w:ind w:left="-720"/>
        <w:rPr>
          <w:b/>
          <w:u w:val="single"/>
        </w:rPr>
      </w:pPr>
    </w:p>
    <w:p w14:paraId="62EA5F59" w14:textId="77777777" w:rsidR="00287878" w:rsidRPr="00627A1C" w:rsidRDefault="00287878" w:rsidP="009166A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5458BCC3" w14:textId="77777777" w:rsidR="008364E5" w:rsidRPr="00627A1C" w:rsidRDefault="008364E5" w:rsidP="009166A7">
      <w:pPr>
        <w:ind w:left="-810"/>
        <w:rPr>
          <w:i/>
        </w:rPr>
      </w:pPr>
    </w:p>
    <w:p w14:paraId="6B4E601A" w14:textId="77777777" w:rsidR="008364E5" w:rsidRPr="00627A1C" w:rsidRDefault="008364E5" w:rsidP="009166A7">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38C9A86D" w14:textId="77777777" w:rsidR="007118F5" w:rsidRPr="00627A1C" w:rsidRDefault="007118F5" w:rsidP="009166A7">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2B4F357D" w14:textId="77777777" w:rsidR="00287878" w:rsidRPr="00627A1C" w:rsidRDefault="00287878" w:rsidP="009166A7">
      <w:pPr>
        <w:rPr>
          <w:i/>
        </w:rPr>
      </w:pPr>
    </w:p>
    <w:p w14:paraId="18C3D8B9" w14:textId="77777777" w:rsidR="003D4CD7" w:rsidRPr="00627A1C" w:rsidRDefault="00BA5D85" w:rsidP="009166A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C5E02A8" w14:textId="77777777" w:rsidR="003D4CD7" w:rsidRPr="00627A1C" w:rsidRDefault="003D4CD7" w:rsidP="009166A7">
      <w:pPr>
        <w:rPr>
          <w:b/>
          <w:u w:val="single"/>
        </w:rPr>
      </w:pPr>
    </w:p>
    <w:p w14:paraId="2D98AB84" w14:textId="77777777" w:rsidR="00357847" w:rsidRPr="00627A1C" w:rsidRDefault="007626C9" w:rsidP="009166A7">
      <w:pPr>
        <w:ind w:left="-720"/>
        <w:rPr>
          <w:b/>
        </w:rPr>
      </w:pPr>
      <w:r w:rsidRPr="00627A1C">
        <w:rPr>
          <w:b/>
          <w:u w:val="single"/>
        </w:rPr>
        <w:t xml:space="preserve">Outcome </w:t>
      </w:r>
      <w:r w:rsidR="005216B2" w:rsidRPr="00627A1C">
        <w:rPr>
          <w:b/>
          <w:u w:val="single"/>
        </w:rPr>
        <w:t>1:</w:t>
      </w:r>
      <w:r w:rsidR="005216B2" w:rsidRPr="00627A1C">
        <w:rPr>
          <w:b/>
        </w:rPr>
        <w:t xml:space="preserve">  </w:t>
      </w:r>
      <w:r w:rsidR="00357847" w:rsidRPr="00332B84">
        <w:rPr>
          <w:b/>
          <w:szCs w:val="16"/>
        </w:rPr>
        <w:t>Emotional distress and use of violence among youth at risk are reduced through positive coping strategies at individual, family and community levels</w:t>
      </w:r>
    </w:p>
    <w:p w14:paraId="54F8C18A" w14:textId="77777777" w:rsidR="005216B2" w:rsidRPr="00627A1C" w:rsidRDefault="005216B2" w:rsidP="009166A7">
      <w:pPr>
        <w:ind w:left="-720"/>
        <w:rPr>
          <w:b/>
        </w:rPr>
      </w:pPr>
    </w:p>
    <w:p w14:paraId="6625BC1F" w14:textId="77777777" w:rsidR="002E1CED" w:rsidRPr="00627A1C" w:rsidRDefault="002E1CED" w:rsidP="009166A7">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w:t>
      </w:r>
      <w:r w:rsidR="00357847" w:rsidRPr="00627A1C">
        <w:rPr>
          <w:b/>
        </w:rPr>
        <w:t xml:space="preserve"> </w:t>
      </w:r>
      <w:r w:rsidR="00357847">
        <w:rPr>
          <w:b/>
        </w:rPr>
        <w:fldChar w:fldCharType="begin">
          <w:ffData>
            <w:name w:val=""/>
            <w:enabled w:val="0"/>
            <w:calcOnExit w:val="0"/>
            <w:ddList>
              <w:listEntry w:val="on track"/>
              <w:listEntry w:val="Please select "/>
              <w:listEntry w:val="on track with significant peacebuilding results"/>
              <w:listEntry w:val="off track"/>
            </w:ddList>
          </w:ffData>
        </w:fldChar>
      </w:r>
      <w:r w:rsidR="00357847">
        <w:rPr>
          <w:b/>
        </w:rPr>
        <w:instrText xml:space="preserve"> FORMDROPDOWN </w:instrText>
      </w:r>
      <w:r w:rsidR="00A95A5C">
        <w:rPr>
          <w:b/>
        </w:rPr>
      </w:r>
      <w:r w:rsidR="00A95A5C">
        <w:rPr>
          <w:b/>
        </w:rPr>
        <w:fldChar w:fldCharType="separate"/>
      </w:r>
      <w:r w:rsidR="00357847">
        <w:rPr>
          <w:b/>
        </w:rPr>
        <w:fldChar w:fldCharType="end"/>
      </w:r>
    </w:p>
    <w:p w14:paraId="50AEEE2B" w14:textId="77777777" w:rsidR="002E1CED" w:rsidRPr="00627A1C" w:rsidRDefault="002E1CED" w:rsidP="009166A7">
      <w:pPr>
        <w:ind w:left="-720"/>
        <w:jc w:val="both"/>
        <w:rPr>
          <w:b/>
        </w:rPr>
      </w:pPr>
    </w:p>
    <w:p w14:paraId="61F3B997" w14:textId="77777777" w:rsidR="005216B2" w:rsidRPr="00627A1C" w:rsidRDefault="003235DF" w:rsidP="009166A7">
      <w:pPr>
        <w:ind w:left="-720"/>
        <w:jc w:val="both"/>
        <w:rPr>
          <w:i/>
        </w:rPr>
      </w:pPr>
      <w:r w:rsidRPr="00627A1C">
        <w:rPr>
          <w:b/>
        </w:rPr>
        <w:t xml:space="preserve">Progress summary: </w:t>
      </w:r>
      <w:r w:rsidRPr="00627A1C">
        <w:rPr>
          <w:i/>
        </w:rPr>
        <w:t>(</w:t>
      </w:r>
      <w:proofErr w:type="gramStart"/>
      <w:r w:rsidR="00627A1C" w:rsidRPr="00934F79">
        <w:rPr>
          <w:i/>
        </w:rPr>
        <w:t>3</w:t>
      </w:r>
      <w:r w:rsidRPr="00934F79">
        <w:rPr>
          <w:i/>
        </w:rPr>
        <w:t>000 character</w:t>
      </w:r>
      <w:proofErr w:type="gramEnd"/>
      <w:r w:rsidRPr="00934F79">
        <w:rPr>
          <w:i/>
        </w:rPr>
        <w:t xml:space="preserve"> limit)</w:t>
      </w:r>
    </w:p>
    <w:p w14:paraId="356B42FA" w14:textId="5341DDF6" w:rsidR="00F97871" w:rsidRDefault="00642615" w:rsidP="005978B3">
      <w:pPr>
        <w:ind w:left="-720"/>
        <w:jc w:val="both"/>
      </w:pPr>
      <w:r>
        <w:t xml:space="preserve">The </w:t>
      </w:r>
      <w:r w:rsidR="00351230">
        <w:t>p</w:t>
      </w:r>
      <w:r>
        <w:t xml:space="preserve">roject has established interactions with </w:t>
      </w:r>
      <w:r w:rsidR="005A3389">
        <w:t>4</w:t>
      </w:r>
      <w:r w:rsidR="00F81837">
        <w:t>2</w:t>
      </w:r>
      <w:r w:rsidR="005A3389">
        <w:t xml:space="preserve"> youth gangs and </w:t>
      </w:r>
      <w:r w:rsidR="00F81837">
        <w:t>15</w:t>
      </w:r>
      <w:r w:rsidR="005A3389">
        <w:t xml:space="preserve"> youth-at risk</w:t>
      </w:r>
      <w:r>
        <w:t xml:space="preserve"> groups in </w:t>
      </w:r>
      <w:proofErr w:type="spellStart"/>
      <w:r>
        <w:t>Wau</w:t>
      </w:r>
      <w:proofErr w:type="spellEnd"/>
      <w:r>
        <w:t>.</w:t>
      </w:r>
      <w:r w:rsidR="005978B3">
        <w:t xml:space="preserve"> </w:t>
      </w:r>
      <w:r w:rsidR="00F97871">
        <w:t xml:space="preserve">As </w:t>
      </w:r>
      <w:r w:rsidR="00F97871" w:rsidRPr="00F55444">
        <w:t xml:space="preserve">part of the development of the gender transformative approach to working with criminalised and </w:t>
      </w:r>
      <w:r w:rsidR="00F97871">
        <w:t xml:space="preserve">youth </w:t>
      </w:r>
      <w:r w:rsidR="00F97871" w:rsidRPr="00F55444">
        <w:t>at-risk</w:t>
      </w:r>
      <w:r w:rsidR="00F97871">
        <w:t xml:space="preserve">, the project designed </w:t>
      </w:r>
      <w:r w:rsidR="00F97871" w:rsidRPr="00F55444">
        <w:t>Part</w:t>
      </w:r>
      <w:r w:rsidR="00F97871">
        <w:t>icipatory Action Research (PAR)</w:t>
      </w:r>
      <w:r w:rsidR="00F97871" w:rsidRPr="00F55444">
        <w:t xml:space="preserve"> to inform the design of a gender transformative approach, which include</w:t>
      </w:r>
      <w:r w:rsidR="00F97871">
        <w:t>s</w:t>
      </w:r>
      <w:r w:rsidR="00F97871" w:rsidRPr="00F55444">
        <w:t xml:space="preserve"> understanding motivations for </w:t>
      </w:r>
      <w:r w:rsidR="00F97871">
        <w:t>young people</w:t>
      </w:r>
      <w:r w:rsidR="00F97871" w:rsidRPr="00F55444">
        <w:t xml:space="preserve"> to join gangs, potential ways of addressing the issues the youth face</w:t>
      </w:r>
      <w:r w:rsidR="00F97871">
        <w:t>s</w:t>
      </w:r>
      <w:r w:rsidR="00F97871" w:rsidRPr="00F55444">
        <w:t xml:space="preserve"> and key gaps on gender and violence-related knowledge, norms and behaviours. The PAR tools developed include community mapping of key features in their communities, risk mapping for locations within communities where they feel safe/</w:t>
      </w:r>
      <w:r w:rsidR="00F97871">
        <w:t xml:space="preserve"> </w:t>
      </w:r>
      <w:r w:rsidR="00F97871" w:rsidRPr="00F55444">
        <w:t xml:space="preserve">unsafe and actor analysis of all those with positive and negative impacts on the lives of the youth. </w:t>
      </w:r>
      <w:r w:rsidR="0090743C">
        <w:t>A total of six</w:t>
      </w:r>
      <w:r w:rsidR="00F97871" w:rsidRPr="00F55444">
        <w:t xml:space="preserve"> workshops with </w:t>
      </w:r>
      <w:r w:rsidR="00F97871">
        <w:t xml:space="preserve">youth </w:t>
      </w:r>
      <w:r w:rsidR="00F97871" w:rsidRPr="00F55444">
        <w:t xml:space="preserve">at-risk in </w:t>
      </w:r>
      <w:proofErr w:type="spellStart"/>
      <w:r w:rsidR="00F97871" w:rsidRPr="00F55444">
        <w:t>Wau</w:t>
      </w:r>
      <w:proofErr w:type="spellEnd"/>
      <w:r w:rsidR="00F97871" w:rsidRPr="00F55444">
        <w:t xml:space="preserve"> </w:t>
      </w:r>
      <w:r w:rsidR="00F97871">
        <w:t>were held</w:t>
      </w:r>
      <w:r w:rsidR="0090743C">
        <w:t xml:space="preserve"> in July</w:t>
      </w:r>
      <w:r w:rsidR="00F97871">
        <w:t xml:space="preserve"> </w:t>
      </w:r>
      <w:r w:rsidR="00F97871" w:rsidRPr="00F55444">
        <w:t xml:space="preserve">using the PAR tools with six youth groups </w:t>
      </w:r>
      <w:r w:rsidR="00F97871">
        <w:t>comprised of six</w:t>
      </w:r>
      <w:r w:rsidR="00F97871" w:rsidRPr="00F55444">
        <w:t xml:space="preserve"> members </w:t>
      </w:r>
      <w:r w:rsidR="00F97871">
        <w:t>each with participants form the same ethnic background</w:t>
      </w:r>
      <w:r w:rsidR="00F97871" w:rsidRPr="00F55444">
        <w:t xml:space="preserve"> </w:t>
      </w:r>
      <w:r w:rsidR="00F97871">
        <w:t>and gender</w:t>
      </w:r>
      <w:r w:rsidR="00F97871" w:rsidRPr="00F55444">
        <w:t xml:space="preserve">. The PAR workshops enabled </w:t>
      </w:r>
      <w:r w:rsidR="00F97871">
        <w:t>project partners</w:t>
      </w:r>
      <w:r w:rsidR="00F97871" w:rsidRPr="00F55444">
        <w:t xml:space="preserve"> to identify youth peer facilitators from the different ethnic and gender groups who will be engaged for the design and roll-out of dialogues. </w:t>
      </w:r>
      <w:r w:rsidR="00F97871">
        <w:t xml:space="preserve">Project partners are </w:t>
      </w:r>
      <w:r w:rsidR="00F97871" w:rsidRPr="00F55444">
        <w:t>currently analysing the PAR data and drafting the gender transformative approach and curriculum</w:t>
      </w:r>
      <w:r w:rsidR="00F97871">
        <w:t>,</w:t>
      </w:r>
      <w:r w:rsidR="00F97871" w:rsidRPr="00F55444">
        <w:t xml:space="preserve"> which will continue to be designed with youth</w:t>
      </w:r>
      <w:r w:rsidR="00F97871">
        <w:t xml:space="preserve"> in a participatory manner</w:t>
      </w:r>
      <w:r w:rsidR="00F97871" w:rsidRPr="00F55444">
        <w:t>.</w:t>
      </w:r>
    </w:p>
    <w:p w14:paraId="00F62793" w14:textId="3E296C45" w:rsidR="00F97871" w:rsidRDefault="00F97871" w:rsidP="00F97871">
      <w:pPr>
        <w:ind w:left="-720"/>
        <w:jc w:val="both"/>
      </w:pPr>
    </w:p>
    <w:p w14:paraId="4AC678F9" w14:textId="08D0F20D" w:rsidR="00911520" w:rsidRDefault="0090743C" w:rsidP="00C46D17">
      <w:pPr>
        <w:ind w:left="-720"/>
        <w:jc w:val="both"/>
      </w:pPr>
      <w:r>
        <w:t>The</w:t>
      </w:r>
      <w:r w:rsidR="00F97871" w:rsidRPr="00F97871">
        <w:t xml:space="preserve"> psychosocial mobile team (PMT) reached out to youth at-risk residing in three bomas within </w:t>
      </w:r>
      <w:proofErr w:type="spellStart"/>
      <w:r w:rsidR="00F97871" w:rsidRPr="00F97871">
        <w:t>Wau</w:t>
      </w:r>
      <w:proofErr w:type="spellEnd"/>
      <w:r w:rsidR="00F97871" w:rsidRPr="00F97871">
        <w:t xml:space="preserve">: namely, Hai </w:t>
      </w:r>
      <w:proofErr w:type="spellStart"/>
      <w:r w:rsidR="00F97871" w:rsidRPr="00F97871">
        <w:t>Masna</w:t>
      </w:r>
      <w:proofErr w:type="spellEnd"/>
      <w:r w:rsidR="00F97871" w:rsidRPr="00F97871">
        <w:t xml:space="preserve">, Nazareth and </w:t>
      </w:r>
      <w:proofErr w:type="spellStart"/>
      <w:r w:rsidR="00F97871" w:rsidRPr="00F97871">
        <w:t>Ngobu</w:t>
      </w:r>
      <w:proofErr w:type="spellEnd"/>
      <w:r w:rsidR="00F97871" w:rsidRPr="00F97871">
        <w:t xml:space="preserve">. Overall, 114 youth at-risk (48 female and 66 male) benefitted from focused non-specialized psychosocial support </w:t>
      </w:r>
      <w:r w:rsidR="001A7210">
        <w:t xml:space="preserve">like counselling and support groups </w:t>
      </w:r>
      <w:r w:rsidR="00F97871" w:rsidRPr="00F97871">
        <w:t xml:space="preserve">and were engaged in income-generating, creative and non-formal learning activities according to their needs. Issues raised during counselling sessions </w:t>
      </w:r>
      <w:r w:rsidR="00F41F48">
        <w:t xml:space="preserve">were </w:t>
      </w:r>
      <w:r w:rsidR="00F97871" w:rsidRPr="00F97871">
        <w:t>lack of access to basic needs, health services and education, absence of decent shelter, subsistence means, difficulty to cope with loss of loved ones, burden of strained family relationships as well as negative feelings the youth at-risk had developed due to their affiliation with a gang. Moreover, substance abuse and peer pressure w</w:t>
      </w:r>
      <w:r w:rsidR="00B3732E">
        <w:t>ere</w:t>
      </w:r>
      <w:r w:rsidR="00F97871" w:rsidRPr="00F97871">
        <w:t xml:space="preserve"> highlighted as leading causes of distress. Groups discussed inclinations towards destructive, aggressive and risky behaviours, and how to develop a positive and worthy self-perception, and meaningful personal values. The members of the groups gained awareness and understanding of the consequences of negative coping mechanisms such as substance abuse. Support groups provide youth-at-risk with a safe space </w:t>
      </w:r>
      <w:r w:rsidR="00F97871" w:rsidRPr="00F97871">
        <w:lastRenderedPageBreak/>
        <w:t xml:space="preserve">where they can voice their concerns in a circle of individuals they trust and where everybody carries a non-judgemental regard. Another significant dimension of support group work </w:t>
      </w:r>
      <w:r w:rsidR="0067704D">
        <w:t xml:space="preserve">is </w:t>
      </w:r>
      <w:r w:rsidR="00F97871" w:rsidRPr="00F97871">
        <w:t xml:space="preserve">related to transforming the affiliation of youth with gangs towards their belonging to progress- </w:t>
      </w:r>
      <w:r w:rsidR="0067704D">
        <w:t>and development-oriented groups</w:t>
      </w:r>
      <w:r w:rsidR="00F97871" w:rsidRPr="00F97871">
        <w:t xml:space="preserve">, such as </w:t>
      </w:r>
      <w:proofErr w:type="gramStart"/>
      <w:r w:rsidR="00F97871" w:rsidRPr="00F97871">
        <w:t>support</w:t>
      </w:r>
      <w:proofErr w:type="gramEnd"/>
      <w:r w:rsidR="00F97871" w:rsidRPr="00F97871">
        <w:t xml:space="preserve"> and recreational groups facilitated by the </w:t>
      </w:r>
      <w:proofErr w:type="spellStart"/>
      <w:r w:rsidR="00F97871" w:rsidRPr="00F97871">
        <w:t>PMTs.</w:t>
      </w:r>
      <w:proofErr w:type="spellEnd"/>
      <w:r w:rsidR="00F97871" w:rsidRPr="00F97871">
        <w:t xml:space="preserve"> PMTs observed a positive dynamic among youth-at-risk in view of a growing sense of their belonging to the support group, since allegedly, some gang members encouraged their peers to refrain from criminal affiliations and join the programme for their personal growth and development. Psychosocial support including skills groups, recreational activities, and stress management and self-awareness exercises, such as body mapping enables the creation of social connections, development of skills and nurtures a sense of belonging. “Participating in these activities is like being with a family.” – says a 24-year-old young man from Hai </w:t>
      </w:r>
      <w:proofErr w:type="spellStart"/>
      <w:r w:rsidR="00F97871" w:rsidRPr="00F97871">
        <w:t>Masna</w:t>
      </w:r>
      <w:proofErr w:type="spellEnd"/>
      <w:r w:rsidR="00F97871" w:rsidRPr="00F97871">
        <w:t xml:space="preserve">, a participant of a baking activity. </w:t>
      </w:r>
    </w:p>
    <w:p w14:paraId="06B57BE5" w14:textId="754B662D" w:rsidR="00627A1C" w:rsidRPr="00891CDC" w:rsidRDefault="00627A1C" w:rsidP="00F97871"/>
    <w:p w14:paraId="7B5EAE6B" w14:textId="77777777" w:rsidR="00161D02" w:rsidRPr="00627A1C" w:rsidRDefault="00627A1C" w:rsidP="009166A7">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7A5641D8" w14:textId="37CA3F99" w:rsidR="00F55444" w:rsidRDefault="00903733" w:rsidP="009166A7">
      <w:pPr>
        <w:ind w:left="-720"/>
        <w:jc w:val="both"/>
        <w:rPr>
          <w:lang w:val="en-US"/>
        </w:rPr>
      </w:pPr>
      <w:bookmarkStart w:id="4" w:name="_Hlk54789115"/>
      <w:r>
        <w:t xml:space="preserve">The project </w:t>
      </w:r>
      <w:r w:rsidR="001F00D4">
        <w:t xml:space="preserve">engaged separate groups of young men and young women from </w:t>
      </w:r>
      <w:r w:rsidR="00B17132">
        <w:t>youth-</w:t>
      </w:r>
      <w:r w:rsidR="001F00D4">
        <w:t xml:space="preserve">at-risk groups for the </w:t>
      </w:r>
      <w:r w:rsidR="0090743C">
        <w:t>PAR</w:t>
      </w:r>
      <w:r w:rsidR="001F00D4">
        <w:t xml:space="preserve"> with same sex facilitators </w:t>
      </w:r>
      <w:r w:rsidR="00ED2A82">
        <w:t>to ensure</w:t>
      </w:r>
      <w:r w:rsidR="001F00D4">
        <w:t xml:space="preserve"> that women and men fe</w:t>
      </w:r>
      <w:r w:rsidR="00ED2A82">
        <w:t>lt</w:t>
      </w:r>
      <w:r w:rsidR="001F00D4">
        <w:t xml:space="preserve"> comfortable to participate. </w:t>
      </w:r>
      <w:r w:rsidR="001F00D4">
        <w:rPr>
          <w:lang w:val="en-US"/>
        </w:rPr>
        <w:t xml:space="preserve">Furthermore, the separation of the PAR workshops by ethnicity and gender has also enabled </w:t>
      </w:r>
      <w:r>
        <w:t xml:space="preserve">the project </w:t>
      </w:r>
      <w:r w:rsidR="001F00D4">
        <w:t>to identify youth peer facilitators from different ethnic and gender groups who will be engaged to facilitate dialogues with different gender groups</w:t>
      </w:r>
      <w:r w:rsidR="001F00D4">
        <w:rPr>
          <w:lang w:val="en-US"/>
        </w:rPr>
        <w:t xml:space="preserve">. This has enabled the PAR to intentionally gather data on differences between genders, the experience of gender and norms that underpin the use of violence. </w:t>
      </w:r>
    </w:p>
    <w:p w14:paraId="172684F2" w14:textId="77777777" w:rsidR="0090743C" w:rsidRDefault="0090743C" w:rsidP="009166A7">
      <w:pPr>
        <w:ind w:left="-720"/>
        <w:jc w:val="both"/>
        <w:rPr>
          <w:lang w:val="en-US"/>
        </w:rPr>
      </w:pPr>
    </w:p>
    <w:p w14:paraId="3C581B73" w14:textId="25147217" w:rsidR="00761DD8" w:rsidRPr="00642615" w:rsidRDefault="00803DE4" w:rsidP="00761DD8">
      <w:pPr>
        <w:ind w:left="-720"/>
        <w:jc w:val="both"/>
        <w:rPr>
          <w:bCs/>
        </w:rPr>
      </w:pPr>
      <w:r>
        <w:rPr>
          <w:lang w:val="en-US"/>
        </w:rPr>
        <w:t>During the psychosocial support sessions</w:t>
      </w:r>
      <w:r w:rsidR="00903733">
        <w:rPr>
          <w:lang w:val="en-US"/>
        </w:rPr>
        <w:t>,</w:t>
      </w:r>
      <w:r>
        <w:rPr>
          <w:lang w:val="en-US"/>
        </w:rPr>
        <w:t xml:space="preserve"> </w:t>
      </w:r>
      <w:r>
        <w:rPr>
          <w:bCs/>
        </w:rPr>
        <w:t xml:space="preserve">the team </w:t>
      </w:r>
      <w:r w:rsidR="009705F2">
        <w:rPr>
          <w:bCs/>
        </w:rPr>
        <w:t>e</w:t>
      </w:r>
      <w:r>
        <w:rPr>
          <w:bCs/>
        </w:rPr>
        <w:t xml:space="preserve">mphasized gender related perceptions and norms, and </w:t>
      </w:r>
      <w:r w:rsidR="009705F2">
        <w:rPr>
          <w:bCs/>
        </w:rPr>
        <w:t>o</w:t>
      </w:r>
      <w:r>
        <w:rPr>
          <w:bCs/>
        </w:rPr>
        <w:t>n the problem of unequal treatment, especially towards girl</w:t>
      </w:r>
      <w:r w:rsidR="00664002">
        <w:rPr>
          <w:bCs/>
        </w:rPr>
        <w:t xml:space="preserve">s. </w:t>
      </w:r>
      <w:r w:rsidR="00761DD8">
        <w:t xml:space="preserve">Experience shows that men or boys </w:t>
      </w:r>
      <w:r w:rsidR="009705F2">
        <w:t xml:space="preserve">typically </w:t>
      </w:r>
      <w:r w:rsidR="00761DD8">
        <w:t>dominate participation in education or training opportunities. This is because either decisions are taken at household level, or community leaders/local authorities use mobilization strategies that put women or girls</w:t>
      </w:r>
      <w:r w:rsidR="00761DD8" w:rsidRPr="0099186E">
        <w:t xml:space="preserve"> </w:t>
      </w:r>
      <w:r w:rsidR="00761DD8">
        <w:t>in a disadvantaged position. To ensure adequate participation of women and girls, project teams reached out to the communities and discussed the benefits of participation of girls or women</w:t>
      </w:r>
      <w:r w:rsidR="00664002">
        <w:t xml:space="preserve">. </w:t>
      </w:r>
    </w:p>
    <w:bookmarkEnd w:id="4"/>
    <w:p w14:paraId="700100A5" w14:textId="77777777" w:rsidR="00323ABC" w:rsidRPr="00627A1C" w:rsidRDefault="00323ABC" w:rsidP="009166A7">
      <w:pPr>
        <w:rPr>
          <w:b/>
        </w:rPr>
      </w:pPr>
    </w:p>
    <w:p w14:paraId="7182B8F1" w14:textId="77777777" w:rsidR="00D3351A" w:rsidRPr="00627A1C" w:rsidRDefault="00D3351A" w:rsidP="005429F9">
      <w:pPr>
        <w:ind w:left="-720"/>
        <w:jc w:val="both"/>
        <w:rPr>
          <w:b/>
        </w:rPr>
      </w:pPr>
      <w:r w:rsidRPr="00627A1C">
        <w:rPr>
          <w:b/>
          <w:u w:val="single"/>
        </w:rPr>
        <w:t>Outcome 2</w:t>
      </w:r>
      <w:r w:rsidRPr="00D31528">
        <w:rPr>
          <w:b/>
          <w:u w:val="single"/>
        </w:rPr>
        <w:t>:</w:t>
      </w:r>
      <w:r w:rsidR="00BF02A3" w:rsidRPr="00D31528">
        <w:rPr>
          <w:b/>
        </w:rPr>
        <w:t xml:space="preserve"> </w:t>
      </w:r>
      <w:r w:rsidR="00D31528" w:rsidRPr="00D31528">
        <w:rPr>
          <w:b/>
        </w:rPr>
        <w:t>Youth increase their positive social and economic engagement in their communities</w:t>
      </w:r>
      <w:r w:rsidR="00BF02A3" w:rsidRPr="00BF02A3">
        <w:rPr>
          <w:b/>
        </w:rPr>
        <w:tab/>
      </w:r>
      <w:r w:rsidR="00BF02A3" w:rsidRPr="00BF02A3">
        <w:rPr>
          <w:b/>
        </w:rPr>
        <w:tab/>
      </w:r>
      <w:r w:rsidR="00BF02A3" w:rsidRPr="00BF02A3">
        <w:rPr>
          <w:b/>
        </w:rPr>
        <w:tab/>
      </w:r>
    </w:p>
    <w:p w14:paraId="3EFDF142" w14:textId="77777777" w:rsidR="00D3351A" w:rsidRPr="00627A1C" w:rsidRDefault="00D3351A" w:rsidP="009166A7">
      <w:pPr>
        <w:ind w:left="-720"/>
        <w:rPr>
          <w:b/>
        </w:rPr>
      </w:pPr>
    </w:p>
    <w:p w14:paraId="2F1D469F" w14:textId="77777777" w:rsidR="00B0370E" w:rsidRPr="00627A1C" w:rsidRDefault="00B0370E" w:rsidP="009166A7">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w:t>
      </w:r>
      <w:bookmarkStart w:id="5" w:name="_Hlk54787419"/>
      <w:r w:rsidRPr="00627A1C">
        <w:rPr>
          <w:b/>
        </w:rPr>
        <w:t xml:space="preserve">: </w:t>
      </w:r>
      <w:r w:rsidR="00DD359E">
        <w:rPr>
          <w:b/>
        </w:rPr>
        <w:fldChar w:fldCharType="begin">
          <w:ffData>
            <w:name w:val=""/>
            <w:enabled w:val="0"/>
            <w:calcOnExit w:val="0"/>
            <w:ddList>
              <w:listEntry w:val="on track"/>
              <w:listEntry w:val="Please select "/>
              <w:listEntry w:val="on track with significant peacebuilding results"/>
              <w:listEntry w:val="off track"/>
            </w:ddList>
          </w:ffData>
        </w:fldChar>
      </w:r>
      <w:r w:rsidR="00DD359E">
        <w:rPr>
          <w:b/>
        </w:rPr>
        <w:instrText xml:space="preserve"> FORMDROPDOWN </w:instrText>
      </w:r>
      <w:r w:rsidR="00A95A5C">
        <w:rPr>
          <w:b/>
        </w:rPr>
      </w:r>
      <w:r w:rsidR="00A95A5C">
        <w:rPr>
          <w:b/>
        </w:rPr>
        <w:fldChar w:fldCharType="separate"/>
      </w:r>
      <w:r w:rsidR="00DD359E">
        <w:rPr>
          <w:b/>
        </w:rPr>
        <w:fldChar w:fldCharType="end"/>
      </w:r>
    </w:p>
    <w:bookmarkEnd w:id="5"/>
    <w:p w14:paraId="112B0CD8" w14:textId="77777777" w:rsidR="00B0370E" w:rsidRPr="00627A1C" w:rsidRDefault="00B0370E" w:rsidP="009166A7">
      <w:pPr>
        <w:ind w:left="-720"/>
        <w:rPr>
          <w:b/>
        </w:rPr>
      </w:pPr>
    </w:p>
    <w:p w14:paraId="1D1A1FD4" w14:textId="504FF83E" w:rsidR="00DD32D4" w:rsidRPr="00627A1C" w:rsidRDefault="00627A1C" w:rsidP="009166A7">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1C46E53" w14:textId="1D72B46D" w:rsidR="00851541" w:rsidRPr="00C52587" w:rsidRDefault="005542F3" w:rsidP="007B4724">
      <w:pPr>
        <w:ind w:left="-720"/>
        <w:jc w:val="both"/>
      </w:pPr>
      <w:bookmarkStart w:id="6" w:name="_Hlk54789332"/>
      <w:r w:rsidRPr="00456FA9">
        <w:t xml:space="preserve">Through a participatory </w:t>
      </w:r>
      <w:r w:rsidR="002B1181">
        <w:t xml:space="preserve">market </w:t>
      </w:r>
      <w:r w:rsidR="007B4724" w:rsidRPr="00456FA9">
        <w:t>assessment</w:t>
      </w:r>
      <w:r w:rsidR="00664002">
        <w:t>,</w:t>
      </w:r>
      <w:r w:rsidRPr="00456FA9">
        <w:t xml:space="preserve"> the project identified </w:t>
      </w:r>
      <w:r w:rsidR="00664002">
        <w:t xml:space="preserve">the </w:t>
      </w:r>
      <w:r w:rsidRPr="007B4724">
        <w:t xml:space="preserve">types of </w:t>
      </w:r>
      <w:r w:rsidR="00851541" w:rsidRPr="00BF03D5">
        <w:t xml:space="preserve">economic </w:t>
      </w:r>
      <w:r w:rsidR="007567DC" w:rsidRPr="003A7DBB">
        <w:t>opportunitie</w:t>
      </w:r>
      <w:r w:rsidR="007B4724" w:rsidRPr="007B4724">
        <w:t>s</w:t>
      </w:r>
      <w:r w:rsidRPr="007B4724">
        <w:t xml:space="preserve"> </w:t>
      </w:r>
      <w:r w:rsidR="007B4724" w:rsidRPr="007B4724">
        <w:t>through which</w:t>
      </w:r>
      <w:r w:rsidRPr="007B4724">
        <w:t xml:space="preserve"> the youth gangs </w:t>
      </w:r>
      <w:r w:rsidR="00B01BE8" w:rsidRPr="007B4724">
        <w:t xml:space="preserve">can </w:t>
      </w:r>
      <w:r w:rsidRPr="007B4724">
        <w:t>be assisted</w:t>
      </w:r>
      <w:r w:rsidR="00B01BE8">
        <w:t>.</w:t>
      </w:r>
      <w:r w:rsidR="007567DC">
        <w:t xml:space="preserve"> The assessment indicated that youth with knowledge and skills in </w:t>
      </w:r>
      <w:r w:rsidR="007567DC" w:rsidRPr="007567DC">
        <w:rPr>
          <w:lang w:val="en-US"/>
        </w:rPr>
        <w:t>electrical</w:t>
      </w:r>
      <w:r w:rsidR="007567DC">
        <w:rPr>
          <w:lang w:val="en-US"/>
        </w:rPr>
        <w:t xml:space="preserve"> engineering, basic computer programming, hospitality, beauty and cosmetics, </w:t>
      </w:r>
      <w:r w:rsidR="00223473" w:rsidRPr="007567DC">
        <w:rPr>
          <w:lang w:val="en-US"/>
        </w:rPr>
        <w:t>tailoring</w:t>
      </w:r>
      <w:r w:rsidR="00223473">
        <w:rPr>
          <w:lang w:val="en-US"/>
        </w:rPr>
        <w:t xml:space="preserve">, and general retail </w:t>
      </w:r>
      <w:r w:rsidR="00223473" w:rsidRPr="00C52587">
        <w:rPr>
          <w:lang w:val="en-US"/>
        </w:rPr>
        <w:t xml:space="preserve">business are most likely to secure job opportunities or </w:t>
      </w:r>
      <w:r w:rsidR="00734B07">
        <w:rPr>
          <w:lang w:val="en-US"/>
        </w:rPr>
        <w:t>maintain</w:t>
      </w:r>
      <w:r w:rsidR="00734B07" w:rsidRPr="00C52587">
        <w:rPr>
          <w:lang w:val="en-US"/>
        </w:rPr>
        <w:t xml:space="preserve"> </w:t>
      </w:r>
      <w:r w:rsidR="00223473" w:rsidRPr="00C52587">
        <w:rPr>
          <w:lang w:val="en-US"/>
        </w:rPr>
        <w:t>small business</w:t>
      </w:r>
      <w:r w:rsidR="00734B07">
        <w:rPr>
          <w:lang w:val="en-US"/>
        </w:rPr>
        <w:t>es</w:t>
      </w:r>
      <w:r w:rsidR="00223473" w:rsidRPr="00C52587">
        <w:rPr>
          <w:lang w:val="en-US"/>
        </w:rPr>
        <w:t xml:space="preserve">. The beneficiaries </w:t>
      </w:r>
      <w:r w:rsidR="00734B07">
        <w:rPr>
          <w:lang w:val="en-US"/>
        </w:rPr>
        <w:t>of</w:t>
      </w:r>
      <w:r w:rsidR="00734B07" w:rsidRPr="00C52587">
        <w:rPr>
          <w:lang w:val="en-US"/>
        </w:rPr>
        <w:t xml:space="preserve"> </w:t>
      </w:r>
      <w:r w:rsidR="00223473" w:rsidRPr="00C52587">
        <w:rPr>
          <w:lang w:val="en-US"/>
        </w:rPr>
        <w:t>vocational and business skills</w:t>
      </w:r>
      <w:r w:rsidR="002C4F83" w:rsidRPr="00C52587">
        <w:rPr>
          <w:lang w:val="en-US"/>
        </w:rPr>
        <w:t>’</w:t>
      </w:r>
      <w:r w:rsidR="00223473" w:rsidRPr="00C52587">
        <w:rPr>
          <w:lang w:val="en-US"/>
        </w:rPr>
        <w:t xml:space="preserve"> trai</w:t>
      </w:r>
      <w:r w:rsidR="00FF6446" w:rsidRPr="00C52587">
        <w:rPr>
          <w:lang w:val="en-US"/>
        </w:rPr>
        <w:t xml:space="preserve">ning </w:t>
      </w:r>
      <w:r w:rsidR="002C4F83" w:rsidRPr="00C52587">
        <w:rPr>
          <w:lang w:val="en-US"/>
        </w:rPr>
        <w:t xml:space="preserve">were </w:t>
      </w:r>
      <w:r w:rsidR="00223473" w:rsidRPr="00C52587">
        <w:rPr>
          <w:lang w:val="en-US"/>
        </w:rPr>
        <w:t>drawn from the pool of</w:t>
      </w:r>
      <w:r w:rsidR="00386606" w:rsidRPr="00C52587">
        <w:t xml:space="preserve"> </w:t>
      </w:r>
      <w:r w:rsidR="00223473" w:rsidRPr="00C52587">
        <w:t>y</w:t>
      </w:r>
      <w:r w:rsidR="00386606" w:rsidRPr="00C52587">
        <w:t>outh</w:t>
      </w:r>
      <w:r w:rsidR="001A3396">
        <w:t xml:space="preserve"> </w:t>
      </w:r>
      <w:r w:rsidR="00223473" w:rsidRPr="00C52587">
        <w:t>groups currently engaged by the project on other complementary activities including psychosocial support and gender-</w:t>
      </w:r>
      <w:r w:rsidR="00386606" w:rsidRPr="00C52587">
        <w:t>sensitivity awareness</w:t>
      </w:r>
      <w:r w:rsidR="00223473" w:rsidRPr="00C52587">
        <w:t>.</w:t>
      </w:r>
    </w:p>
    <w:bookmarkEnd w:id="6"/>
    <w:p w14:paraId="47C95DAA" w14:textId="77777777" w:rsidR="00386606" w:rsidRPr="00C52587" w:rsidRDefault="00386606" w:rsidP="009166A7">
      <w:pPr>
        <w:ind w:left="-720"/>
        <w:jc w:val="both"/>
      </w:pPr>
    </w:p>
    <w:p w14:paraId="01D0741F" w14:textId="46C3EA2D" w:rsidR="0057697D" w:rsidRPr="00B9142B" w:rsidRDefault="00EB51DB" w:rsidP="00BF03D5">
      <w:pPr>
        <w:ind w:left="-720"/>
        <w:jc w:val="both"/>
      </w:pPr>
      <w:r w:rsidRPr="00C52587">
        <w:t>The project aims to train 210 youth (divided into three cohorts of 70 each) in seven vocational trades. The first cohort (35 male</w:t>
      </w:r>
      <w:r w:rsidR="001A0397">
        <w:t xml:space="preserve"> and </w:t>
      </w:r>
      <w:r w:rsidRPr="00C52587">
        <w:t xml:space="preserve">35 </w:t>
      </w:r>
      <w:proofErr w:type="gramStart"/>
      <w:r w:rsidRPr="00C52587">
        <w:t>female</w:t>
      </w:r>
      <w:proofErr w:type="gramEnd"/>
      <w:r w:rsidRPr="00C52587">
        <w:t xml:space="preserve"> aged between 13 to 25 years) graduated</w:t>
      </w:r>
      <w:r w:rsidR="001A3396">
        <w:t xml:space="preserve"> already</w:t>
      </w:r>
      <w:r w:rsidR="00460567">
        <w:t>.</w:t>
      </w:r>
      <w:r w:rsidR="00562C8B" w:rsidRPr="00562C8B">
        <w:t xml:space="preserve"> </w:t>
      </w:r>
      <w:r w:rsidR="00562C8B">
        <w:t>With th</w:t>
      </w:r>
      <w:r w:rsidR="00E3297D">
        <w:t>ese</w:t>
      </w:r>
      <w:r w:rsidR="00562C8B">
        <w:t xml:space="preserve"> </w:t>
      </w:r>
      <w:r w:rsidR="00562C8B" w:rsidRPr="00C52587">
        <w:t>skills</w:t>
      </w:r>
      <w:r w:rsidR="00460567">
        <w:t>,</w:t>
      </w:r>
      <w:r w:rsidR="00E3297D">
        <w:t xml:space="preserve"> </w:t>
      </w:r>
      <w:r w:rsidR="00562C8B">
        <w:t>young people are already</w:t>
      </w:r>
      <w:r w:rsidR="00562C8B" w:rsidRPr="00C52587">
        <w:t xml:space="preserve"> engag</w:t>
      </w:r>
      <w:r w:rsidR="00562C8B">
        <w:t>ing</w:t>
      </w:r>
      <w:r w:rsidR="00562C8B" w:rsidRPr="00C52587">
        <w:t xml:space="preserve"> productively in the local economy </w:t>
      </w:r>
      <w:r w:rsidR="0057697D">
        <w:t>and</w:t>
      </w:r>
      <w:r w:rsidRPr="00C52587">
        <w:t xml:space="preserve"> </w:t>
      </w:r>
      <w:r w:rsidRPr="00C52587">
        <w:lastRenderedPageBreak/>
        <w:t xml:space="preserve">turning away from negative coping mechanisms and reducing the negative community perception of youth as perpetrators of violence and crime. </w:t>
      </w:r>
      <w:r w:rsidR="00903733">
        <w:t xml:space="preserve">Examples </w:t>
      </w:r>
      <w:r w:rsidRPr="00C52587">
        <w:t>include rehabilitation of</w:t>
      </w:r>
      <w:r>
        <w:t xml:space="preserve"> four water pumps, soap production and donation to the State Ministry of Health and orientation of the medical staff of </w:t>
      </w:r>
      <w:proofErr w:type="spellStart"/>
      <w:r>
        <w:t>Wau</w:t>
      </w:r>
      <w:proofErr w:type="spellEnd"/>
      <w:r>
        <w:t xml:space="preserve"> and </w:t>
      </w:r>
      <w:proofErr w:type="spellStart"/>
      <w:r>
        <w:t>Jur</w:t>
      </w:r>
      <w:proofErr w:type="spellEnd"/>
      <w:r>
        <w:t xml:space="preserve"> River </w:t>
      </w:r>
      <w:r w:rsidR="001A0397">
        <w:t>c</w:t>
      </w:r>
      <w:r>
        <w:t>ounties on soap production. Other</w:t>
      </w:r>
      <w:r w:rsidR="00903733">
        <w:t xml:space="preserve"> examples </w:t>
      </w:r>
      <w:r>
        <w:t xml:space="preserve">include production of 3,000 facemasks, which have been distributed to other beneficiaries of the project as well as state officials. All graduates learnt seeds and vegetables </w:t>
      </w:r>
      <w:r w:rsidRPr="00C52587">
        <w:t>production skills and are now supplying vegetables to the local market. They joined others in the celebration of the World Food Day to celebrate their own achievement.</w:t>
      </w:r>
      <w:r w:rsidR="0057697D" w:rsidRPr="00C52587">
        <w:t xml:space="preserve"> </w:t>
      </w:r>
      <w:r w:rsidR="0057697D" w:rsidRPr="00B9142B">
        <w:t>As Veronica Kenyi, a catering student notes “</w:t>
      </w:r>
      <w:r w:rsidR="0057697D" w:rsidRPr="00B9142B">
        <w:rPr>
          <w:rStyle w:val="A9"/>
          <w:rFonts w:eastAsia="Malgun Gothic"/>
          <w:color w:val="auto"/>
        </w:rPr>
        <w:t>economic empowerment is an important step in reducing vulnerability to violence through building resilience</w:t>
      </w:r>
      <w:r w:rsidR="00EE7B68">
        <w:rPr>
          <w:rStyle w:val="A9"/>
          <w:rFonts w:eastAsia="Malgun Gothic"/>
          <w:color w:val="auto"/>
        </w:rPr>
        <w:t>”</w:t>
      </w:r>
      <w:r w:rsidR="0057697D" w:rsidRPr="00B9142B">
        <w:rPr>
          <w:rStyle w:val="A9"/>
          <w:rFonts w:eastAsia="Malgun Gothic"/>
          <w:color w:val="auto"/>
        </w:rPr>
        <w:t xml:space="preserve">. </w:t>
      </w:r>
    </w:p>
    <w:p w14:paraId="10841E02" w14:textId="77777777" w:rsidR="00EB51DB" w:rsidRPr="00C52587" w:rsidRDefault="00EB51DB" w:rsidP="00456FA9">
      <w:pPr>
        <w:jc w:val="both"/>
      </w:pPr>
    </w:p>
    <w:p w14:paraId="2F51D071" w14:textId="14D8846B" w:rsidR="0057697D" w:rsidRPr="00C52587" w:rsidRDefault="00EB51DB" w:rsidP="0057697D">
      <w:pPr>
        <w:ind w:left="-720"/>
        <w:jc w:val="both"/>
      </w:pPr>
      <w:r w:rsidRPr="00C52587">
        <w:t xml:space="preserve">Five campaigns </w:t>
      </w:r>
      <w:r w:rsidR="00095916">
        <w:t>on ‘</w:t>
      </w:r>
      <w:r w:rsidR="00095916" w:rsidRPr="00C52587">
        <w:t>back to learning</w:t>
      </w:r>
      <w:r w:rsidR="00095916">
        <w:t xml:space="preserve">’ </w:t>
      </w:r>
      <w:r w:rsidRPr="00C52587">
        <w:t xml:space="preserve">were organized following focus group discussions and key informant interviews with teachers </w:t>
      </w:r>
      <w:r w:rsidR="006804C7">
        <w:t xml:space="preserve">in order </w:t>
      </w:r>
      <w:r w:rsidRPr="00C52587">
        <w:t>to manage barriers for education or training of youth. In collaboration with the State Ministry of Education, radio talk shows with calls-in were organized to raise awareness on the local barriers to schooling or training, and to discuss alternative modes of learning</w:t>
      </w:r>
      <w:r w:rsidR="00EE7B68">
        <w:t xml:space="preserve"> in the context of the COVID-19</w:t>
      </w:r>
      <w:r w:rsidRPr="00C52587">
        <w:t>.</w:t>
      </w:r>
      <w:r w:rsidR="0057697D" w:rsidRPr="00C52587">
        <w:t xml:space="preserve"> </w:t>
      </w:r>
      <w:r w:rsidR="0057697D">
        <w:t xml:space="preserve">Boosting schooling and training is critical for changing people’s mind-sets </w:t>
      </w:r>
      <w:r w:rsidR="00FB3A93">
        <w:t>and to strengthen critical thinking and action</w:t>
      </w:r>
      <w:r w:rsidR="00FB3A93" w:rsidRPr="00FB3A93">
        <w:t xml:space="preserve"> </w:t>
      </w:r>
      <w:r w:rsidR="00FB3A93">
        <w:t>in favour of peaceful co-existence</w:t>
      </w:r>
      <w:r w:rsidR="00127DB7">
        <w:t>.</w:t>
      </w:r>
      <w:r w:rsidR="0057697D" w:rsidRPr="00C52587">
        <w:t xml:space="preserve"> </w:t>
      </w:r>
      <w:r w:rsidR="0057697D">
        <w:t xml:space="preserve"> </w:t>
      </w:r>
    </w:p>
    <w:p w14:paraId="43EDE530" w14:textId="77777777" w:rsidR="00EB51DB" w:rsidRPr="00C52587" w:rsidRDefault="00EB51DB" w:rsidP="00456FA9">
      <w:pPr>
        <w:jc w:val="both"/>
      </w:pPr>
    </w:p>
    <w:p w14:paraId="187E3A1B" w14:textId="77777777" w:rsidR="00EB51DB" w:rsidRDefault="00EB51DB" w:rsidP="009166A7">
      <w:pPr>
        <w:ind w:left="-720"/>
        <w:jc w:val="both"/>
      </w:pPr>
      <w:r w:rsidRPr="00C52587">
        <w:t xml:space="preserve">250 </w:t>
      </w:r>
      <w:r w:rsidR="001A0397">
        <w:t xml:space="preserve">youth </w:t>
      </w:r>
      <w:r w:rsidRPr="00C52587">
        <w:t xml:space="preserve">(51 male, 49 female) are learning literacy skills. This is 50% of the total target of the project. This number represents total household of 100 and all the communities in </w:t>
      </w:r>
      <w:proofErr w:type="spellStart"/>
      <w:r w:rsidRPr="00C52587">
        <w:t>Wau</w:t>
      </w:r>
      <w:proofErr w:type="spellEnd"/>
      <w:r w:rsidRPr="00C52587">
        <w:t xml:space="preserve">. A separate group of 100 youth (64% of whom are former members of youth gangs) </w:t>
      </w:r>
      <w:r w:rsidR="001A0397">
        <w:t xml:space="preserve">were </w:t>
      </w:r>
      <w:r w:rsidRPr="00C52587">
        <w:t>trained in business development skills. This initiative is intended to inspire those undertaking literacy classes to later</w:t>
      </w:r>
      <w:r>
        <w:t xml:space="preserve"> use their literacy skills to learn other livelihood skills. Participation of all the students in the celebration of the International Literacy Day (8 September 2020) provided an opportunity to introduce students to the concept and benefits of literacy skills and lifelong learning.  </w:t>
      </w:r>
    </w:p>
    <w:p w14:paraId="3D87E537" w14:textId="77777777" w:rsidR="00EB51DB" w:rsidRDefault="00EB51DB" w:rsidP="009166A7">
      <w:pPr>
        <w:ind w:left="-720"/>
        <w:jc w:val="both"/>
      </w:pPr>
    </w:p>
    <w:p w14:paraId="51167075" w14:textId="6C4D9359" w:rsidR="0057697D" w:rsidRDefault="00EB51DB" w:rsidP="0057697D">
      <w:pPr>
        <w:ind w:left="-720"/>
        <w:jc w:val="both"/>
      </w:pPr>
      <w:r>
        <w:t>All the above achievements were made possible by the commitment of the State authorities (Ministry of Information, Culture, Youth and Sports, the Ministry of Health, the Ministry of Education, and the Relief and Rehabilitation Commission)</w:t>
      </w:r>
      <w:r w:rsidR="00664002">
        <w:t xml:space="preserve"> which has helped to </w:t>
      </w:r>
      <w:r w:rsidR="0057697D">
        <w:t xml:space="preserve">restore confidence in the young people about the role of </w:t>
      </w:r>
      <w:r w:rsidR="00EE7B68">
        <w:t>G</w:t>
      </w:r>
      <w:r w:rsidR="0057697D">
        <w:t xml:space="preserve">overnment in service delivery and thus strengthens the influence of the </w:t>
      </w:r>
      <w:r w:rsidR="00EE7B68">
        <w:t>G</w:t>
      </w:r>
      <w:r w:rsidR="0057697D">
        <w:t xml:space="preserve">overnment. </w:t>
      </w:r>
      <w:r w:rsidR="00127DB7">
        <w:t xml:space="preserve">It furthermore encourages the long-term engagement of the Government in </w:t>
      </w:r>
      <w:r w:rsidR="00984166">
        <w:t xml:space="preserve">providing </w:t>
      </w:r>
      <w:r w:rsidR="00127DB7">
        <w:t>education opportunities across ethnic lines or population groups</w:t>
      </w:r>
      <w:r w:rsidR="00F11499">
        <w:t xml:space="preserve"> which is important to address previous feelings of unequal access to services and opportunities.</w:t>
      </w:r>
      <w:r w:rsidR="00127DB7">
        <w:t xml:space="preserve">  </w:t>
      </w:r>
      <w:r w:rsidR="0057697D">
        <w:t xml:space="preserve"> </w:t>
      </w:r>
    </w:p>
    <w:p w14:paraId="21714CCB" w14:textId="77777777" w:rsidR="00EB51DB" w:rsidRDefault="00EB51DB" w:rsidP="009166A7">
      <w:pPr>
        <w:ind w:left="-720"/>
        <w:jc w:val="both"/>
      </w:pPr>
    </w:p>
    <w:p w14:paraId="7DCBAFF5" w14:textId="77777777" w:rsidR="007626C9" w:rsidRPr="003F4780" w:rsidRDefault="007626C9" w:rsidP="009166A7"/>
    <w:p w14:paraId="0A2A5274" w14:textId="3E548EB0" w:rsidR="00D3351A" w:rsidRDefault="00D3351A" w:rsidP="005429F9">
      <w:pPr>
        <w:ind w:left="-720"/>
        <w:jc w:val="both"/>
        <w:rPr>
          <w:b/>
        </w:rPr>
      </w:pPr>
      <w:r w:rsidRPr="00C46D17">
        <w:rPr>
          <w:b/>
        </w:rPr>
        <w:t>Outcome 3:</w:t>
      </w:r>
      <w:r w:rsidRPr="00627A1C">
        <w:rPr>
          <w:b/>
        </w:rPr>
        <w:t xml:space="preserve">  </w:t>
      </w:r>
      <w:r w:rsidR="00C46D17">
        <w:rPr>
          <w:b/>
        </w:rPr>
        <w:t xml:space="preserve">Community perceptions of youth are transformed, breaking stigmatization and enabling young men and women to participate in decision-making processes. </w:t>
      </w:r>
    </w:p>
    <w:p w14:paraId="14A9D6C7" w14:textId="77777777" w:rsidR="00764773" w:rsidRPr="00627A1C" w:rsidRDefault="00764773" w:rsidP="009166A7">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D31528">
        <w:rPr>
          <w:b/>
        </w:rPr>
        <w:fldChar w:fldCharType="begin">
          <w:ffData>
            <w:name w:val=""/>
            <w:enabled/>
            <w:calcOnExit w:val="0"/>
            <w:ddList>
              <w:listEntry w:val="on track with significant peacebuilding results"/>
              <w:listEntry w:val="Please select "/>
              <w:listEntry w:val="on track"/>
              <w:listEntry w:val="off track"/>
            </w:ddList>
          </w:ffData>
        </w:fldChar>
      </w:r>
      <w:r w:rsidR="00D31528">
        <w:rPr>
          <w:b/>
        </w:rPr>
        <w:instrText xml:space="preserve"> FORMDROPDOWN </w:instrText>
      </w:r>
      <w:r w:rsidR="00A95A5C">
        <w:rPr>
          <w:b/>
        </w:rPr>
      </w:r>
      <w:r w:rsidR="00A95A5C">
        <w:rPr>
          <w:b/>
        </w:rPr>
        <w:fldChar w:fldCharType="separate"/>
      </w:r>
      <w:r w:rsidR="00D31528">
        <w:rPr>
          <w:b/>
        </w:rPr>
        <w:fldChar w:fldCharType="end"/>
      </w:r>
    </w:p>
    <w:p w14:paraId="52A15154" w14:textId="77777777" w:rsidR="00764773" w:rsidRPr="00627A1C" w:rsidRDefault="00764773" w:rsidP="009166A7">
      <w:pPr>
        <w:ind w:left="-720"/>
        <w:jc w:val="both"/>
        <w:rPr>
          <w:b/>
        </w:rPr>
      </w:pPr>
    </w:p>
    <w:p w14:paraId="11B9F6D5" w14:textId="77777777" w:rsidR="00627A1C" w:rsidRPr="00627A1C" w:rsidRDefault="00627A1C" w:rsidP="009166A7">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263F11C3" w14:textId="56353F96" w:rsidR="00E0520C" w:rsidRDefault="00EE7B68" w:rsidP="009166A7">
      <w:pPr>
        <w:ind w:left="-720"/>
        <w:jc w:val="both"/>
      </w:pPr>
      <w:r>
        <w:t>The project has</w:t>
      </w:r>
      <w:r w:rsidR="00326BAF">
        <w:t xml:space="preserve"> </w:t>
      </w:r>
      <w:r w:rsidR="00326BAF" w:rsidRPr="00296C03">
        <w:t xml:space="preserve">secured </w:t>
      </w:r>
      <w:r w:rsidR="00514BA7" w:rsidRPr="00296C03">
        <w:t>the buy</w:t>
      </w:r>
      <w:r w:rsidR="00326BAF" w:rsidRPr="00296C03">
        <w:t>-in</w:t>
      </w:r>
      <w:r w:rsidR="00326BAF">
        <w:t xml:space="preserve"> and has </w:t>
      </w:r>
      <w:r w:rsidR="00514BA7">
        <w:t>sustained strong</w:t>
      </w:r>
      <w:r w:rsidR="00326BAF">
        <w:t xml:space="preserve"> support of </w:t>
      </w:r>
      <w:r w:rsidR="00C501A0">
        <w:t>six</w:t>
      </w:r>
      <w:r w:rsidR="002F778D">
        <w:t xml:space="preserve"> </w:t>
      </w:r>
      <w:r w:rsidR="00C501A0">
        <w:t>relevant local government entities</w:t>
      </w:r>
      <w:r w:rsidR="00326BAF">
        <w:t xml:space="preserve"> </w:t>
      </w:r>
      <w:r w:rsidR="00326BAF" w:rsidRPr="00296C03">
        <w:t xml:space="preserve">and </w:t>
      </w:r>
      <w:r w:rsidR="00C501A0">
        <w:t>other</w:t>
      </w:r>
      <w:r w:rsidR="00326BAF">
        <w:t xml:space="preserve"> key stakeholders</w:t>
      </w:r>
      <w:r w:rsidR="002F778D">
        <w:t>,</w:t>
      </w:r>
      <w:r w:rsidR="00326BAF">
        <w:t xml:space="preserve"> </w:t>
      </w:r>
      <w:r w:rsidR="00146018">
        <w:t xml:space="preserve">which </w:t>
      </w:r>
      <w:r w:rsidR="00514BA7">
        <w:t>has enabled the smooth, context</w:t>
      </w:r>
      <w:r w:rsidR="00BB60FA">
        <w:t xml:space="preserve"> appropriate</w:t>
      </w:r>
      <w:r w:rsidR="00514BA7">
        <w:t xml:space="preserve"> and </w:t>
      </w:r>
      <w:r w:rsidR="00BB60FA">
        <w:t>sustainability-focused implementation of project</w:t>
      </w:r>
      <w:r w:rsidR="00514BA7">
        <w:t xml:space="preserve"> </w:t>
      </w:r>
      <w:r w:rsidR="00BB60FA">
        <w:t>interventions. The State Police Department has embraced the project as complementary initiative towards crime preve</w:t>
      </w:r>
      <w:r w:rsidR="00C501A0">
        <w:t xml:space="preserve">ntion and reduction in </w:t>
      </w:r>
      <w:proofErr w:type="spellStart"/>
      <w:r w:rsidR="00C501A0">
        <w:t>Wau</w:t>
      </w:r>
      <w:proofErr w:type="spellEnd"/>
      <w:r w:rsidR="00C501A0">
        <w:t xml:space="preserve"> Town and close c</w:t>
      </w:r>
      <w:r w:rsidR="00BB60FA">
        <w:t xml:space="preserve">ollaboration with the Ministry responsible </w:t>
      </w:r>
      <w:r w:rsidR="00BB60FA">
        <w:lastRenderedPageBreak/>
        <w:t xml:space="preserve">for Youth </w:t>
      </w:r>
      <w:r w:rsidR="00C501A0">
        <w:t xml:space="preserve">ensured that </w:t>
      </w:r>
      <w:r w:rsidR="00BB60FA">
        <w:t>the project</w:t>
      </w:r>
      <w:r w:rsidR="00C501A0">
        <w:t xml:space="preserve"> received </w:t>
      </w:r>
      <w:r w:rsidR="00301BC0">
        <w:t>clearance to</w:t>
      </w:r>
      <w:r w:rsidR="00BB60FA">
        <w:t xml:space="preserve"> continue implementa</w:t>
      </w:r>
      <w:r w:rsidR="00C501A0">
        <w:t xml:space="preserve">tion of some interventions at a time when the government had </w:t>
      </w:r>
      <w:r w:rsidR="00BB60FA">
        <w:t>imposed tight COVID-19 restrictions.</w:t>
      </w:r>
    </w:p>
    <w:p w14:paraId="5CF24831" w14:textId="77777777" w:rsidR="00175A5E" w:rsidRDefault="00175A5E" w:rsidP="009166A7">
      <w:pPr>
        <w:ind w:left="-720"/>
        <w:jc w:val="both"/>
      </w:pPr>
    </w:p>
    <w:p w14:paraId="734A8223" w14:textId="2086C99D" w:rsidR="0057697D" w:rsidRDefault="00E0520C">
      <w:pPr>
        <w:ind w:left="-720"/>
        <w:jc w:val="both"/>
      </w:pPr>
      <w:r>
        <w:t xml:space="preserve">The positive contribution of the </w:t>
      </w:r>
      <w:r w:rsidR="00B01BE8">
        <w:t xml:space="preserve">youth gangs and </w:t>
      </w:r>
      <w:r>
        <w:t>youth</w:t>
      </w:r>
      <w:r w:rsidR="003A7DBB">
        <w:t xml:space="preserve"> </w:t>
      </w:r>
      <w:r>
        <w:t>at-risk to the well-being of the community t</w:t>
      </w:r>
      <w:r w:rsidR="00C501A0">
        <w:t>hrough the radio outreach and</w:t>
      </w:r>
      <w:r>
        <w:t xml:space="preserve"> community theatre sensitization</w:t>
      </w:r>
      <w:r w:rsidR="000C7FA6">
        <w:t xml:space="preserve"> </w:t>
      </w:r>
      <w:r w:rsidR="00907E70">
        <w:t xml:space="preserve">resulted in </w:t>
      </w:r>
      <w:r>
        <w:t xml:space="preserve">gradual </w:t>
      </w:r>
      <w:r w:rsidRPr="00BC42A0">
        <w:t>attitudinal tr</w:t>
      </w:r>
      <w:r>
        <w:t xml:space="preserve">ansformation of local leaders, local community and parents towards the </w:t>
      </w:r>
      <w:r w:rsidR="00B01BE8">
        <w:t>youth gangs</w:t>
      </w:r>
      <w:r>
        <w:t xml:space="preserve">. </w:t>
      </w:r>
      <w:r w:rsidR="00175A5E" w:rsidRPr="00895A42">
        <w:t>R</w:t>
      </w:r>
      <w:r w:rsidR="007E5824" w:rsidRPr="00B6159F">
        <w:t xml:space="preserve">adio dramas </w:t>
      </w:r>
      <w:r w:rsidR="00175A5E" w:rsidRPr="00895A42">
        <w:t xml:space="preserve">were organized to </w:t>
      </w:r>
      <w:r w:rsidR="007E5824" w:rsidRPr="00B6159F">
        <w:t xml:space="preserve">discourage youth and members of the community from engaging in hate speech and </w:t>
      </w:r>
      <w:proofErr w:type="gramStart"/>
      <w:r w:rsidR="007E5824" w:rsidRPr="00B6159F">
        <w:t>discrimination, and</w:t>
      </w:r>
      <w:proofErr w:type="gramEnd"/>
      <w:r w:rsidR="007E5824" w:rsidRPr="00B6159F">
        <w:t xml:space="preserve"> sensitize them on peaceful co-existence and on the values of tolerance and solidarity, which are critical for the realization of social cohesion. </w:t>
      </w:r>
      <w:r w:rsidR="00175A5E">
        <w:t>Additionally, t</w:t>
      </w:r>
      <w:r w:rsidR="000C7FA6">
        <w:t>wenty</w:t>
      </w:r>
      <w:r w:rsidR="007E5824">
        <w:t xml:space="preserve"> young gang members </w:t>
      </w:r>
      <w:r w:rsidR="001A0397">
        <w:t>were supported</w:t>
      </w:r>
      <w:r w:rsidR="007E5824">
        <w:t xml:space="preserve"> by a local artist group to express themselves through art and music to address their feelings on the impact of COVID-19. Through this platform, they have also made their voices to be heard by decision makers. This helps </w:t>
      </w:r>
      <w:r w:rsidR="000F6AA9">
        <w:t>lay</w:t>
      </w:r>
      <w:r w:rsidR="0057697D">
        <w:t xml:space="preserve"> the foundation for building trust between the leaders and the young people</w:t>
      </w:r>
      <w:r w:rsidR="000C7FA6">
        <w:t>,</w:t>
      </w:r>
      <w:r w:rsidR="00E002C8">
        <w:t xml:space="preserve"> as youth were engaged in informing </w:t>
      </w:r>
      <w:r w:rsidR="000F6AA9">
        <w:t xml:space="preserve">vulnerable </w:t>
      </w:r>
      <w:r w:rsidR="00E002C8">
        <w:t>community members</w:t>
      </w:r>
      <w:r w:rsidR="000F6AA9">
        <w:t xml:space="preserve"> on how to protect themselves from COVID-19.</w:t>
      </w:r>
      <w:r w:rsidR="00E002C8">
        <w:t xml:space="preserve"> </w:t>
      </w:r>
    </w:p>
    <w:p w14:paraId="3F0A05DC" w14:textId="77777777" w:rsidR="007E5824" w:rsidRDefault="007E5824" w:rsidP="003A7DBB">
      <w:pPr>
        <w:ind w:left="-720"/>
        <w:jc w:val="both"/>
      </w:pPr>
    </w:p>
    <w:p w14:paraId="7E8FAEE5" w14:textId="2E9B8CEC" w:rsidR="007E5824" w:rsidRDefault="001A0397" w:rsidP="009166A7">
      <w:pPr>
        <w:ind w:left="-720"/>
        <w:jc w:val="both"/>
      </w:pPr>
      <w:r>
        <w:t xml:space="preserve">Two </w:t>
      </w:r>
      <w:r w:rsidR="007E5824">
        <w:t>intergenerational dialogues involving youth and traditional leaders took place</w:t>
      </w:r>
      <w:r w:rsidR="003A7DBB">
        <w:t xml:space="preserve"> in addition to above reported psychosocial work with families</w:t>
      </w:r>
      <w:r w:rsidR="007E5824">
        <w:t>. The purpose was to help the traditional leaders understand the world view of the youth thereby minimizing misconception and prejudice about the potentials of the youth in laying the foundation for sustainable peace.</w:t>
      </w:r>
      <w:r w:rsidR="0096307E">
        <w:t xml:space="preserve"> During these dialogues</w:t>
      </w:r>
      <w:r>
        <w:t>,</w:t>
      </w:r>
      <w:r w:rsidR="0096307E">
        <w:t xml:space="preserve"> the youth expressed that they felt neglected by the elders (</w:t>
      </w:r>
      <w:proofErr w:type="gramStart"/>
      <w:r w:rsidR="0096307E">
        <w:t>e.g.</w:t>
      </w:r>
      <w:proofErr w:type="gramEnd"/>
      <w:r w:rsidR="0096307E">
        <w:t xml:space="preserve"> in decision making) while the elder generation described an alienation from the youth due to their use of technology and increasing loss of cultural practice and traditions.</w:t>
      </w:r>
    </w:p>
    <w:p w14:paraId="69358F8F" w14:textId="77777777" w:rsidR="007E5824" w:rsidRDefault="007E5824" w:rsidP="009166A7">
      <w:pPr>
        <w:ind w:left="-720"/>
        <w:jc w:val="both"/>
      </w:pPr>
    </w:p>
    <w:p w14:paraId="46D15144" w14:textId="382743EC" w:rsidR="007E5824" w:rsidRDefault="00175A5E" w:rsidP="009166A7">
      <w:pPr>
        <w:ind w:left="-720"/>
        <w:jc w:val="both"/>
      </w:pPr>
      <w:r>
        <w:t xml:space="preserve">Additionally, </w:t>
      </w:r>
      <w:r w:rsidR="007E5824">
        <w:t xml:space="preserve">76 youth gang members (42 male, 34 female) received training in conflict transformation, leadership and civic education. With this training, the real picture of conflict and its dynamics, what peace building entails, the enablers and barriers of conflict transformation, what leadership is and what it is not, and the relationship between leadership and development, among other things, have been uncovered to the participants. To demonstrate their appreciation of the training, the youth developed action plans, which they intend to translate into tangible projects to strengthen social cohesion among the youth and the communities in </w:t>
      </w:r>
      <w:proofErr w:type="spellStart"/>
      <w:r w:rsidR="007E5824">
        <w:t>Wau</w:t>
      </w:r>
      <w:proofErr w:type="spellEnd"/>
      <w:r w:rsidR="007E5824">
        <w:t>. They expressed determination to be role models to their peers in other states.</w:t>
      </w:r>
    </w:p>
    <w:p w14:paraId="67278241" w14:textId="77777777" w:rsidR="00627A1C" w:rsidRPr="00627A1C" w:rsidRDefault="00627A1C" w:rsidP="005429F9">
      <w:pPr>
        <w:rPr>
          <w:b/>
        </w:rPr>
      </w:pPr>
    </w:p>
    <w:p w14:paraId="71BCEEAC" w14:textId="77777777" w:rsidR="00627A1C" w:rsidRPr="00627A1C" w:rsidRDefault="00627A1C" w:rsidP="009166A7">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665124F" w14:textId="77777777" w:rsidR="00C46D17" w:rsidRDefault="00C46D17" w:rsidP="00EE7B68">
      <w:pPr>
        <w:ind w:left="-720"/>
        <w:jc w:val="both"/>
      </w:pPr>
    </w:p>
    <w:p w14:paraId="1288F650" w14:textId="7E023981" w:rsidR="004121B1" w:rsidRDefault="004121B1" w:rsidP="00EE7B68">
      <w:pPr>
        <w:ind w:left="-720"/>
        <w:jc w:val="both"/>
      </w:pPr>
      <w:r>
        <w:t xml:space="preserve">Meetings with local leaders and civil society organizations helped the project team to locate and engage the young gang members right at the onset of the project. Through the youth gang members, the project team was able to engage with most of the youth gangs in </w:t>
      </w:r>
      <w:proofErr w:type="spellStart"/>
      <w:r>
        <w:t>Wau</w:t>
      </w:r>
      <w:proofErr w:type="spellEnd"/>
      <w:r>
        <w:t xml:space="preserve">, including those with purely female membership. </w:t>
      </w:r>
    </w:p>
    <w:p w14:paraId="2B5E2205" w14:textId="77777777" w:rsidR="004121B1" w:rsidRDefault="004121B1" w:rsidP="00EE7B68">
      <w:pPr>
        <w:ind w:left="-720"/>
        <w:jc w:val="both"/>
      </w:pPr>
    </w:p>
    <w:p w14:paraId="554BF42E" w14:textId="77777777" w:rsidR="004121B1" w:rsidRDefault="004121B1" w:rsidP="00EE7B68">
      <w:pPr>
        <w:ind w:left="-720"/>
        <w:jc w:val="both"/>
      </w:pPr>
      <w:r>
        <w:t xml:space="preserve">Testimonies of the project beneficiaries attest to the fact that the project meets their real needs and situations. Below are samples of </w:t>
      </w:r>
      <w:proofErr w:type="gramStart"/>
      <w:r>
        <w:t>testimonies;</w:t>
      </w:r>
      <w:proofErr w:type="gramEnd"/>
    </w:p>
    <w:p w14:paraId="5DE364CC" w14:textId="77777777" w:rsidR="001A0397" w:rsidRDefault="001A0397" w:rsidP="00EE7B68">
      <w:pPr>
        <w:ind w:left="-720"/>
        <w:jc w:val="both"/>
      </w:pPr>
    </w:p>
    <w:p w14:paraId="779EC903" w14:textId="77777777" w:rsidR="004121B1" w:rsidRDefault="004121B1" w:rsidP="00EE7B68">
      <w:pPr>
        <w:ind w:left="-144"/>
        <w:jc w:val="both"/>
        <w:rPr>
          <w:rFonts w:asciiTheme="majorBidi" w:hAnsiTheme="majorBidi" w:cstheme="majorBidi"/>
          <w:i/>
        </w:rPr>
      </w:pPr>
      <w:r>
        <w:rPr>
          <w:rFonts w:asciiTheme="majorBidi" w:hAnsiTheme="majorBidi" w:cstheme="majorBidi"/>
          <w:i/>
        </w:rPr>
        <w:t>“</w:t>
      </w:r>
      <w:r w:rsidRPr="005B584E">
        <w:rPr>
          <w:rFonts w:asciiTheme="majorBidi" w:hAnsiTheme="majorBidi" w:cstheme="majorBidi"/>
          <w:i/>
        </w:rPr>
        <w:t xml:space="preserve">For sure, I did not know myself well, now I know my personal ideal, my actual ideal and my society or country ideal. I’m going to value my life from today because I have personal </w:t>
      </w:r>
      <w:proofErr w:type="gramStart"/>
      <w:r w:rsidRPr="005B584E">
        <w:rPr>
          <w:rFonts w:asciiTheme="majorBidi" w:hAnsiTheme="majorBidi" w:cstheme="majorBidi"/>
          <w:i/>
        </w:rPr>
        <w:t>ideal</w:t>
      </w:r>
      <w:proofErr w:type="gramEnd"/>
      <w:r w:rsidRPr="005B584E">
        <w:rPr>
          <w:rFonts w:asciiTheme="majorBidi" w:hAnsiTheme="majorBidi" w:cstheme="majorBidi"/>
          <w:i/>
        </w:rPr>
        <w:t xml:space="preserve"> I want to attain a better life, I wish all the youths in </w:t>
      </w:r>
      <w:proofErr w:type="spellStart"/>
      <w:r>
        <w:rPr>
          <w:rFonts w:asciiTheme="majorBidi" w:hAnsiTheme="majorBidi" w:cstheme="majorBidi"/>
          <w:i/>
        </w:rPr>
        <w:t>W</w:t>
      </w:r>
      <w:r w:rsidRPr="005B584E">
        <w:rPr>
          <w:rFonts w:asciiTheme="majorBidi" w:hAnsiTheme="majorBidi" w:cstheme="majorBidi"/>
          <w:i/>
        </w:rPr>
        <w:t>au</w:t>
      </w:r>
      <w:proofErr w:type="spellEnd"/>
      <w:r w:rsidRPr="005B584E">
        <w:rPr>
          <w:rFonts w:asciiTheme="majorBidi" w:hAnsiTheme="majorBidi" w:cstheme="majorBidi"/>
          <w:i/>
        </w:rPr>
        <w:t xml:space="preserve"> will get an </w:t>
      </w:r>
      <w:r w:rsidRPr="005B584E">
        <w:rPr>
          <w:rFonts w:asciiTheme="majorBidi" w:hAnsiTheme="majorBidi" w:cstheme="majorBidi"/>
          <w:i/>
        </w:rPr>
        <w:lastRenderedPageBreak/>
        <w:t>opportunity to attend such training”</w:t>
      </w:r>
      <w:r>
        <w:rPr>
          <w:rFonts w:asciiTheme="majorBidi" w:hAnsiTheme="majorBidi" w:cstheme="majorBidi"/>
          <w:i/>
        </w:rPr>
        <w:t xml:space="preserve"> – </w:t>
      </w:r>
      <w:r w:rsidRPr="005429F9">
        <w:rPr>
          <w:rFonts w:asciiTheme="majorBidi" w:hAnsiTheme="majorBidi" w:cstheme="majorBidi"/>
        </w:rPr>
        <w:t xml:space="preserve">said Margaret </w:t>
      </w:r>
      <w:proofErr w:type="spellStart"/>
      <w:r w:rsidRPr="005429F9">
        <w:rPr>
          <w:rFonts w:asciiTheme="majorBidi" w:hAnsiTheme="majorBidi" w:cstheme="majorBidi"/>
        </w:rPr>
        <w:t>Ajulu</w:t>
      </w:r>
      <w:proofErr w:type="spellEnd"/>
      <w:r w:rsidRPr="005429F9">
        <w:rPr>
          <w:rFonts w:asciiTheme="majorBidi" w:hAnsiTheme="majorBidi" w:cstheme="majorBidi"/>
        </w:rPr>
        <w:t xml:space="preserve"> of Hai </w:t>
      </w:r>
      <w:proofErr w:type="spellStart"/>
      <w:r w:rsidRPr="005429F9">
        <w:rPr>
          <w:rFonts w:asciiTheme="majorBidi" w:hAnsiTheme="majorBidi" w:cstheme="majorBidi"/>
        </w:rPr>
        <w:t>Kosti</w:t>
      </w:r>
      <w:proofErr w:type="spellEnd"/>
      <w:r w:rsidRPr="005429F9">
        <w:rPr>
          <w:rFonts w:asciiTheme="majorBidi" w:hAnsiTheme="majorBidi" w:cstheme="majorBidi"/>
        </w:rPr>
        <w:t xml:space="preserve"> A in </w:t>
      </w:r>
      <w:proofErr w:type="spellStart"/>
      <w:r w:rsidRPr="005429F9">
        <w:rPr>
          <w:rFonts w:asciiTheme="majorBidi" w:hAnsiTheme="majorBidi" w:cstheme="majorBidi"/>
        </w:rPr>
        <w:t>Wau</w:t>
      </w:r>
      <w:proofErr w:type="spellEnd"/>
      <w:r w:rsidRPr="005429F9">
        <w:rPr>
          <w:rFonts w:asciiTheme="majorBidi" w:hAnsiTheme="majorBidi" w:cstheme="majorBidi"/>
        </w:rPr>
        <w:t xml:space="preserve"> after attending conflict transformation and leadership training.</w:t>
      </w:r>
      <w:r>
        <w:rPr>
          <w:rFonts w:asciiTheme="majorBidi" w:hAnsiTheme="majorBidi" w:cstheme="majorBidi"/>
          <w:i/>
        </w:rPr>
        <w:t xml:space="preserve"> </w:t>
      </w:r>
    </w:p>
    <w:p w14:paraId="21926F4E" w14:textId="77777777" w:rsidR="004121B1" w:rsidRDefault="004121B1" w:rsidP="00EE7B68">
      <w:pPr>
        <w:ind w:left="-144"/>
        <w:jc w:val="both"/>
        <w:rPr>
          <w:rFonts w:asciiTheme="majorBidi" w:hAnsiTheme="majorBidi" w:cstheme="majorBidi"/>
          <w:i/>
        </w:rPr>
      </w:pPr>
    </w:p>
    <w:p w14:paraId="09C4B684" w14:textId="77777777" w:rsidR="004121B1" w:rsidRPr="00B50C70" w:rsidRDefault="004121B1" w:rsidP="00EE7B68">
      <w:pPr>
        <w:spacing w:after="120"/>
        <w:ind w:left="-720"/>
        <w:jc w:val="both"/>
        <w:rPr>
          <w:rFonts w:asciiTheme="majorBidi" w:hAnsiTheme="majorBidi" w:cstheme="majorBidi"/>
          <w:i/>
        </w:rPr>
      </w:pPr>
      <w:r w:rsidRPr="009C169D">
        <w:rPr>
          <w:rFonts w:asciiTheme="majorBidi" w:hAnsiTheme="majorBidi" w:cstheme="majorBidi"/>
        </w:rPr>
        <w:t xml:space="preserve">25 years old </w:t>
      </w:r>
      <w:proofErr w:type="spellStart"/>
      <w:r>
        <w:rPr>
          <w:rFonts w:asciiTheme="majorBidi" w:hAnsiTheme="majorBidi" w:cstheme="majorBidi"/>
        </w:rPr>
        <w:t>Jokino</w:t>
      </w:r>
      <w:proofErr w:type="spellEnd"/>
      <w:r>
        <w:rPr>
          <w:rFonts w:asciiTheme="majorBidi" w:hAnsiTheme="majorBidi" w:cstheme="majorBidi"/>
        </w:rPr>
        <w:t xml:space="preserve"> Samuel,</w:t>
      </w:r>
      <w:r w:rsidRPr="009C169D">
        <w:rPr>
          <w:rFonts w:asciiTheme="majorBidi" w:hAnsiTheme="majorBidi" w:cstheme="majorBidi"/>
        </w:rPr>
        <w:t xml:space="preserve"> leader of </w:t>
      </w:r>
      <w:r>
        <w:rPr>
          <w:rFonts w:asciiTheme="majorBidi" w:hAnsiTheme="majorBidi" w:cstheme="majorBidi"/>
        </w:rPr>
        <w:t>a youth gang</w:t>
      </w:r>
      <w:r w:rsidRPr="009C169D">
        <w:rPr>
          <w:rFonts w:asciiTheme="majorBidi" w:hAnsiTheme="majorBidi" w:cstheme="majorBidi"/>
        </w:rPr>
        <w:t xml:space="preserve"> </w:t>
      </w:r>
      <w:r>
        <w:rPr>
          <w:rFonts w:asciiTheme="majorBidi" w:hAnsiTheme="majorBidi" w:cstheme="majorBidi"/>
        </w:rPr>
        <w:t xml:space="preserve">had his assessment of what the intergenerational dialogue meant to him: </w:t>
      </w:r>
    </w:p>
    <w:p w14:paraId="5A9A9BC0" w14:textId="77777777" w:rsidR="00764773" w:rsidRDefault="004121B1" w:rsidP="00EE7B68">
      <w:pPr>
        <w:ind w:left="-720"/>
        <w:jc w:val="both"/>
        <w:rPr>
          <w:b/>
        </w:rPr>
      </w:pPr>
      <w:r>
        <w:rPr>
          <w:rFonts w:asciiTheme="majorBidi" w:hAnsiTheme="majorBidi" w:cstheme="majorBidi"/>
          <w:i/>
        </w:rPr>
        <w:t>“</w:t>
      </w:r>
      <w:r w:rsidRPr="00B50C70">
        <w:rPr>
          <w:rFonts w:asciiTheme="majorBidi" w:hAnsiTheme="majorBidi" w:cstheme="majorBidi"/>
          <w:i/>
        </w:rPr>
        <w:t>The inter-generational dialogue is the most effective way of communicating with youth; I really wish that the organization should bring all the youth to attend this dialogue. Those of us who have got the opportunity to attend this dialogue are the luckiest youth in this state”.</w:t>
      </w:r>
    </w:p>
    <w:p w14:paraId="7855FE9F" w14:textId="77777777" w:rsidR="004121B1" w:rsidRPr="00627A1C" w:rsidRDefault="004121B1" w:rsidP="009166A7">
      <w:pPr>
        <w:ind w:left="-720"/>
        <w:rPr>
          <w:b/>
        </w:rPr>
      </w:pPr>
    </w:p>
    <w:p w14:paraId="4E80E7F1" w14:textId="77777777" w:rsidR="00997347" w:rsidRPr="00206D45" w:rsidRDefault="00206D45" w:rsidP="009166A7">
      <w:pPr>
        <w:ind w:hanging="810"/>
        <w:jc w:val="both"/>
        <w:rPr>
          <w:b/>
          <w:u w:val="single"/>
        </w:rPr>
      </w:pPr>
      <w:r w:rsidRPr="00206D45">
        <w:rPr>
          <w:b/>
          <w:u w:val="single"/>
        </w:rPr>
        <w:t xml:space="preserve">PART III: CROSS-CUTTING ISSUES </w:t>
      </w:r>
    </w:p>
    <w:p w14:paraId="424EE1F1" w14:textId="77777777" w:rsidR="00997347" w:rsidRPr="00627A1C" w:rsidRDefault="00997347" w:rsidP="009166A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5DD44C05" w14:textId="77777777" w:rsidTr="007F7257">
        <w:tc>
          <w:tcPr>
            <w:tcW w:w="4230" w:type="dxa"/>
            <w:shd w:val="clear" w:color="auto" w:fill="auto"/>
          </w:tcPr>
          <w:p w14:paraId="673EA8C6" w14:textId="77777777" w:rsidR="007118F5" w:rsidRPr="00627A1C" w:rsidRDefault="003D4CD7" w:rsidP="009166A7">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9DDA60B" w14:textId="77777777" w:rsidR="007118F5" w:rsidRPr="00627A1C" w:rsidRDefault="007118F5" w:rsidP="009166A7">
            <w:pPr>
              <w:rPr>
                <w:iCs/>
              </w:rPr>
            </w:pPr>
          </w:p>
          <w:p w14:paraId="7737E655" w14:textId="77777777" w:rsidR="00997347" w:rsidRDefault="00D30986" w:rsidP="009166A7">
            <w:pPr>
              <w:rPr>
                <w:i/>
              </w:rPr>
            </w:pPr>
            <w:r w:rsidRPr="00485E49">
              <w:rPr>
                <w:rFonts w:ascii="Times" w:hAnsi="Times" w:cstheme="majorHAnsi"/>
              </w:rPr>
              <w:t xml:space="preserve">A baseline study was </w:t>
            </w:r>
            <w:r w:rsidR="00847F39">
              <w:rPr>
                <w:rFonts w:ascii="Times" w:hAnsi="Times" w:cstheme="majorHAnsi"/>
              </w:rPr>
              <w:t>completed</w:t>
            </w:r>
            <w:r w:rsidRPr="00485E49">
              <w:rPr>
                <w:rFonts w:ascii="Times" w:hAnsi="Times" w:cstheme="majorHAnsi"/>
              </w:rPr>
              <w:t xml:space="preserve"> using a variety of qualitative and quantitative methods. A mixture of qualitative and quantitative methods was employed for the collection of primary and secondary data.  The primary data was collec</w:t>
            </w:r>
            <w:r w:rsidR="00651AEE">
              <w:rPr>
                <w:rFonts w:ascii="Times" w:hAnsi="Times" w:cstheme="majorHAnsi"/>
              </w:rPr>
              <w:t xml:space="preserve">ted, as appropriate, </w:t>
            </w:r>
            <w:proofErr w:type="gramStart"/>
            <w:r w:rsidR="00651AEE">
              <w:rPr>
                <w:rFonts w:ascii="Times" w:hAnsi="Times" w:cstheme="majorHAnsi"/>
              </w:rPr>
              <w:t>through:</w:t>
            </w:r>
            <w:proofErr w:type="gramEnd"/>
            <w:r w:rsidRPr="00485E49">
              <w:rPr>
                <w:rFonts w:ascii="Times" w:hAnsi="Times" w:cstheme="majorHAnsi"/>
              </w:rPr>
              <w:t xml:space="preserve"> survey of youth gang participants of the project and community members and focus group discussions were held with some community members and leaders in </w:t>
            </w:r>
            <w:proofErr w:type="spellStart"/>
            <w:r w:rsidRPr="00485E49">
              <w:rPr>
                <w:rFonts w:ascii="Times" w:hAnsi="Times" w:cstheme="majorHAnsi"/>
              </w:rPr>
              <w:t>Wau</w:t>
            </w:r>
            <w:proofErr w:type="spellEnd"/>
            <w:r w:rsidRPr="00485E49">
              <w:rPr>
                <w:rFonts w:ascii="Times" w:hAnsi="Times" w:cstheme="majorHAnsi"/>
              </w:rPr>
              <w:t xml:space="preserve">. Certain protocols were put in place in line with the IOMs protocol on minimizing the risks for COVID19 transmission </w:t>
            </w:r>
            <w:r w:rsidRPr="00485E49">
              <w:rPr>
                <w:rStyle w:val="FootnoteReference"/>
                <w:rFonts w:ascii="Times" w:hAnsi="Times" w:cstheme="majorHAnsi"/>
              </w:rPr>
              <w:footnoteReference w:id="2"/>
            </w:r>
            <w:r w:rsidRPr="00485E49">
              <w:rPr>
                <w:rFonts w:ascii="Times" w:hAnsi="Times" w:cstheme="majorHAnsi"/>
              </w:rPr>
              <w:t xml:space="preserve"> A total number of 144 surveys were carried out in </w:t>
            </w:r>
            <w:proofErr w:type="spellStart"/>
            <w:r w:rsidRPr="00485E49">
              <w:rPr>
                <w:rFonts w:ascii="Times" w:hAnsi="Times" w:cstheme="majorHAnsi"/>
              </w:rPr>
              <w:t>Wau</w:t>
            </w:r>
            <w:proofErr w:type="spellEnd"/>
            <w:r w:rsidRPr="00485E49">
              <w:rPr>
                <w:rFonts w:ascii="Times" w:hAnsi="Times" w:cstheme="majorHAnsi"/>
              </w:rPr>
              <w:t xml:space="preserve"> and </w:t>
            </w:r>
            <w:proofErr w:type="spellStart"/>
            <w:r w:rsidRPr="00485E49">
              <w:rPr>
                <w:rFonts w:ascii="Times" w:hAnsi="Times" w:cstheme="majorHAnsi"/>
              </w:rPr>
              <w:t>Jur</w:t>
            </w:r>
            <w:proofErr w:type="spellEnd"/>
            <w:r w:rsidRPr="00485E49">
              <w:rPr>
                <w:rFonts w:ascii="Times" w:hAnsi="Times" w:cstheme="majorHAnsi"/>
              </w:rPr>
              <w:t xml:space="preserve"> river. Additionally, a total of 12 FGDs were conducted</w:t>
            </w:r>
            <w:r>
              <w:rPr>
                <w:rFonts w:ascii="Times" w:hAnsi="Times" w:cstheme="majorHAnsi"/>
              </w:rPr>
              <w:t>.</w:t>
            </w:r>
            <w:r w:rsidR="006C1819" w:rsidRPr="00627A1C">
              <w:rPr>
                <w:i/>
              </w:rPr>
              <w:t xml:space="preserve"> </w:t>
            </w:r>
          </w:p>
          <w:p w14:paraId="368C5220" w14:textId="77777777" w:rsidR="0042524B" w:rsidRPr="00627A1C" w:rsidRDefault="0042524B" w:rsidP="009166A7">
            <w:pPr>
              <w:rPr>
                <w:i/>
              </w:rPr>
            </w:pPr>
          </w:p>
          <w:p w14:paraId="40376A38" w14:textId="77777777" w:rsidR="007118F5" w:rsidRPr="00627A1C" w:rsidRDefault="007118F5" w:rsidP="009166A7"/>
        </w:tc>
        <w:tc>
          <w:tcPr>
            <w:tcW w:w="5940" w:type="dxa"/>
            <w:shd w:val="clear" w:color="auto" w:fill="auto"/>
          </w:tcPr>
          <w:p w14:paraId="28F2C2F5" w14:textId="77777777" w:rsidR="00997347" w:rsidRPr="00627A1C" w:rsidRDefault="007118F5" w:rsidP="009166A7">
            <w:r w:rsidRPr="00627A1C">
              <w:t xml:space="preserve">Do outcome indicators have baselines? </w:t>
            </w:r>
            <w:r w:rsidR="00386606">
              <w:fldChar w:fldCharType="begin">
                <w:ffData>
                  <w:name w:val="Dropdown3"/>
                  <w:enabled/>
                  <w:calcOnExit w:val="0"/>
                  <w:ddList>
                    <w:listEntry w:val="yes"/>
                    <w:listEntry w:val="please select"/>
                    <w:listEntry w:val="no"/>
                  </w:ddList>
                </w:ffData>
              </w:fldChar>
            </w:r>
            <w:bookmarkStart w:id="7" w:name="Dropdown3"/>
            <w:r w:rsidR="00386606">
              <w:instrText xml:space="preserve"> FORMDROPDOWN </w:instrText>
            </w:r>
            <w:r w:rsidR="00A95A5C">
              <w:fldChar w:fldCharType="separate"/>
            </w:r>
            <w:r w:rsidR="00386606">
              <w:fldChar w:fldCharType="end"/>
            </w:r>
            <w:bookmarkEnd w:id="7"/>
          </w:p>
          <w:p w14:paraId="042DF7F7" w14:textId="77777777" w:rsidR="007118F5" w:rsidRPr="00627A1C" w:rsidRDefault="007118F5" w:rsidP="009166A7"/>
          <w:p w14:paraId="728E72BA" w14:textId="77777777" w:rsidR="007118F5" w:rsidRPr="00627A1C" w:rsidRDefault="007118F5" w:rsidP="009166A7">
            <w:r w:rsidRPr="00627A1C">
              <w:t xml:space="preserve">Has the project launched perception surveys or other community-based data collection? </w:t>
            </w:r>
            <w:r w:rsidR="0042524B">
              <w:fldChar w:fldCharType="begin">
                <w:ffData>
                  <w:name w:val=""/>
                  <w:enabled/>
                  <w:calcOnExit w:val="0"/>
                  <w:ddList>
                    <w:listEntry w:val="yes"/>
                    <w:listEntry w:val="please select"/>
                    <w:listEntry w:val="no"/>
                  </w:ddList>
                </w:ffData>
              </w:fldChar>
            </w:r>
            <w:r w:rsidR="0042524B">
              <w:instrText xml:space="preserve"> FORMDROPDOWN </w:instrText>
            </w:r>
            <w:r w:rsidR="00A95A5C">
              <w:fldChar w:fldCharType="separate"/>
            </w:r>
            <w:r w:rsidR="0042524B">
              <w:fldChar w:fldCharType="end"/>
            </w:r>
          </w:p>
        </w:tc>
      </w:tr>
      <w:tr w:rsidR="006C1819" w:rsidRPr="00627A1C" w14:paraId="79F67527" w14:textId="77777777" w:rsidTr="007F7257">
        <w:tc>
          <w:tcPr>
            <w:tcW w:w="4230" w:type="dxa"/>
            <w:shd w:val="clear" w:color="auto" w:fill="auto"/>
          </w:tcPr>
          <w:p w14:paraId="34753ECC" w14:textId="77777777" w:rsidR="006C1819" w:rsidRPr="00627A1C" w:rsidRDefault="003D4CD7" w:rsidP="009166A7">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10F6EFEE" w14:textId="6D8A7DAD" w:rsidR="007118F5" w:rsidRDefault="0094326B" w:rsidP="009166A7">
            <w:r w:rsidRPr="00485E49">
              <w:rPr>
                <w:rFonts w:ascii="Times" w:hAnsi="Times"/>
                <w:i/>
              </w:rPr>
              <w:t>No evaluation has been carried out so far</w:t>
            </w:r>
            <w:r>
              <w:rPr>
                <w:rFonts w:ascii="Times" w:hAnsi="Times"/>
                <w:i/>
              </w:rPr>
              <w:t>.</w:t>
            </w:r>
          </w:p>
          <w:p w14:paraId="6C5F2C70" w14:textId="77777777" w:rsidR="00274CAA" w:rsidRPr="00627A1C" w:rsidRDefault="00274CAA" w:rsidP="009166A7">
            <w:pPr>
              <w:rPr>
                <w:i/>
              </w:rPr>
            </w:pPr>
          </w:p>
          <w:p w14:paraId="1A38C09F" w14:textId="77777777" w:rsidR="00274CAA" w:rsidRPr="00627A1C" w:rsidRDefault="00274CAA" w:rsidP="009166A7"/>
        </w:tc>
        <w:tc>
          <w:tcPr>
            <w:tcW w:w="5940" w:type="dxa"/>
            <w:shd w:val="clear" w:color="auto" w:fill="auto"/>
          </w:tcPr>
          <w:p w14:paraId="0E425806" w14:textId="298BCF04" w:rsidR="006C1819" w:rsidRPr="00627A1C" w:rsidRDefault="004D141E" w:rsidP="009166A7">
            <w:r w:rsidRPr="00627A1C">
              <w:t>Evaluation budget</w:t>
            </w:r>
            <w:r w:rsidR="007118F5" w:rsidRPr="00627A1C">
              <w:t xml:space="preserve"> (response required)</w:t>
            </w:r>
            <w:r w:rsidRPr="00627A1C">
              <w:t xml:space="preserve">:  </w:t>
            </w:r>
            <w:r w:rsidR="00444464">
              <w:t>33,000usd</w:t>
            </w:r>
          </w:p>
          <w:p w14:paraId="2237A3DD" w14:textId="77777777" w:rsidR="004D141E" w:rsidRPr="00627A1C" w:rsidRDefault="004D141E" w:rsidP="009166A7"/>
          <w:p w14:paraId="4B962C47" w14:textId="77777777" w:rsidR="004D141E" w:rsidRPr="00627A1C" w:rsidRDefault="001B6DFD" w:rsidP="009166A7">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8"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8"/>
          </w:p>
          <w:p w14:paraId="5B2D7536" w14:textId="77777777" w:rsidR="00156C4C" w:rsidRPr="00627A1C" w:rsidRDefault="00156C4C" w:rsidP="009166A7"/>
        </w:tc>
      </w:tr>
      <w:tr w:rsidR="00997347" w:rsidRPr="00627A1C" w14:paraId="33E88BF2" w14:textId="77777777" w:rsidTr="007F7257">
        <w:tc>
          <w:tcPr>
            <w:tcW w:w="4230" w:type="dxa"/>
            <w:shd w:val="clear" w:color="auto" w:fill="auto"/>
          </w:tcPr>
          <w:p w14:paraId="7EF93F84" w14:textId="77777777" w:rsidR="00997347" w:rsidRPr="00627A1C" w:rsidRDefault="00513612" w:rsidP="009166A7">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3B06AFF4" w14:textId="77777777" w:rsidR="00997347" w:rsidRPr="00627A1C" w:rsidRDefault="00156C4C" w:rsidP="009166A7">
            <w:r w:rsidRPr="00627A1C">
              <w:t>Name of funder:          Amount:</w:t>
            </w:r>
          </w:p>
          <w:p w14:paraId="0A98E701" w14:textId="77777777" w:rsidR="00156C4C" w:rsidRPr="00627A1C" w:rsidRDefault="00156C4C" w:rsidP="009166A7">
            <w:r w:rsidRPr="00627A1C">
              <w:fldChar w:fldCharType="begin">
                <w:ffData>
                  <w:name w:val="Text46"/>
                  <w:enabled/>
                  <w:calcOnExit w:val="0"/>
                  <w:textInput/>
                </w:ffData>
              </w:fldChar>
            </w:r>
            <w:bookmarkStart w:id="9"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6E2D028" w14:textId="77777777" w:rsidR="00156C4C" w:rsidRPr="00627A1C" w:rsidRDefault="00156C4C" w:rsidP="009166A7"/>
          <w:p w14:paraId="66584A3F" w14:textId="77777777" w:rsidR="00156C4C" w:rsidRPr="00627A1C" w:rsidRDefault="00156C4C" w:rsidP="009166A7">
            <w:r w:rsidRPr="00627A1C">
              <w:fldChar w:fldCharType="begin">
                <w:ffData>
                  <w:name w:val="Text47"/>
                  <w:enabled/>
                  <w:calcOnExit w:val="0"/>
                  <w:textInput/>
                </w:ffData>
              </w:fldChar>
            </w:r>
            <w:bookmarkStart w:id="10"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48"/>
                  <w:enabled/>
                  <w:calcOnExit w:val="0"/>
                  <w:textInput>
                    <w:type w:val="number"/>
                    <w:format w:val="0.00"/>
                  </w:textInput>
                </w:ffData>
              </w:fldChar>
            </w:r>
            <w:bookmarkStart w:id="11"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p w14:paraId="64254A2C" w14:textId="77777777" w:rsidR="00156C4C" w:rsidRPr="00627A1C" w:rsidRDefault="00156C4C" w:rsidP="009166A7"/>
          <w:p w14:paraId="059B5A6C" w14:textId="77777777" w:rsidR="00156C4C" w:rsidRPr="00627A1C" w:rsidRDefault="00156C4C" w:rsidP="009166A7">
            <w:r w:rsidRPr="00627A1C">
              <w:fldChar w:fldCharType="begin">
                <w:ffData>
                  <w:name w:val="Text49"/>
                  <w:enabled/>
                  <w:calcOnExit w:val="0"/>
                  <w:textInput/>
                </w:ffData>
              </w:fldChar>
            </w:r>
            <w:bookmarkStart w:id="12"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50"/>
                  <w:enabled/>
                  <w:calcOnExit w:val="0"/>
                  <w:textInput>
                    <w:type w:val="number"/>
                    <w:format w:val="0.00"/>
                  </w:textInput>
                </w:ffData>
              </w:fldChar>
            </w:r>
            <w:bookmarkStart w:id="13"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tc>
      </w:tr>
      <w:tr w:rsidR="002C187A" w:rsidRPr="00627A1C" w14:paraId="406F9BF3" w14:textId="77777777" w:rsidTr="007F7257">
        <w:tc>
          <w:tcPr>
            <w:tcW w:w="4230" w:type="dxa"/>
            <w:shd w:val="clear" w:color="auto" w:fill="auto"/>
          </w:tcPr>
          <w:p w14:paraId="7B4D8AEB" w14:textId="77777777" w:rsidR="007F7257" w:rsidRPr="00627A1C" w:rsidRDefault="002C187A" w:rsidP="009166A7">
            <w:pPr>
              <w:ind w:hanging="15"/>
            </w:pPr>
            <w:r w:rsidRPr="00627A1C">
              <w:rPr>
                <w:b/>
                <w:bCs/>
                <w:u w:val="single"/>
              </w:rPr>
              <w:lastRenderedPageBreak/>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68D74890" w14:textId="77777777" w:rsidR="002C187A" w:rsidRPr="00627A1C" w:rsidRDefault="002C187A" w:rsidP="009166A7"/>
          <w:p w14:paraId="2607AB6F" w14:textId="77777777" w:rsidR="002C187A" w:rsidRPr="00627A1C" w:rsidRDefault="002C187A" w:rsidP="009166A7">
            <w:pPr>
              <w:rPr>
                <w:b/>
                <w:bCs/>
                <w:u w:val="single"/>
              </w:rPr>
            </w:pPr>
          </w:p>
        </w:tc>
        <w:tc>
          <w:tcPr>
            <w:tcW w:w="5940" w:type="dxa"/>
            <w:shd w:val="clear" w:color="auto" w:fill="auto"/>
          </w:tcPr>
          <w:p w14:paraId="0F48831D" w14:textId="77777777" w:rsidR="007118F5" w:rsidRPr="00627A1C" w:rsidRDefault="007118F5" w:rsidP="009166A7"/>
          <w:p w14:paraId="6BDAB571" w14:textId="750441D1" w:rsidR="002C187A" w:rsidRPr="00627A1C" w:rsidRDefault="002C187A" w:rsidP="009166A7"/>
        </w:tc>
      </w:tr>
    </w:tbl>
    <w:p w14:paraId="14BE8256" w14:textId="77777777" w:rsidR="00673D6E" w:rsidRPr="00627A1C" w:rsidRDefault="00673D6E" w:rsidP="009166A7">
      <w:pPr>
        <w:rPr>
          <w:b/>
        </w:rPr>
      </w:pPr>
    </w:p>
    <w:p w14:paraId="6B9AD489" w14:textId="77777777" w:rsidR="001B54AC" w:rsidRDefault="001B54AC" w:rsidP="009166A7">
      <w:pPr>
        <w:rPr>
          <w:b/>
          <w:u w:val="single"/>
        </w:rPr>
      </w:pPr>
    </w:p>
    <w:p w14:paraId="2DD88DEC" w14:textId="77777777" w:rsidR="00F43449" w:rsidRDefault="00F43449" w:rsidP="009166A7">
      <w:pPr>
        <w:rPr>
          <w:b/>
          <w:u w:val="single"/>
        </w:rPr>
      </w:pPr>
    </w:p>
    <w:p w14:paraId="67C95DD7" w14:textId="77777777" w:rsidR="001B54AC" w:rsidRDefault="00E83A40" w:rsidP="009166A7">
      <w:pPr>
        <w:rPr>
          <w:b/>
          <w:u w:val="single"/>
        </w:rPr>
      </w:pPr>
      <w:r w:rsidRPr="001B54AC">
        <w:rPr>
          <w:b/>
          <w:u w:val="single"/>
        </w:rPr>
        <w:t>PART IV: COVID-19</w:t>
      </w:r>
    </w:p>
    <w:p w14:paraId="3321E968" w14:textId="77777777" w:rsidR="00E83A40" w:rsidRPr="001B54AC" w:rsidRDefault="00E83A40" w:rsidP="009166A7">
      <w:pPr>
        <w:rPr>
          <w:b/>
          <w:u w:val="single"/>
        </w:rPr>
      </w:pPr>
      <w:r>
        <w:rPr>
          <w:i/>
          <w:iCs/>
        </w:rPr>
        <w:t>Please respond to these questions if the project underwent any monetary or non-monetary adjustments due to the COVID-19 pandemic</w:t>
      </w:r>
      <w:r w:rsidR="00C70E7A">
        <w:rPr>
          <w:i/>
          <w:iCs/>
        </w:rPr>
        <w:t>.</w:t>
      </w:r>
    </w:p>
    <w:p w14:paraId="37040EA0" w14:textId="77777777" w:rsidR="00E83A40" w:rsidRPr="001B54AC" w:rsidRDefault="00E83A40" w:rsidP="009166A7">
      <w:pPr>
        <w:rPr>
          <w:b/>
          <w:bCs/>
        </w:rPr>
      </w:pPr>
    </w:p>
    <w:p w14:paraId="31B1F3C8" w14:textId="77777777" w:rsidR="004E3B3E" w:rsidRDefault="004E3B3E" w:rsidP="009166A7">
      <w:pPr>
        <w:pStyle w:val="ListParagraph"/>
      </w:pPr>
    </w:p>
    <w:p w14:paraId="12E20977" w14:textId="77777777" w:rsidR="00E83A40" w:rsidRDefault="00257569" w:rsidP="009166A7">
      <w:pPr>
        <w:pStyle w:val="ListParagraph"/>
        <w:numPr>
          <w:ilvl w:val="0"/>
          <w:numId w:val="49"/>
        </w:numPr>
      </w:pPr>
      <w:r>
        <w:t xml:space="preserve">Monetary adjustments: </w:t>
      </w:r>
      <w:r w:rsidR="00E83A40">
        <w:t>Please indicate the total amount in USD of adjustments due to COVID-19:</w:t>
      </w:r>
    </w:p>
    <w:p w14:paraId="0491CA7D" w14:textId="77777777" w:rsidR="00E83A40" w:rsidRDefault="00E83A40" w:rsidP="009166A7"/>
    <w:p w14:paraId="6811CFFC" w14:textId="77777777" w:rsidR="00E83A40" w:rsidRDefault="00E83A40" w:rsidP="009166A7"/>
    <w:p w14:paraId="0E64E7B1" w14:textId="77777777" w:rsidR="00E83A40" w:rsidRDefault="00C55E8E" w:rsidP="009166A7">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192F6A" w14:textId="77777777" w:rsidR="00E83A40" w:rsidRDefault="00E83A40" w:rsidP="009166A7"/>
    <w:p w14:paraId="713CE599" w14:textId="77777777" w:rsidR="00E83A40" w:rsidRDefault="00C55E8E" w:rsidP="009166A7">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48411498" w14:textId="77777777" w:rsidR="00E83A40" w:rsidRDefault="00E83A40" w:rsidP="009166A7"/>
    <w:p w14:paraId="3873FEF5" w14:textId="471A22BE" w:rsidR="00444464" w:rsidRDefault="00444464" w:rsidP="00444464">
      <w:pPr>
        <w:jc w:val="both"/>
        <w:rPr>
          <w:rFonts w:ascii="Arial" w:hAnsi="Arial" w:cs="Arial"/>
          <w:sz w:val="22"/>
          <w:szCs w:val="22"/>
        </w:rPr>
      </w:pPr>
      <w:r>
        <w:rPr>
          <w:rFonts w:ascii="Arial" w:hAnsi="Arial" w:cs="Arial"/>
          <w:sz w:val="22"/>
          <w:szCs w:val="22"/>
        </w:rPr>
        <w:t>Planned project adjustments have</w:t>
      </w:r>
      <w:r>
        <w:rPr>
          <w:rFonts w:ascii="Arial" w:hAnsi="Arial" w:cs="Arial"/>
          <w:sz w:val="22"/>
          <w:szCs w:val="22"/>
        </w:rPr>
        <w:t xml:space="preserve"> included contemplating how to leverage the </w:t>
      </w:r>
      <w:r w:rsidRPr="004C4698">
        <w:rPr>
          <w:rFonts w:ascii="Arial" w:hAnsi="Arial" w:cs="Arial"/>
          <w:sz w:val="22"/>
          <w:szCs w:val="22"/>
        </w:rPr>
        <w:t xml:space="preserve">disease as a common threat to promote social cohesion between </w:t>
      </w:r>
      <w:proofErr w:type="spellStart"/>
      <w:r w:rsidRPr="004C4698">
        <w:rPr>
          <w:rFonts w:ascii="Arial" w:hAnsi="Arial" w:cs="Arial"/>
          <w:sz w:val="22"/>
          <w:szCs w:val="22"/>
        </w:rPr>
        <w:t>Wau</w:t>
      </w:r>
      <w:proofErr w:type="spellEnd"/>
      <w:r w:rsidRPr="004C4698">
        <w:rPr>
          <w:rFonts w:ascii="Arial" w:hAnsi="Arial" w:cs="Arial"/>
          <w:sz w:val="22"/>
          <w:szCs w:val="22"/>
        </w:rPr>
        <w:t xml:space="preserve"> Town’s youth gangs and to use anti-hate speech, anti-stigmatization and anti-discrimination messaging and activities to meet the twin </w:t>
      </w:r>
      <w:r>
        <w:rPr>
          <w:rFonts w:ascii="Arial" w:hAnsi="Arial" w:cs="Arial"/>
          <w:sz w:val="22"/>
          <w:szCs w:val="22"/>
        </w:rPr>
        <w:t xml:space="preserve">goals of responding to the social consequences of the pandemic, while at the same time generating positive change and reducing violence as one of the central project objectives. Marginalized groups, including youth and women are also uniquely positioned in the fight against corona virus. Young people </w:t>
      </w:r>
      <w:proofErr w:type="gramStart"/>
      <w:r>
        <w:rPr>
          <w:rFonts w:ascii="Arial" w:hAnsi="Arial" w:cs="Arial"/>
          <w:sz w:val="22"/>
          <w:szCs w:val="22"/>
        </w:rPr>
        <w:t>are able to</w:t>
      </w:r>
      <w:proofErr w:type="gramEnd"/>
      <w:r>
        <w:rPr>
          <w:rFonts w:ascii="Arial" w:hAnsi="Arial" w:cs="Arial"/>
          <w:sz w:val="22"/>
          <w:szCs w:val="22"/>
        </w:rPr>
        <w:t xml:space="preserve"> take on leadership roles in assisting their communities in a situation where the virus threatens the most vulnerable, including the elderly and people with co-morbidities and have an influence over the </w:t>
      </w:r>
      <w:proofErr w:type="spellStart"/>
      <w:r>
        <w:rPr>
          <w:rFonts w:ascii="Arial" w:hAnsi="Arial" w:cs="Arial"/>
          <w:sz w:val="22"/>
          <w:szCs w:val="22"/>
        </w:rPr>
        <w:t>behaviors</w:t>
      </w:r>
      <w:proofErr w:type="spellEnd"/>
      <w:r>
        <w:rPr>
          <w:rFonts w:ascii="Arial" w:hAnsi="Arial" w:cs="Arial"/>
          <w:sz w:val="22"/>
          <w:szCs w:val="22"/>
        </w:rPr>
        <w:t xml:space="preserve"> of their peer groups. As mothers, sisters and daughters, women also play a key role in shaping the values and </w:t>
      </w:r>
      <w:proofErr w:type="spellStart"/>
      <w:r>
        <w:rPr>
          <w:rFonts w:ascii="Arial" w:hAnsi="Arial" w:cs="Arial"/>
          <w:sz w:val="22"/>
          <w:szCs w:val="22"/>
        </w:rPr>
        <w:t>behaviors</w:t>
      </w:r>
      <w:proofErr w:type="spellEnd"/>
      <w:r>
        <w:rPr>
          <w:rFonts w:ascii="Arial" w:hAnsi="Arial" w:cs="Arial"/>
          <w:sz w:val="22"/>
          <w:szCs w:val="22"/>
        </w:rPr>
        <w:t xml:space="preserve"> of their households and communities. This includes </w:t>
      </w:r>
      <w:proofErr w:type="spellStart"/>
      <w:r>
        <w:rPr>
          <w:rFonts w:ascii="Arial" w:hAnsi="Arial" w:cs="Arial"/>
          <w:sz w:val="22"/>
          <w:szCs w:val="22"/>
        </w:rPr>
        <w:t>behaviors</w:t>
      </w:r>
      <w:proofErr w:type="spellEnd"/>
      <w:r>
        <w:rPr>
          <w:rFonts w:ascii="Arial" w:hAnsi="Arial" w:cs="Arial"/>
          <w:sz w:val="22"/>
          <w:szCs w:val="22"/>
        </w:rPr>
        <w:t xml:space="preserve"> related to peace and conflict. </w:t>
      </w:r>
    </w:p>
    <w:p w14:paraId="5508CBAD" w14:textId="77777777" w:rsidR="00444464" w:rsidRDefault="00444464" w:rsidP="00444464">
      <w:pPr>
        <w:jc w:val="both"/>
        <w:rPr>
          <w:rFonts w:ascii="Arial" w:hAnsi="Arial" w:cs="Arial"/>
          <w:sz w:val="22"/>
          <w:szCs w:val="22"/>
        </w:rPr>
      </w:pPr>
    </w:p>
    <w:p w14:paraId="4D7AA169" w14:textId="77777777" w:rsidR="00444464" w:rsidRDefault="00444464" w:rsidP="00444464">
      <w:pPr>
        <w:jc w:val="both"/>
        <w:rPr>
          <w:rFonts w:ascii="Arial" w:hAnsi="Arial" w:cs="Arial"/>
          <w:sz w:val="22"/>
          <w:szCs w:val="22"/>
        </w:rPr>
      </w:pPr>
      <w:r>
        <w:rPr>
          <w:rFonts w:ascii="Arial" w:hAnsi="Arial" w:cs="Arial"/>
          <w:sz w:val="22"/>
          <w:szCs w:val="22"/>
        </w:rPr>
        <w:t>With that, even with adjustments made under both the current scenario, as well as the potential scenario (see below for more detail), the overall objectives of the project remain the same, including the outputs related to the different outcomes on reducing distress and the use of violence, enhanced youth social and economic engagement and the transformation of negative community attitudes towards youth. In fact, the COVID-19-related adjustments can provide a meaningful platform through which to achieve the aims of the overall project, while also contributing to the humanitarian response to COVID-19 and illustrating how youth engagement, including the involvement of criminalized and at-risk youth, can help meet new ways of working under the humanitarian-peace-development nexus. With agencies potentially needing to further reduce their operational footprint at the field level, some of the current and proposed adjustments could also contribute to localization of peacebuilding support efforts and the sustainability of sustaining peace interventions in the long-term.</w:t>
      </w:r>
    </w:p>
    <w:p w14:paraId="0991C660" w14:textId="77777777" w:rsidR="00444464" w:rsidRDefault="00444464" w:rsidP="005429F9">
      <w:pPr>
        <w:jc w:val="both"/>
      </w:pPr>
    </w:p>
    <w:p w14:paraId="18E6ABD8" w14:textId="77777777" w:rsidR="00257569" w:rsidRDefault="00257569" w:rsidP="009166A7"/>
    <w:p w14:paraId="645B35E3" w14:textId="77777777" w:rsidR="00257569" w:rsidRDefault="00257569" w:rsidP="009166A7">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A2F3D0E" w14:textId="77777777" w:rsidR="00257569" w:rsidRDefault="00257569" w:rsidP="009166A7"/>
    <w:p w14:paraId="2145F1AB" w14:textId="77777777" w:rsidR="00257569" w:rsidRPr="00AF7BE4" w:rsidRDefault="00A95A5C" w:rsidP="009166A7">
      <w:sdt>
        <w:sdtPr>
          <w:id w:val="402566072"/>
          <w14:checkbox>
            <w14:checked w14:val="0"/>
            <w14:checkedState w14:val="2612" w14:font="MS Gothic"/>
            <w14:uncheckedState w14:val="2610" w14:font="MS Gothic"/>
          </w14:checkbox>
        </w:sdtPr>
        <w:sdtEndPr/>
        <w:sdtContent>
          <w:r w:rsidR="002B4485">
            <w:rPr>
              <w:rFonts w:ascii="MS Gothic" w:eastAsia="MS Gothic" w:hAnsi="MS Gothic" w:hint="eastAsia"/>
            </w:rPr>
            <w:t>☐</w:t>
          </w:r>
        </w:sdtContent>
      </w:sdt>
      <w:r w:rsidR="00257569" w:rsidRPr="00AF7BE4">
        <w:t xml:space="preserve"> </w:t>
      </w:r>
      <w:r w:rsidR="00257569">
        <w:t>Reinforce crisis management capacities and communications</w:t>
      </w:r>
    </w:p>
    <w:p w14:paraId="1354EDB6" w14:textId="77777777" w:rsidR="00257569" w:rsidRPr="00AF7BE4" w:rsidRDefault="00A95A5C" w:rsidP="009166A7">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C30289F" w14:textId="77777777" w:rsidR="00257569" w:rsidRPr="00AF7BE4" w:rsidRDefault="00A95A5C" w:rsidP="009166A7">
      <w:sdt>
        <w:sdtPr>
          <w:id w:val="1028075960"/>
          <w14:checkbox>
            <w14:checked w14:val="1"/>
            <w14:checkedState w14:val="2612" w14:font="MS Gothic"/>
            <w14:uncheckedState w14:val="2610" w14:font="MS Gothic"/>
          </w14:checkbox>
        </w:sdtPr>
        <w:sdtEndPr/>
        <w:sdtContent>
          <w:r w:rsidR="00326BAF">
            <w:rPr>
              <w:rFonts w:ascii="MS Gothic" w:eastAsia="MS Gothic" w:hAnsi="MS Gothic" w:hint="eastAsia"/>
            </w:rPr>
            <w:t>☒</w:t>
          </w:r>
        </w:sdtContent>
      </w:sdt>
      <w:r w:rsidR="00257569" w:rsidRPr="00AF7BE4">
        <w:t xml:space="preserve"> </w:t>
      </w:r>
      <w:r w:rsidR="00257569">
        <w:t>Strengthen inter-community social cohesion and border management</w:t>
      </w:r>
    </w:p>
    <w:p w14:paraId="1E933CDF" w14:textId="77777777" w:rsidR="00257569" w:rsidRDefault="00A95A5C" w:rsidP="009166A7">
      <w:sdt>
        <w:sdtPr>
          <w:id w:val="1433550173"/>
          <w14:checkbox>
            <w14:checked w14:val="1"/>
            <w14:checkedState w14:val="2612" w14:font="MS Gothic"/>
            <w14:uncheckedState w14:val="2610" w14:font="MS Gothic"/>
          </w14:checkbox>
        </w:sdtPr>
        <w:sdtEndPr/>
        <w:sdtContent>
          <w:r w:rsidR="00326BAF">
            <w:rPr>
              <w:rFonts w:ascii="MS Gothic" w:eastAsia="MS Gothic" w:hAnsi="MS Gothic" w:hint="eastAsia"/>
            </w:rPr>
            <w:t>☒</w:t>
          </w:r>
        </w:sdtContent>
      </w:sdt>
      <w:r w:rsidR="00257569" w:rsidRPr="00AF7BE4">
        <w:t xml:space="preserve"> </w:t>
      </w:r>
      <w:r w:rsidR="00257569">
        <w:t>Counter hate speech and stigmatization and address trauma</w:t>
      </w:r>
    </w:p>
    <w:p w14:paraId="1192FA13" w14:textId="77777777" w:rsidR="00257569" w:rsidRDefault="00257569" w:rsidP="009166A7"/>
    <w:p w14:paraId="4E90742F" w14:textId="77777777" w:rsidR="00257569" w:rsidRDefault="00A95A5C" w:rsidP="009166A7">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16C5FB47" w14:textId="77777777" w:rsidR="00257569" w:rsidRDefault="00A95A5C" w:rsidP="009166A7">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4445A238" w14:textId="77777777" w:rsidR="00257569" w:rsidRDefault="00257569" w:rsidP="009166A7">
      <w:pPr>
        <w:ind w:left="2160"/>
      </w:pPr>
    </w:p>
    <w:p w14:paraId="3E6D0680" w14:textId="77777777" w:rsidR="00257569" w:rsidRDefault="00257569" w:rsidP="009166A7">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779F3344" w14:textId="77777777" w:rsidR="0094196C" w:rsidRDefault="0094196C" w:rsidP="009166A7"/>
    <w:p w14:paraId="5A41FB26" w14:textId="77777777" w:rsidR="00444464" w:rsidRDefault="00444464" w:rsidP="00444464">
      <w:pPr>
        <w:jc w:val="both"/>
        <w:rPr>
          <w:rFonts w:ascii="Arial" w:hAnsi="Arial" w:cs="Arial"/>
          <w:sz w:val="22"/>
          <w:szCs w:val="22"/>
        </w:rPr>
      </w:pPr>
      <w:r>
        <w:rPr>
          <w:rFonts w:ascii="Arial" w:hAnsi="Arial" w:cs="Arial"/>
          <w:b/>
          <w:sz w:val="22"/>
          <w:szCs w:val="22"/>
        </w:rPr>
        <w:t xml:space="preserve">COVID-19 and Sustaining Peace Interventions in </w:t>
      </w:r>
      <w:proofErr w:type="spellStart"/>
      <w:r>
        <w:rPr>
          <w:rFonts w:ascii="Arial" w:hAnsi="Arial" w:cs="Arial"/>
          <w:b/>
          <w:sz w:val="22"/>
          <w:szCs w:val="22"/>
        </w:rPr>
        <w:t>Wau</w:t>
      </w:r>
      <w:proofErr w:type="spellEnd"/>
      <w:r>
        <w:rPr>
          <w:rFonts w:ascii="Arial" w:hAnsi="Arial" w:cs="Arial"/>
          <w:b/>
          <w:sz w:val="22"/>
          <w:szCs w:val="22"/>
        </w:rPr>
        <w:t xml:space="preserve">: </w:t>
      </w:r>
      <w:r>
        <w:rPr>
          <w:rFonts w:ascii="Arial" w:hAnsi="Arial" w:cs="Arial"/>
          <w:sz w:val="22"/>
          <w:szCs w:val="22"/>
        </w:rPr>
        <w:t xml:space="preserve">While the spread of COVID-19 to places like </w:t>
      </w:r>
      <w:proofErr w:type="spellStart"/>
      <w:r>
        <w:rPr>
          <w:rFonts w:ascii="Arial" w:hAnsi="Arial" w:cs="Arial"/>
          <w:sz w:val="22"/>
          <w:szCs w:val="22"/>
        </w:rPr>
        <w:t>Wau</w:t>
      </w:r>
      <w:proofErr w:type="spellEnd"/>
      <w:r>
        <w:rPr>
          <w:rFonts w:ascii="Arial" w:hAnsi="Arial" w:cs="Arial"/>
          <w:sz w:val="22"/>
          <w:szCs w:val="22"/>
        </w:rPr>
        <w:t xml:space="preserve"> Town offers the chance for people to come together to collectively fight the pandemic, it also risks engendering and exacerbating existing divides, contributing to the </w:t>
      </w:r>
      <w:proofErr w:type="gramStart"/>
      <w:r>
        <w:rPr>
          <w:rFonts w:ascii="Arial" w:hAnsi="Arial" w:cs="Arial"/>
          <w:sz w:val="22"/>
          <w:szCs w:val="22"/>
        </w:rPr>
        <w:t>continuation</w:t>
      </w:r>
      <w:proofErr w:type="gramEnd"/>
      <w:r>
        <w:rPr>
          <w:rFonts w:ascii="Arial" w:hAnsi="Arial" w:cs="Arial"/>
          <w:sz w:val="22"/>
          <w:szCs w:val="22"/>
        </w:rPr>
        <w:t xml:space="preserve"> and deepening of violence and insecurity in the area. Since the </w:t>
      </w:r>
      <w:r w:rsidRPr="004C4698">
        <w:rPr>
          <w:rFonts w:ascii="Arial" w:hAnsi="Arial" w:cs="Arial"/>
          <w:sz w:val="22"/>
          <w:szCs w:val="22"/>
        </w:rPr>
        <w:t xml:space="preserve">escalation in the number of confirmed cases, there has been a considerable rise in stigmatization, hate speech and misinformation, which can easily serve as a basis for mobilizing communities and individuals against one another. Militarized and criminalized forces could easily take advantage of the disorder and panic at the </w:t>
      </w:r>
      <w:proofErr w:type="gramStart"/>
      <w:r w:rsidRPr="004C4698">
        <w:rPr>
          <w:rFonts w:ascii="Arial" w:hAnsi="Arial" w:cs="Arial"/>
          <w:sz w:val="22"/>
          <w:szCs w:val="22"/>
        </w:rPr>
        <w:t>local-level</w:t>
      </w:r>
      <w:proofErr w:type="gramEnd"/>
      <w:r w:rsidRPr="004C4698">
        <w:rPr>
          <w:rFonts w:ascii="Arial" w:hAnsi="Arial" w:cs="Arial"/>
          <w:sz w:val="22"/>
          <w:szCs w:val="22"/>
        </w:rPr>
        <w:t xml:space="preserve">, predating on populations for personal and </w:t>
      </w:r>
      <w:r>
        <w:rPr>
          <w:rFonts w:ascii="Arial" w:hAnsi="Arial" w:cs="Arial"/>
          <w:sz w:val="22"/>
          <w:szCs w:val="22"/>
        </w:rPr>
        <w:t xml:space="preserve">factional gain and pitting communities against each other. As privacy-related rights-based legal safeguards are </w:t>
      </w:r>
      <w:proofErr w:type="gramStart"/>
      <w:r>
        <w:rPr>
          <w:rFonts w:ascii="Arial" w:hAnsi="Arial" w:cs="Arial"/>
          <w:sz w:val="22"/>
          <w:szCs w:val="22"/>
        </w:rPr>
        <w:t>more or less non-existent</w:t>
      </w:r>
      <w:proofErr w:type="gramEnd"/>
      <w:r>
        <w:rPr>
          <w:rFonts w:ascii="Arial" w:hAnsi="Arial" w:cs="Arial"/>
          <w:sz w:val="22"/>
          <w:szCs w:val="22"/>
        </w:rPr>
        <w:t xml:space="preserve">, the absence of confidentiality not only raises social costs and stigmatization for individuals, but for entire groups. </w:t>
      </w:r>
    </w:p>
    <w:p w14:paraId="304CD133" w14:textId="77777777" w:rsidR="00444464" w:rsidRDefault="00444464" w:rsidP="00444464">
      <w:pPr>
        <w:jc w:val="both"/>
        <w:rPr>
          <w:rFonts w:ascii="Arial" w:hAnsi="Arial" w:cs="Arial"/>
          <w:sz w:val="22"/>
          <w:szCs w:val="22"/>
        </w:rPr>
      </w:pPr>
    </w:p>
    <w:p w14:paraId="0E0256B1" w14:textId="77777777" w:rsidR="00444464" w:rsidRDefault="00444464" w:rsidP="00444464">
      <w:pPr>
        <w:jc w:val="both"/>
        <w:rPr>
          <w:rFonts w:ascii="Arial" w:hAnsi="Arial" w:cs="Arial"/>
          <w:sz w:val="22"/>
          <w:szCs w:val="22"/>
        </w:rPr>
      </w:pPr>
      <w:r>
        <w:rPr>
          <w:rFonts w:ascii="Arial" w:hAnsi="Arial" w:cs="Arial"/>
          <w:sz w:val="22"/>
          <w:szCs w:val="22"/>
        </w:rPr>
        <w:t xml:space="preserve">Economic downturns connected to the pandemic will only make matters worse further pushing </w:t>
      </w:r>
      <w:proofErr w:type="spellStart"/>
      <w:r>
        <w:rPr>
          <w:rFonts w:ascii="Arial" w:hAnsi="Arial" w:cs="Arial"/>
          <w:sz w:val="22"/>
          <w:szCs w:val="22"/>
        </w:rPr>
        <w:t>Wau</w:t>
      </w:r>
      <w:proofErr w:type="spellEnd"/>
      <w:r>
        <w:rPr>
          <w:rFonts w:ascii="Arial" w:hAnsi="Arial" w:cs="Arial"/>
          <w:sz w:val="22"/>
          <w:szCs w:val="22"/>
        </w:rPr>
        <w:t xml:space="preserve"> Town’s already disillusioned youth into criminality as one of the few attractive means for accessing resources in a climate of increased economic insecurity. With security forces and municipal authorities engaged in the COVID-19 response, it may be more difficult to contain violence and crime in urban areas, such as </w:t>
      </w:r>
      <w:proofErr w:type="spellStart"/>
      <w:r>
        <w:rPr>
          <w:rFonts w:ascii="Arial" w:hAnsi="Arial" w:cs="Arial"/>
          <w:sz w:val="22"/>
          <w:szCs w:val="22"/>
        </w:rPr>
        <w:t>Wau</w:t>
      </w:r>
      <w:proofErr w:type="spellEnd"/>
      <w:r>
        <w:rPr>
          <w:rFonts w:ascii="Arial" w:hAnsi="Arial" w:cs="Arial"/>
          <w:sz w:val="22"/>
          <w:szCs w:val="22"/>
        </w:rPr>
        <w:t xml:space="preserve">. The same goes for local peace actors who could experience challenges and delays with respect to the important role that they play in violence prevention and mediation. While restricting public gatherings and enforcing social distancing are crucial, these measures limit the ability of local peace actors and their constituencies from coming together to build bridges. Although there are chances to explore new and innovative ways to remotely push forward peace efforts, face-to-face meetings have long been essential to building trust in conflict-affected environments.   </w:t>
      </w:r>
    </w:p>
    <w:p w14:paraId="0AC46A85" w14:textId="77777777" w:rsidR="00444464" w:rsidRDefault="00444464" w:rsidP="00444464">
      <w:pPr>
        <w:jc w:val="both"/>
        <w:rPr>
          <w:rFonts w:ascii="Arial" w:hAnsi="Arial" w:cs="Arial"/>
          <w:sz w:val="22"/>
          <w:szCs w:val="22"/>
        </w:rPr>
      </w:pPr>
    </w:p>
    <w:p w14:paraId="653C4ADB" w14:textId="77777777" w:rsidR="00257569" w:rsidRPr="00627A1C" w:rsidRDefault="00257569" w:rsidP="009166A7">
      <w:pPr>
        <w:sectPr w:rsidR="00257569" w:rsidRPr="00627A1C" w:rsidSect="0078600B">
          <w:pgSz w:w="11906" w:h="16838"/>
          <w:pgMar w:top="1440" w:right="1800" w:bottom="1440" w:left="1800" w:header="720" w:footer="720" w:gutter="0"/>
          <w:cols w:space="720"/>
          <w:docGrid w:linePitch="360"/>
        </w:sectPr>
      </w:pPr>
    </w:p>
    <w:p w14:paraId="5510987C" w14:textId="77777777" w:rsidR="00206D45" w:rsidRPr="00206D45" w:rsidRDefault="00206D45" w:rsidP="009166A7">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78B6C095" w14:textId="77777777" w:rsidR="00206D45" w:rsidRDefault="00206D45" w:rsidP="009166A7">
      <w:pPr>
        <w:jc w:val="both"/>
        <w:rPr>
          <w:b/>
          <w:i/>
          <w:lang w:val="en-US" w:eastAsia="en-US"/>
        </w:rPr>
      </w:pPr>
    </w:p>
    <w:p w14:paraId="160717C8" w14:textId="77777777" w:rsidR="004E3B3E" w:rsidRPr="00627A1C" w:rsidRDefault="004E3B3E" w:rsidP="009166A7">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29280CAE" w14:textId="77777777" w:rsidR="004E3B3E" w:rsidRPr="00627A1C" w:rsidRDefault="004E3B3E" w:rsidP="009166A7">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7"/>
        <w:gridCol w:w="1980"/>
        <w:gridCol w:w="1980"/>
        <w:gridCol w:w="1620"/>
        <w:gridCol w:w="2700"/>
        <w:gridCol w:w="2340"/>
        <w:gridCol w:w="2453"/>
      </w:tblGrid>
      <w:tr w:rsidR="00751324" w:rsidRPr="005429F9" w14:paraId="0F06A549" w14:textId="77777777" w:rsidTr="00F621E2">
        <w:trPr>
          <w:tblHeader/>
        </w:trPr>
        <w:tc>
          <w:tcPr>
            <w:tcW w:w="2047" w:type="dxa"/>
          </w:tcPr>
          <w:p w14:paraId="007B2B75" w14:textId="77777777" w:rsidR="00751324" w:rsidRPr="00627A1C" w:rsidRDefault="00751324" w:rsidP="009166A7">
            <w:pPr>
              <w:jc w:val="center"/>
              <w:rPr>
                <w:b/>
                <w:lang w:val="en-US" w:eastAsia="en-US"/>
              </w:rPr>
            </w:pPr>
          </w:p>
        </w:tc>
        <w:tc>
          <w:tcPr>
            <w:tcW w:w="1980" w:type="dxa"/>
            <w:shd w:val="clear" w:color="auto" w:fill="EEECE1"/>
          </w:tcPr>
          <w:p w14:paraId="103EDC7B" w14:textId="77777777" w:rsidR="00751324" w:rsidRPr="005429F9" w:rsidRDefault="00751324" w:rsidP="009166A7">
            <w:pPr>
              <w:jc w:val="center"/>
              <w:rPr>
                <w:b/>
                <w:lang w:val="en-US" w:eastAsia="en-US"/>
              </w:rPr>
            </w:pPr>
            <w:r w:rsidRPr="005429F9">
              <w:rPr>
                <w:b/>
                <w:lang w:val="en-US" w:eastAsia="en-US"/>
              </w:rPr>
              <w:t>Performance Indicators</w:t>
            </w:r>
          </w:p>
        </w:tc>
        <w:tc>
          <w:tcPr>
            <w:tcW w:w="1980" w:type="dxa"/>
            <w:shd w:val="clear" w:color="auto" w:fill="EEECE1"/>
          </w:tcPr>
          <w:p w14:paraId="569D1E45" w14:textId="77777777" w:rsidR="00751324" w:rsidRPr="005429F9" w:rsidRDefault="00751324" w:rsidP="009166A7">
            <w:pPr>
              <w:jc w:val="center"/>
              <w:rPr>
                <w:b/>
                <w:lang w:val="en-US" w:eastAsia="en-US"/>
              </w:rPr>
            </w:pPr>
            <w:r w:rsidRPr="005429F9">
              <w:rPr>
                <w:b/>
                <w:lang w:val="en-US" w:eastAsia="en-US"/>
              </w:rPr>
              <w:t>Indicator Baseline</w:t>
            </w:r>
          </w:p>
        </w:tc>
        <w:tc>
          <w:tcPr>
            <w:tcW w:w="1620" w:type="dxa"/>
            <w:shd w:val="clear" w:color="auto" w:fill="EEECE1"/>
          </w:tcPr>
          <w:p w14:paraId="649F1C43" w14:textId="77777777" w:rsidR="00751324" w:rsidRPr="005429F9" w:rsidRDefault="00751324" w:rsidP="009166A7">
            <w:pPr>
              <w:jc w:val="center"/>
              <w:rPr>
                <w:b/>
                <w:lang w:val="en-US" w:eastAsia="en-US"/>
              </w:rPr>
            </w:pPr>
            <w:r w:rsidRPr="005429F9">
              <w:rPr>
                <w:b/>
                <w:lang w:val="en-US" w:eastAsia="en-US"/>
              </w:rPr>
              <w:t>End of project Indicator Target</w:t>
            </w:r>
          </w:p>
        </w:tc>
        <w:tc>
          <w:tcPr>
            <w:tcW w:w="2700" w:type="dxa"/>
          </w:tcPr>
          <w:p w14:paraId="470C1ABE" w14:textId="77777777" w:rsidR="00751324" w:rsidRPr="005429F9" w:rsidRDefault="00751324" w:rsidP="009166A7">
            <w:pPr>
              <w:jc w:val="center"/>
              <w:rPr>
                <w:b/>
                <w:lang w:val="en-US" w:eastAsia="en-US"/>
              </w:rPr>
            </w:pPr>
            <w:r w:rsidRPr="005429F9">
              <w:rPr>
                <w:b/>
                <w:lang w:val="en-US" w:eastAsia="en-US"/>
              </w:rPr>
              <w:t>Indicator Milestone</w:t>
            </w:r>
          </w:p>
        </w:tc>
        <w:tc>
          <w:tcPr>
            <w:tcW w:w="2340" w:type="dxa"/>
          </w:tcPr>
          <w:p w14:paraId="366AD426" w14:textId="77777777" w:rsidR="00751324" w:rsidRPr="005429F9" w:rsidRDefault="00751324" w:rsidP="009166A7">
            <w:pPr>
              <w:jc w:val="center"/>
              <w:rPr>
                <w:b/>
                <w:lang w:val="en-US" w:eastAsia="en-US"/>
              </w:rPr>
            </w:pPr>
            <w:r w:rsidRPr="005429F9">
              <w:rPr>
                <w:b/>
                <w:lang w:val="en-US" w:eastAsia="en-US"/>
              </w:rPr>
              <w:t>Current indicator progress</w:t>
            </w:r>
          </w:p>
        </w:tc>
        <w:tc>
          <w:tcPr>
            <w:tcW w:w="2453" w:type="dxa"/>
          </w:tcPr>
          <w:p w14:paraId="3B598993" w14:textId="77777777" w:rsidR="00751324" w:rsidRPr="005429F9" w:rsidRDefault="00751324" w:rsidP="009166A7">
            <w:pPr>
              <w:jc w:val="center"/>
              <w:rPr>
                <w:b/>
                <w:lang w:val="en-US" w:eastAsia="en-US"/>
              </w:rPr>
            </w:pPr>
            <w:r w:rsidRPr="005429F9">
              <w:rPr>
                <w:b/>
                <w:lang w:val="en-US" w:eastAsia="en-US"/>
              </w:rPr>
              <w:t>Reasons for Variance/ Delay</w:t>
            </w:r>
          </w:p>
          <w:p w14:paraId="74FFA916" w14:textId="77777777" w:rsidR="00751324" w:rsidRPr="005429F9" w:rsidRDefault="00751324" w:rsidP="009166A7">
            <w:pPr>
              <w:jc w:val="center"/>
              <w:rPr>
                <w:b/>
                <w:lang w:val="en-US" w:eastAsia="en-US"/>
              </w:rPr>
            </w:pPr>
            <w:r w:rsidRPr="005429F9">
              <w:rPr>
                <w:b/>
                <w:lang w:val="en-US" w:eastAsia="en-US"/>
              </w:rPr>
              <w:t>(if any)</w:t>
            </w:r>
          </w:p>
        </w:tc>
      </w:tr>
      <w:tr w:rsidR="001F00D4" w:rsidRPr="005429F9" w14:paraId="2B0D4C6D" w14:textId="77777777" w:rsidTr="00395C67">
        <w:trPr>
          <w:trHeight w:val="440"/>
        </w:trPr>
        <w:tc>
          <w:tcPr>
            <w:tcW w:w="2047" w:type="dxa"/>
            <w:vMerge w:val="restart"/>
          </w:tcPr>
          <w:p w14:paraId="0CFF9167" w14:textId="77777777" w:rsidR="001F00D4" w:rsidRPr="005429F9" w:rsidRDefault="001F00D4" w:rsidP="009166A7">
            <w:pPr>
              <w:rPr>
                <w:b/>
                <w:lang w:val="en-US" w:eastAsia="en-US"/>
              </w:rPr>
            </w:pPr>
            <w:r w:rsidRPr="005429F9">
              <w:rPr>
                <w:b/>
                <w:lang w:val="en-US" w:eastAsia="en-US"/>
              </w:rPr>
              <w:t>Outcome 1</w:t>
            </w:r>
          </w:p>
          <w:p w14:paraId="4379D284" w14:textId="77777777" w:rsidR="00B57ED1" w:rsidRPr="005429F9" w:rsidRDefault="00B57ED1" w:rsidP="009166A7">
            <w:pPr>
              <w:rPr>
                <w:b/>
                <w:lang w:val="en-US" w:eastAsia="en-US"/>
              </w:rPr>
            </w:pPr>
          </w:p>
          <w:p w14:paraId="338DF157" w14:textId="77777777" w:rsidR="001F00D4" w:rsidRPr="005429F9" w:rsidRDefault="001F00D4" w:rsidP="009166A7">
            <w:pPr>
              <w:rPr>
                <w:b/>
                <w:lang w:val="en-US" w:eastAsia="en-US"/>
              </w:rPr>
            </w:pPr>
            <w:r w:rsidRPr="005429F9">
              <w:rPr>
                <w:b/>
                <w:lang w:val="en-US" w:eastAsia="en-US"/>
              </w:rPr>
              <w:t>Emotional distress and use of violence among youth at risk are reduced through positive coping strategies at individual, family and community levels.</w:t>
            </w:r>
          </w:p>
          <w:p w14:paraId="677052D9" w14:textId="77777777" w:rsidR="001F00D4" w:rsidRPr="005429F9" w:rsidRDefault="001F00D4" w:rsidP="009166A7">
            <w:pPr>
              <w:rPr>
                <w:lang w:val="en-US" w:eastAsia="en-US"/>
              </w:rPr>
            </w:pPr>
          </w:p>
        </w:tc>
        <w:tc>
          <w:tcPr>
            <w:tcW w:w="1980" w:type="dxa"/>
            <w:shd w:val="clear" w:color="auto" w:fill="EDEDED" w:themeFill="accent3" w:themeFillTint="33"/>
          </w:tcPr>
          <w:p w14:paraId="5B272A2B" w14:textId="77777777" w:rsidR="001F00D4" w:rsidRPr="005429F9" w:rsidRDefault="001F00D4" w:rsidP="009166A7">
            <w:pPr>
              <w:jc w:val="both"/>
              <w:rPr>
                <w:lang w:val="en-US" w:eastAsia="en-US"/>
              </w:rPr>
            </w:pPr>
            <w:r w:rsidRPr="005429F9">
              <w:rPr>
                <w:lang w:val="en-US" w:eastAsia="en-US"/>
              </w:rPr>
              <w:t>Indicator 1.1</w:t>
            </w:r>
          </w:p>
          <w:p w14:paraId="08899D93" w14:textId="77777777" w:rsidR="001F00D4" w:rsidRPr="005429F9" w:rsidRDefault="00B57ED1" w:rsidP="009166A7">
            <w:pPr>
              <w:jc w:val="both"/>
              <w:rPr>
                <w:lang w:val="en-US" w:eastAsia="en-US"/>
              </w:rPr>
            </w:pPr>
            <w:r w:rsidRPr="005429F9">
              <w:rPr>
                <w:lang w:val="en-US" w:eastAsia="en-US"/>
              </w:rPr>
              <w:t>%</w:t>
            </w:r>
            <w:r w:rsidR="001F00D4" w:rsidRPr="005429F9">
              <w:rPr>
                <w:lang w:val="en-US" w:eastAsia="en-US"/>
              </w:rPr>
              <w:t>of improvement in well-being of people who participate in supportive activities and report on reduced emotional distress levels</w:t>
            </w:r>
          </w:p>
          <w:p w14:paraId="226EBDBC" w14:textId="77777777" w:rsidR="001F00D4" w:rsidRPr="005429F9" w:rsidRDefault="001F00D4" w:rsidP="009166A7">
            <w:pPr>
              <w:jc w:val="both"/>
              <w:rPr>
                <w:lang w:val="en-US" w:eastAsia="en-US"/>
              </w:rPr>
            </w:pPr>
          </w:p>
        </w:tc>
        <w:tc>
          <w:tcPr>
            <w:tcW w:w="1980" w:type="dxa"/>
            <w:shd w:val="clear" w:color="auto" w:fill="EDEDED" w:themeFill="accent3" w:themeFillTint="33"/>
          </w:tcPr>
          <w:p w14:paraId="0D71AB05" w14:textId="77777777" w:rsidR="001F00D4" w:rsidRPr="005429F9" w:rsidRDefault="001F00D4" w:rsidP="009166A7">
            <w:proofErr w:type="gramStart"/>
            <w:r w:rsidRPr="005429F9">
              <w:rPr>
                <w:lang w:val="en-US" w:eastAsia="en-US"/>
              </w:rPr>
              <w:t>Overall</w:t>
            </w:r>
            <w:proofErr w:type="gramEnd"/>
            <w:r w:rsidRPr="005429F9">
              <w:rPr>
                <w:lang w:val="en-US" w:eastAsia="en-US"/>
              </w:rPr>
              <w:t xml:space="preserve"> 64%; Males 68%; Females 48%</w:t>
            </w:r>
          </w:p>
        </w:tc>
        <w:tc>
          <w:tcPr>
            <w:tcW w:w="1620" w:type="dxa"/>
            <w:shd w:val="clear" w:color="auto" w:fill="EDEDED" w:themeFill="accent3" w:themeFillTint="33"/>
          </w:tcPr>
          <w:p w14:paraId="5CBA8A80" w14:textId="77777777" w:rsidR="001F00D4" w:rsidRPr="005429F9" w:rsidRDefault="001F00D4" w:rsidP="009166A7">
            <w:r w:rsidRPr="005429F9">
              <w:rPr>
                <w:lang w:val="en-US" w:eastAsia="en-US"/>
              </w:rPr>
              <w:t>BL+10%</w:t>
            </w:r>
          </w:p>
        </w:tc>
        <w:tc>
          <w:tcPr>
            <w:tcW w:w="2700" w:type="dxa"/>
          </w:tcPr>
          <w:p w14:paraId="7B60265D" w14:textId="77777777" w:rsidR="001F00D4" w:rsidRPr="005429F9" w:rsidRDefault="001F00D4" w:rsidP="009166A7">
            <w:pPr>
              <w:rPr>
                <w:b/>
                <w:lang w:val="en-US" w:eastAsia="en-US"/>
              </w:rPr>
            </w:pPr>
            <w:r w:rsidRPr="005429F9">
              <w:rPr>
                <w:lang w:val="en-US" w:eastAsia="en-US"/>
              </w:rPr>
              <w:t>10% average improvement rate on a (compiled scores and towards the end of the project).  While 50% of the target participants reported positive changes by end of 2020.</w:t>
            </w:r>
          </w:p>
        </w:tc>
        <w:tc>
          <w:tcPr>
            <w:tcW w:w="2340" w:type="dxa"/>
          </w:tcPr>
          <w:p w14:paraId="32ACC422" w14:textId="77777777" w:rsidR="001F00D4" w:rsidRPr="005429F9" w:rsidRDefault="00F621E2" w:rsidP="009166A7">
            <w:r w:rsidRPr="005429F9">
              <w:rPr>
                <w:lang w:val="en-US" w:eastAsia="en-US"/>
              </w:rPr>
              <w:t>n/a</w:t>
            </w:r>
          </w:p>
        </w:tc>
        <w:tc>
          <w:tcPr>
            <w:tcW w:w="2453" w:type="dxa"/>
          </w:tcPr>
          <w:p w14:paraId="28ED1A0E" w14:textId="77777777" w:rsidR="001F00D4" w:rsidRPr="005429F9" w:rsidRDefault="00F621E2" w:rsidP="009166A7">
            <w:r w:rsidRPr="005429F9">
              <w:rPr>
                <w:lang w:val="en-US" w:eastAsia="en-US"/>
              </w:rPr>
              <w:t>Outcome indicators will be measured at the end of the project</w:t>
            </w:r>
          </w:p>
        </w:tc>
      </w:tr>
      <w:tr w:rsidR="001F00D4" w:rsidRPr="005429F9" w14:paraId="2A0E7525" w14:textId="77777777" w:rsidTr="00395C67">
        <w:trPr>
          <w:trHeight w:val="467"/>
        </w:trPr>
        <w:tc>
          <w:tcPr>
            <w:tcW w:w="2047" w:type="dxa"/>
            <w:vMerge/>
          </w:tcPr>
          <w:p w14:paraId="3839B40F" w14:textId="77777777" w:rsidR="001F00D4" w:rsidRPr="005429F9" w:rsidRDefault="001F00D4" w:rsidP="009166A7">
            <w:pPr>
              <w:rPr>
                <w:b/>
                <w:lang w:val="en-US" w:eastAsia="en-US"/>
              </w:rPr>
            </w:pPr>
          </w:p>
        </w:tc>
        <w:tc>
          <w:tcPr>
            <w:tcW w:w="1980" w:type="dxa"/>
            <w:shd w:val="clear" w:color="auto" w:fill="EDEDED" w:themeFill="accent3" w:themeFillTint="33"/>
          </w:tcPr>
          <w:p w14:paraId="18BD81B6" w14:textId="77777777" w:rsidR="001F00D4" w:rsidRPr="005429F9" w:rsidRDefault="001F00D4" w:rsidP="009166A7">
            <w:pPr>
              <w:jc w:val="both"/>
              <w:rPr>
                <w:lang w:val="en-US" w:eastAsia="en-US"/>
              </w:rPr>
            </w:pPr>
            <w:r w:rsidRPr="005429F9">
              <w:rPr>
                <w:lang w:val="en-US" w:eastAsia="en-US"/>
              </w:rPr>
              <w:t>Indicator 1.2</w:t>
            </w:r>
          </w:p>
          <w:p w14:paraId="3925E9ED" w14:textId="77777777" w:rsidR="001F00D4" w:rsidRPr="005429F9" w:rsidRDefault="001F00D4" w:rsidP="009166A7">
            <w:pPr>
              <w:jc w:val="both"/>
              <w:rPr>
                <w:lang w:val="en-US" w:eastAsia="en-US"/>
              </w:rPr>
            </w:pPr>
            <w:proofErr w:type="gramStart"/>
            <w:r w:rsidRPr="005429F9">
              <w:rPr>
                <w:lang w:val="en-US" w:eastAsia="en-US"/>
              </w:rPr>
              <w:t>%  of</w:t>
            </w:r>
            <w:proofErr w:type="gramEnd"/>
            <w:r w:rsidRPr="005429F9">
              <w:rPr>
                <w:lang w:val="en-US" w:eastAsia="en-US"/>
              </w:rPr>
              <w:t xml:space="preserve"> youth who believe the use of violence is never justified to resolve conflict</w:t>
            </w:r>
          </w:p>
        </w:tc>
        <w:tc>
          <w:tcPr>
            <w:tcW w:w="1980" w:type="dxa"/>
            <w:shd w:val="clear" w:color="auto" w:fill="EDEDED" w:themeFill="accent3" w:themeFillTint="33"/>
          </w:tcPr>
          <w:p w14:paraId="7E8BF585" w14:textId="77777777" w:rsidR="001F00D4" w:rsidRPr="005429F9" w:rsidRDefault="001F00D4" w:rsidP="009166A7">
            <w:proofErr w:type="gramStart"/>
            <w:r w:rsidRPr="005429F9">
              <w:rPr>
                <w:lang w:val="en-US" w:eastAsia="en-US"/>
              </w:rPr>
              <w:t>Overall</w:t>
            </w:r>
            <w:proofErr w:type="gramEnd"/>
            <w:r w:rsidRPr="005429F9">
              <w:rPr>
                <w:lang w:val="en-US" w:eastAsia="en-US"/>
              </w:rPr>
              <w:t xml:space="preserve"> 88%; Males 86%; Females 92%</w:t>
            </w:r>
          </w:p>
        </w:tc>
        <w:tc>
          <w:tcPr>
            <w:tcW w:w="1620" w:type="dxa"/>
            <w:shd w:val="clear" w:color="auto" w:fill="EDEDED" w:themeFill="accent3" w:themeFillTint="33"/>
          </w:tcPr>
          <w:p w14:paraId="5A56FA02" w14:textId="77777777" w:rsidR="001F00D4" w:rsidRPr="005429F9" w:rsidRDefault="001F00D4" w:rsidP="009166A7">
            <w:r w:rsidRPr="005429F9">
              <w:rPr>
                <w:lang w:val="en-US" w:eastAsia="en-US"/>
              </w:rPr>
              <w:t>BL+10%</w:t>
            </w:r>
          </w:p>
        </w:tc>
        <w:tc>
          <w:tcPr>
            <w:tcW w:w="2700" w:type="dxa"/>
          </w:tcPr>
          <w:p w14:paraId="55C200F5" w14:textId="77777777" w:rsidR="001F00D4" w:rsidRPr="005429F9" w:rsidRDefault="001F00D4" w:rsidP="009166A7">
            <w:pPr>
              <w:rPr>
                <w:b/>
                <w:lang w:val="en-US" w:eastAsia="en-US"/>
              </w:rPr>
            </w:pPr>
            <w:r w:rsidRPr="005429F9">
              <w:rPr>
                <w:lang w:val="en-US" w:eastAsia="en-US"/>
              </w:rPr>
              <w:t xml:space="preserve">Attitude changes at competition of 18 weeks dialogues. </w:t>
            </w:r>
            <w:proofErr w:type="spellStart"/>
            <w:r w:rsidRPr="005429F9">
              <w:rPr>
                <w:lang w:val="en-US" w:eastAsia="en-US"/>
              </w:rPr>
              <w:t>Behaviour</w:t>
            </w:r>
            <w:proofErr w:type="spellEnd"/>
            <w:r w:rsidRPr="005429F9">
              <w:rPr>
                <w:lang w:val="en-US" w:eastAsia="en-US"/>
              </w:rPr>
              <w:t xml:space="preserve"> changes after follow-up</w:t>
            </w:r>
            <w:r w:rsidRPr="005429F9">
              <w:rPr>
                <w:sz w:val="18"/>
                <w:szCs w:val="18"/>
                <w:lang w:val="en-US" w:eastAsia="en-US"/>
              </w:rPr>
              <w:t xml:space="preserve"> </w:t>
            </w:r>
            <w:r w:rsidRPr="005429F9">
              <w:rPr>
                <w:lang w:val="en-US" w:eastAsia="en-US"/>
              </w:rPr>
              <w:t>activities.</w:t>
            </w:r>
          </w:p>
        </w:tc>
        <w:tc>
          <w:tcPr>
            <w:tcW w:w="2340" w:type="dxa"/>
          </w:tcPr>
          <w:p w14:paraId="0EAB95DE" w14:textId="77777777" w:rsidR="001F00D4" w:rsidRPr="005429F9" w:rsidRDefault="00F621E2" w:rsidP="009166A7">
            <w:r w:rsidRPr="005429F9">
              <w:t>n/a</w:t>
            </w:r>
          </w:p>
        </w:tc>
        <w:tc>
          <w:tcPr>
            <w:tcW w:w="2453" w:type="dxa"/>
          </w:tcPr>
          <w:p w14:paraId="67A11779" w14:textId="77777777" w:rsidR="001F00D4" w:rsidRPr="005429F9" w:rsidRDefault="00F621E2" w:rsidP="009166A7">
            <w:r w:rsidRPr="005429F9">
              <w:rPr>
                <w:lang w:val="en-US" w:eastAsia="en-US"/>
              </w:rPr>
              <w:t>Outcome indicators will be measured at the end of the project</w:t>
            </w:r>
          </w:p>
        </w:tc>
      </w:tr>
      <w:tr w:rsidR="001F00D4" w:rsidRPr="005429F9" w14:paraId="223D52E2" w14:textId="77777777" w:rsidTr="00395C67">
        <w:trPr>
          <w:trHeight w:val="422"/>
        </w:trPr>
        <w:tc>
          <w:tcPr>
            <w:tcW w:w="2047" w:type="dxa"/>
            <w:vMerge w:val="restart"/>
          </w:tcPr>
          <w:p w14:paraId="07B0CD68" w14:textId="77777777" w:rsidR="001F00D4" w:rsidRPr="005429F9" w:rsidRDefault="001F00D4" w:rsidP="009166A7">
            <w:pPr>
              <w:rPr>
                <w:lang w:val="en-US" w:eastAsia="en-US"/>
              </w:rPr>
            </w:pPr>
            <w:r w:rsidRPr="005429F9">
              <w:rPr>
                <w:lang w:val="en-US" w:eastAsia="en-US"/>
              </w:rPr>
              <w:lastRenderedPageBreak/>
              <w:t>Output 1.1</w:t>
            </w:r>
          </w:p>
          <w:p w14:paraId="24C4D4C4" w14:textId="77777777" w:rsidR="001F00D4" w:rsidRPr="005429F9" w:rsidRDefault="001F00D4" w:rsidP="009166A7">
            <w:pPr>
              <w:rPr>
                <w:lang w:val="en-US" w:eastAsia="en-US"/>
              </w:rPr>
            </w:pPr>
            <w:r w:rsidRPr="005429F9">
              <w:rPr>
                <w:lang w:val="en-US" w:eastAsia="en-US"/>
              </w:rPr>
              <w:t>Psychosocial Support is provided for female and male at-risk youth and</w:t>
            </w:r>
          </w:p>
          <w:p w14:paraId="2E232FB5" w14:textId="77777777" w:rsidR="001F00D4" w:rsidRPr="005429F9" w:rsidRDefault="001F00D4" w:rsidP="009166A7">
            <w:pPr>
              <w:rPr>
                <w:lang w:val="en-US" w:eastAsia="en-US"/>
              </w:rPr>
            </w:pPr>
            <w:proofErr w:type="gramStart"/>
            <w:r w:rsidRPr="005429F9">
              <w:rPr>
                <w:lang w:val="en-US" w:eastAsia="en-US"/>
              </w:rPr>
              <w:t>youth gang members,</w:t>
            </w:r>
            <w:proofErr w:type="gramEnd"/>
            <w:r w:rsidRPr="005429F9">
              <w:rPr>
                <w:lang w:val="en-US" w:eastAsia="en-US"/>
              </w:rPr>
              <w:t xml:space="preserve"> affected families and their</w:t>
            </w:r>
            <w:r w:rsidRPr="005429F9">
              <w:rPr>
                <w:b/>
                <w:lang w:val="en-US" w:eastAsia="en-US"/>
              </w:rPr>
              <w:t xml:space="preserve"> </w:t>
            </w:r>
            <w:r w:rsidRPr="005429F9">
              <w:rPr>
                <w:lang w:val="en-US" w:eastAsia="en-US"/>
              </w:rPr>
              <w:t>respective communities</w:t>
            </w:r>
            <w:r w:rsidR="00F621E2" w:rsidRPr="005429F9">
              <w:rPr>
                <w:lang w:val="en-US" w:eastAsia="en-US"/>
              </w:rPr>
              <w:t>.</w:t>
            </w:r>
          </w:p>
          <w:p w14:paraId="16E9F7B1" w14:textId="77777777" w:rsidR="00F621E2" w:rsidRPr="005429F9" w:rsidRDefault="00F621E2" w:rsidP="009166A7">
            <w:pPr>
              <w:rPr>
                <w:lang w:val="en-US" w:eastAsia="en-US"/>
              </w:rPr>
            </w:pPr>
          </w:p>
          <w:p w14:paraId="28CFF8F9" w14:textId="77777777" w:rsidR="001F00D4" w:rsidRPr="005429F9" w:rsidRDefault="001F00D4" w:rsidP="009166A7">
            <w:pPr>
              <w:rPr>
                <w:lang w:val="en-US" w:eastAsia="en-US"/>
              </w:rPr>
            </w:pPr>
            <w:r w:rsidRPr="005429F9">
              <w:rPr>
                <w:lang w:val="en-US" w:eastAsia="en-US"/>
              </w:rPr>
              <w:t>Output 1.2</w:t>
            </w:r>
          </w:p>
          <w:p w14:paraId="4D8F40B9" w14:textId="77777777" w:rsidR="001F00D4" w:rsidRPr="005429F9" w:rsidRDefault="001F00D4" w:rsidP="009166A7">
            <w:pPr>
              <w:rPr>
                <w:lang w:val="en-US" w:eastAsia="en-US"/>
              </w:rPr>
            </w:pPr>
            <w:r w:rsidRPr="005429F9">
              <w:rPr>
                <w:lang w:val="en-US" w:eastAsia="en-US"/>
              </w:rPr>
              <w:t xml:space="preserve">Youth and community leaders are engaged in a series of dialogues on communications, relationships and masculinity, including the use of violence at community level </w:t>
            </w:r>
            <w:r w:rsidRPr="005429F9">
              <w:rPr>
                <w:lang w:val="en-US" w:eastAsia="en-US"/>
              </w:rPr>
              <w:lastRenderedPageBreak/>
              <w:t>and against women</w:t>
            </w:r>
          </w:p>
          <w:p w14:paraId="0BB2D200" w14:textId="77777777" w:rsidR="001F00D4" w:rsidRPr="005429F9" w:rsidRDefault="001F00D4" w:rsidP="009166A7">
            <w:pPr>
              <w:rPr>
                <w:lang w:val="en-US" w:eastAsia="en-US"/>
              </w:rPr>
            </w:pPr>
          </w:p>
        </w:tc>
        <w:tc>
          <w:tcPr>
            <w:tcW w:w="1980" w:type="dxa"/>
            <w:shd w:val="clear" w:color="auto" w:fill="EDEDED" w:themeFill="accent3" w:themeFillTint="33"/>
          </w:tcPr>
          <w:p w14:paraId="662F06D7" w14:textId="77777777" w:rsidR="001F00D4" w:rsidRPr="005429F9" w:rsidRDefault="001F00D4" w:rsidP="009166A7">
            <w:pPr>
              <w:jc w:val="both"/>
              <w:rPr>
                <w:lang w:val="en-US" w:eastAsia="en-US"/>
              </w:rPr>
            </w:pPr>
            <w:proofErr w:type="gramStart"/>
            <w:r w:rsidRPr="005429F9">
              <w:rPr>
                <w:lang w:val="en-US" w:eastAsia="en-US"/>
              </w:rPr>
              <w:lastRenderedPageBreak/>
              <w:t>Indicator  1.1.1</w:t>
            </w:r>
            <w:proofErr w:type="gramEnd"/>
          </w:p>
          <w:p w14:paraId="352652D4" w14:textId="77777777" w:rsidR="001F00D4" w:rsidRPr="005429F9" w:rsidRDefault="001F00D4" w:rsidP="009166A7">
            <w:pPr>
              <w:jc w:val="both"/>
              <w:rPr>
                <w:lang w:val="en-US" w:eastAsia="en-US"/>
              </w:rPr>
            </w:pPr>
            <w:r w:rsidRPr="005429F9">
              <w:rPr>
                <w:lang w:val="en-US" w:eastAsia="en-US"/>
              </w:rPr>
              <w:t>Number of female and male youth, and respective family members provided with focused mental health and psychosocial support services (individual and group)</w:t>
            </w:r>
          </w:p>
          <w:p w14:paraId="1A445800" w14:textId="77777777" w:rsidR="001F00D4" w:rsidRPr="005429F9" w:rsidRDefault="001F00D4" w:rsidP="009166A7">
            <w:pPr>
              <w:jc w:val="both"/>
              <w:rPr>
                <w:lang w:val="en-US" w:eastAsia="en-US"/>
              </w:rPr>
            </w:pPr>
          </w:p>
        </w:tc>
        <w:tc>
          <w:tcPr>
            <w:tcW w:w="1980" w:type="dxa"/>
            <w:shd w:val="clear" w:color="auto" w:fill="EDEDED" w:themeFill="accent3" w:themeFillTint="33"/>
          </w:tcPr>
          <w:p w14:paraId="4AF0A854" w14:textId="77777777" w:rsidR="001F00D4" w:rsidRPr="005429F9" w:rsidRDefault="001F00D4" w:rsidP="009166A7">
            <w:r w:rsidRPr="005429F9">
              <w:rPr>
                <w:b/>
                <w:lang w:val="en-US" w:eastAsia="en-US"/>
              </w:rPr>
              <w:t>0</w:t>
            </w:r>
          </w:p>
        </w:tc>
        <w:tc>
          <w:tcPr>
            <w:tcW w:w="1620" w:type="dxa"/>
            <w:shd w:val="clear" w:color="auto" w:fill="EDEDED" w:themeFill="accent3" w:themeFillTint="33"/>
          </w:tcPr>
          <w:p w14:paraId="0D767E6D" w14:textId="77777777" w:rsidR="001F00D4" w:rsidRPr="005429F9" w:rsidRDefault="00F621E2" w:rsidP="009166A7">
            <w:r w:rsidRPr="005429F9">
              <w:rPr>
                <w:lang w:val="en-US" w:eastAsia="en-US"/>
              </w:rPr>
              <w:t xml:space="preserve">200 </w:t>
            </w:r>
          </w:p>
        </w:tc>
        <w:tc>
          <w:tcPr>
            <w:tcW w:w="2700" w:type="dxa"/>
          </w:tcPr>
          <w:p w14:paraId="15DCE242" w14:textId="77777777" w:rsidR="001F00D4" w:rsidRPr="005429F9" w:rsidRDefault="001F00D4" w:rsidP="009166A7">
            <w:pPr>
              <w:rPr>
                <w:b/>
                <w:lang w:val="en-US" w:eastAsia="en-US"/>
              </w:rPr>
            </w:pPr>
            <w:r w:rsidRPr="005429F9">
              <w:rPr>
                <w:lang w:val="en-US" w:eastAsia="en-US"/>
              </w:rPr>
              <w:t>70 % of the target by end of 2020</w:t>
            </w:r>
          </w:p>
        </w:tc>
        <w:tc>
          <w:tcPr>
            <w:tcW w:w="2340" w:type="dxa"/>
          </w:tcPr>
          <w:p w14:paraId="55E0BC77" w14:textId="77777777" w:rsidR="001F00D4" w:rsidRPr="005429F9" w:rsidRDefault="00C607DD" w:rsidP="009166A7">
            <w:r w:rsidRPr="005429F9">
              <w:rPr>
                <w:bCs/>
              </w:rPr>
              <w:t>114 youth-at-risk (48 female and 66 male)</w:t>
            </w:r>
          </w:p>
        </w:tc>
        <w:tc>
          <w:tcPr>
            <w:tcW w:w="2453" w:type="dxa"/>
          </w:tcPr>
          <w:p w14:paraId="29AB0DCE" w14:textId="77777777" w:rsidR="001F00D4" w:rsidRPr="005429F9" w:rsidRDefault="001F00D4" w:rsidP="009166A7"/>
        </w:tc>
      </w:tr>
      <w:tr w:rsidR="001F00D4" w:rsidRPr="005429F9" w14:paraId="7BA713A3" w14:textId="77777777" w:rsidTr="00395C67">
        <w:trPr>
          <w:trHeight w:val="422"/>
        </w:trPr>
        <w:tc>
          <w:tcPr>
            <w:tcW w:w="2047" w:type="dxa"/>
            <w:vMerge/>
          </w:tcPr>
          <w:p w14:paraId="25A160AD" w14:textId="77777777" w:rsidR="001F00D4" w:rsidRPr="005429F9" w:rsidRDefault="001F00D4" w:rsidP="009166A7">
            <w:pPr>
              <w:rPr>
                <w:b/>
                <w:lang w:val="en-US" w:eastAsia="en-US"/>
              </w:rPr>
            </w:pPr>
          </w:p>
        </w:tc>
        <w:tc>
          <w:tcPr>
            <w:tcW w:w="1980" w:type="dxa"/>
            <w:shd w:val="clear" w:color="auto" w:fill="EDEDED" w:themeFill="accent3" w:themeFillTint="33"/>
          </w:tcPr>
          <w:p w14:paraId="3B0685A5" w14:textId="77777777" w:rsidR="001F00D4" w:rsidRPr="005429F9" w:rsidRDefault="001F00D4" w:rsidP="009166A7">
            <w:pPr>
              <w:jc w:val="both"/>
              <w:rPr>
                <w:lang w:val="en-US" w:eastAsia="en-US"/>
              </w:rPr>
            </w:pPr>
            <w:proofErr w:type="gramStart"/>
            <w:r w:rsidRPr="005429F9">
              <w:rPr>
                <w:lang w:val="en-US" w:eastAsia="en-US"/>
              </w:rPr>
              <w:t>Indicator  1.2.1</w:t>
            </w:r>
            <w:proofErr w:type="gramEnd"/>
          </w:p>
          <w:p w14:paraId="0441D8A5" w14:textId="77777777" w:rsidR="001F00D4" w:rsidRPr="005429F9" w:rsidRDefault="001F00D4" w:rsidP="009166A7">
            <w:pPr>
              <w:jc w:val="both"/>
              <w:rPr>
                <w:lang w:val="en-US" w:eastAsia="en-US"/>
              </w:rPr>
            </w:pPr>
            <w:r w:rsidRPr="005429F9">
              <w:rPr>
                <w:lang w:val="en-US" w:eastAsia="en-US"/>
              </w:rPr>
              <w:t>Number of youth and community leaders attend dialogue sessions on communication, relationships and positive masculinity</w:t>
            </w:r>
          </w:p>
          <w:p w14:paraId="6D20F347" w14:textId="77777777" w:rsidR="001F00D4" w:rsidRPr="005429F9" w:rsidRDefault="001F00D4" w:rsidP="009166A7">
            <w:pPr>
              <w:jc w:val="both"/>
              <w:rPr>
                <w:lang w:val="en-US" w:eastAsia="en-US"/>
              </w:rPr>
            </w:pPr>
          </w:p>
        </w:tc>
        <w:tc>
          <w:tcPr>
            <w:tcW w:w="1980" w:type="dxa"/>
            <w:shd w:val="clear" w:color="auto" w:fill="EDEDED" w:themeFill="accent3" w:themeFillTint="33"/>
          </w:tcPr>
          <w:p w14:paraId="2421D39F" w14:textId="77777777" w:rsidR="001F00D4" w:rsidRPr="005429F9" w:rsidRDefault="001F00D4" w:rsidP="009166A7">
            <w:r w:rsidRPr="005429F9">
              <w:rPr>
                <w:b/>
                <w:lang w:val="en-US" w:eastAsia="en-US"/>
              </w:rPr>
              <w:t>0</w:t>
            </w:r>
          </w:p>
        </w:tc>
        <w:tc>
          <w:tcPr>
            <w:tcW w:w="1620" w:type="dxa"/>
            <w:shd w:val="clear" w:color="auto" w:fill="EDEDED" w:themeFill="accent3" w:themeFillTint="33"/>
          </w:tcPr>
          <w:p w14:paraId="40C032BC" w14:textId="77777777" w:rsidR="001F00D4" w:rsidRPr="005429F9" w:rsidRDefault="00F621E2" w:rsidP="009166A7">
            <w:r w:rsidRPr="005429F9">
              <w:rPr>
                <w:lang w:val="en-US" w:eastAsia="en-US"/>
              </w:rPr>
              <w:t xml:space="preserve">200 </w:t>
            </w:r>
          </w:p>
        </w:tc>
        <w:tc>
          <w:tcPr>
            <w:tcW w:w="2700" w:type="dxa"/>
          </w:tcPr>
          <w:p w14:paraId="28672413" w14:textId="77777777" w:rsidR="001F00D4" w:rsidRPr="005429F9" w:rsidRDefault="001F00D4" w:rsidP="009166A7">
            <w:pPr>
              <w:rPr>
                <w:b/>
                <w:lang w:val="en-US" w:eastAsia="en-US"/>
              </w:rPr>
            </w:pPr>
            <w:r w:rsidRPr="005429F9">
              <w:rPr>
                <w:lang w:val="en-US" w:eastAsia="en-US"/>
              </w:rPr>
              <w:t>70 % of the target by end of 2020</w:t>
            </w:r>
          </w:p>
        </w:tc>
        <w:tc>
          <w:tcPr>
            <w:tcW w:w="2340" w:type="dxa"/>
          </w:tcPr>
          <w:p w14:paraId="17DFB536" w14:textId="77777777" w:rsidR="001F00D4" w:rsidRPr="005429F9" w:rsidRDefault="001F00D4" w:rsidP="009166A7">
            <w:r w:rsidRPr="005429F9">
              <w:rPr>
                <w:bCs/>
                <w:lang w:val="en-US" w:eastAsia="en-US"/>
              </w:rPr>
              <w:t>Not yet started</w:t>
            </w:r>
          </w:p>
        </w:tc>
        <w:tc>
          <w:tcPr>
            <w:tcW w:w="2453" w:type="dxa"/>
          </w:tcPr>
          <w:p w14:paraId="7C3796F4" w14:textId="77777777" w:rsidR="001F00D4" w:rsidRPr="005429F9" w:rsidRDefault="001F00D4" w:rsidP="009166A7">
            <w:r w:rsidRPr="005429F9">
              <w:rPr>
                <w:bCs/>
                <w:lang w:val="en-US" w:eastAsia="en-US"/>
              </w:rPr>
              <w:t>The sessions are planned for the next phase of implementation</w:t>
            </w:r>
          </w:p>
        </w:tc>
      </w:tr>
      <w:tr w:rsidR="001F00D4" w:rsidRPr="005429F9" w14:paraId="4212D788" w14:textId="77777777" w:rsidTr="00395C67">
        <w:trPr>
          <w:trHeight w:val="422"/>
        </w:trPr>
        <w:tc>
          <w:tcPr>
            <w:tcW w:w="2047" w:type="dxa"/>
          </w:tcPr>
          <w:p w14:paraId="53A93DF0" w14:textId="77777777" w:rsidR="001F00D4" w:rsidRPr="005429F9" w:rsidRDefault="001F00D4" w:rsidP="009166A7">
            <w:pPr>
              <w:rPr>
                <w:lang w:val="en-US" w:eastAsia="en-US"/>
              </w:rPr>
            </w:pPr>
            <w:r w:rsidRPr="005429F9">
              <w:rPr>
                <w:lang w:val="en-US" w:eastAsia="en-US"/>
              </w:rPr>
              <w:t>Output 1.3</w:t>
            </w:r>
          </w:p>
          <w:p w14:paraId="1EBA056B" w14:textId="77777777" w:rsidR="001F00D4" w:rsidRPr="005429F9" w:rsidRDefault="001F00D4" w:rsidP="009166A7">
            <w:pPr>
              <w:rPr>
                <w:lang w:val="en-US" w:eastAsia="en-US"/>
              </w:rPr>
            </w:pPr>
            <w:r w:rsidRPr="005429F9">
              <w:rPr>
                <w:lang w:val="en-US" w:eastAsia="en-US"/>
              </w:rPr>
              <w:t>Young women are engaged through leadership and confidence building activities</w:t>
            </w:r>
          </w:p>
          <w:p w14:paraId="616E9C8E" w14:textId="77777777" w:rsidR="001F00D4" w:rsidRPr="005429F9" w:rsidRDefault="001F00D4" w:rsidP="009166A7">
            <w:pPr>
              <w:rPr>
                <w:lang w:val="en-US" w:eastAsia="en-US"/>
              </w:rPr>
            </w:pPr>
          </w:p>
        </w:tc>
        <w:tc>
          <w:tcPr>
            <w:tcW w:w="1980" w:type="dxa"/>
            <w:shd w:val="clear" w:color="auto" w:fill="EDEDED" w:themeFill="accent3" w:themeFillTint="33"/>
          </w:tcPr>
          <w:p w14:paraId="6B78E6C0" w14:textId="77777777" w:rsidR="001F00D4" w:rsidRPr="00C46D17" w:rsidRDefault="001F00D4" w:rsidP="009166A7">
            <w:pPr>
              <w:jc w:val="both"/>
              <w:rPr>
                <w:lang w:val="en-US" w:eastAsia="en-US"/>
              </w:rPr>
            </w:pPr>
            <w:r w:rsidRPr="00C46D17">
              <w:rPr>
                <w:lang w:val="en-US" w:eastAsia="en-US"/>
              </w:rPr>
              <w:t>Indicator 1.3.1</w:t>
            </w:r>
          </w:p>
          <w:p w14:paraId="1839348F" w14:textId="77777777" w:rsidR="001F00D4" w:rsidRPr="00C46D17" w:rsidRDefault="001F00D4" w:rsidP="009166A7">
            <w:pPr>
              <w:jc w:val="both"/>
              <w:rPr>
                <w:lang w:val="en-US" w:eastAsia="en-US"/>
              </w:rPr>
            </w:pPr>
            <w:r w:rsidRPr="00C46D17">
              <w:rPr>
                <w:lang w:val="en-US" w:eastAsia="en-US"/>
              </w:rPr>
              <w:t xml:space="preserve">% Increase in young women’s empowerment </w:t>
            </w:r>
          </w:p>
          <w:p w14:paraId="65A21F7F" w14:textId="77777777" w:rsidR="001F00D4" w:rsidRPr="00C46D17" w:rsidRDefault="001F00D4" w:rsidP="009166A7">
            <w:pPr>
              <w:jc w:val="both"/>
              <w:rPr>
                <w:b/>
                <w:lang w:val="en-US" w:eastAsia="en-US"/>
              </w:rPr>
            </w:pPr>
          </w:p>
          <w:p w14:paraId="179F4B44" w14:textId="77777777" w:rsidR="001F00D4" w:rsidRPr="00C46D17" w:rsidRDefault="001F00D4" w:rsidP="009166A7">
            <w:pPr>
              <w:jc w:val="both"/>
              <w:rPr>
                <w:lang w:val="en-US" w:eastAsia="en-US"/>
              </w:rPr>
            </w:pPr>
          </w:p>
        </w:tc>
        <w:tc>
          <w:tcPr>
            <w:tcW w:w="1980" w:type="dxa"/>
            <w:shd w:val="clear" w:color="auto" w:fill="EDEDED" w:themeFill="accent3" w:themeFillTint="33"/>
          </w:tcPr>
          <w:p w14:paraId="55173A68" w14:textId="77777777" w:rsidR="001F00D4" w:rsidRPr="00C46D17" w:rsidRDefault="001F00D4" w:rsidP="009166A7">
            <w:pPr>
              <w:rPr>
                <w:lang w:val="en-US" w:eastAsia="en-US"/>
              </w:rPr>
            </w:pPr>
            <w:r w:rsidRPr="00C46D17">
              <w:rPr>
                <w:lang w:val="en-US" w:eastAsia="en-US"/>
              </w:rPr>
              <w:t>54% completely confident</w:t>
            </w:r>
          </w:p>
          <w:p w14:paraId="7728854A" w14:textId="77777777" w:rsidR="001F00D4" w:rsidRPr="00C46D17" w:rsidRDefault="001F00D4" w:rsidP="009166A7">
            <w:pPr>
              <w:rPr>
                <w:lang w:val="en-US" w:eastAsia="en-US"/>
              </w:rPr>
            </w:pPr>
            <w:r w:rsidRPr="00C46D17">
              <w:rPr>
                <w:lang w:val="en-US" w:eastAsia="en-US"/>
              </w:rPr>
              <w:t>12% fairly confident</w:t>
            </w:r>
          </w:p>
          <w:p w14:paraId="688E5C18" w14:textId="77777777" w:rsidR="001F00D4" w:rsidRPr="00C46D17" w:rsidRDefault="001F00D4" w:rsidP="009166A7">
            <w:pPr>
              <w:rPr>
                <w:lang w:val="en-US" w:eastAsia="en-US"/>
              </w:rPr>
            </w:pPr>
            <w:r w:rsidRPr="00C46D17">
              <w:rPr>
                <w:lang w:val="en-US" w:eastAsia="en-US"/>
              </w:rPr>
              <w:t>10% somewhat confident</w:t>
            </w:r>
          </w:p>
          <w:p w14:paraId="386FFA6F" w14:textId="77777777" w:rsidR="001F00D4" w:rsidRPr="00C46D17" w:rsidRDefault="001F00D4" w:rsidP="009166A7">
            <w:pPr>
              <w:rPr>
                <w:lang w:val="en-US" w:eastAsia="en-US"/>
              </w:rPr>
            </w:pPr>
            <w:r w:rsidRPr="00C46D17">
              <w:rPr>
                <w:lang w:val="en-US" w:eastAsia="en-US"/>
              </w:rPr>
              <w:t>15.5% slightly confident</w:t>
            </w:r>
          </w:p>
          <w:p w14:paraId="3AE73583" w14:textId="77777777" w:rsidR="001F00D4" w:rsidRPr="00C46D17" w:rsidRDefault="001F00D4" w:rsidP="009166A7">
            <w:r w:rsidRPr="00C46D17">
              <w:rPr>
                <w:lang w:val="en-US" w:eastAsia="en-US"/>
              </w:rPr>
              <w:t>8.5% not confident at all</w:t>
            </w:r>
          </w:p>
        </w:tc>
        <w:tc>
          <w:tcPr>
            <w:tcW w:w="1620" w:type="dxa"/>
            <w:shd w:val="clear" w:color="auto" w:fill="EDEDED" w:themeFill="accent3" w:themeFillTint="33"/>
          </w:tcPr>
          <w:p w14:paraId="52FCBD7A" w14:textId="77777777" w:rsidR="001F00D4" w:rsidRPr="00C46D17" w:rsidRDefault="001F00D4" w:rsidP="009166A7">
            <w:pPr>
              <w:rPr>
                <w:lang w:val="en-US" w:eastAsia="en-US"/>
              </w:rPr>
            </w:pPr>
            <w:r w:rsidRPr="00C46D17">
              <w:rPr>
                <w:lang w:val="en-US" w:eastAsia="en-US"/>
              </w:rPr>
              <w:t>65% increase on baseline</w:t>
            </w:r>
          </w:p>
          <w:p w14:paraId="44FDD7D2" w14:textId="77777777" w:rsidR="001F00D4" w:rsidRPr="00C46D17" w:rsidRDefault="001F00D4" w:rsidP="009166A7"/>
        </w:tc>
        <w:tc>
          <w:tcPr>
            <w:tcW w:w="2700" w:type="dxa"/>
          </w:tcPr>
          <w:p w14:paraId="594D7FB6" w14:textId="77777777" w:rsidR="001F00D4" w:rsidRPr="005429F9" w:rsidRDefault="001F00D4" w:rsidP="009166A7">
            <w:r w:rsidRPr="005429F9">
              <w:t>Changes in confidence after completion of empowerment sessions. Final empowerment targets to be achieved with engagement in economic empowerment activities and dialogue sessions.</w:t>
            </w:r>
          </w:p>
        </w:tc>
        <w:tc>
          <w:tcPr>
            <w:tcW w:w="2340" w:type="dxa"/>
          </w:tcPr>
          <w:p w14:paraId="0D293C97" w14:textId="77777777" w:rsidR="001F00D4" w:rsidRPr="005429F9" w:rsidRDefault="00F621E2" w:rsidP="009166A7">
            <w:r w:rsidRPr="005429F9">
              <w:t>n/a</w:t>
            </w:r>
          </w:p>
        </w:tc>
        <w:tc>
          <w:tcPr>
            <w:tcW w:w="2453" w:type="dxa"/>
          </w:tcPr>
          <w:p w14:paraId="02062DAC" w14:textId="77777777" w:rsidR="001F00D4" w:rsidRPr="005429F9" w:rsidRDefault="00F621E2" w:rsidP="009166A7">
            <w:r w:rsidRPr="005429F9">
              <w:t xml:space="preserve">Progress to be measured at </w:t>
            </w:r>
            <w:proofErr w:type="spellStart"/>
            <w:r w:rsidRPr="005429F9">
              <w:t>endline</w:t>
            </w:r>
            <w:proofErr w:type="spellEnd"/>
            <w:r w:rsidRPr="005429F9">
              <w:t>.</w:t>
            </w:r>
            <w:r w:rsidR="001F00D4" w:rsidRPr="005429F9">
              <w:rPr>
                <w:bCs/>
                <w:lang w:val="en-US" w:eastAsia="en-US"/>
              </w:rPr>
              <w:t xml:space="preserve"> </w:t>
            </w:r>
          </w:p>
        </w:tc>
      </w:tr>
      <w:tr w:rsidR="00751324" w:rsidRPr="005429F9" w14:paraId="30D58C5A" w14:textId="77777777" w:rsidTr="00395C67">
        <w:trPr>
          <w:trHeight w:val="422"/>
        </w:trPr>
        <w:tc>
          <w:tcPr>
            <w:tcW w:w="2047" w:type="dxa"/>
            <w:vMerge w:val="restart"/>
          </w:tcPr>
          <w:p w14:paraId="67E35126" w14:textId="77777777" w:rsidR="00751324" w:rsidRPr="005429F9" w:rsidRDefault="00751324" w:rsidP="009166A7">
            <w:pPr>
              <w:rPr>
                <w:b/>
                <w:lang w:val="en-US" w:eastAsia="en-US"/>
              </w:rPr>
            </w:pPr>
            <w:r w:rsidRPr="005429F9">
              <w:rPr>
                <w:b/>
                <w:lang w:val="en-US" w:eastAsia="en-US"/>
              </w:rPr>
              <w:t>Outcome 2</w:t>
            </w:r>
          </w:p>
          <w:p w14:paraId="16AD205C" w14:textId="77777777" w:rsidR="00F621E2" w:rsidRPr="005429F9" w:rsidRDefault="00F621E2" w:rsidP="009166A7">
            <w:pPr>
              <w:rPr>
                <w:lang w:val="en-US" w:eastAsia="en-US"/>
              </w:rPr>
            </w:pPr>
            <w:r w:rsidRPr="005429F9">
              <w:rPr>
                <w:lang w:val="en-US" w:eastAsia="en-US"/>
              </w:rPr>
              <w:t>Youth increase their positive social and economic engagement in their communities</w:t>
            </w:r>
          </w:p>
          <w:p w14:paraId="0ABF1F13" w14:textId="77777777" w:rsidR="00751324" w:rsidRPr="005429F9" w:rsidRDefault="00751324" w:rsidP="009166A7">
            <w:pPr>
              <w:rPr>
                <w:b/>
                <w:lang w:val="en-US" w:eastAsia="en-US"/>
              </w:rPr>
            </w:pPr>
          </w:p>
          <w:p w14:paraId="6117D179" w14:textId="77777777" w:rsidR="00751324" w:rsidRPr="005429F9" w:rsidRDefault="00751324" w:rsidP="009166A7">
            <w:pPr>
              <w:rPr>
                <w:b/>
                <w:lang w:val="en-US" w:eastAsia="en-US"/>
              </w:rPr>
            </w:pPr>
          </w:p>
        </w:tc>
        <w:tc>
          <w:tcPr>
            <w:tcW w:w="1980" w:type="dxa"/>
            <w:shd w:val="clear" w:color="auto" w:fill="EDEDED" w:themeFill="accent3" w:themeFillTint="33"/>
          </w:tcPr>
          <w:p w14:paraId="69CC0A49" w14:textId="77777777" w:rsidR="00751324" w:rsidRPr="00C46D17" w:rsidRDefault="00751324" w:rsidP="009166A7">
            <w:pPr>
              <w:jc w:val="both"/>
              <w:rPr>
                <w:lang w:val="en-US" w:eastAsia="en-US"/>
              </w:rPr>
            </w:pPr>
            <w:r w:rsidRPr="00C46D17">
              <w:rPr>
                <w:lang w:val="en-US" w:eastAsia="en-US"/>
              </w:rPr>
              <w:t>Indicator 2.1</w:t>
            </w:r>
          </w:p>
          <w:p w14:paraId="53B391F9" w14:textId="77777777" w:rsidR="00F621E2" w:rsidRPr="00C46D17" w:rsidRDefault="00F621E2" w:rsidP="009166A7">
            <w:pPr>
              <w:rPr>
                <w:rFonts w:ascii="Times" w:hAnsi="Times"/>
              </w:rPr>
            </w:pPr>
            <w:r w:rsidRPr="00C46D17">
              <w:rPr>
                <w:rFonts w:ascii="Times" w:hAnsi="Times"/>
              </w:rPr>
              <w:t>% adults who agree that youth contribute to productive societies through the livelihood assistance provided</w:t>
            </w:r>
          </w:p>
          <w:p w14:paraId="2AF3D62C" w14:textId="77777777" w:rsidR="00751324" w:rsidRPr="00C46D17" w:rsidRDefault="00751324" w:rsidP="009166A7">
            <w:pPr>
              <w:jc w:val="both"/>
              <w:rPr>
                <w:lang w:eastAsia="en-US"/>
              </w:rPr>
            </w:pPr>
          </w:p>
        </w:tc>
        <w:tc>
          <w:tcPr>
            <w:tcW w:w="1980" w:type="dxa"/>
            <w:shd w:val="clear" w:color="auto" w:fill="EDEDED" w:themeFill="accent3" w:themeFillTint="33"/>
          </w:tcPr>
          <w:p w14:paraId="676C3238" w14:textId="77777777" w:rsidR="00751324" w:rsidRPr="00C46D17" w:rsidRDefault="00853039" w:rsidP="009166A7">
            <w:r w:rsidRPr="00C46D17">
              <w:rPr>
                <w:lang w:val="en-US" w:eastAsia="en-US"/>
              </w:rPr>
              <w:t>51%</w:t>
            </w:r>
          </w:p>
        </w:tc>
        <w:tc>
          <w:tcPr>
            <w:tcW w:w="1620" w:type="dxa"/>
            <w:shd w:val="clear" w:color="auto" w:fill="EDEDED" w:themeFill="accent3" w:themeFillTint="33"/>
          </w:tcPr>
          <w:p w14:paraId="3CCF7F30" w14:textId="77777777" w:rsidR="00751324" w:rsidRPr="00C46D17" w:rsidRDefault="00F621E2" w:rsidP="009166A7">
            <w:r w:rsidRPr="00C46D17">
              <w:rPr>
                <w:lang w:val="en-US" w:eastAsia="en-US"/>
              </w:rPr>
              <w:t>BL+20%</w:t>
            </w:r>
          </w:p>
        </w:tc>
        <w:tc>
          <w:tcPr>
            <w:tcW w:w="2700" w:type="dxa"/>
          </w:tcPr>
          <w:p w14:paraId="7F4F1D0A" w14:textId="77777777" w:rsidR="00751324" w:rsidRPr="005429F9" w:rsidRDefault="00751324" w:rsidP="009166A7">
            <w:pPr>
              <w:rPr>
                <w:lang w:val="en-US" w:eastAsia="en-US"/>
              </w:rPr>
            </w:pPr>
          </w:p>
        </w:tc>
        <w:tc>
          <w:tcPr>
            <w:tcW w:w="2340" w:type="dxa"/>
          </w:tcPr>
          <w:p w14:paraId="191A0936" w14:textId="77777777" w:rsidR="00751324" w:rsidRPr="005429F9" w:rsidRDefault="00F621E2" w:rsidP="009166A7">
            <w:r w:rsidRPr="005429F9">
              <w:rPr>
                <w:lang w:val="en-US" w:eastAsia="en-US"/>
              </w:rPr>
              <w:t>n/a</w:t>
            </w:r>
          </w:p>
        </w:tc>
        <w:tc>
          <w:tcPr>
            <w:tcW w:w="2453" w:type="dxa"/>
          </w:tcPr>
          <w:p w14:paraId="16E02AC5" w14:textId="77777777" w:rsidR="00751324" w:rsidRPr="005429F9" w:rsidRDefault="00F621E2" w:rsidP="009166A7">
            <w:r w:rsidRPr="005429F9">
              <w:rPr>
                <w:bCs/>
              </w:rPr>
              <w:t>Outcome indicators will be measured at the end of the project</w:t>
            </w:r>
          </w:p>
        </w:tc>
      </w:tr>
      <w:tr w:rsidR="00751324" w:rsidRPr="005429F9" w14:paraId="34BA219B" w14:textId="77777777" w:rsidTr="00395C67">
        <w:trPr>
          <w:trHeight w:val="422"/>
        </w:trPr>
        <w:tc>
          <w:tcPr>
            <w:tcW w:w="2047" w:type="dxa"/>
            <w:vMerge/>
          </w:tcPr>
          <w:p w14:paraId="0B7628CC" w14:textId="77777777" w:rsidR="00751324" w:rsidRPr="005429F9" w:rsidRDefault="00751324" w:rsidP="009166A7">
            <w:pPr>
              <w:rPr>
                <w:lang w:val="en-US" w:eastAsia="en-US"/>
              </w:rPr>
            </w:pPr>
          </w:p>
        </w:tc>
        <w:tc>
          <w:tcPr>
            <w:tcW w:w="1980" w:type="dxa"/>
            <w:shd w:val="clear" w:color="auto" w:fill="EDEDED" w:themeFill="accent3" w:themeFillTint="33"/>
          </w:tcPr>
          <w:p w14:paraId="4F07D441" w14:textId="77777777" w:rsidR="00751324" w:rsidRPr="00C46D17" w:rsidRDefault="00751324" w:rsidP="009166A7">
            <w:pPr>
              <w:jc w:val="both"/>
              <w:rPr>
                <w:bCs/>
                <w:lang w:val="en-US" w:eastAsia="en-US"/>
              </w:rPr>
            </w:pPr>
            <w:r w:rsidRPr="00C46D17">
              <w:rPr>
                <w:bCs/>
                <w:lang w:val="en-US" w:eastAsia="en-US"/>
              </w:rPr>
              <w:t>Indicator 2.2</w:t>
            </w:r>
          </w:p>
          <w:p w14:paraId="7A6699A7" w14:textId="77777777" w:rsidR="00751324" w:rsidRPr="00C46D17" w:rsidRDefault="00F621E2" w:rsidP="009166A7">
            <w:pPr>
              <w:jc w:val="both"/>
              <w:rPr>
                <w:bCs/>
                <w:lang w:val="en-US" w:eastAsia="en-US"/>
              </w:rPr>
            </w:pPr>
            <w:r w:rsidRPr="00C46D17">
              <w:rPr>
                <w:bCs/>
                <w:lang w:val="en-US" w:eastAsia="en-US"/>
              </w:rPr>
              <w:t>% of youth who report increased self-esteem and enhanced self-reliance outside of crime activities</w:t>
            </w:r>
          </w:p>
        </w:tc>
        <w:tc>
          <w:tcPr>
            <w:tcW w:w="1980" w:type="dxa"/>
            <w:shd w:val="clear" w:color="auto" w:fill="EDEDED" w:themeFill="accent3" w:themeFillTint="33"/>
          </w:tcPr>
          <w:p w14:paraId="4D2185EA" w14:textId="77777777" w:rsidR="00751324" w:rsidRPr="00C46D17" w:rsidRDefault="00853039" w:rsidP="009166A7">
            <w:r w:rsidRPr="00C46D17">
              <w:rPr>
                <w:lang w:val="en-US" w:eastAsia="en-US"/>
              </w:rPr>
              <w:t>Self-esteem 52%; Self-reliance 57%</w:t>
            </w:r>
          </w:p>
        </w:tc>
        <w:tc>
          <w:tcPr>
            <w:tcW w:w="1620" w:type="dxa"/>
            <w:shd w:val="clear" w:color="auto" w:fill="EDEDED" w:themeFill="accent3" w:themeFillTint="33"/>
          </w:tcPr>
          <w:p w14:paraId="1A1B51BB" w14:textId="77777777" w:rsidR="00751324" w:rsidRPr="00C46D17" w:rsidRDefault="00F621E2" w:rsidP="009166A7">
            <w:r w:rsidRPr="00C46D17">
              <w:t>BL+20%</w:t>
            </w:r>
          </w:p>
        </w:tc>
        <w:tc>
          <w:tcPr>
            <w:tcW w:w="2700" w:type="dxa"/>
          </w:tcPr>
          <w:p w14:paraId="251B1FBE" w14:textId="77777777" w:rsidR="00751324" w:rsidRPr="005429F9" w:rsidRDefault="00751324" w:rsidP="009166A7">
            <w:pPr>
              <w:rPr>
                <w:lang w:val="en-US" w:eastAsia="en-US"/>
              </w:rPr>
            </w:pPr>
          </w:p>
        </w:tc>
        <w:tc>
          <w:tcPr>
            <w:tcW w:w="2340" w:type="dxa"/>
          </w:tcPr>
          <w:p w14:paraId="1C9D8754" w14:textId="77777777" w:rsidR="00751324" w:rsidRPr="005429F9" w:rsidRDefault="00F621E2" w:rsidP="009166A7">
            <w:r w:rsidRPr="005429F9">
              <w:rPr>
                <w:lang w:val="en-US" w:eastAsia="en-US"/>
              </w:rPr>
              <w:t>n/a</w:t>
            </w:r>
          </w:p>
        </w:tc>
        <w:tc>
          <w:tcPr>
            <w:tcW w:w="2453" w:type="dxa"/>
          </w:tcPr>
          <w:p w14:paraId="625D6A0B" w14:textId="77777777" w:rsidR="00751324" w:rsidRPr="005429F9" w:rsidRDefault="00F621E2" w:rsidP="009166A7">
            <w:r w:rsidRPr="005429F9">
              <w:rPr>
                <w:bCs/>
              </w:rPr>
              <w:t>Outcome indicators will be measured at the end of the project</w:t>
            </w:r>
          </w:p>
        </w:tc>
      </w:tr>
      <w:tr w:rsidR="004804CA" w:rsidRPr="005429F9" w14:paraId="262D078C" w14:textId="77777777" w:rsidTr="00395C67">
        <w:trPr>
          <w:trHeight w:val="422"/>
        </w:trPr>
        <w:tc>
          <w:tcPr>
            <w:tcW w:w="2047" w:type="dxa"/>
          </w:tcPr>
          <w:p w14:paraId="63A80994" w14:textId="77777777" w:rsidR="004804CA" w:rsidRPr="005429F9" w:rsidRDefault="004804CA" w:rsidP="004804CA">
            <w:pPr>
              <w:rPr>
                <w:lang w:val="en-US" w:eastAsia="en-US"/>
              </w:rPr>
            </w:pPr>
            <w:r w:rsidRPr="005429F9">
              <w:rPr>
                <w:lang w:val="en-US" w:eastAsia="en-US"/>
              </w:rPr>
              <w:t>Output 2.1</w:t>
            </w:r>
          </w:p>
          <w:p w14:paraId="40845D8A" w14:textId="77777777" w:rsidR="004804CA" w:rsidRPr="005429F9" w:rsidRDefault="004804CA" w:rsidP="004804CA">
            <w:pPr>
              <w:rPr>
                <w:bCs/>
                <w:lang w:val="en-US" w:eastAsia="en-US"/>
              </w:rPr>
            </w:pPr>
            <w:r w:rsidRPr="005429F9">
              <w:rPr>
                <w:bCs/>
                <w:lang w:val="en-US" w:eastAsia="en-US"/>
              </w:rPr>
              <w:t>Male and female youth receive vocational training, small business trainings, and start up kits combined with soft skills development and socio-emotional competencies</w:t>
            </w:r>
          </w:p>
          <w:p w14:paraId="31054AC1" w14:textId="77777777" w:rsidR="004804CA" w:rsidRPr="005429F9" w:rsidRDefault="004804CA" w:rsidP="009166A7">
            <w:pPr>
              <w:rPr>
                <w:lang w:val="en-US" w:eastAsia="en-US"/>
              </w:rPr>
            </w:pPr>
          </w:p>
        </w:tc>
        <w:tc>
          <w:tcPr>
            <w:tcW w:w="1980" w:type="dxa"/>
            <w:shd w:val="clear" w:color="auto" w:fill="EDEDED" w:themeFill="accent3" w:themeFillTint="33"/>
          </w:tcPr>
          <w:p w14:paraId="33119CDD" w14:textId="77777777" w:rsidR="004804CA" w:rsidRPr="00C46D17" w:rsidRDefault="004804CA" w:rsidP="009166A7">
            <w:pPr>
              <w:jc w:val="both"/>
              <w:rPr>
                <w:bCs/>
                <w:lang w:val="en-US" w:eastAsia="en-US"/>
              </w:rPr>
            </w:pPr>
            <w:r w:rsidRPr="00C46D17">
              <w:rPr>
                <w:bCs/>
                <w:lang w:val="en-US" w:eastAsia="en-US"/>
              </w:rPr>
              <w:t>Indicator 2.1.1</w:t>
            </w:r>
          </w:p>
          <w:p w14:paraId="45BBA074" w14:textId="77777777" w:rsidR="004804CA" w:rsidRPr="00C46D17" w:rsidRDefault="004804CA" w:rsidP="009166A7">
            <w:pPr>
              <w:jc w:val="both"/>
              <w:rPr>
                <w:bCs/>
                <w:lang w:val="en-US" w:eastAsia="en-US"/>
              </w:rPr>
            </w:pPr>
            <w:r w:rsidRPr="00C46D17">
              <w:rPr>
                <w:bCs/>
                <w:lang w:val="en-US" w:eastAsia="en-US"/>
              </w:rPr>
              <w:t xml:space="preserve">Number of </w:t>
            </w:r>
            <w:proofErr w:type="gramStart"/>
            <w:r w:rsidRPr="00C46D17">
              <w:rPr>
                <w:bCs/>
                <w:lang w:val="en-US" w:eastAsia="en-US"/>
              </w:rPr>
              <w:t>youth</w:t>
            </w:r>
            <w:proofErr w:type="gramEnd"/>
            <w:r w:rsidRPr="00C46D17">
              <w:rPr>
                <w:bCs/>
                <w:lang w:val="en-US" w:eastAsia="en-US"/>
              </w:rPr>
              <w:t xml:space="preserve"> participating in TVET provided</w:t>
            </w:r>
          </w:p>
        </w:tc>
        <w:tc>
          <w:tcPr>
            <w:tcW w:w="1980" w:type="dxa"/>
            <w:shd w:val="clear" w:color="auto" w:fill="EDEDED" w:themeFill="accent3" w:themeFillTint="33"/>
          </w:tcPr>
          <w:p w14:paraId="4A0757A2" w14:textId="77777777" w:rsidR="004804CA" w:rsidRPr="00C46D17" w:rsidRDefault="004804CA" w:rsidP="009166A7">
            <w:pPr>
              <w:rPr>
                <w:b/>
                <w:lang w:val="en-US" w:eastAsia="en-US"/>
              </w:rPr>
            </w:pPr>
            <w:r w:rsidRPr="00C46D17">
              <w:rPr>
                <w:b/>
                <w:lang w:val="en-US" w:eastAsia="en-US"/>
              </w:rPr>
              <w:t>0</w:t>
            </w:r>
          </w:p>
        </w:tc>
        <w:tc>
          <w:tcPr>
            <w:tcW w:w="1620" w:type="dxa"/>
            <w:shd w:val="clear" w:color="auto" w:fill="EDEDED" w:themeFill="accent3" w:themeFillTint="33"/>
          </w:tcPr>
          <w:p w14:paraId="16B9C55C" w14:textId="77777777" w:rsidR="004804CA" w:rsidRPr="00C46D17" w:rsidRDefault="004804CA" w:rsidP="009166A7">
            <w:pPr>
              <w:rPr>
                <w:b/>
                <w:lang w:val="en-US" w:eastAsia="en-US"/>
              </w:rPr>
            </w:pPr>
            <w:r w:rsidRPr="00C46D17">
              <w:rPr>
                <w:b/>
                <w:lang w:val="en-US" w:eastAsia="en-US"/>
              </w:rPr>
              <w:t>100</w:t>
            </w:r>
          </w:p>
        </w:tc>
        <w:tc>
          <w:tcPr>
            <w:tcW w:w="2700" w:type="dxa"/>
            <w:shd w:val="clear" w:color="auto" w:fill="auto"/>
          </w:tcPr>
          <w:p w14:paraId="6FD51649" w14:textId="77777777" w:rsidR="004804CA" w:rsidRPr="005429F9" w:rsidRDefault="004804CA" w:rsidP="009166A7">
            <w:pPr>
              <w:rPr>
                <w:b/>
                <w:lang w:val="en-US" w:eastAsia="en-US"/>
              </w:rPr>
            </w:pPr>
          </w:p>
        </w:tc>
        <w:tc>
          <w:tcPr>
            <w:tcW w:w="2340" w:type="dxa"/>
            <w:shd w:val="clear" w:color="auto" w:fill="auto"/>
          </w:tcPr>
          <w:p w14:paraId="5CC4F3BE" w14:textId="77777777" w:rsidR="004804CA" w:rsidRPr="005429F9" w:rsidRDefault="00661C6E" w:rsidP="009166A7">
            <w:pPr>
              <w:rPr>
                <w:b/>
                <w:lang w:val="en-US" w:eastAsia="en-US"/>
              </w:rPr>
            </w:pPr>
            <w:r w:rsidRPr="005429F9">
              <w:t xml:space="preserve">70 (35 male, 35 </w:t>
            </w:r>
            <w:proofErr w:type="gramStart"/>
            <w:r w:rsidRPr="005429F9">
              <w:t>female</w:t>
            </w:r>
            <w:proofErr w:type="gramEnd"/>
            <w:r w:rsidRPr="005429F9">
              <w:t xml:space="preserve"> aged between 13 to 25 years)</w:t>
            </w:r>
          </w:p>
        </w:tc>
        <w:tc>
          <w:tcPr>
            <w:tcW w:w="2453" w:type="dxa"/>
            <w:shd w:val="clear" w:color="auto" w:fill="auto"/>
          </w:tcPr>
          <w:p w14:paraId="0AC7985E" w14:textId="77777777" w:rsidR="004804CA" w:rsidRPr="005429F9" w:rsidRDefault="004804CA" w:rsidP="009166A7">
            <w:pPr>
              <w:rPr>
                <w:bCs/>
              </w:rPr>
            </w:pPr>
          </w:p>
        </w:tc>
      </w:tr>
      <w:tr w:rsidR="00751324" w:rsidRPr="005429F9" w14:paraId="34200430" w14:textId="77777777" w:rsidTr="00395C67">
        <w:trPr>
          <w:trHeight w:val="422"/>
        </w:trPr>
        <w:tc>
          <w:tcPr>
            <w:tcW w:w="2047" w:type="dxa"/>
            <w:vMerge w:val="restart"/>
          </w:tcPr>
          <w:p w14:paraId="28873E95" w14:textId="77777777" w:rsidR="00751324" w:rsidRPr="005429F9" w:rsidRDefault="00751324" w:rsidP="009166A7">
            <w:pPr>
              <w:rPr>
                <w:lang w:val="en-US" w:eastAsia="en-US"/>
              </w:rPr>
            </w:pPr>
          </w:p>
          <w:p w14:paraId="6778A0DC" w14:textId="77777777" w:rsidR="00751324" w:rsidRPr="005429F9" w:rsidRDefault="00751324" w:rsidP="009166A7">
            <w:pPr>
              <w:rPr>
                <w:b/>
                <w:lang w:val="en-US" w:eastAsia="en-US"/>
              </w:rPr>
            </w:pPr>
          </w:p>
        </w:tc>
        <w:tc>
          <w:tcPr>
            <w:tcW w:w="1980" w:type="dxa"/>
            <w:shd w:val="clear" w:color="auto" w:fill="EDEDED" w:themeFill="accent3" w:themeFillTint="33"/>
          </w:tcPr>
          <w:p w14:paraId="19C003BF" w14:textId="77777777" w:rsidR="00751324" w:rsidRPr="00C46D17" w:rsidRDefault="004804CA" w:rsidP="009166A7">
            <w:pPr>
              <w:jc w:val="both"/>
              <w:rPr>
                <w:lang w:val="en-US" w:eastAsia="en-US"/>
              </w:rPr>
            </w:pPr>
            <w:proofErr w:type="gramStart"/>
            <w:r w:rsidRPr="00C46D17">
              <w:rPr>
                <w:lang w:val="en-US" w:eastAsia="en-US"/>
              </w:rPr>
              <w:t>Indicator  2.1.2</w:t>
            </w:r>
            <w:proofErr w:type="gramEnd"/>
          </w:p>
          <w:p w14:paraId="765C7878" w14:textId="77777777" w:rsidR="00751324" w:rsidRPr="00C46D17" w:rsidRDefault="00B85F83" w:rsidP="009166A7">
            <w:pPr>
              <w:jc w:val="both"/>
              <w:rPr>
                <w:lang w:val="en-US" w:eastAsia="en-US"/>
              </w:rPr>
            </w:pPr>
            <w:r w:rsidRPr="00C46D17">
              <w:rPr>
                <w:lang w:val="en-US" w:eastAsia="en-US"/>
              </w:rPr>
              <w:t xml:space="preserve"># of youth provided with business skills and start-up kits </w:t>
            </w:r>
            <w:r w:rsidRPr="00C46D17">
              <w:rPr>
                <w:lang w:val="en-US" w:eastAsia="en-US"/>
              </w:rPr>
              <w:lastRenderedPageBreak/>
              <w:t>(disaggregated by age and sex</w:t>
            </w:r>
          </w:p>
        </w:tc>
        <w:tc>
          <w:tcPr>
            <w:tcW w:w="1980" w:type="dxa"/>
            <w:shd w:val="clear" w:color="auto" w:fill="EDEDED" w:themeFill="accent3" w:themeFillTint="33"/>
          </w:tcPr>
          <w:p w14:paraId="54869BBD" w14:textId="77777777" w:rsidR="00751324" w:rsidRPr="00C46D17" w:rsidRDefault="00B85F83" w:rsidP="009166A7">
            <w:r w:rsidRPr="00C46D17">
              <w:rPr>
                <w:b/>
                <w:lang w:val="en-US" w:eastAsia="en-US"/>
              </w:rPr>
              <w:lastRenderedPageBreak/>
              <w:t>0</w:t>
            </w:r>
          </w:p>
        </w:tc>
        <w:tc>
          <w:tcPr>
            <w:tcW w:w="1620" w:type="dxa"/>
            <w:shd w:val="clear" w:color="auto" w:fill="EDEDED" w:themeFill="accent3" w:themeFillTint="33"/>
          </w:tcPr>
          <w:p w14:paraId="4B117D26" w14:textId="77777777" w:rsidR="00751324" w:rsidRPr="00C46D17" w:rsidRDefault="009D5CC9" w:rsidP="009166A7">
            <w:r w:rsidRPr="00C46D17">
              <w:rPr>
                <w:b/>
                <w:lang w:val="en-US" w:eastAsia="en-US"/>
              </w:rPr>
              <w:t>200</w:t>
            </w:r>
          </w:p>
        </w:tc>
        <w:tc>
          <w:tcPr>
            <w:tcW w:w="2700" w:type="dxa"/>
            <w:shd w:val="clear" w:color="auto" w:fill="auto"/>
          </w:tcPr>
          <w:p w14:paraId="78FAEC53" w14:textId="77777777" w:rsidR="00751324" w:rsidRPr="005429F9" w:rsidRDefault="00751324" w:rsidP="009166A7">
            <w:pPr>
              <w:rPr>
                <w:b/>
                <w:lang w:val="en-US" w:eastAsia="en-US"/>
              </w:rPr>
            </w:pPr>
          </w:p>
        </w:tc>
        <w:tc>
          <w:tcPr>
            <w:tcW w:w="2340" w:type="dxa"/>
            <w:shd w:val="clear" w:color="auto" w:fill="auto"/>
          </w:tcPr>
          <w:p w14:paraId="4D491DF8" w14:textId="77777777" w:rsidR="00751324" w:rsidRPr="005429F9" w:rsidRDefault="00635F17" w:rsidP="009166A7">
            <w:r w:rsidRPr="005429F9">
              <w:rPr>
                <w:b/>
                <w:lang w:val="en-US" w:eastAsia="en-US"/>
              </w:rPr>
              <w:t>140</w:t>
            </w:r>
          </w:p>
        </w:tc>
        <w:tc>
          <w:tcPr>
            <w:tcW w:w="2453" w:type="dxa"/>
            <w:shd w:val="clear" w:color="auto" w:fill="auto"/>
          </w:tcPr>
          <w:p w14:paraId="090F89A4" w14:textId="77777777" w:rsidR="00751324" w:rsidRPr="005429F9" w:rsidRDefault="00751324" w:rsidP="009166A7"/>
        </w:tc>
      </w:tr>
      <w:tr w:rsidR="00751324" w:rsidRPr="005429F9" w14:paraId="6945EC80" w14:textId="77777777" w:rsidTr="00395C67">
        <w:trPr>
          <w:trHeight w:val="458"/>
        </w:trPr>
        <w:tc>
          <w:tcPr>
            <w:tcW w:w="2047" w:type="dxa"/>
            <w:vMerge/>
          </w:tcPr>
          <w:p w14:paraId="4B4D7456" w14:textId="77777777" w:rsidR="00751324" w:rsidRPr="005429F9" w:rsidRDefault="00751324" w:rsidP="009166A7">
            <w:pPr>
              <w:rPr>
                <w:b/>
                <w:lang w:val="en-US" w:eastAsia="en-US"/>
              </w:rPr>
            </w:pPr>
          </w:p>
        </w:tc>
        <w:tc>
          <w:tcPr>
            <w:tcW w:w="1980" w:type="dxa"/>
            <w:shd w:val="clear" w:color="auto" w:fill="EDEDED" w:themeFill="accent3" w:themeFillTint="33"/>
          </w:tcPr>
          <w:p w14:paraId="7574EB58" w14:textId="77777777" w:rsidR="00751324" w:rsidRPr="005429F9" w:rsidRDefault="004804CA" w:rsidP="009166A7">
            <w:pPr>
              <w:jc w:val="both"/>
              <w:rPr>
                <w:lang w:val="en-US" w:eastAsia="en-US"/>
              </w:rPr>
            </w:pPr>
            <w:proofErr w:type="gramStart"/>
            <w:r w:rsidRPr="005429F9">
              <w:rPr>
                <w:lang w:val="en-US" w:eastAsia="en-US"/>
              </w:rPr>
              <w:t>Indicator  2.1.3</w:t>
            </w:r>
            <w:proofErr w:type="gramEnd"/>
          </w:p>
          <w:p w14:paraId="21758296" w14:textId="77777777" w:rsidR="00751324" w:rsidRPr="005429F9" w:rsidRDefault="00B85F83" w:rsidP="009166A7">
            <w:pPr>
              <w:jc w:val="both"/>
              <w:rPr>
                <w:lang w:val="en-US" w:eastAsia="en-US"/>
              </w:rPr>
            </w:pPr>
            <w:r w:rsidRPr="005429F9">
              <w:rPr>
                <w:lang w:val="en-US" w:eastAsia="en-US"/>
              </w:rPr>
              <w:t># of youth linked with job and internship opportunities</w:t>
            </w:r>
          </w:p>
        </w:tc>
        <w:tc>
          <w:tcPr>
            <w:tcW w:w="1980" w:type="dxa"/>
            <w:shd w:val="clear" w:color="auto" w:fill="EDEDED" w:themeFill="accent3" w:themeFillTint="33"/>
          </w:tcPr>
          <w:p w14:paraId="341F7275" w14:textId="77777777" w:rsidR="00751324" w:rsidRPr="005429F9" w:rsidRDefault="00B57ED1" w:rsidP="009166A7">
            <w:r w:rsidRPr="005429F9">
              <w:t>0</w:t>
            </w:r>
          </w:p>
        </w:tc>
        <w:tc>
          <w:tcPr>
            <w:tcW w:w="1620" w:type="dxa"/>
            <w:shd w:val="clear" w:color="auto" w:fill="EDEDED" w:themeFill="accent3" w:themeFillTint="33"/>
          </w:tcPr>
          <w:p w14:paraId="3576D4A9" w14:textId="77777777" w:rsidR="00751324" w:rsidRPr="00395C67" w:rsidRDefault="009D5CC9" w:rsidP="009166A7">
            <w:r w:rsidRPr="00395C67">
              <w:rPr>
                <w:lang w:val="en-US" w:eastAsia="en-US"/>
              </w:rPr>
              <w:t>50</w:t>
            </w:r>
          </w:p>
        </w:tc>
        <w:tc>
          <w:tcPr>
            <w:tcW w:w="2700" w:type="dxa"/>
            <w:shd w:val="clear" w:color="auto" w:fill="auto"/>
          </w:tcPr>
          <w:p w14:paraId="2AC92F49" w14:textId="77777777" w:rsidR="00751324" w:rsidRPr="00395C67" w:rsidRDefault="00751324" w:rsidP="009166A7">
            <w:pPr>
              <w:rPr>
                <w:lang w:val="en-US" w:eastAsia="en-US"/>
              </w:rPr>
            </w:pPr>
          </w:p>
        </w:tc>
        <w:tc>
          <w:tcPr>
            <w:tcW w:w="2340" w:type="dxa"/>
            <w:shd w:val="clear" w:color="auto" w:fill="auto"/>
          </w:tcPr>
          <w:p w14:paraId="0327DFD6" w14:textId="77777777" w:rsidR="00751324" w:rsidRPr="00395C67" w:rsidRDefault="009B53BB" w:rsidP="009166A7">
            <w:r w:rsidRPr="00395C67">
              <w:rPr>
                <w:lang w:val="en-US" w:eastAsia="en-US"/>
              </w:rPr>
              <w:t>0</w:t>
            </w:r>
          </w:p>
        </w:tc>
        <w:tc>
          <w:tcPr>
            <w:tcW w:w="2453" w:type="dxa"/>
            <w:shd w:val="clear" w:color="auto" w:fill="auto"/>
          </w:tcPr>
          <w:p w14:paraId="2BC2BFD4" w14:textId="77777777" w:rsidR="00751324" w:rsidRPr="00395C67" w:rsidRDefault="00B85F83" w:rsidP="009166A7">
            <w:r w:rsidRPr="00395C67">
              <w:rPr>
                <w:bCs/>
              </w:rPr>
              <w:t>Activities are planned for phase II of the project</w:t>
            </w:r>
          </w:p>
        </w:tc>
      </w:tr>
      <w:tr w:rsidR="00751324" w:rsidRPr="005429F9" w14:paraId="2CA3ED73" w14:textId="77777777" w:rsidTr="00395C67">
        <w:trPr>
          <w:trHeight w:val="512"/>
        </w:trPr>
        <w:tc>
          <w:tcPr>
            <w:tcW w:w="2047" w:type="dxa"/>
          </w:tcPr>
          <w:p w14:paraId="3A8EDC18" w14:textId="77777777" w:rsidR="00751324" w:rsidRPr="005429F9" w:rsidRDefault="00751324" w:rsidP="009166A7">
            <w:pPr>
              <w:rPr>
                <w:b/>
                <w:lang w:val="en-US" w:eastAsia="en-US"/>
              </w:rPr>
            </w:pPr>
          </w:p>
          <w:p w14:paraId="159E4649" w14:textId="77777777" w:rsidR="00751324" w:rsidRPr="005429F9" w:rsidRDefault="00751324" w:rsidP="009166A7">
            <w:pPr>
              <w:rPr>
                <w:lang w:val="en-US" w:eastAsia="en-US"/>
              </w:rPr>
            </w:pPr>
            <w:r w:rsidRPr="005429F9">
              <w:rPr>
                <w:lang w:val="en-US" w:eastAsia="en-US"/>
              </w:rPr>
              <w:t>Output 2.2</w:t>
            </w:r>
          </w:p>
          <w:p w14:paraId="73FB0F85" w14:textId="77777777" w:rsidR="00751324" w:rsidRPr="005429F9" w:rsidRDefault="00B85F83" w:rsidP="009166A7">
            <w:pPr>
              <w:rPr>
                <w:lang w:val="en-US" w:eastAsia="en-US"/>
              </w:rPr>
            </w:pPr>
            <w:r w:rsidRPr="005429F9">
              <w:rPr>
                <w:bCs/>
                <w:lang w:val="en-US" w:eastAsia="en-US"/>
              </w:rPr>
              <w:t>Youth capacity built in life skills, organizational management and socio-emotional competencies needed to create a sustainable livelihood project</w:t>
            </w:r>
          </w:p>
        </w:tc>
        <w:tc>
          <w:tcPr>
            <w:tcW w:w="1980" w:type="dxa"/>
            <w:shd w:val="clear" w:color="auto" w:fill="EDEDED" w:themeFill="accent3" w:themeFillTint="33"/>
          </w:tcPr>
          <w:p w14:paraId="018F5995" w14:textId="77777777" w:rsidR="00751324" w:rsidRPr="005429F9" w:rsidRDefault="00751324" w:rsidP="009166A7">
            <w:pPr>
              <w:jc w:val="both"/>
              <w:rPr>
                <w:lang w:val="en-US" w:eastAsia="en-US"/>
              </w:rPr>
            </w:pPr>
            <w:proofErr w:type="gramStart"/>
            <w:r w:rsidRPr="005429F9">
              <w:rPr>
                <w:lang w:val="en-US" w:eastAsia="en-US"/>
              </w:rPr>
              <w:t>Indicator  2.2.1</w:t>
            </w:r>
            <w:proofErr w:type="gramEnd"/>
          </w:p>
          <w:p w14:paraId="736C4AC5" w14:textId="77777777" w:rsidR="00751324" w:rsidRPr="005429F9" w:rsidRDefault="00B85F83" w:rsidP="009166A7">
            <w:pPr>
              <w:jc w:val="both"/>
              <w:rPr>
                <w:lang w:val="en-US" w:eastAsia="en-US"/>
              </w:rPr>
            </w:pPr>
            <w:r w:rsidRPr="005429F9">
              <w:rPr>
                <w:bCs/>
                <w:lang w:val="en-US" w:eastAsia="en-US"/>
              </w:rPr>
              <w:t># of youth provided with soft skills</w:t>
            </w:r>
          </w:p>
        </w:tc>
        <w:tc>
          <w:tcPr>
            <w:tcW w:w="1980" w:type="dxa"/>
            <w:shd w:val="clear" w:color="auto" w:fill="EDEDED" w:themeFill="accent3" w:themeFillTint="33"/>
          </w:tcPr>
          <w:p w14:paraId="1C7D56C3" w14:textId="77777777" w:rsidR="00751324" w:rsidRPr="005429F9" w:rsidRDefault="00B85F83" w:rsidP="009166A7">
            <w:r w:rsidRPr="005429F9">
              <w:t>0</w:t>
            </w:r>
          </w:p>
        </w:tc>
        <w:tc>
          <w:tcPr>
            <w:tcW w:w="1620" w:type="dxa"/>
            <w:shd w:val="clear" w:color="auto" w:fill="EDEDED" w:themeFill="accent3" w:themeFillTint="33"/>
          </w:tcPr>
          <w:p w14:paraId="0F764B23" w14:textId="77777777" w:rsidR="00751324" w:rsidRPr="00395C67" w:rsidRDefault="009D5CC9" w:rsidP="009166A7">
            <w:r w:rsidRPr="00395C67">
              <w:rPr>
                <w:lang w:val="en-US" w:eastAsia="en-US"/>
              </w:rPr>
              <w:t>200</w:t>
            </w:r>
          </w:p>
        </w:tc>
        <w:tc>
          <w:tcPr>
            <w:tcW w:w="2700" w:type="dxa"/>
            <w:shd w:val="clear" w:color="auto" w:fill="auto"/>
          </w:tcPr>
          <w:p w14:paraId="482D3E74" w14:textId="77777777" w:rsidR="00751324" w:rsidRPr="00395C67" w:rsidRDefault="00751324" w:rsidP="009166A7">
            <w:pPr>
              <w:rPr>
                <w:lang w:val="en-US" w:eastAsia="en-US"/>
              </w:rPr>
            </w:pPr>
          </w:p>
        </w:tc>
        <w:tc>
          <w:tcPr>
            <w:tcW w:w="2340" w:type="dxa"/>
            <w:shd w:val="clear" w:color="auto" w:fill="auto"/>
          </w:tcPr>
          <w:p w14:paraId="0AC1BF96" w14:textId="77777777" w:rsidR="00751324" w:rsidRPr="00395C67" w:rsidRDefault="00635F17" w:rsidP="009166A7">
            <w:r w:rsidRPr="00395C67">
              <w:rPr>
                <w:lang w:val="en-US" w:eastAsia="en-US"/>
              </w:rPr>
              <w:t>100</w:t>
            </w:r>
          </w:p>
        </w:tc>
        <w:tc>
          <w:tcPr>
            <w:tcW w:w="2453" w:type="dxa"/>
            <w:shd w:val="clear" w:color="auto" w:fill="auto"/>
          </w:tcPr>
          <w:p w14:paraId="45DF8FFE" w14:textId="77777777" w:rsidR="00751324" w:rsidRPr="00395C67" w:rsidRDefault="00751324" w:rsidP="009166A7"/>
        </w:tc>
      </w:tr>
      <w:tr w:rsidR="00751324" w:rsidRPr="005429F9" w14:paraId="46317F1D" w14:textId="77777777" w:rsidTr="00395C67">
        <w:trPr>
          <w:trHeight w:val="458"/>
        </w:trPr>
        <w:tc>
          <w:tcPr>
            <w:tcW w:w="2047" w:type="dxa"/>
            <w:vMerge w:val="restart"/>
          </w:tcPr>
          <w:p w14:paraId="27D91704" w14:textId="77777777" w:rsidR="00751324" w:rsidRPr="005429F9" w:rsidRDefault="00751324" w:rsidP="009166A7">
            <w:pPr>
              <w:rPr>
                <w:b/>
                <w:lang w:val="en-US" w:eastAsia="en-US"/>
              </w:rPr>
            </w:pPr>
          </w:p>
          <w:p w14:paraId="4E54BDCF" w14:textId="77777777" w:rsidR="00751324" w:rsidRPr="005429F9" w:rsidRDefault="00751324" w:rsidP="009166A7">
            <w:pPr>
              <w:rPr>
                <w:lang w:val="en-US" w:eastAsia="en-US"/>
              </w:rPr>
            </w:pPr>
            <w:r w:rsidRPr="005429F9">
              <w:rPr>
                <w:lang w:val="en-US" w:eastAsia="en-US"/>
              </w:rPr>
              <w:t>Output 2.3</w:t>
            </w:r>
          </w:p>
          <w:p w14:paraId="2402815F" w14:textId="77777777" w:rsidR="00751324" w:rsidRPr="005429F9" w:rsidRDefault="00B85F83" w:rsidP="009166A7">
            <w:pPr>
              <w:rPr>
                <w:lang w:val="en-US" w:eastAsia="en-US"/>
              </w:rPr>
            </w:pPr>
            <w:r w:rsidRPr="005429F9">
              <w:rPr>
                <w:bCs/>
                <w:lang w:val="en-US" w:eastAsia="en-US"/>
              </w:rPr>
              <w:t>Male and female youth receive basic, technical and/or alternative education</w:t>
            </w:r>
          </w:p>
        </w:tc>
        <w:tc>
          <w:tcPr>
            <w:tcW w:w="1980" w:type="dxa"/>
            <w:shd w:val="clear" w:color="auto" w:fill="EDEDED" w:themeFill="accent3" w:themeFillTint="33"/>
          </w:tcPr>
          <w:p w14:paraId="0F29E4D1" w14:textId="77777777" w:rsidR="00751324" w:rsidRPr="005429F9" w:rsidRDefault="00751324" w:rsidP="009166A7">
            <w:pPr>
              <w:jc w:val="both"/>
              <w:rPr>
                <w:lang w:val="en-US" w:eastAsia="en-US"/>
              </w:rPr>
            </w:pPr>
            <w:proofErr w:type="gramStart"/>
            <w:r w:rsidRPr="005429F9">
              <w:rPr>
                <w:lang w:val="en-US" w:eastAsia="en-US"/>
              </w:rPr>
              <w:t>Indicator  2.3.1</w:t>
            </w:r>
            <w:proofErr w:type="gramEnd"/>
          </w:p>
          <w:p w14:paraId="553BEE75" w14:textId="77777777" w:rsidR="00751324" w:rsidRPr="005429F9" w:rsidRDefault="00481668" w:rsidP="009166A7">
            <w:pPr>
              <w:jc w:val="both"/>
              <w:rPr>
                <w:lang w:val="en-US" w:eastAsia="en-US"/>
              </w:rPr>
            </w:pPr>
            <w:r w:rsidRPr="005429F9">
              <w:rPr>
                <w:bCs/>
                <w:lang w:val="en-US" w:eastAsia="en-US"/>
              </w:rPr>
              <w:t>Mapping of out of school children</w:t>
            </w:r>
          </w:p>
        </w:tc>
        <w:tc>
          <w:tcPr>
            <w:tcW w:w="1980" w:type="dxa"/>
            <w:shd w:val="clear" w:color="auto" w:fill="EDEDED" w:themeFill="accent3" w:themeFillTint="33"/>
          </w:tcPr>
          <w:p w14:paraId="7737D1BF" w14:textId="77777777" w:rsidR="00751324" w:rsidRPr="005429F9" w:rsidRDefault="00B57ED1" w:rsidP="009166A7">
            <w:r w:rsidRPr="005429F9">
              <w:rPr>
                <w:b/>
                <w:lang w:val="en-US" w:eastAsia="en-US"/>
              </w:rPr>
              <w:t>0</w:t>
            </w:r>
          </w:p>
        </w:tc>
        <w:tc>
          <w:tcPr>
            <w:tcW w:w="1620" w:type="dxa"/>
            <w:shd w:val="clear" w:color="auto" w:fill="EDEDED" w:themeFill="accent3" w:themeFillTint="33"/>
          </w:tcPr>
          <w:p w14:paraId="33768506" w14:textId="77777777" w:rsidR="00751324" w:rsidRPr="00395C67" w:rsidRDefault="009D5CC9" w:rsidP="009166A7">
            <w:r w:rsidRPr="00395C67">
              <w:rPr>
                <w:lang w:val="en-US" w:eastAsia="en-US"/>
              </w:rPr>
              <w:t>1</w:t>
            </w:r>
          </w:p>
        </w:tc>
        <w:tc>
          <w:tcPr>
            <w:tcW w:w="2700" w:type="dxa"/>
            <w:shd w:val="clear" w:color="auto" w:fill="auto"/>
          </w:tcPr>
          <w:p w14:paraId="64D9FBBD" w14:textId="77777777" w:rsidR="00751324" w:rsidRPr="00395C67" w:rsidRDefault="00751324" w:rsidP="009166A7">
            <w:pPr>
              <w:rPr>
                <w:lang w:val="en-US" w:eastAsia="en-US"/>
              </w:rPr>
            </w:pPr>
          </w:p>
        </w:tc>
        <w:tc>
          <w:tcPr>
            <w:tcW w:w="2340" w:type="dxa"/>
            <w:shd w:val="clear" w:color="auto" w:fill="auto"/>
          </w:tcPr>
          <w:p w14:paraId="199B6338" w14:textId="77777777" w:rsidR="00751324" w:rsidRPr="00395C67" w:rsidRDefault="00661C6E" w:rsidP="009166A7">
            <w:r w:rsidRPr="00395C67">
              <w:rPr>
                <w:lang w:val="en-US" w:eastAsia="en-US"/>
              </w:rPr>
              <w:t>1</w:t>
            </w:r>
          </w:p>
        </w:tc>
        <w:tc>
          <w:tcPr>
            <w:tcW w:w="2453" w:type="dxa"/>
            <w:shd w:val="clear" w:color="auto" w:fill="auto"/>
          </w:tcPr>
          <w:p w14:paraId="793A21D9" w14:textId="77777777" w:rsidR="00751324" w:rsidRPr="00395C67" w:rsidRDefault="00751324" w:rsidP="009166A7"/>
        </w:tc>
      </w:tr>
      <w:tr w:rsidR="00751324" w:rsidRPr="005429F9" w14:paraId="07DE83C8" w14:textId="77777777" w:rsidTr="00395C67">
        <w:trPr>
          <w:trHeight w:val="458"/>
        </w:trPr>
        <w:tc>
          <w:tcPr>
            <w:tcW w:w="2047" w:type="dxa"/>
            <w:vMerge/>
          </w:tcPr>
          <w:p w14:paraId="73E649FB" w14:textId="77777777" w:rsidR="00751324" w:rsidRPr="005429F9" w:rsidRDefault="00751324" w:rsidP="009166A7">
            <w:pPr>
              <w:rPr>
                <w:b/>
                <w:lang w:val="en-US" w:eastAsia="en-US"/>
              </w:rPr>
            </w:pPr>
          </w:p>
        </w:tc>
        <w:tc>
          <w:tcPr>
            <w:tcW w:w="1980" w:type="dxa"/>
            <w:shd w:val="clear" w:color="auto" w:fill="EDEDED" w:themeFill="accent3" w:themeFillTint="33"/>
          </w:tcPr>
          <w:p w14:paraId="64B12934" w14:textId="77777777" w:rsidR="00751324" w:rsidRPr="00395C67" w:rsidRDefault="00751324" w:rsidP="009166A7">
            <w:pPr>
              <w:jc w:val="both"/>
              <w:rPr>
                <w:lang w:val="en-US" w:eastAsia="en-US"/>
              </w:rPr>
            </w:pPr>
            <w:proofErr w:type="gramStart"/>
            <w:r w:rsidRPr="00395C67">
              <w:rPr>
                <w:lang w:val="en-US" w:eastAsia="en-US"/>
              </w:rPr>
              <w:t>Indicator  2.3.2</w:t>
            </w:r>
            <w:proofErr w:type="gramEnd"/>
          </w:p>
          <w:p w14:paraId="7B869604" w14:textId="77777777" w:rsidR="00751324" w:rsidRPr="00395C67" w:rsidRDefault="00481668" w:rsidP="009166A7">
            <w:pPr>
              <w:jc w:val="both"/>
              <w:rPr>
                <w:lang w:val="en-US" w:eastAsia="en-US"/>
              </w:rPr>
            </w:pPr>
            <w:r w:rsidRPr="00395C67">
              <w:rPr>
                <w:bCs/>
                <w:lang w:val="en-US" w:eastAsia="en-US"/>
              </w:rPr>
              <w:t xml:space="preserve">Number of </w:t>
            </w:r>
            <w:proofErr w:type="gramStart"/>
            <w:r w:rsidRPr="00395C67">
              <w:rPr>
                <w:bCs/>
                <w:lang w:val="en-US" w:eastAsia="en-US"/>
              </w:rPr>
              <w:t>back to school</w:t>
            </w:r>
            <w:proofErr w:type="gramEnd"/>
            <w:r w:rsidRPr="00395C67">
              <w:rPr>
                <w:bCs/>
                <w:lang w:val="en-US" w:eastAsia="en-US"/>
              </w:rPr>
              <w:t xml:space="preserve"> campaigns</w:t>
            </w:r>
          </w:p>
        </w:tc>
        <w:tc>
          <w:tcPr>
            <w:tcW w:w="1980" w:type="dxa"/>
            <w:shd w:val="clear" w:color="auto" w:fill="EDEDED" w:themeFill="accent3" w:themeFillTint="33"/>
          </w:tcPr>
          <w:p w14:paraId="75360765" w14:textId="77777777" w:rsidR="00751324" w:rsidRPr="00395C67" w:rsidRDefault="00B57ED1" w:rsidP="009166A7">
            <w:r w:rsidRPr="00395C67">
              <w:rPr>
                <w:lang w:val="en-US" w:eastAsia="en-US"/>
              </w:rPr>
              <w:t>0</w:t>
            </w:r>
          </w:p>
        </w:tc>
        <w:tc>
          <w:tcPr>
            <w:tcW w:w="1620" w:type="dxa"/>
            <w:shd w:val="clear" w:color="auto" w:fill="EDEDED" w:themeFill="accent3" w:themeFillTint="33"/>
          </w:tcPr>
          <w:p w14:paraId="34C695EB" w14:textId="77777777" w:rsidR="00751324" w:rsidRPr="00395C67" w:rsidRDefault="009D5CC9" w:rsidP="009166A7">
            <w:r w:rsidRPr="00395C67">
              <w:rPr>
                <w:lang w:val="en-US" w:eastAsia="en-US"/>
              </w:rPr>
              <w:t>5</w:t>
            </w:r>
          </w:p>
        </w:tc>
        <w:tc>
          <w:tcPr>
            <w:tcW w:w="2700" w:type="dxa"/>
            <w:shd w:val="clear" w:color="auto" w:fill="auto"/>
          </w:tcPr>
          <w:p w14:paraId="41722553" w14:textId="77777777" w:rsidR="00751324" w:rsidRPr="00395C67" w:rsidRDefault="00751324" w:rsidP="009166A7">
            <w:pPr>
              <w:rPr>
                <w:lang w:val="en-US" w:eastAsia="en-US"/>
              </w:rPr>
            </w:pPr>
          </w:p>
        </w:tc>
        <w:tc>
          <w:tcPr>
            <w:tcW w:w="2340" w:type="dxa"/>
            <w:shd w:val="clear" w:color="auto" w:fill="auto"/>
          </w:tcPr>
          <w:p w14:paraId="530EA988" w14:textId="77777777" w:rsidR="00751324" w:rsidRPr="00395C67" w:rsidRDefault="00661C6E" w:rsidP="009166A7">
            <w:r w:rsidRPr="00395C67">
              <w:t>5</w:t>
            </w:r>
          </w:p>
        </w:tc>
        <w:tc>
          <w:tcPr>
            <w:tcW w:w="2453" w:type="dxa"/>
            <w:shd w:val="clear" w:color="auto" w:fill="auto"/>
          </w:tcPr>
          <w:p w14:paraId="748AB213" w14:textId="77777777" w:rsidR="00751324" w:rsidRPr="00395C67" w:rsidRDefault="00751324" w:rsidP="009166A7"/>
        </w:tc>
      </w:tr>
      <w:tr w:rsidR="00751324" w:rsidRPr="005429F9" w14:paraId="3F437909" w14:textId="77777777" w:rsidTr="00395C67">
        <w:trPr>
          <w:trHeight w:val="458"/>
        </w:trPr>
        <w:tc>
          <w:tcPr>
            <w:tcW w:w="2047" w:type="dxa"/>
            <w:vMerge w:val="restart"/>
          </w:tcPr>
          <w:p w14:paraId="7E725350" w14:textId="77777777" w:rsidR="00751324" w:rsidRPr="005429F9" w:rsidRDefault="00751324" w:rsidP="009166A7">
            <w:pPr>
              <w:rPr>
                <w:lang w:val="en-US" w:eastAsia="en-US"/>
              </w:rPr>
            </w:pPr>
          </w:p>
          <w:p w14:paraId="02F32518" w14:textId="77777777" w:rsidR="00751324" w:rsidRPr="005429F9" w:rsidRDefault="00751324" w:rsidP="009166A7">
            <w:pPr>
              <w:rPr>
                <w:lang w:val="en-US" w:eastAsia="en-US"/>
              </w:rPr>
            </w:pPr>
          </w:p>
        </w:tc>
        <w:tc>
          <w:tcPr>
            <w:tcW w:w="1980" w:type="dxa"/>
            <w:shd w:val="clear" w:color="auto" w:fill="EDEDED" w:themeFill="accent3" w:themeFillTint="33"/>
          </w:tcPr>
          <w:p w14:paraId="44E2B51A" w14:textId="77777777" w:rsidR="00751324" w:rsidRPr="00395C67" w:rsidRDefault="00481668" w:rsidP="009166A7">
            <w:pPr>
              <w:jc w:val="both"/>
              <w:rPr>
                <w:lang w:val="en-US" w:eastAsia="en-US"/>
              </w:rPr>
            </w:pPr>
            <w:proofErr w:type="gramStart"/>
            <w:r w:rsidRPr="00395C67">
              <w:rPr>
                <w:lang w:val="en-US" w:eastAsia="en-US"/>
              </w:rPr>
              <w:t>Indicator  2.3.3</w:t>
            </w:r>
            <w:proofErr w:type="gramEnd"/>
          </w:p>
          <w:p w14:paraId="484A86CE" w14:textId="77777777" w:rsidR="00751324" w:rsidRPr="00395C67" w:rsidRDefault="00481668" w:rsidP="009166A7">
            <w:pPr>
              <w:jc w:val="both"/>
              <w:rPr>
                <w:lang w:val="en-US" w:eastAsia="en-US"/>
              </w:rPr>
            </w:pPr>
            <w:r w:rsidRPr="00395C67">
              <w:rPr>
                <w:lang w:val="en-US" w:eastAsia="en-US"/>
              </w:rPr>
              <w:t>Mapping of youth gang at Boma and Payam level</w:t>
            </w:r>
          </w:p>
        </w:tc>
        <w:tc>
          <w:tcPr>
            <w:tcW w:w="1980" w:type="dxa"/>
            <w:shd w:val="clear" w:color="auto" w:fill="EDEDED" w:themeFill="accent3" w:themeFillTint="33"/>
          </w:tcPr>
          <w:p w14:paraId="6E226DF1" w14:textId="77777777" w:rsidR="00751324" w:rsidRPr="00395C67" w:rsidRDefault="00B57ED1" w:rsidP="009166A7">
            <w:r w:rsidRPr="00395C67">
              <w:rPr>
                <w:lang w:val="en-US" w:eastAsia="en-US"/>
              </w:rPr>
              <w:t>0</w:t>
            </w:r>
          </w:p>
        </w:tc>
        <w:tc>
          <w:tcPr>
            <w:tcW w:w="1620" w:type="dxa"/>
            <w:shd w:val="clear" w:color="auto" w:fill="EDEDED" w:themeFill="accent3" w:themeFillTint="33"/>
          </w:tcPr>
          <w:p w14:paraId="39E09FFA" w14:textId="77777777" w:rsidR="00751324" w:rsidRPr="00395C67" w:rsidRDefault="00B57ED1" w:rsidP="009166A7">
            <w:r w:rsidRPr="00395C67">
              <w:rPr>
                <w:lang w:val="en-US" w:eastAsia="en-US"/>
              </w:rPr>
              <w:t>1</w:t>
            </w:r>
          </w:p>
        </w:tc>
        <w:tc>
          <w:tcPr>
            <w:tcW w:w="2700" w:type="dxa"/>
            <w:shd w:val="clear" w:color="auto" w:fill="auto"/>
          </w:tcPr>
          <w:p w14:paraId="7966032C" w14:textId="77777777" w:rsidR="00751324" w:rsidRPr="00395C67" w:rsidRDefault="00751324" w:rsidP="009166A7">
            <w:pPr>
              <w:rPr>
                <w:lang w:val="en-US" w:eastAsia="en-US"/>
              </w:rPr>
            </w:pPr>
          </w:p>
        </w:tc>
        <w:tc>
          <w:tcPr>
            <w:tcW w:w="2340" w:type="dxa"/>
            <w:shd w:val="clear" w:color="auto" w:fill="auto"/>
          </w:tcPr>
          <w:p w14:paraId="5994A884" w14:textId="77777777" w:rsidR="00751324" w:rsidRPr="00395C67" w:rsidRDefault="00751324" w:rsidP="009166A7"/>
        </w:tc>
        <w:tc>
          <w:tcPr>
            <w:tcW w:w="2453" w:type="dxa"/>
            <w:shd w:val="clear" w:color="auto" w:fill="auto"/>
          </w:tcPr>
          <w:p w14:paraId="3711C1C5" w14:textId="77777777" w:rsidR="00751324" w:rsidRPr="00395C67" w:rsidRDefault="00B57ED1" w:rsidP="009166A7">
            <w:r w:rsidRPr="00395C67">
              <w:rPr>
                <w:bCs/>
              </w:rPr>
              <w:t>Activities are planned for phase II of the project</w:t>
            </w:r>
          </w:p>
        </w:tc>
      </w:tr>
      <w:tr w:rsidR="00751324" w:rsidRPr="005429F9" w14:paraId="24C4E211" w14:textId="77777777" w:rsidTr="00395C67">
        <w:trPr>
          <w:trHeight w:val="458"/>
        </w:trPr>
        <w:tc>
          <w:tcPr>
            <w:tcW w:w="2047" w:type="dxa"/>
            <w:vMerge/>
          </w:tcPr>
          <w:p w14:paraId="1A871946" w14:textId="77777777" w:rsidR="00751324" w:rsidRPr="005429F9" w:rsidRDefault="00751324" w:rsidP="009166A7">
            <w:pPr>
              <w:rPr>
                <w:b/>
                <w:lang w:val="en-US" w:eastAsia="en-US"/>
              </w:rPr>
            </w:pPr>
          </w:p>
        </w:tc>
        <w:tc>
          <w:tcPr>
            <w:tcW w:w="1980" w:type="dxa"/>
            <w:shd w:val="clear" w:color="auto" w:fill="EDEDED" w:themeFill="accent3" w:themeFillTint="33"/>
          </w:tcPr>
          <w:p w14:paraId="4BE16573" w14:textId="77777777" w:rsidR="00751324" w:rsidRPr="00395C67" w:rsidRDefault="00751324" w:rsidP="009166A7">
            <w:pPr>
              <w:jc w:val="both"/>
              <w:rPr>
                <w:lang w:val="en-US" w:eastAsia="en-US"/>
              </w:rPr>
            </w:pPr>
            <w:proofErr w:type="gramStart"/>
            <w:r w:rsidRPr="00395C67">
              <w:rPr>
                <w:lang w:val="en-US" w:eastAsia="en-US"/>
              </w:rPr>
              <w:t xml:space="preserve">Indicator </w:t>
            </w:r>
            <w:r w:rsidR="00481668" w:rsidRPr="00395C67">
              <w:rPr>
                <w:lang w:val="en-US" w:eastAsia="en-US"/>
              </w:rPr>
              <w:t xml:space="preserve"> 2.3.4</w:t>
            </w:r>
            <w:proofErr w:type="gramEnd"/>
          </w:p>
          <w:p w14:paraId="20FDD082" w14:textId="77777777" w:rsidR="00751324" w:rsidRPr="00395C67" w:rsidRDefault="00481668" w:rsidP="009166A7">
            <w:pPr>
              <w:jc w:val="both"/>
              <w:rPr>
                <w:lang w:val="en-US" w:eastAsia="en-US"/>
              </w:rPr>
            </w:pPr>
            <w:r w:rsidRPr="00395C67">
              <w:rPr>
                <w:lang w:val="en-US" w:eastAsia="en-US"/>
              </w:rPr>
              <w:t>Number of youths facilitated to enroll in schools</w:t>
            </w:r>
          </w:p>
        </w:tc>
        <w:tc>
          <w:tcPr>
            <w:tcW w:w="1980" w:type="dxa"/>
            <w:shd w:val="clear" w:color="auto" w:fill="EDEDED" w:themeFill="accent3" w:themeFillTint="33"/>
          </w:tcPr>
          <w:p w14:paraId="4434DC00" w14:textId="77777777" w:rsidR="00751324" w:rsidRPr="00395C67" w:rsidRDefault="00481668" w:rsidP="009166A7">
            <w:pPr>
              <w:rPr>
                <w:lang w:val="en-US" w:eastAsia="en-US"/>
              </w:rPr>
            </w:pPr>
            <w:r w:rsidRPr="00395C67">
              <w:rPr>
                <w:lang w:val="en-US" w:eastAsia="en-US"/>
              </w:rPr>
              <w:t>0</w:t>
            </w:r>
          </w:p>
        </w:tc>
        <w:tc>
          <w:tcPr>
            <w:tcW w:w="1620" w:type="dxa"/>
            <w:shd w:val="clear" w:color="auto" w:fill="EDEDED" w:themeFill="accent3" w:themeFillTint="33"/>
          </w:tcPr>
          <w:p w14:paraId="3AE8BE7F" w14:textId="77777777" w:rsidR="00751324" w:rsidRPr="00395C67" w:rsidRDefault="00481668" w:rsidP="009166A7">
            <w:pPr>
              <w:rPr>
                <w:lang w:val="en-US" w:eastAsia="en-US"/>
              </w:rPr>
            </w:pPr>
            <w:r w:rsidRPr="00395C67">
              <w:rPr>
                <w:lang w:val="en-US" w:eastAsia="en-US"/>
              </w:rPr>
              <w:t>200</w:t>
            </w:r>
          </w:p>
        </w:tc>
        <w:tc>
          <w:tcPr>
            <w:tcW w:w="2700" w:type="dxa"/>
            <w:shd w:val="clear" w:color="auto" w:fill="auto"/>
          </w:tcPr>
          <w:p w14:paraId="0DE0E774" w14:textId="77777777" w:rsidR="00751324" w:rsidRPr="00395C67" w:rsidRDefault="00751324" w:rsidP="009166A7">
            <w:pPr>
              <w:rPr>
                <w:lang w:val="en-US" w:eastAsia="en-US"/>
              </w:rPr>
            </w:pPr>
          </w:p>
        </w:tc>
        <w:tc>
          <w:tcPr>
            <w:tcW w:w="2340" w:type="dxa"/>
            <w:shd w:val="clear" w:color="auto" w:fill="auto"/>
          </w:tcPr>
          <w:p w14:paraId="081C1467" w14:textId="77777777" w:rsidR="00751324" w:rsidRPr="00395C67" w:rsidRDefault="00B57ED1" w:rsidP="009166A7">
            <w:pPr>
              <w:rPr>
                <w:lang w:val="en-US" w:eastAsia="en-US"/>
              </w:rPr>
            </w:pPr>
            <w:r w:rsidRPr="00395C67">
              <w:rPr>
                <w:lang w:val="en-US" w:eastAsia="en-US"/>
              </w:rPr>
              <w:t>n/a</w:t>
            </w:r>
          </w:p>
        </w:tc>
        <w:tc>
          <w:tcPr>
            <w:tcW w:w="2453" w:type="dxa"/>
            <w:shd w:val="clear" w:color="auto" w:fill="auto"/>
          </w:tcPr>
          <w:p w14:paraId="38475CEE" w14:textId="77777777" w:rsidR="00751324" w:rsidRPr="00395C67" w:rsidRDefault="00B57ED1" w:rsidP="009166A7">
            <w:pPr>
              <w:rPr>
                <w:lang w:val="en-US" w:eastAsia="en-US"/>
              </w:rPr>
            </w:pPr>
            <w:r w:rsidRPr="00395C67">
              <w:rPr>
                <w:bCs/>
              </w:rPr>
              <w:t>Activities are planned for phase II of the project</w:t>
            </w:r>
          </w:p>
        </w:tc>
      </w:tr>
      <w:tr w:rsidR="00215D25" w:rsidRPr="005429F9" w14:paraId="75DAA6B2" w14:textId="77777777" w:rsidTr="00395C67">
        <w:trPr>
          <w:trHeight w:val="458"/>
        </w:trPr>
        <w:tc>
          <w:tcPr>
            <w:tcW w:w="2047" w:type="dxa"/>
          </w:tcPr>
          <w:p w14:paraId="30216438" w14:textId="77777777" w:rsidR="00215D25" w:rsidRPr="005429F9" w:rsidRDefault="00215D25" w:rsidP="009166A7">
            <w:pPr>
              <w:rPr>
                <w:b/>
                <w:lang w:val="en-US" w:eastAsia="en-US"/>
              </w:rPr>
            </w:pPr>
          </w:p>
        </w:tc>
        <w:tc>
          <w:tcPr>
            <w:tcW w:w="1980" w:type="dxa"/>
            <w:shd w:val="clear" w:color="auto" w:fill="EDEDED" w:themeFill="accent3" w:themeFillTint="33"/>
          </w:tcPr>
          <w:p w14:paraId="0C0E7B1C" w14:textId="77777777" w:rsidR="00215D25" w:rsidRPr="00395C67" w:rsidRDefault="00215D25" w:rsidP="00215D25">
            <w:pPr>
              <w:jc w:val="both"/>
              <w:rPr>
                <w:lang w:val="en-US" w:eastAsia="en-US"/>
              </w:rPr>
            </w:pPr>
            <w:proofErr w:type="gramStart"/>
            <w:r w:rsidRPr="00395C67">
              <w:rPr>
                <w:lang w:val="en-US" w:eastAsia="en-US"/>
              </w:rPr>
              <w:t>Indicator  2.3.5</w:t>
            </w:r>
            <w:proofErr w:type="gramEnd"/>
          </w:p>
          <w:p w14:paraId="22958E95" w14:textId="77777777" w:rsidR="00215D25" w:rsidRPr="00395C67" w:rsidRDefault="00215D25" w:rsidP="00215D25">
            <w:pPr>
              <w:autoSpaceDE w:val="0"/>
              <w:autoSpaceDN w:val="0"/>
              <w:adjustRightInd w:val="0"/>
              <w:rPr>
                <w:lang w:val="en-US" w:eastAsia="en-US"/>
              </w:rPr>
            </w:pPr>
            <w:r w:rsidRPr="00395C67">
              <w:rPr>
                <w:lang w:val="en-US" w:eastAsia="en-US"/>
              </w:rPr>
              <w:t>Number of adult/functional literacy classes</w:t>
            </w:r>
          </w:p>
          <w:p w14:paraId="5E8BA073" w14:textId="77777777" w:rsidR="00215D25" w:rsidRPr="00395C67" w:rsidRDefault="00215D25" w:rsidP="00215D25">
            <w:pPr>
              <w:jc w:val="both"/>
              <w:rPr>
                <w:lang w:val="en-US" w:eastAsia="en-US"/>
              </w:rPr>
            </w:pPr>
            <w:r w:rsidRPr="00395C67">
              <w:rPr>
                <w:lang w:val="en-US" w:eastAsia="en-US"/>
              </w:rPr>
              <w:t>provided</w:t>
            </w:r>
          </w:p>
          <w:p w14:paraId="2D975011" w14:textId="77777777" w:rsidR="00215D25" w:rsidRPr="00395C67" w:rsidRDefault="00215D25" w:rsidP="009166A7">
            <w:pPr>
              <w:jc w:val="both"/>
              <w:rPr>
                <w:lang w:val="en-US" w:eastAsia="en-US"/>
              </w:rPr>
            </w:pPr>
          </w:p>
        </w:tc>
        <w:tc>
          <w:tcPr>
            <w:tcW w:w="1980" w:type="dxa"/>
            <w:shd w:val="clear" w:color="auto" w:fill="EDEDED" w:themeFill="accent3" w:themeFillTint="33"/>
          </w:tcPr>
          <w:p w14:paraId="20E7726C" w14:textId="77777777" w:rsidR="00215D25" w:rsidRPr="00395C67" w:rsidRDefault="00215D25" w:rsidP="009166A7">
            <w:pPr>
              <w:rPr>
                <w:lang w:val="en-US" w:eastAsia="en-US"/>
              </w:rPr>
            </w:pPr>
            <w:r w:rsidRPr="00395C67">
              <w:rPr>
                <w:lang w:val="en-US" w:eastAsia="en-US"/>
              </w:rPr>
              <w:t>0</w:t>
            </w:r>
          </w:p>
        </w:tc>
        <w:tc>
          <w:tcPr>
            <w:tcW w:w="1620" w:type="dxa"/>
            <w:shd w:val="clear" w:color="auto" w:fill="EDEDED" w:themeFill="accent3" w:themeFillTint="33"/>
          </w:tcPr>
          <w:p w14:paraId="6A1D4F55" w14:textId="77777777" w:rsidR="00215D25" w:rsidRPr="00395C67" w:rsidRDefault="00215D25" w:rsidP="009166A7">
            <w:pPr>
              <w:rPr>
                <w:lang w:val="en-US" w:eastAsia="en-US"/>
              </w:rPr>
            </w:pPr>
            <w:r w:rsidRPr="00395C67">
              <w:rPr>
                <w:lang w:val="en-US" w:eastAsia="en-US"/>
              </w:rPr>
              <w:t>25 (500 students with 50% girls)</w:t>
            </w:r>
          </w:p>
        </w:tc>
        <w:tc>
          <w:tcPr>
            <w:tcW w:w="2700" w:type="dxa"/>
            <w:shd w:val="clear" w:color="auto" w:fill="auto"/>
          </w:tcPr>
          <w:p w14:paraId="01794F44" w14:textId="77777777" w:rsidR="00215D25" w:rsidRPr="00395C67" w:rsidRDefault="00215D25" w:rsidP="009166A7">
            <w:pPr>
              <w:rPr>
                <w:lang w:val="en-US" w:eastAsia="en-US"/>
              </w:rPr>
            </w:pPr>
          </w:p>
        </w:tc>
        <w:tc>
          <w:tcPr>
            <w:tcW w:w="2340" w:type="dxa"/>
            <w:shd w:val="clear" w:color="auto" w:fill="auto"/>
          </w:tcPr>
          <w:p w14:paraId="25E29FF3" w14:textId="77777777" w:rsidR="00215D25" w:rsidRPr="00395C67" w:rsidRDefault="00661C6E" w:rsidP="009166A7">
            <w:pPr>
              <w:rPr>
                <w:lang w:val="en-US" w:eastAsia="en-US"/>
              </w:rPr>
            </w:pPr>
            <w:r w:rsidRPr="00395C67">
              <w:t>250 learners (51 male, 49 female)</w:t>
            </w:r>
          </w:p>
        </w:tc>
        <w:tc>
          <w:tcPr>
            <w:tcW w:w="2453" w:type="dxa"/>
            <w:shd w:val="clear" w:color="auto" w:fill="auto"/>
          </w:tcPr>
          <w:p w14:paraId="021EE242" w14:textId="77777777" w:rsidR="00215D25" w:rsidRPr="00395C67" w:rsidRDefault="00215D25" w:rsidP="009166A7">
            <w:pPr>
              <w:rPr>
                <w:bCs/>
              </w:rPr>
            </w:pPr>
          </w:p>
        </w:tc>
      </w:tr>
      <w:tr w:rsidR="00751324" w:rsidRPr="005429F9" w14:paraId="5CF7B1CF" w14:textId="77777777" w:rsidTr="00395C67">
        <w:trPr>
          <w:trHeight w:val="458"/>
        </w:trPr>
        <w:tc>
          <w:tcPr>
            <w:tcW w:w="2047" w:type="dxa"/>
            <w:vMerge w:val="restart"/>
          </w:tcPr>
          <w:p w14:paraId="603A035F" w14:textId="77777777" w:rsidR="00751324" w:rsidRPr="005429F9" w:rsidRDefault="00751324" w:rsidP="009166A7">
            <w:pPr>
              <w:rPr>
                <w:b/>
                <w:lang w:val="en-US" w:eastAsia="en-US"/>
              </w:rPr>
            </w:pPr>
            <w:r w:rsidRPr="005429F9">
              <w:rPr>
                <w:b/>
                <w:lang w:val="en-US" w:eastAsia="en-US"/>
              </w:rPr>
              <w:t>Outcome 3</w:t>
            </w:r>
          </w:p>
          <w:p w14:paraId="2CA040AF" w14:textId="77777777" w:rsidR="00751324" w:rsidRPr="005429F9" w:rsidRDefault="00C62632" w:rsidP="009166A7">
            <w:pPr>
              <w:rPr>
                <w:b/>
                <w:lang w:val="en-US" w:eastAsia="en-US"/>
              </w:rPr>
            </w:pPr>
            <w:r w:rsidRPr="005429F9">
              <w:rPr>
                <w:b/>
                <w:lang w:val="en-US" w:eastAsia="en-US"/>
              </w:rPr>
              <w:t xml:space="preserve">Community perceptions of youth are transformed, breaking stigmatization and enabling young men and </w:t>
            </w:r>
            <w:r w:rsidRPr="005429F9">
              <w:rPr>
                <w:b/>
                <w:lang w:val="en-US" w:eastAsia="en-US"/>
              </w:rPr>
              <w:lastRenderedPageBreak/>
              <w:t>women to participate in decision-making processes.</w:t>
            </w:r>
          </w:p>
        </w:tc>
        <w:tc>
          <w:tcPr>
            <w:tcW w:w="1980" w:type="dxa"/>
            <w:shd w:val="clear" w:color="auto" w:fill="EDEDED" w:themeFill="accent3" w:themeFillTint="33"/>
          </w:tcPr>
          <w:p w14:paraId="1ADE4601" w14:textId="77777777" w:rsidR="00751324" w:rsidRPr="005429F9" w:rsidRDefault="00751324" w:rsidP="009166A7">
            <w:pPr>
              <w:jc w:val="both"/>
              <w:rPr>
                <w:lang w:val="en-US" w:eastAsia="en-US"/>
              </w:rPr>
            </w:pPr>
            <w:r w:rsidRPr="005429F9">
              <w:rPr>
                <w:lang w:val="en-US" w:eastAsia="en-US"/>
              </w:rPr>
              <w:lastRenderedPageBreak/>
              <w:t>Indicator 3.1</w:t>
            </w:r>
          </w:p>
          <w:p w14:paraId="5C305254" w14:textId="77777777" w:rsidR="00751324" w:rsidRPr="005429F9" w:rsidRDefault="00C62632" w:rsidP="009166A7">
            <w:pPr>
              <w:jc w:val="both"/>
              <w:rPr>
                <w:lang w:val="en-US" w:eastAsia="en-US"/>
              </w:rPr>
            </w:pPr>
            <w:r w:rsidRPr="005429F9">
              <w:rPr>
                <w:lang w:val="en-US" w:eastAsia="en-US"/>
              </w:rPr>
              <w:t>Percentage of youth who believe they have improved relationships and increased influence</w:t>
            </w:r>
            <w:r w:rsidR="00E32C8F" w:rsidRPr="005429F9">
              <w:rPr>
                <w:lang w:val="en-US" w:eastAsia="en-US"/>
              </w:rPr>
              <w:t xml:space="preserve"> </w:t>
            </w:r>
            <w:r w:rsidRPr="005429F9">
              <w:rPr>
                <w:lang w:val="en-US" w:eastAsia="en-US"/>
              </w:rPr>
              <w:t>within their communities</w:t>
            </w:r>
          </w:p>
        </w:tc>
        <w:tc>
          <w:tcPr>
            <w:tcW w:w="1980" w:type="dxa"/>
            <w:shd w:val="clear" w:color="auto" w:fill="EDEDED" w:themeFill="accent3" w:themeFillTint="33"/>
          </w:tcPr>
          <w:p w14:paraId="44D342AC" w14:textId="77777777" w:rsidR="00751324" w:rsidRPr="00395C67" w:rsidRDefault="00FE5922" w:rsidP="009166A7">
            <w:r w:rsidRPr="00395C67">
              <w:rPr>
                <w:lang w:val="en-US" w:eastAsia="en-US"/>
              </w:rPr>
              <w:t>TBD</w:t>
            </w:r>
          </w:p>
        </w:tc>
        <w:tc>
          <w:tcPr>
            <w:tcW w:w="1620" w:type="dxa"/>
            <w:shd w:val="clear" w:color="auto" w:fill="EDEDED" w:themeFill="accent3" w:themeFillTint="33"/>
          </w:tcPr>
          <w:p w14:paraId="77B1985F" w14:textId="77777777" w:rsidR="00751324" w:rsidRPr="00395C67" w:rsidRDefault="00481668" w:rsidP="009166A7">
            <w:r w:rsidRPr="00395C67">
              <w:rPr>
                <w:lang w:val="en-US" w:eastAsia="en-US"/>
              </w:rPr>
              <w:t>BL + 10%</w:t>
            </w:r>
          </w:p>
        </w:tc>
        <w:tc>
          <w:tcPr>
            <w:tcW w:w="2700" w:type="dxa"/>
          </w:tcPr>
          <w:p w14:paraId="732F772F" w14:textId="77777777" w:rsidR="00751324" w:rsidRPr="005429F9" w:rsidRDefault="00751324" w:rsidP="009166A7">
            <w:pPr>
              <w:rPr>
                <w:b/>
                <w:lang w:val="en-US" w:eastAsia="en-US"/>
              </w:rPr>
            </w:pPr>
          </w:p>
        </w:tc>
        <w:tc>
          <w:tcPr>
            <w:tcW w:w="2340" w:type="dxa"/>
          </w:tcPr>
          <w:p w14:paraId="7EFC3DE2" w14:textId="77777777" w:rsidR="00751324" w:rsidRPr="005429F9" w:rsidRDefault="00B57ED1" w:rsidP="009166A7">
            <w:r w:rsidRPr="005429F9">
              <w:rPr>
                <w:lang w:val="en-US" w:eastAsia="en-US"/>
              </w:rPr>
              <w:t>n/a</w:t>
            </w:r>
          </w:p>
        </w:tc>
        <w:tc>
          <w:tcPr>
            <w:tcW w:w="2453" w:type="dxa"/>
          </w:tcPr>
          <w:p w14:paraId="2DDEF207" w14:textId="77777777" w:rsidR="00751324" w:rsidRPr="005429F9" w:rsidRDefault="00F621E2" w:rsidP="009166A7">
            <w:r w:rsidRPr="005429F9">
              <w:rPr>
                <w:bCs/>
              </w:rPr>
              <w:t>Outcome indicators will be measured at the end of the project</w:t>
            </w:r>
          </w:p>
        </w:tc>
      </w:tr>
      <w:tr w:rsidR="00751324" w:rsidRPr="005429F9" w14:paraId="20416290" w14:textId="77777777" w:rsidTr="00395C67">
        <w:trPr>
          <w:trHeight w:val="458"/>
        </w:trPr>
        <w:tc>
          <w:tcPr>
            <w:tcW w:w="2047" w:type="dxa"/>
            <w:vMerge/>
          </w:tcPr>
          <w:p w14:paraId="256D460A" w14:textId="77777777" w:rsidR="00751324" w:rsidRPr="005429F9" w:rsidRDefault="00751324" w:rsidP="009166A7">
            <w:pPr>
              <w:rPr>
                <w:lang w:val="en-US" w:eastAsia="en-US"/>
              </w:rPr>
            </w:pPr>
          </w:p>
        </w:tc>
        <w:tc>
          <w:tcPr>
            <w:tcW w:w="1980" w:type="dxa"/>
            <w:shd w:val="clear" w:color="auto" w:fill="EDEDED" w:themeFill="accent3" w:themeFillTint="33"/>
          </w:tcPr>
          <w:p w14:paraId="6C24C06D" w14:textId="77777777" w:rsidR="00751324" w:rsidRPr="005429F9" w:rsidRDefault="00751324" w:rsidP="009166A7">
            <w:pPr>
              <w:jc w:val="both"/>
              <w:rPr>
                <w:lang w:val="en-US" w:eastAsia="en-US"/>
              </w:rPr>
            </w:pPr>
            <w:r w:rsidRPr="005429F9">
              <w:rPr>
                <w:lang w:val="en-US" w:eastAsia="en-US"/>
              </w:rPr>
              <w:t>Indicator 3.2</w:t>
            </w:r>
          </w:p>
          <w:p w14:paraId="58F70AC9" w14:textId="77777777" w:rsidR="00751324" w:rsidRPr="005429F9" w:rsidRDefault="00C62632" w:rsidP="009166A7">
            <w:pPr>
              <w:jc w:val="both"/>
              <w:rPr>
                <w:lang w:val="en-US" w:eastAsia="en-US"/>
              </w:rPr>
            </w:pPr>
            <w:r w:rsidRPr="005429F9">
              <w:rPr>
                <w:lang w:val="en-US" w:eastAsia="en-US"/>
              </w:rPr>
              <w:t>Percentage of community members who believe that youth positively contribute to their communities</w:t>
            </w:r>
          </w:p>
        </w:tc>
        <w:tc>
          <w:tcPr>
            <w:tcW w:w="1980" w:type="dxa"/>
            <w:shd w:val="clear" w:color="auto" w:fill="EDEDED" w:themeFill="accent3" w:themeFillTint="33"/>
          </w:tcPr>
          <w:p w14:paraId="18659E28" w14:textId="77777777" w:rsidR="00751324" w:rsidRPr="00395C67" w:rsidRDefault="00853039" w:rsidP="009166A7">
            <w:r w:rsidRPr="00395C67">
              <w:rPr>
                <w:lang w:val="en-US" w:eastAsia="en-US"/>
              </w:rPr>
              <w:t>78%</w:t>
            </w:r>
          </w:p>
        </w:tc>
        <w:tc>
          <w:tcPr>
            <w:tcW w:w="1620" w:type="dxa"/>
            <w:shd w:val="clear" w:color="auto" w:fill="EDEDED" w:themeFill="accent3" w:themeFillTint="33"/>
          </w:tcPr>
          <w:p w14:paraId="0D7135E8" w14:textId="77777777" w:rsidR="00751324" w:rsidRPr="00395C67" w:rsidRDefault="00481668" w:rsidP="009166A7">
            <w:r w:rsidRPr="00395C67">
              <w:rPr>
                <w:lang w:val="en-US" w:eastAsia="en-US"/>
              </w:rPr>
              <w:t>BL + 10%</w:t>
            </w:r>
          </w:p>
        </w:tc>
        <w:tc>
          <w:tcPr>
            <w:tcW w:w="2700" w:type="dxa"/>
          </w:tcPr>
          <w:p w14:paraId="4B2DC2CC" w14:textId="77777777" w:rsidR="00751324" w:rsidRPr="005429F9" w:rsidRDefault="00751324" w:rsidP="009166A7">
            <w:pPr>
              <w:rPr>
                <w:b/>
                <w:lang w:val="en-US" w:eastAsia="en-US"/>
              </w:rPr>
            </w:pPr>
          </w:p>
        </w:tc>
        <w:tc>
          <w:tcPr>
            <w:tcW w:w="2340" w:type="dxa"/>
          </w:tcPr>
          <w:p w14:paraId="3596EAD2" w14:textId="77777777" w:rsidR="00751324" w:rsidRPr="005429F9" w:rsidRDefault="00481668" w:rsidP="009166A7">
            <w:r w:rsidRPr="005429F9">
              <w:rPr>
                <w:lang w:val="en-US" w:eastAsia="en-US"/>
              </w:rPr>
              <w:t>n/a</w:t>
            </w:r>
          </w:p>
        </w:tc>
        <w:tc>
          <w:tcPr>
            <w:tcW w:w="2453" w:type="dxa"/>
          </w:tcPr>
          <w:p w14:paraId="79BB448A" w14:textId="77777777" w:rsidR="00751324" w:rsidRPr="005429F9" w:rsidRDefault="00F621E2" w:rsidP="009166A7">
            <w:r w:rsidRPr="005429F9">
              <w:rPr>
                <w:bCs/>
              </w:rPr>
              <w:t>Outcome indicators will be measured at the end of the project</w:t>
            </w:r>
          </w:p>
        </w:tc>
      </w:tr>
      <w:tr w:rsidR="00751324" w:rsidRPr="005429F9" w14:paraId="75E071E4" w14:textId="77777777" w:rsidTr="00395C67">
        <w:trPr>
          <w:trHeight w:val="458"/>
        </w:trPr>
        <w:tc>
          <w:tcPr>
            <w:tcW w:w="2047" w:type="dxa"/>
            <w:vMerge w:val="restart"/>
          </w:tcPr>
          <w:p w14:paraId="076EEEAE" w14:textId="77777777" w:rsidR="00751324" w:rsidRPr="005429F9" w:rsidRDefault="00751324" w:rsidP="009166A7">
            <w:pPr>
              <w:rPr>
                <w:lang w:val="en-US" w:eastAsia="en-US"/>
              </w:rPr>
            </w:pPr>
            <w:r w:rsidRPr="005429F9">
              <w:rPr>
                <w:lang w:val="en-US" w:eastAsia="en-US"/>
              </w:rPr>
              <w:t>Output 3.1</w:t>
            </w:r>
          </w:p>
          <w:p w14:paraId="45C73DD0" w14:textId="77777777" w:rsidR="00751324" w:rsidRPr="005429F9" w:rsidRDefault="00C62632" w:rsidP="009166A7">
            <w:pPr>
              <w:rPr>
                <w:lang w:val="en-US" w:eastAsia="en-US"/>
              </w:rPr>
            </w:pPr>
            <w:r w:rsidRPr="005429F9">
              <w:rPr>
                <w:b/>
                <w:lang w:val="en-US" w:eastAsia="en-US"/>
              </w:rPr>
              <w:t>Community awareness raised on youth contributions to peacebuilding</w:t>
            </w:r>
          </w:p>
        </w:tc>
        <w:tc>
          <w:tcPr>
            <w:tcW w:w="1980" w:type="dxa"/>
            <w:shd w:val="clear" w:color="auto" w:fill="EDEDED" w:themeFill="accent3" w:themeFillTint="33"/>
          </w:tcPr>
          <w:p w14:paraId="079B1BAC" w14:textId="77777777" w:rsidR="00751324" w:rsidRPr="005429F9" w:rsidRDefault="00751324" w:rsidP="009166A7">
            <w:pPr>
              <w:jc w:val="both"/>
              <w:rPr>
                <w:lang w:val="en-US" w:eastAsia="en-US"/>
              </w:rPr>
            </w:pPr>
            <w:r w:rsidRPr="005429F9">
              <w:rPr>
                <w:lang w:val="en-US" w:eastAsia="en-US"/>
              </w:rPr>
              <w:t>Indicator 3.1.1</w:t>
            </w:r>
          </w:p>
          <w:p w14:paraId="6481576B" w14:textId="77777777" w:rsidR="00097541" w:rsidRPr="005429F9" w:rsidRDefault="00097541" w:rsidP="009166A7">
            <w:pPr>
              <w:rPr>
                <w:lang w:val="en-US" w:eastAsia="en-US"/>
              </w:rPr>
            </w:pPr>
            <w:r w:rsidRPr="005429F9">
              <w:rPr>
                <w:lang w:val="en-US" w:eastAsia="en-US"/>
              </w:rPr>
              <w:t xml:space="preserve">Number of </w:t>
            </w:r>
            <w:proofErr w:type="gramStart"/>
            <w:r w:rsidRPr="005429F9">
              <w:rPr>
                <w:lang w:val="en-US" w:eastAsia="en-US"/>
              </w:rPr>
              <w:t>radio  and</w:t>
            </w:r>
            <w:proofErr w:type="gramEnd"/>
            <w:r w:rsidRPr="005429F9">
              <w:rPr>
                <w:lang w:val="en-US" w:eastAsia="en-US"/>
              </w:rPr>
              <w:t xml:space="preserve"> theatre projects produced and community sensitization events led by the youth participants </w:t>
            </w:r>
          </w:p>
          <w:p w14:paraId="51039E14" w14:textId="77777777" w:rsidR="00751324" w:rsidRPr="005429F9" w:rsidRDefault="00751324" w:rsidP="009166A7">
            <w:pPr>
              <w:jc w:val="both"/>
              <w:rPr>
                <w:lang w:val="en-US" w:eastAsia="en-US"/>
              </w:rPr>
            </w:pPr>
          </w:p>
        </w:tc>
        <w:tc>
          <w:tcPr>
            <w:tcW w:w="1980" w:type="dxa"/>
            <w:shd w:val="clear" w:color="auto" w:fill="EDEDED" w:themeFill="accent3" w:themeFillTint="33"/>
          </w:tcPr>
          <w:p w14:paraId="12D448EC" w14:textId="77777777" w:rsidR="00751324" w:rsidRPr="00395C67" w:rsidRDefault="00FE5922" w:rsidP="009166A7">
            <w:r w:rsidRPr="00395C67">
              <w:t>0</w:t>
            </w:r>
          </w:p>
        </w:tc>
        <w:tc>
          <w:tcPr>
            <w:tcW w:w="1620" w:type="dxa"/>
            <w:shd w:val="clear" w:color="auto" w:fill="EDEDED" w:themeFill="accent3" w:themeFillTint="33"/>
          </w:tcPr>
          <w:p w14:paraId="74FE4F89" w14:textId="77777777" w:rsidR="00751324" w:rsidRPr="00395C67" w:rsidRDefault="00754380" w:rsidP="009166A7">
            <w:r w:rsidRPr="00395C67">
              <w:rPr>
                <w:lang w:val="en-US" w:eastAsia="en-US"/>
              </w:rPr>
              <w:t>12 (6 major community events + 6 radio drama series)</w:t>
            </w:r>
          </w:p>
        </w:tc>
        <w:tc>
          <w:tcPr>
            <w:tcW w:w="2700" w:type="dxa"/>
          </w:tcPr>
          <w:p w14:paraId="5B3E37C0" w14:textId="77777777" w:rsidR="00751324" w:rsidRPr="005429F9" w:rsidRDefault="00751324" w:rsidP="009166A7">
            <w:pPr>
              <w:rPr>
                <w:b/>
                <w:lang w:val="en-US" w:eastAsia="en-US"/>
              </w:rPr>
            </w:pPr>
          </w:p>
        </w:tc>
        <w:tc>
          <w:tcPr>
            <w:tcW w:w="2340" w:type="dxa"/>
          </w:tcPr>
          <w:p w14:paraId="7CED99B0" w14:textId="77777777" w:rsidR="00751324" w:rsidRPr="005429F9" w:rsidRDefault="00661C6E" w:rsidP="009166A7">
            <w:r w:rsidRPr="005429F9">
              <w:rPr>
                <w:lang w:val="en-US" w:eastAsia="en-US"/>
              </w:rPr>
              <w:t>7</w:t>
            </w:r>
          </w:p>
        </w:tc>
        <w:tc>
          <w:tcPr>
            <w:tcW w:w="2453" w:type="dxa"/>
          </w:tcPr>
          <w:p w14:paraId="422DE614" w14:textId="77777777" w:rsidR="00751324" w:rsidRPr="005429F9" w:rsidRDefault="00751324" w:rsidP="009166A7"/>
        </w:tc>
      </w:tr>
      <w:tr w:rsidR="00751324" w:rsidRPr="005429F9" w14:paraId="7D822255" w14:textId="77777777" w:rsidTr="00395C67">
        <w:trPr>
          <w:trHeight w:val="458"/>
        </w:trPr>
        <w:tc>
          <w:tcPr>
            <w:tcW w:w="2047" w:type="dxa"/>
            <w:vMerge/>
          </w:tcPr>
          <w:p w14:paraId="3E7E35DC" w14:textId="77777777" w:rsidR="00751324" w:rsidRPr="005429F9" w:rsidRDefault="00751324" w:rsidP="009166A7">
            <w:pPr>
              <w:rPr>
                <w:lang w:val="en-US" w:eastAsia="en-US"/>
              </w:rPr>
            </w:pPr>
          </w:p>
        </w:tc>
        <w:tc>
          <w:tcPr>
            <w:tcW w:w="1980" w:type="dxa"/>
            <w:shd w:val="clear" w:color="auto" w:fill="EDEDED" w:themeFill="accent3" w:themeFillTint="33"/>
          </w:tcPr>
          <w:p w14:paraId="0AE5007B" w14:textId="77777777" w:rsidR="00751324" w:rsidRPr="005429F9" w:rsidRDefault="00751324" w:rsidP="009166A7">
            <w:pPr>
              <w:jc w:val="both"/>
              <w:rPr>
                <w:lang w:val="en-US" w:eastAsia="en-US"/>
              </w:rPr>
            </w:pPr>
            <w:r w:rsidRPr="005429F9">
              <w:rPr>
                <w:lang w:val="en-US" w:eastAsia="en-US"/>
              </w:rPr>
              <w:t>Indicator 3.1.2</w:t>
            </w:r>
          </w:p>
          <w:p w14:paraId="0E503412" w14:textId="77777777" w:rsidR="00097541" w:rsidRPr="005429F9" w:rsidRDefault="00097541" w:rsidP="009166A7">
            <w:pPr>
              <w:rPr>
                <w:lang w:val="en-US" w:eastAsia="en-US"/>
              </w:rPr>
            </w:pPr>
            <w:r w:rsidRPr="005429F9">
              <w:rPr>
                <w:lang w:val="en-US" w:eastAsia="en-US"/>
              </w:rPr>
              <w:t xml:space="preserve">Number of participants (direct and indirect participants) in the community awareness events </w:t>
            </w:r>
          </w:p>
          <w:p w14:paraId="35EA51A9" w14:textId="77777777" w:rsidR="00751324" w:rsidRPr="005429F9" w:rsidRDefault="00751324" w:rsidP="009166A7">
            <w:pPr>
              <w:jc w:val="both"/>
              <w:rPr>
                <w:lang w:val="en-US" w:eastAsia="en-US"/>
              </w:rPr>
            </w:pPr>
          </w:p>
        </w:tc>
        <w:tc>
          <w:tcPr>
            <w:tcW w:w="1980" w:type="dxa"/>
            <w:shd w:val="clear" w:color="auto" w:fill="EDEDED" w:themeFill="accent3" w:themeFillTint="33"/>
          </w:tcPr>
          <w:p w14:paraId="794B7FEE" w14:textId="77777777" w:rsidR="00751324" w:rsidRPr="00395C67" w:rsidRDefault="00FE5922" w:rsidP="009166A7">
            <w:r w:rsidRPr="00395C67">
              <w:lastRenderedPageBreak/>
              <w:t>0</w:t>
            </w:r>
          </w:p>
        </w:tc>
        <w:tc>
          <w:tcPr>
            <w:tcW w:w="1620" w:type="dxa"/>
            <w:shd w:val="clear" w:color="auto" w:fill="EDEDED" w:themeFill="accent3" w:themeFillTint="33"/>
          </w:tcPr>
          <w:p w14:paraId="6077CEDC" w14:textId="77777777" w:rsidR="00751324" w:rsidRPr="00395C67" w:rsidRDefault="00754380" w:rsidP="009166A7">
            <w:r w:rsidRPr="00395C67">
              <w:rPr>
                <w:lang w:val="en-US" w:eastAsia="en-US"/>
              </w:rPr>
              <w:t>15,000 participants (direct and indirect participants</w:t>
            </w:r>
          </w:p>
        </w:tc>
        <w:tc>
          <w:tcPr>
            <w:tcW w:w="2700" w:type="dxa"/>
          </w:tcPr>
          <w:p w14:paraId="6F47C26F" w14:textId="77777777" w:rsidR="00751324" w:rsidRPr="005429F9" w:rsidRDefault="00751324" w:rsidP="009166A7">
            <w:pPr>
              <w:rPr>
                <w:b/>
                <w:lang w:val="en-US" w:eastAsia="en-US"/>
              </w:rPr>
            </w:pPr>
          </w:p>
        </w:tc>
        <w:tc>
          <w:tcPr>
            <w:tcW w:w="2340" w:type="dxa"/>
          </w:tcPr>
          <w:p w14:paraId="2EFB0779" w14:textId="77777777" w:rsidR="00751324" w:rsidRPr="005429F9" w:rsidRDefault="00557568" w:rsidP="009166A7">
            <w:r w:rsidRPr="005429F9">
              <w:rPr>
                <w:lang w:val="en-US" w:eastAsia="en-US"/>
              </w:rPr>
              <w:t>6,600</w:t>
            </w:r>
          </w:p>
        </w:tc>
        <w:tc>
          <w:tcPr>
            <w:tcW w:w="2453" w:type="dxa"/>
          </w:tcPr>
          <w:p w14:paraId="6F5A7D34" w14:textId="77777777" w:rsidR="00751324" w:rsidRPr="005429F9" w:rsidRDefault="00AB6699" w:rsidP="009166A7">
            <w:r w:rsidRPr="005429F9">
              <w:rPr>
                <w:bCs/>
                <w:lang w:val="en-US" w:eastAsia="en-US"/>
              </w:rPr>
              <w:t>Activities started but slowed down by restriction caused by the COVID 19 pandemic.</w:t>
            </w:r>
          </w:p>
        </w:tc>
      </w:tr>
      <w:tr w:rsidR="00751324" w:rsidRPr="005429F9" w14:paraId="1A4B68D9" w14:textId="77777777" w:rsidTr="00395C67">
        <w:trPr>
          <w:trHeight w:val="458"/>
        </w:trPr>
        <w:tc>
          <w:tcPr>
            <w:tcW w:w="2047" w:type="dxa"/>
            <w:vMerge w:val="restart"/>
          </w:tcPr>
          <w:p w14:paraId="046C0D32" w14:textId="77777777" w:rsidR="00751324" w:rsidRPr="005429F9" w:rsidRDefault="00751324" w:rsidP="009166A7">
            <w:pPr>
              <w:rPr>
                <w:lang w:val="en-US" w:eastAsia="en-US"/>
              </w:rPr>
            </w:pPr>
            <w:r w:rsidRPr="005429F9">
              <w:rPr>
                <w:lang w:val="en-US" w:eastAsia="en-US"/>
              </w:rPr>
              <w:t>Output 3.2</w:t>
            </w:r>
          </w:p>
          <w:p w14:paraId="4042E372" w14:textId="77777777" w:rsidR="00751324" w:rsidRPr="005429F9" w:rsidRDefault="00097541" w:rsidP="009166A7">
            <w:pPr>
              <w:rPr>
                <w:lang w:val="en-US" w:eastAsia="en-US"/>
              </w:rPr>
            </w:pPr>
            <w:r w:rsidRPr="005429F9">
              <w:rPr>
                <w:b/>
                <w:lang w:val="en-US" w:eastAsia="en-US"/>
              </w:rPr>
              <w:t>Platforms are provided for the voices of young people to be heard by decision-makers to promote understanding</w:t>
            </w:r>
          </w:p>
        </w:tc>
        <w:tc>
          <w:tcPr>
            <w:tcW w:w="1980" w:type="dxa"/>
            <w:shd w:val="clear" w:color="auto" w:fill="EDEDED" w:themeFill="accent3" w:themeFillTint="33"/>
          </w:tcPr>
          <w:p w14:paraId="611C73AA" w14:textId="77777777" w:rsidR="00751324" w:rsidRPr="005429F9" w:rsidRDefault="00751324" w:rsidP="009166A7">
            <w:pPr>
              <w:jc w:val="both"/>
              <w:rPr>
                <w:lang w:val="en-US" w:eastAsia="en-US"/>
              </w:rPr>
            </w:pPr>
            <w:r w:rsidRPr="005429F9">
              <w:rPr>
                <w:lang w:val="en-US" w:eastAsia="en-US"/>
              </w:rPr>
              <w:t>Indicator 3.2.1</w:t>
            </w:r>
          </w:p>
          <w:p w14:paraId="1B8E2623" w14:textId="77777777" w:rsidR="00751324" w:rsidRPr="005429F9" w:rsidRDefault="00097541" w:rsidP="009166A7">
            <w:pPr>
              <w:jc w:val="both"/>
              <w:rPr>
                <w:lang w:val="en-US" w:eastAsia="en-US"/>
              </w:rPr>
            </w:pPr>
            <w:r w:rsidRPr="005429F9">
              <w:rPr>
                <w:lang w:val="en-US" w:eastAsia="en-US"/>
              </w:rPr>
              <w:t># of forums held between youth and community/political leadership</w:t>
            </w:r>
          </w:p>
        </w:tc>
        <w:tc>
          <w:tcPr>
            <w:tcW w:w="1980" w:type="dxa"/>
            <w:shd w:val="clear" w:color="auto" w:fill="EDEDED" w:themeFill="accent3" w:themeFillTint="33"/>
          </w:tcPr>
          <w:p w14:paraId="3759DD57" w14:textId="77777777" w:rsidR="00751324" w:rsidRPr="00395C67" w:rsidRDefault="00FE5922" w:rsidP="009166A7">
            <w:r w:rsidRPr="00395C67">
              <w:t>0</w:t>
            </w:r>
          </w:p>
        </w:tc>
        <w:tc>
          <w:tcPr>
            <w:tcW w:w="1620" w:type="dxa"/>
            <w:shd w:val="clear" w:color="auto" w:fill="EDEDED" w:themeFill="accent3" w:themeFillTint="33"/>
          </w:tcPr>
          <w:p w14:paraId="0D8D172B" w14:textId="77777777" w:rsidR="00751324" w:rsidRPr="00395C67" w:rsidRDefault="00754380" w:rsidP="009166A7">
            <w:r w:rsidRPr="00395C67">
              <w:rPr>
                <w:lang w:val="en-US" w:eastAsia="en-US"/>
              </w:rPr>
              <w:t>5</w:t>
            </w:r>
          </w:p>
        </w:tc>
        <w:tc>
          <w:tcPr>
            <w:tcW w:w="2700" w:type="dxa"/>
          </w:tcPr>
          <w:p w14:paraId="78BE87D0" w14:textId="77777777" w:rsidR="00751324" w:rsidRPr="005429F9" w:rsidRDefault="00751324" w:rsidP="009166A7">
            <w:pPr>
              <w:rPr>
                <w:b/>
                <w:lang w:val="en-US" w:eastAsia="en-US"/>
              </w:rPr>
            </w:pPr>
          </w:p>
        </w:tc>
        <w:tc>
          <w:tcPr>
            <w:tcW w:w="2340" w:type="dxa"/>
          </w:tcPr>
          <w:p w14:paraId="406D236F" w14:textId="77777777" w:rsidR="00751324" w:rsidRPr="005429F9" w:rsidRDefault="00661C6E" w:rsidP="009166A7">
            <w:r w:rsidRPr="005429F9">
              <w:rPr>
                <w:lang w:val="en-US" w:eastAsia="en-US"/>
              </w:rPr>
              <w:t>2</w:t>
            </w:r>
          </w:p>
        </w:tc>
        <w:tc>
          <w:tcPr>
            <w:tcW w:w="2453" w:type="dxa"/>
          </w:tcPr>
          <w:p w14:paraId="35F53051" w14:textId="77777777" w:rsidR="00751324" w:rsidRPr="005429F9" w:rsidRDefault="00AB6699" w:rsidP="009166A7">
            <w:r w:rsidRPr="005429F9">
              <w:rPr>
                <w:bCs/>
                <w:lang w:val="en-US" w:eastAsia="en-US"/>
              </w:rPr>
              <w:t>Activities started but slowed down by restriction caused by the COVID 19 pandemic.</w:t>
            </w:r>
          </w:p>
        </w:tc>
      </w:tr>
      <w:tr w:rsidR="00751324" w:rsidRPr="005429F9" w14:paraId="2FA3C29D" w14:textId="77777777" w:rsidTr="00395C67">
        <w:trPr>
          <w:trHeight w:val="458"/>
        </w:trPr>
        <w:tc>
          <w:tcPr>
            <w:tcW w:w="2047" w:type="dxa"/>
            <w:vMerge/>
          </w:tcPr>
          <w:p w14:paraId="5A020301" w14:textId="77777777" w:rsidR="00751324" w:rsidRPr="005429F9" w:rsidRDefault="00751324" w:rsidP="009166A7">
            <w:pPr>
              <w:rPr>
                <w:b/>
                <w:lang w:val="en-US" w:eastAsia="en-US"/>
              </w:rPr>
            </w:pPr>
          </w:p>
        </w:tc>
        <w:tc>
          <w:tcPr>
            <w:tcW w:w="1980" w:type="dxa"/>
            <w:shd w:val="clear" w:color="auto" w:fill="EDEDED" w:themeFill="accent3" w:themeFillTint="33"/>
          </w:tcPr>
          <w:p w14:paraId="1A3A23B8" w14:textId="77777777" w:rsidR="00751324" w:rsidRPr="005429F9" w:rsidRDefault="00751324" w:rsidP="009166A7">
            <w:pPr>
              <w:jc w:val="both"/>
              <w:rPr>
                <w:lang w:val="en-US" w:eastAsia="en-US"/>
              </w:rPr>
            </w:pPr>
            <w:r w:rsidRPr="005429F9">
              <w:rPr>
                <w:lang w:val="en-US" w:eastAsia="en-US"/>
              </w:rPr>
              <w:t>Indicator 3.2.2</w:t>
            </w:r>
          </w:p>
          <w:p w14:paraId="437901F7" w14:textId="77777777" w:rsidR="00751324" w:rsidRPr="005429F9" w:rsidRDefault="00097541" w:rsidP="009166A7">
            <w:pPr>
              <w:jc w:val="both"/>
              <w:rPr>
                <w:lang w:val="en-US" w:eastAsia="en-US"/>
              </w:rPr>
            </w:pPr>
            <w:r w:rsidRPr="005429F9">
              <w:rPr>
                <w:lang w:val="en-US" w:eastAsia="en-US"/>
              </w:rPr>
              <w:t>Intergenerational dialogue between youth and community elders/ leaders</w:t>
            </w:r>
          </w:p>
        </w:tc>
        <w:tc>
          <w:tcPr>
            <w:tcW w:w="1980" w:type="dxa"/>
            <w:shd w:val="clear" w:color="auto" w:fill="EDEDED" w:themeFill="accent3" w:themeFillTint="33"/>
          </w:tcPr>
          <w:p w14:paraId="144D3C72" w14:textId="77777777" w:rsidR="00751324" w:rsidRPr="00395C67" w:rsidRDefault="00FE5922" w:rsidP="009166A7">
            <w:r w:rsidRPr="00395C67">
              <w:rPr>
                <w:lang w:val="en-US" w:eastAsia="en-US"/>
              </w:rPr>
              <w:t>0</w:t>
            </w:r>
          </w:p>
        </w:tc>
        <w:tc>
          <w:tcPr>
            <w:tcW w:w="1620" w:type="dxa"/>
            <w:shd w:val="clear" w:color="auto" w:fill="EDEDED" w:themeFill="accent3" w:themeFillTint="33"/>
          </w:tcPr>
          <w:p w14:paraId="7214A17A" w14:textId="77777777" w:rsidR="00751324" w:rsidRPr="00395C67" w:rsidRDefault="00754380" w:rsidP="009166A7">
            <w:r w:rsidRPr="00395C67">
              <w:rPr>
                <w:lang w:val="en-US" w:eastAsia="en-US"/>
              </w:rPr>
              <w:t>10</w:t>
            </w:r>
          </w:p>
        </w:tc>
        <w:tc>
          <w:tcPr>
            <w:tcW w:w="2700" w:type="dxa"/>
          </w:tcPr>
          <w:p w14:paraId="1C83AAC7" w14:textId="77777777" w:rsidR="00751324" w:rsidRPr="005429F9" w:rsidRDefault="008E4173" w:rsidP="009166A7">
            <w:pPr>
              <w:rPr>
                <w:lang w:val="en-US" w:eastAsia="en-US"/>
              </w:rPr>
            </w:pPr>
            <w:r w:rsidRPr="005429F9">
              <w:rPr>
                <w:lang w:val="en-US" w:eastAsia="en-US"/>
              </w:rPr>
              <w:t>2</w:t>
            </w:r>
          </w:p>
        </w:tc>
        <w:tc>
          <w:tcPr>
            <w:tcW w:w="2340" w:type="dxa"/>
          </w:tcPr>
          <w:p w14:paraId="023B45AD" w14:textId="77777777" w:rsidR="00751324" w:rsidRPr="005429F9" w:rsidRDefault="00557568" w:rsidP="009166A7">
            <w:r w:rsidRPr="005429F9">
              <w:rPr>
                <w:lang w:val="en-US" w:eastAsia="en-US"/>
              </w:rPr>
              <w:t>2</w:t>
            </w:r>
          </w:p>
        </w:tc>
        <w:tc>
          <w:tcPr>
            <w:tcW w:w="2453" w:type="dxa"/>
          </w:tcPr>
          <w:p w14:paraId="36ECA5DC" w14:textId="77777777" w:rsidR="00751324" w:rsidRPr="005429F9" w:rsidRDefault="00751324" w:rsidP="009166A7"/>
        </w:tc>
      </w:tr>
      <w:tr w:rsidR="00DA381F" w:rsidRPr="005429F9" w14:paraId="79C0FD28" w14:textId="77777777" w:rsidTr="00395C67">
        <w:trPr>
          <w:trHeight w:val="458"/>
        </w:trPr>
        <w:tc>
          <w:tcPr>
            <w:tcW w:w="2047" w:type="dxa"/>
          </w:tcPr>
          <w:p w14:paraId="386DDBC6" w14:textId="77777777" w:rsidR="00DA381F" w:rsidRPr="005429F9" w:rsidRDefault="00DA381F" w:rsidP="009166A7">
            <w:pPr>
              <w:rPr>
                <w:b/>
                <w:lang w:val="en-US" w:eastAsia="en-US"/>
              </w:rPr>
            </w:pPr>
          </w:p>
        </w:tc>
        <w:tc>
          <w:tcPr>
            <w:tcW w:w="1980" w:type="dxa"/>
            <w:shd w:val="clear" w:color="auto" w:fill="EDEDED" w:themeFill="accent3" w:themeFillTint="33"/>
          </w:tcPr>
          <w:p w14:paraId="6995137E" w14:textId="77777777" w:rsidR="00DA381F" w:rsidRPr="005429F9" w:rsidRDefault="00DA381F" w:rsidP="009166A7">
            <w:pPr>
              <w:jc w:val="both"/>
              <w:rPr>
                <w:lang w:val="en-US" w:eastAsia="en-US"/>
              </w:rPr>
            </w:pPr>
            <w:r w:rsidRPr="005429F9">
              <w:rPr>
                <w:lang w:val="en-US" w:eastAsia="en-US"/>
              </w:rPr>
              <w:t>Indicator 3.2.3</w:t>
            </w:r>
          </w:p>
          <w:p w14:paraId="1719BD71" w14:textId="77777777" w:rsidR="00097541" w:rsidRPr="005429F9" w:rsidRDefault="00097541" w:rsidP="009166A7">
            <w:pPr>
              <w:jc w:val="both"/>
              <w:rPr>
                <w:lang w:val="en-US" w:eastAsia="en-US"/>
              </w:rPr>
            </w:pPr>
            <w:r w:rsidRPr="005429F9">
              <w:rPr>
                <w:lang w:val="en-US" w:eastAsia="en-US"/>
              </w:rPr>
              <w:t># youth trained on conflict transformation and leadership</w:t>
            </w:r>
          </w:p>
        </w:tc>
        <w:tc>
          <w:tcPr>
            <w:tcW w:w="1980" w:type="dxa"/>
            <w:shd w:val="clear" w:color="auto" w:fill="EDEDED" w:themeFill="accent3" w:themeFillTint="33"/>
          </w:tcPr>
          <w:p w14:paraId="51854468" w14:textId="77777777" w:rsidR="00DA381F" w:rsidRPr="00395C67" w:rsidRDefault="00FE5922" w:rsidP="009166A7">
            <w:pPr>
              <w:rPr>
                <w:lang w:val="en-US" w:eastAsia="en-US"/>
              </w:rPr>
            </w:pPr>
            <w:r w:rsidRPr="00395C67">
              <w:rPr>
                <w:lang w:val="en-US" w:eastAsia="en-US"/>
              </w:rPr>
              <w:t>0</w:t>
            </w:r>
          </w:p>
        </w:tc>
        <w:tc>
          <w:tcPr>
            <w:tcW w:w="1620" w:type="dxa"/>
            <w:shd w:val="clear" w:color="auto" w:fill="EDEDED" w:themeFill="accent3" w:themeFillTint="33"/>
          </w:tcPr>
          <w:p w14:paraId="009E3801" w14:textId="77777777" w:rsidR="00DA381F" w:rsidRPr="00395C67" w:rsidRDefault="00DA381F" w:rsidP="009166A7">
            <w:pPr>
              <w:rPr>
                <w:lang w:val="en-US" w:eastAsia="en-US"/>
              </w:rPr>
            </w:pPr>
            <w:r w:rsidRPr="00395C67">
              <w:rPr>
                <w:lang w:val="en-US" w:eastAsia="en-US"/>
              </w:rPr>
              <w:t>200</w:t>
            </w:r>
          </w:p>
        </w:tc>
        <w:tc>
          <w:tcPr>
            <w:tcW w:w="2700" w:type="dxa"/>
          </w:tcPr>
          <w:p w14:paraId="50D73942" w14:textId="77777777" w:rsidR="00DA381F" w:rsidRPr="005429F9" w:rsidRDefault="00DA381F" w:rsidP="009166A7">
            <w:pPr>
              <w:rPr>
                <w:b/>
                <w:lang w:val="en-US" w:eastAsia="en-US"/>
              </w:rPr>
            </w:pPr>
          </w:p>
        </w:tc>
        <w:tc>
          <w:tcPr>
            <w:tcW w:w="2340" w:type="dxa"/>
          </w:tcPr>
          <w:p w14:paraId="6BBC69F9" w14:textId="77777777" w:rsidR="00DA381F" w:rsidRPr="005429F9" w:rsidRDefault="00635F17" w:rsidP="009166A7">
            <w:pPr>
              <w:rPr>
                <w:b/>
                <w:lang w:val="en-US" w:eastAsia="en-US"/>
              </w:rPr>
            </w:pPr>
            <w:r w:rsidRPr="005429F9">
              <w:t>76 youth gang members (42 male, 34 female)</w:t>
            </w:r>
          </w:p>
        </w:tc>
        <w:tc>
          <w:tcPr>
            <w:tcW w:w="2453" w:type="dxa"/>
          </w:tcPr>
          <w:p w14:paraId="363A6853" w14:textId="77777777" w:rsidR="00DA381F" w:rsidRPr="005429F9" w:rsidRDefault="00DA381F" w:rsidP="009166A7">
            <w:pPr>
              <w:rPr>
                <w:b/>
                <w:lang w:val="en-US" w:eastAsia="en-US"/>
              </w:rPr>
            </w:pPr>
          </w:p>
        </w:tc>
      </w:tr>
      <w:tr w:rsidR="00DA381F" w:rsidRPr="005429F9" w14:paraId="3E781C47" w14:textId="77777777" w:rsidTr="00395C67">
        <w:trPr>
          <w:trHeight w:val="458"/>
        </w:trPr>
        <w:tc>
          <w:tcPr>
            <w:tcW w:w="2047" w:type="dxa"/>
          </w:tcPr>
          <w:p w14:paraId="7BBCF2E5" w14:textId="77777777" w:rsidR="00DA381F" w:rsidRPr="005429F9" w:rsidRDefault="00DA381F" w:rsidP="009166A7">
            <w:pPr>
              <w:rPr>
                <w:b/>
                <w:lang w:val="en-US" w:eastAsia="en-US"/>
              </w:rPr>
            </w:pPr>
          </w:p>
        </w:tc>
        <w:tc>
          <w:tcPr>
            <w:tcW w:w="1980" w:type="dxa"/>
            <w:shd w:val="clear" w:color="auto" w:fill="EDEDED" w:themeFill="accent3" w:themeFillTint="33"/>
          </w:tcPr>
          <w:p w14:paraId="1ABF35B4" w14:textId="77777777" w:rsidR="00DA381F" w:rsidRPr="005429F9" w:rsidRDefault="00DA381F" w:rsidP="009166A7">
            <w:pPr>
              <w:jc w:val="both"/>
              <w:rPr>
                <w:lang w:val="en-US" w:eastAsia="en-US"/>
              </w:rPr>
            </w:pPr>
            <w:r w:rsidRPr="005429F9">
              <w:rPr>
                <w:lang w:val="en-US" w:eastAsia="en-US"/>
              </w:rPr>
              <w:t>Indicator 3.2.4</w:t>
            </w:r>
            <w:r w:rsidR="00FE5922" w:rsidRPr="005429F9">
              <w:rPr>
                <w:bCs/>
                <w:lang w:val="en-US" w:eastAsia="en-US"/>
              </w:rPr>
              <w:t xml:space="preserve"> Number of people participating in capacity building events</w:t>
            </w:r>
          </w:p>
        </w:tc>
        <w:tc>
          <w:tcPr>
            <w:tcW w:w="1980" w:type="dxa"/>
            <w:shd w:val="clear" w:color="auto" w:fill="EDEDED" w:themeFill="accent3" w:themeFillTint="33"/>
          </w:tcPr>
          <w:p w14:paraId="347BED45" w14:textId="77777777" w:rsidR="00DA381F" w:rsidRPr="00395C67" w:rsidRDefault="00FE5922" w:rsidP="009166A7">
            <w:pPr>
              <w:rPr>
                <w:lang w:val="en-US" w:eastAsia="en-US"/>
              </w:rPr>
            </w:pPr>
            <w:r w:rsidRPr="00395C67">
              <w:rPr>
                <w:lang w:val="en-US" w:eastAsia="en-US"/>
              </w:rPr>
              <w:t>0</w:t>
            </w:r>
          </w:p>
        </w:tc>
        <w:tc>
          <w:tcPr>
            <w:tcW w:w="1620" w:type="dxa"/>
            <w:shd w:val="clear" w:color="auto" w:fill="EDEDED" w:themeFill="accent3" w:themeFillTint="33"/>
          </w:tcPr>
          <w:p w14:paraId="114A305C" w14:textId="77777777" w:rsidR="00DA381F" w:rsidRPr="00395C67" w:rsidRDefault="00FE5922" w:rsidP="009166A7">
            <w:pPr>
              <w:rPr>
                <w:lang w:val="en-US" w:eastAsia="en-US"/>
              </w:rPr>
            </w:pPr>
            <w:r w:rsidRPr="00395C67">
              <w:rPr>
                <w:lang w:val="en-US" w:eastAsia="en-US"/>
              </w:rPr>
              <w:t>120</w:t>
            </w:r>
          </w:p>
        </w:tc>
        <w:tc>
          <w:tcPr>
            <w:tcW w:w="2700" w:type="dxa"/>
            <w:shd w:val="clear" w:color="auto" w:fill="auto"/>
          </w:tcPr>
          <w:p w14:paraId="662DE70D" w14:textId="77777777" w:rsidR="00DA381F" w:rsidRPr="005429F9" w:rsidRDefault="00DA381F" w:rsidP="009166A7">
            <w:pPr>
              <w:rPr>
                <w:b/>
                <w:lang w:val="en-US" w:eastAsia="en-US"/>
              </w:rPr>
            </w:pPr>
          </w:p>
        </w:tc>
        <w:tc>
          <w:tcPr>
            <w:tcW w:w="2340" w:type="dxa"/>
            <w:shd w:val="clear" w:color="auto" w:fill="auto"/>
          </w:tcPr>
          <w:p w14:paraId="0A05CF51" w14:textId="77777777" w:rsidR="00DA381F" w:rsidRPr="005429F9" w:rsidRDefault="00DA381F" w:rsidP="009166A7">
            <w:pPr>
              <w:rPr>
                <w:b/>
                <w:lang w:val="en-US" w:eastAsia="en-US"/>
              </w:rPr>
            </w:pPr>
          </w:p>
        </w:tc>
        <w:tc>
          <w:tcPr>
            <w:tcW w:w="2453" w:type="dxa"/>
            <w:shd w:val="clear" w:color="auto" w:fill="auto"/>
          </w:tcPr>
          <w:p w14:paraId="1BEF17FE" w14:textId="77777777" w:rsidR="00DA381F" w:rsidRPr="005429F9" w:rsidRDefault="00AB6699" w:rsidP="009166A7">
            <w:pPr>
              <w:rPr>
                <w:b/>
                <w:lang w:val="en-US" w:eastAsia="en-US"/>
              </w:rPr>
            </w:pPr>
            <w:r w:rsidRPr="005429F9">
              <w:rPr>
                <w:bCs/>
              </w:rPr>
              <w:t>Activities are planned for phase II of the project</w:t>
            </w:r>
          </w:p>
        </w:tc>
      </w:tr>
      <w:tr w:rsidR="00DA381F" w:rsidRPr="005429F9" w14:paraId="5E4E7BEB" w14:textId="77777777" w:rsidTr="00395C67">
        <w:trPr>
          <w:trHeight w:val="458"/>
        </w:trPr>
        <w:tc>
          <w:tcPr>
            <w:tcW w:w="2047" w:type="dxa"/>
          </w:tcPr>
          <w:p w14:paraId="20E1A1B1" w14:textId="77777777" w:rsidR="00DA381F" w:rsidRPr="005429F9" w:rsidRDefault="00DA381F" w:rsidP="009166A7">
            <w:pPr>
              <w:rPr>
                <w:b/>
                <w:lang w:val="en-US" w:eastAsia="en-US"/>
              </w:rPr>
            </w:pPr>
          </w:p>
        </w:tc>
        <w:tc>
          <w:tcPr>
            <w:tcW w:w="1980" w:type="dxa"/>
            <w:shd w:val="clear" w:color="auto" w:fill="EDEDED" w:themeFill="accent3" w:themeFillTint="33"/>
          </w:tcPr>
          <w:p w14:paraId="0B04CB3C" w14:textId="77777777" w:rsidR="00DA381F" w:rsidRPr="005429F9" w:rsidRDefault="00DA381F" w:rsidP="009166A7">
            <w:pPr>
              <w:jc w:val="both"/>
              <w:rPr>
                <w:lang w:val="en-US" w:eastAsia="en-US"/>
              </w:rPr>
            </w:pPr>
            <w:r w:rsidRPr="005429F9">
              <w:rPr>
                <w:lang w:val="en-US" w:eastAsia="en-US"/>
              </w:rPr>
              <w:t>Indicator 3.2.5</w:t>
            </w:r>
            <w:r w:rsidR="00FE5922" w:rsidRPr="005429F9">
              <w:rPr>
                <w:bCs/>
                <w:lang w:val="en-US" w:eastAsia="en-US"/>
              </w:rPr>
              <w:t xml:space="preserve"> Number of civic education sessions held for in and out of school youth</w:t>
            </w:r>
          </w:p>
        </w:tc>
        <w:tc>
          <w:tcPr>
            <w:tcW w:w="1980" w:type="dxa"/>
            <w:shd w:val="clear" w:color="auto" w:fill="EDEDED" w:themeFill="accent3" w:themeFillTint="33"/>
          </w:tcPr>
          <w:p w14:paraId="51F57EA8" w14:textId="77777777" w:rsidR="00DA381F" w:rsidRPr="00395C67" w:rsidRDefault="00FE5922" w:rsidP="009166A7">
            <w:pPr>
              <w:rPr>
                <w:lang w:val="en-US" w:eastAsia="en-US"/>
              </w:rPr>
            </w:pPr>
            <w:r w:rsidRPr="00395C67">
              <w:rPr>
                <w:lang w:val="en-US" w:eastAsia="en-US"/>
              </w:rPr>
              <w:t>0</w:t>
            </w:r>
          </w:p>
        </w:tc>
        <w:tc>
          <w:tcPr>
            <w:tcW w:w="1620" w:type="dxa"/>
            <w:shd w:val="clear" w:color="auto" w:fill="EDEDED" w:themeFill="accent3" w:themeFillTint="33"/>
          </w:tcPr>
          <w:p w14:paraId="5208E645" w14:textId="77777777" w:rsidR="00DA381F" w:rsidRPr="00395C67" w:rsidRDefault="00FE5922" w:rsidP="009166A7">
            <w:pPr>
              <w:rPr>
                <w:lang w:val="en-US" w:eastAsia="en-US"/>
              </w:rPr>
            </w:pPr>
            <w:r w:rsidRPr="00395C67">
              <w:rPr>
                <w:lang w:val="en-US" w:eastAsia="en-US"/>
              </w:rPr>
              <w:t>5</w:t>
            </w:r>
          </w:p>
        </w:tc>
        <w:tc>
          <w:tcPr>
            <w:tcW w:w="2700" w:type="dxa"/>
            <w:shd w:val="clear" w:color="auto" w:fill="auto"/>
          </w:tcPr>
          <w:p w14:paraId="3A76CCD8" w14:textId="77777777" w:rsidR="00DA381F" w:rsidRPr="005429F9" w:rsidRDefault="00DA381F" w:rsidP="009166A7">
            <w:pPr>
              <w:rPr>
                <w:b/>
                <w:lang w:val="en-US" w:eastAsia="en-US"/>
              </w:rPr>
            </w:pPr>
          </w:p>
        </w:tc>
        <w:tc>
          <w:tcPr>
            <w:tcW w:w="2340" w:type="dxa"/>
            <w:shd w:val="clear" w:color="auto" w:fill="auto"/>
          </w:tcPr>
          <w:p w14:paraId="7A9D43E5" w14:textId="77777777" w:rsidR="00DA381F" w:rsidRPr="005429F9" w:rsidRDefault="00DA381F" w:rsidP="009166A7">
            <w:pPr>
              <w:rPr>
                <w:b/>
                <w:lang w:val="en-US" w:eastAsia="en-US"/>
              </w:rPr>
            </w:pPr>
          </w:p>
        </w:tc>
        <w:tc>
          <w:tcPr>
            <w:tcW w:w="2453" w:type="dxa"/>
            <w:shd w:val="clear" w:color="auto" w:fill="auto"/>
          </w:tcPr>
          <w:p w14:paraId="7E42A8B1" w14:textId="77777777" w:rsidR="00DA381F" w:rsidRPr="005429F9" w:rsidRDefault="00AB6699" w:rsidP="009166A7">
            <w:pPr>
              <w:rPr>
                <w:b/>
                <w:lang w:val="en-US" w:eastAsia="en-US"/>
              </w:rPr>
            </w:pPr>
            <w:r w:rsidRPr="005429F9">
              <w:rPr>
                <w:bCs/>
              </w:rPr>
              <w:t>Activities are planned for phase II of the project</w:t>
            </w:r>
          </w:p>
        </w:tc>
      </w:tr>
      <w:tr w:rsidR="00DA381F" w:rsidRPr="005429F9" w14:paraId="049A3CAD" w14:textId="77777777" w:rsidTr="00395C67">
        <w:trPr>
          <w:trHeight w:val="458"/>
        </w:trPr>
        <w:tc>
          <w:tcPr>
            <w:tcW w:w="2047" w:type="dxa"/>
            <w:vMerge w:val="restart"/>
          </w:tcPr>
          <w:p w14:paraId="03F4DCB0" w14:textId="77777777" w:rsidR="00DA381F" w:rsidRPr="005429F9" w:rsidRDefault="00DA381F" w:rsidP="009166A7">
            <w:pPr>
              <w:rPr>
                <w:lang w:val="en-US" w:eastAsia="en-US"/>
              </w:rPr>
            </w:pPr>
            <w:r w:rsidRPr="005429F9">
              <w:rPr>
                <w:lang w:val="en-US" w:eastAsia="en-US"/>
              </w:rPr>
              <w:t>Output 3.3</w:t>
            </w:r>
          </w:p>
          <w:p w14:paraId="63C2F825" w14:textId="77777777" w:rsidR="00DA381F" w:rsidRPr="005429F9" w:rsidRDefault="00097541" w:rsidP="009166A7">
            <w:pPr>
              <w:rPr>
                <w:lang w:val="en-US" w:eastAsia="en-US"/>
              </w:rPr>
            </w:pPr>
            <w:r w:rsidRPr="005429F9">
              <w:rPr>
                <w:b/>
                <w:lang w:val="en-US" w:eastAsia="en-US"/>
              </w:rPr>
              <w:t>Youth are empowered to engage in a consultation process with community to define priority projects to be supported</w:t>
            </w:r>
          </w:p>
        </w:tc>
        <w:tc>
          <w:tcPr>
            <w:tcW w:w="1980" w:type="dxa"/>
            <w:shd w:val="clear" w:color="auto" w:fill="EDEDED" w:themeFill="accent3" w:themeFillTint="33"/>
          </w:tcPr>
          <w:p w14:paraId="49B683B9" w14:textId="77777777" w:rsidR="00DA381F" w:rsidRPr="005429F9" w:rsidRDefault="00DA381F" w:rsidP="009166A7">
            <w:pPr>
              <w:jc w:val="both"/>
              <w:rPr>
                <w:lang w:val="en-US" w:eastAsia="en-US"/>
              </w:rPr>
            </w:pPr>
            <w:r w:rsidRPr="005429F9">
              <w:rPr>
                <w:lang w:val="en-US" w:eastAsia="en-US"/>
              </w:rPr>
              <w:t>Indicator 3.3.1</w:t>
            </w:r>
          </w:p>
          <w:p w14:paraId="79E839B4" w14:textId="77777777" w:rsidR="00097541" w:rsidRPr="005429F9" w:rsidRDefault="00097541" w:rsidP="009166A7">
            <w:pPr>
              <w:rPr>
                <w:lang w:val="en-US" w:eastAsia="en-US"/>
              </w:rPr>
            </w:pPr>
            <w:r w:rsidRPr="005429F9">
              <w:rPr>
                <w:lang w:val="en-US" w:eastAsia="en-US"/>
              </w:rPr>
              <w:t xml:space="preserve"># of youth action plans developed </w:t>
            </w:r>
          </w:p>
          <w:p w14:paraId="5CFAA500" w14:textId="77777777" w:rsidR="00DA381F" w:rsidRPr="005429F9" w:rsidRDefault="00DA381F" w:rsidP="009166A7">
            <w:pPr>
              <w:jc w:val="both"/>
              <w:rPr>
                <w:lang w:val="en-US" w:eastAsia="en-US"/>
              </w:rPr>
            </w:pPr>
          </w:p>
        </w:tc>
        <w:tc>
          <w:tcPr>
            <w:tcW w:w="1980" w:type="dxa"/>
            <w:shd w:val="clear" w:color="auto" w:fill="EDEDED" w:themeFill="accent3" w:themeFillTint="33"/>
          </w:tcPr>
          <w:p w14:paraId="1698DF86" w14:textId="77777777" w:rsidR="00DA381F" w:rsidRPr="00395C67" w:rsidRDefault="00FE5922" w:rsidP="009166A7">
            <w:r w:rsidRPr="00395C67">
              <w:rPr>
                <w:lang w:val="en-US" w:eastAsia="en-US"/>
              </w:rPr>
              <w:t>0</w:t>
            </w:r>
          </w:p>
        </w:tc>
        <w:tc>
          <w:tcPr>
            <w:tcW w:w="1620" w:type="dxa"/>
            <w:shd w:val="clear" w:color="auto" w:fill="EDEDED" w:themeFill="accent3" w:themeFillTint="33"/>
          </w:tcPr>
          <w:p w14:paraId="01C3C816" w14:textId="77777777" w:rsidR="00DA381F" w:rsidRPr="00395C67" w:rsidRDefault="00DA381F" w:rsidP="009166A7">
            <w:r w:rsidRPr="00395C67">
              <w:t>5</w:t>
            </w:r>
          </w:p>
        </w:tc>
        <w:tc>
          <w:tcPr>
            <w:tcW w:w="2700" w:type="dxa"/>
          </w:tcPr>
          <w:p w14:paraId="4EDFB481" w14:textId="77777777" w:rsidR="00DA381F" w:rsidRPr="005429F9" w:rsidRDefault="00DA381F" w:rsidP="009166A7">
            <w:pPr>
              <w:rPr>
                <w:b/>
                <w:lang w:val="en-US" w:eastAsia="en-US"/>
              </w:rPr>
            </w:pPr>
          </w:p>
        </w:tc>
        <w:tc>
          <w:tcPr>
            <w:tcW w:w="2340" w:type="dxa"/>
          </w:tcPr>
          <w:p w14:paraId="771CA1C3" w14:textId="77777777" w:rsidR="00DA381F" w:rsidRPr="005429F9" w:rsidRDefault="00FE5922" w:rsidP="009166A7">
            <w:r w:rsidRPr="005429F9">
              <w:rPr>
                <w:lang w:val="en-US" w:eastAsia="en-US"/>
              </w:rPr>
              <w:t>n/a</w:t>
            </w:r>
          </w:p>
        </w:tc>
        <w:tc>
          <w:tcPr>
            <w:tcW w:w="2453" w:type="dxa"/>
          </w:tcPr>
          <w:p w14:paraId="2076B213" w14:textId="77777777" w:rsidR="00DA381F" w:rsidRPr="005429F9" w:rsidRDefault="00FE5922" w:rsidP="009166A7">
            <w:r w:rsidRPr="005429F9">
              <w:rPr>
                <w:bCs/>
                <w:lang w:val="en-US" w:eastAsia="en-US"/>
              </w:rPr>
              <w:t>Activity planned for phase II of the project</w:t>
            </w:r>
          </w:p>
        </w:tc>
      </w:tr>
      <w:tr w:rsidR="00DA381F" w:rsidRPr="005429F9" w14:paraId="79BE91F8" w14:textId="77777777" w:rsidTr="00395C67">
        <w:trPr>
          <w:trHeight w:val="458"/>
        </w:trPr>
        <w:tc>
          <w:tcPr>
            <w:tcW w:w="2047" w:type="dxa"/>
            <w:vMerge/>
          </w:tcPr>
          <w:p w14:paraId="2C166E0C" w14:textId="77777777" w:rsidR="00DA381F" w:rsidRPr="005429F9" w:rsidRDefault="00DA381F" w:rsidP="009166A7">
            <w:pPr>
              <w:rPr>
                <w:b/>
                <w:lang w:val="en-US" w:eastAsia="en-US"/>
              </w:rPr>
            </w:pPr>
          </w:p>
        </w:tc>
        <w:tc>
          <w:tcPr>
            <w:tcW w:w="1980" w:type="dxa"/>
            <w:shd w:val="clear" w:color="auto" w:fill="EDEDED" w:themeFill="accent3" w:themeFillTint="33"/>
          </w:tcPr>
          <w:p w14:paraId="73889AD9" w14:textId="77777777" w:rsidR="00DA381F" w:rsidRPr="005429F9" w:rsidRDefault="00DA381F" w:rsidP="009166A7">
            <w:pPr>
              <w:jc w:val="both"/>
              <w:rPr>
                <w:lang w:val="en-US" w:eastAsia="en-US"/>
              </w:rPr>
            </w:pPr>
            <w:r w:rsidRPr="005429F9">
              <w:rPr>
                <w:lang w:val="en-US" w:eastAsia="en-US"/>
              </w:rPr>
              <w:t>Indicator 3.3.2</w:t>
            </w:r>
          </w:p>
          <w:p w14:paraId="5AA96487" w14:textId="77777777" w:rsidR="00DA381F" w:rsidRPr="005429F9" w:rsidRDefault="00097541" w:rsidP="009166A7">
            <w:pPr>
              <w:jc w:val="both"/>
              <w:rPr>
                <w:lang w:val="en-US" w:eastAsia="en-US"/>
              </w:rPr>
            </w:pPr>
            <w:r w:rsidRPr="005429F9">
              <w:rPr>
                <w:lang w:val="en-US" w:eastAsia="en-US"/>
              </w:rPr>
              <w:t xml:space="preserve">Youth participating in community </w:t>
            </w:r>
            <w:proofErr w:type="spellStart"/>
            <w:r w:rsidRPr="005429F9">
              <w:rPr>
                <w:lang w:val="en-US" w:eastAsia="en-US"/>
              </w:rPr>
              <w:t>labour</w:t>
            </w:r>
            <w:proofErr w:type="spellEnd"/>
          </w:p>
        </w:tc>
        <w:tc>
          <w:tcPr>
            <w:tcW w:w="1980" w:type="dxa"/>
            <w:shd w:val="clear" w:color="auto" w:fill="EDEDED" w:themeFill="accent3" w:themeFillTint="33"/>
          </w:tcPr>
          <w:p w14:paraId="2F8265E3" w14:textId="77777777" w:rsidR="00DA381F" w:rsidRPr="00395C67" w:rsidRDefault="00FE5922" w:rsidP="009166A7">
            <w:r w:rsidRPr="00395C67">
              <w:rPr>
                <w:lang w:val="en-US" w:eastAsia="en-US"/>
              </w:rPr>
              <w:t>0</w:t>
            </w:r>
          </w:p>
        </w:tc>
        <w:tc>
          <w:tcPr>
            <w:tcW w:w="1620" w:type="dxa"/>
            <w:shd w:val="clear" w:color="auto" w:fill="EDEDED" w:themeFill="accent3" w:themeFillTint="33"/>
          </w:tcPr>
          <w:p w14:paraId="388B7CF2" w14:textId="77777777" w:rsidR="00DA381F" w:rsidRPr="00395C67" w:rsidRDefault="00DA381F" w:rsidP="009166A7">
            <w:r w:rsidRPr="00395C67">
              <w:rPr>
                <w:lang w:val="en-US" w:eastAsia="en-US"/>
              </w:rPr>
              <w:t>200</w:t>
            </w:r>
          </w:p>
        </w:tc>
        <w:tc>
          <w:tcPr>
            <w:tcW w:w="2700" w:type="dxa"/>
          </w:tcPr>
          <w:p w14:paraId="5A4534B1" w14:textId="77777777" w:rsidR="00DA381F" w:rsidRPr="005429F9" w:rsidRDefault="00DA381F" w:rsidP="009166A7">
            <w:pPr>
              <w:rPr>
                <w:b/>
                <w:lang w:val="en-US" w:eastAsia="en-US"/>
              </w:rPr>
            </w:pPr>
          </w:p>
        </w:tc>
        <w:tc>
          <w:tcPr>
            <w:tcW w:w="2340" w:type="dxa"/>
          </w:tcPr>
          <w:p w14:paraId="2C034FE8" w14:textId="77777777" w:rsidR="00DA381F" w:rsidRPr="005429F9" w:rsidRDefault="00FE5922" w:rsidP="009166A7">
            <w:r w:rsidRPr="005429F9">
              <w:rPr>
                <w:lang w:val="en-US" w:eastAsia="en-US"/>
              </w:rPr>
              <w:t>n/a</w:t>
            </w:r>
          </w:p>
        </w:tc>
        <w:tc>
          <w:tcPr>
            <w:tcW w:w="2453" w:type="dxa"/>
          </w:tcPr>
          <w:p w14:paraId="161D3673" w14:textId="77777777" w:rsidR="00DA381F" w:rsidRPr="005429F9" w:rsidRDefault="00FE5922" w:rsidP="009166A7">
            <w:r w:rsidRPr="005429F9">
              <w:rPr>
                <w:bCs/>
                <w:lang w:val="en-US" w:eastAsia="en-US"/>
              </w:rPr>
              <w:t>Activity planned for phase II of the project</w:t>
            </w:r>
          </w:p>
        </w:tc>
      </w:tr>
      <w:tr w:rsidR="00DA381F" w:rsidRPr="00627A1C" w14:paraId="3F7A9A8D" w14:textId="77777777" w:rsidTr="00395C67">
        <w:trPr>
          <w:trHeight w:val="458"/>
        </w:trPr>
        <w:tc>
          <w:tcPr>
            <w:tcW w:w="2047" w:type="dxa"/>
            <w:vMerge/>
          </w:tcPr>
          <w:p w14:paraId="1EF2E024" w14:textId="77777777" w:rsidR="00DA381F" w:rsidRPr="005429F9" w:rsidRDefault="00DA381F" w:rsidP="009166A7">
            <w:pPr>
              <w:rPr>
                <w:b/>
                <w:lang w:val="en-US" w:eastAsia="en-US"/>
              </w:rPr>
            </w:pPr>
          </w:p>
        </w:tc>
        <w:tc>
          <w:tcPr>
            <w:tcW w:w="1980" w:type="dxa"/>
            <w:shd w:val="clear" w:color="auto" w:fill="EDEDED" w:themeFill="accent3" w:themeFillTint="33"/>
          </w:tcPr>
          <w:p w14:paraId="668D8118" w14:textId="77777777" w:rsidR="00DA381F" w:rsidRPr="005429F9" w:rsidRDefault="00DA381F" w:rsidP="009166A7">
            <w:pPr>
              <w:jc w:val="both"/>
              <w:rPr>
                <w:lang w:val="en-US" w:eastAsia="en-US"/>
              </w:rPr>
            </w:pPr>
            <w:r w:rsidRPr="005429F9">
              <w:rPr>
                <w:lang w:val="en-US" w:eastAsia="en-US"/>
              </w:rPr>
              <w:t>Indicator 3.3.3</w:t>
            </w:r>
          </w:p>
          <w:p w14:paraId="5D9E6283" w14:textId="77777777" w:rsidR="00097541" w:rsidRPr="005429F9" w:rsidRDefault="00097541" w:rsidP="009166A7">
            <w:pPr>
              <w:rPr>
                <w:lang w:val="en-US" w:eastAsia="en-US"/>
              </w:rPr>
            </w:pPr>
            <w:r w:rsidRPr="005429F9">
              <w:rPr>
                <w:lang w:val="en-US" w:eastAsia="en-US"/>
              </w:rPr>
              <w:t xml:space="preserve">Prioritized Infrastructure/community project  </w:t>
            </w:r>
          </w:p>
          <w:p w14:paraId="203631E7" w14:textId="77777777" w:rsidR="00097541" w:rsidRPr="005429F9" w:rsidRDefault="00097541" w:rsidP="009166A7">
            <w:pPr>
              <w:jc w:val="both"/>
              <w:rPr>
                <w:lang w:val="en-US" w:eastAsia="en-US"/>
              </w:rPr>
            </w:pPr>
          </w:p>
        </w:tc>
        <w:tc>
          <w:tcPr>
            <w:tcW w:w="1980" w:type="dxa"/>
            <w:shd w:val="clear" w:color="auto" w:fill="EDEDED" w:themeFill="accent3" w:themeFillTint="33"/>
          </w:tcPr>
          <w:p w14:paraId="5A253D7D" w14:textId="77777777" w:rsidR="00DA381F" w:rsidRPr="00395C67" w:rsidRDefault="00FE5922" w:rsidP="009166A7">
            <w:pPr>
              <w:rPr>
                <w:lang w:val="en-US" w:eastAsia="en-US"/>
              </w:rPr>
            </w:pPr>
            <w:r w:rsidRPr="00395C67">
              <w:rPr>
                <w:lang w:val="en-US" w:eastAsia="en-US"/>
              </w:rPr>
              <w:t>0</w:t>
            </w:r>
          </w:p>
        </w:tc>
        <w:tc>
          <w:tcPr>
            <w:tcW w:w="1620" w:type="dxa"/>
            <w:shd w:val="clear" w:color="auto" w:fill="EDEDED" w:themeFill="accent3" w:themeFillTint="33"/>
          </w:tcPr>
          <w:p w14:paraId="61B4C4B1" w14:textId="77777777" w:rsidR="00DA381F" w:rsidRPr="00395C67" w:rsidRDefault="00DA381F" w:rsidP="009166A7">
            <w:pPr>
              <w:rPr>
                <w:lang w:val="en-US" w:eastAsia="en-US"/>
              </w:rPr>
            </w:pPr>
            <w:r w:rsidRPr="00395C67">
              <w:rPr>
                <w:lang w:val="en-US" w:eastAsia="en-US"/>
              </w:rPr>
              <w:t>1</w:t>
            </w:r>
          </w:p>
        </w:tc>
        <w:tc>
          <w:tcPr>
            <w:tcW w:w="2700" w:type="dxa"/>
          </w:tcPr>
          <w:p w14:paraId="6EEAA3CC" w14:textId="77777777" w:rsidR="00DA381F" w:rsidRPr="005429F9" w:rsidRDefault="00DA381F" w:rsidP="009166A7">
            <w:pPr>
              <w:rPr>
                <w:b/>
                <w:lang w:val="en-US" w:eastAsia="en-US"/>
              </w:rPr>
            </w:pPr>
          </w:p>
        </w:tc>
        <w:tc>
          <w:tcPr>
            <w:tcW w:w="2340" w:type="dxa"/>
          </w:tcPr>
          <w:p w14:paraId="3A9ABFB9" w14:textId="77777777" w:rsidR="00DA381F" w:rsidRPr="005429F9" w:rsidRDefault="00C962B7" w:rsidP="009166A7">
            <w:pPr>
              <w:rPr>
                <w:lang w:val="en-US" w:eastAsia="en-US"/>
              </w:rPr>
            </w:pPr>
            <w:r w:rsidRPr="005429F9">
              <w:rPr>
                <w:lang w:val="en-US" w:eastAsia="en-US"/>
              </w:rPr>
              <w:t>n/a</w:t>
            </w:r>
          </w:p>
        </w:tc>
        <w:tc>
          <w:tcPr>
            <w:tcW w:w="2453" w:type="dxa"/>
          </w:tcPr>
          <w:p w14:paraId="5DB9E45D" w14:textId="77777777" w:rsidR="00DA381F" w:rsidRPr="00627A1C" w:rsidRDefault="00FE5922" w:rsidP="009166A7">
            <w:pPr>
              <w:rPr>
                <w:b/>
                <w:lang w:val="en-US" w:eastAsia="en-US"/>
              </w:rPr>
            </w:pPr>
            <w:r w:rsidRPr="005429F9">
              <w:rPr>
                <w:bCs/>
                <w:lang w:val="en-US" w:eastAsia="en-US"/>
              </w:rPr>
              <w:t>Activity planned for phase II of the project</w:t>
            </w:r>
          </w:p>
        </w:tc>
      </w:tr>
      <w:bookmarkEnd w:id="0"/>
    </w:tbl>
    <w:p w14:paraId="5D87FA19" w14:textId="77777777" w:rsidR="00B652A1" w:rsidRPr="00627A1C" w:rsidRDefault="00B652A1" w:rsidP="009166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8C843" w14:textId="77777777" w:rsidR="00A95A5C" w:rsidRDefault="00A95A5C" w:rsidP="00E76CA1">
      <w:r>
        <w:separator/>
      </w:r>
    </w:p>
  </w:endnote>
  <w:endnote w:type="continuationSeparator" w:id="0">
    <w:p w14:paraId="70C682BF" w14:textId="77777777" w:rsidR="00A95A5C" w:rsidRDefault="00A95A5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F6D3" w14:textId="77777777" w:rsidR="00C80E85" w:rsidRDefault="00C80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5FB1" w14:textId="1A4D10E6" w:rsidR="00C80E85" w:rsidRDefault="00C80E85">
    <w:pPr>
      <w:pStyle w:val="Footer"/>
      <w:jc w:val="center"/>
    </w:pPr>
    <w:r>
      <w:fldChar w:fldCharType="begin"/>
    </w:r>
    <w:r>
      <w:instrText xml:space="preserve"> PAGE   \* MERGEFORMAT </w:instrText>
    </w:r>
    <w:r>
      <w:fldChar w:fldCharType="separate"/>
    </w:r>
    <w:r w:rsidR="00E13922">
      <w:rPr>
        <w:noProof/>
      </w:rPr>
      <w:t>20</w:t>
    </w:r>
    <w:r>
      <w:fldChar w:fldCharType="end"/>
    </w:r>
  </w:p>
  <w:p w14:paraId="2E4ED2F5" w14:textId="77777777" w:rsidR="00C80E85" w:rsidRDefault="00C80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8362" w14:textId="77777777" w:rsidR="00C80E85" w:rsidRDefault="00C8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1B17" w14:textId="77777777" w:rsidR="00A95A5C" w:rsidRDefault="00A95A5C" w:rsidP="00E76CA1">
      <w:r>
        <w:separator/>
      </w:r>
    </w:p>
  </w:footnote>
  <w:footnote w:type="continuationSeparator" w:id="0">
    <w:p w14:paraId="348351A5" w14:textId="77777777" w:rsidR="00A95A5C" w:rsidRDefault="00A95A5C" w:rsidP="00E76CA1">
      <w:r>
        <w:continuationSeparator/>
      </w:r>
    </w:p>
  </w:footnote>
  <w:footnote w:id="1">
    <w:p w14:paraId="6D904DBA" w14:textId="77777777" w:rsidR="00C80E85" w:rsidRPr="001E3699" w:rsidRDefault="00C80E85" w:rsidP="00D30EF8">
      <w:pPr>
        <w:pStyle w:val="FootnoteText"/>
        <w:rPr>
          <w:lang w:val="en-US"/>
        </w:rPr>
      </w:pPr>
      <w:r>
        <w:rPr>
          <w:rStyle w:val="FootnoteReference"/>
        </w:rPr>
        <w:footnoteRef/>
      </w:r>
      <w:r>
        <w:t xml:space="preserve"> T</w:t>
      </w:r>
      <w:r w:rsidRPr="003C659B">
        <w:t xml:space="preserve">he selection criteria for at risk youth </w:t>
      </w:r>
      <w:r>
        <w:t>agreed on by partners refers to:</w:t>
      </w:r>
      <w:r w:rsidRPr="003C659B">
        <w:t xml:space="preserve"> 1) </w:t>
      </w:r>
      <w:r>
        <w:t xml:space="preserve">Individuals with </w:t>
      </w:r>
      <w:r w:rsidRPr="003C659B">
        <w:t>returnee/IDP status 2)</w:t>
      </w:r>
      <w:r>
        <w:t xml:space="preserve"> Individuals from</w:t>
      </w:r>
      <w:r w:rsidRPr="003C659B">
        <w:t xml:space="preserve"> neighbourhood</w:t>
      </w:r>
      <w:r>
        <w:t>s</w:t>
      </w:r>
      <w:r w:rsidRPr="003C659B">
        <w:t xml:space="preserve"> with high levels of criminality and 3) </w:t>
      </w:r>
      <w:r>
        <w:t xml:space="preserve">Individuals </w:t>
      </w:r>
      <w:r w:rsidRPr="003C659B">
        <w:t>aged 14-32</w:t>
      </w:r>
    </w:p>
    <w:p w14:paraId="5402D3D4" w14:textId="77777777" w:rsidR="00C80E85" w:rsidRPr="00D30EF8" w:rsidRDefault="00C80E85">
      <w:pPr>
        <w:pStyle w:val="FootnoteText"/>
        <w:rPr>
          <w:lang w:val="en-US"/>
        </w:rPr>
      </w:pPr>
    </w:p>
  </w:footnote>
  <w:footnote w:id="2">
    <w:p w14:paraId="0B853E37" w14:textId="77777777" w:rsidR="00C80E85" w:rsidRPr="004D4CCA" w:rsidRDefault="00C80E85" w:rsidP="00D30986">
      <w:pPr>
        <w:pStyle w:val="FootnoteText"/>
      </w:pPr>
      <w:r>
        <w:rPr>
          <w:rStyle w:val="FootnoteReference"/>
        </w:rPr>
        <w:footnoteRef/>
      </w:r>
      <w:r>
        <w:t xml:space="preserve"> </w:t>
      </w:r>
      <w:r w:rsidRPr="004D4CCA">
        <w:rPr>
          <w:rFonts w:asciiTheme="majorHAnsi" w:hAnsiTheme="majorHAnsi" w:cstheme="majorHAnsi"/>
        </w:rPr>
        <w:t>WASH Protocols for Community Meetings Measures to minimize risks of COVID-19 transmission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59B6" w14:textId="77777777" w:rsidR="00C80E85" w:rsidRDefault="00C80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7D15" w14:textId="77777777" w:rsidR="00C80E85" w:rsidRDefault="00C80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1FC2" w14:textId="77777777" w:rsidR="00C80E85" w:rsidRDefault="00C80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07F32"/>
    <w:rsid w:val="00010EB0"/>
    <w:rsid w:val="0001109A"/>
    <w:rsid w:val="00013D36"/>
    <w:rsid w:val="00013D69"/>
    <w:rsid w:val="00014B13"/>
    <w:rsid w:val="00025EFA"/>
    <w:rsid w:val="00031640"/>
    <w:rsid w:val="00032C43"/>
    <w:rsid w:val="00034A4C"/>
    <w:rsid w:val="000368DA"/>
    <w:rsid w:val="000432A6"/>
    <w:rsid w:val="00045C24"/>
    <w:rsid w:val="00050759"/>
    <w:rsid w:val="000512F0"/>
    <w:rsid w:val="00051F71"/>
    <w:rsid w:val="0005216F"/>
    <w:rsid w:val="00052745"/>
    <w:rsid w:val="00052DE5"/>
    <w:rsid w:val="000554F8"/>
    <w:rsid w:val="00063017"/>
    <w:rsid w:val="000731D0"/>
    <w:rsid w:val="00075D98"/>
    <w:rsid w:val="000764C9"/>
    <w:rsid w:val="00077B14"/>
    <w:rsid w:val="0008134A"/>
    <w:rsid w:val="0008233D"/>
    <w:rsid w:val="00082738"/>
    <w:rsid w:val="00084019"/>
    <w:rsid w:val="00084911"/>
    <w:rsid w:val="00084F64"/>
    <w:rsid w:val="0008744A"/>
    <w:rsid w:val="00091CFD"/>
    <w:rsid w:val="000923B7"/>
    <w:rsid w:val="00092442"/>
    <w:rsid w:val="00095916"/>
    <w:rsid w:val="00097541"/>
    <w:rsid w:val="000A45F4"/>
    <w:rsid w:val="000A4660"/>
    <w:rsid w:val="000A51DA"/>
    <w:rsid w:val="000A6719"/>
    <w:rsid w:val="000B1342"/>
    <w:rsid w:val="000B4E5C"/>
    <w:rsid w:val="000B7954"/>
    <w:rsid w:val="000B7E73"/>
    <w:rsid w:val="000C0525"/>
    <w:rsid w:val="000C38D8"/>
    <w:rsid w:val="000C7EA0"/>
    <w:rsid w:val="000C7FA6"/>
    <w:rsid w:val="000D4F4B"/>
    <w:rsid w:val="000D7FB3"/>
    <w:rsid w:val="000E05AE"/>
    <w:rsid w:val="000E2822"/>
    <w:rsid w:val="000E38C3"/>
    <w:rsid w:val="000E6A96"/>
    <w:rsid w:val="000F05A2"/>
    <w:rsid w:val="000F13B1"/>
    <w:rsid w:val="000F6AA9"/>
    <w:rsid w:val="00101DDB"/>
    <w:rsid w:val="00102C0E"/>
    <w:rsid w:val="00111331"/>
    <w:rsid w:val="001126C8"/>
    <w:rsid w:val="00112741"/>
    <w:rsid w:val="00113D2B"/>
    <w:rsid w:val="00113EC4"/>
    <w:rsid w:val="00115C84"/>
    <w:rsid w:val="00116449"/>
    <w:rsid w:val="0011666C"/>
    <w:rsid w:val="00121B2D"/>
    <w:rsid w:val="00123DB4"/>
    <w:rsid w:val="00125C19"/>
    <w:rsid w:val="00127DB7"/>
    <w:rsid w:val="001307FA"/>
    <w:rsid w:val="00131824"/>
    <w:rsid w:val="00134876"/>
    <w:rsid w:val="001353A2"/>
    <w:rsid w:val="00136B32"/>
    <w:rsid w:val="001444EE"/>
    <w:rsid w:val="00145766"/>
    <w:rsid w:val="001458E9"/>
    <w:rsid w:val="00146018"/>
    <w:rsid w:val="00153CD9"/>
    <w:rsid w:val="00156AFA"/>
    <w:rsid w:val="00156C4C"/>
    <w:rsid w:val="00157BF2"/>
    <w:rsid w:val="001607B2"/>
    <w:rsid w:val="0016088D"/>
    <w:rsid w:val="00161D02"/>
    <w:rsid w:val="00167E4C"/>
    <w:rsid w:val="0017007A"/>
    <w:rsid w:val="00175A5E"/>
    <w:rsid w:val="0018095F"/>
    <w:rsid w:val="00181315"/>
    <w:rsid w:val="0018313E"/>
    <w:rsid w:val="0018446E"/>
    <w:rsid w:val="00185425"/>
    <w:rsid w:val="00186529"/>
    <w:rsid w:val="00191B4E"/>
    <w:rsid w:val="001926B8"/>
    <w:rsid w:val="00192F1D"/>
    <w:rsid w:val="00193826"/>
    <w:rsid w:val="00194D4C"/>
    <w:rsid w:val="001955DF"/>
    <w:rsid w:val="0019629B"/>
    <w:rsid w:val="00196AA8"/>
    <w:rsid w:val="001A0397"/>
    <w:rsid w:val="001A04AE"/>
    <w:rsid w:val="001A1E86"/>
    <w:rsid w:val="001A3157"/>
    <w:rsid w:val="001A3396"/>
    <w:rsid w:val="001A374F"/>
    <w:rsid w:val="001A4786"/>
    <w:rsid w:val="001A505B"/>
    <w:rsid w:val="001A639B"/>
    <w:rsid w:val="001A7210"/>
    <w:rsid w:val="001B1EAF"/>
    <w:rsid w:val="001B458D"/>
    <w:rsid w:val="001B54AC"/>
    <w:rsid w:val="001B5D16"/>
    <w:rsid w:val="001B6940"/>
    <w:rsid w:val="001B6DFD"/>
    <w:rsid w:val="001C273D"/>
    <w:rsid w:val="001C4484"/>
    <w:rsid w:val="001C46E9"/>
    <w:rsid w:val="001C5691"/>
    <w:rsid w:val="001C56B8"/>
    <w:rsid w:val="001C5B82"/>
    <w:rsid w:val="001D1C14"/>
    <w:rsid w:val="001D575F"/>
    <w:rsid w:val="001D6332"/>
    <w:rsid w:val="001D6683"/>
    <w:rsid w:val="001D67F9"/>
    <w:rsid w:val="001E2A64"/>
    <w:rsid w:val="001E5281"/>
    <w:rsid w:val="001E660A"/>
    <w:rsid w:val="001F00D4"/>
    <w:rsid w:val="001F1116"/>
    <w:rsid w:val="001F308A"/>
    <w:rsid w:val="001F677E"/>
    <w:rsid w:val="0020130A"/>
    <w:rsid w:val="00205EB7"/>
    <w:rsid w:val="00206D45"/>
    <w:rsid w:val="0020791D"/>
    <w:rsid w:val="002129DA"/>
    <w:rsid w:val="002130BB"/>
    <w:rsid w:val="0021401B"/>
    <w:rsid w:val="0021550A"/>
    <w:rsid w:val="00215D25"/>
    <w:rsid w:val="00215F41"/>
    <w:rsid w:val="00217A2E"/>
    <w:rsid w:val="00217EB6"/>
    <w:rsid w:val="00223473"/>
    <w:rsid w:val="002247C2"/>
    <w:rsid w:val="002259B6"/>
    <w:rsid w:val="002322E6"/>
    <w:rsid w:val="00233827"/>
    <w:rsid w:val="00234A5E"/>
    <w:rsid w:val="002351DD"/>
    <w:rsid w:val="00236072"/>
    <w:rsid w:val="0023672E"/>
    <w:rsid w:val="00236AB3"/>
    <w:rsid w:val="00240002"/>
    <w:rsid w:val="002436F0"/>
    <w:rsid w:val="00245E73"/>
    <w:rsid w:val="00246135"/>
    <w:rsid w:val="00247F4E"/>
    <w:rsid w:val="00251E92"/>
    <w:rsid w:val="0025220B"/>
    <w:rsid w:val="00252B39"/>
    <w:rsid w:val="00254AC2"/>
    <w:rsid w:val="0025525B"/>
    <w:rsid w:val="00257569"/>
    <w:rsid w:val="00262362"/>
    <w:rsid w:val="00265D12"/>
    <w:rsid w:val="00270782"/>
    <w:rsid w:val="0027242A"/>
    <w:rsid w:val="00272A58"/>
    <w:rsid w:val="00273AD0"/>
    <w:rsid w:val="00274CAA"/>
    <w:rsid w:val="002763C6"/>
    <w:rsid w:val="002768D8"/>
    <w:rsid w:val="002822AF"/>
    <w:rsid w:val="00282BD9"/>
    <w:rsid w:val="00285347"/>
    <w:rsid w:val="00286F66"/>
    <w:rsid w:val="00287878"/>
    <w:rsid w:val="002940E8"/>
    <w:rsid w:val="00295B3B"/>
    <w:rsid w:val="00296C15"/>
    <w:rsid w:val="002A0870"/>
    <w:rsid w:val="002A1877"/>
    <w:rsid w:val="002B1181"/>
    <w:rsid w:val="002B19A7"/>
    <w:rsid w:val="002B3207"/>
    <w:rsid w:val="002B346A"/>
    <w:rsid w:val="002B351E"/>
    <w:rsid w:val="002B4426"/>
    <w:rsid w:val="002B4485"/>
    <w:rsid w:val="002B5F4F"/>
    <w:rsid w:val="002B63A4"/>
    <w:rsid w:val="002B740B"/>
    <w:rsid w:val="002C187A"/>
    <w:rsid w:val="002C20A8"/>
    <w:rsid w:val="002C4F83"/>
    <w:rsid w:val="002C5DD0"/>
    <w:rsid w:val="002C7051"/>
    <w:rsid w:val="002C7502"/>
    <w:rsid w:val="002D0392"/>
    <w:rsid w:val="002D2FBB"/>
    <w:rsid w:val="002D4247"/>
    <w:rsid w:val="002D68D7"/>
    <w:rsid w:val="002E10E6"/>
    <w:rsid w:val="002E1CED"/>
    <w:rsid w:val="002E5250"/>
    <w:rsid w:val="002E61AA"/>
    <w:rsid w:val="002E6F58"/>
    <w:rsid w:val="002E745D"/>
    <w:rsid w:val="002F10F6"/>
    <w:rsid w:val="002F15D9"/>
    <w:rsid w:val="002F26EC"/>
    <w:rsid w:val="002F42EA"/>
    <w:rsid w:val="002F5AFD"/>
    <w:rsid w:val="002F6689"/>
    <w:rsid w:val="002F778D"/>
    <w:rsid w:val="002F7E54"/>
    <w:rsid w:val="00301BC0"/>
    <w:rsid w:val="003036DF"/>
    <w:rsid w:val="003040D8"/>
    <w:rsid w:val="0030455E"/>
    <w:rsid w:val="00305626"/>
    <w:rsid w:val="00307F40"/>
    <w:rsid w:val="0031063A"/>
    <w:rsid w:val="00311F50"/>
    <w:rsid w:val="00316600"/>
    <w:rsid w:val="00316D58"/>
    <w:rsid w:val="003212BB"/>
    <w:rsid w:val="00321BFB"/>
    <w:rsid w:val="00321C92"/>
    <w:rsid w:val="003235DF"/>
    <w:rsid w:val="00323ABC"/>
    <w:rsid w:val="00324A7C"/>
    <w:rsid w:val="00324FE5"/>
    <w:rsid w:val="00326BAF"/>
    <w:rsid w:val="00327353"/>
    <w:rsid w:val="00333EC9"/>
    <w:rsid w:val="0033515C"/>
    <w:rsid w:val="00336BF8"/>
    <w:rsid w:val="00342356"/>
    <w:rsid w:val="00343425"/>
    <w:rsid w:val="0034386B"/>
    <w:rsid w:val="00346D73"/>
    <w:rsid w:val="003473C6"/>
    <w:rsid w:val="003477BA"/>
    <w:rsid w:val="00351230"/>
    <w:rsid w:val="003538AB"/>
    <w:rsid w:val="0035676B"/>
    <w:rsid w:val="003574B2"/>
    <w:rsid w:val="00357847"/>
    <w:rsid w:val="0036386A"/>
    <w:rsid w:val="00366549"/>
    <w:rsid w:val="00372156"/>
    <w:rsid w:val="003722AE"/>
    <w:rsid w:val="00372CC2"/>
    <w:rsid w:val="0037561F"/>
    <w:rsid w:val="00380849"/>
    <w:rsid w:val="003818DB"/>
    <w:rsid w:val="003834CD"/>
    <w:rsid w:val="00383908"/>
    <w:rsid w:val="00386606"/>
    <w:rsid w:val="00386F0B"/>
    <w:rsid w:val="00391614"/>
    <w:rsid w:val="00395C67"/>
    <w:rsid w:val="003966E6"/>
    <w:rsid w:val="003968D7"/>
    <w:rsid w:val="003A22F0"/>
    <w:rsid w:val="003A4A4E"/>
    <w:rsid w:val="003A613D"/>
    <w:rsid w:val="003A6341"/>
    <w:rsid w:val="003A6FDC"/>
    <w:rsid w:val="003A725A"/>
    <w:rsid w:val="003A7DBB"/>
    <w:rsid w:val="003B3A5F"/>
    <w:rsid w:val="003B5338"/>
    <w:rsid w:val="003C2812"/>
    <w:rsid w:val="003C318E"/>
    <w:rsid w:val="003C46F2"/>
    <w:rsid w:val="003C5283"/>
    <w:rsid w:val="003C5CC6"/>
    <w:rsid w:val="003D12C7"/>
    <w:rsid w:val="003D228B"/>
    <w:rsid w:val="003D4CD7"/>
    <w:rsid w:val="003D4D7C"/>
    <w:rsid w:val="003D68FF"/>
    <w:rsid w:val="003F08B1"/>
    <w:rsid w:val="003F096C"/>
    <w:rsid w:val="003F1604"/>
    <w:rsid w:val="003F21BE"/>
    <w:rsid w:val="003F36FB"/>
    <w:rsid w:val="003F37DA"/>
    <w:rsid w:val="003F4780"/>
    <w:rsid w:val="003F660A"/>
    <w:rsid w:val="004017BD"/>
    <w:rsid w:val="00402083"/>
    <w:rsid w:val="004023AC"/>
    <w:rsid w:val="00402514"/>
    <w:rsid w:val="00402BC1"/>
    <w:rsid w:val="0040513F"/>
    <w:rsid w:val="00405DE7"/>
    <w:rsid w:val="004115F9"/>
    <w:rsid w:val="00411A5F"/>
    <w:rsid w:val="004121B1"/>
    <w:rsid w:val="00413EAF"/>
    <w:rsid w:val="00414097"/>
    <w:rsid w:val="00417C2E"/>
    <w:rsid w:val="004213AF"/>
    <w:rsid w:val="0042524B"/>
    <w:rsid w:val="00425AF8"/>
    <w:rsid w:val="00437FF5"/>
    <w:rsid w:val="00442E92"/>
    <w:rsid w:val="00444464"/>
    <w:rsid w:val="00454364"/>
    <w:rsid w:val="0045474D"/>
    <w:rsid w:val="00456FA9"/>
    <w:rsid w:val="00460567"/>
    <w:rsid w:val="0046101E"/>
    <w:rsid w:val="00461944"/>
    <w:rsid w:val="00464188"/>
    <w:rsid w:val="00464529"/>
    <w:rsid w:val="00470EC3"/>
    <w:rsid w:val="00473FBB"/>
    <w:rsid w:val="004745C9"/>
    <w:rsid w:val="00477CF8"/>
    <w:rsid w:val="004804CA"/>
    <w:rsid w:val="00480A02"/>
    <w:rsid w:val="00481668"/>
    <w:rsid w:val="0048168F"/>
    <w:rsid w:val="00484092"/>
    <w:rsid w:val="00484169"/>
    <w:rsid w:val="00484D51"/>
    <w:rsid w:val="004910D8"/>
    <w:rsid w:val="00495AC5"/>
    <w:rsid w:val="004965A3"/>
    <w:rsid w:val="004A07C5"/>
    <w:rsid w:val="004A210E"/>
    <w:rsid w:val="004A49E6"/>
    <w:rsid w:val="004A7546"/>
    <w:rsid w:val="004B1E1E"/>
    <w:rsid w:val="004B5601"/>
    <w:rsid w:val="004B5B20"/>
    <w:rsid w:val="004C09A5"/>
    <w:rsid w:val="004C378E"/>
    <w:rsid w:val="004C3DC3"/>
    <w:rsid w:val="004C4F3B"/>
    <w:rsid w:val="004D141E"/>
    <w:rsid w:val="004D514E"/>
    <w:rsid w:val="004E33A8"/>
    <w:rsid w:val="004E388E"/>
    <w:rsid w:val="004E3B3E"/>
    <w:rsid w:val="004E3BD7"/>
    <w:rsid w:val="004E4EA1"/>
    <w:rsid w:val="004E6614"/>
    <w:rsid w:val="004F016F"/>
    <w:rsid w:val="004F5712"/>
    <w:rsid w:val="004F7D22"/>
    <w:rsid w:val="00505758"/>
    <w:rsid w:val="005129DA"/>
    <w:rsid w:val="00513612"/>
    <w:rsid w:val="00513D8E"/>
    <w:rsid w:val="00514BA7"/>
    <w:rsid w:val="00515EEF"/>
    <w:rsid w:val="005174D6"/>
    <w:rsid w:val="0051786C"/>
    <w:rsid w:val="005208FF"/>
    <w:rsid w:val="00521468"/>
    <w:rsid w:val="005216B2"/>
    <w:rsid w:val="00525E50"/>
    <w:rsid w:val="0052649C"/>
    <w:rsid w:val="00526655"/>
    <w:rsid w:val="00526735"/>
    <w:rsid w:val="00526B32"/>
    <w:rsid w:val="00527E52"/>
    <w:rsid w:val="005301D2"/>
    <w:rsid w:val="0053126F"/>
    <w:rsid w:val="005333EE"/>
    <w:rsid w:val="00534E3C"/>
    <w:rsid w:val="00535054"/>
    <w:rsid w:val="005352B5"/>
    <w:rsid w:val="005357D9"/>
    <w:rsid w:val="00536175"/>
    <w:rsid w:val="00541F2E"/>
    <w:rsid w:val="005429F9"/>
    <w:rsid w:val="0054416C"/>
    <w:rsid w:val="00544390"/>
    <w:rsid w:val="00544781"/>
    <w:rsid w:val="005460E0"/>
    <w:rsid w:val="005470AF"/>
    <w:rsid w:val="00550982"/>
    <w:rsid w:val="0055185F"/>
    <w:rsid w:val="00553A7C"/>
    <w:rsid w:val="00553D53"/>
    <w:rsid w:val="005542F3"/>
    <w:rsid w:val="00557568"/>
    <w:rsid w:val="0055776D"/>
    <w:rsid w:val="0056086D"/>
    <w:rsid w:val="00561C6B"/>
    <w:rsid w:val="00562C8B"/>
    <w:rsid w:val="0057086A"/>
    <w:rsid w:val="00570BFF"/>
    <w:rsid w:val="005718ED"/>
    <w:rsid w:val="00573D7E"/>
    <w:rsid w:val="0057697D"/>
    <w:rsid w:val="0058153F"/>
    <w:rsid w:val="0058301B"/>
    <w:rsid w:val="00590937"/>
    <w:rsid w:val="0059166A"/>
    <w:rsid w:val="00592733"/>
    <w:rsid w:val="00593B59"/>
    <w:rsid w:val="00595DBA"/>
    <w:rsid w:val="00596FB5"/>
    <w:rsid w:val="005978B3"/>
    <w:rsid w:val="005A2661"/>
    <w:rsid w:val="005A26F8"/>
    <w:rsid w:val="005A3389"/>
    <w:rsid w:val="005A56E0"/>
    <w:rsid w:val="005A58F8"/>
    <w:rsid w:val="005B614A"/>
    <w:rsid w:val="005C187A"/>
    <w:rsid w:val="005C1FC7"/>
    <w:rsid w:val="005C4963"/>
    <w:rsid w:val="005C4BBA"/>
    <w:rsid w:val="005C68B4"/>
    <w:rsid w:val="005D2343"/>
    <w:rsid w:val="005D26F1"/>
    <w:rsid w:val="005D3463"/>
    <w:rsid w:val="005D545C"/>
    <w:rsid w:val="005D60AE"/>
    <w:rsid w:val="005E2914"/>
    <w:rsid w:val="005E3B28"/>
    <w:rsid w:val="005E496B"/>
    <w:rsid w:val="005F0CC2"/>
    <w:rsid w:val="005F1A2F"/>
    <w:rsid w:val="005F439F"/>
    <w:rsid w:val="005F4FD9"/>
    <w:rsid w:val="005F77DA"/>
    <w:rsid w:val="00602B86"/>
    <w:rsid w:val="00605275"/>
    <w:rsid w:val="006073A2"/>
    <w:rsid w:val="006073AB"/>
    <w:rsid w:val="0060796B"/>
    <w:rsid w:val="006100F5"/>
    <w:rsid w:val="0061467E"/>
    <w:rsid w:val="00615C30"/>
    <w:rsid w:val="00617846"/>
    <w:rsid w:val="00624881"/>
    <w:rsid w:val="00624B2F"/>
    <w:rsid w:val="00624F31"/>
    <w:rsid w:val="00626B3F"/>
    <w:rsid w:val="00627A1C"/>
    <w:rsid w:val="00632666"/>
    <w:rsid w:val="00632971"/>
    <w:rsid w:val="0063376E"/>
    <w:rsid w:val="00635112"/>
    <w:rsid w:val="006355E3"/>
    <w:rsid w:val="00635F17"/>
    <w:rsid w:val="00642615"/>
    <w:rsid w:val="00643A9E"/>
    <w:rsid w:val="006455CD"/>
    <w:rsid w:val="00646FF7"/>
    <w:rsid w:val="006500AC"/>
    <w:rsid w:val="006507B9"/>
    <w:rsid w:val="00651323"/>
    <w:rsid w:val="00651AEE"/>
    <w:rsid w:val="00656A65"/>
    <w:rsid w:val="006578BB"/>
    <w:rsid w:val="00657A0F"/>
    <w:rsid w:val="00661C6E"/>
    <w:rsid w:val="00664002"/>
    <w:rsid w:val="0066419B"/>
    <w:rsid w:val="006645BE"/>
    <w:rsid w:val="006648F5"/>
    <w:rsid w:val="00664EA0"/>
    <w:rsid w:val="00665FC6"/>
    <w:rsid w:val="006673EC"/>
    <w:rsid w:val="0067044E"/>
    <w:rsid w:val="00670D17"/>
    <w:rsid w:val="00671040"/>
    <w:rsid w:val="0067321D"/>
    <w:rsid w:val="006734B3"/>
    <w:rsid w:val="0067356E"/>
    <w:rsid w:val="00673D6E"/>
    <w:rsid w:val="0067704D"/>
    <w:rsid w:val="006804C7"/>
    <w:rsid w:val="006811AD"/>
    <w:rsid w:val="006907EE"/>
    <w:rsid w:val="006919FC"/>
    <w:rsid w:val="00691C2F"/>
    <w:rsid w:val="006947B7"/>
    <w:rsid w:val="006969E7"/>
    <w:rsid w:val="006A07CA"/>
    <w:rsid w:val="006A207B"/>
    <w:rsid w:val="006A2E42"/>
    <w:rsid w:val="006A5032"/>
    <w:rsid w:val="006A5B0E"/>
    <w:rsid w:val="006B00CF"/>
    <w:rsid w:val="006B162B"/>
    <w:rsid w:val="006B4DED"/>
    <w:rsid w:val="006C0697"/>
    <w:rsid w:val="006C1819"/>
    <w:rsid w:val="006C29FB"/>
    <w:rsid w:val="006C682B"/>
    <w:rsid w:val="006C7138"/>
    <w:rsid w:val="006D0366"/>
    <w:rsid w:val="006D3593"/>
    <w:rsid w:val="006D3F0B"/>
    <w:rsid w:val="006D5799"/>
    <w:rsid w:val="006D60AB"/>
    <w:rsid w:val="006D69F9"/>
    <w:rsid w:val="006D6B92"/>
    <w:rsid w:val="006E10BF"/>
    <w:rsid w:val="006E2489"/>
    <w:rsid w:val="006E4DA8"/>
    <w:rsid w:val="006E7CF8"/>
    <w:rsid w:val="006F0257"/>
    <w:rsid w:val="006F0654"/>
    <w:rsid w:val="006F0900"/>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69CA"/>
    <w:rsid w:val="007308CD"/>
    <w:rsid w:val="00730A08"/>
    <w:rsid w:val="007317AD"/>
    <w:rsid w:val="00731B48"/>
    <w:rsid w:val="00734278"/>
    <w:rsid w:val="00734B07"/>
    <w:rsid w:val="00740B1E"/>
    <w:rsid w:val="0074108E"/>
    <w:rsid w:val="00741135"/>
    <w:rsid w:val="00742F27"/>
    <w:rsid w:val="00742FDD"/>
    <w:rsid w:val="007435E3"/>
    <w:rsid w:val="00744AB6"/>
    <w:rsid w:val="007451EC"/>
    <w:rsid w:val="00745803"/>
    <w:rsid w:val="00747C8B"/>
    <w:rsid w:val="00751279"/>
    <w:rsid w:val="00751324"/>
    <w:rsid w:val="00751DAF"/>
    <w:rsid w:val="00753159"/>
    <w:rsid w:val="00754380"/>
    <w:rsid w:val="00754AC6"/>
    <w:rsid w:val="007567DC"/>
    <w:rsid w:val="007569BB"/>
    <w:rsid w:val="00761508"/>
    <w:rsid w:val="00761DD8"/>
    <w:rsid w:val="007626C9"/>
    <w:rsid w:val="00764773"/>
    <w:rsid w:val="00764B9C"/>
    <w:rsid w:val="007656A9"/>
    <w:rsid w:val="00765F92"/>
    <w:rsid w:val="0076624E"/>
    <w:rsid w:val="007712FB"/>
    <w:rsid w:val="007717E2"/>
    <w:rsid w:val="007740D4"/>
    <w:rsid w:val="007756B0"/>
    <w:rsid w:val="00780379"/>
    <w:rsid w:val="00782E30"/>
    <w:rsid w:val="00782FC6"/>
    <w:rsid w:val="00785E5E"/>
    <w:rsid w:val="0078600B"/>
    <w:rsid w:val="00790676"/>
    <w:rsid w:val="00791410"/>
    <w:rsid w:val="0079206D"/>
    <w:rsid w:val="007937AE"/>
    <w:rsid w:val="00793DE6"/>
    <w:rsid w:val="00793E8B"/>
    <w:rsid w:val="007958F2"/>
    <w:rsid w:val="00795974"/>
    <w:rsid w:val="00797076"/>
    <w:rsid w:val="007A11DC"/>
    <w:rsid w:val="007A1B5F"/>
    <w:rsid w:val="007A4F3E"/>
    <w:rsid w:val="007A5985"/>
    <w:rsid w:val="007A777F"/>
    <w:rsid w:val="007A7DD6"/>
    <w:rsid w:val="007B10F6"/>
    <w:rsid w:val="007B1BE5"/>
    <w:rsid w:val="007B368E"/>
    <w:rsid w:val="007B3BE9"/>
    <w:rsid w:val="007B4724"/>
    <w:rsid w:val="007B5D05"/>
    <w:rsid w:val="007C288F"/>
    <w:rsid w:val="007C304F"/>
    <w:rsid w:val="007C6BC7"/>
    <w:rsid w:val="007C78D3"/>
    <w:rsid w:val="007D127B"/>
    <w:rsid w:val="007D2DD6"/>
    <w:rsid w:val="007D5138"/>
    <w:rsid w:val="007D6A05"/>
    <w:rsid w:val="007D6E52"/>
    <w:rsid w:val="007E1330"/>
    <w:rsid w:val="007E3EB8"/>
    <w:rsid w:val="007E4FA1"/>
    <w:rsid w:val="007E5824"/>
    <w:rsid w:val="007E7BE8"/>
    <w:rsid w:val="007F4C86"/>
    <w:rsid w:val="007F688F"/>
    <w:rsid w:val="007F6F6D"/>
    <w:rsid w:val="007F7257"/>
    <w:rsid w:val="00801666"/>
    <w:rsid w:val="00803BA5"/>
    <w:rsid w:val="00803DE4"/>
    <w:rsid w:val="00804969"/>
    <w:rsid w:val="00805ADB"/>
    <w:rsid w:val="00812452"/>
    <w:rsid w:val="00812F5B"/>
    <w:rsid w:val="0081664E"/>
    <w:rsid w:val="00817132"/>
    <w:rsid w:val="00821F31"/>
    <w:rsid w:val="0083342F"/>
    <w:rsid w:val="00833F7F"/>
    <w:rsid w:val="0083461E"/>
    <w:rsid w:val="00834A9F"/>
    <w:rsid w:val="00834ECB"/>
    <w:rsid w:val="0083561B"/>
    <w:rsid w:val="008364E5"/>
    <w:rsid w:val="00837B04"/>
    <w:rsid w:val="0084221C"/>
    <w:rsid w:val="00842C3A"/>
    <w:rsid w:val="0084393C"/>
    <w:rsid w:val="00847A89"/>
    <w:rsid w:val="00847F39"/>
    <w:rsid w:val="0085092A"/>
    <w:rsid w:val="00851541"/>
    <w:rsid w:val="00853039"/>
    <w:rsid w:val="00853068"/>
    <w:rsid w:val="00854D64"/>
    <w:rsid w:val="0085766D"/>
    <w:rsid w:val="00861669"/>
    <w:rsid w:val="008632DB"/>
    <w:rsid w:val="008640A5"/>
    <w:rsid w:val="00865280"/>
    <w:rsid w:val="00865821"/>
    <w:rsid w:val="00865FA0"/>
    <w:rsid w:val="008664A8"/>
    <w:rsid w:val="00866E96"/>
    <w:rsid w:val="008701BF"/>
    <w:rsid w:val="00872A40"/>
    <w:rsid w:val="00874634"/>
    <w:rsid w:val="00875C2C"/>
    <w:rsid w:val="00875EA5"/>
    <w:rsid w:val="00881252"/>
    <w:rsid w:val="00881D4B"/>
    <w:rsid w:val="008840EE"/>
    <w:rsid w:val="00891AE7"/>
    <w:rsid w:val="00891CDC"/>
    <w:rsid w:val="00895A42"/>
    <w:rsid w:val="00895F99"/>
    <w:rsid w:val="008A1155"/>
    <w:rsid w:val="008A3181"/>
    <w:rsid w:val="008B1B75"/>
    <w:rsid w:val="008B1B9D"/>
    <w:rsid w:val="008B3518"/>
    <w:rsid w:val="008B5A12"/>
    <w:rsid w:val="008B7E23"/>
    <w:rsid w:val="008C0E1B"/>
    <w:rsid w:val="008C68BA"/>
    <w:rsid w:val="008C782A"/>
    <w:rsid w:val="008D34D9"/>
    <w:rsid w:val="008D378D"/>
    <w:rsid w:val="008D6A25"/>
    <w:rsid w:val="008E1083"/>
    <w:rsid w:val="008E3872"/>
    <w:rsid w:val="008E4173"/>
    <w:rsid w:val="008E729D"/>
    <w:rsid w:val="008F5112"/>
    <w:rsid w:val="008F6078"/>
    <w:rsid w:val="008F6703"/>
    <w:rsid w:val="00900D78"/>
    <w:rsid w:val="00901C1E"/>
    <w:rsid w:val="00903733"/>
    <w:rsid w:val="0090743C"/>
    <w:rsid w:val="00907E70"/>
    <w:rsid w:val="00910FE1"/>
    <w:rsid w:val="00911520"/>
    <w:rsid w:val="0091229B"/>
    <w:rsid w:val="00912D25"/>
    <w:rsid w:val="00915919"/>
    <w:rsid w:val="00915C96"/>
    <w:rsid w:val="00915D77"/>
    <w:rsid w:val="009166A7"/>
    <w:rsid w:val="00916DF8"/>
    <w:rsid w:val="0091758E"/>
    <w:rsid w:val="009216A8"/>
    <w:rsid w:val="00921C68"/>
    <w:rsid w:val="0092673B"/>
    <w:rsid w:val="0093134E"/>
    <w:rsid w:val="00931786"/>
    <w:rsid w:val="00934F79"/>
    <w:rsid w:val="00937ABE"/>
    <w:rsid w:val="00937DA1"/>
    <w:rsid w:val="0094196C"/>
    <w:rsid w:val="00941D44"/>
    <w:rsid w:val="0094326B"/>
    <w:rsid w:val="00945925"/>
    <w:rsid w:val="00952DE4"/>
    <w:rsid w:val="00956859"/>
    <w:rsid w:val="009568EF"/>
    <w:rsid w:val="00956B79"/>
    <w:rsid w:val="00956F42"/>
    <w:rsid w:val="00961792"/>
    <w:rsid w:val="0096307E"/>
    <w:rsid w:val="0096338B"/>
    <w:rsid w:val="00964A93"/>
    <w:rsid w:val="00965F6B"/>
    <w:rsid w:val="00967622"/>
    <w:rsid w:val="009700F4"/>
    <w:rsid w:val="009705F2"/>
    <w:rsid w:val="00970F4C"/>
    <w:rsid w:val="0097130A"/>
    <w:rsid w:val="00974D94"/>
    <w:rsid w:val="009774FE"/>
    <w:rsid w:val="009832F8"/>
    <w:rsid w:val="009839DA"/>
    <w:rsid w:val="00984166"/>
    <w:rsid w:val="00985E49"/>
    <w:rsid w:val="0098610B"/>
    <w:rsid w:val="009904B6"/>
    <w:rsid w:val="00991418"/>
    <w:rsid w:val="00994476"/>
    <w:rsid w:val="00994B0E"/>
    <w:rsid w:val="0099700D"/>
    <w:rsid w:val="00997347"/>
    <w:rsid w:val="009A012A"/>
    <w:rsid w:val="009A1CD3"/>
    <w:rsid w:val="009A3091"/>
    <w:rsid w:val="009A44A4"/>
    <w:rsid w:val="009A4A5D"/>
    <w:rsid w:val="009A5EEF"/>
    <w:rsid w:val="009A76AC"/>
    <w:rsid w:val="009B18EB"/>
    <w:rsid w:val="009B2653"/>
    <w:rsid w:val="009B3D1D"/>
    <w:rsid w:val="009B53BB"/>
    <w:rsid w:val="009B5D1A"/>
    <w:rsid w:val="009B609A"/>
    <w:rsid w:val="009B6B47"/>
    <w:rsid w:val="009C153E"/>
    <w:rsid w:val="009C1B07"/>
    <w:rsid w:val="009C28DE"/>
    <w:rsid w:val="009C2C5E"/>
    <w:rsid w:val="009C35D6"/>
    <w:rsid w:val="009D0838"/>
    <w:rsid w:val="009D0C9F"/>
    <w:rsid w:val="009D10B2"/>
    <w:rsid w:val="009D2543"/>
    <w:rsid w:val="009D5CC9"/>
    <w:rsid w:val="009D64E4"/>
    <w:rsid w:val="009D6B8B"/>
    <w:rsid w:val="009D7490"/>
    <w:rsid w:val="009E20F1"/>
    <w:rsid w:val="009E27D4"/>
    <w:rsid w:val="009E38EA"/>
    <w:rsid w:val="009E4532"/>
    <w:rsid w:val="009E5093"/>
    <w:rsid w:val="009E5594"/>
    <w:rsid w:val="009F3DD5"/>
    <w:rsid w:val="009F517D"/>
    <w:rsid w:val="009F6554"/>
    <w:rsid w:val="009F7F98"/>
    <w:rsid w:val="00A02F58"/>
    <w:rsid w:val="00A03209"/>
    <w:rsid w:val="00A032AE"/>
    <w:rsid w:val="00A03666"/>
    <w:rsid w:val="00A06827"/>
    <w:rsid w:val="00A10DAC"/>
    <w:rsid w:val="00A118D9"/>
    <w:rsid w:val="00A1709E"/>
    <w:rsid w:val="00A17D5F"/>
    <w:rsid w:val="00A2500C"/>
    <w:rsid w:val="00A261AE"/>
    <w:rsid w:val="00A31988"/>
    <w:rsid w:val="00A34FE2"/>
    <w:rsid w:val="00A35FDA"/>
    <w:rsid w:val="00A36017"/>
    <w:rsid w:val="00A360E8"/>
    <w:rsid w:val="00A41736"/>
    <w:rsid w:val="00A4395F"/>
    <w:rsid w:val="00A43B9C"/>
    <w:rsid w:val="00A4448F"/>
    <w:rsid w:val="00A44B5C"/>
    <w:rsid w:val="00A4581B"/>
    <w:rsid w:val="00A45BD4"/>
    <w:rsid w:val="00A46B06"/>
    <w:rsid w:val="00A46F3F"/>
    <w:rsid w:val="00A471E3"/>
    <w:rsid w:val="00A47DDA"/>
    <w:rsid w:val="00A509C6"/>
    <w:rsid w:val="00A52A49"/>
    <w:rsid w:val="00A53776"/>
    <w:rsid w:val="00A53C94"/>
    <w:rsid w:val="00A53DBD"/>
    <w:rsid w:val="00A54944"/>
    <w:rsid w:val="00A54EC4"/>
    <w:rsid w:val="00A55BCB"/>
    <w:rsid w:val="00A56DD8"/>
    <w:rsid w:val="00A6017D"/>
    <w:rsid w:val="00A63738"/>
    <w:rsid w:val="00A64309"/>
    <w:rsid w:val="00A64A02"/>
    <w:rsid w:val="00A656C0"/>
    <w:rsid w:val="00A66688"/>
    <w:rsid w:val="00A74EEF"/>
    <w:rsid w:val="00A77540"/>
    <w:rsid w:val="00A81DF0"/>
    <w:rsid w:val="00A8266F"/>
    <w:rsid w:val="00A843B5"/>
    <w:rsid w:val="00A8462E"/>
    <w:rsid w:val="00A855EA"/>
    <w:rsid w:val="00A86B3F"/>
    <w:rsid w:val="00A86F4D"/>
    <w:rsid w:val="00A9067B"/>
    <w:rsid w:val="00A90E80"/>
    <w:rsid w:val="00A918F0"/>
    <w:rsid w:val="00A91FCD"/>
    <w:rsid w:val="00A95A5C"/>
    <w:rsid w:val="00A95B85"/>
    <w:rsid w:val="00A96579"/>
    <w:rsid w:val="00A9791E"/>
    <w:rsid w:val="00AA0E6B"/>
    <w:rsid w:val="00AA1DFA"/>
    <w:rsid w:val="00AA363D"/>
    <w:rsid w:val="00AA72AD"/>
    <w:rsid w:val="00AA7C77"/>
    <w:rsid w:val="00AB1368"/>
    <w:rsid w:val="00AB1408"/>
    <w:rsid w:val="00AB37F4"/>
    <w:rsid w:val="00AB6561"/>
    <w:rsid w:val="00AB6699"/>
    <w:rsid w:val="00AB6BAD"/>
    <w:rsid w:val="00AC3B0B"/>
    <w:rsid w:val="00AC433F"/>
    <w:rsid w:val="00AC4B04"/>
    <w:rsid w:val="00AC5D55"/>
    <w:rsid w:val="00AC5EFB"/>
    <w:rsid w:val="00AD0A31"/>
    <w:rsid w:val="00AD195A"/>
    <w:rsid w:val="00AD1B06"/>
    <w:rsid w:val="00AD6104"/>
    <w:rsid w:val="00AD6C55"/>
    <w:rsid w:val="00AD73D3"/>
    <w:rsid w:val="00AE0D84"/>
    <w:rsid w:val="00AE5F17"/>
    <w:rsid w:val="00AE7C4A"/>
    <w:rsid w:val="00AE7EB3"/>
    <w:rsid w:val="00AF2D89"/>
    <w:rsid w:val="00AF7DA4"/>
    <w:rsid w:val="00B00EBD"/>
    <w:rsid w:val="00B01BE8"/>
    <w:rsid w:val="00B0370E"/>
    <w:rsid w:val="00B03E68"/>
    <w:rsid w:val="00B04080"/>
    <w:rsid w:val="00B05E35"/>
    <w:rsid w:val="00B0753E"/>
    <w:rsid w:val="00B124BD"/>
    <w:rsid w:val="00B12FB8"/>
    <w:rsid w:val="00B17132"/>
    <w:rsid w:val="00B22390"/>
    <w:rsid w:val="00B244A1"/>
    <w:rsid w:val="00B24F72"/>
    <w:rsid w:val="00B27419"/>
    <w:rsid w:val="00B329B9"/>
    <w:rsid w:val="00B3732E"/>
    <w:rsid w:val="00B37406"/>
    <w:rsid w:val="00B404DF"/>
    <w:rsid w:val="00B405FD"/>
    <w:rsid w:val="00B419C8"/>
    <w:rsid w:val="00B41A2D"/>
    <w:rsid w:val="00B4227A"/>
    <w:rsid w:val="00B43B8D"/>
    <w:rsid w:val="00B43EEA"/>
    <w:rsid w:val="00B43F6D"/>
    <w:rsid w:val="00B442A2"/>
    <w:rsid w:val="00B46712"/>
    <w:rsid w:val="00B52E9B"/>
    <w:rsid w:val="00B57ED1"/>
    <w:rsid w:val="00B6159F"/>
    <w:rsid w:val="00B61D2A"/>
    <w:rsid w:val="00B6401E"/>
    <w:rsid w:val="00B652A1"/>
    <w:rsid w:val="00B702C0"/>
    <w:rsid w:val="00B735DD"/>
    <w:rsid w:val="00B737D1"/>
    <w:rsid w:val="00B7459B"/>
    <w:rsid w:val="00B749E2"/>
    <w:rsid w:val="00B74CE9"/>
    <w:rsid w:val="00B7553C"/>
    <w:rsid w:val="00B75C20"/>
    <w:rsid w:val="00B822C3"/>
    <w:rsid w:val="00B82635"/>
    <w:rsid w:val="00B82C51"/>
    <w:rsid w:val="00B85F83"/>
    <w:rsid w:val="00B91F39"/>
    <w:rsid w:val="00B92438"/>
    <w:rsid w:val="00BA1281"/>
    <w:rsid w:val="00BA4F96"/>
    <w:rsid w:val="00BA5D85"/>
    <w:rsid w:val="00BA6688"/>
    <w:rsid w:val="00BA66D8"/>
    <w:rsid w:val="00BA6F4B"/>
    <w:rsid w:val="00BB23EF"/>
    <w:rsid w:val="00BB60FA"/>
    <w:rsid w:val="00BC1A5D"/>
    <w:rsid w:val="00BC25C0"/>
    <w:rsid w:val="00BC34D3"/>
    <w:rsid w:val="00BC359D"/>
    <w:rsid w:val="00BC42A0"/>
    <w:rsid w:val="00BC67D6"/>
    <w:rsid w:val="00BC6808"/>
    <w:rsid w:val="00BC71E1"/>
    <w:rsid w:val="00BD2962"/>
    <w:rsid w:val="00BD5D49"/>
    <w:rsid w:val="00BD643D"/>
    <w:rsid w:val="00BD78DF"/>
    <w:rsid w:val="00BE28AA"/>
    <w:rsid w:val="00BE41D3"/>
    <w:rsid w:val="00BE720A"/>
    <w:rsid w:val="00BE7698"/>
    <w:rsid w:val="00BF02A3"/>
    <w:rsid w:val="00BF03D5"/>
    <w:rsid w:val="00BF1BFB"/>
    <w:rsid w:val="00BF41E2"/>
    <w:rsid w:val="00BF43F8"/>
    <w:rsid w:val="00C002A8"/>
    <w:rsid w:val="00C02EB5"/>
    <w:rsid w:val="00C07A0C"/>
    <w:rsid w:val="00C107F6"/>
    <w:rsid w:val="00C12D6A"/>
    <w:rsid w:val="00C13590"/>
    <w:rsid w:val="00C145CF"/>
    <w:rsid w:val="00C16BA3"/>
    <w:rsid w:val="00C21CD9"/>
    <w:rsid w:val="00C221D7"/>
    <w:rsid w:val="00C2331C"/>
    <w:rsid w:val="00C24A3D"/>
    <w:rsid w:val="00C260E1"/>
    <w:rsid w:val="00C26B94"/>
    <w:rsid w:val="00C27302"/>
    <w:rsid w:val="00C30188"/>
    <w:rsid w:val="00C30F72"/>
    <w:rsid w:val="00C312C0"/>
    <w:rsid w:val="00C3331D"/>
    <w:rsid w:val="00C41926"/>
    <w:rsid w:val="00C42AD8"/>
    <w:rsid w:val="00C42B95"/>
    <w:rsid w:val="00C42FB9"/>
    <w:rsid w:val="00C46D17"/>
    <w:rsid w:val="00C501A0"/>
    <w:rsid w:val="00C52587"/>
    <w:rsid w:val="00C52BDA"/>
    <w:rsid w:val="00C55E8E"/>
    <w:rsid w:val="00C578BE"/>
    <w:rsid w:val="00C607DD"/>
    <w:rsid w:val="00C61129"/>
    <w:rsid w:val="00C62632"/>
    <w:rsid w:val="00C640B2"/>
    <w:rsid w:val="00C65A00"/>
    <w:rsid w:val="00C70E7A"/>
    <w:rsid w:val="00C71B02"/>
    <w:rsid w:val="00C72CF8"/>
    <w:rsid w:val="00C74E37"/>
    <w:rsid w:val="00C80E85"/>
    <w:rsid w:val="00C824B7"/>
    <w:rsid w:val="00C846A4"/>
    <w:rsid w:val="00C847EE"/>
    <w:rsid w:val="00C853D5"/>
    <w:rsid w:val="00C962B7"/>
    <w:rsid w:val="00C96336"/>
    <w:rsid w:val="00CA18AB"/>
    <w:rsid w:val="00CA1B43"/>
    <w:rsid w:val="00CA6C99"/>
    <w:rsid w:val="00CB02F7"/>
    <w:rsid w:val="00CB25A2"/>
    <w:rsid w:val="00CB4B5C"/>
    <w:rsid w:val="00CC0D21"/>
    <w:rsid w:val="00CC2015"/>
    <w:rsid w:val="00CC26EB"/>
    <w:rsid w:val="00CC385B"/>
    <w:rsid w:val="00CC4889"/>
    <w:rsid w:val="00CC59E5"/>
    <w:rsid w:val="00CC62C7"/>
    <w:rsid w:val="00CD2F67"/>
    <w:rsid w:val="00CD3754"/>
    <w:rsid w:val="00CD5E04"/>
    <w:rsid w:val="00CD5E74"/>
    <w:rsid w:val="00CE0239"/>
    <w:rsid w:val="00CE132D"/>
    <w:rsid w:val="00CE2F46"/>
    <w:rsid w:val="00CE35C9"/>
    <w:rsid w:val="00CE3BEA"/>
    <w:rsid w:val="00CE499C"/>
    <w:rsid w:val="00CF04AE"/>
    <w:rsid w:val="00CF073D"/>
    <w:rsid w:val="00D03D06"/>
    <w:rsid w:val="00D06A43"/>
    <w:rsid w:val="00D079BC"/>
    <w:rsid w:val="00D12CC9"/>
    <w:rsid w:val="00D13792"/>
    <w:rsid w:val="00D21E2D"/>
    <w:rsid w:val="00D22A5F"/>
    <w:rsid w:val="00D22B42"/>
    <w:rsid w:val="00D26972"/>
    <w:rsid w:val="00D27B98"/>
    <w:rsid w:val="00D27E0E"/>
    <w:rsid w:val="00D30647"/>
    <w:rsid w:val="00D30986"/>
    <w:rsid w:val="00D30EF8"/>
    <w:rsid w:val="00D31528"/>
    <w:rsid w:val="00D3351A"/>
    <w:rsid w:val="00D34147"/>
    <w:rsid w:val="00D35CBE"/>
    <w:rsid w:val="00D36AF6"/>
    <w:rsid w:val="00D36E09"/>
    <w:rsid w:val="00D41969"/>
    <w:rsid w:val="00D44632"/>
    <w:rsid w:val="00D52647"/>
    <w:rsid w:val="00D53646"/>
    <w:rsid w:val="00D5552B"/>
    <w:rsid w:val="00D557FD"/>
    <w:rsid w:val="00D569A1"/>
    <w:rsid w:val="00D632A3"/>
    <w:rsid w:val="00D65589"/>
    <w:rsid w:val="00D65998"/>
    <w:rsid w:val="00D65BB5"/>
    <w:rsid w:val="00D66D0F"/>
    <w:rsid w:val="00D6788F"/>
    <w:rsid w:val="00D70429"/>
    <w:rsid w:val="00D70EC5"/>
    <w:rsid w:val="00D751F2"/>
    <w:rsid w:val="00D755D9"/>
    <w:rsid w:val="00D76947"/>
    <w:rsid w:val="00D82C29"/>
    <w:rsid w:val="00D84992"/>
    <w:rsid w:val="00D84A39"/>
    <w:rsid w:val="00D85131"/>
    <w:rsid w:val="00DA064C"/>
    <w:rsid w:val="00DA212A"/>
    <w:rsid w:val="00DA2795"/>
    <w:rsid w:val="00DA2CD8"/>
    <w:rsid w:val="00DA381F"/>
    <w:rsid w:val="00DA4CD3"/>
    <w:rsid w:val="00DA7B93"/>
    <w:rsid w:val="00DB2222"/>
    <w:rsid w:val="00DB4A2E"/>
    <w:rsid w:val="00DB7769"/>
    <w:rsid w:val="00DC1151"/>
    <w:rsid w:val="00DC3579"/>
    <w:rsid w:val="00DC3612"/>
    <w:rsid w:val="00DC428B"/>
    <w:rsid w:val="00DC4D0A"/>
    <w:rsid w:val="00DC5066"/>
    <w:rsid w:val="00DC66C4"/>
    <w:rsid w:val="00DD32D4"/>
    <w:rsid w:val="00DD359E"/>
    <w:rsid w:val="00DD41DB"/>
    <w:rsid w:val="00DD75AE"/>
    <w:rsid w:val="00DE2383"/>
    <w:rsid w:val="00DE6494"/>
    <w:rsid w:val="00DF3624"/>
    <w:rsid w:val="00DF5EB7"/>
    <w:rsid w:val="00DF5EDF"/>
    <w:rsid w:val="00DF5FD1"/>
    <w:rsid w:val="00DF6912"/>
    <w:rsid w:val="00DF6A23"/>
    <w:rsid w:val="00E002C8"/>
    <w:rsid w:val="00E021C1"/>
    <w:rsid w:val="00E02A8A"/>
    <w:rsid w:val="00E040E8"/>
    <w:rsid w:val="00E04A24"/>
    <w:rsid w:val="00E0520C"/>
    <w:rsid w:val="00E0564D"/>
    <w:rsid w:val="00E077AA"/>
    <w:rsid w:val="00E07987"/>
    <w:rsid w:val="00E10926"/>
    <w:rsid w:val="00E13590"/>
    <w:rsid w:val="00E13922"/>
    <w:rsid w:val="00E17AE0"/>
    <w:rsid w:val="00E23081"/>
    <w:rsid w:val="00E24661"/>
    <w:rsid w:val="00E31B37"/>
    <w:rsid w:val="00E3297D"/>
    <w:rsid w:val="00E32C8F"/>
    <w:rsid w:val="00E33619"/>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17D0"/>
    <w:rsid w:val="00E62689"/>
    <w:rsid w:val="00E62ED2"/>
    <w:rsid w:val="00E658A1"/>
    <w:rsid w:val="00E671FC"/>
    <w:rsid w:val="00E700A6"/>
    <w:rsid w:val="00E74069"/>
    <w:rsid w:val="00E745BE"/>
    <w:rsid w:val="00E74B1A"/>
    <w:rsid w:val="00E75D3B"/>
    <w:rsid w:val="00E76BB5"/>
    <w:rsid w:val="00E76CA1"/>
    <w:rsid w:val="00E76F75"/>
    <w:rsid w:val="00E83A40"/>
    <w:rsid w:val="00E84BB9"/>
    <w:rsid w:val="00E84FA2"/>
    <w:rsid w:val="00E85468"/>
    <w:rsid w:val="00E876A0"/>
    <w:rsid w:val="00E877CA"/>
    <w:rsid w:val="00E87AC1"/>
    <w:rsid w:val="00E928D7"/>
    <w:rsid w:val="00E97C4A"/>
    <w:rsid w:val="00EA0448"/>
    <w:rsid w:val="00EA3BE9"/>
    <w:rsid w:val="00EA4B41"/>
    <w:rsid w:val="00EA7E60"/>
    <w:rsid w:val="00EB09AD"/>
    <w:rsid w:val="00EB1536"/>
    <w:rsid w:val="00EB1C20"/>
    <w:rsid w:val="00EB2B6A"/>
    <w:rsid w:val="00EB3D90"/>
    <w:rsid w:val="00EB4C46"/>
    <w:rsid w:val="00EB51DB"/>
    <w:rsid w:val="00EB59AC"/>
    <w:rsid w:val="00EC18C3"/>
    <w:rsid w:val="00EC19E1"/>
    <w:rsid w:val="00EC20B7"/>
    <w:rsid w:val="00EC3396"/>
    <w:rsid w:val="00EC5F32"/>
    <w:rsid w:val="00EC5F36"/>
    <w:rsid w:val="00EC6E52"/>
    <w:rsid w:val="00EC7106"/>
    <w:rsid w:val="00ED1554"/>
    <w:rsid w:val="00ED2A82"/>
    <w:rsid w:val="00ED6399"/>
    <w:rsid w:val="00ED7365"/>
    <w:rsid w:val="00ED7FBD"/>
    <w:rsid w:val="00EE0A91"/>
    <w:rsid w:val="00EE28CD"/>
    <w:rsid w:val="00EE3B08"/>
    <w:rsid w:val="00EE45FD"/>
    <w:rsid w:val="00EE5DF0"/>
    <w:rsid w:val="00EE6B58"/>
    <w:rsid w:val="00EE7175"/>
    <w:rsid w:val="00EE7B68"/>
    <w:rsid w:val="00EF10E8"/>
    <w:rsid w:val="00EF34F7"/>
    <w:rsid w:val="00EF3746"/>
    <w:rsid w:val="00F05682"/>
    <w:rsid w:val="00F065BD"/>
    <w:rsid w:val="00F11499"/>
    <w:rsid w:val="00F14C93"/>
    <w:rsid w:val="00F17161"/>
    <w:rsid w:val="00F177AC"/>
    <w:rsid w:val="00F20F55"/>
    <w:rsid w:val="00F2227D"/>
    <w:rsid w:val="00F2233A"/>
    <w:rsid w:val="00F23D0F"/>
    <w:rsid w:val="00F2629E"/>
    <w:rsid w:val="00F32725"/>
    <w:rsid w:val="00F342B5"/>
    <w:rsid w:val="00F34857"/>
    <w:rsid w:val="00F35224"/>
    <w:rsid w:val="00F3653F"/>
    <w:rsid w:val="00F36B57"/>
    <w:rsid w:val="00F3756F"/>
    <w:rsid w:val="00F41F48"/>
    <w:rsid w:val="00F43449"/>
    <w:rsid w:val="00F434C7"/>
    <w:rsid w:val="00F45597"/>
    <w:rsid w:val="00F478BA"/>
    <w:rsid w:val="00F52751"/>
    <w:rsid w:val="00F52F46"/>
    <w:rsid w:val="00F530EA"/>
    <w:rsid w:val="00F5504F"/>
    <w:rsid w:val="00F55444"/>
    <w:rsid w:val="00F5578A"/>
    <w:rsid w:val="00F621E2"/>
    <w:rsid w:val="00F63B1C"/>
    <w:rsid w:val="00F63FBE"/>
    <w:rsid w:val="00F71684"/>
    <w:rsid w:val="00F75EBF"/>
    <w:rsid w:val="00F76C54"/>
    <w:rsid w:val="00F76F11"/>
    <w:rsid w:val="00F773B2"/>
    <w:rsid w:val="00F80B98"/>
    <w:rsid w:val="00F80BC6"/>
    <w:rsid w:val="00F81837"/>
    <w:rsid w:val="00F81B93"/>
    <w:rsid w:val="00F84319"/>
    <w:rsid w:val="00F858BA"/>
    <w:rsid w:val="00F86077"/>
    <w:rsid w:val="00F86697"/>
    <w:rsid w:val="00F90494"/>
    <w:rsid w:val="00F90BC0"/>
    <w:rsid w:val="00F92DC8"/>
    <w:rsid w:val="00F96450"/>
    <w:rsid w:val="00F97871"/>
    <w:rsid w:val="00FA0393"/>
    <w:rsid w:val="00FA1F56"/>
    <w:rsid w:val="00FA2ECD"/>
    <w:rsid w:val="00FA4358"/>
    <w:rsid w:val="00FA49A7"/>
    <w:rsid w:val="00FA703B"/>
    <w:rsid w:val="00FB1CB1"/>
    <w:rsid w:val="00FB27F5"/>
    <w:rsid w:val="00FB3A93"/>
    <w:rsid w:val="00FB3CDE"/>
    <w:rsid w:val="00FB5C17"/>
    <w:rsid w:val="00FC14D4"/>
    <w:rsid w:val="00FC1C72"/>
    <w:rsid w:val="00FC5060"/>
    <w:rsid w:val="00FC7475"/>
    <w:rsid w:val="00FC7529"/>
    <w:rsid w:val="00FD00AA"/>
    <w:rsid w:val="00FD0B1C"/>
    <w:rsid w:val="00FD2745"/>
    <w:rsid w:val="00FD7A4A"/>
    <w:rsid w:val="00FE2242"/>
    <w:rsid w:val="00FE41B0"/>
    <w:rsid w:val="00FE5922"/>
    <w:rsid w:val="00FE63C1"/>
    <w:rsid w:val="00FF2596"/>
    <w:rsid w:val="00FF4246"/>
    <w:rsid w:val="00FF6446"/>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3BC32"/>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basedOn w:val="DefaultParagraphFont"/>
    <w:link w:val="CommentText"/>
    <w:semiHidden/>
    <w:rsid w:val="00357847"/>
    <w:rPr>
      <w:rFonts w:ascii="Times New Roman" w:eastAsia="Times New Roman" w:hAnsi="Times New Roman"/>
      <w:lang w:val="en-GB" w:eastAsia="en-GB"/>
    </w:rPr>
  </w:style>
  <w:style w:type="character" w:customStyle="1" w:styleId="A9">
    <w:name w:val="A9"/>
    <w:uiPriority w:val="99"/>
    <w:rsid w:val="0057697D"/>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A04F794D5436A428C24D167C03656A1" ma:contentTypeVersion="10" ma:contentTypeDescription="Create a new document." ma:contentTypeScope="" ma:versionID="d88ce3c99364d5cbe3389bdb2de1f3a1">
  <xsd:schema xmlns:xsd="http://www.w3.org/2001/XMLSchema" xmlns:xs="http://www.w3.org/2001/XMLSchema" xmlns:p="http://schemas.microsoft.com/office/2006/metadata/properties" xmlns:ns2="24e8b8a5-6d2a-4cd2-b416-e7301befdad6" xmlns:ns3="b032a6a2-7744-4bab-b28e-a053edcb6f3f" targetNamespace="http://schemas.microsoft.com/office/2006/metadata/properties" ma:root="true" ma:fieldsID="5ae06ae119be2c8dbd7e073dab6ebbdd" ns2:_="" ns3:_="">
    <xsd:import namespace="24e8b8a5-6d2a-4cd2-b416-e7301befdad6"/>
    <xsd:import namespace="b032a6a2-7744-4bab-b28e-a053edcb6f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8b8a5-6d2a-4cd2-b416-e7301befd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2a6a2-7744-4bab-b28e-a053edcb6f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94C63-86EF-4E7F-867B-F87C6C1946C3}">
  <ds:schemaRefs>
    <ds:schemaRef ds:uri="http://schemas.openxmlformats.org/officeDocument/2006/bibliography"/>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DBB4E86B-29C6-448E-8F4D-009E6E414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8b8a5-6d2a-4cd2-b416-e7301befdad6"/>
    <ds:schemaRef ds:uri="b032a6a2-7744-4bab-b28e-a053edcb6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5701</Words>
  <Characters>32501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Benjamin</cp:lastModifiedBy>
  <cp:revision>5</cp:revision>
  <cp:lastPrinted>2014-02-10T17:12:00Z</cp:lastPrinted>
  <dcterms:created xsi:type="dcterms:W3CDTF">2020-11-13T08:56:00Z</dcterms:created>
  <dcterms:modified xsi:type="dcterms:W3CDTF">2020-12-10T18:41:00Z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0x0101007A04F794D5436A428C24D167C03656A1</vt:lpwstr>
  </property>
  <property fmtid="{D5CDD505-2E9C-101B-9397-08002B2CF9AE}" pid="6" name="MSIP_Label_65b15e2b-c6d2-488b-8aea-978109a77633_Enabled">
    <vt:lpwstr>true</vt:lpwstr>
  </property>
  <property fmtid="{D5CDD505-2E9C-101B-9397-08002B2CF9AE}" pid="7" name="MSIP_Label_65b15e2b-c6d2-488b-8aea-978109a77633_SetDate">
    <vt:lpwstr>2020-10-20T07:40:26Z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b0479305-05ca-4d72-b601-0000a9b46206</vt:lpwstr>
  </property>
  <property fmtid="{D5CDD505-2E9C-101B-9397-08002B2CF9AE}" pid="12" name="MSIP_Label_65b15e2b-c6d2-488b-8aea-978109a77633_ContentBits">
    <vt:lpwstr>0</vt:lpwstr>
  </property>
</Properties>
</file>