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378A7F0E"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BE1A07">
        <w:rPr>
          <w:bCs/>
          <w:iCs/>
          <w:snapToGrid w:val="0"/>
        </w:rPr>
        <w:t>Sierra Leone</w:t>
      </w:r>
    </w:p>
    <w:p w14:paraId="28AB750A" w14:textId="3171C25E" w:rsidR="008640A5"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p>
    <w:p w14:paraId="743A51C8" w14:textId="3CAEF801" w:rsidR="00963AA6" w:rsidRPr="00627A1C" w:rsidRDefault="00963AA6" w:rsidP="008364E5">
      <w:pPr>
        <w:jc w:val="center"/>
        <w:rPr>
          <w:b/>
          <w:bCs/>
          <w:caps/>
        </w:rPr>
      </w:pPr>
      <w:r>
        <w:rPr>
          <w:b/>
          <w:bCs/>
          <w:caps/>
        </w:rPr>
        <w:t>SEMI-ANNUAL</w:t>
      </w:r>
    </w:p>
    <w:p w14:paraId="54B5CFAE" w14:textId="207DE3E9"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BE1A07">
        <w:rPr>
          <w:bCs/>
          <w:iCs/>
          <w:snapToGrid w:val="0"/>
        </w:rPr>
        <w:t>2020</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498A310D" w:rsidR="00793DE6" w:rsidRPr="00523550" w:rsidRDefault="00793DE6" w:rsidP="00F23D0F">
            <w:pPr>
              <w:pStyle w:val="BalloonText"/>
              <w:numPr>
                <w:ilvl w:val="12"/>
                <w:numId w:val="0"/>
              </w:numPr>
              <w:tabs>
                <w:tab w:val="left" w:pos="-720"/>
                <w:tab w:val="left" w:pos="4500"/>
              </w:tabs>
              <w:suppressAutoHyphens/>
              <w:rPr>
                <w:rFonts w:ascii="Times New Roman" w:hAnsi="Times New Roman" w:cs="Times New Roman"/>
                <w:b/>
                <w:bCs/>
                <w:sz w:val="20"/>
                <w:szCs w:val="20"/>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523550" w:rsidRPr="00523550">
              <w:rPr>
                <w:b/>
                <w:bCs/>
                <w:sz w:val="20"/>
                <w:szCs w:val="20"/>
              </w:rPr>
              <w:t>Mitigating localized resource-based conflicts and increasing community resilience in Pujehun and Moyamba districts of Sierra Leone</w:t>
            </w:r>
          </w:p>
          <w:p w14:paraId="7336EAC3" w14:textId="02F59E6A" w:rsidR="00793DE6" w:rsidRPr="00627A1C" w:rsidRDefault="00793DE6" w:rsidP="00793DE6">
            <w:pPr>
              <w:rPr>
                <w:b/>
              </w:rPr>
            </w:pPr>
            <w:r w:rsidRPr="00627A1C">
              <w:rPr>
                <w:b/>
              </w:rPr>
              <w:t xml:space="preserve">Project Number from MPTF-O Gateway: </w:t>
            </w:r>
            <w:r w:rsidR="00963AA6">
              <w:rPr>
                <w:b/>
              </w:rPr>
              <w:t>PRF</w:t>
            </w:r>
            <w:r w:rsidR="00A43B9C" w:rsidRPr="00627A1C">
              <w:rPr>
                <w:b/>
              </w:rPr>
              <w:t xml:space="preserve"> </w:t>
            </w:r>
            <w:r w:rsidR="00523550" w:rsidRPr="00C500A1">
              <w:t>00117938</w:t>
            </w:r>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D643DA">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D643DA">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77777777"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2233FD12" w14:textId="77777777" w:rsidR="00963AA6" w:rsidRDefault="00963AA6" w:rsidP="00A43B9C">
            <w:pPr>
              <w:pStyle w:val="BalloonText"/>
              <w:numPr>
                <w:ilvl w:val="12"/>
                <w:numId w:val="0"/>
              </w:numPr>
              <w:tabs>
                <w:tab w:val="left" w:pos="-720"/>
                <w:tab w:val="left" w:pos="4500"/>
              </w:tabs>
              <w:rPr>
                <w:rFonts w:ascii="Times New Roman" w:hAnsi="Times New Roman" w:cs="Times New Roman"/>
                <w:b/>
                <w:bCs/>
                <w:iCs/>
                <w:sz w:val="24"/>
                <w:szCs w:val="24"/>
              </w:rPr>
            </w:pPr>
          </w:p>
          <w:p w14:paraId="6D776F65" w14:textId="058A8DCC" w:rsidR="00963AA6" w:rsidRDefault="00963AA6"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bCs/>
                <w:iCs/>
                <w:sz w:val="24"/>
                <w:szCs w:val="24"/>
              </w:rPr>
              <w:t xml:space="preserve">RUNO              </w:t>
            </w:r>
            <w:r w:rsidR="00BB6B2D">
              <w:rPr>
                <w:rFonts w:ascii="Times New Roman" w:hAnsi="Times New Roman" w:cs="Times New Roman"/>
                <w:b/>
                <w:sz w:val="24"/>
                <w:szCs w:val="24"/>
              </w:rPr>
              <w:t>WFP (</w:t>
            </w:r>
            <w:r>
              <w:rPr>
                <w:rFonts w:ascii="Times New Roman" w:hAnsi="Times New Roman" w:cs="Times New Roman"/>
                <w:b/>
                <w:sz w:val="24"/>
                <w:szCs w:val="24"/>
              </w:rPr>
              <w:t>Convening Agency)</w:t>
            </w:r>
          </w:p>
          <w:p w14:paraId="50ED535B" w14:textId="6D0C4895" w:rsidR="00A43B9C" w:rsidRPr="00627A1C" w:rsidRDefault="00963AA6"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 xml:space="preserve">RUNO              </w:t>
            </w:r>
            <w:r w:rsidR="00523550">
              <w:rPr>
                <w:rFonts w:ascii="Times New Roman" w:hAnsi="Times New Roman" w:cs="Times New Roman"/>
                <w:b/>
                <w:sz w:val="24"/>
                <w:szCs w:val="24"/>
              </w:rPr>
              <w:t>UNDP</w:t>
            </w:r>
          </w:p>
          <w:p w14:paraId="3BA0CDE8" w14:textId="0B497E6F"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p>
        </w:tc>
      </w:tr>
      <w:tr w:rsidR="00793DE6" w:rsidRPr="00627A1C" w14:paraId="3B6DAA11" w14:textId="77777777" w:rsidTr="00F23D0F">
        <w:trPr>
          <w:trHeight w:val="368"/>
        </w:trPr>
        <w:tc>
          <w:tcPr>
            <w:tcW w:w="10080" w:type="dxa"/>
            <w:gridSpan w:val="2"/>
          </w:tcPr>
          <w:p w14:paraId="05BCD0D9" w14:textId="55A08BEB" w:rsidR="00793DE6" w:rsidRPr="00627A1C" w:rsidRDefault="0025220B" w:rsidP="00F23D0F">
            <w:pPr>
              <w:rPr>
                <w:b/>
                <w:bCs/>
                <w:iCs/>
              </w:rPr>
            </w:pPr>
            <w:r w:rsidRPr="00324794">
              <w:rPr>
                <w:b/>
                <w:bCs/>
                <w:iCs/>
              </w:rPr>
              <w:t>D</w:t>
            </w:r>
            <w:r w:rsidR="00793DE6" w:rsidRPr="00324794">
              <w:rPr>
                <w:b/>
                <w:bCs/>
                <w:iCs/>
              </w:rPr>
              <w:t>ate</w:t>
            </w:r>
            <w:r w:rsidRPr="00324794">
              <w:rPr>
                <w:b/>
                <w:bCs/>
                <w:iCs/>
              </w:rPr>
              <w:t xml:space="preserve"> of first transfer</w:t>
            </w:r>
            <w:r w:rsidR="00963AA6" w:rsidRPr="00324794">
              <w:rPr>
                <w:b/>
                <w:bCs/>
                <w:iCs/>
              </w:rPr>
              <w:t>:</w:t>
            </w:r>
            <w:r w:rsidR="00963AA6">
              <w:rPr>
                <w:b/>
                <w:bCs/>
                <w:iCs/>
              </w:rPr>
              <w:t xml:space="preserve"> </w:t>
            </w:r>
            <w:r w:rsidR="00324794">
              <w:rPr>
                <w:b/>
                <w:bCs/>
                <w:iCs/>
              </w:rPr>
              <w:t>01 October 2019</w:t>
            </w:r>
          </w:p>
          <w:p w14:paraId="37A4BB59" w14:textId="4D144870"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AA7C8A">
              <w:rPr>
                <w:b/>
                <w:bCs/>
                <w:iCs/>
              </w:rPr>
              <w:t>0</w:t>
            </w:r>
            <w:r w:rsidR="00523550" w:rsidRPr="00523550">
              <w:rPr>
                <w:b/>
                <w:bCs/>
                <w:iCs/>
              </w:rPr>
              <w:t xml:space="preserve">1 </w:t>
            </w:r>
            <w:r w:rsidR="00523550" w:rsidRPr="00523550">
              <w:rPr>
                <w:b/>
                <w:bCs/>
                <w:iCs/>
                <w:snapToGrid w:val="0"/>
              </w:rPr>
              <w:t>October 2021</w:t>
            </w:r>
            <w:r w:rsidR="0025220B" w:rsidRPr="00627A1C">
              <w:rPr>
                <w:bCs/>
                <w:iCs/>
                <w:snapToGrid w:val="0"/>
              </w:rPr>
              <w:t xml:space="preserve">     </w:t>
            </w:r>
          </w:p>
          <w:p w14:paraId="45B406BF" w14:textId="6FED9594"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963AA6">
              <w:rPr>
                <w:bCs/>
                <w:iCs/>
                <w:snapToGrid w:val="0"/>
              </w:rPr>
              <w:t>No</w:t>
            </w:r>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D643DA">
              <w:fldChar w:fldCharType="separate"/>
            </w:r>
            <w:r w:rsidRPr="00627A1C">
              <w:fldChar w:fldCharType="end"/>
            </w:r>
            <w:r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D643DA">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D643DA">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D643DA">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0"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bookmarkEnd w:id="0"/>
          <w:p w14:paraId="0D6CD3C0" w14:textId="3DBB2D17" w:rsidR="00793DE6" w:rsidRPr="00627A1C" w:rsidRDefault="00523550" w:rsidP="00F23D0F">
            <w:pPr>
              <w:rPr>
                <w:iCs/>
              </w:rPr>
            </w:pPr>
            <w:r>
              <w:rPr>
                <w:bCs/>
                <w:iCs/>
                <w:snapToGrid w:val="0"/>
              </w:rPr>
              <w:t>WFP</w:t>
            </w:r>
            <w:r w:rsidR="00006EC0" w:rsidRPr="00627A1C">
              <w:rPr>
                <w:bCs/>
                <w:iCs/>
                <w:snapToGrid w:val="0"/>
              </w:rPr>
              <w:t xml:space="preserve">   </w:t>
            </w:r>
            <w:r w:rsidR="00006EC0" w:rsidRPr="00627A1C">
              <w:rPr>
                <w:b/>
                <w:bCs/>
                <w:iCs/>
              </w:rPr>
              <w:t xml:space="preserve">   </w:t>
            </w:r>
            <w:r w:rsidR="00AA7C8A">
              <w:rPr>
                <w:b/>
                <w:bCs/>
                <w:iCs/>
              </w:rPr>
              <w:t xml:space="preserve">  </w:t>
            </w:r>
            <w:r w:rsidR="00006EC0" w:rsidRPr="00627A1C">
              <w:rPr>
                <w:b/>
                <w:bCs/>
                <w:iCs/>
              </w:rPr>
              <w:t xml:space="preserve">                                      </w:t>
            </w:r>
            <w:r w:rsidR="00793DE6" w:rsidRPr="00627A1C">
              <w:rPr>
                <w:iCs/>
              </w:rPr>
              <w:t xml:space="preserve">$ </w:t>
            </w:r>
            <w:r w:rsidR="00AA7C8A">
              <w:rPr>
                <w:bCs/>
                <w:iCs/>
                <w:snapToGrid w:val="0"/>
              </w:rPr>
              <w:t>1,664,000</w:t>
            </w:r>
          </w:p>
          <w:p w14:paraId="23041C68" w14:textId="3811969B" w:rsidR="00793DE6" w:rsidRPr="00627A1C" w:rsidRDefault="00AA7C8A" w:rsidP="00F23D0F">
            <w:pPr>
              <w:pStyle w:val="BalloonText"/>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bCs/>
                <w:iCs/>
                <w:snapToGrid w:val="0"/>
                <w:sz w:val="24"/>
                <w:szCs w:val="24"/>
              </w:rPr>
              <w:t>UNDP</w:t>
            </w:r>
            <w:r w:rsidR="00C12D6A"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Pr>
                <w:rFonts w:ascii="Times New Roman" w:hAnsi="Times New Roman" w:cs="Times New Roman"/>
                <w:bCs/>
                <w:iCs/>
                <w:snapToGrid w:val="0"/>
                <w:sz w:val="24"/>
                <w:szCs w:val="24"/>
              </w:rPr>
              <w:t>1,336,000</w:t>
            </w:r>
          </w:p>
          <w:p w14:paraId="6FC28956" w14:textId="77777777" w:rsidR="00793DE6" w:rsidRPr="00627A1C" w:rsidRDefault="00C12D6A"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151B93FE" w14:textId="77777777" w:rsidR="00C12D6A" w:rsidRPr="00627A1C"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5E09328A" w14:textId="3E2EECBA" w:rsidR="00793DE6"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00AA7C8A">
              <w:rPr>
                <w:rFonts w:ascii="Times New Roman" w:hAnsi="Times New Roman" w:cs="Times New Roman"/>
                <w:bCs/>
                <w:iCs/>
                <w:snapToGrid w:val="0"/>
                <w:sz w:val="24"/>
                <w:szCs w:val="24"/>
              </w:rPr>
              <w:t>3,000,000</w:t>
            </w:r>
            <w:r w:rsidR="00C12D6A" w:rsidRPr="00627A1C">
              <w:rPr>
                <w:rFonts w:ascii="Times New Roman" w:hAnsi="Times New Roman" w:cs="Times New Roman"/>
                <w:bCs/>
                <w:iCs/>
                <w:snapToGrid w:val="0"/>
                <w:sz w:val="24"/>
                <w:szCs w:val="24"/>
              </w:rPr>
              <w:t xml:space="preserve"> </w:t>
            </w:r>
          </w:p>
          <w:p w14:paraId="21E4CBF9" w14:textId="60D1D0D9" w:rsidR="001C56B8" w:rsidRPr="00D422D5"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color w:val="000000" w:themeColor="text1"/>
                <w:sz w:val="24"/>
                <w:szCs w:val="24"/>
              </w:rPr>
            </w:pPr>
            <w:r w:rsidRPr="00627A1C">
              <w:rPr>
                <w:rFonts w:ascii="Times New Roman" w:hAnsi="Times New Roman" w:cs="Times New Roman"/>
                <w:bCs/>
                <w:iCs/>
                <w:snapToGrid w:val="0"/>
                <w:sz w:val="24"/>
                <w:szCs w:val="24"/>
              </w:rPr>
              <w:t xml:space="preserve">Approximate implementation rate as percentage of total project </w:t>
            </w:r>
            <w:r w:rsidRPr="00D422D5">
              <w:rPr>
                <w:rFonts w:ascii="Times New Roman" w:hAnsi="Times New Roman" w:cs="Times New Roman"/>
                <w:bCs/>
                <w:iCs/>
                <w:snapToGrid w:val="0"/>
                <w:color w:val="000000" w:themeColor="text1"/>
                <w:sz w:val="24"/>
                <w:szCs w:val="24"/>
              </w:rPr>
              <w:t xml:space="preserve">budget: </w:t>
            </w:r>
            <w:r w:rsidR="003D2967" w:rsidRPr="00D422D5">
              <w:rPr>
                <w:rFonts w:ascii="Times New Roman" w:hAnsi="Times New Roman" w:cs="Times New Roman"/>
                <w:bCs/>
                <w:iCs/>
                <w:snapToGrid w:val="0"/>
                <w:color w:val="000000" w:themeColor="text1"/>
                <w:sz w:val="24"/>
                <w:szCs w:val="24"/>
              </w:rPr>
              <w:t xml:space="preserve">UNDP </w:t>
            </w:r>
            <w:r w:rsidR="0013049D">
              <w:rPr>
                <w:rFonts w:ascii="Times New Roman" w:hAnsi="Times New Roman" w:cs="Times New Roman"/>
                <w:bCs/>
                <w:iCs/>
                <w:snapToGrid w:val="0"/>
                <w:color w:val="000000" w:themeColor="text1"/>
                <w:sz w:val="24"/>
                <w:szCs w:val="24"/>
              </w:rPr>
              <w:t>55</w:t>
            </w:r>
            <w:bookmarkStart w:id="1" w:name="_GoBack"/>
            <w:bookmarkEnd w:id="1"/>
            <w:r w:rsidR="003D2967" w:rsidRPr="00D422D5">
              <w:rPr>
                <w:rFonts w:ascii="Times New Roman" w:hAnsi="Times New Roman" w:cs="Times New Roman"/>
                <w:bCs/>
                <w:iCs/>
                <w:snapToGrid w:val="0"/>
                <w:color w:val="000000" w:themeColor="text1"/>
                <w:sz w:val="24"/>
                <w:szCs w:val="24"/>
              </w:rPr>
              <w:t>%</w:t>
            </w:r>
            <w:r w:rsidR="0099308C" w:rsidRPr="00D422D5">
              <w:rPr>
                <w:rFonts w:ascii="Times New Roman" w:hAnsi="Times New Roman" w:cs="Times New Roman"/>
                <w:bCs/>
                <w:iCs/>
                <w:snapToGrid w:val="0"/>
                <w:color w:val="000000" w:themeColor="text1"/>
                <w:sz w:val="24"/>
                <w:szCs w:val="24"/>
              </w:rPr>
              <w:t>; WFP 47%</w:t>
            </w:r>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430CBD0B"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to be allocated to activities focussed on gender equality or women’s empowerment</w:t>
            </w:r>
            <w:r w:rsidR="00970F4C" w:rsidRPr="00BB6B2D">
              <w:t xml:space="preserve">: </w:t>
            </w:r>
            <w:r w:rsidR="00AA7C8A" w:rsidRPr="00BB6B2D">
              <w:t>$ 1,839,268</w:t>
            </w:r>
          </w:p>
          <w:p w14:paraId="0345EEE7" w14:textId="55C722CF" w:rsidR="00006EC0" w:rsidRPr="00627A1C" w:rsidRDefault="00006EC0" w:rsidP="00006EC0">
            <w:r w:rsidRPr="00324794">
              <w:t>Amount expen</w:t>
            </w:r>
            <w:r w:rsidR="00E75270" w:rsidRPr="00324794">
              <w:t>ded to date on activities focus</w:t>
            </w:r>
            <w:r w:rsidRPr="00324794">
              <w:t>ed on gender equality or women’s empowerment:</w:t>
            </w:r>
            <w:r w:rsidRPr="00627A1C">
              <w:t xml:space="preserve"> </w:t>
            </w:r>
            <w:r w:rsidR="0099308C">
              <w:t>$</w:t>
            </w:r>
            <w:r w:rsidR="0099308C" w:rsidRPr="0099308C">
              <w:t>652,416</w:t>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53BBEFE7" w:rsidR="009B18EB" w:rsidRPr="00627A1C" w:rsidRDefault="00963AA6" w:rsidP="00F23D0F">
            <w:pPr>
              <w:rPr>
                <w:b/>
                <w:bCs/>
                <w:iCs/>
              </w:rPr>
            </w:pPr>
            <w:r>
              <w:rPr>
                <w:b/>
                <w:bCs/>
                <w:iCs/>
              </w:rPr>
              <w:t>Project Gender Marker: GM2</w:t>
            </w:r>
          </w:p>
          <w:p w14:paraId="3A104835" w14:textId="152C0EA7" w:rsidR="009B18EB" w:rsidRPr="00627A1C" w:rsidRDefault="00963AA6" w:rsidP="00F23D0F">
            <w:pPr>
              <w:rPr>
                <w:b/>
                <w:bCs/>
                <w:iCs/>
              </w:rPr>
            </w:pPr>
            <w:r>
              <w:rPr>
                <w:b/>
                <w:bCs/>
                <w:iCs/>
              </w:rPr>
              <w:t>Project Risk Marker: Medium</w:t>
            </w:r>
          </w:p>
          <w:p w14:paraId="1DAEED2D" w14:textId="6A8F90F8" w:rsidR="009B18EB" w:rsidRPr="00627A1C" w:rsidRDefault="009B18EB" w:rsidP="00F23D0F">
            <w:pPr>
              <w:rPr>
                <w:b/>
                <w:bCs/>
                <w:iCs/>
              </w:rPr>
            </w:pPr>
            <w:r w:rsidRPr="00627A1C">
              <w:rPr>
                <w:b/>
                <w:bCs/>
                <w:iCs/>
              </w:rPr>
              <w:t xml:space="preserve">Project PBF focus area: </w:t>
            </w:r>
            <w:r w:rsidR="00963AA6">
              <w:rPr>
                <w:b/>
                <w:bCs/>
                <w:iCs/>
              </w:rPr>
              <w:t>2.3 Conflict Prevention/Management</w:t>
            </w:r>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10BDFB0E" w14:textId="3260C271" w:rsidR="00793DE6" w:rsidRPr="00627A1C" w:rsidRDefault="00793DE6" w:rsidP="00793DE6">
            <w:r w:rsidRPr="00627A1C">
              <w:t xml:space="preserve">Project report prepared </w:t>
            </w:r>
            <w:r w:rsidR="00BB6B2D" w:rsidRPr="00627A1C">
              <w:t>by</w:t>
            </w:r>
            <w:r w:rsidR="00BB6B2D">
              <w:t>:</w:t>
            </w:r>
            <w:r w:rsidRPr="00627A1C">
              <w:t xml:space="preserve"> </w:t>
            </w:r>
            <w:r w:rsidR="00AA7C8A">
              <w:rPr>
                <w:bCs/>
                <w:iCs/>
                <w:snapToGrid w:val="0"/>
              </w:rPr>
              <w:t>WFP and UNDP</w:t>
            </w:r>
          </w:p>
          <w:p w14:paraId="6354F724" w14:textId="0E331F4A" w:rsidR="00793DE6" w:rsidRPr="00627A1C" w:rsidRDefault="00793DE6" w:rsidP="00793DE6">
            <w:r w:rsidRPr="00627A1C">
              <w:t xml:space="preserve">Project report approved by: </w:t>
            </w:r>
          </w:p>
          <w:p w14:paraId="4D99FC9D" w14:textId="1DB51B3A" w:rsidR="00793DE6" w:rsidRPr="00627A1C" w:rsidRDefault="00793DE6" w:rsidP="001A3157">
            <w:r w:rsidRPr="00627A1C">
              <w:t xml:space="preserve">Did PBF Secretariat </w:t>
            </w:r>
            <w:r w:rsidR="009B18EB" w:rsidRPr="00627A1C">
              <w:t xml:space="preserve">review </w:t>
            </w:r>
            <w:r w:rsidRPr="00627A1C">
              <w:t xml:space="preserve">the report: </w:t>
            </w:r>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t>NOTES</w:t>
      </w:r>
      <w:r w:rsidR="004C4F3B" w:rsidRPr="00627A1C">
        <w:rPr>
          <w:b/>
          <w:i/>
          <w:iCs/>
        </w:rPr>
        <w:t xml:space="preserve"> FOR COMPLETING THE REPORT:</w:t>
      </w:r>
    </w:p>
    <w:p w14:paraId="18152DD7" w14:textId="77777777" w:rsidR="004C4F3B" w:rsidRPr="00627A1C" w:rsidRDefault="001A1E86" w:rsidP="00177FF7">
      <w:pPr>
        <w:numPr>
          <w:ilvl w:val="0"/>
          <w:numId w:val="1"/>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177FF7">
      <w:pPr>
        <w:numPr>
          <w:ilvl w:val="0"/>
          <w:numId w:val="1"/>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177FF7">
      <w:pPr>
        <w:numPr>
          <w:ilvl w:val="0"/>
          <w:numId w:val="1"/>
        </w:numPr>
        <w:ind w:left="-540"/>
        <w:jc w:val="both"/>
        <w:rPr>
          <w:i/>
          <w:iCs/>
        </w:rPr>
      </w:pPr>
      <w:r w:rsidRPr="00627A1C">
        <w:rPr>
          <w:i/>
          <w:iCs/>
        </w:rPr>
        <w:t>Be as concrete as possible. Avoid theoretical, vague or conceptual discourse.</w:t>
      </w:r>
    </w:p>
    <w:p w14:paraId="019E0240" w14:textId="77777777" w:rsidR="004C4F3B" w:rsidRPr="00627A1C" w:rsidRDefault="006A07CA" w:rsidP="00177FF7">
      <w:pPr>
        <w:numPr>
          <w:ilvl w:val="0"/>
          <w:numId w:val="1"/>
        </w:numPr>
        <w:ind w:left="-540"/>
        <w:jc w:val="both"/>
        <w:rPr>
          <w:i/>
          <w:iCs/>
        </w:rPr>
      </w:pPr>
      <w:r w:rsidRPr="00627A1C">
        <w:rPr>
          <w:i/>
          <w:iCs/>
        </w:rPr>
        <w:t>Ensure the analysis and project progress assessment is gender and age sensitive.</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77777777" w:rsidR="00D84A39" w:rsidRPr="00627A1C" w:rsidRDefault="00411A5F" w:rsidP="007C304F">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(i.e.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(1</w:t>
      </w:r>
      <w:r w:rsidR="00521468" w:rsidRPr="00627A1C">
        <w:t>5</w:t>
      </w:r>
      <w:r w:rsidR="006A07CA" w:rsidRPr="00627A1C">
        <w:t>00 character limit)</w:t>
      </w:r>
      <w:r w:rsidR="007C304F" w:rsidRPr="00627A1C">
        <w:t xml:space="preserve">: </w:t>
      </w:r>
    </w:p>
    <w:p w14:paraId="4866F0B0" w14:textId="77777777" w:rsidR="00AA7C8A" w:rsidRDefault="00AA7C8A" w:rsidP="00627A1C">
      <w:pPr>
        <w:ind w:left="-810"/>
      </w:pPr>
    </w:p>
    <w:p w14:paraId="2F3C70E8" w14:textId="484F1266" w:rsidR="005A4946" w:rsidRDefault="00AA7C8A" w:rsidP="005A4946">
      <w:pPr>
        <w:ind w:left="-810"/>
        <w:jc w:val="both"/>
      </w:pPr>
      <w:r w:rsidRPr="00BB6B2D">
        <w:t>Baseline report formulated to define pre-project situation and targets; project launched by Office of the Vice President (OVP); project management structures (Steering and Technical Committees) established</w:t>
      </w:r>
      <w:r w:rsidR="003B75B8" w:rsidRPr="00BB6B2D">
        <w:t xml:space="preserve"> in December 2019</w:t>
      </w:r>
      <w:r w:rsidRPr="00BB6B2D">
        <w:t xml:space="preserve">. Under outcome 1: partnerships formalized with OVP, Moyamba and Pujehun District Councils and Fambul Tok. Existing Inclusive Development and Peace Committees in </w:t>
      </w:r>
      <w:r w:rsidR="00A757A2">
        <w:t>target</w:t>
      </w:r>
      <w:r w:rsidRPr="00BB6B2D">
        <w:t xml:space="preserve"> districts enhanced to include women/youth at chiefdom level, private sector and CSO representation;</w:t>
      </w:r>
      <w:r w:rsidR="00A2710B">
        <w:t xml:space="preserve"> A third </w:t>
      </w:r>
      <w:r w:rsidRPr="00BB6B2D">
        <w:t xml:space="preserve"> Multi-Stakeholder Platform (MSP) meeting held in </w:t>
      </w:r>
      <w:r w:rsidR="00A2710B">
        <w:t>October</w:t>
      </w:r>
      <w:r w:rsidRPr="00BB6B2D">
        <w:t xml:space="preserve"> 2020</w:t>
      </w:r>
      <w:r w:rsidR="00A2710B">
        <w:t xml:space="preserve"> in Moyamba District</w:t>
      </w:r>
      <w:r w:rsidRPr="00BB6B2D">
        <w:t>, inclusive Grievance Redress Committees</w:t>
      </w:r>
      <w:r w:rsidR="00A757A2">
        <w:t xml:space="preserve"> (GRC)</w:t>
      </w:r>
      <w:r w:rsidRPr="00BB6B2D">
        <w:t xml:space="preserve"> established </w:t>
      </w:r>
      <w:r w:rsidR="001C6E83">
        <w:t xml:space="preserve">and functional </w:t>
      </w:r>
      <w:r w:rsidRPr="00BB6B2D">
        <w:t>across four target</w:t>
      </w:r>
      <w:r w:rsidR="00A757A2">
        <w:t xml:space="preserve">ed </w:t>
      </w:r>
      <w:r w:rsidRPr="00BB6B2D">
        <w:t xml:space="preserve">chiefdoms; Land </w:t>
      </w:r>
      <w:r w:rsidR="00A2710B">
        <w:t>D</w:t>
      </w:r>
      <w:r w:rsidRPr="00BB6B2D">
        <w:t xml:space="preserve">egradation </w:t>
      </w:r>
      <w:r w:rsidR="00A2710B">
        <w:t>A</w:t>
      </w:r>
      <w:r w:rsidR="00963AA6" w:rsidRPr="00BB6B2D">
        <w:t>ssessment</w:t>
      </w:r>
      <w:r w:rsidR="008C4755" w:rsidRPr="00BB6B2D">
        <w:t xml:space="preserve"> </w:t>
      </w:r>
      <w:r w:rsidRPr="00BB6B2D">
        <w:t xml:space="preserve"> conducted</w:t>
      </w:r>
      <w:r w:rsidR="00A2710B">
        <w:t>.</w:t>
      </w:r>
      <w:r w:rsidRPr="00BB6B2D">
        <w:t xml:space="preserve">. </w:t>
      </w:r>
    </w:p>
    <w:p w14:paraId="5EA40B11" w14:textId="4E20B991" w:rsidR="005A4946" w:rsidRPr="004D1321" w:rsidRDefault="00A757A2" w:rsidP="005A4946">
      <w:pPr>
        <w:ind w:left="-810"/>
        <w:jc w:val="both"/>
        <w:rPr>
          <w:bCs/>
          <w:iCs/>
          <w:color w:val="000000" w:themeColor="text1"/>
        </w:rPr>
      </w:pPr>
      <w:r>
        <w:rPr>
          <w:bCs/>
          <w:iCs/>
          <w:color w:val="000000" w:themeColor="text1"/>
        </w:rPr>
        <w:t>P</w:t>
      </w:r>
      <w:r w:rsidR="005A4946" w:rsidRPr="004D1321">
        <w:rPr>
          <w:bCs/>
          <w:iCs/>
          <w:color w:val="000000" w:themeColor="text1"/>
        </w:rPr>
        <w:t xml:space="preserve">artnerships with Ministry of Agriculture and Forestry (MAF) </w:t>
      </w:r>
      <w:r w:rsidR="00105E81">
        <w:rPr>
          <w:bCs/>
          <w:iCs/>
          <w:color w:val="000000" w:themeColor="text1"/>
        </w:rPr>
        <w:t xml:space="preserve">formalised </w:t>
      </w:r>
      <w:r w:rsidR="005A4946" w:rsidRPr="004D1321">
        <w:rPr>
          <w:bCs/>
          <w:iCs/>
          <w:color w:val="000000" w:themeColor="text1"/>
        </w:rPr>
        <w:t>to support women and youth engagement in livelihood activities. 1,857 women and youth working in 31 farmer groups received agricultural tools, training in improved practices and 60 days Cash Based Transfers</w:t>
      </w:r>
      <w:r>
        <w:rPr>
          <w:bCs/>
          <w:iCs/>
          <w:color w:val="000000" w:themeColor="text1"/>
        </w:rPr>
        <w:t xml:space="preserve"> to develop irrigation systems</w:t>
      </w:r>
      <w:r w:rsidR="005A4946" w:rsidRPr="004D1321">
        <w:rPr>
          <w:bCs/>
          <w:iCs/>
          <w:color w:val="000000" w:themeColor="text1"/>
        </w:rPr>
        <w:t>. MAF provided seed rice and fertilizer to increase yields. 15 Community Youth Contractors (CYCs) trained in agriculture and peacebuilding and supported to provide technical oversight and build social cohesion. 64 lead farmers and 15 CYCs trained in improved Post-Harvest Management to reduce losses, improve quality and support marketing</w:t>
      </w:r>
      <w:r w:rsidR="005A4946">
        <w:rPr>
          <w:bCs/>
          <w:iCs/>
          <w:color w:val="000000" w:themeColor="text1"/>
        </w:rPr>
        <w:t xml:space="preserve">. </w:t>
      </w:r>
      <w:r w:rsidR="005A4946" w:rsidRPr="004D1321">
        <w:rPr>
          <w:bCs/>
          <w:iCs/>
          <w:color w:val="000000" w:themeColor="text1"/>
        </w:rPr>
        <w:t>WFP</w:t>
      </w:r>
      <w:r>
        <w:rPr>
          <w:bCs/>
          <w:iCs/>
          <w:color w:val="000000" w:themeColor="text1"/>
        </w:rPr>
        <w:t xml:space="preserve">, </w:t>
      </w:r>
      <w:r w:rsidR="005A4946" w:rsidRPr="004D1321">
        <w:rPr>
          <w:bCs/>
          <w:iCs/>
          <w:color w:val="000000" w:themeColor="text1"/>
        </w:rPr>
        <w:t>OVP, UNDP</w:t>
      </w:r>
      <w:r>
        <w:rPr>
          <w:bCs/>
          <w:iCs/>
          <w:color w:val="000000" w:themeColor="text1"/>
        </w:rPr>
        <w:t xml:space="preserve"> and community, government, development partner and private-sector stakeholders</w:t>
      </w:r>
      <w:r w:rsidR="005A4946" w:rsidRPr="004D1321">
        <w:rPr>
          <w:bCs/>
          <w:iCs/>
          <w:color w:val="000000" w:themeColor="text1"/>
        </w:rPr>
        <w:t xml:space="preserve"> </w:t>
      </w:r>
      <w:r>
        <w:rPr>
          <w:bCs/>
          <w:iCs/>
          <w:color w:val="000000" w:themeColor="text1"/>
        </w:rPr>
        <w:t xml:space="preserve">facilitated </w:t>
      </w:r>
      <w:r w:rsidR="005A4946" w:rsidRPr="004D1321">
        <w:rPr>
          <w:bCs/>
          <w:iCs/>
          <w:color w:val="000000" w:themeColor="text1"/>
        </w:rPr>
        <w:t>Community Based Participatory Planning to empower community members, particularly women and youth, to formulate Community Action Plans (CAPs)</w:t>
      </w:r>
      <w:r>
        <w:rPr>
          <w:bCs/>
          <w:iCs/>
          <w:color w:val="000000" w:themeColor="text1"/>
        </w:rPr>
        <w:t>.</w:t>
      </w:r>
      <w:r w:rsidR="005A4946" w:rsidRPr="004D1321">
        <w:rPr>
          <w:bCs/>
          <w:iCs/>
          <w:color w:val="000000" w:themeColor="text1"/>
        </w:rPr>
        <w:t xml:space="preserve"> CAPs will seek to leverage Corporate Social Responsibility (CSR) initiative</w:t>
      </w:r>
      <w:r>
        <w:rPr>
          <w:bCs/>
          <w:iCs/>
          <w:color w:val="000000" w:themeColor="text1"/>
        </w:rPr>
        <w:t>s of companies</w:t>
      </w:r>
      <w:r w:rsidR="005A4946" w:rsidRPr="004D1321">
        <w:rPr>
          <w:bCs/>
          <w:iCs/>
          <w:color w:val="000000" w:themeColor="text1"/>
        </w:rPr>
        <w:t xml:space="preserve">. </w:t>
      </w:r>
    </w:p>
    <w:p w14:paraId="30C511ED" w14:textId="56498682" w:rsidR="00627A1C" w:rsidRPr="00627A1C" w:rsidRDefault="00627A1C" w:rsidP="00AA7C8A">
      <w:pPr>
        <w:ind w:left="-810"/>
        <w:jc w:val="both"/>
      </w:pPr>
    </w:p>
    <w:p w14:paraId="134D7776" w14:textId="77777777" w:rsidR="00627A1C" w:rsidRPr="00627A1C" w:rsidRDefault="00627A1C" w:rsidP="00627A1C">
      <w:pPr>
        <w:ind w:left="-810"/>
      </w:pPr>
    </w:p>
    <w:p w14:paraId="1DEC97FD" w14:textId="77777777" w:rsidR="00161D02" w:rsidRPr="00627A1C" w:rsidRDefault="00627A1C" w:rsidP="00627A1C">
      <w:pPr>
        <w:ind w:left="-810"/>
      </w:pPr>
      <w:r w:rsidRPr="00627A1C">
        <w:rPr>
          <w:color w:val="000000"/>
          <w:lang w:val="en-US" w:eastAsia="en-US"/>
        </w:rPr>
        <w:t>Please indicate any significant project-related events anticipated in the next six months, i.e. national dialogues, youth congresses, film screenings, etc.</w:t>
      </w:r>
      <w:r w:rsidRPr="00627A1C">
        <w:t xml:space="preserve">  </w:t>
      </w:r>
      <w:r w:rsidR="00161D02" w:rsidRPr="00627A1C">
        <w:t xml:space="preserve">(1000 character limit): </w:t>
      </w:r>
    </w:p>
    <w:p w14:paraId="325FD7EA" w14:textId="5F260EC7" w:rsidR="00AA7C8A" w:rsidRDefault="00AA7C8A" w:rsidP="00161D02">
      <w:pPr>
        <w:ind w:left="-810"/>
        <w:rPr>
          <w:bCs/>
          <w:iCs/>
        </w:rPr>
      </w:pPr>
    </w:p>
    <w:p w14:paraId="5CD0C581" w14:textId="27D546FE" w:rsidR="00631B65" w:rsidRPr="00BB03DE" w:rsidRDefault="005A4946" w:rsidP="00161D02">
      <w:pPr>
        <w:ind w:left="-810"/>
        <w:rPr>
          <w:b/>
          <w:iCs/>
        </w:rPr>
      </w:pPr>
      <w:r>
        <w:rPr>
          <w:b/>
          <w:iCs/>
        </w:rPr>
        <w:t>Under outcome 1, a</w:t>
      </w:r>
      <w:r w:rsidR="006F42CD" w:rsidRPr="00BB03DE">
        <w:rPr>
          <w:b/>
          <w:iCs/>
        </w:rPr>
        <w:t>ctivit</w:t>
      </w:r>
      <w:r w:rsidR="00537067" w:rsidRPr="00BB03DE">
        <w:rPr>
          <w:b/>
          <w:iCs/>
        </w:rPr>
        <w:t>ies</w:t>
      </w:r>
      <w:r w:rsidR="006F42CD" w:rsidRPr="00BB03DE">
        <w:rPr>
          <w:b/>
          <w:iCs/>
        </w:rPr>
        <w:t xml:space="preserve"> to be </w:t>
      </w:r>
      <w:r w:rsidR="00BB03DE" w:rsidRPr="00BB03DE">
        <w:rPr>
          <w:b/>
          <w:iCs/>
        </w:rPr>
        <w:t>done</w:t>
      </w:r>
      <w:r w:rsidR="00BB03DE">
        <w:rPr>
          <w:b/>
          <w:iCs/>
        </w:rPr>
        <w:t>:</w:t>
      </w:r>
      <w:r w:rsidR="006F42CD" w:rsidRPr="00BB03DE">
        <w:rPr>
          <w:b/>
          <w:iCs/>
        </w:rPr>
        <w:t xml:space="preserve"> </w:t>
      </w:r>
      <w:r w:rsidR="00BB6B2D">
        <w:rPr>
          <w:b/>
          <w:iCs/>
        </w:rPr>
        <w:t xml:space="preserve">from </w:t>
      </w:r>
      <w:r w:rsidR="00631B65" w:rsidRPr="00BB03DE">
        <w:rPr>
          <w:b/>
          <w:iCs/>
        </w:rPr>
        <w:t>November to January 2021</w:t>
      </w:r>
    </w:p>
    <w:p w14:paraId="5211DE7E" w14:textId="7868855A" w:rsidR="00631B65" w:rsidRPr="006F42CD" w:rsidRDefault="00631B65" w:rsidP="00161D02">
      <w:pPr>
        <w:ind w:left="-810"/>
        <w:rPr>
          <w:bCs/>
          <w:iCs/>
          <w:color w:val="FF0000"/>
        </w:rPr>
      </w:pPr>
      <w:r w:rsidRPr="006F42CD">
        <w:rPr>
          <w:bCs/>
          <w:iCs/>
          <w:color w:val="FF0000"/>
        </w:rPr>
        <w:t xml:space="preserve"> </w:t>
      </w:r>
    </w:p>
    <w:p w14:paraId="704454CC" w14:textId="68EBA10A" w:rsidR="00B53040" w:rsidRPr="00B53040" w:rsidRDefault="004247D2" w:rsidP="00B53040">
      <w:pPr>
        <w:pStyle w:val="ListParagraph"/>
        <w:numPr>
          <w:ilvl w:val="0"/>
          <w:numId w:val="18"/>
        </w:numPr>
        <w:jc w:val="both"/>
        <w:rPr>
          <w:bCs/>
          <w:iCs/>
        </w:rPr>
      </w:pPr>
      <w:r w:rsidRPr="00B53040">
        <w:rPr>
          <w:bCs/>
          <w:iCs/>
        </w:rPr>
        <w:t>Educ</w:t>
      </w:r>
      <w:r w:rsidR="00631B65" w:rsidRPr="00B53040">
        <w:rPr>
          <w:bCs/>
          <w:iCs/>
        </w:rPr>
        <w:t>a</w:t>
      </w:r>
      <w:r w:rsidRPr="005E1138">
        <w:rPr>
          <w:bCs/>
          <w:iCs/>
        </w:rPr>
        <w:t>tion of st</w:t>
      </w:r>
      <w:r w:rsidR="00631B65" w:rsidRPr="005E1138">
        <w:rPr>
          <w:bCs/>
          <w:iCs/>
        </w:rPr>
        <w:t>a</w:t>
      </w:r>
      <w:r w:rsidRPr="005E1138">
        <w:rPr>
          <w:bCs/>
          <w:iCs/>
        </w:rPr>
        <w:t>keholders on l</w:t>
      </w:r>
      <w:r w:rsidR="00631B65" w:rsidRPr="002E5FD5">
        <w:rPr>
          <w:bCs/>
          <w:iCs/>
        </w:rPr>
        <w:t>a</w:t>
      </w:r>
      <w:r w:rsidRPr="002E5FD5">
        <w:rPr>
          <w:bCs/>
          <w:iCs/>
        </w:rPr>
        <w:t>nd policy</w:t>
      </w:r>
      <w:r w:rsidR="003D2967" w:rsidRPr="00A55E84">
        <w:rPr>
          <w:bCs/>
          <w:iCs/>
        </w:rPr>
        <w:t>: NAMATI is contracted to educate stakeholders and communities in the four project chiefdoms on the land policy</w:t>
      </w:r>
      <w:r w:rsidR="003D2967" w:rsidRPr="00B53040">
        <w:rPr>
          <w:bCs/>
          <w:iCs/>
        </w:rPr>
        <w:t>. This activit</w:t>
      </w:r>
      <w:r w:rsidR="003D2967" w:rsidRPr="005E1138">
        <w:rPr>
          <w:bCs/>
          <w:iCs/>
        </w:rPr>
        <w:t>y will run for 6 months and will employ several tools for increasing community knowledge in the land policy including: informal village workshops, community radio phone in programmes</w:t>
      </w:r>
      <w:r w:rsidR="003D2967" w:rsidRPr="00B53040">
        <w:rPr>
          <w:bCs/>
          <w:iCs/>
        </w:rPr>
        <w:t xml:space="preserve">, strategic messages in local </w:t>
      </w:r>
      <w:r w:rsidR="00307E63" w:rsidRPr="00B53040">
        <w:rPr>
          <w:bCs/>
          <w:iCs/>
        </w:rPr>
        <w:t>languages</w:t>
      </w:r>
      <w:r w:rsidR="00B53040" w:rsidRPr="00B53040">
        <w:rPr>
          <w:bCs/>
          <w:iCs/>
        </w:rPr>
        <w:t>,</w:t>
      </w:r>
      <w:r w:rsidR="00A757A2">
        <w:rPr>
          <w:bCs/>
          <w:iCs/>
        </w:rPr>
        <w:t xml:space="preserve"> </w:t>
      </w:r>
      <w:r w:rsidR="00B53040" w:rsidRPr="00B53040">
        <w:rPr>
          <w:bCs/>
          <w:iCs/>
        </w:rPr>
        <w:t>C</w:t>
      </w:r>
      <w:r w:rsidR="00B53040" w:rsidRPr="005E1138">
        <w:rPr>
          <w:bCs/>
          <w:iCs/>
        </w:rPr>
        <w:t>ommunity education workshop</w:t>
      </w:r>
      <w:r w:rsidR="00B53040">
        <w:rPr>
          <w:bCs/>
          <w:iCs/>
        </w:rPr>
        <w:t xml:space="preserve">s in </w:t>
      </w:r>
      <w:r w:rsidR="005E1138">
        <w:rPr>
          <w:bCs/>
          <w:iCs/>
        </w:rPr>
        <w:t xml:space="preserve">each chiefdoms (12), two workshops for local authorities among others.  </w:t>
      </w:r>
    </w:p>
    <w:p w14:paraId="71FAC13E" w14:textId="2522B431" w:rsidR="004247D2" w:rsidRPr="005C38BD" w:rsidRDefault="004247D2" w:rsidP="004247D2">
      <w:pPr>
        <w:pStyle w:val="ListParagraph"/>
        <w:numPr>
          <w:ilvl w:val="0"/>
          <w:numId w:val="18"/>
        </w:numPr>
        <w:jc w:val="both"/>
        <w:rPr>
          <w:bCs/>
          <w:iCs/>
        </w:rPr>
      </w:pPr>
      <w:r w:rsidRPr="005C38BD">
        <w:rPr>
          <w:bCs/>
          <w:iCs/>
        </w:rPr>
        <w:t>MSP in Pujehun</w:t>
      </w:r>
      <w:r w:rsidR="003D2967" w:rsidRPr="005C38BD">
        <w:rPr>
          <w:bCs/>
          <w:iCs/>
        </w:rPr>
        <w:t>: the second MSP in Pujehun is scheduled for first week December to follow-up on community challenges tabled at the last MSP.</w:t>
      </w:r>
    </w:p>
    <w:p w14:paraId="30EFFA85" w14:textId="0BEED9D5" w:rsidR="00631B65" w:rsidRPr="005C38BD" w:rsidRDefault="00631B65" w:rsidP="004247D2">
      <w:pPr>
        <w:pStyle w:val="ListParagraph"/>
        <w:numPr>
          <w:ilvl w:val="0"/>
          <w:numId w:val="18"/>
        </w:numPr>
        <w:jc w:val="both"/>
        <w:rPr>
          <w:bCs/>
          <w:iCs/>
        </w:rPr>
      </w:pPr>
      <w:r w:rsidRPr="005C38BD">
        <w:rPr>
          <w:bCs/>
          <w:iCs/>
        </w:rPr>
        <w:t>2 Gender trainings</w:t>
      </w:r>
      <w:r w:rsidR="003D2967" w:rsidRPr="005C38BD">
        <w:rPr>
          <w:bCs/>
          <w:iCs/>
        </w:rPr>
        <w:t>: Fambul Tok will capacitate</w:t>
      </w:r>
      <w:r w:rsidR="005C38BD" w:rsidRPr="005C38BD">
        <w:rPr>
          <w:bCs/>
          <w:iCs/>
        </w:rPr>
        <w:t xml:space="preserve"> women across the 27 sections of the upper and Lower Banta Chiefdoms (Moyamba District) in </w:t>
      </w:r>
      <w:r w:rsidR="002E5FD5" w:rsidRPr="005C38BD">
        <w:rPr>
          <w:bCs/>
          <w:iCs/>
        </w:rPr>
        <w:t>dialogue</w:t>
      </w:r>
      <w:r w:rsidR="002E5FD5">
        <w:rPr>
          <w:bCs/>
          <w:iCs/>
        </w:rPr>
        <w:t>, advocacy</w:t>
      </w:r>
      <w:r w:rsidR="003B315A">
        <w:rPr>
          <w:bCs/>
          <w:iCs/>
        </w:rPr>
        <w:t xml:space="preserve">, </w:t>
      </w:r>
      <w:r w:rsidR="002E5FD5" w:rsidRPr="005C38BD">
        <w:rPr>
          <w:bCs/>
          <w:iCs/>
        </w:rPr>
        <w:t>communication</w:t>
      </w:r>
      <w:r w:rsidR="002E5FD5">
        <w:rPr>
          <w:bCs/>
          <w:iCs/>
        </w:rPr>
        <w:t>,</w:t>
      </w:r>
      <w:r w:rsidR="002E5FD5" w:rsidRPr="005C38BD">
        <w:rPr>
          <w:bCs/>
          <w:iCs/>
        </w:rPr>
        <w:t xml:space="preserve"> </w:t>
      </w:r>
      <w:r w:rsidR="005C38BD" w:rsidRPr="005C38BD">
        <w:rPr>
          <w:bCs/>
          <w:iCs/>
        </w:rPr>
        <w:t>entrepreneurship</w:t>
      </w:r>
      <w:r w:rsidR="00D422D5">
        <w:rPr>
          <w:bCs/>
          <w:iCs/>
        </w:rPr>
        <w:t xml:space="preserve"> and </w:t>
      </w:r>
      <w:r w:rsidR="005C38BD" w:rsidRPr="005C38BD">
        <w:rPr>
          <w:bCs/>
          <w:iCs/>
        </w:rPr>
        <w:t xml:space="preserve">project management and implementation </w:t>
      </w:r>
      <w:r w:rsidR="002E5FD5" w:rsidRPr="005C38BD">
        <w:rPr>
          <w:bCs/>
          <w:iCs/>
        </w:rPr>
        <w:t>skills</w:t>
      </w:r>
      <w:r w:rsidR="005C38BD" w:rsidRPr="005C38BD">
        <w:rPr>
          <w:bCs/>
          <w:iCs/>
        </w:rPr>
        <w:t>.</w:t>
      </w:r>
      <w:r w:rsidR="002E5FD5">
        <w:rPr>
          <w:bCs/>
          <w:iCs/>
        </w:rPr>
        <w:t xml:space="preserve"> </w:t>
      </w:r>
    </w:p>
    <w:p w14:paraId="4D82C1D4" w14:textId="414A6029" w:rsidR="004247D2" w:rsidRPr="005C38BD" w:rsidRDefault="004247D2" w:rsidP="00631B65">
      <w:pPr>
        <w:pStyle w:val="ListParagraph"/>
        <w:numPr>
          <w:ilvl w:val="0"/>
          <w:numId w:val="18"/>
        </w:numPr>
        <w:jc w:val="both"/>
        <w:rPr>
          <w:bCs/>
          <w:iCs/>
        </w:rPr>
      </w:pPr>
      <w:r w:rsidRPr="005C38BD">
        <w:rPr>
          <w:bCs/>
          <w:iCs/>
        </w:rPr>
        <w:t>Validation of the L</w:t>
      </w:r>
      <w:r w:rsidR="00307E63">
        <w:rPr>
          <w:bCs/>
          <w:iCs/>
        </w:rPr>
        <w:t xml:space="preserve">and </w:t>
      </w:r>
      <w:r w:rsidRPr="005C38BD">
        <w:rPr>
          <w:bCs/>
          <w:iCs/>
        </w:rPr>
        <w:t>D</w:t>
      </w:r>
      <w:r w:rsidR="00307E63">
        <w:rPr>
          <w:bCs/>
          <w:iCs/>
        </w:rPr>
        <w:t xml:space="preserve">egradation </w:t>
      </w:r>
      <w:r w:rsidRPr="005C38BD">
        <w:rPr>
          <w:bCs/>
          <w:iCs/>
        </w:rPr>
        <w:t>A</w:t>
      </w:r>
      <w:r w:rsidR="00307E63">
        <w:rPr>
          <w:bCs/>
          <w:iCs/>
        </w:rPr>
        <w:t>ssessment</w:t>
      </w:r>
      <w:r w:rsidR="005C38BD" w:rsidRPr="005C38BD">
        <w:rPr>
          <w:bCs/>
          <w:iCs/>
        </w:rPr>
        <w:t xml:space="preserve">: </w:t>
      </w:r>
      <w:r w:rsidR="00307E63">
        <w:rPr>
          <w:bCs/>
          <w:iCs/>
        </w:rPr>
        <w:t xml:space="preserve"> </w:t>
      </w:r>
      <w:r w:rsidR="005C38BD" w:rsidRPr="005C38BD">
        <w:rPr>
          <w:bCs/>
          <w:iCs/>
        </w:rPr>
        <w:t>in collaboration with the OVP, line ministries, community representatives and other stakeholders</w:t>
      </w:r>
      <w:r w:rsidR="00075CCA">
        <w:rPr>
          <w:bCs/>
          <w:iCs/>
        </w:rPr>
        <w:t>,</w:t>
      </w:r>
      <w:r w:rsidR="005C38BD" w:rsidRPr="005C38BD">
        <w:rPr>
          <w:bCs/>
          <w:iCs/>
        </w:rPr>
        <w:t xml:space="preserve"> </w:t>
      </w:r>
      <w:r w:rsidR="00075CCA" w:rsidRPr="005C38BD">
        <w:rPr>
          <w:bCs/>
          <w:iCs/>
        </w:rPr>
        <w:t>s</w:t>
      </w:r>
      <w:r w:rsidR="00075CCA">
        <w:rPr>
          <w:bCs/>
          <w:iCs/>
        </w:rPr>
        <w:t xml:space="preserve"> the</w:t>
      </w:r>
      <w:r w:rsidR="005C38BD" w:rsidRPr="005C38BD">
        <w:rPr>
          <w:bCs/>
          <w:iCs/>
        </w:rPr>
        <w:t xml:space="preserve"> validation workshop </w:t>
      </w:r>
      <w:r w:rsidR="00075CCA">
        <w:rPr>
          <w:bCs/>
          <w:iCs/>
        </w:rPr>
        <w:t xml:space="preserve">will be conducted </w:t>
      </w:r>
      <w:r w:rsidR="005C38BD" w:rsidRPr="005C38BD">
        <w:rPr>
          <w:bCs/>
          <w:iCs/>
        </w:rPr>
        <w:t xml:space="preserve">in first week December.  </w:t>
      </w:r>
    </w:p>
    <w:p w14:paraId="404D4A42" w14:textId="6C8E3A5E" w:rsidR="00631B65" w:rsidRPr="005C38BD" w:rsidRDefault="00631B65" w:rsidP="00631B65">
      <w:pPr>
        <w:pStyle w:val="ListParagraph"/>
        <w:numPr>
          <w:ilvl w:val="0"/>
          <w:numId w:val="18"/>
        </w:numPr>
        <w:jc w:val="both"/>
        <w:rPr>
          <w:bCs/>
          <w:iCs/>
        </w:rPr>
      </w:pPr>
      <w:r w:rsidRPr="005C38BD">
        <w:rPr>
          <w:bCs/>
          <w:iCs/>
        </w:rPr>
        <w:t>Promoting lessons learnt on innovative approach</w:t>
      </w:r>
      <w:r w:rsidR="005C38BD" w:rsidRPr="005C38BD">
        <w:rPr>
          <w:bCs/>
          <w:iCs/>
        </w:rPr>
        <w:t>es: this will be undertaken in close collaboration with UNDP Accelerator Lab in second week of January 2021.</w:t>
      </w:r>
    </w:p>
    <w:p w14:paraId="267B317B" w14:textId="77777777" w:rsidR="00631B65" w:rsidRPr="005C38BD" w:rsidRDefault="00631B65" w:rsidP="00631B65">
      <w:pPr>
        <w:pStyle w:val="ListParagraph"/>
        <w:ind w:left="-90"/>
        <w:jc w:val="both"/>
        <w:rPr>
          <w:bCs/>
          <w:iCs/>
        </w:rPr>
      </w:pPr>
    </w:p>
    <w:p w14:paraId="54C37BC9" w14:textId="13F931F4" w:rsidR="00161D02" w:rsidRPr="005A4946" w:rsidRDefault="005A4946" w:rsidP="001A1E86">
      <w:pPr>
        <w:ind w:left="-810" w:right="-154"/>
        <w:rPr>
          <w:b/>
          <w:iCs/>
        </w:rPr>
      </w:pPr>
      <w:r w:rsidRPr="005A4946">
        <w:rPr>
          <w:b/>
          <w:iCs/>
        </w:rPr>
        <w:t>Under outcome 2, activities to be completed in the next six months:</w:t>
      </w:r>
    </w:p>
    <w:p w14:paraId="59FE2353" w14:textId="059DFE26" w:rsidR="005A4946" w:rsidRDefault="005A4946" w:rsidP="001A1E86">
      <w:pPr>
        <w:ind w:left="-810" w:right="-154"/>
        <w:rPr>
          <w:bCs/>
          <w:iCs/>
        </w:rPr>
      </w:pPr>
    </w:p>
    <w:p w14:paraId="7B414EA9" w14:textId="77777777" w:rsidR="005A4946" w:rsidRDefault="005A4946" w:rsidP="005A4946">
      <w:pPr>
        <w:pStyle w:val="ListParagraph"/>
        <w:numPr>
          <w:ilvl w:val="0"/>
          <w:numId w:val="24"/>
        </w:numPr>
        <w:jc w:val="both"/>
      </w:pPr>
      <w:r>
        <w:t xml:space="preserve">Supported farmer groups will commence harvesting, processing and marketing of rice from November onwards. </w:t>
      </w:r>
    </w:p>
    <w:p w14:paraId="58075B46" w14:textId="5D57C93A" w:rsidR="005A4946" w:rsidRDefault="00D51D7E" w:rsidP="005A4946">
      <w:pPr>
        <w:pStyle w:val="ListParagraph"/>
        <w:numPr>
          <w:ilvl w:val="0"/>
          <w:numId w:val="24"/>
        </w:numPr>
        <w:jc w:val="both"/>
      </w:pPr>
      <w:r>
        <w:t>W</w:t>
      </w:r>
      <w:r w:rsidR="005A4946">
        <w:t xml:space="preserve">omen and youth </w:t>
      </w:r>
      <w:r w:rsidR="00FB17E9">
        <w:t xml:space="preserve">will be supported </w:t>
      </w:r>
      <w:r w:rsidR="005A4946">
        <w:t>with vegetable and legume seeds, tools and training to enable cultivation during the dry season (January onward) to improve nutrition and incomes.</w:t>
      </w:r>
      <w:r>
        <w:t xml:space="preserve"> This would also help targeting “high risk” youth and women with identification and provision of alternative livelihood activities</w:t>
      </w:r>
    </w:p>
    <w:p w14:paraId="4E14CB9C" w14:textId="77777777" w:rsidR="005A4946" w:rsidRDefault="005A4946" w:rsidP="005A4946">
      <w:pPr>
        <w:pStyle w:val="ListParagraph"/>
        <w:numPr>
          <w:ilvl w:val="0"/>
          <w:numId w:val="24"/>
        </w:numPr>
        <w:jc w:val="both"/>
      </w:pPr>
      <w:r>
        <w:t xml:space="preserve">CBPPs in Lower and Upper Banta will be facilitated. </w:t>
      </w:r>
    </w:p>
    <w:p w14:paraId="74E70A75" w14:textId="2DF7AB2F" w:rsidR="005A4946" w:rsidRDefault="005A4946" w:rsidP="005A4946">
      <w:pPr>
        <w:pStyle w:val="ListParagraph"/>
        <w:numPr>
          <w:ilvl w:val="0"/>
          <w:numId w:val="24"/>
        </w:numPr>
        <w:jc w:val="both"/>
      </w:pPr>
      <w:r>
        <w:t>All C</w:t>
      </w:r>
      <w:r w:rsidR="000F4D83">
        <w:t xml:space="preserve">ommunity </w:t>
      </w:r>
      <w:r>
        <w:t>A</w:t>
      </w:r>
      <w:r w:rsidR="000F4D83">
        <w:t xml:space="preserve">ction </w:t>
      </w:r>
      <w:r>
        <w:t>P</w:t>
      </w:r>
      <w:r w:rsidR="000F4D83">
        <w:t>lan</w:t>
      </w:r>
      <w:r>
        <w:t>s</w:t>
      </w:r>
      <w:r w:rsidR="00A757A2">
        <w:t xml:space="preserve"> (CAPS)</w:t>
      </w:r>
      <w:r>
        <w:t xml:space="preserve"> will be presented to District Council</w:t>
      </w:r>
      <w:r w:rsidR="000F4D83">
        <w:t>s</w:t>
      </w:r>
      <w:r>
        <w:t xml:space="preserve"> and companies to solicit support and operationalize. </w:t>
      </w:r>
    </w:p>
    <w:p w14:paraId="1AE0F92B" w14:textId="5E892396" w:rsidR="005A4946" w:rsidRDefault="005A4946" w:rsidP="005A4946">
      <w:pPr>
        <w:pStyle w:val="ListParagraph"/>
        <w:numPr>
          <w:ilvl w:val="0"/>
          <w:numId w:val="24"/>
        </w:numPr>
        <w:jc w:val="both"/>
      </w:pPr>
      <w:r>
        <w:t>Learning and sharing visits to successful farmer groups will promote lesson sharing. Best practices of community-driven livelihood initiatives to mitigate localized resource-based conflicts will be presented to OVP to inform scale-up.</w:t>
      </w:r>
    </w:p>
    <w:p w14:paraId="192BA6DD" w14:textId="77777777" w:rsidR="005A4946" w:rsidRDefault="005A4946" w:rsidP="001A1E86">
      <w:pPr>
        <w:ind w:left="-810" w:right="-154"/>
        <w:rPr>
          <w:bCs/>
          <w:iCs/>
        </w:rPr>
      </w:pPr>
    </w:p>
    <w:p w14:paraId="34A8EF39" w14:textId="77777777" w:rsidR="005A4946" w:rsidRPr="00627A1C" w:rsidRDefault="005A4946" w:rsidP="001A1E86">
      <w:pPr>
        <w:ind w:left="-810" w:right="-154"/>
      </w:pPr>
    </w:p>
    <w:p w14:paraId="6A70A7D2" w14:textId="7B123375" w:rsidR="008C782A" w:rsidRPr="00627A1C"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structural, institutional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 xml:space="preserve">(1500 character limit): </w:t>
      </w:r>
      <w:r w:rsidR="00963AA6">
        <w:t xml:space="preserve"> </w:t>
      </w:r>
    </w:p>
    <w:p w14:paraId="6637FF99" w14:textId="77777777" w:rsidR="00764773" w:rsidRPr="00627A1C" w:rsidRDefault="00764773" w:rsidP="0078600B"/>
    <w:p w14:paraId="6C1A412E" w14:textId="2699A2A8" w:rsidR="00D92174" w:rsidRDefault="008C782A" w:rsidP="00D92174">
      <w:pPr>
        <w:ind w:left="-810"/>
        <w:jc w:val="both"/>
      </w:pPr>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r w:rsidR="001A3157" w:rsidRPr="00627A1C">
        <w:t>20</w:t>
      </w:r>
      <w:r w:rsidRPr="00627A1C">
        <w:t>00 character limit):</w:t>
      </w:r>
    </w:p>
    <w:p w14:paraId="6F01CC1D" w14:textId="2926AE9D" w:rsidR="00D92174" w:rsidRDefault="00D92174" w:rsidP="00D92174">
      <w:pPr>
        <w:ind w:left="-810"/>
        <w:jc w:val="both"/>
      </w:pPr>
    </w:p>
    <w:p w14:paraId="4C058F02" w14:textId="0BCFA917" w:rsidR="007D217A" w:rsidRDefault="003B315A" w:rsidP="00D92174">
      <w:pPr>
        <w:ind w:left="-810"/>
        <w:jc w:val="both"/>
      </w:pPr>
      <w:r>
        <w:t xml:space="preserve">Address </w:t>
      </w:r>
      <w:r w:rsidR="00A55E84">
        <w:t xml:space="preserve">by </w:t>
      </w:r>
      <w:r w:rsidR="00926AB8">
        <w:t xml:space="preserve">Honourable </w:t>
      </w:r>
      <w:r w:rsidR="007D217A">
        <w:t>Minister of Local Government</w:t>
      </w:r>
      <w:r w:rsidR="00926AB8">
        <w:t xml:space="preserve"> – Madame Melrose Kargbo</w:t>
      </w:r>
      <w:r w:rsidR="00A55E84">
        <w:t xml:space="preserve"> at the 23 October 2020 MSP meeting</w:t>
      </w:r>
      <w:r w:rsidR="007D217A">
        <w:t>:</w:t>
      </w:r>
      <w:r>
        <w:t xml:space="preserve"> </w:t>
      </w:r>
    </w:p>
    <w:p w14:paraId="15E740D3" w14:textId="6D00BF64" w:rsidR="00C02A86" w:rsidRPr="00BB03DE" w:rsidRDefault="007D217A" w:rsidP="007D217A">
      <w:pPr>
        <w:ind w:left="-810"/>
        <w:jc w:val="both"/>
      </w:pPr>
      <w:r w:rsidRPr="00BB03DE">
        <w:t>“</w:t>
      </w:r>
      <w:r w:rsidR="009F34A2" w:rsidRPr="00D422D5">
        <w:rPr>
          <w:i/>
          <w:iCs/>
        </w:rPr>
        <w:t xml:space="preserve">I challenge communities to take ownership of the platforms that have been strengthened to give voice; ensure you use this effectively to engage with both the mining companies and us as GoSL. </w:t>
      </w:r>
      <w:r w:rsidR="00926AB8" w:rsidRPr="009F34A2">
        <w:rPr>
          <w:i/>
          <w:iCs/>
        </w:rPr>
        <w:t xml:space="preserve">As you have started working together, ensure you collectively </w:t>
      </w:r>
      <w:r w:rsidR="00C02A86" w:rsidRPr="009F34A2">
        <w:rPr>
          <w:i/>
          <w:iCs/>
        </w:rPr>
        <w:t>identify</w:t>
      </w:r>
      <w:r w:rsidR="00926AB8" w:rsidRPr="009F34A2">
        <w:rPr>
          <w:i/>
          <w:iCs/>
        </w:rPr>
        <w:t xml:space="preserve"> and agree on </w:t>
      </w:r>
      <w:r w:rsidR="00C02A86" w:rsidRPr="009F34A2">
        <w:rPr>
          <w:i/>
          <w:iCs/>
        </w:rPr>
        <w:t xml:space="preserve">development priorities </w:t>
      </w:r>
      <w:r w:rsidR="00926AB8" w:rsidRPr="009F34A2">
        <w:rPr>
          <w:i/>
          <w:iCs/>
        </w:rPr>
        <w:t xml:space="preserve">that you will then apply </w:t>
      </w:r>
      <w:r w:rsidR="00C02A86" w:rsidRPr="009F34A2">
        <w:rPr>
          <w:i/>
          <w:iCs/>
        </w:rPr>
        <w:t xml:space="preserve">these funds to </w:t>
      </w:r>
      <w:r w:rsidR="00926AB8" w:rsidRPr="009F34A2">
        <w:rPr>
          <w:i/>
          <w:iCs/>
        </w:rPr>
        <w:t>for resilience of your communities and sustaining your children’s future development</w:t>
      </w:r>
      <w:r w:rsidR="00926AB8" w:rsidRPr="00D422D5">
        <w:rPr>
          <w:i/>
          <w:iCs/>
        </w:rPr>
        <w:t>.”</w:t>
      </w:r>
    </w:p>
    <w:p w14:paraId="39CA1D70" w14:textId="77777777" w:rsidR="00C02A86" w:rsidRDefault="00C02A86" w:rsidP="00C02A86">
      <w:pPr>
        <w:ind w:left="-810"/>
        <w:jc w:val="both"/>
      </w:pPr>
    </w:p>
    <w:p w14:paraId="0D9E9BB5" w14:textId="3E7DBF77" w:rsidR="00926AB8" w:rsidRDefault="00A55E84" w:rsidP="00BB6B2D">
      <w:pPr>
        <w:ind w:left="-810"/>
        <w:jc w:val="both"/>
      </w:pPr>
      <w:r>
        <w:t xml:space="preserve">Address of </w:t>
      </w:r>
      <w:r w:rsidR="00926AB8">
        <w:t>L</w:t>
      </w:r>
      <w:r>
        <w:t xml:space="preserve">ocal </w:t>
      </w:r>
      <w:r w:rsidR="00926AB8">
        <w:t>P</w:t>
      </w:r>
      <w:r>
        <w:t xml:space="preserve">olice </w:t>
      </w:r>
      <w:r w:rsidR="00926AB8">
        <w:t>P</w:t>
      </w:r>
      <w:r>
        <w:t xml:space="preserve">artnership </w:t>
      </w:r>
      <w:r w:rsidR="00926AB8">
        <w:t>B</w:t>
      </w:r>
      <w:r>
        <w:t>oard</w:t>
      </w:r>
      <w:r w:rsidR="00926AB8">
        <w:t xml:space="preserve"> </w:t>
      </w:r>
      <w:r>
        <w:t xml:space="preserve">(LPPB) </w:t>
      </w:r>
      <w:r w:rsidR="00926AB8">
        <w:t>Leader – Mohamed Sowe</w:t>
      </w:r>
      <w:r>
        <w:t xml:space="preserve"> at joint monitoring focus group meeting in Mokanji on 2 September 2020</w:t>
      </w:r>
      <w:r w:rsidR="00926AB8">
        <w:t xml:space="preserve">: </w:t>
      </w:r>
    </w:p>
    <w:p w14:paraId="63D89FCC" w14:textId="7E44CF32" w:rsidR="00206D45" w:rsidRPr="00BB03DE" w:rsidRDefault="00926AB8" w:rsidP="00A24566">
      <w:pPr>
        <w:ind w:left="-810"/>
        <w:jc w:val="both"/>
      </w:pPr>
      <w:r w:rsidRPr="00BB03DE">
        <w:t>“</w:t>
      </w:r>
      <w:r w:rsidRPr="00BB6B2D">
        <w:rPr>
          <w:i/>
          <w:iCs/>
        </w:rPr>
        <w:t>The coming of the GRC has been a blessing to the Rutile area; previously, the LPPB spent much time at the Police station to negotiate</w:t>
      </w:r>
      <w:r w:rsidR="00A24566" w:rsidRPr="00BB6B2D">
        <w:rPr>
          <w:i/>
          <w:iCs/>
        </w:rPr>
        <w:t xml:space="preserve"> </w:t>
      </w:r>
      <w:r w:rsidR="006A473B" w:rsidRPr="00BB6B2D">
        <w:rPr>
          <w:i/>
          <w:iCs/>
        </w:rPr>
        <w:t>the release</w:t>
      </w:r>
      <w:r w:rsidR="00A24566" w:rsidRPr="00BB6B2D">
        <w:rPr>
          <w:i/>
          <w:iCs/>
        </w:rPr>
        <w:t xml:space="preserve"> of </w:t>
      </w:r>
      <w:r w:rsidRPr="00BB6B2D">
        <w:rPr>
          <w:i/>
          <w:iCs/>
        </w:rPr>
        <w:t xml:space="preserve">youths </w:t>
      </w:r>
      <w:r w:rsidR="00A24566" w:rsidRPr="00BB6B2D">
        <w:rPr>
          <w:i/>
          <w:iCs/>
        </w:rPr>
        <w:t xml:space="preserve">detained due to blocking of roads to company vehicles and other vandalism committed. Since the establishment of the GRC and youth engagement in the livelihood intervention, the occurrence of such conflicts has drastically minimised. </w:t>
      </w:r>
      <w:r w:rsidRPr="00BB6B2D">
        <w:rPr>
          <w:i/>
          <w:iCs/>
        </w:rPr>
        <w:t xml:space="preserve"> </w:t>
      </w:r>
      <w:r w:rsidR="00A24566" w:rsidRPr="00BB6B2D">
        <w:rPr>
          <w:i/>
          <w:iCs/>
        </w:rPr>
        <w:t>Now, youths in the GRC are actively involved in preventing violence in their communities. As LPPB, we have seen reprieve in tensions within the community. Relations with the police has also improved and we work together on other community policing issues</w:t>
      </w:r>
      <w:r w:rsidR="00A24566" w:rsidRPr="00BB03DE">
        <w:t xml:space="preserve">”. </w:t>
      </w:r>
      <w:r w:rsidR="00C02A86" w:rsidRPr="00BB03DE">
        <w:t xml:space="preserve"> </w:t>
      </w:r>
      <w:r w:rsidR="00A24566" w:rsidRPr="00BB03DE">
        <w:t xml:space="preserve"> </w:t>
      </w:r>
      <w:r w:rsidR="00C05499" w:rsidRPr="00BB03DE">
        <w:t xml:space="preserve"> </w:t>
      </w:r>
      <w:r w:rsidR="00C02A86" w:rsidRPr="00BB03DE">
        <w:t xml:space="preserve"> </w:t>
      </w:r>
    </w:p>
    <w:p w14:paraId="069B7581" w14:textId="14F78273" w:rsidR="001501E8" w:rsidRDefault="001501E8" w:rsidP="00C02A86">
      <w:pPr>
        <w:ind w:left="-810"/>
        <w:jc w:val="both"/>
        <w:rPr>
          <w:color w:val="4472C4" w:themeColor="accent1"/>
        </w:rPr>
      </w:pPr>
    </w:p>
    <w:p w14:paraId="76542C2C" w14:textId="0A27BAFF" w:rsidR="001501E8" w:rsidRDefault="001501E8" w:rsidP="00E0686A">
      <w:pPr>
        <w:ind w:left="-810"/>
        <w:rPr>
          <w:rStyle w:val="Hyperlink"/>
          <w:lang w:val="en-US"/>
        </w:rPr>
      </w:pPr>
      <w:r w:rsidRPr="00BB03DE">
        <w:t xml:space="preserve">In Moyamba District, </w:t>
      </w:r>
      <w:r w:rsidR="00A24566" w:rsidRPr="00BB03DE">
        <w:t>two female youth</w:t>
      </w:r>
      <w:r w:rsidR="006A473B" w:rsidRPr="00BB03DE">
        <w:t xml:space="preserve"> serving as youth contractor</w:t>
      </w:r>
      <w:r w:rsidR="00A24566" w:rsidRPr="00BB03DE">
        <w:t xml:space="preserve"> reported being empowered through the project </w:t>
      </w:r>
      <w:r w:rsidR="006A473B" w:rsidRPr="00BB03DE">
        <w:t>with technical and leadership skills that has enabled them</w:t>
      </w:r>
      <w:r w:rsidR="00A24566" w:rsidRPr="00BB03DE">
        <w:t xml:space="preserve"> </w:t>
      </w:r>
      <w:r w:rsidR="00D422D5">
        <w:t xml:space="preserve">to </w:t>
      </w:r>
      <w:r w:rsidR="00A24566" w:rsidRPr="00BB03DE">
        <w:t xml:space="preserve">impact several communities in the </w:t>
      </w:r>
      <w:r w:rsidR="006A473B" w:rsidRPr="00BB03DE">
        <w:t>L</w:t>
      </w:r>
      <w:r w:rsidR="00A24566" w:rsidRPr="00BB03DE">
        <w:t>ower Banta chiefdom.</w:t>
      </w:r>
      <w:r w:rsidR="00A06657" w:rsidRPr="00BB03DE">
        <w:t xml:space="preserve"> </w:t>
      </w:r>
      <w:r w:rsidR="00A06657" w:rsidRPr="00BB03DE">
        <w:rPr>
          <w:i/>
          <w:iCs/>
        </w:rPr>
        <w:t>See link</w:t>
      </w:r>
      <w:r w:rsidR="00E0686A">
        <w:rPr>
          <w:i/>
          <w:iCs/>
        </w:rPr>
        <w:t>:</w:t>
      </w:r>
      <w:r w:rsidR="00E0686A" w:rsidRPr="00E0686A">
        <w:rPr>
          <w:lang w:val="en-US"/>
        </w:rPr>
        <w:t xml:space="preserve"> </w:t>
      </w:r>
      <w:hyperlink r:id="rId14" w:history="1">
        <w:r w:rsidR="00E0686A">
          <w:rPr>
            <w:rStyle w:val="Hyperlink"/>
            <w:lang w:val="en-US"/>
          </w:rPr>
          <w:t>https://www.youtube.com/watch?v=eOp7gg4WZTI</w:t>
        </w:r>
      </w:hyperlink>
    </w:p>
    <w:p w14:paraId="69681B26" w14:textId="77777777" w:rsidR="005A4946" w:rsidRPr="00934C25" w:rsidRDefault="005A4946" w:rsidP="00D422D5">
      <w:pPr>
        <w:jc w:val="both"/>
      </w:pPr>
    </w:p>
    <w:p w14:paraId="55FDDAC8" w14:textId="7A3DF63F" w:rsidR="005A4946" w:rsidRPr="00934C25" w:rsidRDefault="005A4946" w:rsidP="005A4946">
      <w:pPr>
        <w:ind w:left="-810"/>
        <w:jc w:val="both"/>
      </w:pPr>
    </w:p>
    <w:p w14:paraId="06BF17FB" w14:textId="77777777" w:rsidR="005A4946" w:rsidRPr="00934C25" w:rsidRDefault="005A4946" w:rsidP="005A4946">
      <w:pPr>
        <w:ind w:left="-810"/>
        <w:jc w:val="both"/>
        <w:rPr>
          <w:b/>
          <w:bCs/>
          <w:u w:val="single"/>
        </w:rPr>
      </w:pPr>
      <w:r w:rsidRPr="00934C25">
        <w:rPr>
          <w:b/>
          <w:bCs/>
          <w:u w:val="single"/>
        </w:rPr>
        <w:t xml:space="preserve">During the Post-Harvest Management workshop, Suba Sheriff, a lead farmer in Gandorhun community, Malen </w:t>
      </w:r>
      <w:r>
        <w:rPr>
          <w:b/>
          <w:bCs/>
          <w:u w:val="single"/>
        </w:rPr>
        <w:t>c</w:t>
      </w:r>
      <w:r w:rsidRPr="00934C25">
        <w:rPr>
          <w:b/>
          <w:bCs/>
          <w:u w:val="single"/>
        </w:rPr>
        <w:t>hiefdom state</w:t>
      </w:r>
      <w:r>
        <w:rPr>
          <w:b/>
          <w:bCs/>
          <w:u w:val="single"/>
        </w:rPr>
        <w:t>d</w:t>
      </w:r>
      <w:r w:rsidRPr="00934C25">
        <w:rPr>
          <w:b/>
          <w:bCs/>
          <w:u w:val="single"/>
        </w:rPr>
        <w:t xml:space="preserve"> </w:t>
      </w:r>
    </w:p>
    <w:p w14:paraId="6C07AC2E" w14:textId="77777777" w:rsidR="005A4946" w:rsidRPr="00934C25" w:rsidRDefault="005A4946" w:rsidP="005A4946">
      <w:pPr>
        <w:ind w:left="-810"/>
        <w:jc w:val="both"/>
        <w:rPr>
          <w:i/>
          <w:iCs/>
        </w:rPr>
      </w:pPr>
      <w:r w:rsidRPr="00934C25">
        <w:rPr>
          <w:i/>
          <w:iCs/>
        </w:rPr>
        <w:t>“When I see WFP, I see Peace. Working together builds peace. In our farmer group, we now know who is sick and who has a problem due to their absence from work. Working in a group makes us support each other”.</w:t>
      </w:r>
    </w:p>
    <w:p w14:paraId="7D656328" w14:textId="77777777" w:rsidR="005A4946" w:rsidRPr="00934C25" w:rsidRDefault="005A4946" w:rsidP="005A4946">
      <w:pPr>
        <w:ind w:left="-810"/>
        <w:jc w:val="both"/>
      </w:pPr>
    </w:p>
    <w:p w14:paraId="3599FEE0" w14:textId="77777777" w:rsidR="005A4946" w:rsidRPr="00934C25" w:rsidRDefault="005A4946" w:rsidP="005A4946">
      <w:pPr>
        <w:ind w:left="-810"/>
        <w:jc w:val="both"/>
        <w:rPr>
          <w:b/>
          <w:bCs/>
          <w:u w:val="single"/>
        </w:rPr>
      </w:pPr>
      <w:r w:rsidRPr="00934C25">
        <w:rPr>
          <w:b/>
          <w:bCs/>
          <w:u w:val="single"/>
        </w:rPr>
        <w:t xml:space="preserve">Paramount Chief— Saffa Monya Tamu, Makpele Chiefdom, Pujehun District commented </w:t>
      </w:r>
    </w:p>
    <w:p w14:paraId="6FD3AF43" w14:textId="77777777" w:rsidR="005A4946" w:rsidRDefault="005A4946" w:rsidP="005A4946">
      <w:pPr>
        <w:ind w:left="-810"/>
        <w:jc w:val="both"/>
      </w:pPr>
    </w:p>
    <w:p w14:paraId="09A91934" w14:textId="6A7A9D5A" w:rsidR="00583CCE" w:rsidRPr="005A4946" w:rsidRDefault="005A4946" w:rsidP="005A4946">
      <w:pPr>
        <w:ind w:left="-810"/>
        <w:jc w:val="both"/>
        <w:rPr>
          <w:i/>
          <w:iCs/>
        </w:rPr>
      </w:pPr>
      <w:r w:rsidRPr="00934C25">
        <w:rPr>
          <w:i/>
          <w:iCs/>
        </w:rPr>
        <w:t>“Though the number of youths engaged is low compared to the needs in my chiefdom, those selected minus from our problems. Now we have limited cases of addressing loan issues taken during farming activities and we are sure of having food in our communities through year-round cultivation. My section chiefs and I support this peacebuilding project</w:t>
      </w:r>
      <w:r>
        <w:rPr>
          <w:i/>
          <w:iCs/>
        </w:rPr>
        <w:t>.</w:t>
      </w:r>
      <w:r w:rsidRPr="00934C25">
        <w:rPr>
          <w:i/>
          <w:iCs/>
        </w:rPr>
        <w:t>”</w:t>
      </w:r>
    </w:p>
    <w:p w14:paraId="16ABF905" w14:textId="77777777" w:rsidR="005A4946" w:rsidRDefault="005A4946" w:rsidP="00206D45">
      <w:pPr>
        <w:ind w:hanging="810"/>
        <w:jc w:val="both"/>
        <w:rPr>
          <w:b/>
          <w:u w:val="single"/>
        </w:rPr>
      </w:pPr>
    </w:p>
    <w:p w14:paraId="619E3770" w14:textId="1B047FEA"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177FF7">
      <w:pPr>
        <w:numPr>
          <w:ilvl w:val="0"/>
          <w:numId w:val="2"/>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177FF7">
      <w:pPr>
        <w:numPr>
          <w:ilvl w:val="0"/>
          <w:numId w:val="2"/>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7C2F4F2B" w:rsidR="005216B2" w:rsidRPr="00627A1C" w:rsidRDefault="007626C9" w:rsidP="00C237A2">
      <w:pPr>
        <w:ind w:left="-720"/>
        <w:jc w:val="both"/>
        <w:rPr>
          <w:b/>
        </w:rPr>
      </w:pPr>
      <w:r w:rsidRPr="00C237A2">
        <w:rPr>
          <w:b/>
          <w:u w:val="single"/>
        </w:rPr>
        <w:t xml:space="preserve">Outcome </w:t>
      </w:r>
      <w:r w:rsidR="005216B2" w:rsidRPr="00C237A2">
        <w:rPr>
          <w:b/>
          <w:u w:val="single"/>
        </w:rPr>
        <w:t>1:</w:t>
      </w:r>
      <w:r w:rsidR="005216B2" w:rsidRPr="00C237A2">
        <w:rPr>
          <w:b/>
        </w:rPr>
        <w:t xml:space="preserve">  </w:t>
      </w:r>
      <w:r w:rsidR="00782FE9" w:rsidRPr="00C237A2">
        <w:rPr>
          <w:b/>
          <w:bCs/>
        </w:rPr>
        <w:t>Communities in Pujehun and Moyamba districts benefit from more accountable institutions and mechanisms that promote peaceful relations between communities and private companies.</w:t>
      </w:r>
    </w:p>
    <w:p w14:paraId="41A3C253" w14:textId="77777777" w:rsidR="00D3351A" w:rsidRPr="00627A1C" w:rsidRDefault="00D3351A" w:rsidP="00323ABC">
      <w:pPr>
        <w:ind w:left="-720"/>
        <w:rPr>
          <w:b/>
        </w:rPr>
      </w:pPr>
    </w:p>
    <w:p w14:paraId="4262CE1B" w14:textId="577C16CB" w:rsidR="002E1CED" w:rsidRPr="00627A1C" w:rsidRDefault="002E1CED" w:rsidP="00323ABC">
      <w:pPr>
        <w:ind w:left="-720"/>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7231A2" w:rsidRPr="00583CCE">
        <w:rPr>
          <w:b/>
        </w:rPr>
        <w:t>On track</w:t>
      </w:r>
    </w:p>
    <w:p w14:paraId="6389C77C" w14:textId="77777777" w:rsidR="002E1CED" w:rsidRPr="00627A1C" w:rsidRDefault="002E1CED" w:rsidP="00323ABC">
      <w:pPr>
        <w:ind w:left="-720"/>
        <w:jc w:val="both"/>
        <w:rPr>
          <w:b/>
        </w:rPr>
      </w:pPr>
    </w:p>
    <w:p w14:paraId="37B6CC8B" w14:textId="77777777" w:rsidR="005216B2" w:rsidRPr="00627A1C" w:rsidRDefault="003235DF" w:rsidP="00C07A0C">
      <w:pPr>
        <w:ind w:left="-720"/>
        <w:jc w:val="both"/>
        <w:rPr>
          <w:i/>
        </w:rPr>
      </w:pPr>
      <w:r w:rsidRPr="00627A1C">
        <w:rPr>
          <w:b/>
        </w:rPr>
        <w:t xml:space="preserve">Progress summary: </w:t>
      </w:r>
      <w:r w:rsidRPr="00627A1C">
        <w:rPr>
          <w:i/>
        </w:rPr>
        <w:t>(</w:t>
      </w:r>
      <w:r w:rsidR="00627A1C" w:rsidRPr="00627A1C">
        <w:rPr>
          <w:i/>
        </w:rPr>
        <w:t>3</w:t>
      </w:r>
      <w:r w:rsidRPr="00627A1C">
        <w:rPr>
          <w:i/>
        </w:rPr>
        <w:t>000 character limit)</w:t>
      </w:r>
    </w:p>
    <w:p w14:paraId="3719DA97" w14:textId="77777777" w:rsidR="00782FE9" w:rsidRDefault="00782FE9" w:rsidP="00782FE9">
      <w:pPr>
        <w:ind w:left="-720"/>
      </w:pPr>
    </w:p>
    <w:p w14:paraId="05976DF9" w14:textId="0E1B4467" w:rsidR="00782FE9" w:rsidRPr="00C22A9B" w:rsidRDefault="00782FE9" w:rsidP="00782FE9">
      <w:pPr>
        <w:ind w:left="-720"/>
        <w:jc w:val="both"/>
        <w:rPr>
          <w:b/>
          <w:bCs/>
          <w:u w:val="single"/>
        </w:rPr>
      </w:pPr>
      <w:r w:rsidRPr="00C22A9B">
        <w:rPr>
          <w:b/>
          <w:bCs/>
          <w:u w:val="single"/>
        </w:rPr>
        <w:t>Output 1.1</w:t>
      </w:r>
      <w:r w:rsidR="002E2016" w:rsidRPr="00C22A9B">
        <w:rPr>
          <w:b/>
          <w:bCs/>
          <w:u w:val="single"/>
        </w:rPr>
        <w:t>.</w:t>
      </w:r>
      <w:r w:rsidRPr="00C22A9B">
        <w:rPr>
          <w:b/>
          <w:bCs/>
          <w:u w:val="single"/>
        </w:rPr>
        <w:t xml:space="preserve"> Land </w:t>
      </w:r>
      <w:r w:rsidR="00D44140">
        <w:rPr>
          <w:b/>
          <w:bCs/>
          <w:u w:val="single"/>
        </w:rPr>
        <w:t>A</w:t>
      </w:r>
      <w:r w:rsidRPr="00C22A9B">
        <w:rPr>
          <w:b/>
          <w:bCs/>
          <w:u w:val="single"/>
        </w:rPr>
        <w:t xml:space="preserve">cquisition and </w:t>
      </w:r>
      <w:r w:rsidR="00D44140">
        <w:rPr>
          <w:b/>
          <w:bCs/>
          <w:u w:val="single"/>
        </w:rPr>
        <w:t>L</w:t>
      </w:r>
      <w:r w:rsidRPr="00C22A9B">
        <w:rPr>
          <w:b/>
          <w:bCs/>
          <w:u w:val="single"/>
        </w:rPr>
        <w:t xml:space="preserve">and use processes are more inclusive and aligned with </w:t>
      </w:r>
      <w:r w:rsidR="00D44140">
        <w:rPr>
          <w:b/>
          <w:bCs/>
          <w:u w:val="single"/>
        </w:rPr>
        <w:t>P</w:t>
      </w:r>
      <w:r w:rsidRPr="00C22A9B">
        <w:rPr>
          <w:b/>
          <w:bCs/>
          <w:u w:val="single"/>
        </w:rPr>
        <w:t xml:space="preserve">olicy </w:t>
      </w:r>
      <w:r w:rsidR="00D44140">
        <w:rPr>
          <w:b/>
          <w:bCs/>
          <w:u w:val="single"/>
        </w:rPr>
        <w:t>F</w:t>
      </w:r>
      <w:r w:rsidRPr="00C22A9B">
        <w:rPr>
          <w:b/>
          <w:bCs/>
          <w:u w:val="single"/>
        </w:rPr>
        <w:t>rameworks</w:t>
      </w:r>
    </w:p>
    <w:p w14:paraId="136EFE9D" w14:textId="37388C19" w:rsidR="001D7A33" w:rsidRDefault="00782FE9" w:rsidP="00583CCE">
      <w:pPr>
        <w:ind w:left="-720"/>
        <w:jc w:val="both"/>
      </w:pPr>
      <w:r w:rsidRPr="00792068">
        <w:t xml:space="preserve">Land </w:t>
      </w:r>
      <w:r w:rsidR="00792068" w:rsidRPr="00792068">
        <w:t>D</w:t>
      </w:r>
      <w:r w:rsidRPr="00792068">
        <w:t xml:space="preserve">egradation </w:t>
      </w:r>
      <w:r w:rsidR="00792068" w:rsidRPr="00792068">
        <w:t>A</w:t>
      </w:r>
      <w:r w:rsidRPr="00792068">
        <w:t>sses</w:t>
      </w:r>
      <w:r w:rsidR="007231A2" w:rsidRPr="00792068">
        <w:t>s</w:t>
      </w:r>
      <w:r w:rsidRPr="00792068">
        <w:t xml:space="preserve">ment </w:t>
      </w:r>
      <w:r w:rsidR="00792068" w:rsidRPr="00792068">
        <w:t>has been completed b</w:t>
      </w:r>
      <w:r w:rsidRPr="00792068">
        <w:t>y the Sierra Leone Agricultural Research Institute (SLARI) across the targeted chiefdoms</w:t>
      </w:r>
      <w:r w:rsidR="00F00148">
        <w:t xml:space="preserve"> and </w:t>
      </w:r>
      <w:r w:rsidR="006A473B">
        <w:t>districts; the report has been shared with GoSL and other stakeholders</w:t>
      </w:r>
      <w:r w:rsidRPr="00792068">
        <w:t>.</w:t>
      </w:r>
      <w:r w:rsidR="00792068">
        <w:t xml:space="preserve"> </w:t>
      </w:r>
      <w:r w:rsidR="006A473B">
        <w:t>B</w:t>
      </w:r>
      <w:r w:rsidR="005F2891">
        <w:t xml:space="preserve">elow </w:t>
      </w:r>
      <w:r w:rsidR="006A473B">
        <w:t>is</w:t>
      </w:r>
      <w:r w:rsidR="00792068">
        <w:t xml:space="preserve"> </w:t>
      </w:r>
      <w:r w:rsidR="005F2891">
        <w:t>a summary of th</w:t>
      </w:r>
      <w:r w:rsidR="00737721">
        <w:t>e key</w:t>
      </w:r>
      <w:r w:rsidR="00792068">
        <w:t xml:space="preserve"> findings and recommendations</w:t>
      </w:r>
      <w:r w:rsidR="007F7CB6">
        <w:rPr>
          <w:rStyle w:val="FootnoteReference"/>
        </w:rPr>
        <w:footnoteReference w:id="1"/>
      </w:r>
      <w:r w:rsidR="007F7CB6">
        <w:t>.</w:t>
      </w:r>
      <w:r w:rsidR="00020D83">
        <w:t xml:space="preserve"> </w:t>
      </w:r>
    </w:p>
    <w:p w14:paraId="4560C6FC" w14:textId="4A848F0D" w:rsidR="00792068" w:rsidRDefault="006A473B" w:rsidP="0006311F">
      <w:pPr>
        <w:pStyle w:val="ListParagraph"/>
        <w:numPr>
          <w:ilvl w:val="0"/>
          <w:numId w:val="22"/>
        </w:numPr>
        <w:spacing w:before="120" w:after="120"/>
        <w:ind w:hanging="357"/>
        <w:contextualSpacing w:val="0"/>
        <w:jc w:val="both"/>
      </w:pPr>
      <w:r>
        <w:t>T</w:t>
      </w:r>
      <w:r w:rsidR="00F00148">
        <w:t xml:space="preserve">he </w:t>
      </w:r>
      <w:r w:rsidR="00B6518D">
        <w:t>assessment</w:t>
      </w:r>
      <w:r w:rsidR="00084F93">
        <w:t xml:space="preserve"> report</w:t>
      </w:r>
      <w:r>
        <w:t xml:space="preserve"> indicates </w:t>
      </w:r>
      <w:r w:rsidR="00F00148">
        <w:t>s</w:t>
      </w:r>
      <w:r w:rsidR="00792068" w:rsidRPr="00792068">
        <w:t xml:space="preserve">ignificant forest degradation </w:t>
      </w:r>
      <w:r>
        <w:t>informed by</w:t>
      </w:r>
      <w:r w:rsidR="00792068" w:rsidRPr="00792068">
        <w:t xml:space="preserve"> indigenous perceptions in the four chiefdoms</w:t>
      </w:r>
      <w:r w:rsidR="00792068">
        <w:t xml:space="preserve"> and backed </w:t>
      </w:r>
      <w:r w:rsidR="00792068" w:rsidRPr="00792068">
        <w:t>by empirical evidence obtained from Landsat imagery analysed at 2000 and 2020. Forest loss is mainly attributed to the combined influence of local activities (subsistence farming, lumbering, and charcoal production)</w:t>
      </w:r>
      <w:r>
        <w:t xml:space="preserve">; </w:t>
      </w:r>
      <w:r w:rsidR="00792068" w:rsidRPr="00792068">
        <w:t>mining (in the case of Lower and Upper Banta)</w:t>
      </w:r>
      <w:r>
        <w:t>;</w:t>
      </w:r>
      <w:r w:rsidR="00792068" w:rsidRPr="00792068">
        <w:t xml:space="preserve"> and expansions in oil palm plantations (</w:t>
      </w:r>
      <w:r>
        <w:t xml:space="preserve">more intense in </w:t>
      </w:r>
      <w:r w:rsidR="00792068" w:rsidRPr="00792068">
        <w:t xml:space="preserve">Malen </w:t>
      </w:r>
      <w:r>
        <w:t>than in</w:t>
      </w:r>
      <w:r w:rsidR="00792068" w:rsidRPr="00792068">
        <w:t xml:space="preserve"> </w:t>
      </w:r>
      <w:r w:rsidRPr="00792068">
        <w:t>Mapkele</w:t>
      </w:r>
      <w:r w:rsidR="00792068" w:rsidRPr="00792068">
        <w:t>).</w:t>
      </w:r>
      <w:r w:rsidR="00B6518D">
        <w:t xml:space="preserve"> </w:t>
      </w:r>
      <w:r w:rsidR="00792068" w:rsidRPr="00792068">
        <w:t>Indigenous perceptions suggest that the land tenure systems are highly monopolized by local authorities and compensations or surface rents are grossly inadequate to provide sustainable and alternative livelihoods after land dispossession. The attendant surplus labour, poverty and food insecurity have been major triggers of dissatisfaction and conflict in these communities.</w:t>
      </w:r>
    </w:p>
    <w:p w14:paraId="57197063" w14:textId="002A261B" w:rsidR="00792068" w:rsidRDefault="0006311F" w:rsidP="0006311F">
      <w:pPr>
        <w:pStyle w:val="ListParagraph"/>
        <w:numPr>
          <w:ilvl w:val="0"/>
          <w:numId w:val="22"/>
        </w:numPr>
        <w:spacing w:before="120" w:after="120"/>
        <w:ind w:hanging="357"/>
        <w:contextualSpacing w:val="0"/>
        <w:jc w:val="both"/>
      </w:pPr>
      <w:r>
        <w:t>C</w:t>
      </w:r>
      <w:r w:rsidRPr="004F5851">
        <w:t>hemical analysis of water samples proved that water bodies in mining localities are more polluted than those in non-mining communities</w:t>
      </w:r>
      <w:r>
        <w:t>.</w:t>
      </w:r>
      <w:r w:rsidRPr="004F5851">
        <w:t xml:space="preserve"> </w:t>
      </w:r>
      <w:r>
        <w:t>Results from</w:t>
      </w:r>
      <w:r w:rsidRPr="004F5851">
        <w:t xml:space="preserve"> Malen </w:t>
      </w:r>
      <w:r>
        <w:t xml:space="preserve">showed that soil and water samples had higher pollutants </w:t>
      </w:r>
      <w:r w:rsidRPr="004F5851">
        <w:t>than those in Makpele</w:t>
      </w:r>
      <w:r>
        <w:t>.</w:t>
      </w:r>
    </w:p>
    <w:p w14:paraId="648628C9" w14:textId="7A729AE4" w:rsidR="00792068" w:rsidRDefault="006A473B" w:rsidP="0006311F">
      <w:pPr>
        <w:pStyle w:val="ListParagraph"/>
        <w:numPr>
          <w:ilvl w:val="0"/>
          <w:numId w:val="22"/>
        </w:numPr>
        <w:spacing w:before="120" w:after="120"/>
        <w:ind w:hanging="357"/>
        <w:contextualSpacing w:val="0"/>
        <w:jc w:val="both"/>
      </w:pPr>
      <w:r>
        <w:t>E</w:t>
      </w:r>
      <w:r w:rsidR="00792068" w:rsidRPr="00792068">
        <w:t>mployment opportunities</w:t>
      </w:r>
      <w:r w:rsidR="0006311F">
        <w:t xml:space="preserve"> </w:t>
      </w:r>
      <w:r w:rsidR="00792068" w:rsidRPr="00792068">
        <w:t>for indigenes and the delivery of corporate social responsibilities are</w:t>
      </w:r>
      <w:r>
        <w:t xml:space="preserve"> perceived by the communit</w:t>
      </w:r>
      <w:r w:rsidR="0006311F">
        <w:t>ies</w:t>
      </w:r>
      <w:r>
        <w:t xml:space="preserve"> as</w:t>
      </w:r>
      <w:r w:rsidR="00792068" w:rsidRPr="00792068">
        <w:t xml:space="preserve"> grossly inadequate in view of the</w:t>
      </w:r>
      <w:r>
        <w:t>ir</w:t>
      </w:r>
      <w:r w:rsidR="00792068" w:rsidRPr="00792068">
        <w:t xml:space="preserve"> expectations. Labour intensive and </w:t>
      </w:r>
      <w:r w:rsidR="0006311F">
        <w:t>menial</w:t>
      </w:r>
      <w:r w:rsidR="00792068" w:rsidRPr="00792068">
        <w:t xml:space="preserve"> jobs are </w:t>
      </w:r>
      <w:r w:rsidR="0078140F">
        <w:t>open to</w:t>
      </w:r>
      <w:r w:rsidR="00792068" w:rsidRPr="00792068">
        <w:t xml:space="preserve"> indigenes due, in part, to their lack </w:t>
      </w:r>
      <w:r w:rsidR="0078140F">
        <w:t xml:space="preserve">of </w:t>
      </w:r>
      <w:r w:rsidR="00792068" w:rsidRPr="00792068">
        <w:t>qualification for technical and administrative jobs that attract better salaries. Communities in operational areas of mining and agricultural companies complain</w:t>
      </w:r>
      <w:r w:rsidR="0078140F">
        <w:t>ed</w:t>
      </w:r>
      <w:r w:rsidR="00792068" w:rsidRPr="00792068">
        <w:t xml:space="preserve"> of serious challenges in accessing social amenities like healthcare, education, and safe drinking water.</w:t>
      </w:r>
    </w:p>
    <w:p w14:paraId="0034CE07" w14:textId="3EEEB223" w:rsidR="00CF1F97" w:rsidRDefault="005F2891" w:rsidP="0078140F">
      <w:pPr>
        <w:pStyle w:val="ListParagraph"/>
        <w:numPr>
          <w:ilvl w:val="0"/>
          <w:numId w:val="22"/>
        </w:numPr>
        <w:jc w:val="both"/>
      </w:pPr>
      <w:r w:rsidRPr="005F2891">
        <w:t>While land degradation and unemployment/underemployment are more frequently reported in the Lower Banta and Upper Banta chiefdoms where industrial ore mining activities are intensive, land dispossession and poor compensations or rents are most frequently articulated in the Malen and Makepele chiefdoms where plantation agricultural activities are intensive.</w:t>
      </w:r>
    </w:p>
    <w:p w14:paraId="45A73F8F" w14:textId="3C3E3DBF" w:rsidR="00020D83" w:rsidRDefault="00020D83" w:rsidP="00020D83">
      <w:pPr>
        <w:jc w:val="both"/>
      </w:pPr>
    </w:p>
    <w:p w14:paraId="67B55C4D" w14:textId="3843C0EC" w:rsidR="00C94075" w:rsidRDefault="007F7CB6" w:rsidP="00C94075">
      <w:pPr>
        <w:ind w:left="-720"/>
        <w:jc w:val="both"/>
      </w:pPr>
      <w:r>
        <w:t>The report highlight</w:t>
      </w:r>
      <w:r w:rsidR="008B28E7">
        <w:t>s</w:t>
      </w:r>
      <w:r>
        <w:t xml:space="preserve"> </w:t>
      </w:r>
      <w:r w:rsidR="008B28E7">
        <w:t xml:space="preserve">a </w:t>
      </w:r>
      <w:r>
        <w:t xml:space="preserve">set of thirteen (13) general </w:t>
      </w:r>
      <w:r w:rsidR="00020D83">
        <w:t>recommendations</w:t>
      </w:r>
      <w:r>
        <w:t xml:space="preserve"> and eight (8) recommendations for the mining and agriculture communities which will be used</w:t>
      </w:r>
      <w:r w:rsidR="008B28E7">
        <w:t xml:space="preserve"> to </w:t>
      </w:r>
      <w:r>
        <w:t>further</w:t>
      </w:r>
      <w:r w:rsidR="008B28E7">
        <w:t xml:space="preserve"> strengthen</w:t>
      </w:r>
      <w:r>
        <w:t xml:space="preserve"> the communities’ resilience</w:t>
      </w:r>
      <w:r w:rsidR="00C237A2">
        <w:t xml:space="preserve"> in the two districts</w:t>
      </w:r>
      <w:r w:rsidR="008B28E7">
        <w:t xml:space="preserve"> and by the government to address the recurrent challenges. </w:t>
      </w:r>
      <w:r w:rsidR="00C94075">
        <w:t xml:space="preserve">The project will work with the OVP, Communities and other stakeholders to implement the recommendations as pertinent. </w:t>
      </w:r>
    </w:p>
    <w:p w14:paraId="2782BD42" w14:textId="77777777" w:rsidR="007F7CB6" w:rsidRPr="007F7CB6" w:rsidRDefault="007F7CB6" w:rsidP="007F7CB6">
      <w:pPr>
        <w:pStyle w:val="Default"/>
        <w:rPr>
          <w:sz w:val="23"/>
          <w:szCs w:val="23"/>
          <w:lang w:val="en-US"/>
        </w:rPr>
      </w:pPr>
    </w:p>
    <w:p w14:paraId="6CDA7B18" w14:textId="19B8A222" w:rsidR="00782FE9" w:rsidRPr="007C2549" w:rsidRDefault="00084F93" w:rsidP="008B28E7">
      <w:pPr>
        <w:ind w:left="-720"/>
        <w:jc w:val="both"/>
      </w:pPr>
      <w:r w:rsidRPr="007C2549">
        <w:t xml:space="preserve">It </w:t>
      </w:r>
      <w:r w:rsidR="0054104D">
        <w:t xml:space="preserve">is </w:t>
      </w:r>
      <w:r w:rsidRPr="007C2549">
        <w:t xml:space="preserve">to note that the Land Degradation Assessment </w:t>
      </w:r>
      <w:r w:rsidR="00CF1F97" w:rsidRPr="007C2549">
        <w:t xml:space="preserve">has been presented to the RCO, UNDP, WFP as well as to the VPO in the presence of </w:t>
      </w:r>
      <w:r w:rsidR="007C2549" w:rsidRPr="007C2549">
        <w:t xml:space="preserve">Mrs Frances </w:t>
      </w:r>
      <w:r w:rsidR="0078140F" w:rsidRPr="00631B65">
        <w:t>Alghali</w:t>
      </w:r>
      <w:r w:rsidR="007C2549" w:rsidRPr="00631B65">
        <w:t xml:space="preserve">, </w:t>
      </w:r>
      <w:r w:rsidR="00CF1F97" w:rsidRPr="007C2549">
        <w:t xml:space="preserve">the Minister of </w:t>
      </w:r>
      <w:r w:rsidR="007C2549" w:rsidRPr="007C2549">
        <w:t xml:space="preserve">State and West Africa Representative EITI Board. </w:t>
      </w:r>
      <w:r w:rsidR="00CF1F97" w:rsidRPr="007C2549">
        <w:t>A final validation of the</w:t>
      </w:r>
      <w:r w:rsidRPr="007C2549">
        <w:t xml:space="preserve"> Assessment</w:t>
      </w:r>
      <w:r w:rsidR="00CF1F97" w:rsidRPr="007C2549">
        <w:t xml:space="preserve"> i</w:t>
      </w:r>
      <w:r w:rsidR="00C237A2" w:rsidRPr="007C2549">
        <w:t>s</w:t>
      </w:r>
      <w:r w:rsidR="00CF1F97" w:rsidRPr="007C2549">
        <w:t xml:space="preserve"> planned </w:t>
      </w:r>
      <w:r w:rsidRPr="007C2549">
        <w:t>during the month</w:t>
      </w:r>
      <w:r w:rsidR="00CF1F97" w:rsidRPr="007C2549">
        <w:t xml:space="preserve"> of </w:t>
      </w:r>
      <w:r w:rsidR="0078140F">
        <w:t>December 2020</w:t>
      </w:r>
      <w:r w:rsidRPr="007C2549">
        <w:t xml:space="preserve"> with the participation of line ministries and national stakeholders</w:t>
      </w:r>
      <w:r w:rsidR="0057751F" w:rsidRPr="007C2549">
        <w:t>.</w:t>
      </w:r>
    </w:p>
    <w:p w14:paraId="3EE4DC94" w14:textId="77777777" w:rsidR="008B28E7" w:rsidRDefault="008B28E7" w:rsidP="008B28E7">
      <w:pPr>
        <w:ind w:left="-720"/>
        <w:jc w:val="both"/>
      </w:pPr>
    </w:p>
    <w:p w14:paraId="0170E35F" w14:textId="4A91DF5E" w:rsidR="00521E13" w:rsidRPr="00C22A9B" w:rsidRDefault="00782FE9" w:rsidP="00521E13">
      <w:pPr>
        <w:ind w:left="-720"/>
        <w:jc w:val="both"/>
        <w:rPr>
          <w:b/>
          <w:bCs/>
          <w:u w:val="single"/>
        </w:rPr>
      </w:pPr>
      <w:r w:rsidRPr="00C22A9B">
        <w:rPr>
          <w:b/>
          <w:bCs/>
          <w:u w:val="single"/>
        </w:rPr>
        <w:t>Output 1.2</w:t>
      </w:r>
      <w:r w:rsidR="00647396" w:rsidRPr="00C22A9B">
        <w:rPr>
          <w:b/>
          <w:bCs/>
          <w:u w:val="single"/>
        </w:rPr>
        <w:t>.</w:t>
      </w:r>
      <w:r w:rsidRPr="00C22A9B">
        <w:rPr>
          <w:b/>
          <w:bCs/>
          <w:u w:val="single"/>
        </w:rPr>
        <w:t xml:space="preserve"> Infrastructure for Mediation and Dialogue is Strengthened to Manage Conflicts within and between Communities and Companies.</w:t>
      </w:r>
    </w:p>
    <w:p w14:paraId="5932EB58" w14:textId="117B72C7" w:rsidR="00521E13" w:rsidRDefault="00521E13" w:rsidP="00521E13">
      <w:pPr>
        <w:ind w:left="-720"/>
        <w:jc w:val="both"/>
        <w:rPr>
          <w:u w:val="single"/>
        </w:rPr>
      </w:pPr>
    </w:p>
    <w:p w14:paraId="5C4BE45A" w14:textId="41E9AA08" w:rsidR="003F051F" w:rsidRDefault="00521E13" w:rsidP="003F051F">
      <w:pPr>
        <w:ind w:left="-720"/>
        <w:jc w:val="both"/>
      </w:pPr>
      <w:r w:rsidRPr="00521E13">
        <w:t>Since the last report</w:t>
      </w:r>
      <w:r w:rsidR="007E41C9">
        <w:t>,</w:t>
      </w:r>
      <w:r w:rsidRPr="00521E13">
        <w:t xml:space="preserve"> the project has implemented </w:t>
      </w:r>
      <w:r>
        <w:t>one more M</w:t>
      </w:r>
      <w:r w:rsidR="007E41C9">
        <w:t>ulti-Stakeholders Platform (M</w:t>
      </w:r>
      <w:r>
        <w:t>SP</w:t>
      </w:r>
      <w:r w:rsidR="007E41C9">
        <w:t>)</w:t>
      </w:r>
      <w:r w:rsidR="00EA05CA">
        <w:t xml:space="preserve"> meeting</w:t>
      </w:r>
      <w:r>
        <w:t xml:space="preserve"> in Moyamba</w:t>
      </w:r>
      <w:r w:rsidR="0078140F">
        <w:t xml:space="preserve"> District</w:t>
      </w:r>
      <w:r>
        <w:t xml:space="preserve"> informed by feedback from the subcommittee set up by the MSP to follow up on challenges of communities in Lower and Upper Banta.</w:t>
      </w:r>
      <w:r w:rsidR="003F051F">
        <w:t xml:space="preserve"> </w:t>
      </w:r>
    </w:p>
    <w:p w14:paraId="77523C16" w14:textId="77777777" w:rsidR="003F051F" w:rsidRDefault="003F051F" w:rsidP="003F051F">
      <w:pPr>
        <w:ind w:left="-720"/>
        <w:jc w:val="both"/>
      </w:pPr>
    </w:p>
    <w:p w14:paraId="2685F3A6" w14:textId="5CA1D3A0" w:rsidR="0054104D" w:rsidRDefault="0054104D" w:rsidP="003F051F">
      <w:pPr>
        <w:ind w:left="-720"/>
        <w:jc w:val="both"/>
      </w:pPr>
      <w:r>
        <w:t>T</w:t>
      </w:r>
      <w:r w:rsidRPr="00521E13">
        <w:t xml:space="preserve">hree key Ministers (Minister of State </w:t>
      </w:r>
      <w:r>
        <w:t xml:space="preserve">from the </w:t>
      </w:r>
      <w:r w:rsidRPr="00521E13">
        <w:t>Vice President</w:t>
      </w:r>
      <w:r>
        <w:t xml:space="preserve"> </w:t>
      </w:r>
      <w:r w:rsidRPr="00521E13">
        <w:t>Office -</w:t>
      </w:r>
      <w:r>
        <w:t xml:space="preserve"> </w:t>
      </w:r>
      <w:r w:rsidRPr="00521E13">
        <w:t>OVP); Deputy Minister Local Government (MLGRD)</w:t>
      </w:r>
      <w:r>
        <w:t xml:space="preserve"> and the </w:t>
      </w:r>
      <w:r w:rsidRPr="00521E13">
        <w:t>Minister of Agriculture (MA)</w:t>
      </w:r>
      <w:r w:rsidR="003879B7">
        <w:t xml:space="preserve">, the PDA and two UNDP staff (Governance Team Lead and the Chief Technical Advisor) </w:t>
      </w:r>
      <w:r>
        <w:t xml:space="preserve">attended the MSP meeting held in </w:t>
      </w:r>
      <w:r w:rsidRPr="009F4C3C">
        <w:t>Mosenessie</w:t>
      </w:r>
      <w:r>
        <w:t xml:space="preserve"> </w:t>
      </w:r>
      <w:r w:rsidR="003F051F">
        <w:t xml:space="preserve">(Moyamba District) </w:t>
      </w:r>
      <w:r w:rsidR="003F051F" w:rsidRPr="001A727E">
        <w:t xml:space="preserve">on </w:t>
      </w:r>
      <w:r w:rsidR="001A727E" w:rsidRPr="001A727E">
        <w:t>23</w:t>
      </w:r>
      <w:r w:rsidR="001A727E" w:rsidRPr="001A727E">
        <w:rPr>
          <w:vertAlign w:val="superscript"/>
        </w:rPr>
        <w:t>rd</w:t>
      </w:r>
      <w:r w:rsidR="001A727E" w:rsidRPr="001A727E">
        <w:t xml:space="preserve"> </w:t>
      </w:r>
      <w:r w:rsidR="003F051F" w:rsidRPr="001A727E">
        <w:t xml:space="preserve">October </w:t>
      </w:r>
      <w:r>
        <w:t>with the presence of around 60 people comprising youth, women and religious leaders and V</w:t>
      </w:r>
      <w:r w:rsidR="00E54D57">
        <w:t>IMECTO</w:t>
      </w:r>
      <w:r>
        <w:t xml:space="preserve"> (the mining company) representative. </w:t>
      </w:r>
    </w:p>
    <w:p w14:paraId="223723BF" w14:textId="77777777" w:rsidR="002D4B4A" w:rsidRDefault="002D4B4A" w:rsidP="002D4B4A">
      <w:pPr>
        <w:ind w:left="-720"/>
        <w:jc w:val="both"/>
      </w:pPr>
    </w:p>
    <w:p w14:paraId="598434D9" w14:textId="534C8C73" w:rsidR="002D4B4A" w:rsidRPr="002D4B4A" w:rsidRDefault="002D4B4A" w:rsidP="002D4B4A">
      <w:pPr>
        <w:ind w:left="-720"/>
        <w:jc w:val="both"/>
      </w:pPr>
      <w:r w:rsidRPr="002D4B4A">
        <w:rPr>
          <w:b/>
        </w:rPr>
        <w:t xml:space="preserve">Concerns </w:t>
      </w:r>
      <w:r w:rsidR="00DE2690">
        <w:rPr>
          <w:b/>
        </w:rPr>
        <w:t>tabled by</w:t>
      </w:r>
      <w:r w:rsidRPr="002D4B4A">
        <w:rPr>
          <w:b/>
        </w:rPr>
        <w:t xml:space="preserve"> the communities</w:t>
      </w:r>
      <w:r w:rsidR="00DE2690">
        <w:rPr>
          <w:b/>
        </w:rPr>
        <w:t xml:space="preserve"> at the MSP</w:t>
      </w:r>
    </w:p>
    <w:p w14:paraId="3FEC3E7A" w14:textId="1610F9D1" w:rsidR="002D4B4A" w:rsidRPr="002D4B4A" w:rsidRDefault="00C94075" w:rsidP="002D4B4A">
      <w:pPr>
        <w:pStyle w:val="ListParagraph"/>
        <w:numPr>
          <w:ilvl w:val="0"/>
          <w:numId w:val="19"/>
        </w:numPr>
        <w:spacing w:after="160" w:line="259" w:lineRule="auto"/>
        <w:rPr>
          <w:bCs/>
        </w:rPr>
      </w:pPr>
      <w:r>
        <w:rPr>
          <w:bCs/>
        </w:rPr>
        <w:t xml:space="preserve">Better </w:t>
      </w:r>
      <w:r w:rsidR="002D4B4A" w:rsidRPr="002D4B4A">
        <w:rPr>
          <w:bCs/>
        </w:rPr>
        <w:t>negotiat</w:t>
      </w:r>
      <w:r>
        <w:rPr>
          <w:bCs/>
        </w:rPr>
        <w:t xml:space="preserve">ions of </w:t>
      </w:r>
      <w:r w:rsidR="0078140F">
        <w:rPr>
          <w:bCs/>
        </w:rPr>
        <w:t>land deals</w:t>
      </w:r>
    </w:p>
    <w:p w14:paraId="65259966" w14:textId="4D753698" w:rsidR="002D4B4A" w:rsidRPr="002D4B4A" w:rsidRDefault="00C94075" w:rsidP="002D4B4A">
      <w:pPr>
        <w:pStyle w:val="ListParagraph"/>
        <w:numPr>
          <w:ilvl w:val="0"/>
          <w:numId w:val="19"/>
        </w:numPr>
        <w:spacing w:after="160" w:line="259" w:lineRule="auto"/>
        <w:rPr>
          <w:bCs/>
        </w:rPr>
      </w:pPr>
      <w:r>
        <w:rPr>
          <w:bCs/>
        </w:rPr>
        <w:t>Review of composition and tenure of</w:t>
      </w:r>
      <w:r w:rsidR="002D4B4A" w:rsidRPr="002D4B4A">
        <w:rPr>
          <w:bCs/>
        </w:rPr>
        <w:t xml:space="preserve"> </w:t>
      </w:r>
      <w:r>
        <w:rPr>
          <w:bCs/>
        </w:rPr>
        <w:t xml:space="preserve">the </w:t>
      </w:r>
      <w:r w:rsidR="002D4B4A" w:rsidRPr="002D4B4A">
        <w:rPr>
          <w:bCs/>
        </w:rPr>
        <w:t>CDC.</w:t>
      </w:r>
    </w:p>
    <w:p w14:paraId="6E7AB80B" w14:textId="62D35AD0" w:rsidR="002D4B4A" w:rsidRPr="002D4B4A" w:rsidRDefault="00C94075" w:rsidP="002D4B4A">
      <w:pPr>
        <w:pStyle w:val="ListParagraph"/>
        <w:numPr>
          <w:ilvl w:val="0"/>
          <w:numId w:val="19"/>
        </w:numPr>
        <w:spacing w:after="160" w:line="259" w:lineRule="auto"/>
        <w:rPr>
          <w:bCs/>
        </w:rPr>
      </w:pPr>
      <w:r>
        <w:rPr>
          <w:bCs/>
        </w:rPr>
        <w:t>L</w:t>
      </w:r>
      <w:r w:rsidR="0078140F">
        <w:rPr>
          <w:bCs/>
        </w:rPr>
        <w:t>imited number of</w:t>
      </w:r>
      <w:r w:rsidR="002D4B4A" w:rsidRPr="002D4B4A">
        <w:rPr>
          <w:bCs/>
        </w:rPr>
        <w:t xml:space="preserve"> job</w:t>
      </w:r>
      <w:r>
        <w:rPr>
          <w:bCs/>
        </w:rPr>
        <w:t xml:space="preserve"> opportunitie</w:t>
      </w:r>
      <w:r w:rsidR="002D4B4A" w:rsidRPr="002D4B4A">
        <w:rPr>
          <w:bCs/>
        </w:rPr>
        <w:t>s</w:t>
      </w:r>
      <w:r w:rsidR="0078140F">
        <w:rPr>
          <w:bCs/>
        </w:rPr>
        <w:t xml:space="preserve"> worsened by the Covid-19 Pandemic.</w:t>
      </w:r>
    </w:p>
    <w:p w14:paraId="375AD475" w14:textId="3734C266" w:rsidR="002D4B4A" w:rsidRPr="002D4B4A" w:rsidRDefault="00C94075" w:rsidP="002D4B4A">
      <w:pPr>
        <w:pStyle w:val="ListParagraph"/>
        <w:numPr>
          <w:ilvl w:val="0"/>
          <w:numId w:val="20"/>
        </w:numPr>
        <w:spacing w:after="160" w:line="259" w:lineRule="auto"/>
        <w:rPr>
          <w:bCs/>
        </w:rPr>
      </w:pPr>
      <w:r>
        <w:rPr>
          <w:bCs/>
        </w:rPr>
        <w:t>The need for increased w</w:t>
      </w:r>
      <w:r w:rsidR="002D4B4A" w:rsidRPr="002D4B4A">
        <w:rPr>
          <w:bCs/>
        </w:rPr>
        <w:t xml:space="preserve">omen </w:t>
      </w:r>
      <w:r>
        <w:rPr>
          <w:bCs/>
        </w:rPr>
        <w:t xml:space="preserve">targeted </w:t>
      </w:r>
      <w:r w:rsidR="002D4B4A" w:rsidRPr="002D4B4A">
        <w:rPr>
          <w:bCs/>
        </w:rPr>
        <w:t xml:space="preserve">alternative livelihood </w:t>
      </w:r>
      <w:r w:rsidR="0078140F">
        <w:rPr>
          <w:bCs/>
        </w:rPr>
        <w:t xml:space="preserve">interventions as well as </w:t>
      </w:r>
      <w:r w:rsidR="0054104D" w:rsidRPr="002D4B4A">
        <w:rPr>
          <w:bCs/>
        </w:rPr>
        <w:t>Adult Literacy programmes</w:t>
      </w:r>
    </w:p>
    <w:p w14:paraId="2AA7DE1F" w14:textId="14C976C4" w:rsidR="002D4B4A" w:rsidRPr="00CB5E84" w:rsidRDefault="00C94075" w:rsidP="00040E20">
      <w:pPr>
        <w:pStyle w:val="ListParagraph"/>
        <w:numPr>
          <w:ilvl w:val="0"/>
          <w:numId w:val="19"/>
        </w:numPr>
        <w:spacing w:after="160" w:line="259" w:lineRule="auto"/>
        <w:rPr>
          <w:bCs/>
        </w:rPr>
      </w:pPr>
      <w:r>
        <w:rPr>
          <w:bCs/>
        </w:rPr>
        <w:t>Request for increased n</w:t>
      </w:r>
      <w:r w:rsidR="00CB5E84">
        <w:rPr>
          <w:bCs/>
        </w:rPr>
        <w:t xml:space="preserve">umber of </w:t>
      </w:r>
      <w:r w:rsidR="002D4B4A" w:rsidRPr="00CB5E84">
        <w:rPr>
          <w:bCs/>
        </w:rPr>
        <w:t xml:space="preserve">the swamp farms. There </w:t>
      </w:r>
      <w:r w:rsidR="00CB5E84">
        <w:rPr>
          <w:bCs/>
        </w:rPr>
        <w:t>are</w:t>
      </w:r>
      <w:r w:rsidR="002D4B4A" w:rsidRPr="00CB5E84">
        <w:rPr>
          <w:bCs/>
        </w:rPr>
        <w:t xml:space="preserve"> 8 now, would prefer to see </w:t>
      </w:r>
      <w:r w:rsidR="00CB5E84" w:rsidRPr="00CB5E84">
        <w:rPr>
          <w:bCs/>
        </w:rPr>
        <w:t xml:space="preserve">these increased to </w:t>
      </w:r>
      <w:r w:rsidR="002D4B4A" w:rsidRPr="00CB5E84">
        <w:rPr>
          <w:bCs/>
        </w:rPr>
        <w:t>16</w:t>
      </w:r>
      <w:r>
        <w:rPr>
          <w:bCs/>
        </w:rPr>
        <w:t>.</w:t>
      </w:r>
    </w:p>
    <w:p w14:paraId="10F137F8" w14:textId="77777777" w:rsidR="00AE7072" w:rsidRDefault="00AE7072" w:rsidP="0054104D">
      <w:pPr>
        <w:ind w:left="-720"/>
        <w:jc w:val="both"/>
        <w:rPr>
          <w:b/>
          <w:bCs/>
        </w:rPr>
      </w:pPr>
    </w:p>
    <w:p w14:paraId="1C63F567" w14:textId="67D23CAB" w:rsidR="00D55821" w:rsidRDefault="00EA05CA" w:rsidP="0054104D">
      <w:pPr>
        <w:ind w:left="-720"/>
        <w:jc w:val="both"/>
      </w:pPr>
      <w:r>
        <w:rPr>
          <w:b/>
          <w:bCs/>
        </w:rPr>
        <w:t>F</w:t>
      </w:r>
      <w:r w:rsidR="002D4B4A">
        <w:rPr>
          <w:b/>
          <w:bCs/>
        </w:rPr>
        <w:t>ambu</w:t>
      </w:r>
      <w:r>
        <w:rPr>
          <w:b/>
          <w:bCs/>
        </w:rPr>
        <w:t>l</w:t>
      </w:r>
      <w:r w:rsidR="002D4B4A">
        <w:rPr>
          <w:b/>
          <w:bCs/>
        </w:rPr>
        <w:t xml:space="preserve"> Tok provided </w:t>
      </w:r>
      <w:r w:rsidR="007C2549" w:rsidRPr="00D84949">
        <w:rPr>
          <w:b/>
          <w:bCs/>
        </w:rPr>
        <w:t>t</w:t>
      </w:r>
      <w:r w:rsidR="001A6507" w:rsidRPr="00D84949">
        <w:rPr>
          <w:b/>
          <w:bCs/>
        </w:rPr>
        <w:t xml:space="preserve">raining and support to </w:t>
      </w:r>
      <w:r w:rsidR="007C2549" w:rsidRPr="00D84949">
        <w:rPr>
          <w:b/>
          <w:bCs/>
        </w:rPr>
        <w:t>G</w:t>
      </w:r>
      <w:r w:rsidR="001A6507" w:rsidRPr="00D84949">
        <w:rPr>
          <w:b/>
          <w:bCs/>
        </w:rPr>
        <w:t xml:space="preserve">rievance </w:t>
      </w:r>
      <w:r w:rsidR="007C2549" w:rsidRPr="00D84949">
        <w:rPr>
          <w:b/>
          <w:bCs/>
        </w:rPr>
        <w:t>R</w:t>
      </w:r>
      <w:r w:rsidR="001A6507" w:rsidRPr="00D84949">
        <w:rPr>
          <w:b/>
          <w:bCs/>
        </w:rPr>
        <w:t xml:space="preserve">edress </w:t>
      </w:r>
      <w:r w:rsidR="007C2549" w:rsidRPr="00D84949">
        <w:rPr>
          <w:b/>
          <w:bCs/>
        </w:rPr>
        <w:t>C</w:t>
      </w:r>
      <w:r w:rsidR="001A6507" w:rsidRPr="00D84949">
        <w:rPr>
          <w:b/>
          <w:bCs/>
        </w:rPr>
        <w:t>ommittees (GRCs)</w:t>
      </w:r>
      <w:r w:rsidR="002D4B4A">
        <w:rPr>
          <w:b/>
          <w:bCs/>
        </w:rPr>
        <w:t xml:space="preserve"> f</w:t>
      </w:r>
      <w:r w:rsidR="001A6507" w:rsidRPr="00D84949">
        <w:rPr>
          <w:b/>
          <w:bCs/>
        </w:rPr>
        <w:t xml:space="preserve">acilitated </w:t>
      </w:r>
      <w:r w:rsidR="002D4B4A">
        <w:rPr>
          <w:b/>
          <w:bCs/>
        </w:rPr>
        <w:t>from 24</w:t>
      </w:r>
      <w:r w:rsidR="002D4B4A" w:rsidRPr="002D4B4A">
        <w:rPr>
          <w:b/>
          <w:bCs/>
          <w:vertAlign w:val="superscript"/>
        </w:rPr>
        <w:t>th</w:t>
      </w:r>
      <w:r w:rsidR="002D4B4A">
        <w:rPr>
          <w:b/>
          <w:bCs/>
        </w:rPr>
        <w:t xml:space="preserve"> to 25</w:t>
      </w:r>
      <w:r w:rsidR="002D4B4A" w:rsidRPr="002D4B4A">
        <w:rPr>
          <w:b/>
          <w:bCs/>
          <w:vertAlign w:val="superscript"/>
        </w:rPr>
        <w:t>th</w:t>
      </w:r>
      <w:r w:rsidR="002D4B4A">
        <w:rPr>
          <w:b/>
          <w:bCs/>
        </w:rPr>
        <w:t xml:space="preserve"> </w:t>
      </w:r>
      <w:r w:rsidR="007C2549" w:rsidRPr="00D84949">
        <w:rPr>
          <w:b/>
          <w:bCs/>
        </w:rPr>
        <w:t>June</w:t>
      </w:r>
      <w:r>
        <w:rPr>
          <w:b/>
          <w:bCs/>
        </w:rPr>
        <w:t xml:space="preserve"> 2020 that targeted the</w:t>
      </w:r>
      <w:r w:rsidR="007C2549" w:rsidRPr="00D84949">
        <w:rPr>
          <w:b/>
          <w:bCs/>
        </w:rPr>
        <w:t xml:space="preserve"> </w:t>
      </w:r>
      <w:r w:rsidR="001A6507" w:rsidRPr="00D84949">
        <w:rPr>
          <w:b/>
          <w:bCs/>
        </w:rPr>
        <w:t xml:space="preserve">chiefdom </w:t>
      </w:r>
      <w:r w:rsidR="00053ECD">
        <w:rPr>
          <w:b/>
          <w:bCs/>
        </w:rPr>
        <w:t>G</w:t>
      </w:r>
      <w:r w:rsidR="001A6507" w:rsidRPr="00D84949">
        <w:rPr>
          <w:b/>
          <w:bCs/>
        </w:rPr>
        <w:t xml:space="preserve">rievance </w:t>
      </w:r>
      <w:r w:rsidR="00053ECD">
        <w:rPr>
          <w:b/>
          <w:bCs/>
        </w:rPr>
        <w:t>R</w:t>
      </w:r>
      <w:r w:rsidR="001A6507" w:rsidRPr="00D84949">
        <w:rPr>
          <w:b/>
          <w:bCs/>
        </w:rPr>
        <w:t xml:space="preserve">edress </w:t>
      </w:r>
      <w:r w:rsidR="00053ECD">
        <w:rPr>
          <w:b/>
          <w:bCs/>
        </w:rPr>
        <w:t>C</w:t>
      </w:r>
      <w:r w:rsidR="001A6507" w:rsidRPr="00D84949">
        <w:rPr>
          <w:b/>
          <w:bCs/>
        </w:rPr>
        <w:t xml:space="preserve">ommittees </w:t>
      </w:r>
      <w:r w:rsidR="001A6507" w:rsidRPr="00053ECD">
        <w:t>in Gbangbatoke</w:t>
      </w:r>
      <w:r w:rsidR="00D919AA">
        <w:t xml:space="preserve"> (Moyamba)</w:t>
      </w:r>
      <w:r w:rsidR="001A6507" w:rsidRPr="00053ECD">
        <w:t xml:space="preserve"> </w:t>
      </w:r>
      <w:r w:rsidR="007C2549" w:rsidRPr="00053ECD">
        <w:t>and Pujehun towns</w:t>
      </w:r>
      <w:r>
        <w:t>. P</w:t>
      </w:r>
      <w:r w:rsidR="007C2549">
        <w:t>articipa</w:t>
      </w:r>
      <w:r>
        <w:t>nts (82</w:t>
      </w:r>
      <w:r w:rsidR="00DE2690">
        <w:t>; M</w:t>
      </w:r>
      <w:r w:rsidR="003072B6">
        <w:t>:55</w:t>
      </w:r>
      <w:r w:rsidR="00DE2690">
        <w:t xml:space="preserve"> </w:t>
      </w:r>
      <w:r w:rsidR="003072B6">
        <w:t>and</w:t>
      </w:r>
      <w:r w:rsidR="00DE2690">
        <w:t xml:space="preserve"> F</w:t>
      </w:r>
      <w:r w:rsidR="003072B6">
        <w:t>:27</w:t>
      </w:r>
      <w:r>
        <w:t xml:space="preserve">) consisted of </w:t>
      </w:r>
      <w:r w:rsidR="007C2549">
        <w:t>c</w:t>
      </w:r>
      <w:r w:rsidR="001A6507" w:rsidRPr="0057751F">
        <w:t>ommittee members from the</w:t>
      </w:r>
      <w:r>
        <w:t xml:space="preserve"> two </w:t>
      </w:r>
      <w:r w:rsidR="001A6507" w:rsidRPr="0057751F">
        <w:t>chiefdoms of Upper and Lower Banta</w:t>
      </w:r>
      <w:r>
        <w:t>.</w:t>
      </w:r>
      <w:r w:rsidR="009355A0">
        <w:t xml:space="preserve"> In Pujehun</w:t>
      </w:r>
      <w:r w:rsidR="00DE2690">
        <w:t xml:space="preserve"> also</w:t>
      </w:r>
      <w:r w:rsidR="009355A0">
        <w:t xml:space="preserve">, the committee members from the two chiefdoms of </w:t>
      </w:r>
      <w:r w:rsidR="001A6507" w:rsidRPr="0057751F">
        <w:t>Malen and Makpele</w:t>
      </w:r>
      <w:r w:rsidR="009355A0">
        <w:t xml:space="preserve"> attended the trainings. The capacity </w:t>
      </w:r>
      <w:r w:rsidR="00053ECD">
        <w:t xml:space="preserve">of the participants </w:t>
      </w:r>
      <w:r w:rsidR="00C2459E">
        <w:t>was</w:t>
      </w:r>
      <w:r w:rsidR="009355A0">
        <w:t xml:space="preserve"> enhanced for </w:t>
      </w:r>
      <w:r w:rsidR="009355A0" w:rsidRPr="0057751F">
        <w:t>effective operations of the GRCs in identifying community level conflicts</w:t>
      </w:r>
      <w:r w:rsidR="00D919AA">
        <w:t>. They were also</w:t>
      </w:r>
      <w:r w:rsidR="009355A0" w:rsidRPr="0057751F">
        <w:t xml:space="preserve"> </w:t>
      </w:r>
      <w:r>
        <w:t xml:space="preserve">equipped with tools for </w:t>
      </w:r>
      <w:r w:rsidR="00D919AA">
        <w:t xml:space="preserve">addressing </w:t>
      </w:r>
      <w:r>
        <w:t xml:space="preserve">community level </w:t>
      </w:r>
      <w:r w:rsidR="009355A0">
        <w:t xml:space="preserve">conflict </w:t>
      </w:r>
      <w:r w:rsidR="009355A0" w:rsidRPr="0057751F">
        <w:t>resol</w:t>
      </w:r>
      <w:r w:rsidR="009355A0">
        <w:t xml:space="preserve">utions. </w:t>
      </w:r>
      <w:r w:rsidR="009355A0" w:rsidRPr="0057751F">
        <w:t xml:space="preserve"> </w:t>
      </w:r>
      <w:r w:rsidR="00A3552F" w:rsidRPr="0057751F">
        <w:t>The</w:t>
      </w:r>
      <w:r w:rsidR="00A3552F">
        <w:t xml:space="preserve"> GRCs </w:t>
      </w:r>
      <w:r w:rsidR="00A3552F" w:rsidRPr="0057751F">
        <w:t xml:space="preserve">have become integral in the local administrative structures of the four chiefdoms </w:t>
      </w:r>
      <w:r w:rsidR="00A3552F">
        <w:t xml:space="preserve">with </w:t>
      </w:r>
      <w:r w:rsidR="00D55821" w:rsidRPr="0057751F">
        <w:t xml:space="preserve">GRCs </w:t>
      </w:r>
      <w:r w:rsidR="00CA2FD3">
        <w:t xml:space="preserve">meetings </w:t>
      </w:r>
      <w:r w:rsidR="0054104D">
        <w:t>held</w:t>
      </w:r>
      <w:r w:rsidR="00A3552F">
        <w:t xml:space="preserve"> on</w:t>
      </w:r>
      <w:r w:rsidR="0054104D">
        <w:t xml:space="preserve"> </w:t>
      </w:r>
      <w:r w:rsidR="00CA2FD3">
        <w:t>monthly</w:t>
      </w:r>
      <w:r w:rsidR="00A3552F">
        <w:t xml:space="preserve"> basis</w:t>
      </w:r>
      <w:r w:rsidR="00CA2FD3">
        <w:t xml:space="preserve"> </w:t>
      </w:r>
      <w:r w:rsidR="00D55821" w:rsidRPr="0057751F">
        <w:t xml:space="preserve">in all four chiefdoms </w:t>
      </w:r>
      <w:r w:rsidR="00A3552F">
        <w:t>between</w:t>
      </w:r>
      <w:r w:rsidR="00D00D0E">
        <w:t xml:space="preserve"> </w:t>
      </w:r>
      <w:r w:rsidR="00CA2FD3">
        <w:t xml:space="preserve">May </w:t>
      </w:r>
      <w:r w:rsidR="00D00D0E">
        <w:t>to August</w:t>
      </w:r>
      <w:r w:rsidR="00145752">
        <w:t xml:space="preserve"> 2020</w:t>
      </w:r>
      <w:r w:rsidR="00CA2FD3">
        <w:t xml:space="preserve"> </w:t>
      </w:r>
      <w:r w:rsidR="00D00D0E">
        <w:t xml:space="preserve">to discuss </w:t>
      </w:r>
      <w:r w:rsidR="00D55821" w:rsidRPr="0057751F">
        <w:t>issues that are generating grievances and seen as catalysts for conflicts within their chiefdoms.</w:t>
      </w:r>
      <w:r w:rsidR="00D00D0E">
        <w:t xml:space="preserve"> </w:t>
      </w:r>
      <w:r w:rsidR="00CA2FD3">
        <w:t xml:space="preserve">A total of </w:t>
      </w:r>
      <w:r w:rsidR="00D55821" w:rsidRPr="0057751F">
        <w:t xml:space="preserve">574 </w:t>
      </w:r>
      <w:r w:rsidR="00CA2FD3" w:rsidRPr="0057751F">
        <w:t xml:space="preserve">Chiefdom authorities and the citizens of the four chiefdoms </w:t>
      </w:r>
      <w:r w:rsidR="00CA2FD3">
        <w:t xml:space="preserve">attended the </w:t>
      </w:r>
      <w:r w:rsidR="00D55821" w:rsidRPr="0057751F">
        <w:t>28 Chiefdom GRC meetings.</w:t>
      </w:r>
      <w:r w:rsidR="00145752">
        <w:t xml:space="preserve"> Issues discussed include:</w:t>
      </w:r>
    </w:p>
    <w:p w14:paraId="0E8DA0B9" w14:textId="6A5B9EBD" w:rsidR="00145752" w:rsidRDefault="00145752" w:rsidP="0054104D">
      <w:pPr>
        <w:ind w:left="-720"/>
        <w:jc w:val="both"/>
      </w:pPr>
    </w:p>
    <w:p w14:paraId="57E5A814" w14:textId="1A48517D" w:rsidR="00145752" w:rsidRDefault="00145752" w:rsidP="00145752">
      <w:pPr>
        <w:pStyle w:val="ListParagraph"/>
        <w:numPr>
          <w:ilvl w:val="0"/>
          <w:numId w:val="21"/>
        </w:numPr>
        <w:jc w:val="both"/>
      </w:pPr>
      <w:r>
        <w:t xml:space="preserve">The stalement of the paramount chieftaincy in the Lower Banta Chiefdom and its </w:t>
      </w:r>
      <w:r w:rsidR="00D919AA">
        <w:t>impact on</w:t>
      </w:r>
      <w:r>
        <w:t xml:space="preserve"> community development and cohesion</w:t>
      </w:r>
      <w:r w:rsidR="00D919AA">
        <w:t>;</w:t>
      </w:r>
    </w:p>
    <w:p w14:paraId="2A8B95C9" w14:textId="02756E5D" w:rsidR="00145752" w:rsidRDefault="00145752" w:rsidP="00145752">
      <w:pPr>
        <w:pStyle w:val="ListParagraph"/>
        <w:numPr>
          <w:ilvl w:val="0"/>
          <w:numId w:val="21"/>
        </w:numPr>
        <w:jc w:val="both"/>
      </w:pPr>
      <w:r>
        <w:t>Land dispute between two families in Gandorhun (Malen chiefdom) amicabl</w:t>
      </w:r>
      <w:r w:rsidR="00C94075">
        <w:t>y</w:t>
      </w:r>
      <w:r>
        <w:t xml:space="preserve"> resolved by the GRC</w:t>
      </w:r>
      <w:r w:rsidR="00D919AA">
        <w:t>;</w:t>
      </w:r>
    </w:p>
    <w:p w14:paraId="1D849318" w14:textId="5447F2B9" w:rsidR="00DE2690" w:rsidRDefault="00145752" w:rsidP="00DE2690">
      <w:pPr>
        <w:pStyle w:val="ListParagraph"/>
        <w:numPr>
          <w:ilvl w:val="0"/>
          <w:numId w:val="21"/>
        </w:numPr>
        <w:jc w:val="both"/>
      </w:pPr>
      <w:r>
        <w:t xml:space="preserve">GRC in Mokanji (Lower Banta Chiefdom) resolved a contentious youth conflict </w:t>
      </w:r>
      <w:r w:rsidR="00DE2690">
        <w:t xml:space="preserve">arising </w:t>
      </w:r>
      <w:r w:rsidR="00D919AA">
        <w:t>from</w:t>
      </w:r>
      <w:r w:rsidR="00DE2690">
        <w:t xml:space="preserve"> land </w:t>
      </w:r>
      <w:r w:rsidR="00D919AA">
        <w:t xml:space="preserve">access </w:t>
      </w:r>
      <w:r w:rsidR="00DE2690">
        <w:t>and its use</w:t>
      </w:r>
      <w:r w:rsidR="00D919AA">
        <w:t>;</w:t>
      </w:r>
    </w:p>
    <w:p w14:paraId="35B4ECFE" w14:textId="135DCEFE" w:rsidR="00DE2690" w:rsidRDefault="00DE2690" w:rsidP="00DE2690">
      <w:pPr>
        <w:pStyle w:val="ListParagraph"/>
        <w:numPr>
          <w:ilvl w:val="0"/>
          <w:numId w:val="21"/>
        </w:numPr>
        <w:jc w:val="both"/>
      </w:pPr>
      <w:r>
        <w:t>Improving representation of motor bike riders as key stakeholders to peace in the GRC</w:t>
      </w:r>
      <w:r w:rsidR="00D919AA">
        <w:t xml:space="preserve">; </w:t>
      </w:r>
    </w:p>
    <w:p w14:paraId="10DAA691" w14:textId="1A88D374" w:rsidR="00D919AA" w:rsidRDefault="00D919AA" w:rsidP="00DE2690">
      <w:pPr>
        <w:pStyle w:val="ListParagraph"/>
        <w:numPr>
          <w:ilvl w:val="0"/>
          <w:numId w:val="21"/>
        </w:numPr>
        <w:jc w:val="both"/>
      </w:pPr>
      <w:r>
        <w:t xml:space="preserve">Urgent attention to be paid to the need for </w:t>
      </w:r>
      <w:r w:rsidR="00DE023D">
        <w:t>post-harvest</w:t>
      </w:r>
      <w:r>
        <w:t xml:space="preserve"> infrastructure for FBOs; and</w:t>
      </w:r>
    </w:p>
    <w:p w14:paraId="2A4E650E" w14:textId="1AA53C91" w:rsidR="00DE2690" w:rsidRDefault="00DE2690" w:rsidP="00D919AA">
      <w:pPr>
        <w:pStyle w:val="ListParagraph"/>
        <w:numPr>
          <w:ilvl w:val="0"/>
          <w:numId w:val="21"/>
        </w:numPr>
        <w:jc w:val="both"/>
      </w:pPr>
      <w:r>
        <w:t>Strategizing on mechanisms for improving communication between GRC and  communities</w:t>
      </w:r>
    </w:p>
    <w:p w14:paraId="125B9A40" w14:textId="77777777" w:rsidR="00084F93" w:rsidRDefault="00084F93" w:rsidP="00D55821">
      <w:pPr>
        <w:ind w:left="-720"/>
        <w:jc w:val="both"/>
        <w:rPr>
          <w:highlight w:val="yellow"/>
        </w:rPr>
      </w:pPr>
    </w:p>
    <w:p w14:paraId="38A0A6B1" w14:textId="6FC5C513" w:rsidR="00D55821" w:rsidRPr="0057751F" w:rsidRDefault="00CA2FD3" w:rsidP="0024165E">
      <w:pPr>
        <w:ind w:left="-720"/>
        <w:jc w:val="both"/>
      </w:pPr>
      <w:r w:rsidRPr="00D84949">
        <w:rPr>
          <w:b/>
          <w:bCs/>
        </w:rPr>
        <w:t>The project supported the f</w:t>
      </w:r>
      <w:r w:rsidR="00D55821" w:rsidRPr="00D84949">
        <w:rPr>
          <w:b/>
          <w:bCs/>
        </w:rPr>
        <w:t>acilitat</w:t>
      </w:r>
      <w:r w:rsidRPr="00D84949">
        <w:rPr>
          <w:b/>
          <w:bCs/>
        </w:rPr>
        <w:t xml:space="preserve">ion of </w:t>
      </w:r>
      <w:r w:rsidR="00D55821" w:rsidRPr="00D84949">
        <w:rPr>
          <w:b/>
          <w:bCs/>
        </w:rPr>
        <w:t>sectional dialogues/meetings for formation of sectional grievance redress committees</w:t>
      </w:r>
      <w:r w:rsidRPr="00D84949">
        <w:rPr>
          <w:b/>
          <w:bCs/>
        </w:rPr>
        <w:t>.</w:t>
      </w:r>
      <w:r>
        <w:t xml:space="preserve"> Fambul Tok c</w:t>
      </w:r>
      <w:r w:rsidR="00D55821" w:rsidRPr="0057751F">
        <w:t>onven</w:t>
      </w:r>
      <w:r>
        <w:t>e</w:t>
      </w:r>
      <w:r w:rsidR="00663C95">
        <w:t>d</w:t>
      </w:r>
      <w:r w:rsidR="00D55821" w:rsidRPr="0057751F">
        <w:t xml:space="preserve"> 27 sectional meetings in the four chiefdoms of Upper Banta and Lower Banta in Moyamba district and Malen and Makpele chiefdoms in the Pujehun district</w:t>
      </w:r>
      <w:r>
        <w:t xml:space="preserve"> from May to June 2020 (</w:t>
      </w:r>
      <w:r w:rsidR="00D55821" w:rsidRPr="0057751F">
        <w:t>Consultative meetings</w:t>
      </w:r>
      <w:r>
        <w:t xml:space="preserve"> &amp; </w:t>
      </w:r>
      <w:r w:rsidR="00D55821" w:rsidRPr="0057751F">
        <w:t>SGRC Establishment meetings</w:t>
      </w:r>
      <w:r>
        <w:t xml:space="preserve">). </w:t>
      </w:r>
      <w:r w:rsidR="00635236">
        <w:t>These dialogues/meetings were attended</w:t>
      </w:r>
      <w:r>
        <w:t xml:space="preserve"> </w:t>
      </w:r>
      <w:r w:rsidR="00635236">
        <w:t xml:space="preserve">by </w:t>
      </w:r>
      <w:r w:rsidR="00D55821" w:rsidRPr="0057751F">
        <w:t>540 participants</w:t>
      </w:r>
      <w:r w:rsidR="00635236">
        <w:rPr>
          <w:rStyle w:val="FootnoteReference"/>
        </w:rPr>
        <w:footnoteReference w:id="2"/>
      </w:r>
      <w:r w:rsidR="00635236">
        <w:t xml:space="preserve">. </w:t>
      </w:r>
      <w:r w:rsidR="0024165E">
        <w:t xml:space="preserve"> </w:t>
      </w:r>
      <w:r w:rsidR="00D55821" w:rsidRPr="0057751F">
        <w:t xml:space="preserve">GRCs have been cascaded to the sectional level to ensure that the efforts are not only limited at chiefdom levels </w:t>
      </w:r>
      <w:r w:rsidR="00A3552F">
        <w:t>but</w:t>
      </w:r>
      <w:r w:rsidR="00D55821" w:rsidRPr="0057751F">
        <w:t xml:space="preserve"> create a two-way feedback system between the chiefdom level structures and the sections</w:t>
      </w:r>
      <w:r w:rsidR="0024165E">
        <w:t xml:space="preserve"> with the objective to make t</w:t>
      </w:r>
      <w:r w:rsidR="00D55821" w:rsidRPr="0057751F">
        <w:t>he identification of community conflicts more effective</w:t>
      </w:r>
      <w:r w:rsidR="00A3552F">
        <w:t xml:space="preserve"> and timely</w:t>
      </w:r>
      <w:r w:rsidR="00D55821" w:rsidRPr="0057751F">
        <w:t>.</w:t>
      </w:r>
      <w:r w:rsidR="0024165E">
        <w:t xml:space="preserve"> It is worth noting that t</w:t>
      </w:r>
      <w:r w:rsidR="00D55821" w:rsidRPr="0057751F">
        <w:t xml:space="preserve">he sectional GRCs provide a channel for identifying early warning signs of silent conflicts. </w:t>
      </w:r>
      <w:r w:rsidR="00663C95">
        <w:t>I</w:t>
      </w:r>
      <w:r w:rsidR="00663C95" w:rsidRPr="0057751F">
        <w:t>n Pujehun District</w:t>
      </w:r>
      <w:r w:rsidR="00663C95">
        <w:t xml:space="preserve">, </w:t>
      </w:r>
      <w:r w:rsidR="00D55821" w:rsidRPr="0057751F">
        <w:t xml:space="preserve">45 Women out of 130 SGRC </w:t>
      </w:r>
      <w:r w:rsidR="0024165E">
        <w:t xml:space="preserve">are </w:t>
      </w:r>
      <w:r w:rsidR="00D55821" w:rsidRPr="0057751F">
        <w:t xml:space="preserve">members </w:t>
      </w:r>
      <w:r w:rsidR="0024165E">
        <w:t xml:space="preserve">while </w:t>
      </w:r>
      <w:r w:rsidR="00D55821" w:rsidRPr="0057751F">
        <w:t>44 Women out of 140 SGRC</w:t>
      </w:r>
      <w:r w:rsidR="0024165E">
        <w:t xml:space="preserve"> are</w:t>
      </w:r>
      <w:r w:rsidR="00D55821" w:rsidRPr="0057751F">
        <w:t xml:space="preserve"> members in Moyamba District</w:t>
      </w:r>
      <w:r w:rsidR="0024165E">
        <w:t>.</w:t>
      </w:r>
    </w:p>
    <w:p w14:paraId="12369CF0" w14:textId="77777777" w:rsidR="00D55821" w:rsidRPr="0057751F" w:rsidRDefault="00D55821" w:rsidP="00D55821">
      <w:pPr>
        <w:ind w:left="-720"/>
        <w:jc w:val="both"/>
        <w:rPr>
          <w:highlight w:val="yellow"/>
        </w:rPr>
      </w:pPr>
    </w:p>
    <w:p w14:paraId="5A30AF8C" w14:textId="30A268D5" w:rsidR="00D55821" w:rsidRPr="0057751F" w:rsidRDefault="00663C95" w:rsidP="005B4891">
      <w:pPr>
        <w:ind w:left="-720"/>
        <w:jc w:val="both"/>
      </w:pPr>
      <w:r w:rsidRPr="00D84949">
        <w:rPr>
          <w:b/>
          <w:bCs/>
        </w:rPr>
        <w:t xml:space="preserve">Fambul Tok facilitated </w:t>
      </w:r>
      <w:r w:rsidR="005B4891" w:rsidRPr="00D84949">
        <w:rPr>
          <w:b/>
          <w:bCs/>
        </w:rPr>
        <w:t>stakeholders’</w:t>
      </w:r>
      <w:r w:rsidR="00D55821" w:rsidRPr="00D84949">
        <w:rPr>
          <w:b/>
          <w:bCs/>
        </w:rPr>
        <w:t xml:space="preserve"> meeting</w:t>
      </w:r>
      <w:r w:rsidR="005B4891" w:rsidRPr="00D84949">
        <w:rPr>
          <w:b/>
          <w:bCs/>
        </w:rPr>
        <w:t>s from 1</w:t>
      </w:r>
      <w:r w:rsidR="005B4891" w:rsidRPr="00D84949">
        <w:rPr>
          <w:b/>
          <w:bCs/>
          <w:vertAlign w:val="superscript"/>
        </w:rPr>
        <w:t>st</w:t>
      </w:r>
      <w:r w:rsidR="005B4891" w:rsidRPr="00D84949">
        <w:rPr>
          <w:b/>
          <w:bCs/>
        </w:rPr>
        <w:t xml:space="preserve"> to 4</w:t>
      </w:r>
      <w:r w:rsidR="005B4891" w:rsidRPr="00D84949">
        <w:rPr>
          <w:b/>
          <w:bCs/>
          <w:vertAlign w:val="superscript"/>
        </w:rPr>
        <w:t>th</w:t>
      </w:r>
      <w:r w:rsidR="005B4891" w:rsidRPr="00D84949">
        <w:rPr>
          <w:b/>
          <w:bCs/>
        </w:rPr>
        <w:t xml:space="preserve"> July </w:t>
      </w:r>
      <w:r w:rsidR="00D55821" w:rsidRPr="00D84949">
        <w:rPr>
          <w:b/>
          <w:bCs/>
        </w:rPr>
        <w:t>for the review of the composition and operations of C</w:t>
      </w:r>
      <w:r w:rsidRPr="00D84949">
        <w:rPr>
          <w:b/>
          <w:bCs/>
        </w:rPr>
        <w:t xml:space="preserve">ommunity </w:t>
      </w:r>
      <w:r w:rsidR="00A3552F" w:rsidRPr="00D84949">
        <w:rPr>
          <w:b/>
          <w:bCs/>
        </w:rPr>
        <w:t>Development</w:t>
      </w:r>
      <w:r w:rsidRPr="00D84949">
        <w:rPr>
          <w:b/>
          <w:bCs/>
        </w:rPr>
        <w:t xml:space="preserve"> Funds (C</w:t>
      </w:r>
      <w:r w:rsidR="00D55821" w:rsidRPr="00D84949">
        <w:rPr>
          <w:b/>
          <w:bCs/>
        </w:rPr>
        <w:t>DF</w:t>
      </w:r>
      <w:r w:rsidRPr="00D84949">
        <w:rPr>
          <w:b/>
          <w:bCs/>
        </w:rPr>
        <w:t>)</w:t>
      </w:r>
      <w:r w:rsidR="005B4891" w:rsidRPr="00D84949">
        <w:rPr>
          <w:b/>
          <w:bCs/>
        </w:rPr>
        <w:t xml:space="preserve">. </w:t>
      </w:r>
      <w:r w:rsidR="00A3552F">
        <w:rPr>
          <w:b/>
          <w:bCs/>
        </w:rPr>
        <w:t xml:space="preserve">The CDF in the Upper and Lower Banta regions have been fraught with allegations of mismanagement, limited inclusion in decision making and poor communication with communities. </w:t>
      </w:r>
      <w:r w:rsidR="005B4891">
        <w:t>The objectives of these meeting</w:t>
      </w:r>
      <w:r w:rsidR="00A3552F">
        <w:t>s</w:t>
      </w:r>
      <w:r w:rsidR="005B4891">
        <w:t xml:space="preserve"> were</w:t>
      </w:r>
      <w:r>
        <w:t xml:space="preserve"> to discuss </w:t>
      </w:r>
      <w:r w:rsidR="00D55821" w:rsidRPr="0057751F">
        <w:t xml:space="preserve">the status of the committees that are responsible for the management of the CDF </w:t>
      </w:r>
      <w:r w:rsidR="005B4891">
        <w:t xml:space="preserve">and agree on the composition and their operationalization in </w:t>
      </w:r>
      <w:r w:rsidR="00D55821" w:rsidRPr="0057751F">
        <w:t>the Upper Banta and Lower Banta chiefdoms</w:t>
      </w:r>
      <w:r w:rsidR="00A3552F">
        <w:t xml:space="preserve"> (</w:t>
      </w:r>
      <w:r w:rsidR="00D55821" w:rsidRPr="0057751F">
        <w:t>Moyamba district</w:t>
      </w:r>
      <w:r w:rsidR="00A3552F">
        <w:t>)</w:t>
      </w:r>
      <w:r w:rsidR="00D55821" w:rsidRPr="0057751F">
        <w:t xml:space="preserve"> and Makpele and Malen chiefdoms</w:t>
      </w:r>
      <w:r w:rsidR="00A3552F">
        <w:t xml:space="preserve"> (P</w:t>
      </w:r>
      <w:r w:rsidR="00D55821" w:rsidRPr="0057751F">
        <w:t>ujehun district</w:t>
      </w:r>
      <w:r w:rsidR="00A3552F">
        <w:t>)</w:t>
      </w:r>
      <w:r w:rsidR="005B4891">
        <w:t xml:space="preserve">. </w:t>
      </w:r>
      <w:r w:rsidR="00D55821" w:rsidRPr="0057751F">
        <w:t>220 participants in 4 chiefdoms</w:t>
      </w:r>
      <w:r w:rsidR="005B4891">
        <w:t xml:space="preserve"> (</w:t>
      </w:r>
      <w:r w:rsidR="00D55821" w:rsidRPr="0057751F">
        <w:t>55 participants per chiefdom)</w:t>
      </w:r>
      <w:r w:rsidR="005B4891">
        <w:t xml:space="preserve"> attended the meetings which included a total of </w:t>
      </w:r>
      <w:r w:rsidR="00D55821" w:rsidRPr="0057751F">
        <w:t>82 women</w:t>
      </w:r>
      <w:r w:rsidR="005B4891">
        <w:t xml:space="preserve">. </w:t>
      </w:r>
      <w:r w:rsidR="00F87BE9">
        <w:t>A consensus</w:t>
      </w:r>
      <w:r w:rsidR="00D55821" w:rsidRPr="0057751F">
        <w:t xml:space="preserve"> </w:t>
      </w:r>
      <w:r w:rsidR="005B4891">
        <w:t xml:space="preserve">was reached during the review. </w:t>
      </w:r>
    </w:p>
    <w:p w14:paraId="4F33F41C" w14:textId="18108940" w:rsidR="00D55821" w:rsidRPr="0057751F" w:rsidRDefault="00D55821" w:rsidP="00782FE9">
      <w:pPr>
        <w:ind w:left="-720"/>
        <w:jc w:val="both"/>
        <w:rPr>
          <w:u w:val="single"/>
          <w:lang w:val="en-US"/>
        </w:rPr>
      </w:pPr>
    </w:p>
    <w:p w14:paraId="574106C4" w14:textId="7F4464BE" w:rsidR="00F87BE9" w:rsidRDefault="00D55821" w:rsidP="00D55821">
      <w:pPr>
        <w:ind w:left="-720"/>
        <w:jc w:val="both"/>
      </w:pPr>
      <w:r w:rsidRPr="00D84949">
        <w:rPr>
          <w:b/>
          <w:bCs/>
        </w:rPr>
        <w:t>Stakeholders meeting for the establishment of Inclusive Community Development Funds Committees</w:t>
      </w:r>
      <w:r w:rsidR="00D941B4" w:rsidRPr="00D84949">
        <w:rPr>
          <w:b/>
          <w:bCs/>
        </w:rPr>
        <w:t>:</w:t>
      </w:r>
      <w:r w:rsidR="00D941B4">
        <w:t xml:space="preserve"> </w:t>
      </w:r>
      <w:r w:rsidRPr="0057751F">
        <w:t>Fambul Tok facilitated the convening of second chiefdom level stakeholders meetings on the status of the committees that are responsible for the management of the community development funds (CDF) in the Upper Banta and Lower Banta chiefdoms in the Moyamba district and Makpele and Malen chiefdoms in the Pujehun district</w:t>
      </w:r>
      <w:r w:rsidR="00D941B4">
        <w:t xml:space="preserve"> on 15, 17 and 18 July. </w:t>
      </w:r>
      <w:r w:rsidR="00F87BE9">
        <w:t xml:space="preserve">A total of </w:t>
      </w:r>
      <w:r w:rsidRPr="0057751F">
        <w:t>220 participants in 4 chiefdoms</w:t>
      </w:r>
      <w:r w:rsidR="00F87BE9">
        <w:t xml:space="preserve"> (</w:t>
      </w:r>
      <w:r w:rsidRPr="0057751F">
        <w:t>55 participants per chiefdom)</w:t>
      </w:r>
      <w:r w:rsidR="00F87BE9">
        <w:t xml:space="preserve"> attended the stakeholders’ meetings including </w:t>
      </w:r>
      <w:r w:rsidRPr="0057751F">
        <w:t>80 women</w:t>
      </w:r>
      <w:r w:rsidR="00F87BE9">
        <w:rPr>
          <w:rStyle w:val="FootnoteReference"/>
        </w:rPr>
        <w:footnoteReference w:id="3"/>
      </w:r>
      <w:r w:rsidR="00F87BE9">
        <w:t xml:space="preserve">. </w:t>
      </w:r>
    </w:p>
    <w:p w14:paraId="4FDA282F" w14:textId="77777777" w:rsidR="00F87BE9" w:rsidRDefault="00F87BE9" w:rsidP="00D55821">
      <w:pPr>
        <w:ind w:left="-720"/>
        <w:jc w:val="both"/>
      </w:pPr>
    </w:p>
    <w:p w14:paraId="65470898" w14:textId="2875F238" w:rsidR="00D55821" w:rsidRPr="0057751F" w:rsidRDefault="00D55821" w:rsidP="00D55821">
      <w:pPr>
        <w:ind w:left="-720"/>
        <w:jc w:val="both"/>
      </w:pPr>
      <w:r w:rsidRPr="0057751F">
        <w:t>Upper and Lower Banta chiefdoms in the Moyamba district have a single consolidated Community Development Committee under the VIMETCO Company that also includes representatives from other chiefdoms in the Moyamba district as well as from Bonthe and Bo districts. The structure and organization of the Chiefdom Development Committee in Malen Chiefdom is different from those in the Upper and Lower Banta chiefdoms in the Moyamba district because of the activity and existing legal framework.</w:t>
      </w:r>
    </w:p>
    <w:p w14:paraId="3003C592" w14:textId="77777777" w:rsidR="00D55821" w:rsidRPr="0057751F" w:rsidRDefault="00D55821" w:rsidP="00D55821">
      <w:pPr>
        <w:ind w:left="-720"/>
        <w:jc w:val="both"/>
      </w:pPr>
    </w:p>
    <w:p w14:paraId="6C05040F" w14:textId="4DD4A9FE" w:rsidR="00D55821" w:rsidRPr="0057751F" w:rsidRDefault="00F87BE9" w:rsidP="00F87BE9">
      <w:pPr>
        <w:ind w:left="-720"/>
        <w:jc w:val="both"/>
      </w:pPr>
      <w:r w:rsidRPr="00D84949">
        <w:rPr>
          <w:b/>
          <w:bCs/>
        </w:rPr>
        <w:t xml:space="preserve">In addition, </w:t>
      </w:r>
      <w:r w:rsidR="00D55821" w:rsidRPr="00D84949">
        <w:rPr>
          <w:b/>
          <w:bCs/>
        </w:rPr>
        <w:t xml:space="preserve">Inclusive Community Development Committees </w:t>
      </w:r>
      <w:r w:rsidRPr="00D84949">
        <w:rPr>
          <w:b/>
          <w:bCs/>
        </w:rPr>
        <w:t xml:space="preserve">(ICDC) </w:t>
      </w:r>
      <w:r w:rsidR="00D55821" w:rsidRPr="00D84949">
        <w:rPr>
          <w:b/>
          <w:bCs/>
        </w:rPr>
        <w:t>were established in all four chiefdoms</w:t>
      </w:r>
      <w:r w:rsidR="00D55821" w:rsidRPr="0057751F">
        <w:t xml:space="preserve"> with the support of the Paramount Chief/Regent Chief and the District Councils</w:t>
      </w:r>
      <w:r>
        <w:t>. The ICDCs are composed of a total of 89 members (</w:t>
      </w:r>
      <w:r w:rsidR="00D55821" w:rsidRPr="0057751F">
        <w:rPr>
          <w:bCs/>
        </w:rPr>
        <w:t>Upper Banta</w:t>
      </w:r>
      <w:r>
        <w:rPr>
          <w:bCs/>
        </w:rPr>
        <w:t>:</w:t>
      </w:r>
      <w:r w:rsidR="00D55821" w:rsidRPr="0057751F">
        <w:rPr>
          <w:bCs/>
        </w:rPr>
        <w:t xml:space="preserve"> 21 members</w:t>
      </w:r>
      <w:r>
        <w:rPr>
          <w:bCs/>
        </w:rPr>
        <w:t xml:space="preserve">; </w:t>
      </w:r>
      <w:r w:rsidR="00D55821" w:rsidRPr="0057751F">
        <w:rPr>
          <w:bCs/>
        </w:rPr>
        <w:t>Lower Banta</w:t>
      </w:r>
      <w:r>
        <w:rPr>
          <w:bCs/>
        </w:rPr>
        <w:t xml:space="preserve">: </w:t>
      </w:r>
      <w:r w:rsidR="00D55821" w:rsidRPr="0057751F">
        <w:rPr>
          <w:bCs/>
        </w:rPr>
        <w:t>23 members</w:t>
      </w:r>
      <w:r>
        <w:rPr>
          <w:bCs/>
        </w:rPr>
        <w:t xml:space="preserve">; </w:t>
      </w:r>
      <w:r w:rsidR="00D55821" w:rsidRPr="0057751F">
        <w:rPr>
          <w:bCs/>
        </w:rPr>
        <w:t>Malen</w:t>
      </w:r>
      <w:r>
        <w:rPr>
          <w:bCs/>
        </w:rPr>
        <w:t xml:space="preserve">: </w:t>
      </w:r>
      <w:r w:rsidR="00D55821" w:rsidRPr="0057751F">
        <w:rPr>
          <w:bCs/>
        </w:rPr>
        <w:t>21 members</w:t>
      </w:r>
      <w:r>
        <w:rPr>
          <w:bCs/>
        </w:rPr>
        <w:t xml:space="preserve">; </w:t>
      </w:r>
      <w:r w:rsidR="00D55821" w:rsidRPr="0057751F">
        <w:rPr>
          <w:bCs/>
        </w:rPr>
        <w:t>Makpele</w:t>
      </w:r>
      <w:r>
        <w:rPr>
          <w:bCs/>
        </w:rPr>
        <w:t>:</w:t>
      </w:r>
      <w:r w:rsidR="00D55821" w:rsidRPr="0057751F">
        <w:rPr>
          <w:bCs/>
        </w:rPr>
        <w:t xml:space="preserve"> 24 members</w:t>
      </w:r>
      <w:r>
        <w:rPr>
          <w:bCs/>
        </w:rPr>
        <w:t xml:space="preserve">). </w:t>
      </w:r>
      <w:r w:rsidR="00D55821" w:rsidRPr="0057751F">
        <w:t xml:space="preserve">18 out of the 89 members are women. The reason for this is that membership into the </w:t>
      </w:r>
      <w:r>
        <w:t>I</w:t>
      </w:r>
      <w:r w:rsidR="00D55821" w:rsidRPr="0057751F">
        <w:t>CDC is institutional. As such members are nominated by the interest they represented. For example</w:t>
      </w:r>
      <w:r>
        <w:t>;</w:t>
      </w:r>
      <w:r w:rsidR="00D55821" w:rsidRPr="0057751F">
        <w:t xml:space="preserve"> Section chiefs, Imams/Pastors, </w:t>
      </w:r>
      <w:r w:rsidRPr="0057751F">
        <w:t>Landowners</w:t>
      </w:r>
      <w:r w:rsidR="00D55821" w:rsidRPr="0057751F">
        <w:t>, youth representatives and women representatives</w:t>
      </w:r>
    </w:p>
    <w:p w14:paraId="6A18D221" w14:textId="33CCFF59" w:rsidR="00D55821" w:rsidRPr="0057751F" w:rsidRDefault="00D55821" w:rsidP="00D55821">
      <w:pPr>
        <w:pStyle w:val="NoSpacing"/>
        <w:ind w:left="0"/>
        <w:rPr>
          <w:rFonts w:ascii="Times New Roman" w:eastAsia="Times New Roman" w:hAnsi="Times New Roman"/>
          <w:sz w:val="24"/>
          <w:szCs w:val="24"/>
          <w:lang w:eastAsia="en-GB"/>
        </w:rPr>
      </w:pPr>
    </w:p>
    <w:p w14:paraId="4FD64934" w14:textId="346E2612" w:rsidR="00524021" w:rsidRPr="0057751F" w:rsidRDefault="00D55821" w:rsidP="00D84949">
      <w:pPr>
        <w:ind w:left="-720"/>
        <w:jc w:val="both"/>
      </w:pPr>
      <w:r w:rsidRPr="00D84949">
        <w:rPr>
          <w:b/>
          <w:bCs/>
        </w:rPr>
        <w:t>Development of a simplified community friendly training manual on project appraisal, budgeting and monitoring</w:t>
      </w:r>
      <w:r w:rsidR="00D84949" w:rsidRPr="00D84949">
        <w:rPr>
          <w:b/>
          <w:bCs/>
        </w:rPr>
        <w:t>:</w:t>
      </w:r>
      <w:r w:rsidR="00D84949" w:rsidRPr="00D84949">
        <w:t xml:space="preserve"> </w:t>
      </w:r>
      <w:r w:rsidRPr="00D84949">
        <w:t>Fambul Tok hired</w:t>
      </w:r>
      <w:r w:rsidRPr="0057751F">
        <w:t xml:space="preserve"> a consultant who produced the manual: </w:t>
      </w:r>
      <w:r w:rsidR="00D84949">
        <w:t>“</w:t>
      </w:r>
      <w:r w:rsidRPr="0057751F">
        <w:rPr>
          <w:i/>
        </w:rPr>
        <w:t>Simplified community friendly training manual on project appraisal, budgeting and monitoring</w:t>
      </w:r>
      <w:r w:rsidR="00D84949">
        <w:rPr>
          <w:i/>
        </w:rPr>
        <w:t xml:space="preserve">” </w:t>
      </w:r>
      <w:r w:rsidRPr="0057751F">
        <w:t xml:space="preserve">Manual produced. The </w:t>
      </w:r>
      <w:r w:rsidR="00D84949">
        <w:t>M</w:t>
      </w:r>
      <w:r w:rsidRPr="0057751F">
        <w:t>anual was used to train the CDCs in Moyamba and Pujehun districts.</w:t>
      </w:r>
      <w:r w:rsidR="00D84949">
        <w:t xml:space="preserve"> The </w:t>
      </w:r>
      <w:r w:rsidR="00524021" w:rsidRPr="00D84949">
        <w:t xml:space="preserve">CDF/CDC </w:t>
      </w:r>
      <w:r w:rsidR="00D84949">
        <w:t>t</w:t>
      </w:r>
      <w:r w:rsidR="00524021" w:rsidRPr="00D84949">
        <w:t>raining</w:t>
      </w:r>
      <w:r w:rsidR="00D84949">
        <w:t xml:space="preserve"> programmes </w:t>
      </w:r>
      <w:r w:rsidR="00524021" w:rsidRPr="00D84949">
        <w:t>in project appraisal, budgeting and monitoring</w:t>
      </w:r>
      <w:r w:rsidR="00D84949">
        <w:t xml:space="preserve"> were conducted during t</w:t>
      </w:r>
      <w:r w:rsidR="00524021" w:rsidRPr="0057751F">
        <w:t>wo–day in the four chiefdoms were conducted</w:t>
      </w:r>
      <w:r w:rsidR="00D84949">
        <w:t xml:space="preserve"> from </w:t>
      </w:r>
      <w:r w:rsidR="00524021" w:rsidRPr="0057751F">
        <w:rPr>
          <w:lang w:eastAsia="zh-CN"/>
        </w:rPr>
        <w:t>August 12-13, 2020</w:t>
      </w:r>
      <w:r w:rsidR="00D84949">
        <w:rPr>
          <w:lang w:eastAsia="zh-CN"/>
        </w:rPr>
        <w:t xml:space="preserve"> in </w:t>
      </w:r>
      <w:r w:rsidR="00524021" w:rsidRPr="0057751F">
        <w:rPr>
          <w:lang w:eastAsia="zh-CN"/>
        </w:rPr>
        <w:t xml:space="preserve">Moyamba </w:t>
      </w:r>
      <w:r w:rsidR="00D84949">
        <w:rPr>
          <w:lang w:eastAsia="zh-CN"/>
        </w:rPr>
        <w:t xml:space="preserve">and in </w:t>
      </w:r>
      <w:r w:rsidR="00524021" w:rsidRPr="0057751F">
        <w:t>Pujehun district</w:t>
      </w:r>
      <w:r w:rsidR="00D84949">
        <w:t xml:space="preserve">s. </w:t>
      </w:r>
      <w:r w:rsidR="00524021" w:rsidRPr="0057751F">
        <w:t xml:space="preserve">100 participants </w:t>
      </w:r>
      <w:r w:rsidR="00D84949">
        <w:t xml:space="preserve">attended the </w:t>
      </w:r>
      <w:r w:rsidR="00524021" w:rsidRPr="0057751F">
        <w:t>2 training sessions from 4 chiefdoms</w:t>
      </w:r>
      <w:r w:rsidR="00D84949">
        <w:t xml:space="preserve">. </w:t>
      </w:r>
    </w:p>
    <w:p w14:paraId="249E0BA5" w14:textId="77777777" w:rsidR="00524021" w:rsidRPr="0057751F" w:rsidRDefault="00524021" w:rsidP="00524021">
      <w:pPr>
        <w:ind w:left="-720"/>
        <w:jc w:val="both"/>
      </w:pPr>
    </w:p>
    <w:p w14:paraId="428FE48C" w14:textId="0E24D618" w:rsidR="00524021" w:rsidRPr="0057751F" w:rsidRDefault="00872791" w:rsidP="0054426E">
      <w:pPr>
        <w:ind w:left="-720"/>
        <w:jc w:val="both"/>
      </w:pPr>
      <w:r>
        <w:rPr>
          <w:b/>
          <w:bCs/>
        </w:rPr>
        <w:t xml:space="preserve">Dialogue meetings were conducted between the CDF Committees and the Private companies and the district stakeholders: </w:t>
      </w:r>
      <w:r w:rsidRPr="0057751F">
        <w:t xml:space="preserve">Fambul Tok facilitated </w:t>
      </w:r>
      <w:r w:rsidR="00524021" w:rsidRPr="0057751F">
        <w:t xml:space="preserve">dialogue meetings between the CDCs and the private companies </w:t>
      </w:r>
      <w:r w:rsidR="0054426E">
        <w:t xml:space="preserve">(Vimetco </w:t>
      </w:r>
      <w:r w:rsidR="002B33DB">
        <w:t xml:space="preserve">and  </w:t>
      </w:r>
      <w:r w:rsidR="0054426E">
        <w:t>Socfin: 26</w:t>
      </w:r>
      <w:r w:rsidR="0054426E" w:rsidRPr="0054426E">
        <w:rPr>
          <w:vertAlign w:val="superscript"/>
        </w:rPr>
        <w:t>th</w:t>
      </w:r>
      <w:r w:rsidR="0054426E">
        <w:t xml:space="preserve"> August; Natural Habitat: 27</w:t>
      </w:r>
      <w:r w:rsidR="0054426E" w:rsidRPr="0054426E">
        <w:rPr>
          <w:vertAlign w:val="superscript"/>
        </w:rPr>
        <w:t>th</w:t>
      </w:r>
      <w:r w:rsidR="0054426E">
        <w:t xml:space="preserve"> August; and Sierra Rutile: 10</w:t>
      </w:r>
      <w:r w:rsidR="0054426E" w:rsidRPr="0054426E">
        <w:rPr>
          <w:vertAlign w:val="superscript"/>
        </w:rPr>
        <w:t>th</w:t>
      </w:r>
      <w:r w:rsidR="0054426E">
        <w:t xml:space="preserve"> September)</w:t>
      </w:r>
      <w:r>
        <w:t xml:space="preserve"> in </w:t>
      </w:r>
      <w:r w:rsidRPr="0057751F">
        <w:rPr>
          <w:lang w:eastAsia="zh-CN"/>
        </w:rPr>
        <w:t xml:space="preserve">Moyamba </w:t>
      </w:r>
      <w:r>
        <w:rPr>
          <w:lang w:eastAsia="zh-CN"/>
        </w:rPr>
        <w:t xml:space="preserve">and Pujehun </w:t>
      </w:r>
      <w:r w:rsidRPr="0057751F">
        <w:rPr>
          <w:lang w:eastAsia="zh-CN"/>
        </w:rPr>
        <w:t>District</w:t>
      </w:r>
      <w:r>
        <w:rPr>
          <w:lang w:eastAsia="zh-CN"/>
        </w:rPr>
        <w:t>s</w:t>
      </w:r>
      <w:r w:rsidRPr="0057751F">
        <w:rPr>
          <w:lang w:eastAsia="zh-CN"/>
        </w:rPr>
        <w:t xml:space="preserve"> Council</w:t>
      </w:r>
      <w:r>
        <w:rPr>
          <w:lang w:eastAsia="zh-CN"/>
        </w:rPr>
        <w:t>s</w:t>
      </w:r>
      <w:r w:rsidRPr="0057751F">
        <w:t xml:space="preserve"> </w:t>
      </w:r>
      <w:r w:rsidR="00524021" w:rsidRPr="0057751F">
        <w:t>to enhance communications and mutual understanding</w:t>
      </w:r>
      <w:r w:rsidR="0054426E">
        <w:t xml:space="preserve">. </w:t>
      </w:r>
      <w:r>
        <w:t xml:space="preserve">These </w:t>
      </w:r>
      <w:r w:rsidRPr="00872791">
        <w:t>d</w:t>
      </w:r>
      <w:r w:rsidR="00524021" w:rsidRPr="00872791">
        <w:t xml:space="preserve">ialogue </w:t>
      </w:r>
      <w:r w:rsidRPr="00872791">
        <w:t>meetings</w:t>
      </w:r>
      <w:r>
        <w:t xml:space="preserve"> were held with the objectives </w:t>
      </w:r>
      <w:r w:rsidRPr="0057751F">
        <w:t xml:space="preserve">to </w:t>
      </w:r>
      <w:r>
        <w:t xml:space="preserve">i) </w:t>
      </w:r>
      <w:r w:rsidRPr="0057751F">
        <w:t>enhance communications and mutual understanding</w:t>
      </w:r>
      <w:r>
        <w:t xml:space="preserve"> and</w:t>
      </w:r>
      <w:r w:rsidR="00E137B2" w:rsidRPr="0057751F">
        <w:t xml:space="preserve"> to update the District Councils on the re-constituted CDC committees</w:t>
      </w:r>
      <w:r>
        <w:t>, ii)</w:t>
      </w:r>
      <w:r w:rsidR="00E137B2" w:rsidRPr="0057751F">
        <w:t xml:space="preserve"> to update the councils on the operations of the committees</w:t>
      </w:r>
      <w:r>
        <w:t xml:space="preserve">, and iii) </w:t>
      </w:r>
      <w:r w:rsidR="00E137B2" w:rsidRPr="0057751F">
        <w:t xml:space="preserve">to solicit the support of the councils in promoting the work of the committees. </w:t>
      </w:r>
      <w:r>
        <w:t>As a result, t</w:t>
      </w:r>
      <w:r w:rsidR="00E137B2" w:rsidRPr="0057751F">
        <w:t>he meeting provided a common ground for collective operations and enhanced cooperation</w:t>
      </w:r>
      <w:r w:rsidR="0054426E">
        <w:t xml:space="preserve">. </w:t>
      </w:r>
      <w:r>
        <w:t xml:space="preserve">A total of </w:t>
      </w:r>
      <w:r w:rsidRPr="0057751F">
        <w:t>100 par</w:t>
      </w:r>
      <w:r>
        <w:t xml:space="preserve">ticipants attended the </w:t>
      </w:r>
      <w:r w:rsidRPr="0057751F">
        <w:t>dialogue meeting</w:t>
      </w:r>
      <w:r>
        <w:t>s.</w:t>
      </w:r>
      <w:r w:rsidR="00E137B2" w:rsidRPr="0057751F">
        <w:t xml:space="preserve">  </w:t>
      </w:r>
    </w:p>
    <w:p w14:paraId="7992E0E2" w14:textId="77777777" w:rsidR="00E137B2" w:rsidRPr="0057751F" w:rsidRDefault="00E137B2" w:rsidP="00E137B2">
      <w:pPr>
        <w:ind w:left="-720"/>
        <w:jc w:val="both"/>
      </w:pPr>
    </w:p>
    <w:p w14:paraId="6BB6522D" w14:textId="36361F1A" w:rsidR="004E7809" w:rsidRPr="0057751F" w:rsidRDefault="004E7809" w:rsidP="00CA30AD">
      <w:pPr>
        <w:ind w:left="-720"/>
        <w:jc w:val="both"/>
      </w:pPr>
      <w:r w:rsidRPr="0054426E">
        <w:rPr>
          <w:b/>
          <w:bCs/>
        </w:rPr>
        <w:t>Assessment of existing women’s groups in the 27 sections of the four chiefdoms</w:t>
      </w:r>
      <w:r w:rsidR="0054426E" w:rsidRPr="0054426E">
        <w:rPr>
          <w:b/>
          <w:bCs/>
        </w:rPr>
        <w:t>:</w:t>
      </w:r>
      <w:r w:rsidR="0054426E">
        <w:t xml:space="preserve"> </w:t>
      </w:r>
      <w:r w:rsidRPr="0057751F">
        <w:t>The assessment was conducted by Fambul Tok with the support of a lead researcher. 27 sections with 265 villages in the four chiefdoms (Malen and Makpele Chiefdoms in the Pujehun district and Upper Banta and Lower Banta chiefdoms in the Moyamba district</w:t>
      </w:r>
      <w:r w:rsidR="002B33DB">
        <w:t>)</w:t>
      </w:r>
      <w:r w:rsidRPr="0057751F">
        <w:t xml:space="preserve"> were assessed. A total of 153 women’s groups </w:t>
      </w:r>
      <w:r w:rsidR="001C3A8B">
        <w:t>(</w:t>
      </w:r>
      <w:r w:rsidR="001C3A8B">
        <w:rPr>
          <w:rFonts w:cstheme="minorHAnsi"/>
        </w:rPr>
        <w:t>informal community-based self-help associations</w:t>
      </w:r>
      <w:r w:rsidR="001C3A8B">
        <w:t xml:space="preserve">) </w:t>
      </w:r>
      <w:r w:rsidRPr="0057751F">
        <w:t>engaged in various activities were identified by the assessment.</w:t>
      </w:r>
      <w:r w:rsidR="00CA30AD">
        <w:t xml:space="preserve"> The r</w:t>
      </w:r>
      <w:r w:rsidRPr="0057751F">
        <w:t xml:space="preserve">eport </w:t>
      </w:r>
      <w:r w:rsidR="00CA30AD">
        <w:t>“</w:t>
      </w:r>
      <w:r w:rsidRPr="0057751F">
        <w:rPr>
          <w:i/>
        </w:rPr>
        <w:t>Assessment of existing women’s groups in the Upper Banta and Lower Banta chiefdoms of Moyamba district and in the Malen and Makpele chiefdoms in Pujehun district</w:t>
      </w:r>
      <w:r w:rsidR="00CA30AD">
        <w:rPr>
          <w:i/>
        </w:rPr>
        <w:t xml:space="preserve">” </w:t>
      </w:r>
      <w:r w:rsidR="00CA30AD" w:rsidRPr="00631B65">
        <w:rPr>
          <w:iCs/>
        </w:rPr>
        <w:t>is available</w:t>
      </w:r>
      <w:r w:rsidRPr="00631B65">
        <w:rPr>
          <w:iCs/>
        </w:rPr>
        <w:t>.</w:t>
      </w:r>
      <w:r w:rsidRPr="00631B65">
        <w:t xml:space="preserve"> </w:t>
      </w:r>
    </w:p>
    <w:p w14:paraId="37A2D3CF" w14:textId="0E72A368" w:rsidR="004E7809" w:rsidRDefault="004E7809" w:rsidP="00782FE9">
      <w:pPr>
        <w:ind w:left="-720"/>
        <w:jc w:val="both"/>
        <w:rPr>
          <w:u w:val="single"/>
        </w:rPr>
      </w:pPr>
    </w:p>
    <w:p w14:paraId="3E78168E" w14:textId="5553EDC1" w:rsidR="00D919AA" w:rsidRPr="00353DA5" w:rsidRDefault="00C2459E" w:rsidP="00D919AA">
      <w:pPr>
        <w:ind w:left="-720"/>
        <w:jc w:val="both"/>
      </w:pPr>
      <w:r>
        <w:t>Additionally, f</w:t>
      </w:r>
      <w:r w:rsidR="00D919AA" w:rsidRPr="00353DA5">
        <w:t>eedback from the joint monitoring visit coordinated by the OVP found that the GRC was not well known in some communities and villages in the project regions. In response, the OVP undertook a sensitisation exercise between 15</w:t>
      </w:r>
      <w:r w:rsidR="00D919AA" w:rsidRPr="00353DA5">
        <w:rPr>
          <w:vertAlign w:val="superscript"/>
        </w:rPr>
        <w:t>th</w:t>
      </w:r>
      <w:r w:rsidR="00D919AA" w:rsidRPr="00353DA5">
        <w:t xml:space="preserve"> -23</w:t>
      </w:r>
      <w:r w:rsidR="00D919AA" w:rsidRPr="00353DA5">
        <w:rPr>
          <w:vertAlign w:val="superscript"/>
        </w:rPr>
        <w:t>rd</w:t>
      </w:r>
      <w:r w:rsidR="00D919AA" w:rsidRPr="00353DA5">
        <w:t xml:space="preserve"> September 2020. </w:t>
      </w:r>
      <w:r w:rsidR="001C3A8B">
        <w:t>Knowledge gaps were more prevalent in Malen</w:t>
      </w:r>
      <w:r w:rsidR="00846C50">
        <w:t xml:space="preserve"> (</w:t>
      </w:r>
      <w:r w:rsidR="00D919AA" w:rsidRPr="00353DA5">
        <w:t>a conflict sensitive community</w:t>
      </w:r>
      <w:r w:rsidR="00846C50">
        <w:t>); participation ion community awareness drew</w:t>
      </w:r>
      <w:r w:rsidR="00D919AA" w:rsidRPr="00353DA5">
        <w:t xml:space="preserve"> participation from the </w:t>
      </w:r>
      <w:r w:rsidR="00846C50">
        <w:t xml:space="preserve">project supported </w:t>
      </w:r>
      <w:r w:rsidR="00D919AA" w:rsidRPr="00353DA5">
        <w:t>FBOs, CDCs, GRCs (sectional and villages levels)</w:t>
      </w:r>
      <w:r w:rsidR="00846C50">
        <w:t xml:space="preserve"> and</w:t>
      </w:r>
      <w:r w:rsidR="00D919AA" w:rsidRPr="00353DA5">
        <w:t xml:space="preserve"> identified opposing groups. </w:t>
      </w:r>
      <w:r w:rsidR="00D919AA">
        <w:t>This event was used to provide information on the working of the GRC and establish links with the FBOs operating in their communities. Participants also underscored that while they identified GRC members, little is known about the CDC and its members. In Makpele, however, there was more information and awareness among community members on the work of the GRC</w:t>
      </w:r>
      <w:r w:rsidR="002B33DB">
        <w:t xml:space="preserve"> and</w:t>
      </w:r>
      <w:r w:rsidR="00D919AA">
        <w:t xml:space="preserve"> CDC. Key results from the work of the GRC was noted as the peaceful resolution of the micro-credit loan conflict involving members of the Mano-River Women’s Group.</w:t>
      </w:r>
    </w:p>
    <w:p w14:paraId="5EF37FBB" w14:textId="77777777" w:rsidR="00D919AA" w:rsidRDefault="00D919AA" w:rsidP="00782FE9">
      <w:pPr>
        <w:ind w:left="-720"/>
        <w:jc w:val="both"/>
        <w:rPr>
          <w:u w:val="single"/>
        </w:rPr>
      </w:pPr>
    </w:p>
    <w:p w14:paraId="308A6046" w14:textId="2E662A22" w:rsidR="00782FE9" w:rsidRPr="00C22A9B" w:rsidRDefault="00782FE9" w:rsidP="00782FE9">
      <w:pPr>
        <w:ind w:left="-720"/>
        <w:jc w:val="both"/>
        <w:rPr>
          <w:b/>
          <w:bCs/>
          <w:u w:val="single"/>
        </w:rPr>
      </w:pPr>
      <w:r w:rsidRPr="00C22A9B">
        <w:rPr>
          <w:b/>
          <w:bCs/>
          <w:u w:val="single"/>
        </w:rPr>
        <w:t>Output 1.3: Strengthen the Capacity of Government, particularly Security Sector, Local Leaders and Companies to be more Accountable to Communities.</w:t>
      </w:r>
    </w:p>
    <w:p w14:paraId="1BF52DCB" w14:textId="77777777" w:rsidR="00CA30AD" w:rsidRDefault="00CA30AD" w:rsidP="00782FE9">
      <w:pPr>
        <w:ind w:left="-720"/>
        <w:jc w:val="both"/>
        <w:rPr>
          <w:b/>
          <w:bCs/>
          <w:u w:val="single"/>
        </w:rPr>
      </w:pPr>
    </w:p>
    <w:p w14:paraId="2BC647D0" w14:textId="76DD52AF" w:rsidR="00C2459E" w:rsidRDefault="006661B0" w:rsidP="00E162DE">
      <w:pPr>
        <w:ind w:left="-720"/>
        <w:jc w:val="both"/>
      </w:pPr>
      <w:r>
        <w:t xml:space="preserve">During the reporting period, </w:t>
      </w:r>
      <w:r w:rsidR="00C2459E">
        <w:t xml:space="preserve">SLEITI </w:t>
      </w:r>
      <w:r w:rsidR="00526900">
        <w:t xml:space="preserve">completed report on the 2017-2018 activities of mining and gas sector. </w:t>
      </w:r>
      <w:r w:rsidR="00587155">
        <w:t>A</w:t>
      </w:r>
      <w:r w:rsidR="00C2459E">
        <w:t xml:space="preserve"> dissemination and sensitisation</w:t>
      </w:r>
      <w:r>
        <w:t xml:space="preserve"> of the findings of </w:t>
      </w:r>
      <w:r w:rsidR="00587155">
        <w:t xml:space="preserve">the report was made to communities in Waterloo (Western Rural Area), Lunsar (Port Loko District), Bonthe and Moyamba districts. </w:t>
      </w:r>
      <w:r w:rsidR="00C2459E">
        <w:t xml:space="preserve"> </w:t>
      </w:r>
      <w:r w:rsidR="00587155">
        <w:t>Key message shared with communities is the revised surface rent quota to land owners and communities; 70% of surface rent is now directed to the land owners while government attracts just 30%.</w:t>
      </w:r>
    </w:p>
    <w:p w14:paraId="23BA0367" w14:textId="32215BC3" w:rsidR="00587155" w:rsidRDefault="00587155" w:rsidP="00E162DE">
      <w:pPr>
        <w:ind w:left="-720"/>
        <w:jc w:val="both"/>
      </w:pPr>
    </w:p>
    <w:p w14:paraId="44CA1D68" w14:textId="428E3F56" w:rsidR="00587155" w:rsidRDefault="00587155" w:rsidP="00E162DE">
      <w:pPr>
        <w:ind w:left="-720"/>
        <w:jc w:val="both"/>
      </w:pPr>
      <w:r>
        <w:t>Communities Reaction &amp; Feedback:</w:t>
      </w:r>
    </w:p>
    <w:p w14:paraId="1A3E06A5" w14:textId="13B3C256" w:rsidR="00587155" w:rsidRDefault="00587155" w:rsidP="00587155">
      <w:pPr>
        <w:pStyle w:val="ListParagraph"/>
        <w:numPr>
          <w:ilvl w:val="0"/>
          <w:numId w:val="23"/>
        </w:numPr>
        <w:jc w:val="both"/>
      </w:pPr>
      <w:r>
        <w:t>Concerns expressed on gender equality in employment provided by the mining companies</w:t>
      </w:r>
      <w:r w:rsidR="004E78E0">
        <w:t>;</w:t>
      </w:r>
    </w:p>
    <w:p w14:paraId="2759B4D1" w14:textId="4B6E409E" w:rsidR="00587155" w:rsidRDefault="00587155" w:rsidP="00587155">
      <w:pPr>
        <w:pStyle w:val="ListParagraph"/>
        <w:numPr>
          <w:ilvl w:val="0"/>
          <w:numId w:val="23"/>
        </w:numPr>
        <w:jc w:val="both"/>
      </w:pPr>
      <w:r>
        <w:t xml:space="preserve">Members of Parliament </w:t>
      </w:r>
      <w:r w:rsidR="004E78E0">
        <w:t>r</w:t>
      </w:r>
      <w:r>
        <w:t xml:space="preserve">elationship with </w:t>
      </w:r>
      <w:r w:rsidR="004E78E0">
        <w:t>Landowners</w:t>
      </w:r>
      <w:r>
        <w:t xml:space="preserve"> that might </w:t>
      </w:r>
      <w:r w:rsidR="004E78E0">
        <w:t>deteriorate</w:t>
      </w:r>
      <w:r>
        <w:t xml:space="preserve"> with this new </w:t>
      </w:r>
      <w:r w:rsidR="004E78E0">
        <w:t>surface</w:t>
      </w:r>
      <w:r>
        <w:t xml:space="preserve"> rent </w:t>
      </w:r>
      <w:r w:rsidR="004E78E0">
        <w:t xml:space="preserve">quota allowing for more funds in </w:t>
      </w:r>
    </w:p>
    <w:p w14:paraId="7F48F80F" w14:textId="0AC71D5C" w:rsidR="004E78E0" w:rsidRDefault="004E78E0" w:rsidP="00587155">
      <w:pPr>
        <w:pStyle w:val="ListParagraph"/>
        <w:numPr>
          <w:ilvl w:val="0"/>
          <w:numId w:val="23"/>
        </w:numPr>
        <w:jc w:val="both"/>
      </w:pPr>
      <w:r>
        <w:t>Government role in monitoring use of surface rent resources by various stakeholders</w:t>
      </w:r>
    </w:p>
    <w:p w14:paraId="735EA78C" w14:textId="32F2FB62" w:rsidR="004E78E0" w:rsidRDefault="004E78E0" w:rsidP="00587155">
      <w:pPr>
        <w:pStyle w:val="ListParagraph"/>
        <w:numPr>
          <w:ilvl w:val="0"/>
          <w:numId w:val="23"/>
        </w:numPr>
        <w:jc w:val="both"/>
      </w:pPr>
      <w:r>
        <w:t>Concerns about the date when the new quota system will become effective.</w:t>
      </w:r>
    </w:p>
    <w:p w14:paraId="2EA2AEC7" w14:textId="41A5874C" w:rsidR="004E78E0" w:rsidRDefault="004E78E0" w:rsidP="00587155">
      <w:pPr>
        <w:pStyle w:val="ListParagraph"/>
        <w:numPr>
          <w:ilvl w:val="0"/>
          <w:numId w:val="23"/>
        </w:numPr>
        <w:jc w:val="both"/>
      </w:pPr>
      <w:r>
        <w:t>Concerns raised about land reclamation in mined out areas;</w:t>
      </w:r>
    </w:p>
    <w:p w14:paraId="0644563D" w14:textId="3064F730" w:rsidR="004E78E0" w:rsidRDefault="004E78E0" w:rsidP="00587155">
      <w:pPr>
        <w:pStyle w:val="ListParagraph"/>
        <w:numPr>
          <w:ilvl w:val="0"/>
          <w:numId w:val="23"/>
        </w:numPr>
        <w:jc w:val="both"/>
      </w:pPr>
      <w:r>
        <w:t>Communities request that GoSL opens up land deals to communities.</w:t>
      </w:r>
    </w:p>
    <w:p w14:paraId="3A0E1FC2" w14:textId="77777777" w:rsidR="00C2459E" w:rsidRDefault="00C2459E" w:rsidP="00E162DE">
      <w:pPr>
        <w:ind w:left="-720"/>
        <w:jc w:val="both"/>
      </w:pPr>
    </w:p>
    <w:p w14:paraId="3E917BAD" w14:textId="4ADE880E" w:rsidR="00E162DE" w:rsidRDefault="000A15B6" w:rsidP="000A15B6">
      <w:pPr>
        <w:ind w:left="-720"/>
        <w:jc w:val="both"/>
      </w:pPr>
      <w:r>
        <w:t>The activities of the SLEITI is overseen by the M</w:t>
      </w:r>
      <w:r w:rsidR="00846C50">
        <w:t xml:space="preserve">ulti-Stakeholders </w:t>
      </w:r>
      <w:r>
        <w:t>P</w:t>
      </w:r>
      <w:r w:rsidR="00846C50">
        <w:t>latforms (MSP)</w:t>
      </w:r>
      <w:r>
        <w:t xml:space="preserve"> coordinated by the OVP</w:t>
      </w:r>
      <w:r w:rsidR="00AC7274">
        <w:t>. Some of the concerns raised by community members were addressed in the meeting but point 6 above was referred to the OVP for actioning at the next MSP.</w:t>
      </w:r>
    </w:p>
    <w:p w14:paraId="653127A1" w14:textId="734F0068" w:rsidR="00E8043C" w:rsidRDefault="00E8043C" w:rsidP="00782FE9">
      <w:pPr>
        <w:ind w:left="-720"/>
        <w:jc w:val="both"/>
        <w:rPr>
          <w:u w:val="single"/>
        </w:rPr>
      </w:pPr>
    </w:p>
    <w:p w14:paraId="64220EBF" w14:textId="2F37A7B5" w:rsidR="009639A7" w:rsidRDefault="00D63D13" w:rsidP="009639A7">
      <w:pPr>
        <w:ind w:left="-720"/>
        <w:jc w:val="both"/>
      </w:pPr>
      <w:r w:rsidRPr="009639A7">
        <w:rPr>
          <w:b/>
          <w:bCs/>
          <w:u w:val="single"/>
        </w:rPr>
        <w:t xml:space="preserve">HRC </w:t>
      </w:r>
      <w:r w:rsidR="0057751F" w:rsidRPr="009639A7">
        <w:rPr>
          <w:b/>
          <w:bCs/>
          <w:u w:val="single"/>
        </w:rPr>
        <w:t xml:space="preserve">(Human Right Commission) </w:t>
      </w:r>
      <w:r w:rsidR="006E04E2" w:rsidRPr="009639A7">
        <w:rPr>
          <w:b/>
          <w:bCs/>
          <w:u w:val="single"/>
        </w:rPr>
        <w:t>t</w:t>
      </w:r>
      <w:r w:rsidRPr="009639A7">
        <w:rPr>
          <w:b/>
          <w:bCs/>
          <w:u w:val="single"/>
        </w:rPr>
        <w:t xml:space="preserve">raining of LPPB </w:t>
      </w:r>
      <w:r w:rsidR="0057751F" w:rsidRPr="004247D2">
        <w:rPr>
          <w:b/>
          <w:bCs/>
          <w:u w:val="single"/>
        </w:rPr>
        <w:t>(Local Police P</w:t>
      </w:r>
      <w:r w:rsidR="004247D2" w:rsidRPr="004247D2">
        <w:rPr>
          <w:b/>
          <w:bCs/>
          <w:u w:val="single"/>
        </w:rPr>
        <w:t>artnership</w:t>
      </w:r>
      <w:r w:rsidR="0057751F" w:rsidRPr="004247D2">
        <w:rPr>
          <w:b/>
          <w:bCs/>
          <w:u w:val="single"/>
        </w:rPr>
        <w:t xml:space="preserve"> B</w:t>
      </w:r>
      <w:r w:rsidR="004247D2" w:rsidRPr="004247D2">
        <w:rPr>
          <w:b/>
          <w:bCs/>
          <w:u w:val="single"/>
        </w:rPr>
        <w:t>oard</w:t>
      </w:r>
      <w:r w:rsidR="0057751F" w:rsidRPr="004247D2">
        <w:rPr>
          <w:b/>
          <w:bCs/>
          <w:u w:val="single"/>
        </w:rPr>
        <w:t xml:space="preserve">) </w:t>
      </w:r>
      <w:r w:rsidRPr="004247D2">
        <w:rPr>
          <w:b/>
          <w:bCs/>
          <w:u w:val="single"/>
        </w:rPr>
        <w:t xml:space="preserve">and </w:t>
      </w:r>
      <w:r w:rsidRPr="009639A7">
        <w:rPr>
          <w:b/>
          <w:bCs/>
          <w:u w:val="single"/>
        </w:rPr>
        <w:t>SLP</w:t>
      </w:r>
      <w:r w:rsidR="0057751F" w:rsidRPr="009639A7">
        <w:rPr>
          <w:b/>
          <w:bCs/>
          <w:u w:val="single"/>
        </w:rPr>
        <w:t xml:space="preserve"> (Sierra Leone Police):</w:t>
      </w:r>
      <w:r w:rsidR="0057751F">
        <w:t xml:space="preserve"> </w:t>
      </w:r>
      <w:r w:rsidRPr="00D63D13">
        <w:t xml:space="preserve">Four training sessions of three days each </w:t>
      </w:r>
      <w:r w:rsidR="006E04E2">
        <w:t xml:space="preserve">were </w:t>
      </w:r>
      <w:r w:rsidRPr="00D63D13">
        <w:t xml:space="preserve">held in Moyamba District covering Lower Banta Chiefdom with two batches of 25 participants each and </w:t>
      </w:r>
      <w:r w:rsidR="006E04E2">
        <w:t xml:space="preserve">in </w:t>
      </w:r>
      <w:r w:rsidRPr="00D63D13">
        <w:t>Upper Banta Chiefdom with two batches of 25 participants each, totalling 100</w:t>
      </w:r>
      <w:r w:rsidR="009639A7">
        <w:t xml:space="preserve"> including Police participants</w:t>
      </w:r>
      <w:r w:rsidRPr="00D63D13">
        <w:t>.</w:t>
      </w:r>
      <w:r w:rsidR="006E04E2" w:rsidRPr="006E04E2">
        <w:t xml:space="preserve"> </w:t>
      </w:r>
      <w:r w:rsidR="006E04E2" w:rsidRPr="00D63D13">
        <w:t xml:space="preserve">The </w:t>
      </w:r>
      <w:r w:rsidR="006E04E2">
        <w:t xml:space="preserve">trainings enhanced the capacities of the participants in i) </w:t>
      </w:r>
      <w:r w:rsidR="006E04E2" w:rsidRPr="00D63D13">
        <w:t>develop</w:t>
      </w:r>
      <w:r w:rsidR="006E04E2">
        <w:t>ing</w:t>
      </w:r>
      <w:r w:rsidR="006E04E2" w:rsidRPr="00D63D13">
        <w:t xml:space="preserve"> strategies to address issue</w:t>
      </w:r>
      <w:r w:rsidR="006E04E2">
        <w:t>s</w:t>
      </w:r>
      <w:r w:rsidR="006E04E2" w:rsidRPr="00D63D13">
        <w:t xml:space="preserve"> in their community</w:t>
      </w:r>
      <w:r w:rsidR="006E04E2">
        <w:t xml:space="preserve">, ii) </w:t>
      </w:r>
      <w:r w:rsidR="006E04E2" w:rsidRPr="00D63D13">
        <w:t>deciding to restructure LPPB</w:t>
      </w:r>
      <w:r w:rsidR="006E04E2">
        <w:t xml:space="preserve">, iii) </w:t>
      </w:r>
      <w:r w:rsidR="006E04E2" w:rsidRPr="00D63D13">
        <w:t>changing attitudes towards women in their community</w:t>
      </w:r>
      <w:r w:rsidR="006E04E2">
        <w:t xml:space="preserve">, </w:t>
      </w:r>
      <w:r w:rsidR="009639A7">
        <w:t xml:space="preserve">iv) </w:t>
      </w:r>
      <w:r w:rsidR="009639A7" w:rsidRPr="00DE2A3D">
        <w:t>understand the relationship between them and the LPPB and their roles and responsibilities and how they can collaborate effectively with the LPPB and the community to prevent and fight crime</w:t>
      </w:r>
      <w:r w:rsidR="009639A7">
        <w:t xml:space="preserve">, and </w:t>
      </w:r>
      <w:r w:rsidR="006E04E2">
        <w:t xml:space="preserve">v) formulate </w:t>
      </w:r>
      <w:r w:rsidR="006E04E2" w:rsidRPr="00D63D13">
        <w:t>activities they will implement upon their return.</w:t>
      </w:r>
    </w:p>
    <w:p w14:paraId="5890DA53" w14:textId="77777777" w:rsidR="009639A7" w:rsidRDefault="009639A7" w:rsidP="009639A7">
      <w:pPr>
        <w:ind w:left="-720"/>
        <w:jc w:val="both"/>
      </w:pPr>
    </w:p>
    <w:p w14:paraId="045A1A64" w14:textId="748ECEEF" w:rsidR="0054369E" w:rsidRPr="009639A7" w:rsidRDefault="009639A7" w:rsidP="009639A7">
      <w:pPr>
        <w:ind w:left="-720"/>
        <w:jc w:val="both"/>
      </w:pPr>
      <w:r>
        <w:t xml:space="preserve">A training on </w:t>
      </w:r>
      <w:r w:rsidR="00DE2A3D">
        <w:t>S</w:t>
      </w:r>
      <w:r w:rsidR="0057751F">
        <w:t xml:space="preserve">exual </w:t>
      </w:r>
      <w:r w:rsidR="00DE2A3D">
        <w:t>G</w:t>
      </w:r>
      <w:r w:rsidR="0057751F">
        <w:t xml:space="preserve">ender-based </w:t>
      </w:r>
      <w:r w:rsidR="00DE2A3D">
        <w:t>V</w:t>
      </w:r>
      <w:r w:rsidR="0057751F">
        <w:t xml:space="preserve">iolence (SGBV) </w:t>
      </w:r>
      <w:r>
        <w:t xml:space="preserve">was conducted for the </w:t>
      </w:r>
      <w:r w:rsidR="00DE2A3D">
        <w:t>LPPB and SLP</w:t>
      </w:r>
      <w:r>
        <w:t xml:space="preserve"> to increase their knowledge</w:t>
      </w:r>
      <w:r w:rsidRPr="009639A7">
        <w:t xml:space="preserve"> </w:t>
      </w:r>
      <w:r>
        <w:t>on SGVB</w:t>
      </w:r>
      <w:r w:rsidR="00AC7274">
        <w:t xml:space="preserve"> occurrence, laws, referral pathway and support tools</w:t>
      </w:r>
      <w:r>
        <w:t>.</w:t>
      </w:r>
      <w:r w:rsidR="0057751F">
        <w:t xml:space="preserve"> </w:t>
      </w:r>
      <w:r>
        <w:rPr>
          <w:lang w:val="en-US"/>
        </w:rPr>
        <w:t>P</w:t>
      </w:r>
      <w:r w:rsidR="002D14F4" w:rsidRPr="00991E73">
        <w:rPr>
          <w:lang w:val="en-US"/>
        </w:rPr>
        <w:t>articipants from four (4) companies (namely Natural Habitat, Socfin Agricultural Company, Sierra Rutile and Vimetco) from Pujehun and Moyamba district</w:t>
      </w:r>
      <w:r>
        <w:rPr>
          <w:lang w:val="en-US"/>
        </w:rPr>
        <w:t xml:space="preserve">s as well as </w:t>
      </w:r>
      <w:r w:rsidR="002D14F4" w:rsidRPr="00991E73">
        <w:rPr>
          <w:lang w:val="en-US"/>
        </w:rPr>
        <w:t xml:space="preserve">community members from among the SLP, women’s groups and CSOs </w:t>
      </w:r>
      <w:r>
        <w:rPr>
          <w:lang w:val="en-US"/>
        </w:rPr>
        <w:t xml:space="preserve">attended the training. </w:t>
      </w:r>
      <w:r w:rsidR="002D14F4" w:rsidRPr="00991E73">
        <w:rPr>
          <w:lang w:val="en-US"/>
        </w:rPr>
        <w:t>A total number of 3</w:t>
      </w:r>
      <w:r w:rsidR="00BB03DE">
        <w:rPr>
          <w:lang w:val="en-US"/>
        </w:rPr>
        <w:t>6</w:t>
      </w:r>
      <w:r w:rsidR="002D14F4" w:rsidRPr="00991E73">
        <w:rPr>
          <w:lang w:val="en-US"/>
        </w:rPr>
        <w:t xml:space="preserve"> participants </w:t>
      </w:r>
      <w:r w:rsidR="0057751F">
        <w:rPr>
          <w:lang w:val="en-US"/>
        </w:rPr>
        <w:t>attended the training.</w:t>
      </w:r>
      <w:r w:rsidR="002D14F4" w:rsidRPr="00991E73">
        <w:rPr>
          <w:lang w:val="en-US"/>
        </w:rPr>
        <w:t xml:space="preserve"> Sixteen (16) </w:t>
      </w:r>
      <w:r w:rsidR="0057751F">
        <w:rPr>
          <w:lang w:val="en-US"/>
        </w:rPr>
        <w:t>p</w:t>
      </w:r>
      <w:r w:rsidR="002D14F4" w:rsidRPr="00991E73">
        <w:rPr>
          <w:lang w:val="en-US"/>
        </w:rPr>
        <w:t xml:space="preserve">articipants were officials of the invited companies while 20 participants were community stakeholders. Among them </w:t>
      </w:r>
      <w:r w:rsidR="0057751F">
        <w:rPr>
          <w:lang w:val="en-US"/>
        </w:rPr>
        <w:t>were</w:t>
      </w:r>
      <w:r w:rsidR="002D14F4" w:rsidRPr="00991E73">
        <w:rPr>
          <w:lang w:val="en-US"/>
        </w:rPr>
        <w:t xml:space="preserve"> 19 male participants representing 55% and 16 </w:t>
      </w:r>
      <w:r w:rsidR="003E5E9C" w:rsidRPr="00991E73">
        <w:rPr>
          <w:lang w:val="en-US"/>
        </w:rPr>
        <w:t>females</w:t>
      </w:r>
      <w:r w:rsidR="002D14F4" w:rsidRPr="00991E73">
        <w:rPr>
          <w:lang w:val="en-US"/>
        </w:rPr>
        <w:t xml:space="preserve"> representing 45% of participants</w:t>
      </w:r>
      <w:r w:rsidR="0057751F">
        <w:rPr>
          <w:lang w:val="en-US"/>
        </w:rPr>
        <w:t>.</w:t>
      </w:r>
      <w:r w:rsidR="002D14F4" w:rsidRPr="00991E73">
        <w:rPr>
          <w:lang w:val="en-US"/>
        </w:rPr>
        <w:t xml:space="preserve"> </w:t>
      </w:r>
    </w:p>
    <w:p w14:paraId="2F8536FB" w14:textId="77777777" w:rsidR="003E5E9C" w:rsidRPr="0057751F" w:rsidRDefault="003E5E9C" w:rsidP="0057751F">
      <w:pPr>
        <w:ind w:left="-720"/>
        <w:jc w:val="both"/>
      </w:pPr>
    </w:p>
    <w:p w14:paraId="68B13026" w14:textId="14805ECB" w:rsidR="0054369E" w:rsidRPr="009639A7" w:rsidRDefault="003E5E9C" w:rsidP="0054369E">
      <w:pPr>
        <w:ind w:left="-720"/>
        <w:jc w:val="both"/>
        <w:rPr>
          <w:b/>
          <w:bCs/>
        </w:rPr>
      </w:pPr>
      <w:r w:rsidRPr="009639A7">
        <w:rPr>
          <w:b/>
          <w:bCs/>
        </w:rPr>
        <w:t xml:space="preserve">Main training outcomes: </w:t>
      </w:r>
    </w:p>
    <w:p w14:paraId="558BC2B7" w14:textId="05A3BCF9" w:rsidR="0054369E" w:rsidRDefault="0054369E" w:rsidP="00177FF7">
      <w:pPr>
        <w:pStyle w:val="ListParagraph"/>
        <w:numPr>
          <w:ilvl w:val="0"/>
          <w:numId w:val="5"/>
        </w:numPr>
        <w:jc w:val="both"/>
      </w:pPr>
      <w:r w:rsidRPr="000349B0">
        <w:t>The capacity of companies and stakeholders (including community members and law enforcement agency) on the UN Guiding Principles on Business and Human Rights and other related laws guiding their operations were enhanced</w:t>
      </w:r>
      <w:r w:rsidR="003E5E9C">
        <w:t>;</w:t>
      </w:r>
    </w:p>
    <w:p w14:paraId="62432B20" w14:textId="7DC08321" w:rsidR="0054369E" w:rsidRDefault="0054369E" w:rsidP="00177FF7">
      <w:pPr>
        <w:pStyle w:val="ListParagraph"/>
        <w:numPr>
          <w:ilvl w:val="0"/>
          <w:numId w:val="5"/>
        </w:numPr>
        <w:jc w:val="both"/>
      </w:pPr>
      <w:r w:rsidRPr="000349B0">
        <w:t>Companies were guided regarding compliance to human rights standards and prevention of SGBV practices in their operations, and knowledge on the benefits of companies’ compliance to rights-based approach in their operations was enhanced</w:t>
      </w:r>
      <w:r w:rsidR="003E5E9C">
        <w:t>;</w:t>
      </w:r>
    </w:p>
    <w:p w14:paraId="402AD383" w14:textId="628ED619" w:rsidR="003E5E9C" w:rsidRDefault="0054369E" w:rsidP="003E5E9C">
      <w:pPr>
        <w:pStyle w:val="ListParagraph"/>
        <w:numPr>
          <w:ilvl w:val="0"/>
          <w:numId w:val="5"/>
        </w:numPr>
        <w:jc w:val="both"/>
      </w:pPr>
      <w:r w:rsidRPr="000349B0">
        <w:t xml:space="preserve">Relationship improved and </w:t>
      </w:r>
      <w:r w:rsidR="003E5E9C">
        <w:t>r</w:t>
      </w:r>
      <w:r w:rsidRPr="000349B0">
        <w:t xml:space="preserve">esilience built between companies and </w:t>
      </w:r>
      <w:r>
        <w:t xml:space="preserve">host </w:t>
      </w:r>
      <w:r w:rsidRPr="000349B0">
        <w:t>communities</w:t>
      </w:r>
      <w:r w:rsidR="003E5E9C">
        <w:t>.</w:t>
      </w:r>
    </w:p>
    <w:p w14:paraId="316DCBD8" w14:textId="77777777" w:rsidR="003E5E9C" w:rsidRDefault="003E5E9C" w:rsidP="003E5E9C">
      <w:pPr>
        <w:pStyle w:val="ListParagraph"/>
        <w:ind w:left="0"/>
        <w:jc w:val="both"/>
      </w:pPr>
    </w:p>
    <w:p w14:paraId="1F072580" w14:textId="46010D73" w:rsidR="0054369E" w:rsidRPr="009639A7" w:rsidRDefault="0054369E" w:rsidP="001A727E">
      <w:pPr>
        <w:ind w:left="-720"/>
        <w:jc w:val="both"/>
        <w:rPr>
          <w:b/>
          <w:bCs/>
        </w:rPr>
      </w:pPr>
      <w:r w:rsidRPr="001A727E">
        <w:rPr>
          <w:b/>
          <w:bCs/>
        </w:rPr>
        <w:t>Key recommendations from the training:</w:t>
      </w:r>
    </w:p>
    <w:p w14:paraId="70365D3D" w14:textId="71988E50" w:rsidR="0054369E" w:rsidRPr="0054369E" w:rsidRDefault="0054369E" w:rsidP="009639A7">
      <w:pPr>
        <w:pStyle w:val="ListParagraph"/>
        <w:numPr>
          <w:ilvl w:val="0"/>
          <w:numId w:val="5"/>
        </w:numPr>
        <w:jc w:val="both"/>
      </w:pPr>
      <w:r w:rsidRPr="0054369E">
        <w:t>HRC</w:t>
      </w:r>
      <w:r w:rsidR="003E5E9C">
        <w:t xml:space="preserve"> </w:t>
      </w:r>
      <w:r w:rsidRPr="0054369E">
        <w:t>SL</w:t>
      </w:r>
      <w:r w:rsidR="00AC7274">
        <w:t xml:space="preserve">, </w:t>
      </w:r>
      <w:r w:rsidRPr="0054369E">
        <w:t>in subsequent training</w:t>
      </w:r>
      <w:r w:rsidR="00AC7274">
        <w:t>s,</w:t>
      </w:r>
      <w:r w:rsidRPr="0054369E">
        <w:t xml:space="preserve"> include members of the RSLAF deployed in areas companies operate.</w:t>
      </w:r>
    </w:p>
    <w:p w14:paraId="70A3E0C6" w14:textId="04988076" w:rsidR="0054369E" w:rsidRPr="0054369E" w:rsidRDefault="0054369E" w:rsidP="009639A7">
      <w:pPr>
        <w:pStyle w:val="ListParagraph"/>
        <w:numPr>
          <w:ilvl w:val="0"/>
          <w:numId w:val="5"/>
        </w:numPr>
        <w:jc w:val="both"/>
      </w:pPr>
      <w:r w:rsidRPr="0054369E">
        <w:t>HRC</w:t>
      </w:r>
      <w:r w:rsidR="003E5E9C">
        <w:t xml:space="preserve"> </w:t>
      </w:r>
      <w:r w:rsidRPr="0054369E">
        <w:t>SL to engage in public awareness programmes in communities on rights and responsibilities</w:t>
      </w:r>
      <w:r w:rsidR="00AC7274">
        <w:t>.</w:t>
      </w:r>
    </w:p>
    <w:p w14:paraId="59A88214" w14:textId="756E9908" w:rsidR="0054369E" w:rsidRDefault="0054369E" w:rsidP="009639A7">
      <w:pPr>
        <w:pStyle w:val="ListParagraph"/>
        <w:numPr>
          <w:ilvl w:val="0"/>
          <w:numId w:val="5"/>
        </w:numPr>
        <w:jc w:val="both"/>
      </w:pPr>
      <w:r w:rsidRPr="0054369E">
        <w:t>HRC</w:t>
      </w:r>
      <w:r w:rsidR="003E5E9C">
        <w:t xml:space="preserve"> </w:t>
      </w:r>
      <w:r w:rsidRPr="0054369E">
        <w:t xml:space="preserve">SL to embark </w:t>
      </w:r>
      <w:r w:rsidR="00AC7274">
        <w:t>on</w:t>
      </w:r>
      <w:r w:rsidRPr="0054369E">
        <w:t xml:space="preserve"> mobile complaints handling in </w:t>
      </w:r>
      <w:r w:rsidR="003E5E9C" w:rsidRPr="0054369E">
        <w:t>companies’</w:t>
      </w:r>
      <w:r w:rsidRPr="0054369E">
        <w:t xml:space="preserve"> operational areas in order to resolve business and human rights grievances by communities</w:t>
      </w:r>
    </w:p>
    <w:p w14:paraId="1282A5CD" w14:textId="49AD0851" w:rsidR="0054369E" w:rsidRPr="003E5E9C" w:rsidRDefault="0054369E" w:rsidP="009639A7">
      <w:pPr>
        <w:pStyle w:val="ListParagraph"/>
        <w:numPr>
          <w:ilvl w:val="0"/>
          <w:numId w:val="5"/>
        </w:numPr>
        <w:jc w:val="both"/>
      </w:pPr>
      <w:r w:rsidRPr="003E5E9C">
        <w:t>HR</w:t>
      </w:r>
      <w:r w:rsidR="003E5E9C" w:rsidRPr="003E5E9C">
        <w:t xml:space="preserve">C </w:t>
      </w:r>
      <w:r w:rsidRPr="003E5E9C">
        <w:t>SL to embark on regular monitoring of operations of companies to assess compliance to business and human rights standards</w:t>
      </w:r>
    </w:p>
    <w:p w14:paraId="4581756D" w14:textId="1FED8E3A" w:rsidR="0054369E" w:rsidRPr="009639A7" w:rsidRDefault="00D73286" w:rsidP="009639A7">
      <w:pPr>
        <w:pStyle w:val="ListParagraph"/>
        <w:numPr>
          <w:ilvl w:val="0"/>
          <w:numId w:val="5"/>
        </w:numPr>
        <w:jc w:val="both"/>
      </w:pPr>
      <w:r w:rsidRPr="003E5E9C">
        <w:t>GoSL, HRCSL and CSOs should follow-up on payment made by companies for development and monitor how it is spent</w:t>
      </w:r>
    </w:p>
    <w:p w14:paraId="0C98631B" w14:textId="77777777" w:rsidR="0054369E" w:rsidRPr="0054369E" w:rsidRDefault="0054369E" w:rsidP="00782FE9">
      <w:pPr>
        <w:ind w:left="-720"/>
        <w:jc w:val="both"/>
        <w:rPr>
          <w:u w:val="single"/>
        </w:rPr>
      </w:pPr>
    </w:p>
    <w:p w14:paraId="4675D2D7" w14:textId="1915DEFD" w:rsidR="001F1231" w:rsidRDefault="00627A1C" w:rsidP="001F1231">
      <w:pPr>
        <w:ind w:left="-720"/>
        <w:rPr>
          <w:i/>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(1000 character limit)</w:t>
      </w:r>
    </w:p>
    <w:p w14:paraId="77184BED" w14:textId="77777777" w:rsidR="00040E20" w:rsidRDefault="00040E20" w:rsidP="001F1231">
      <w:pPr>
        <w:ind w:left="-720"/>
        <w:rPr>
          <w:b/>
        </w:rPr>
      </w:pPr>
    </w:p>
    <w:p w14:paraId="7A17F619" w14:textId="44E09BB9" w:rsidR="001F1231" w:rsidRPr="00040E20" w:rsidRDefault="001F1231" w:rsidP="00291B0B">
      <w:pPr>
        <w:ind w:left="-720"/>
        <w:jc w:val="both"/>
      </w:pPr>
      <w:r w:rsidRPr="00040E20">
        <w:rPr>
          <w:bCs/>
          <w:lang w:val="en-US" w:eastAsia="en-US"/>
        </w:rPr>
        <w:t>Meaningful and active participation of women and youth in community-</w:t>
      </w:r>
      <w:r w:rsidRPr="00040E20">
        <w:t>leve</w:t>
      </w:r>
      <w:r w:rsidR="00291B0B" w:rsidRPr="00040E20">
        <w:t xml:space="preserve">l dialogue mediation forums has contributed toward ensuring that these important platforms contribute toward gender equality and women empowerment and youth inclusion and responsiveness. Fambul Tok </w:t>
      </w:r>
      <w:r w:rsidR="00FD545C" w:rsidRPr="00040E20">
        <w:t xml:space="preserve">continues to facilitate </w:t>
      </w:r>
      <w:r w:rsidR="00291B0B" w:rsidRPr="00040E20">
        <w:t>women</w:t>
      </w:r>
      <w:r w:rsidR="00FD545C" w:rsidRPr="00040E20">
        <w:t>-</w:t>
      </w:r>
      <w:r w:rsidR="00291B0B" w:rsidRPr="00040E20">
        <w:t>only planning forums</w:t>
      </w:r>
      <w:r w:rsidR="008C4755" w:rsidRPr="00040E20">
        <w:t xml:space="preserve"> held </w:t>
      </w:r>
      <w:r w:rsidR="00291B0B" w:rsidRPr="00040E20">
        <w:t xml:space="preserve">before </w:t>
      </w:r>
      <w:r w:rsidR="00FD545C" w:rsidRPr="00040E20">
        <w:t>GRC</w:t>
      </w:r>
      <w:r w:rsidR="00291B0B" w:rsidRPr="00040E20">
        <w:t xml:space="preserve"> and </w:t>
      </w:r>
      <w:r w:rsidR="00FD545C" w:rsidRPr="00040E20">
        <w:t>CDFC</w:t>
      </w:r>
      <w:r w:rsidR="00291B0B" w:rsidRPr="00040E20">
        <w:t xml:space="preserve"> meetings</w:t>
      </w:r>
      <w:r w:rsidR="008C4755" w:rsidRPr="00040E20">
        <w:t xml:space="preserve">, </w:t>
      </w:r>
      <w:r w:rsidR="00FD545C" w:rsidRPr="00040E20">
        <w:t>thus</w:t>
      </w:r>
      <w:r w:rsidR="008C4755" w:rsidRPr="00040E20">
        <w:t xml:space="preserve"> provid</w:t>
      </w:r>
      <w:r w:rsidR="00FD545C" w:rsidRPr="00040E20">
        <w:t>ing</w:t>
      </w:r>
      <w:r w:rsidR="008C4755" w:rsidRPr="00040E20">
        <w:t xml:space="preserve"> an opportunity for women to </w:t>
      </w:r>
      <w:r w:rsidR="00FD545C" w:rsidRPr="00040E20">
        <w:t>collectively</w:t>
      </w:r>
      <w:r w:rsidR="008C4755" w:rsidRPr="00040E20">
        <w:t xml:space="preserve"> identify</w:t>
      </w:r>
      <w:r w:rsidR="00FD545C" w:rsidRPr="00040E20">
        <w:t xml:space="preserve"> priority</w:t>
      </w:r>
      <w:r w:rsidR="008C4755" w:rsidRPr="00040E20">
        <w:t xml:space="preserve"> issues and engagement approach</w:t>
      </w:r>
      <w:r w:rsidR="00FD545C" w:rsidRPr="00040E20">
        <w:t>. Further</w:t>
      </w:r>
      <w:r w:rsidR="008C4755" w:rsidRPr="00040E20">
        <w:t>,</w:t>
      </w:r>
      <w:r w:rsidR="00FD545C" w:rsidRPr="00040E20">
        <w:t xml:space="preserve"> women have been capitated in leadership, communication and project management skills</w:t>
      </w:r>
      <w:r w:rsidR="00291B0B" w:rsidRPr="00040E20">
        <w:t xml:space="preserve"> enabl</w:t>
      </w:r>
      <w:r w:rsidR="008C4755" w:rsidRPr="00040E20">
        <w:t>ing</w:t>
      </w:r>
      <w:r w:rsidR="00291B0B" w:rsidRPr="00040E20">
        <w:t xml:space="preserve"> women </w:t>
      </w:r>
      <w:r w:rsidR="008C4755" w:rsidRPr="00040E20">
        <w:t>effectively participate</w:t>
      </w:r>
      <w:r w:rsidR="00FD545C" w:rsidRPr="00040E20">
        <w:t xml:space="preserve">, represent their peers and </w:t>
      </w:r>
      <w:r w:rsidR="008C4755" w:rsidRPr="00040E20">
        <w:t>communicate</w:t>
      </w:r>
      <w:r w:rsidR="00291B0B" w:rsidRPr="00040E20">
        <w:t xml:space="preserve"> the</w:t>
      </w:r>
      <w:r w:rsidR="00FD545C" w:rsidRPr="00040E20">
        <w:t>ir</w:t>
      </w:r>
      <w:r w:rsidR="00291B0B" w:rsidRPr="00040E20">
        <w:t xml:space="preserve"> views and needs. As targeted, women and youth representation of 30 percent has been </w:t>
      </w:r>
      <w:r w:rsidR="00040E20" w:rsidRPr="00040E20">
        <w:t>achieved and</w:t>
      </w:r>
      <w:r w:rsidR="00FD545C" w:rsidRPr="00040E20">
        <w:t xml:space="preserve"> maintained </w:t>
      </w:r>
      <w:r w:rsidR="00291B0B" w:rsidRPr="00040E20">
        <w:t xml:space="preserve">across all dialogue platforms. </w:t>
      </w:r>
    </w:p>
    <w:p w14:paraId="6556A7A4" w14:textId="77777777" w:rsidR="00323ABC" w:rsidRPr="00627A1C" w:rsidRDefault="00323ABC" w:rsidP="007E4FA1">
      <w:pPr>
        <w:rPr>
          <w:b/>
        </w:rPr>
      </w:pPr>
    </w:p>
    <w:p w14:paraId="486A2647" w14:textId="758A1D3B" w:rsidR="00D3351A" w:rsidRPr="003E6121" w:rsidRDefault="00D3351A" w:rsidP="00D3351A">
      <w:pPr>
        <w:ind w:left="-720"/>
        <w:rPr>
          <w:b/>
          <w:bCs/>
        </w:rPr>
      </w:pPr>
      <w:r w:rsidRPr="00627A1C">
        <w:rPr>
          <w:b/>
          <w:u w:val="single"/>
        </w:rPr>
        <w:t>Outcome 2:</w:t>
      </w:r>
      <w:r w:rsidRPr="00627A1C">
        <w:rPr>
          <w:b/>
        </w:rPr>
        <w:t xml:space="preserve">  </w:t>
      </w:r>
      <w:r w:rsidR="00782FE9" w:rsidRPr="003E6121">
        <w:rPr>
          <w:b/>
          <w:bCs/>
        </w:rPr>
        <w:t>Social tensions reduced by enhancing sustainable livelihoods of women and youth and improving food security.</w:t>
      </w:r>
    </w:p>
    <w:p w14:paraId="2B4B5A9F" w14:textId="77777777" w:rsidR="00D3351A" w:rsidRPr="00627A1C" w:rsidRDefault="00D3351A" w:rsidP="00D3351A">
      <w:pPr>
        <w:ind w:left="-720"/>
        <w:rPr>
          <w:b/>
        </w:rPr>
      </w:pPr>
    </w:p>
    <w:p w14:paraId="29AA4334" w14:textId="7493E725" w:rsidR="00B0370E" w:rsidRPr="00627A1C" w:rsidRDefault="00B0370E" w:rsidP="00D3351A">
      <w:pPr>
        <w:ind w:left="-720"/>
        <w:rPr>
          <w:b/>
        </w:rPr>
      </w:pPr>
      <w:r w:rsidRPr="00627A1C">
        <w:rPr>
          <w:b/>
        </w:rPr>
        <w:t xml:space="preserve">Rate the current status of the outcome progress: </w:t>
      </w:r>
      <w:r w:rsidR="005A4946" w:rsidRPr="00934C25">
        <w:rPr>
          <w:bCs/>
          <w:i/>
          <w:iCs/>
          <w:color w:val="000000" w:themeColor="text1"/>
        </w:rPr>
        <w:t xml:space="preserve">On track </w:t>
      </w:r>
    </w:p>
    <w:p w14:paraId="03E0EE52" w14:textId="77777777" w:rsidR="00627A1C" w:rsidRPr="00627A1C" w:rsidRDefault="00627A1C" w:rsidP="00627A1C">
      <w:pPr>
        <w:ind w:left="-720"/>
        <w:jc w:val="both"/>
        <w:rPr>
          <w:i/>
        </w:rPr>
      </w:pPr>
      <w:r w:rsidRPr="00627A1C">
        <w:rPr>
          <w:b/>
        </w:rPr>
        <w:t xml:space="preserve">Progress summary: </w:t>
      </w:r>
      <w:r w:rsidRPr="00627A1C">
        <w:rPr>
          <w:i/>
        </w:rPr>
        <w:t>(3000 character limit)</w:t>
      </w:r>
    </w:p>
    <w:p w14:paraId="0BAEA346" w14:textId="1D98C42D" w:rsidR="005A4946" w:rsidRDefault="005A4946" w:rsidP="005A4946">
      <w:pPr>
        <w:ind w:left="-720"/>
        <w:jc w:val="both"/>
        <w:rPr>
          <w:bCs/>
        </w:rPr>
      </w:pPr>
      <w:r>
        <w:rPr>
          <w:bCs/>
        </w:rPr>
        <w:t>31 targeted communities in Makpele (</w:t>
      </w:r>
      <w:r w:rsidR="00707C90">
        <w:rPr>
          <w:bCs/>
        </w:rPr>
        <w:t>6</w:t>
      </w:r>
      <w:r>
        <w:rPr>
          <w:bCs/>
        </w:rPr>
        <w:t>) and Malen (</w:t>
      </w:r>
      <w:r w:rsidR="00707C90">
        <w:rPr>
          <w:bCs/>
        </w:rPr>
        <w:t>8</w:t>
      </w:r>
      <w:r>
        <w:rPr>
          <w:bCs/>
        </w:rPr>
        <w:t>) chiefdoms, Pujehun district; and Lower (13) and Upper (4) Banta chiefdoms, Moyamba district</w:t>
      </w:r>
      <w:r w:rsidR="00707C90">
        <w:rPr>
          <w:bCs/>
        </w:rPr>
        <w:t xml:space="preserve"> supported</w:t>
      </w:r>
      <w:r>
        <w:rPr>
          <w:bCs/>
        </w:rPr>
        <w:t xml:space="preserve"> to establish sustainable livelihoods that build food security and reduce social tensions. 1,857 high risk youth (1,269 male youth) and women (588, majority female youth)</w:t>
      </w:r>
      <w:r w:rsidR="00707C90">
        <w:rPr>
          <w:bCs/>
        </w:rPr>
        <w:t xml:space="preserve">, representing 9,285 beneficiaries supported to establish irrigation systems for </w:t>
      </w:r>
      <w:r w:rsidR="00D422D5">
        <w:rPr>
          <w:bCs/>
        </w:rPr>
        <w:t>year-round</w:t>
      </w:r>
      <w:r w:rsidR="00707C90">
        <w:rPr>
          <w:bCs/>
        </w:rPr>
        <w:t xml:space="preserve"> cultivation</w:t>
      </w:r>
      <w:r>
        <w:rPr>
          <w:bCs/>
        </w:rPr>
        <w:t xml:space="preserve">. </w:t>
      </w:r>
    </w:p>
    <w:p w14:paraId="45BA5C84" w14:textId="77777777" w:rsidR="005A4946" w:rsidRDefault="005A4946" w:rsidP="005A4946">
      <w:pPr>
        <w:ind w:left="-720"/>
        <w:jc w:val="both"/>
        <w:rPr>
          <w:bCs/>
        </w:rPr>
      </w:pPr>
    </w:p>
    <w:p w14:paraId="197C149D" w14:textId="47FEEDF5" w:rsidR="005A4946" w:rsidRDefault="005A4946" w:rsidP="005A4946">
      <w:pPr>
        <w:ind w:left="-720"/>
        <w:jc w:val="both"/>
        <w:rPr>
          <w:bCs/>
        </w:rPr>
      </w:pPr>
      <w:r>
        <w:rPr>
          <w:bCs/>
        </w:rPr>
        <w:t xml:space="preserve">As </w:t>
      </w:r>
      <w:r w:rsidR="00707C90">
        <w:rPr>
          <w:bCs/>
        </w:rPr>
        <w:t>shown by baseline</w:t>
      </w:r>
      <w:r>
        <w:rPr>
          <w:bCs/>
        </w:rPr>
        <w:t xml:space="preserve">, resource-based conflicts often </w:t>
      </w:r>
      <w:r w:rsidR="00707C90">
        <w:rPr>
          <w:bCs/>
        </w:rPr>
        <w:t>due to</w:t>
      </w:r>
      <w:r>
        <w:rPr>
          <w:bCs/>
        </w:rPr>
        <w:t xml:space="preserve"> destruction of food crops without compensation, in addition to </w:t>
      </w:r>
      <w:r w:rsidR="00707C90">
        <w:rPr>
          <w:bCs/>
        </w:rPr>
        <w:t xml:space="preserve">land </w:t>
      </w:r>
      <w:r w:rsidR="00D422D5">
        <w:rPr>
          <w:bCs/>
        </w:rPr>
        <w:t>dispossession,</w:t>
      </w:r>
      <w:r>
        <w:rPr>
          <w:bCs/>
        </w:rPr>
        <w:t xml:space="preserve"> contribut</w:t>
      </w:r>
      <w:r w:rsidR="00707C90">
        <w:rPr>
          <w:bCs/>
        </w:rPr>
        <w:t>ing</w:t>
      </w:r>
      <w:r>
        <w:rPr>
          <w:bCs/>
        </w:rPr>
        <w:t xml:space="preserve"> toward increasing social tensions between communities and companies. </w:t>
      </w:r>
      <w:r w:rsidR="00707C90">
        <w:rPr>
          <w:bCs/>
        </w:rPr>
        <w:t>To address this, outcome 2</w:t>
      </w:r>
      <w:r>
        <w:rPr>
          <w:bCs/>
        </w:rPr>
        <w:t xml:space="preserve"> supported </w:t>
      </w:r>
      <w:r w:rsidR="00707C90">
        <w:rPr>
          <w:bCs/>
        </w:rPr>
        <w:t>irrigation system development</w:t>
      </w:r>
      <w:r>
        <w:rPr>
          <w:bCs/>
        </w:rPr>
        <w:t xml:space="preserve"> </w:t>
      </w:r>
      <w:r w:rsidR="00707C90">
        <w:rPr>
          <w:bCs/>
        </w:rPr>
        <w:t>in unutilized IVS for year</w:t>
      </w:r>
      <w:r w:rsidR="00D422D5">
        <w:rPr>
          <w:bCs/>
        </w:rPr>
        <w:t>-</w:t>
      </w:r>
      <w:r w:rsidR="00707C90">
        <w:rPr>
          <w:bCs/>
        </w:rPr>
        <w:t>round cultivation</w:t>
      </w:r>
      <w:r>
        <w:rPr>
          <w:bCs/>
        </w:rPr>
        <w:t xml:space="preserve">. </w:t>
      </w:r>
      <w:r w:rsidR="00707C90">
        <w:rPr>
          <w:bCs/>
        </w:rPr>
        <w:t>As p</w:t>
      </w:r>
      <w:r>
        <w:rPr>
          <w:bCs/>
        </w:rPr>
        <w:t xml:space="preserve">rivate company operations predominantly </w:t>
      </w:r>
      <w:r w:rsidR="00707C90">
        <w:rPr>
          <w:bCs/>
        </w:rPr>
        <w:t>use uplands, developing IVS provided a quick win opportunity to build food security</w:t>
      </w:r>
      <w:r w:rsidR="008416C3">
        <w:rPr>
          <w:bCs/>
        </w:rPr>
        <w:t xml:space="preserve"> and ease social tensions.</w:t>
      </w:r>
    </w:p>
    <w:p w14:paraId="482F8AA6" w14:textId="77777777" w:rsidR="005A4946" w:rsidRDefault="005A4946" w:rsidP="005A4946">
      <w:pPr>
        <w:ind w:left="-720"/>
        <w:jc w:val="both"/>
        <w:rPr>
          <w:bCs/>
        </w:rPr>
      </w:pPr>
    </w:p>
    <w:p w14:paraId="62E6E44F" w14:textId="06131C94" w:rsidR="005A4946" w:rsidRDefault="005A4946" w:rsidP="005A4946">
      <w:pPr>
        <w:ind w:left="-720"/>
        <w:jc w:val="both"/>
        <w:rPr>
          <w:bCs/>
        </w:rPr>
      </w:pPr>
      <w:r>
        <w:rPr>
          <w:bCs/>
        </w:rPr>
        <w:t>31targeted farmer groups</w:t>
      </w:r>
      <w:r w:rsidR="008416C3">
        <w:rPr>
          <w:bCs/>
        </w:rPr>
        <w:t xml:space="preserve"> received agricultural tools.</w:t>
      </w:r>
      <w:r>
        <w:rPr>
          <w:bCs/>
        </w:rPr>
        <w:t xml:space="preserve"> Given labour intensity of IVS development and cultural gender division of labour, most participants were young men. Providing a livelihood opportunity for young men </w:t>
      </w:r>
      <w:r w:rsidR="008416C3">
        <w:rPr>
          <w:bCs/>
        </w:rPr>
        <w:t>contributed</w:t>
      </w:r>
      <w:r>
        <w:rPr>
          <w:bCs/>
        </w:rPr>
        <w:t xml:space="preserve"> to</w:t>
      </w:r>
      <w:r w:rsidR="008416C3">
        <w:rPr>
          <w:bCs/>
        </w:rPr>
        <w:t>ward</w:t>
      </w:r>
      <w:r>
        <w:rPr>
          <w:bCs/>
        </w:rPr>
        <w:t xml:space="preserve"> reducing social tensions given their role in previous conflicts with companies. 1,857 participants received 60 days Cash Based Transfer (US$2.90 per day) to incentivize labour contribution</w:t>
      </w:r>
      <w:r w:rsidR="008416C3">
        <w:rPr>
          <w:bCs/>
        </w:rPr>
        <w:t xml:space="preserve"> </w:t>
      </w:r>
      <w:r w:rsidR="008416C3">
        <w:rPr>
          <w:bCs/>
          <w:iCs/>
          <w:color w:val="000000" w:themeColor="text1"/>
        </w:rPr>
        <w:t>(</w:t>
      </w:r>
      <w:r w:rsidRPr="004D1321">
        <w:rPr>
          <w:bCs/>
          <w:iCs/>
          <w:color w:val="000000" w:themeColor="text1"/>
        </w:rPr>
        <w:t>total</w:t>
      </w:r>
      <w:r w:rsidR="008416C3">
        <w:rPr>
          <w:bCs/>
          <w:iCs/>
          <w:color w:val="000000" w:themeColor="text1"/>
        </w:rPr>
        <w:t>:</w:t>
      </w:r>
      <w:r>
        <w:rPr>
          <w:bCs/>
          <w:iCs/>
          <w:color w:val="000000" w:themeColor="text1"/>
        </w:rPr>
        <w:t xml:space="preserve"> </w:t>
      </w:r>
      <w:r w:rsidRPr="004D1321">
        <w:rPr>
          <w:bCs/>
          <w:iCs/>
          <w:color w:val="000000" w:themeColor="text1"/>
        </w:rPr>
        <w:t>US$323,205</w:t>
      </w:r>
      <w:r>
        <w:rPr>
          <w:bCs/>
          <w:iCs/>
          <w:color w:val="000000" w:themeColor="text1"/>
        </w:rPr>
        <w:t xml:space="preserve"> disbursed, </w:t>
      </w:r>
      <w:r w:rsidRPr="004D1321">
        <w:rPr>
          <w:bCs/>
          <w:iCs/>
          <w:color w:val="000000" w:themeColor="text1"/>
        </w:rPr>
        <w:t>US$174 per p</w:t>
      </w:r>
      <w:r>
        <w:rPr>
          <w:bCs/>
          <w:iCs/>
          <w:color w:val="000000" w:themeColor="text1"/>
        </w:rPr>
        <w:t>articipant</w:t>
      </w:r>
      <w:r w:rsidR="008416C3">
        <w:rPr>
          <w:bCs/>
          <w:iCs/>
          <w:color w:val="000000" w:themeColor="text1"/>
        </w:rPr>
        <w:t>)</w:t>
      </w:r>
      <w:r>
        <w:rPr>
          <w:bCs/>
          <w:iCs/>
          <w:color w:val="000000" w:themeColor="text1"/>
        </w:rPr>
        <w:t>.</w:t>
      </w:r>
      <w:r>
        <w:rPr>
          <w:bCs/>
        </w:rPr>
        <w:t xml:space="preserve"> </w:t>
      </w:r>
      <w:r w:rsidR="008416C3">
        <w:rPr>
          <w:bCs/>
        </w:rPr>
        <w:t>Farmers</w:t>
      </w:r>
      <w:r>
        <w:rPr>
          <w:bCs/>
        </w:rPr>
        <w:t xml:space="preserve"> </w:t>
      </w:r>
      <w:r w:rsidR="008416C3">
        <w:rPr>
          <w:bCs/>
        </w:rPr>
        <w:t xml:space="preserve">trained </w:t>
      </w:r>
      <w:r>
        <w:rPr>
          <w:bCs/>
        </w:rPr>
        <w:t>in improved rice cultivation methods</w:t>
      </w:r>
      <w:r w:rsidR="008416C3">
        <w:rPr>
          <w:bCs/>
        </w:rPr>
        <w:t xml:space="preserve"> </w:t>
      </w:r>
      <w:r>
        <w:rPr>
          <w:bCs/>
        </w:rPr>
        <w:t>to increase yields</w:t>
      </w:r>
      <w:r w:rsidR="008416C3">
        <w:rPr>
          <w:bCs/>
        </w:rPr>
        <w:t xml:space="preserve"> and </w:t>
      </w:r>
      <w:r>
        <w:rPr>
          <w:bCs/>
        </w:rPr>
        <w:t xml:space="preserve">enhance productivity of available land. 62 lead farmers (2 per group) and 15 </w:t>
      </w:r>
      <w:r w:rsidR="008416C3">
        <w:rPr>
          <w:bCs/>
        </w:rPr>
        <w:t>CYCs</w:t>
      </w:r>
      <w:r>
        <w:rPr>
          <w:bCs/>
        </w:rPr>
        <w:t xml:space="preserve"> </w:t>
      </w:r>
      <w:r w:rsidR="008416C3">
        <w:rPr>
          <w:bCs/>
        </w:rPr>
        <w:t xml:space="preserve">trained </w:t>
      </w:r>
      <w:r>
        <w:rPr>
          <w:bCs/>
        </w:rPr>
        <w:t xml:space="preserve">in improved Post Harvest Management to </w:t>
      </w:r>
      <w:r w:rsidR="008416C3">
        <w:rPr>
          <w:bCs/>
        </w:rPr>
        <w:t>reduce</w:t>
      </w:r>
      <w:r>
        <w:rPr>
          <w:bCs/>
        </w:rPr>
        <w:t xml:space="preserve"> losses, add value, improve quality and market their produce</w:t>
      </w:r>
      <w:r w:rsidR="008416C3">
        <w:rPr>
          <w:bCs/>
        </w:rPr>
        <w:t>.</w:t>
      </w:r>
      <w:r>
        <w:rPr>
          <w:bCs/>
        </w:rPr>
        <w:t xml:space="preserve"> </w:t>
      </w:r>
    </w:p>
    <w:p w14:paraId="4ED19B04" w14:textId="77777777" w:rsidR="005A4946" w:rsidRDefault="005A4946" w:rsidP="005A4946">
      <w:pPr>
        <w:ind w:left="-720"/>
        <w:jc w:val="both"/>
        <w:rPr>
          <w:bCs/>
        </w:rPr>
      </w:pPr>
    </w:p>
    <w:p w14:paraId="5A34CD01" w14:textId="19FBA666" w:rsidR="005A4946" w:rsidRDefault="005A4946" w:rsidP="005A4946">
      <w:pPr>
        <w:ind w:left="-720"/>
        <w:jc w:val="both"/>
        <w:rPr>
          <w:bCs/>
        </w:rPr>
      </w:pPr>
      <w:r>
        <w:rPr>
          <w:bCs/>
        </w:rPr>
        <w:t>To foster inclusion of women and youth in community planning processes</w:t>
      </w:r>
      <w:r w:rsidR="008416C3">
        <w:rPr>
          <w:bCs/>
        </w:rPr>
        <w:t xml:space="preserve"> </w:t>
      </w:r>
      <w:r>
        <w:rPr>
          <w:bCs/>
        </w:rPr>
        <w:t xml:space="preserve">and to </w:t>
      </w:r>
      <w:r w:rsidR="008416C3">
        <w:rPr>
          <w:bCs/>
        </w:rPr>
        <w:t xml:space="preserve">nurture </w:t>
      </w:r>
      <w:r>
        <w:rPr>
          <w:bCs/>
        </w:rPr>
        <w:t>peaceful and systematic advoca</w:t>
      </w:r>
      <w:r w:rsidR="008416C3">
        <w:rPr>
          <w:bCs/>
        </w:rPr>
        <w:t>cy</w:t>
      </w:r>
      <w:r>
        <w:rPr>
          <w:bCs/>
        </w:rPr>
        <w:t xml:space="preserve"> to companies to support development initiatives, two CBPP processes </w:t>
      </w:r>
      <w:r w:rsidR="008416C3">
        <w:rPr>
          <w:bCs/>
        </w:rPr>
        <w:t xml:space="preserve">were facilitated </w:t>
      </w:r>
      <w:r>
        <w:rPr>
          <w:bCs/>
        </w:rPr>
        <w:t>in Makpele and Malen chiefdoms</w:t>
      </w:r>
      <w:r w:rsidR="008416C3">
        <w:rPr>
          <w:bCs/>
        </w:rPr>
        <w:t>, Pujehun district</w:t>
      </w:r>
      <w:r>
        <w:rPr>
          <w:bCs/>
        </w:rPr>
        <w:t xml:space="preserve">. CBPP entails 30 community representatives per chiefdom (50 percent women and youth) working together to identify their long-term vision, and develop concrete initiatives to achieve their goal, documented in CAPs. CAPs formulated will be shared with the District Council and private companies to advocate for support. CAP committees were also established at chiefdom level to monitor implementation of initiatives. </w:t>
      </w:r>
    </w:p>
    <w:p w14:paraId="36A9966D" w14:textId="77777777" w:rsidR="005A4946" w:rsidRDefault="005A4946" w:rsidP="005A4946">
      <w:pPr>
        <w:ind w:left="-720"/>
        <w:jc w:val="both"/>
        <w:rPr>
          <w:bCs/>
        </w:rPr>
      </w:pPr>
    </w:p>
    <w:p w14:paraId="22FC9F21" w14:textId="662B5B16" w:rsidR="005A4946" w:rsidRDefault="005A4946" w:rsidP="005A4946">
      <w:pPr>
        <w:ind w:left="-720"/>
        <w:jc w:val="both"/>
        <w:rPr>
          <w:bCs/>
        </w:rPr>
      </w:pPr>
      <w:r>
        <w:rPr>
          <w:bCs/>
        </w:rPr>
        <w:t>To augment long-term sustainability, 15 (5 women) Community Youth Contractors (CYCs)</w:t>
      </w:r>
      <w:r w:rsidR="008416C3">
        <w:rPr>
          <w:bCs/>
        </w:rPr>
        <w:t xml:space="preserve"> </w:t>
      </w:r>
      <w:r>
        <w:rPr>
          <w:bCs/>
        </w:rPr>
        <w:t>– comprised of high-risk youth with interest and potential in agriculture</w:t>
      </w:r>
      <w:r w:rsidR="008416C3">
        <w:rPr>
          <w:bCs/>
        </w:rPr>
        <w:t xml:space="preserve"> were trained and supported</w:t>
      </w:r>
      <w:r>
        <w:rPr>
          <w:bCs/>
        </w:rPr>
        <w:t xml:space="preserve">. CYCs </w:t>
      </w:r>
      <w:r w:rsidR="008416C3">
        <w:rPr>
          <w:bCs/>
        </w:rPr>
        <w:t xml:space="preserve">provide </w:t>
      </w:r>
      <w:r>
        <w:rPr>
          <w:bCs/>
        </w:rPr>
        <w:t xml:space="preserve">technical oversight to livelihood activities. CYCs </w:t>
      </w:r>
      <w:r w:rsidR="008416C3">
        <w:rPr>
          <w:bCs/>
        </w:rPr>
        <w:t>have supported the</w:t>
      </w:r>
      <w:r>
        <w:rPr>
          <w:bCs/>
        </w:rPr>
        <w:t xml:space="preserve"> meaningful participation of youth</w:t>
      </w:r>
      <w:r w:rsidR="008416C3">
        <w:rPr>
          <w:bCs/>
        </w:rPr>
        <w:t xml:space="preserve"> and contributed to</w:t>
      </w:r>
      <w:r>
        <w:rPr>
          <w:bCs/>
        </w:rPr>
        <w:t xml:space="preserve"> peaceful conflict resolution. </w:t>
      </w:r>
      <w:r w:rsidR="008416C3">
        <w:rPr>
          <w:bCs/>
        </w:rPr>
        <w:t>F</w:t>
      </w:r>
      <w:r>
        <w:rPr>
          <w:bCs/>
        </w:rPr>
        <w:t xml:space="preserve">emale CYCs contributed toward transforming gender stereotypes </w:t>
      </w:r>
      <w:r w:rsidR="008416C3">
        <w:rPr>
          <w:bCs/>
        </w:rPr>
        <w:t>and</w:t>
      </w:r>
      <w:r>
        <w:rPr>
          <w:bCs/>
        </w:rPr>
        <w:t xml:space="preserve"> barriers faced by women in terms of enhancing their agricultural knowledge.</w:t>
      </w:r>
    </w:p>
    <w:p w14:paraId="50716C0F" w14:textId="77777777" w:rsidR="005A4946" w:rsidRDefault="005A4946" w:rsidP="005A4946">
      <w:pPr>
        <w:ind w:left="-720"/>
        <w:jc w:val="both"/>
        <w:rPr>
          <w:bCs/>
        </w:rPr>
      </w:pPr>
    </w:p>
    <w:p w14:paraId="2A4B68B2" w14:textId="7DFEBF75" w:rsidR="005A4946" w:rsidRDefault="0018230A" w:rsidP="005A4946">
      <w:pPr>
        <w:ind w:left="-720"/>
        <w:jc w:val="both"/>
        <w:rPr>
          <w:bCs/>
        </w:rPr>
      </w:pPr>
      <w:r>
        <w:rPr>
          <w:bCs/>
        </w:rPr>
        <w:t>Through o</w:t>
      </w:r>
      <w:r w:rsidR="005A4946">
        <w:rPr>
          <w:bCs/>
        </w:rPr>
        <w:t>utcome 2</w:t>
      </w:r>
      <w:r>
        <w:rPr>
          <w:bCs/>
        </w:rPr>
        <w:t>,</w:t>
      </w:r>
      <w:r w:rsidR="005A4946">
        <w:rPr>
          <w:bCs/>
        </w:rPr>
        <w:t xml:space="preserve"> youth and women </w:t>
      </w:r>
      <w:r>
        <w:rPr>
          <w:bCs/>
        </w:rPr>
        <w:t>have formed 31 farmer groups</w:t>
      </w:r>
      <w:r w:rsidR="00D422D5">
        <w:rPr>
          <w:bCs/>
        </w:rPr>
        <w:t>. C</w:t>
      </w:r>
      <w:r>
        <w:rPr>
          <w:bCs/>
        </w:rPr>
        <w:t>ollective work</w:t>
      </w:r>
      <w:r w:rsidR="00D422D5">
        <w:rPr>
          <w:bCs/>
        </w:rPr>
        <w:t xml:space="preserve"> has</w:t>
      </w:r>
      <w:r>
        <w:rPr>
          <w:bCs/>
        </w:rPr>
        <w:t xml:space="preserve"> </w:t>
      </w:r>
      <w:r w:rsidR="005A4946">
        <w:rPr>
          <w:bCs/>
        </w:rPr>
        <w:t>contribut</w:t>
      </w:r>
      <w:r w:rsidR="00D422D5">
        <w:rPr>
          <w:bCs/>
        </w:rPr>
        <w:t>ed</w:t>
      </w:r>
      <w:r w:rsidR="005A4946">
        <w:rPr>
          <w:bCs/>
        </w:rPr>
        <w:t xml:space="preserve"> toward strengthening social cohesion and reducing tensions. Demonstrating strong cohesion is the fact that 26 </w:t>
      </w:r>
      <w:r>
        <w:rPr>
          <w:bCs/>
        </w:rPr>
        <w:t xml:space="preserve">groups </w:t>
      </w:r>
      <w:r w:rsidR="005A4946">
        <w:rPr>
          <w:bCs/>
        </w:rPr>
        <w:t xml:space="preserve">have registered with MAF </w:t>
      </w:r>
      <w:r>
        <w:rPr>
          <w:bCs/>
        </w:rPr>
        <w:t>and</w:t>
      </w:r>
      <w:r w:rsidR="005A4946">
        <w:rPr>
          <w:bCs/>
        </w:rPr>
        <w:t xml:space="preserve"> District Council as</w:t>
      </w:r>
      <w:r>
        <w:rPr>
          <w:bCs/>
        </w:rPr>
        <w:t xml:space="preserve"> formal</w:t>
      </w:r>
      <w:r w:rsidR="005A4946">
        <w:rPr>
          <w:bCs/>
        </w:rPr>
        <w:t xml:space="preserve"> Farmer Based Organisations (FBOs). </w:t>
      </w:r>
      <w:r>
        <w:rPr>
          <w:bCs/>
        </w:rPr>
        <w:t>I</w:t>
      </w:r>
      <w:r w:rsidR="005A4946">
        <w:rPr>
          <w:bCs/>
        </w:rPr>
        <w:t xml:space="preserve">n Lower Banta, 13 FBOs have formed a Farmer’s Cooperative. In all chiefdoms, social tensions have reduced, as indicated through qualitative engagements during joint monitoring missions, in addition to no further documented cases of conflicts in the media (newspaper and radio) in targeted chiefdoms since the initiation of the project. </w:t>
      </w:r>
    </w:p>
    <w:p w14:paraId="376C6A8E" w14:textId="77777777" w:rsidR="00084F93" w:rsidRDefault="00084F93" w:rsidP="00627A1C">
      <w:pPr>
        <w:ind w:left="-720"/>
        <w:rPr>
          <w:b/>
          <w:bCs/>
          <w:color w:val="000000"/>
          <w:lang w:val="en-US" w:eastAsia="en-US"/>
        </w:rPr>
      </w:pPr>
    </w:p>
    <w:p w14:paraId="2A20F169" w14:textId="66D636B8" w:rsidR="00084F93" w:rsidRDefault="00627A1C" w:rsidP="00084F93">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597DF348" w14:textId="77777777" w:rsidR="005A4946" w:rsidRDefault="005A4946" w:rsidP="005A4946">
      <w:pPr>
        <w:jc w:val="both"/>
        <w:rPr>
          <w:bCs/>
          <w:i/>
          <w:iCs/>
          <w:color w:val="C45911" w:themeColor="accent2" w:themeShade="BF"/>
        </w:rPr>
      </w:pPr>
    </w:p>
    <w:p w14:paraId="19EA404F" w14:textId="00D4149F" w:rsidR="00134AC2" w:rsidRDefault="00134AC2" w:rsidP="00134AC2">
      <w:pPr>
        <w:ind w:left="-810"/>
        <w:jc w:val="both"/>
      </w:pPr>
      <w:r>
        <w:rPr>
          <w:bCs/>
        </w:rPr>
        <w:t>Livelihood</w:t>
      </w:r>
      <w:r w:rsidR="005A4946" w:rsidRPr="001605BB">
        <w:rPr>
          <w:bCs/>
        </w:rPr>
        <w:t xml:space="preserve"> activities have contributed toward gender equality and youth inclusion. 95 percent of livelihood participants are youth (18 – 35), including 35 percent women. In Sierra Leone, youth inclusion in agricultural is generally limited, with many young people not considering agriculture a lucrative livelihood opportunity. </w:t>
      </w:r>
    </w:p>
    <w:p w14:paraId="30EE8AFB" w14:textId="77777777" w:rsidR="00D422D5" w:rsidRDefault="00134AC2" w:rsidP="00D422D5">
      <w:pPr>
        <w:ind w:left="-810"/>
        <w:jc w:val="both"/>
      </w:pPr>
      <w:r>
        <w:t xml:space="preserve">With the project </w:t>
      </w:r>
      <w:r w:rsidRPr="00934C25">
        <w:t xml:space="preserve">opportunities </w:t>
      </w:r>
      <w:r>
        <w:t xml:space="preserve">have been created </w:t>
      </w:r>
      <w:r w:rsidRPr="00934C25">
        <w:t>for association and have restored dignity for women and youth</w:t>
      </w:r>
      <w:r>
        <w:t xml:space="preserve">, including </w:t>
      </w:r>
      <w:r w:rsidRPr="00934C25">
        <w:t>the establishment of a women only Farmers Based Organization– “Felegbeh 2” - in Mokanji, Lower Banta, Moyamba district, now engaged in community self-help initiatives including: poultry farming and provision of water for construction. Demonstrating increased social cohesion and collective work is the formation of a Farmer Cooperative in Lower Banta comprising of all 13 PBF supported</w:t>
      </w:r>
      <w:r>
        <w:t xml:space="preserve"> Farmer Based Organisations</w:t>
      </w:r>
      <w:r w:rsidRPr="00934C25">
        <w:t xml:space="preserve"> which will coordinate farming activities in the chiefdom including marketing</w:t>
      </w:r>
      <w:r>
        <w:t>.</w:t>
      </w:r>
    </w:p>
    <w:p w14:paraId="42FE1313" w14:textId="145F8E9B" w:rsidR="00084F93" w:rsidRPr="00D422D5" w:rsidRDefault="005A4946" w:rsidP="00D422D5">
      <w:pPr>
        <w:ind w:left="-810"/>
        <w:jc w:val="both"/>
      </w:pPr>
      <w:r>
        <w:rPr>
          <w:bCs/>
        </w:rPr>
        <w:t xml:space="preserve">Inclusion of women (50 percent) in CBPP processes </w:t>
      </w:r>
      <w:r w:rsidR="00134AC2">
        <w:rPr>
          <w:bCs/>
        </w:rPr>
        <w:t>assured their</w:t>
      </w:r>
      <w:r>
        <w:rPr>
          <w:bCs/>
        </w:rPr>
        <w:t xml:space="preserve"> voice in chiefdom development initiatives, whilst </w:t>
      </w:r>
      <w:r w:rsidR="00134AC2">
        <w:rPr>
          <w:bCs/>
        </w:rPr>
        <w:t xml:space="preserve">agricultural </w:t>
      </w:r>
      <w:r>
        <w:rPr>
          <w:bCs/>
        </w:rPr>
        <w:t>training</w:t>
      </w:r>
      <w:r w:rsidR="00134AC2">
        <w:rPr>
          <w:bCs/>
        </w:rPr>
        <w:t>s targeted</w:t>
      </w:r>
      <w:r>
        <w:rPr>
          <w:bCs/>
        </w:rPr>
        <w:t xml:space="preserve"> 50 percent women and 50 percent youth</w:t>
      </w:r>
      <w:r w:rsidR="00134AC2">
        <w:rPr>
          <w:bCs/>
        </w:rPr>
        <w:t>,</w:t>
      </w:r>
      <w:r>
        <w:rPr>
          <w:bCs/>
        </w:rPr>
        <w:t xml:space="preserve"> contribut</w:t>
      </w:r>
      <w:r w:rsidR="00134AC2">
        <w:rPr>
          <w:bCs/>
        </w:rPr>
        <w:t>ed</w:t>
      </w:r>
      <w:r>
        <w:rPr>
          <w:bCs/>
        </w:rPr>
        <w:t xml:space="preserve"> toward empowerment.</w:t>
      </w:r>
    </w:p>
    <w:p w14:paraId="794EADD6" w14:textId="77777777" w:rsidR="00084F93" w:rsidRPr="00627A1C" w:rsidRDefault="00084F93" w:rsidP="00084F93">
      <w:pPr>
        <w:ind w:left="-720"/>
        <w:rPr>
          <w:b/>
        </w:rPr>
      </w:pPr>
    </w:p>
    <w:p w14:paraId="15F831DD" w14:textId="77777777" w:rsidR="00D3351A" w:rsidRPr="00627A1C" w:rsidRDefault="00D3351A" w:rsidP="00D3351A">
      <w:pPr>
        <w:ind w:left="-720"/>
        <w:rPr>
          <w:b/>
        </w:rPr>
      </w:pPr>
      <w:r w:rsidRPr="00627A1C">
        <w:rPr>
          <w:b/>
          <w:u w:val="single"/>
        </w:rPr>
        <w:t>Outcome 3:</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6D9D9F82" w14:textId="77777777" w:rsidR="00D3351A" w:rsidRPr="00627A1C" w:rsidRDefault="00D3351A" w:rsidP="00D3351A">
      <w:pPr>
        <w:ind w:left="-720"/>
        <w:rPr>
          <w:b/>
        </w:rPr>
      </w:pPr>
    </w:p>
    <w:p w14:paraId="52FD2F38" w14:textId="77777777" w:rsidR="00764773" w:rsidRPr="00627A1C" w:rsidRDefault="00764773" w:rsidP="00764773">
      <w:pPr>
        <w:ind w:left="-720"/>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D643DA">
        <w:rPr>
          <w:b/>
        </w:rPr>
      </w:r>
      <w:r w:rsidR="00D643DA">
        <w:rPr>
          <w:b/>
        </w:rPr>
        <w:fldChar w:fldCharType="separate"/>
      </w:r>
      <w:r w:rsidR="004D141E" w:rsidRPr="00627A1C">
        <w:rPr>
          <w:b/>
        </w:rPr>
        <w:fldChar w:fldCharType="end"/>
      </w:r>
    </w:p>
    <w:p w14:paraId="56094DE3" w14:textId="77777777" w:rsidR="00764773" w:rsidRPr="00627A1C" w:rsidRDefault="00764773" w:rsidP="00764773">
      <w:pPr>
        <w:ind w:left="-720"/>
        <w:jc w:val="both"/>
        <w:rPr>
          <w:b/>
        </w:rPr>
      </w:pPr>
    </w:p>
    <w:p w14:paraId="3DFDCF70" w14:textId="77777777" w:rsidR="00627A1C" w:rsidRPr="00627A1C" w:rsidRDefault="00627A1C" w:rsidP="00627A1C">
      <w:pPr>
        <w:ind w:left="-720"/>
        <w:jc w:val="both"/>
        <w:rPr>
          <w:i/>
        </w:rPr>
      </w:pPr>
      <w:r w:rsidRPr="00627A1C">
        <w:rPr>
          <w:b/>
        </w:rPr>
        <w:t xml:space="preserve">Progress summary: </w:t>
      </w:r>
      <w:r w:rsidRPr="00627A1C">
        <w:rPr>
          <w:i/>
        </w:rPr>
        <w:t>(3000 character limit)</w:t>
      </w:r>
    </w:p>
    <w:p w14:paraId="4D0BCA96"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867C098" w14:textId="77777777" w:rsidR="00627A1C" w:rsidRPr="00627A1C" w:rsidRDefault="00627A1C" w:rsidP="00627A1C">
      <w:pPr>
        <w:ind w:left="-720"/>
        <w:rPr>
          <w:b/>
        </w:rPr>
      </w:pPr>
    </w:p>
    <w:p w14:paraId="1F547AD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06F921A3"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1E8C1F0B" w14:textId="77777777" w:rsidR="00764773" w:rsidRPr="00627A1C" w:rsidRDefault="00764773" w:rsidP="00D3351A">
      <w:pPr>
        <w:ind w:left="-720"/>
        <w:rPr>
          <w:b/>
        </w:rPr>
      </w:pPr>
    </w:p>
    <w:p w14:paraId="008F9EA6" w14:textId="77777777" w:rsidR="00D3351A" w:rsidRPr="00627A1C" w:rsidRDefault="00D3351A" w:rsidP="00D3351A">
      <w:pPr>
        <w:ind w:left="-720"/>
        <w:rPr>
          <w:b/>
        </w:rPr>
      </w:pPr>
      <w:r w:rsidRPr="00627A1C">
        <w:rPr>
          <w:b/>
          <w:u w:val="single"/>
        </w:rPr>
        <w:t>Outcome 4:</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20C5FBE1" w14:textId="77777777" w:rsidR="00D3351A" w:rsidRPr="00627A1C" w:rsidRDefault="00D3351A" w:rsidP="00D3351A">
      <w:pPr>
        <w:ind w:left="-720"/>
        <w:rPr>
          <w:b/>
        </w:rPr>
      </w:pPr>
    </w:p>
    <w:p w14:paraId="665CBBB5" w14:textId="77777777" w:rsidR="00764773" w:rsidRPr="00627A1C" w:rsidRDefault="00764773" w:rsidP="00764773">
      <w:pPr>
        <w:ind w:left="-720"/>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627A1C">
        <w:rPr>
          <w:b/>
        </w:rPr>
        <w:instrText xml:space="preserve"> FORMDROPDOWN </w:instrText>
      </w:r>
      <w:r w:rsidR="00D643DA">
        <w:rPr>
          <w:b/>
        </w:rPr>
      </w:r>
      <w:r w:rsidR="00D643DA">
        <w:rPr>
          <w:b/>
        </w:rPr>
        <w:fldChar w:fldCharType="separate"/>
      </w:r>
      <w:r w:rsidR="004D141E" w:rsidRPr="00627A1C">
        <w:rPr>
          <w:b/>
        </w:rPr>
        <w:fldChar w:fldCharType="end"/>
      </w:r>
    </w:p>
    <w:p w14:paraId="0E99F359" w14:textId="77777777" w:rsidR="00764773" w:rsidRPr="00627A1C" w:rsidRDefault="00764773" w:rsidP="00764773">
      <w:pPr>
        <w:ind w:left="-720"/>
        <w:jc w:val="both"/>
        <w:rPr>
          <w:b/>
        </w:rPr>
      </w:pPr>
    </w:p>
    <w:p w14:paraId="43195E5F" w14:textId="77777777" w:rsidR="00627A1C" w:rsidRPr="00627A1C" w:rsidRDefault="00627A1C" w:rsidP="00627A1C">
      <w:pPr>
        <w:ind w:left="-720"/>
        <w:jc w:val="both"/>
        <w:rPr>
          <w:i/>
        </w:rPr>
      </w:pPr>
      <w:r w:rsidRPr="00627A1C">
        <w:rPr>
          <w:b/>
        </w:rPr>
        <w:t xml:space="preserve">Progress summary: </w:t>
      </w:r>
      <w:r w:rsidRPr="00627A1C">
        <w:rPr>
          <w:i/>
        </w:rPr>
        <w:t>(3000 character limit)</w:t>
      </w:r>
    </w:p>
    <w:p w14:paraId="3F462F77"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297B09E" w14:textId="77777777" w:rsidR="00627A1C" w:rsidRPr="00627A1C" w:rsidRDefault="00627A1C" w:rsidP="00627A1C">
      <w:pPr>
        <w:ind w:left="-720"/>
        <w:rPr>
          <w:b/>
        </w:rPr>
      </w:pPr>
    </w:p>
    <w:p w14:paraId="105F3C59"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309AD67C"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F232DB6" w14:textId="77777777" w:rsidR="00F5504F" w:rsidRPr="00627A1C" w:rsidRDefault="00F5504F"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(1000 character limit)</w:t>
            </w:r>
          </w:p>
          <w:p w14:paraId="373906DA" w14:textId="339E962D" w:rsidR="005A4946" w:rsidRDefault="009F4CEF" w:rsidP="005A4946">
            <w:pPr>
              <w:jc w:val="both"/>
            </w:pPr>
            <w:r w:rsidRPr="004F745C">
              <w:rPr>
                <w:iCs/>
              </w:rPr>
              <w:t xml:space="preserve">Implementation of project activities have been closely monitored by WFP and UNDP teams, the OVP, MAF and CSOs. </w:t>
            </w:r>
            <w:r w:rsidR="005A4946">
              <w:t>WFP also implemented its dedicated Beneficiary Feedback Mechanism, whereby beneficiaries can report challenges to WFP, sensitizing communities on how to use this facility and displaying posters. CYCs were provided with smart phones to enable them to report on activities during the height of the COVID-19 outbreak during which inter-district travel was curtailed. WFP and MAF established dedicated Whatsapp group</w:t>
            </w:r>
            <w:r w:rsidR="00D86F3F">
              <w:t xml:space="preserve"> with </w:t>
            </w:r>
            <w:r w:rsidR="0018230A">
              <w:t xml:space="preserve">members comprised of WFP, </w:t>
            </w:r>
            <w:r w:rsidR="00D86F3F">
              <w:t>MAF Extension staff, Community Youth Contractors</w:t>
            </w:r>
            <w:r w:rsidR="005A4946">
              <w:t xml:space="preserve"> for each targeted district to discuss and report on project implementation.</w:t>
            </w:r>
          </w:p>
          <w:p w14:paraId="0C6940E3" w14:textId="21C8B9EE" w:rsidR="00040E20" w:rsidRDefault="00040E20" w:rsidP="00234A5E">
            <w:pPr>
              <w:rPr>
                <w:iCs/>
                <w:color w:val="FF0000"/>
                <w:highlight w:val="yellow"/>
              </w:rPr>
            </w:pPr>
          </w:p>
          <w:p w14:paraId="1BD7FA01" w14:textId="12D07C52" w:rsidR="00040E20" w:rsidRPr="00890E53" w:rsidRDefault="00040E20" w:rsidP="00234A5E">
            <w:pPr>
              <w:rPr>
                <w:iCs/>
              </w:rPr>
            </w:pPr>
            <w:r w:rsidRPr="00890E53">
              <w:rPr>
                <w:iCs/>
              </w:rPr>
              <w:t xml:space="preserve">1 joint monitoring visit with OVP, MAFFS, WFP </w:t>
            </w:r>
            <w:r w:rsidR="00B01486">
              <w:rPr>
                <w:iCs/>
              </w:rPr>
              <w:t>and</w:t>
            </w:r>
            <w:r w:rsidRPr="00890E53">
              <w:rPr>
                <w:iCs/>
              </w:rPr>
              <w:t xml:space="preserve"> UNDP</w:t>
            </w:r>
            <w:r w:rsidR="00890E53">
              <w:rPr>
                <w:iCs/>
              </w:rPr>
              <w:t xml:space="preserve"> between 31 August </w:t>
            </w:r>
            <w:r w:rsidR="00B01486">
              <w:rPr>
                <w:iCs/>
              </w:rPr>
              <w:t>and</w:t>
            </w:r>
            <w:r w:rsidR="00890E53">
              <w:rPr>
                <w:iCs/>
              </w:rPr>
              <w:t xml:space="preserve"> 5 September 2020</w:t>
            </w:r>
            <w:r w:rsidRPr="00890E53">
              <w:rPr>
                <w:iCs/>
              </w:rPr>
              <w:t>.</w:t>
            </w:r>
          </w:p>
          <w:p w14:paraId="786DD695" w14:textId="28CDFABB" w:rsidR="00890E53" w:rsidRPr="00890E53" w:rsidRDefault="00890E53" w:rsidP="00234A5E">
            <w:pPr>
              <w:rPr>
                <w:iCs/>
              </w:rPr>
            </w:pPr>
          </w:p>
          <w:p w14:paraId="0118A14B" w14:textId="59E9B823" w:rsidR="00890E53" w:rsidRPr="00890E53" w:rsidRDefault="00890E53" w:rsidP="00234A5E">
            <w:pPr>
              <w:rPr>
                <w:iCs/>
              </w:rPr>
            </w:pPr>
            <w:r w:rsidRPr="00890E53">
              <w:rPr>
                <w:iCs/>
              </w:rPr>
              <w:t>Follow-up visit to sensitise communitie</w:t>
            </w:r>
            <w:r>
              <w:rPr>
                <w:iCs/>
              </w:rPr>
              <w:t>s</w:t>
            </w:r>
            <w:r w:rsidRPr="00890E53">
              <w:rPr>
                <w:iCs/>
              </w:rPr>
              <w:t xml:space="preserve"> on the work of the GRC, CDC </w:t>
            </w:r>
            <w:r w:rsidR="00B01486">
              <w:rPr>
                <w:iCs/>
              </w:rPr>
              <w:t>and</w:t>
            </w:r>
            <w:r w:rsidRPr="00890E53">
              <w:rPr>
                <w:iCs/>
              </w:rPr>
              <w:t xml:space="preserve"> MSP undertaken by the OVP</w:t>
            </w:r>
            <w:r>
              <w:rPr>
                <w:iCs/>
              </w:rPr>
              <w:t xml:space="preserve"> between 15 -23 September 2020</w:t>
            </w:r>
            <w:r w:rsidRPr="00890E53">
              <w:rPr>
                <w:iCs/>
              </w:rPr>
              <w:t>.</w:t>
            </w:r>
          </w:p>
          <w:p w14:paraId="22D5018C" w14:textId="77777777" w:rsidR="00890E53" w:rsidRPr="00890E53" w:rsidRDefault="00890E53" w:rsidP="00234A5E">
            <w:pPr>
              <w:rPr>
                <w:iCs/>
              </w:rPr>
            </w:pPr>
          </w:p>
          <w:p w14:paraId="41AAFC94" w14:textId="199E61C9" w:rsidR="00890E53" w:rsidRPr="00890E53" w:rsidRDefault="00890E53" w:rsidP="00890E53">
            <w:pPr>
              <w:rPr>
                <w:iCs/>
              </w:rPr>
            </w:pPr>
            <w:r w:rsidRPr="00890E53">
              <w:rPr>
                <w:iCs/>
              </w:rPr>
              <w:t xml:space="preserve">Community-Based Participatory Planning exercise undertaken by WFP with UNDP </w:t>
            </w:r>
            <w:r w:rsidR="00B01486">
              <w:rPr>
                <w:iCs/>
              </w:rPr>
              <w:t>and</w:t>
            </w:r>
            <w:r w:rsidRPr="00890E53">
              <w:rPr>
                <w:iCs/>
              </w:rPr>
              <w:t xml:space="preserve"> Fambul Tok in Mapkele (Pujehun)</w:t>
            </w:r>
            <w:r>
              <w:rPr>
                <w:iCs/>
              </w:rPr>
              <w:t xml:space="preserve"> between 5 to 9 October 2020</w:t>
            </w:r>
            <w:r w:rsidRPr="00890E53">
              <w:rPr>
                <w:iCs/>
              </w:rPr>
              <w:t xml:space="preserve">. </w:t>
            </w:r>
          </w:p>
          <w:p w14:paraId="53BAAE8E" w14:textId="77777777" w:rsidR="00890E53" w:rsidRDefault="00890E53" w:rsidP="00234A5E">
            <w:pPr>
              <w:rPr>
                <w:iCs/>
              </w:rPr>
            </w:pPr>
          </w:p>
          <w:p w14:paraId="180988B4" w14:textId="6C1A0E85" w:rsidR="00040E20" w:rsidRPr="00890E53" w:rsidRDefault="00040E20" w:rsidP="00234A5E">
            <w:pPr>
              <w:rPr>
                <w:iCs/>
              </w:rPr>
            </w:pPr>
            <w:r w:rsidRPr="00890E53">
              <w:rPr>
                <w:iCs/>
              </w:rPr>
              <w:t>High level field visit on 23 October attending the MSP in Mosene</w:t>
            </w:r>
            <w:r w:rsidR="00890E53">
              <w:rPr>
                <w:iCs/>
              </w:rPr>
              <w:t>s</w:t>
            </w:r>
            <w:r w:rsidRPr="00890E53">
              <w:rPr>
                <w:iCs/>
              </w:rPr>
              <w:t xml:space="preserve">sie (Moyamba District) with </w:t>
            </w:r>
            <w:r w:rsidR="00890E53" w:rsidRPr="00890E53">
              <w:rPr>
                <w:iCs/>
              </w:rPr>
              <w:t>Minister</w:t>
            </w:r>
            <w:r w:rsidRPr="00890E53">
              <w:rPr>
                <w:iCs/>
              </w:rPr>
              <w:t xml:space="preserve"> of State OVP, </w:t>
            </w:r>
            <w:r w:rsidR="00890E53" w:rsidRPr="00890E53">
              <w:rPr>
                <w:iCs/>
              </w:rPr>
              <w:t>Minister of Agriculture, Minister of Local Government, representative of RC and Representative of WFP.</w:t>
            </w:r>
          </w:p>
          <w:p w14:paraId="68DC370D" w14:textId="4B1F30C5" w:rsidR="007118F5" w:rsidRPr="00906357" w:rsidRDefault="00890E53" w:rsidP="00906357">
            <w:pPr>
              <w:rPr>
                <w:iCs/>
              </w:rPr>
            </w:pPr>
            <w:r w:rsidRPr="00890E53">
              <w:rPr>
                <w:iCs/>
              </w:rPr>
              <w:t xml:space="preserve"> </w:t>
            </w:r>
          </w:p>
        </w:tc>
        <w:tc>
          <w:tcPr>
            <w:tcW w:w="5940" w:type="dxa"/>
            <w:shd w:val="clear" w:color="auto" w:fill="auto"/>
          </w:tcPr>
          <w:p w14:paraId="6338D0DA" w14:textId="360F8FCC" w:rsidR="00997347" w:rsidRPr="00627A1C" w:rsidRDefault="007118F5" w:rsidP="00AD73D3">
            <w:r w:rsidRPr="00627A1C">
              <w:t xml:space="preserve">Do outcome indicators have baselines? </w:t>
            </w:r>
            <w:r w:rsidR="008C4755">
              <w:t>yes</w:t>
            </w:r>
          </w:p>
          <w:p w14:paraId="15B120F3" w14:textId="77777777" w:rsidR="007118F5" w:rsidRPr="00627A1C" w:rsidRDefault="007118F5" w:rsidP="00AD73D3"/>
          <w:p w14:paraId="4749D761" w14:textId="6CC65621" w:rsidR="007118F5" w:rsidRPr="00627A1C" w:rsidRDefault="007118F5" w:rsidP="00AD73D3">
            <w:r w:rsidRPr="00627A1C">
              <w:t xml:space="preserve">Has the project launched perception surveys or other community-based data collection? </w:t>
            </w:r>
            <w:r w:rsidR="00F73200">
              <w:t>Yes (during baseline)</w:t>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793DA7C8" w:rsidR="007118F5" w:rsidRPr="00627A1C" w:rsidRDefault="009F4CEF" w:rsidP="007118F5">
            <w:r>
              <w:t>No</w:t>
            </w:r>
          </w:p>
        </w:tc>
        <w:tc>
          <w:tcPr>
            <w:tcW w:w="5940" w:type="dxa"/>
            <w:shd w:val="clear" w:color="auto" w:fill="auto"/>
          </w:tcPr>
          <w:p w14:paraId="0A637856" w14:textId="77777777" w:rsidR="006C1819" w:rsidRPr="00627A1C" w:rsidRDefault="004D141E" w:rsidP="00E76CA1">
            <w:r w:rsidRPr="00627A1C">
              <w:t>Evaluation budget</w:t>
            </w:r>
            <w:r w:rsidR="007118F5" w:rsidRPr="00627A1C">
              <w:t xml:space="preserve"> (response required)</w:t>
            </w:r>
            <w:r w:rsidRPr="00627A1C">
              <w:t xml:space="preserve">:  </w:t>
            </w:r>
            <w:r w:rsidRPr="00627A1C">
              <w:fldChar w:fldCharType="begin">
                <w:ffData>
                  <w:name w:val="evalbudget"/>
                  <w:enabled/>
                  <w:calcOnExit w:val="0"/>
                  <w:textInput>
                    <w:type w:val="number"/>
                    <w:format w:val="0.00"/>
                  </w:textInput>
                </w:ffData>
              </w:fldChar>
            </w:r>
            <w:bookmarkStart w:id="2" w:name="evalbudget"/>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
          </w:p>
          <w:p w14:paraId="250C2893" w14:textId="77777777" w:rsidR="004D141E" w:rsidRPr="00627A1C" w:rsidRDefault="004D141E" w:rsidP="00E76CA1"/>
          <w:p w14:paraId="5E7D651E" w14:textId="77777777" w:rsidR="004D141E" w:rsidRPr="00627A1C"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(1500 character limit)</w:t>
            </w:r>
            <w:r w:rsidR="004D141E" w:rsidRPr="00627A1C">
              <w:t xml:space="preserve">: </w:t>
            </w:r>
            <w:r w:rsidR="00156C4C" w:rsidRPr="00627A1C">
              <w:fldChar w:fldCharType="begin">
                <w:ffData>
                  <w:name w:val="Text45"/>
                  <w:enabled/>
                  <w:calcOnExit w:val="0"/>
                  <w:textInput>
                    <w:maxLength w:val="15000"/>
                    <w:format w:val="FIRST CAPITAL"/>
                  </w:textInput>
                </w:ffData>
              </w:fldChar>
            </w:r>
            <w:bookmarkStart w:id="3" w:name="Text45"/>
            <w:r w:rsidR="00156C4C" w:rsidRPr="00627A1C">
              <w:instrText xml:space="preserve"> FORMTEXT </w:instrText>
            </w:r>
            <w:r w:rsidR="00156C4C"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fldChar w:fldCharType="end"/>
            </w:r>
            <w:bookmarkEnd w:id="3"/>
          </w:p>
          <w:p w14:paraId="0B9D2850" w14:textId="77777777" w:rsidR="00156C4C" w:rsidRPr="00627A1C" w:rsidRDefault="00156C4C" w:rsidP="00E76CA1"/>
        </w:tc>
      </w:tr>
      <w:tr w:rsidR="00997347" w:rsidRPr="00627A1C" w14:paraId="7A0799D1" w14:textId="77777777" w:rsidTr="007F7257">
        <w:tc>
          <w:tcPr>
            <w:tcW w:w="4230" w:type="dxa"/>
            <w:shd w:val="clear" w:color="auto" w:fill="auto"/>
          </w:tcPr>
          <w:p w14:paraId="198D7EA9" w14:textId="77777777" w:rsidR="00997347" w:rsidRPr="00627A1C"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165B3EC1" w:rsidR="00997347" w:rsidRPr="00627A1C" w:rsidRDefault="00156C4C" w:rsidP="00156C4C">
            <w:r w:rsidRPr="00627A1C">
              <w:t>Name of funder:          Amount</w:t>
            </w:r>
            <w:r w:rsidR="00323EC2">
              <w:t xml:space="preserve"> USD</w:t>
            </w:r>
            <w:r w:rsidRPr="00627A1C">
              <w:t>:</w:t>
            </w:r>
          </w:p>
          <w:p w14:paraId="28EB8B8D" w14:textId="109B7F27" w:rsidR="00156C4C" w:rsidRPr="001037AB" w:rsidRDefault="008C4755" w:rsidP="00156C4C">
            <w:r w:rsidRPr="001037AB">
              <w:t>UNDP                          130,000</w:t>
            </w:r>
          </w:p>
          <w:p w14:paraId="6F5566CD" w14:textId="77777777" w:rsidR="00156C4C" w:rsidRPr="00627A1C" w:rsidRDefault="00156C4C" w:rsidP="00156C4C"/>
          <w:p w14:paraId="3A55CAB9" w14:textId="52F246BC" w:rsidR="00156C4C" w:rsidRPr="00627A1C" w:rsidRDefault="00320588" w:rsidP="00156C4C">
            <w:r>
              <w:fldChar w:fldCharType="begin">
                <w:ffData>
                  <w:name w:val=""/>
                  <w:enabled/>
                  <w:calcOnExit w:val="0"/>
                  <w:textInput>
                    <w:default w:val="UNDP"/>
                  </w:textInput>
                </w:ffData>
              </w:fldChar>
            </w:r>
            <w:r>
              <w:instrText xml:space="preserve"> FORMTEXT </w:instrText>
            </w:r>
            <w:r>
              <w:fldChar w:fldCharType="separate"/>
            </w:r>
            <w:r>
              <w:rPr>
                <w:noProof/>
              </w:rPr>
              <w:t>UNDP</w:t>
            </w:r>
            <w:r>
              <w:fldChar w:fldCharType="end"/>
            </w:r>
            <w:r w:rsidR="00156C4C" w:rsidRPr="00627A1C">
              <w:t xml:space="preserve">                          </w:t>
            </w:r>
            <w:r w:rsidR="00156C4C" w:rsidRPr="00627A1C">
              <w:fldChar w:fldCharType="begin">
                <w:ffData>
                  <w:name w:val="Text48"/>
                  <w:enabled/>
                  <w:calcOnExit w:val="0"/>
                  <w:textInput>
                    <w:type w:val="number"/>
                    <w:format w:val="0.00"/>
                  </w:textInput>
                </w:ffData>
              </w:fldChar>
            </w:r>
            <w:bookmarkStart w:id="4" w:name="Text48"/>
            <w:r w:rsidR="00156C4C" w:rsidRPr="00627A1C">
              <w:instrText xml:space="preserve"> FORMTEXT </w:instrText>
            </w:r>
            <w:r w:rsidR="00156C4C" w:rsidRPr="00627A1C">
              <w:fldChar w:fldCharType="separate"/>
            </w:r>
            <w:r w:rsidR="00156C4C" w:rsidRPr="00627A1C">
              <w:rPr>
                <w:noProof/>
              </w:rPr>
              <w:t> </w:t>
            </w:r>
            <w:r w:rsidR="00156C4C" w:rsidRPr="00627A1C">
              <w:rPr>
                <w:noProof/>
              </w:rPr>
              <w:t> </w:t>
            </w:r>
            <w:r w:rsidR="00323EC2">
              <w:rPr>
                <w:noProof/>
              </w:rPr>
              <w:t>115,755</w:t>
            </w:r>
            <w:r w:rsidR="00156C4C" w:rsidRPr="00627A1C">
              <w:rPr>
                <w:noProof/>
              </w:rPr>
              <w:t> </w:t>
            </w:r>
            <w:r w:rsidR="00156C4C" w:rsidRPr="00627A1C">
              <w:rPr>
                <w:noProof/>
              </w:rPr>
              <w:t> </w:t>
            </w:r>
            <w:r w:rsidR="00156C4C" w:rsidRPr="00627A1C">
              <w:rPr>
                <w:noProof/>
              </w:rPr>
              <w:t> </w:t>
            </w:r>
            <w:r w:rsidR="00156C4C" w:rsidRPr="00627A1C">
              <w:fldChar w:fldCharType="end"/>
            </w:r>
            <w:bookmarkEnd w:id="4"/>
          </w:p>
          <w:p w14:paraId="084EE59D" w14:textId="77777777" w:rsidR="00156C4C" w:rsidRPr="00627A1C" w:rsidRDefault="00156C4C" w:rsidP="00156C4C"/>
          <w:p w14:paraId="55CB79AC" w14:textId="77777777" w:rsidR="00156C4C" w:rsidRPr="00627A1C" w:rsidRDefault="00156C4C" w:rsidP="00156C4C">
            <w:r w:rsidRPr="00627A1C">
              <w:fldChar w:fldCharType="begin">
                <w:ffData>
                  <w:name w:val="Text49"/>
                  <w:enabled/>
                  <w:calcOnExit w:val="0"/>
                  <w:textInput/>
                </w:ffData>
              </w:fldChar>
            </w:r>
            <w:bookmarkStart w:id="5"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5"/>
            <w:r w:rsidRPr="00627A1C">
              <w:t xml:space="preserve">                          </w:t>
            </w:r>
            <w:r w:rsidRPr="00627A1C">
              <w:fldChar w:fldCharType="begin">
                <w:ffData>
                  <w:name w:val="Text50"/>
                  <w:enabled/>
                  <w:calcOnExit w:val="0"/>
                  <w:textInput>
                    <w:type w:val="number"/>
                    <w:format w:val="0.00"/>
                  </w:textInput>
                </w:ffData>
              </w:fldChar>
            </w:r>
            <w:bookmarkStart w:id="6"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6"/>
          </w:p>
        </w:tc>
      </w:tr>
      <w:tr w:rsidR="002C187A" w:rsidRPr="00627A1C" w14:paraId="5E21C55B" w14:textId="77777777" w:rsidTr="007F7257">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(1500 character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53B8EA61" w14:textId="77777777" w:rsidR="007118F5" w:rsidRPr="00627A1C" w:rsidRDefault="007118F5" w:rsidP="00E76CA1"/>
          <w:p w14:paraId="780475A2" w14:textId="069ED70D" w:rsidR="002C187A" w:rsidRPr="00627A1C" w:rsidRDefault="002C187A" w:rsidP="00E76CA1"/>
        </w:tc>
      </w:tr>
    </w:tbl>
    <w:p w14:paraId="509D177D" w14:textId="4C19E69E" w:rsidR="00673D6E" w:rsidRDefault="00673D6E" w:rsidP="00E76CA1">
      <w:pPr>
        <w:rPr>
          <w:b/>
        </w:rPr>
      </w:pPr>
    </w:p>
    <w:p w14:paraId="419BEFC7" w14:textId="72C42031" w:rsidR="00906357" w:rsidRDefault="00906357" w:rsidP="00906357">
      <w:pPr>
        <w:jc w:val="both"/>
        <w:rPr>
          <w:b/>
          <w:u w:val="single"/>
        </w:rPr>
      </w:pPr>
    </w:p>
    <w:p w14:paraId="164A86B4" w14:textId="77777777" w:rsidR="00906357" w:rsidRDefault="00906357" w:rsidP="00906357">
      <w:pPr>
        <w:jc w:val="both"/>
        <w:rPr>
          <w:b/>
          <w:u w:val="single"/>
        </w:rPr>
      </w:pPr>
      <w:r w:rsidRPr="001B54AC">
        <w:rPr>
          <w:b/>
          <w:u w:val="single"/>
        </w:rPr>
        <w:t>PART IV: COVID-19</w:t>
      </w:r>
    </w:p>
    <w:p w14:paraId="441E5FF6" w14:textId="77777777" w:rsidR="00906357" w:rsidRPr="001B54AC" w:rsidRDefault="00906357" w:rsidP="00906357">
      <w:pPr>
        <w:jc w:val="both"/>
        <w:rPr>
          <w:b/>
          <w:u w:val="single"/>
        </w:rPr>
      </w:pPr>
      <w:r>
        <w:rPr>
          <w:i/>
          <w:iCs/>
        </w:rPr>
        <w:t>Please respond to these questions if the project underwent any monetary or non-monetary adjustments due to the COVID-19 pandemic.</w:t>
      </w:r>
    </w:p>
    <w:p w14:paraId="5C543F86" w14:textId="77777777" w:rsidR="00906357" w:rsidRPr="001B54AC" w:rsidRDefault="00906357" w:rsidP="00906357">
      <w:pPr>
        <w:jc w:val="both"/>
        <w:rPr>
          <w:b/>
          <w:bCs/>
        </w:rPr>
      </w:pPr>
    </w:p>
    <w:p w14:paraId="2715EBBF" w14:textId="77777777" w:rsidR="00906357" w:rsidRDefault="00906357" w:rsidP="00906357">
      <w:pPr>
        <w:pStyle w:val="ListParagraph"/>
        <w:jc w:val="both"/>
      </w:pPr>
    </w:p>
    <w:p w14:paraId="0F01BFBA" w14:textId="77777777" w:rsidR="00906357" w:rsidRDefault="00906357" w:rsidP="00906357">
      <w:pPr>
        <w:pStyle w:val="ListParagraph"/>
        <w:numPr>
          <w:ilvl w:val="0"/>
          <w:numId w:val="25"/>
        </w:numPr>
        <w:jc w:val="both"/>
      </w:pPr>
      <w:r>
        <w:t>Monetary adjustments: Please indicate the total amount in USD of adjustments due to COVID-19:</w:t>
      </w:r>
    </w:p>
    <w:p w14:paraId="51250508" w14:textId="77777777" w:rsidR="00906357" w:rsidRDefault="00906357" w:rsidP="00906357">
      <w:pPr>
        <w:jc w:val="both"/>
      </w:pPr>
    </w:p>
    <w:p w14:paraId="143EE22B" w14:textId="77777777" w:rsidR="00906357" w:rsidRDefault="00906357" w:rsidP="00906357">
      <w:pPr>
        <w:jc w:val="both"/>
      </w:pPr>
    </w:p>
    <w:p w14:paraId="4B77526E" w14:textId="77777777" w:rsidR="00906357" w:rsidRDefault="00906357" w:rsidP="00906357">
      <w:pPr>
        <w:ind w:left="2160"/>
        <w:jc w:val="both"/>
      </w:pPr>
      <w:r>
        <w:t>$</w:t>
      </w:r>
      <w:r>
        <w:fldChar w:fldCharType="begin">
          <w:ffData>
            <w:name w:val=""/>
            <w:enabled/>
            <w:calcOnExit w:val="0"/>
            <w:textInput>
              <w:maxLength w:val="1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A21263" w14:textId="77777777" w:rsidR="00906357" w:rsidRDefault="00906357" w:rsidP="00906357">
      <w:pPr>
        <w:jc w:val="both"/>
      </w:pPr>
    </w:p>
    <w:p w14:paraId="53A8444B" w14:textId="77777777" w:rsidR="00906357" w:rsidRDefault="00906357" w:rsidP="00906357">
      <w:pPr>
        <w:pStyle w:val="ListParagraph"/>
        <w:numPr>
          <w:ilvl w:val="0"/>
          <w:numId w:val="25"/>
        </w:numPr>
        <w:jc w:val="both"/>
      </w:pPr>
      <w:r>
        <w:t>Non-monetary adjustments: Please indicate any adjustments to the project which did not have any financial implications:</w:t>
      </w:r>
    </w:p>
    <w:p w14:paraId="7950D366" w14:textId="3479C970" w:rsidR="00906357" w:rsidRDefault="00906357" w:rsidP="00906357">
      <w:pPr>
        <w:jc w:val="both"/>
      </w:pPr>
      <w:r>
        <w:t>To contain the spread of COVID-19, the Government instituted a range of measures including banning inter-district travel, public gatherings of &gt;50 people, wearing of face masks, curfew (23:00 – 06:00 daily) and two national “circuit breaker” 3-days lockdown. Given the fundamentality of safely continuing agricultural production activities – with agricultural production deemed an “essential service” by the National COVID-19 Response Plan, WFP and MAF adjusted the project implementation approach, specifically: reducing group work of farmers to &lt;10 people with robust oversight from C</w:t>
      </w:r>
      <w:r w:rsidR="00D95474">
        <w:t xml:space="preserve">ommunity </w:t>
      </w:r>
      <w:r>
        <w:t>Y</w:t>
      </w:r>
      <w:r w:rsidR="00D95474">
        <w:t xml:space="preserve">outh </w:t>
      </w:r>
      <w:r>
        <w:t>C</w:t>
      </w:r>
      <w:r w:rsidR="00D95474">
        <w:t>ontractor</w:t>
      </w:r>
      <w:r>
        <w:t>s; provision of face masks to all farmers; provision of handwashing stations and liquid soap to all FBOs; and provision of smart phones to 15 C</w:t>
      </w:r>
      <w:r w:rsidR="00D95474">
        <w:t xml:space="preserve">ommunity </w:t>
      </w:r>
      <w:r>
        <w:t>Y</w:t>
      </w:r>
      <w:r w:rsidR="00D95474">
        <w:t xml:space="preserve">outh </w:t>
      </w:r>
      <w:r>
        <w:t>C</w:t>
      </w:r>
      <w:r w:rsidR="00D95474">
        <w:t>ontractor</w:t>
      </w:r>
      <w:r>
        <w:t>s to enable them to report on and seek technical advice for livelihood activities during the inter-district lockdown.</w:t>
      </w:r>
    </w:p>
    <w:p w14:paraId="2CCAEE4F" w14:textId="77777777" w:rsidR="00906357" w:rsidRDefault="00906357" w:rsidP="00906357">
      <w:pPr>
        <w:jc w:val="both"/>
      </w:pPr>
    </w:p>
    <w:p w14:paraId="00252917" w14:textId="77777777" w:rsidR="00906357" w:rsidRDefault="00906357" w:rsidP="00906357">
      <w:pPr>
        <w:pStyle w:val="ListParagraph"/>
        <w:numPr>
          <w:ilvl w:val="0"/>
          <w:numId w:val="25"/>
        </w:numPr>
        <w:jc w:val="both"/>
      </w:pPr>
      <w:r>
        <w:t>Please select all categories which describe the adjustments made to the project (</w:t>
      </w:r>
      <w:r w:rsidRPr="001B54AC">
        <w:rPr>
          <w:i/>
          <w:iCs/>
        </w:rPr>
        <w:t>and include details in general sections of this report</w:t>
      </w:r>
      <w:r>
        <w:t>):</w:t>
      </w:r>
    </w:p>
    <w:p w14:paraId="2CA60969" w14:textId="77777777" w:rsidR="00906357" w:rsidRDefault="00906357" w:rsidP="00906357">
      <w:pPr>
        <w:jc w:val="both"/>
      </w:pPr>
    </w:p>
    <w:p w14:paraId="78C3C182" w14:textId="543D5CC1" w:rsidR="00906357" w:rsidRPr="00AF7BE4" w:rsidRDefault="00D643DA" w:rsidP="00906357">
      <w:pPr>
        <w:jc w:val="both"/>
      </w:pPr>
      <w:sdt>
        <w:sdtPr>
          <w:id w:val="402566072"/>
          <w14:checkbox>
            <w14:checked w14:val="1"/>
            <w14:checkedState w14:val="2612" w14:font="MS Gothic"/>
            <w14:uncheckedState w14:val="2610" w14:font="MS Gothic"/>
          </w14:checkbox>
        </w:sdtPr>
        <w:sdtEndPr/>
        <w:sdtContent>
          <w:r w:rsidR="00DB64EF">
            <w:rPr>
              <w:rFonts w:ascii="MS Gothic" w:eastAsia="MS Gothic" w:hAnsi="MS Gothic" w:hint="eastAsia"/>
            </w:rPr>
            <w:t>☒</w:t>
          </w:r>
        </w:sdtContent>
      </w:sdt>
      <w:r w:rsidR="00906357" w:rsidRPr="00AF7BE4">
        <w:t xml:space="preserve"> </w:t>
      </w:r>
      <w:r w:rsidR="00906357">
        <w:t>Reinforce crisis management capacities and communications</w:t>
      </w:r>
    </w:p>
    <w:p w14:paraId="08E38194" w14:textId="77777777" w:rsidR="00906357" w:rsidRPr="00AF7BE4" w:rsidRDefault="00D643DA" w:rsidP="00906357">
      <w:pPr>
        <w:jc w:val="both"/>
      </w:pPr>
      <w:sdt>
        <w:sdtPr>
          <w:id w:val="1706904896"/>
          <w14:checkbox>
            <w14:checked w14:val="1"/>
            <w14:checkedState w14:val="2612" w14:font="MS Gothic"/>
            <w14:uncheckedState w14:val="2610" w14:font="MS Gothic"/>
          </w14:checkbox>
        </w:sdtPr>
        <w:sdtEndPr/>
        <w:sdtContent>
          <w:r w:rsidR="00906357">
            <w:rPr>
              <w:rFonts w:ascii="MS Gothic" w:eastAsia="MS Gothic" w:hAnsi="MS Gothic" w:hint="eastAsia"/>
            </w:rPr>
            <w:t>☒</w:t>
          </w:r>
        </w:sdtContent>
      </w:sdt>
      <w:r w:rsidR="00906357" w:rsidRPr="00AF7BE4">
        <w:t xml:space="preserve"> </w:t>
      </w:r>
      <w:r w:rsidR="00906357">
        <w:t>Ensure inclusive and equitable response and recovery</w:t>
      </w:r>
    </w:p>
    <w:p w14:paraId="1AEECD3B" w14:textId="71C76B5F" w:rsidR="00906357" w:rsidRPr="00AF7BE4" w:rsidRDefault="00D643DA" w:rsidP="00906357">
      <w:pPr>
        <w:jc w:val="both"/>
      </w:pPr>
      <w:sdt>
        <w:sdtPr>
          <w:id w:val="1028075960"/>
          <w14:checkbox>
            <w14:checked w14:val="0"/>
            <w14:checkedState w14:val="2612" w14:font="MS Gothic"/>
            <w14:uncheckedState w14:val="2610" w14:font="MS Gothic"/>
          </w14:checkbox>
        </w:sdtPr>
        <w:sdtEndPr/>
        <w:sdtContent>
          <w:r w:rsidR="00DB64EF">
            <w:rPr>
              <w:rFonts w:ascii="MS Gothic" w:eastAsia="MS Gothic" w:hAnsi="MS Gothic" w:hint="eastAsia"/>
            </w:rPr>
            <w:t>☐</w:t>
          </w:r>
        </w:sdtContent>
      </w:sdt>
      <w:r w:rsidR="00906357" w:rsidRPr="00AF7BE4">
        <w:t xml:space="preserve"> </w:t>
      </w:r>
      <w:r w:rsidR="00906357">
        <w:t>Strengthen inter-community social cohesion and border management</w:t>
      </w:r>
    </w:p>
    <w:p w14:paraId="56440854" w14:textId="77777777" w:rsidR="00906357" w:rsidRDefault="00D643DA" w:rsidP="00906357">
      <w:pPr>
        <w:jc w:val="both"/>
      </w:pPr>
      <w:sdt>
        <w:sdtPr>
          <w:id w:val="1433550173"/>
          <w14:checkbox>
            <w14:checked w14:val="0"/>
            <w14:checkedState w14:val="2612" w14:font="MS Gothic"/>
            <w14:uncheckedState w14:val="2610" w14:font="MS Gothic"/>
          </w14:checkbox>
        </w:sdtPr>
        <w:sdtEndPr/>
        <w:sdtContent>
          <w:r w:rsidR="00906357" w:rsidRPr="00AF7BE4">
            <w:rPr>
              <w:rFonts w:ascii="MS Gothic" w:eastAsia="MS Gothic" w:hAnsi="MS Gothic" w:hint="eastAsia"/>
            </w:rPr>
            <w:t>☐</w:t>
          </w:r>
        </w:sdtContent>
      </w:sdt>
      <w:r w:rsidR="00906357" w:rsidRPr="00AF7BE4">
        <w:t xml:space="preserve"> </w:t>
      </w:r>
      <w:r w:rsidR="00906357">
        <w:t>Counter hate speech and stigmatization and address trauma</w:t>
      </w:r>
    </w:p>
    <w:p w14:paraId="0B006BB1" w14:textId="77777777" w:rsidR="00906357" w:rsidRDefault="00906357" w:rsidP="00906357">
      <w:pPr>
        <w:jc w:val="both"/>
      </w:pPr>
    </w:p>
    <w:p w14:paraId="2A300B5E" w14:textId="77777777" w:rsidR="00906357" w:rsidRDefault="00D643DA" w:rsidP="00906357">
      <w:pPr>
        <w:jc w:val="both"/>
      </w:pPr>
      <w:sdt>
        <w:sdtPr>
          <w:id w:val="-197162951"/>
          <w14:checkbox>
            <w14:checked w14:val="0"/>
            <w14:checkedState w14:val="2612" w14:font="MS Gothic"/>
            <w14:uncheckedState w14:val="2610" w14:font="MS Gothic"/>
          </w14:checkbox>
        </w:sdtPr>
        <w:sdtEndPr/>
        <w:sdtContent>
          <w:r w:rsidR="00906357" w:rsidRPr="00AF7BE4">
            <w:rPr>
              <w:rFonts w:ascii="MS Gothic" w:eastAsia="MS Gothic" w:hAnsi="MS Gothic" w:hint="eastAsia"/>
            </w:rPr>
            <w:t>☐</w:t>
          </w:r>
        </w:sdtContent>
      </w:sdt>
      <w:r w:rsidR="00906357" w:rsidRPr="00AF7BE4">
        <w:t xml:space="preserve"> </w:t>
      </w:r>
      <w:r w:rsidR="00906357">
        <w:t>Support the SG’s call for a global ceasefire</w:t>
      </w:r>
    </w:p>
    <w:p w14:paraId="1030D31E" w14:textId="77777777" w:rsidR="00906357" w:rsidRDefault="00D643DA" w:rsidP="00906357">
      <w:pPr>
        <w:jc w:val="both"/>
      </w:pPr>
      <w:sdt>
        <w:sdtPr>
          <w:id w:val="810906333"/>
          <w14:checkbox>
            <w14:checked w14:val="0"/>
            <w14:checkedState w14:val="2612" w14:font="MS Gothic"/>
            <w14:uncheckedState w14:val="2610" w14:font="MS Gothic"/>
          </w14:checkbox>
        </w:sdtPr>
        <w:sdtEndPr/>
        <w:sdtContent>
          <w:r w:rsidR="00906357">
            <w:rPr>
              <w:rFonts w:ascii="MS Gothic" w:eastAsia="MS Gothic" w:hAnsi="MS Gothic" w:hint="eastAsia"/>
            </w:rPr>
            <w:t>☐</w:t>
          </w:r>
        </w:sdtContent>
      </w:sdt>
      <w:r w:rsidR="00906357" w:rsidRPr="00AF7BE4">
        <w:t xml:space="preserve"> </w:t>
      </w:r>
      <w:r w:rsidR="00906357">
        <w:t xml:space="preserve">Other (please describe): </w:t>
      </w:r>
      <w:r w:rsidR="00906357">
        <w:fldChar w:fldCharType="begin">
          <w:ffData>
            <w:name w:val=""/>
            <w:enabled/>
            <w:calcOnExit w:val="0"/>
            <w:textInput>
              <w:maxLength w:val="1500"/>
              <w:format w:val="FIRST CAPITAL"/>
            </w:textInput>
          </w:ffData>
        </w:fldChar>
      </w:r>
      <w:r w:rsidR="00906357">
        <w:instrText xml:space="preserve"> FORMTEXT </w:instrText>
      </w:r>
      <w:r w:rsidR="00906357">
        <w:fldChar w:fldCharType="separate"/>
      </w:r>
      <w:r w:rsidR="00906357">
        <w:rPr>
          <w:noProof/>
        </w:rPr>
        <w:t> </w:t>
      </w:r>
      <w:r w:rsidR="00906357">
        <w:rPr>
          <w:noProof/>
        </w:rPr>
        <w:t> </w:t>
      </w:r>
      <w:r w:rsidR="00906357">
        <w:rPr>
          <w:noProof/>
        </w:rPr>
        <w:t> </w:t>
      </w:r>
      <w:r w:rsidR="00906357">
        <w:rPr>
          <w:noProof/>
        </w:rPr>
        <w:t> </w:t>
      </w:r>
      <w:r w:rsidR="00906357">
        <w:rPr>
          <w:noProof/>
        </w:rPr>
        <w:t> </w:t>
      </w:r>
      <w:r w:rsidR="00906357">
        <w:fldChar w:fldCharType="end"/>
      </w:r>
    </w:p>
    <w:p w14:paraId="3C1FE1B1" w14:textId="77777777" w:rsidR="00906357" w:rsidRDefault="00906357" w:rsidP="00906357">
      <w:pPr>
        <w:ind w:left="2160"/>
        <w:jc w:val="both"/>
      </w:pPr>
    </w:p>
    <w:p w14:paraId="2E221B31" w14:textId="77777777" w:rsidR="00906357" w:rsidRDefault="00906357" w:rsidP="00906357">
      <w:pPr>
        <w:jc w:val="both"/>
      </w:pPr>
      <w:r>
        <w:t>If relevant, please share a COVID-19 success story of this project (</w:t>
      </w:r>
      <w:r w:rsidRPr="001B54AC">
        <w:rPr>
          <w:i/>
          <w:iCs/>
        </w:rPr>
        <w:t>i.e. how adjustments of this project made a difference and contributed to a positive response to the pandemic</w:t>
      </w:r>
      <w:r>
        <w:rPr>
          <w:i/>
          <w:iCs/>
        </w:rPr>
        <w:t>/prevented tensions or violence related to the pandemic etc.</w:t>
      </w:r>
      <w:r>
        <w:t>)</w:t>
      </w:r>
    </w:p>
    <w:p w14:paraId="6D7A031C" w14:textId="77777777" w:rsidR="00906357" w:rsidRDefault="00906357" w:rsidP="00906357">
      <w:pPr>
        <w:jc w:val="both"/>
      </w:pPr>
    </w:p>
    <w:p w14:paraId="7CD640FB" w14:textId="77777777" w:rsidR="00906357" w:rsidRDefault="00906357" w:rsidP="00906357">
      <w:pPr>
        <w:jc w:val="both"/>
      </w:pPr>
    </w:p>
    <w:p w14:paraId="4287C81B" w14:textId="77777777" w:rsidR="00906357" w:rsidRPr="00FB24C4" w:rsidRDefault="00906357" w:rsidP="00906357">
      <w:pPr>
        <w:jc w:val="both"/>
        <w:rPr>
          <w:b/>
          <w:bCs/>
          <w:i/>
          <w:iCs/>
          <w:sz w:val="26"/>
          <w:szCs w:val="26"/>
        </w:rPr>
      </w:pPr>
      <w:r w:rsidRPr="00FB24C4">
        <w:rPr>
          <w:b/>
          <w:bCs/>
          <w:i/>
          <w:iCs/>
          <w:sz w:val="26"/>
          <w:szCs w:val="26"/>
        </w:rPr>
        <w:t>Honouring Commitments to</w:t>
      </w:r>
      <w:r>
        <w:rPr>
          <w:b/>
          <w:bCs/>
          <w:i/>
          <w:iCs/>
          <w:sz w:val="26"/>
          <w:szCs w:val="26"/>
        </w:rPr>
        <w:t xml:space="preserve"> Vulnerable Women and Youth</w:t>
      </w:r>
      <w:r w:rsidRPr="00FB24C4">
        <w:rPr>
          <w:b/>
          <w:bCs/>
          <w:i/>
          <w:iCs/>
          <w:sz w:val="26"/>
          <w:szCs w:val="26"/>
        </w:rPr>
        <w:t xml:space="preserve"> Farmers</w:t>
      </w:r>
      <w:r>
        <w:rPr>
          <w:b/>
          <w:bCs/>
          <w:i/>
          <w:iCs/>
          <w:sz w:val="26"/>
          <w:szCs w:val="26"/>
        </w:rPr>
        <w:t xml:space="preserve"> engaged in Livelihood Activities</w:t>
      </w:r>
      <w:r w:rsidRPr="00FB24C4">
        <w:rPr>
          <w:b/>
          <w:bCs/>
          <w:i/>
          <w:iCs/>
          <w:sz w:val="26"/>
          <w:szCs w:val="26"/>
        </w:rPr>
        <w:t xml:space="preserve"> during COVID-19</w:t>
      </w:r>
      <w:r>
        <w:rPr>
          <w:b/>
          <w:bCs/>
          <w:i/>
          <w:iCs/>
          <w:sz w:val="26"/>
          <w:szCs w:val="26"/>
        </w:rPr>
        <w:t xml:space="preserve"> to Consolidate Peace</w:t>
      </w:r>
    </w:p>
    <w:p w14:paraId="6E149570" w14:textId="77777777" w:rsidR="00906357" w:rsidRDefault="00906357" w:rsidP="00906357">
      <w:pPr>
        <w:jc w:val="both"/>
      </w:pPr>
    </w:p>
    <w:p w14:paraId="26B5DD87" w14:textId="77777777" w:rsidR="00906357" w:rsidRDefault="00906357" w:rsidP="00906357">
      <w:pPr>
        <w:jc w:val="both"/>
      </w:pPr>
      <w:r>
        <w:t>A key success story of the project was WFP’s unwavering commitment to support targeted women and youth farmers during the outbreak, despite substantial operational challenges faced.</w:t>
      </w:r>
    </w:p>
    <w:p w14:paraId="2A0056FE" w14:textId="77777777" w:rsidR="00906357" w:rsidRDefault="00906357" w:rsidP="00906357">
      <w:pPr>
        <w:jc w:val="both"/>
      </w:pPr>
    </w:p>
    <w:p w14:paraId="6A1604AB" w14:textId="77777777" w:rsidR="00906357" w:rsidRDefault="00906357" w:rsidP="00906357">
      <w:pPr>
        <w:jc w:val="both"/>
      </w:pPr>
      <w:r>
        <w:t>The declaration of a National State of Emergency at the end of March 2020 coincided with the height of livelihood activities, specifically the development of irrigation systems. Targeted 1,857 women and farmers had already diligently worked on the project and were expecting to receive their first round of Cash Based Transfers. To honour its commitment and duty of care to its beneficiaries, and to ensure that livelihood activities did not contribute toward doing harm and potentially exacerbating localized conflicts, WFP was resolute to ensuring that payments were made.</w:t>
      </w:r>
    </w:p>
    <w:p w14:paraId="69BE0F60" w14:textId="77777777" w:rsidR="00906357" w:rsidRDefault="00906357" w:rsidP="00906357">
      <w:pPr>
        <w:jc w:val="both"/>
      </w:pPr>
    </w:p>
    <w:p w14:paraId="3B60CE5C" w14:textId="77777777" w:rsidR="00906357" w:rsidRDefault="00906357" w:rsidP="00906357">
      <w:pPr>
        <w:jc w:val="both"/>
      </w:pPr>
      <w:r>
        <w:t>A key challenge faced was that WFP’s Financial Service Provider, Ecobank Sierra Leone, indicated that they were unable to provide out-of-branch payment services due to the prevailing COVID-19 situation. With all targeted communities located far distances from Ecobank branches (approximately 6 hours round trip), WFP quickly identified an alternative service provider, local NGO partner Pure Heart Foundation.</w:t>
      </w:r>
    </w:p>
    <w:p w14:paraId="0BD97C43" w14:textId="77777777" w:rsidR="00906357" w:rsidRDefault="00906357" w:rsidP="00906357">
      <w:pPr>
        <w:jc w:val="both"/>
      </w:pPr>
    </w:p>
    <w:p w14:paraId="51FC035D" w14:textId="6913E9FD" w:rsidR="00906357" w:rsidRDefault="00906357" w:rsidP="00D422D5">
      <w:pPr>
        <w:jc w:val="both"/>
      </w:pPr>
      <w:r>
        <w:t>Although the first payment was not made until May 2020, WFP and MAF actively sensitized farmers of challenges encountered and reassured that commitments made would be honoured. Accordingly, farmers continued to engage in livelihood activities throughout this period with adherence to COVID-19 Infection Prevention Control (IPC) measures. Receipt of CBTs was key to safeguarding the wellbeing of women and youth beneficiaries during an extremely difficult time.</w:t>
      </w:r>
      <w:r>
        <w:br w:type="page"/>
      </w:r>
    </w:p>
    <w:p w14:paraId="26F7189F"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7ED44B0B" w14:textId="4942E04A" w:rsidR="00206D45" w:rsidRPr="00206D45" w:rsidRDefault="00206D45" w:rsidP="00206D45">
      <w:pPr>
        <w:ind w:firstLine="990"/>
        <w:jc w:val="both"/>
        <w:rPr>
          <w:b/>
          <w:u w:val="single"/>
        </w:rPr>
      </w:pPr>
      <w:r w:rsidRPr="00206D45">
        <w:rPr>
          <w:b/>
          <w:u w:val="single"/>
        </w:rPr>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4770"/>
      </w:tblGrid>
      <w:tr w:rsidR="00751324" w:rsidRPr="00627A1C" w14:paraId="2FB3856E" w14:textId="77777777" w:rsidTr="001B6DFD">
        <w:trPr>
          <w:tblHeader/>
        </w:trPr>
        <w:tc>
          <w:tcPr>
            <w:tcW w:w="1530" w:type="dxa"/>
          </w:tcPr>
          <w:p w14:paraId="2D392B53" w14:textId="77777777" w:rsidR="00751324" w:rsidRPr="00627A1C" w:rsidRDefault="00751324" w:rsidP="004E3B3E">
            <w:pPr>
              <w:jc w:val="center"/>
              <w:rPr>
                <w:b/>
                <w:lang w:val="en-US" w:eastAsia="en-US"/>
              </w:rPr>
            </w:pPr>
          </w:p>
        </w:tc>
        <w:tc>
          <w:tcPr>
            <w:tcW w:w="2070" w:type="dxa"/>
            <w:shd w:val="clear" w:color="auto" w:fill="EEECE1"/>
          </w:tcPr>
          <w:p w14:paraId="053FC867" w14:textId="77777777" w:rsidR="00751324" w:rsidRPr="00627A1C" w:rsidRDefault="00751324" w:rsidP="004E3B3E">
            <w:pPr>
              <w:jc w:val="center"/>
              <w:rPr>
                <w:b/>
                <w:lang w:val="en-US" w:eastAsia="en-US"/>
              </w:rPr>
            </w:pPr>
            <w:r w:rsidRPr="00627A1C">
              <w:rPr>
                <w:b/>
                <w:lang w:val="en-US" w:eastAsia="en-US"/>
              </w:rPr>
              <w:t>Performance Indicators</w:t>
            </w:r>
          </w:p>
        </w:tc>
        <w:tc>
          <w:tcPr>
            <w:tcW w:w="1530" w:type="dxa"/>
            <w:shd w:val="clear" w:color="auto" w:fill="EEECE1"/>
          </w:tcPr>
          <w:p w14:paraId="7AF7C233" w14:textId="77777777" w:rsidR="00751324" w:rsidRPr="00627A1C" w:rsidRDefault="00751324" w:rsidP="004E3B3E">
            <w:pPr>
              <w:jc w:val="center"/>
              <w:rPr>
                <w:b/>
                <w:lang w:val="en-US" w:eastAsia="en-US"/>
              </w:rPr>
            </w:pPr>
            <w:r w:rsidRPr="00627A1C">
              <w:rPr>
                <w:b/>
                <w:lang w:val="en-US" w:eastAsia="en-US"/>
              </w:rPr>
              <w:t>Indicator Baseline</w:t>
            </w:r>
          </w:p>
        </w:tc>
        <w:tc>
          <w:tcPr>
            <w:tcW w:w="1620" w:type="dxa"/>
            <w:shd w:val="clear" w:color="auto" w:fill="EEECE1"/>
          </w:tcPr>
          <w:p w14:paraId="0DE213DE" w14:textId="77777777" w:rsidR="00751324" w:rsidRPr="00627A1C" w:rsidRDefault="00751324" w:rsidP="004E3B3E">
            <w:pPr>
              <w:jc w:val="center"/>
              <w:rPr>
                <w:b/>
                <w:lang w:val="en-US" w:eastAsia="en-US"/>
              </w:rPr>
            </w:pPr>
            <w:r w:rsidRPr="00627A1C">
              <w:rPr>
                <w:b/>
                <w:lang w:val="en-US" w:eastAsia="en-US"/>
              </w:rPr>
              <w:t>End of project Indicator Target</w:t>
            </w:r>
          </w:p>
        </w:tc>
        <w:tc>
          <w:tcPr>
            <w:tcW w:w="1440" w:type="dxa"/>
          </w:tcPr>
          <w:p w14:paraId="3520F082" w14:textId="77777777" w:rsidR="00751324" w:rsidRPr="00627A1C" w:rsidRDefault="00751324" w:rsidP="004E3B3E">
            <w:pPr>
              <w:jc w:val="center"/>
              <w:rPr>
                <w:b/>
                <w:lang w:val="en-US" w:eastAsia="en-US"/>
              </w:rPr>
            </w:pPr>
            <w:r w:rsidRPr="00627A1C">
              <w:rPr>
                <w:b/>
                <w:lang w:val="en-US" w:eastAsia="en-US"/>
              </w:rPr>
              <w:t>Indicator Milestone</w:t>
            </w:r>
          </w:p>
        </w:tc>
        <w:tc>
          <w:tcPr>
            <w:tcW w:w="2160" w:type="dxa"/>
          </w:tcPr>
          <w:p w14:paraId="4BB7824B" w14:textId="77777777" w:rsidR="00751324" w:rsidRPr="00627A1C" w:rsidRDefault="00751324" w:rsidP="004E3B3E">
            <w:pPr>
              <w:jc w:val="center"/>
              <w:rPr>
                <w:b/>
                <w:lang w:val="en-US" w:eastAsia="en-US"/>
              </w:rPr>
            </w:pPr>
            <w:r w:rsidRPr="00627A1C">
              <w:rPr>
                <w:b/>
                <w:lang w:val="en-US" w:eastAsia="en-US"/>
              </w:rPr>
              <w:t>Current indicator progress</w:t>
            </w:r>
          </w:p>
        </w:tc>
        <w:tc>
          <w:tcPr>
            <w:tcW w:w="4770" w:type="dxa"/>
          </w:tcPr>
          <w:p w14:paraId="5A0E53A2" w14:textId="77777777" w:rsidR="00751324" w:rsidRPr="00627A1C" w:rsidRDefault="00751324" w:rsidP="004E3B3E">
            <w:pPr>
              <w:jc w:val="center"/>
              <w:rPr>
                <w:b/>
                <w:lang w:val="en-US" w:eastAsia="en-US"/>
              </w:rPr>
            </w:pPr>
            <w:r w:rsidRPr="00627A1C">
              <w:rPr>
                <w:b/>
                <w:lang w:val="en-US" w:eastAsia="en-US"/>
              </w:rPr>
              <w:t>Reasons for Variance/ Delay</w:t>
            </w:r>
          </w:p>
          <w:p w14:paraId="72AB4644" w14:textId="77777777" w:rsidR="00751324" w:rsidRPr="00627A1C" w:rsidRDefault="00751324" w:rsidP="004E3B3E">
            <w:pPr>
              <w:jc w:val="center"/>
              <w:rPr>
                <w:b/>
                <w:lang w:val="en-US" w:eastAsia="en-US"/>
              </w:rPr>
            </w:pPr>
            <w:r w:rsidRPr="00627A1C">
              <w:rPr>
                <w:b/>
                <w:lang w:val="en-US" w:eastAsia="en-US"/>
              </w:rPr>
              <w:t>(if any)</w:t>
            </w:r>
          </w:p>
        </w:tc>
      </w:tr>
      <w:tr w:rsidR="00751324" w:rsidRPr="00627A1C" w14:paraId="328F4662" w14:textId="77777777" w:rsidTr="001B6DFD">
        <w:trPr>
          <w:trHeight w:val="548"/>
        </w:trPr>
        <w:tc>
          <w:tcPr>
            <w:tcW w:w="1530" w:type="dxa"/>
            <w:vMerge w:val="restart"/>
          </w:tcPr>
          <w:p w14:paraId="1512A800" w14:textId="77777777" w:rsidR="00751324" w:rsidRPr="00627A1C" w:rsidRDefault="00751324" w:rsidP="004E3B3E">
            <w:pPr>
              <w:rPr>
                <w:b/>
                <w:lang w:val="en-US" w:eastAsia="en-US"/>
              </w:rPr>
            </w:pPr>
            <w:r w:rsidRPr="00627A1C">
              <w:rPr>
                <w:b/>
                <w:lang w:val="en-US" w:eastAsia="en-US"/>
              </w:rPr>
              <w:t>Outcome 1</w:t>
            </w:r>
          </w:p>
          <w:p w14:paraId="07C3D614" w14:textId="18F70F54" w:rsidR="00751324" w:rsidRPr="00627A1C" w:rsidRDefault="00782FE9" w:rsidP="00782FE9">
            <w:pPr>
              <w:rPr>
                <w:b/>
                <w:lang w:val="en-US" w:eastAsia="en-US"/>
              </w:rPr>
            </w:pPr>
            <w:r w:rsidRPr="00AC2C5C">
              <w:rPr>
                <w:lang w:val="en-US" w:eastAsia="en-US"/>
              </w:rPr>
              <w:t>Communities in Pujehun and Moyamba districts benefit from more accountable institutions and mechanisms that promote peaceful relations between communities and private companies.</w:t>
            </w:r>
          </w:p>
        </w:tc>
        <w:tc>
          <w:tcPr>
            <w:tcW w:w="2070" w:type="dxa"/>
            <w:shd w:val="clear" w:color="auto" w:fill="EEECE1"/>
          </w:tcPr>
          <w:p w14:paraId="7EF87B14" w14:textId="77777777" w:rsidR="00751324" w:rsidRPr="00627A1C" w:rsidRDefault="00751324" w:rsidP="004F745C">
            <w:pPr>
              <w:rPr>
                <w:lang w:val="en-US" w:eastAsia="en-US"/>
              </w:rPr>
            </w:pPr>
            <w:r w:rsidRPr="00627A1C">
              <w:rPr>
                <w:lang w:val="en-US" w:eastAsia="en-US"/>
              </w:rPr>
              <w:t>Indicator 1.1</w:t>
            </w:r>
          </w:p>
          <w:p w14:paraId="1D96A8DA" w14:textId="643CA67B" w:rsidR="00751324" w:rsidRPr="00627A1C" w:rsidRDefault="00782FE9" w:rsidP="004F745C">
            <w:pPr>
              <w:rPr>
                <w:lang w:val="en-US" w:eastAsia="en-US"/>
              </w:rPr>
            </w:pPr>
            <w:r w:rsidRPr="00AC2C5C">
              <w:rPr>
                <w:lang w:val="en-US" w:eastAsia="en-US"/>
              </w:rPr>
              <w:t>Outcome Indicator 1 (a): Level of perceptions in all chiefdoms that believe that companies in their area respond (always or sometimes) to the needs of communities.  </w:t>
            </w:r>
          </w:p>
        </w:tc>
        <w:tc>
          <w:tcPr>
            <w:tcW w:w="1530" w:type="dxa"/>
            <w:shd w:val="clear" w:color="auto" w:fill="EEECE1"/>
          </w:tcPr>
          <w:p w14:paraId="37D86CF7" w14:textId="61916F59" w:rsidR="00751324" w:rsidRPr="00627A1C" w:rsidRDefault="00515EA5" w:rsidP="004E3B3E">
            <w:pPr>
              <w:rPr>
                <w:lang w:val="en-US" w:eastAsia="en-US"/>
              </w:rPr>
            </w:pPr>
            <w:r w:rsidRPr="00AC2C5C">
              <w:rPr>
                <w:lang w:val="en-US" w:eastAsia="en-US"/>
              </w:rPr>
              <w:t>45 per cent of baseline survey respondents in all chiefdoms believe that companies in their area always (4 per cent) or sometimes (41 per cent) respond to the needs of communities.</w:t>
            </w:r>
          </w:p>
        </w:tc>
        <w:tc>
          <w:tcPr>
            <w:tcW w:w="1620" w:type="dxa"/>
            <w:shd w:val="clear" w:color="auto" w:fill="EEECE1"/>
          </w:tcPr>
          <w:p w14:paraId="04D91B4C" w14:textId="0A34E294" w:rsidR="00751324" w:rsidRPr="00627A1C" w:rsidRDefault="00515EA5">
            <w:r w:rsidRPr="00AC2C5C">
              <w:rPr>
                <w:lang w:val="en-US" w:eastAsia="en-US"/>
              </w:rPr>
              <w:t>55 percent in all chiefdoms.</w:t>
            </w:r>
          </w:p>
        </w:tc>
        <w:tc>
          <w:tcPr>
            <w:tcW w:w="1440" w:type="dxa"/>
          </w:tcPr>
          <w:p w14:paraId="17F8E4BD" w14:textId="322B347F" w:rsidR="00751324" w:rsidRPr="00627A1C" w:rsidRDefault="00751324">
            <w:pPr>
              <w:rPr>
                <w:b/>
                <w:lang w:val="en-US" w:eastAsia="en-US"/>
              </w:rPr>
            </w:pPr>
          </w:p>
        </w:tc>
        <w:tc>
          <w:tcPr>
            <w:tcW w:w="2160" w:type="dxa"/>
          </w:tcPr>
          <w:p w14:paraId="426BEDFE" w14:textId="3E89AD40" w:rsidR="00751324" w:rsidRPr="00627A1C" w:rsidRDefault="00515EA5">
            <w:r>
              <w:t>Indicator to be measured at the end of the project</w:t>
            </w:r>
          </w:p>
        </w:tc>
        <w:tc>
          <w:tcPr>
            <w:tcW w:w="4770" w:type="dxa"/>
          </w:tcPr>
          <w:p w14:paraId="4196001E"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1C54105C" w14:textId="77777777" w:rsidTr="001B6DFD">
        <w:trPr>
          <w:trHeight w:val="548"/>
        </w:trPr>
        <w:tc>
          <w:tcPr>
            <w:tcW w:w="1530" w:type="dxa"/>
            <w:vMerge/>
          </w:tcPr>
          <w:p w14:paraId="3D8BDC04" w14:textId="77777777" w:rsidR="00751324" w:rsidRPr="00627A1C" w:rsidRDefault="00751324" w:rsidP="004E3B3E">
            <w:pPr>
              <w:rPr>
                <w:b/>
                <w:lang w:val="en-US" w:eastAsia="en-US"/>
              </w:rPr>
            </w:pPr>
          </w:p>
        </w:tc>
        <w:tc>
          <w:tcPr>
            <w:tcW w:w="2070" w:type="dxa"/>
            <w:shd w:val="clear" w:color="auto" w:fill="EEECE1"/>
          </w:tcPr>
          <w:p w14:paraId="39846B0E" w14:textId="77777777" w:rsidR="00751324" w:rsidRPr="00627A1C" w:rsidRDefault="00751324" w:rsidP="004E3B3E">
            <w:pPr>
              <w:jc w:val="both"/>
              <w:rPr>
                <w:lang w:val="en-US" w:eastAsia="en-US"/>
              </w:rPr>
            </w:pPr>
            <w:r w:rsidRPr="00627A1C">
              <w:rPr>
                <w:lang w:val="en-US" w:eastAsia="en-US"/>
              </w:rPr>
              <w:t>Indicator 1.2</w:t>
            </w:r>
          </w:p>
          <w:p w14:paraId="280BDD9E" w14:textId="4F3B598C" w:rsidR="00751324" w:rsidRPr="00627A1C" w:rsidRDefault="00515EA5" w:rsidP="004E3B3E">
            <w:pPr>
              <w:jc w:val="both"/>
              <w:rPr>
                <w:lang w:val="en-US" w:eastAsia="en-US"/>
              </w:rPr>
            </w:pPr>
            <w:r w:rsidRPr="00AC2C5C">
              <w:rPr>
                <w:lang w:val="en-US" w:eastAsia="en-US"/>
              </w:rPr>
              <w:t>Outcome Indicator 1 (b): Level of trust between communities and Community Development Committees.</w:t>
            </w:r>
          </w:p>
        </w:tc>
        <w:tc>
          <w:tcPr>
            <w:tcW w:w="1530" w:type="dxa"/>
            <w:shd w:val="clear" w:color="auto" w:fill="EEECE1"/>
          </w:tcPr>
          <w:p w14:paraId="6A41AE98" w14:textId="3E60E608" w:rsidR="00751324" w:rsidRPr="00627A1C" w:rsidRDefault="00515EA5">
            <w:r w:rsidRPr="00AC2C5C">
              <w:rPr>
                <w:lang w:val="en-US" w:eastAsia="en-US"/>
              </w:rPr>
              <w:t>30.3 per cent of survey respondents said that trust between people in their area and the Community Development Committee is either very high (5 per cent) or somewhat high (25.3 per cent)</w:t>
            </w:r>
          </w:p>
        </w:tc>
        <w:tc>
          <w:tcPr>
            <w:tcW w:w="1620" w:type="dxa"/>
            <w:shd w:val="clear" w:color="auto" w:fill="EEECE1"/>
          </w:tcPr>
          <w:p w14:paraId="74D3DFE5" w14:textId="0451105A" w:rsidR="00751324" w:rsidRPr="00627A1C" w:rsidRDefault="00515EA5">
            <w:r w:rsidRPr="00AC2C5C">
              <w:rPr>
                <w:lang w:val="en-US" w:eastAsia="en-US"/>
              </w:rPr>
              <w:t>45 percent of survey respondents</w:t>
            </w:r>
          </w:p>
        </w:tc>
        <w:tc>
          <w:tcPr>
            <w:tcW w:w="1440" w:type="dxa"/>
          </w:tcPr>
          <w:p w14:paraId="7F415CDB"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99449C1" w14:textId="511E3325" w:rsidR="00751324" w:rsidRPr="00627A1C" w:rsidRDefault="00515EA5">
            <w:r w:rsidRPr="004B7CB1">
              <w:rPr>
                <w:lang w:val="en-US" w:eastAsia="en-US"/>
              </w:rPr>
              <w:t>Indicator to be measured at the end of the project.</w:t>
            </w:r>
          </w:p>
        </w:tc>
        <w:tc>
          <w:tcPr>
            <w:tcW w:w="4770" w:type="dxa"/>
          </w:tcPr>
          <w:p w14:paraId="18DE1EE6"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3E5354D" w14:textId="77777777" w:rsidTr="001B6DFD">
        <w:trPr>
          <w:trHeight w:val="548"/>
        </w:trPr>
        <w:tc>
          <w:tcPr>
            <w:tcW w:w="1530" w:type="dxa"/>
            <w:vMerge/>
          </w:tcPr>
          <w:p w14:paraId="600452BE" w14:textId="77777777" w:rsidR="00751324" w:rsidRPr="00627A1C" w:rsidRDefault="00751324" w:rsidP="004E3B3E">
            <w:pPr>
              <w:rPr>
                <w:lang w:val="en-US" w:eastAsia="en-US"/>
              </w:rPr>
            </w:pPr>
          </w:p>
        </w:tc>
        <w:tc>
          <w:tcPr>
            <w:tcW w:w="2070" w:type="dxa"/>
            <w:shd w:val="clear" w:color="auto" w:fill="EEECE1"/>
          </w:tcPr>
          <w:p w14:paraId="20E71B24" w14:textId="77777777" w:rsidR="00751324" w:rsidRPr="00627A1C" w:rsidRDefault="00751324" w:rsidP="004E3B3E">
            <w:pPr>
              <w:jc w:val="both"/>
              <w:rPr>
                <w:lang w:val="en-US" w:eastAsia="en-US"/>
              </w:rPr>
            </w:pPr>
            <w:r w:rsidRPr="00627A1C">
              <w:rPr>
                <w:lang w:val="en-US" w:eastAsia="en-US"/>
              </w:rPr>
              <w:t>Indicator 1.3</w:t>
            </w:r>
          </w:p>
          <w:p w14:paraId="5D08FEEE" w14:textId="31AE8BD2" w:rsidR="00751324" w:rsidRPr="00627A1C" w:rsidRDefault="00515EA5" w:rsidP="004E3B3E">
            <w:pPr>
              <w:jc w:val="both"/>
              <w:rPr>
                <w:lang w:val="en-US" w:eastAsia="en-US"/>
              </w:rPr>
            </w:pPr>
            <w:r w:rsidRPr="00AC2C5C">
              <w:rPr>
                <w:lang w:val="en-US" w:eastAsia="en-US"/>
              </w:rPr>
              <w:t>1 (c): Level of trust between communities and Grievance Committees</w:t>
            </w:r>
          </w:p>
        </w:tc>
        <w:tc>
          <w:tcPr>
            <w:tcW w:w="1530" w:type="dxa"/>
            <w:shd w:val="clear" w:color="auto" w:fill="EEECE1"/>
          </w:tcPr>
          <w:p w14:paraId="3D28DBE9" w14:textId="6044944A" w:rsidR="00751324" w:rsidRPr="00627A1C" w:rsidRDefault="00515EA5">
            <w:r w:rsidRPr="00AC2C5C">
              <w:rPr>
                <w:lang w:val="en-US" w:eastAsia="en-US"/>
              </w:rPr>
              <w:t>11.9 per cent of survey respondents said that trust between people in their area and the Grievance Committee is either very high (0.6 per cent) or somewhat high (11.3 per cent).</w:t>
            </w:r>
          </w:p>
        </w:tc>
        <w:tc>
          <w:tcPr>
            <w:tcW w:w="1620" w:type="dxa"/>
            <w:shd w:val="clear" w:color="auto" w:fill="EEECE1"/>
          </w:tcPr>
          <w:p w14:paraId="63893F40" w14:textId="76748282" w:rsidR="00751324" w:rsidRPr="00627A1C" w:rsidRDefault="00515EA5">
            <w:r w:rsidRPr="00AC2C5C">
              <w:rPr>
                <w:lang w:val="en-US" w:eastAsia="en-US"/>
              </w:rPr>
              <w:t>30 percent of survey respondents.</w:t>
            </w:r>
          </w:p>
        </w:tc>
        <w:tc>
          <w:tcPr>
            <w:tcW w:w="1440" w:type="dxa"/>
          </w:tcPr>
          <w:p w14:paraId="234C70A4"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689F6C1" w14:textId="0D5EC4BC" w:rsidR="00751324" w:rsidRPr="00627A1C" w:rsidRDefault="00515EA5">
            <w:r w:rsidRPr="004B7CB1">
              <w:rPr>
                <w:lang w:val="en-US" w:eastAsia="en-US"/>
              </w:rPr>
              <w:t>Indicator to be measured at the end of the project.</w:t>
            </w:r>
          </w:p>
        </w:tc>
        <w:tc>
          <w:tcPr>
            <w:tcW w:w="4770" w:type="dxa"/>
          </w:tcPr>
          <w:p w14:paraId="35CC2647"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9F24B6E" w14:textId="77777777" w:rsidTr="00142546">
        <w:trPr>
          <w:trHeight w:val="548"/>
        </w:trPr>
        <w:tc>
          <w:tcPr>
            <w:tcW w:w="1530" w:type="dxa"/>
            <w:vMerge w:val="restart"/>
          </w:tcPr>
          <w:p w14:paraId="3B3ABE10" w14:textId="77777777" w:rsidR="00751324" w:rsidRPr="00627A1C" w:rsidRDefault="00751324" w:rsidP="004E3B3E">
            <w:pPr>
              <w:rPr>
                <w:lang w:val="en-US" w:eastAsia="en-US"/>
              </w:rPr>
            </w:pPr>
            <w:r w:rsidRPr="00627A1C">
              <w:rPr>
                <w:lang w:val="en-US" w:eastAsia="en-US"/>
              </w:rPr>
              <w:t>Output 1.1</w:t>
            </w:r>
          </w:p>
          <w:p w14:paraId="79B2A00F" w14:textId="77777777" w:rsidR="00751324" w:rsidRDefault="00782FE9" w:rsidP="004E3B3E">
            <w:r w:rsidRPr="00AC2C5C">
              <w:rPr>
                <w:lang w:val="en-US" w:eastAsia="en-US"/>
              </w:rPr>
              <w:t>Land acquisition and land use processes are more inclusive and aligned with policy frameworks</w:t>
            </w:r>
            <w:r>
              <w:t>.</w:t>
            </w:r>
          </w:p>
          <w:p w14:paraId="546EE957" w14:textId="6DE8091D" w:rsidR="00782FE9" w:rsidRPr="00627A1C" w:rsidRDefault="00782FE9" w:rsidP="004E3B3E">
            <w:pPr>
              <w:rPr>
                <w:b/>
                <w:lang w:val="en-US" w:eastAsia="en-US"/>
              </w:rPr>
            </w:pPr>
          </w:p>
        </w:tc>
        <w:tc>
          <w:tcPr>
            <w:tcW w:w="2070" w:type="dxa"/>
            <w:shd w:val="clear" w:color="auto" w:fill="EEECE1"/>
          </w:tcPr>
          <w:p w14:paraId="3DFA87FF" w14:textId="77777777" w:rsidR="00751324" w:rsidRPr="00627A1C" w:rsidRDefault="00751324" w:rsidP="004E3B3E">
            <w:pPr>
              <w:jc w:val="both"/>
              <w:rPr>
                <w:lang w:val="en-US" w:eastAsia="en-US"/>
              </w:rPr>
            </w:pPr>
            <w:r w:rsidRPr="00627A1C">
              <w:rPr>
                <w:lang w:val="en-US" w:eastAsia="en-US"/>
              </w:rPr>
              <w:t>Indicator  1.1.1</w:t>
            </w:r>
          </w:p>
          <w:p w14:paraId="4F400FDC" w14:textId="7B6CAEE6" w:rsidR="00751324" w:rsidRPr="00627A1C" w:rsidRDefault="00515EA5" w:rsidP="004E3B3E">
            <w:pPr>
              <w:jc w:val="both"/>
              <w:rPr>
                <w:lang w:val="en-US" w:eastAsia="en-US"/>
              </w:rPr>
            </w:pPr>
            <w:r w:rsidRPr="00AC2C5C">
              <w:rPr>
                <w:lang w:val="en-US" w:eastAsia="en-US"/>
              </w:rPr>
              <w:t>Land conflict and degradation analyses for 4 targeted chiefdoms completed to identify common ground for dialogue</w:t>
            </w:r>
          </w:p>
        </w:tc>
        <w:tc>
          <w:tcPr>
            <w:tcW w:w="1530" w:type="dxa"/>
            <w:shd w:val="clear" w:color="auto" w:fill="EEECE1"/>
          </w:tcPr>
          <w:p w14:paraId="67AD5D09" w14:textId="6D6A97FF" w:rsidR="00751324" w:rsidRPr="00627A1C" w:rsidRDefault="00515EA5">
            <w:r>
              <w:rPr>
                <w:lang w:val="en-US" w:eastAsia="en-US"/>
              </w:rPr>
              <w:t>L</w:t>
            </w:r>
            <w:r w:rsidRPr="00AC2C5C">
              <w:rPr>
                <w:lang w:val="en-US" w:eastAsia="en-US"/>
              </w:rPr>
              <w:t xml:space="preserve">and conflict analysis </w:t>
            </w:r>
            <w:r>
              <w:rPr>
                <w:lang w:val="en-US" w:eastAsia="en-US"/>
              </w:rPr>
              <w:t>in the four chiefdoms of the two districts</w:t>
            </w:r>
          </w:p>
        </w:tc>
        <w:tc>
          <w:tcPr>
            <w:tcW w:w="1620" w:type="dxa"/>
            <w:shd w:val="clear" w:color="auto" w:fill="EEECE1"/>
          </w:tcPr>
          <w:p w14:paraId="00D7149D" w14:textId="0AC0E40F" w:rsidR="00751324" w:rsidRPr="00627A1C" w:rsidRDefault="00515EA5">
            <w:r w:rsidRPr="006025D7">
              <w:rPr>
                <w:lang w:val="en-US" w:eastAsia="en-US"/>
              </w:rPr>
              <w:t>4 conflict and land degradation analyses completed</w:t>
            </w:r>
          </w:p>
        </w:tc>
        <w:tc>
          <w:tcPr>
            <w:tcW w:w="1440" w:type="dxa"/>
          </w:tcPr>
          <w:p w14:paraId="563E858E"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7966D1B" w14:textId="59CDCC1C" w:rsidR="00751324" w:rsidRPr="00627A1C" w:rsidRDefault="00515EA5">
            <w:r w:rsidRPr="00BB03DE">
              <w:t xml:space="preserve">SLARI </w:t>
            </w:r>
            <w:r w:rsidR="00142546" w:rsidRPr="00BB03DE">
              <w:t>has concluded the report with key findings stated in this report. Presentation made to the OVP and other high-level stakeholders. Validation of the report is scheduled for first week December 2020</w:t>
            </w:r>
            <w:r w:rsidR="00142546" w:rsidRPr="00BB03DE">
              <w:rPr>
                <w:color w:val="FF0000"/>
              </w:rPr>
              <w:t>.</w:t>
            </w:r>
            <w:r w:rsidRPr="00BB03DE">
              <w:rPr>
                <w:color w:val="FF0000"/>
              </w:rPr>
              <w:t xml:space="preserve"> </w:t>
            </w:r>
          </w:p>
        </w:tc>
        <w:tc>
          <w:tcPr>
            <w:tcW w:w="4770" w:type="dxa"/>
            <w:shd w:val="clear" w:color="auto" w:fill="auto"/>
          </w:tcPr>
          <w:p w14:paraId="45FEDC3C" w14:textId="77777777" w:rsidR="00142546" w:rsidRDefault="00142546">
            <w:pPr>
              <w:rPr>
                <w:bCs/>
                <w:lang w:val="en-US" w:eastAsia="en-US"/>
              </w:rPr>
            </w:pPr>
            <w:r w:rsidRPr="00142546">
              <w:rPr>
                <w:b/>
                <w:lang w:val="en-US" w:eastAsia="en-US"/>
              </w:rPr>
              <w:fldChar w:fldCharType="begin">
                <w:ffData>
                  <w:name w:val=""/>
                  <w:enabled w:val="0"/>
                  <w:calcOnExit w:val="0"/>
                  <w:textInput>
                    <w:maxLength w:val="300"/>
                  </w:textInput>
                </w:ffData>
              </w:fldChar>
            </w:r>
            <w:r w:rsidRPr="00142546">
              <w:rPr>
                <w:b/>
                <w:lang w:val="en-US" w:eastAsia="en-US"/>
              </w:rPr>
              <w:instrText xml:space="preserve"> FORMTEXT </w:instrText>
            </w:r>
            <w:r w:rsidRPr="00142546">
              <w:rPr>
                <w:b/>
                <w:lang w:val="en-US" w:eastAsia="en-US"/>
              </w:rPr>
            </w:r>
            <w:r w:rsidRPr="00142546">
              <w:rPr>
                <w:b/>
                <w:lang w:val="en-US" w:eastAsia="en-US"/>
              </w:rPr>
              <w:fldChar w:fldCharType="separate"/>
            </w:r>
            <w:r w:rsidRPr="00142546">
              <w:rPr>
                <w:b/>
                <w:noProof/>
                <w:lang w:val="en-US" w:eastAsia="en-US"/>
              </w:rPr>
              <w:t> </w:t>
            </w:r>
            <w:r w:rsidRPr="00142546">
              <w:rPr>
                <w:b/>
                <w:noProof/>
                <w:lang w:val="en-US" w:eastAsia="en-US"/>
              </w:rPr>
              <w:t> </w:t>
            </w:r>
            <w:r w:rsidRPr="00142546">
              <w:rPr>
                <w:b/>
                <w:noProof/>
                <w:lang w:val="en-US" w:eastAsia="en-US"/>
              </w:rPr>
              <w:t> </w:t>
            </w:r>
            <w:r w:rsidRPr="00142546">
              <w:rPr>
                <w:b/>
                <w:noProof/>
                <w:lang w:val="en-US" w:eastAsia="en-US"/>
              </w:rPr>
              <w:t> </w:t>
            </w:r>
            <w:r w:rsidRPr="00142546">
              <w:rPr>
                <w:b/>
                <w:noProof/>
                <w:lang w:val="en-US" w:eastAsia="en-US"/>
              </w:rPr>
              <w:t> </w:t>
            </w:r>
            <w:r w:rsidRPr="00142546">
              <w:rPr>
                <w:b/>
                <w:lang w:val="en-US" w:eastAsia="en-US"/>
              </w:rPr>
              <w:fldChar w:fldCharType="end"/>
            </w:r>
            <w:r w:rsidRPr="00142546">
              <w:rPr>
                <w:bCs/>
                <w:lang w:val="en-US" w:eastAsia="en-US"/>
              </w:rPr>
              <w:t xml:space="preserve"> </w:t>
            </w:r>
          </w:p>
          <w:p w14:paraId="20E485EB" w14:textId="08FA574E" w:rsidR="00142546" w:rsidRPr="00627A1C" w:rsidRDefault="00142546"/>
        </w:tc>
      </w:tr>
      <w:tr w:rsidR="00751324" w:rsidRPr="00627A1C" w14:paraId="0BBCA21C" w14:textId="77777777" w:rsidTr="001B6DFD">
        <w:trPr>
          <w:trHeight w:val="512"/>
        </w:trPr>
        <w:tc>
          <w:tcPr>
            <w:tcW w:w="1530" w:type="dxa"/>
            <w:vMerge/>
          </w:tcPr>
          <w:p w14:paraId="5F44AA9A" w14:textId="77777777" w:rsidR="00751324" w:rsidRPr="00627A1C" w:rsidRDefault="00751324" w:rsidP="004E3B3E">
            <w:pPr>
              <w:rPr>
                <w:b/>
                <w:lang w:val="en-US" w:eastAsia="en-US"/>
              </w:rPr>
            </w:pPr>
          </w:p>
        </w:tc>
        <w:tc>
          <w:tcPr>
            <w:tcW w:w="2070" w:type="dxa"/>
            <w:shd w:val="clear" w:color="auto" w:fill="EEECE1"/>
          </w:tcPr>
          <w:p w14:paraId="6851C8A9" w14:textId="77777777" w:rsidR="00751324" w:rsidRPr="00627A1C" w:rsidRDefault="00751324" w:rsidP="004E3B3E">
            <w:pPr>
              <w:jc w:val="both"/>
              <w:rPr>
                <w:lang w:val="en-US" w:eastAsia="en-US"/>
              </w:rPr>
            </w:pPr>
            <w:r w:rsidRPr="00627A1C">
              <w:rPr>
                <w:lang w:val="en-US" w:eastAsia="en-US"/>
              </w:rPr>
              <w:t>Indicator 1.1.2</w:t>
            </w:r>
          </w:p>
          <w:p w14:paraId="17D478E7" w14:textId="77777777" w:rsidR="00515EA5" w:rsidRDefault="00515EA5" w:rsidP="00515EA5">
            <w:pPr>
              <w:jc w:val="both"/>
              <w:rPr>
                <w:lang w:val="en-US" w:eastAsia="en-US"/>
              </w:rPr>
            </w:pPr>
            <w:r w:rsidRPr="00AC2C5C">
              <w:rPr>
                <w:lang w:val="en-US" w:eastAsia="en-US"/>
              </w:rPr>
              <w:t>Number of community stakeholders (disaggregated by gender and age) trained on existing regulatory framework on land acquisition.</w:t>
            </w:r>
          </w:p>
          <w:p w14:paraId="248BD8C2" w14:textId="63D5B02C" w:rsidR="00751324" w:rsidRPr="00627A1C" w:rsidRDefault="00751324" w:rsidP="004E3B3E">
            <w:pPr>
              <w:jc w:val="both"/>
              <w:rPr>
                <w:lang w:val="en-US" w:eastAsia="en-US"/>
              </w:rPr>
            </w:pPr>
          </w:p>
        </w:tc>
        <w:tc>
          <w:tcPr>
            <w:tcW w:w="1530" w:type="dxa"/>
            <w:shd w:val="clear" w:color="auto" w:fill="EEECE1"/>
          </w:tcPr>
          <w:p w14:paraId="24074A64" w14:textId="2AF4C7AC" w:rsidR="00751324" w:rsidRPr="00627A1C" w:rsidRDefault="00FC099F">
            <w:r w:rsidRPr="00AC2C5C">
              <w:rPr>
                <w:lang w:val="en-US" w:eastAsia="en-US"/>
              </w:rPr>
              <w:t>0 (no records of recent trainings on regulatory frameworks in the four target chiefdoms)</w:t>
            </w:r>
            <w:r>
              <w:rPr>
                <w:b/>
                <w:sz w:val="22"/>
                <w:szCs w:val="22"/>
                <w:lang w:val="en-US" w:eastAsia="en-US"/>
              </w:rPr>
              <w:t> </w:t>
            </w:r>
          </w:p>
        </w:tc>
        <w:tc>
          <w:tcPr>
            <w:tcW w:w="1620" w:type="dxa"/>
            <w:shd w:val="clear" w:color="auto" w:fill="EEECE1"/>
          </w:tcPr>
          <w:p w14:paraId="46BDB5D8" w14:textId="2A5B4B20" w:rsidR="00751324" w:rsidRPr="00627A1C" w:rsidRDefault="00FC099F">
            <w:r w:rsidRPr="00AC2C5C">
              <w:rPr>
                <w:lang w:val="en-US" w:eastAsia="en-US"/>
              </w:rPr>
              <w:t>200 community stakeholders (50 per chiefdom)</w:t>
            </w:r>
          </w:p>
        </w:tc>
        <w:tc>
          <w:tcPr>
            <w:tcW w:w="1440" w:type="dxa"/>
          </w:tcPr>
          <w:p w14:paraId="76F5FF4D"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6501306" w14:textId="25A5A023" w:rsidR="00751324" w:rsidRPr="00627A1C" w:rsidRDefault="0016308B">
            <w:r w:rsidRPr="00BB03DE">
              <w:t>NAMATI has been contracted to conduct stakeholder education the National Land in the four project districts.</w:t>
            </w:r>
          </w:p>
        </w:tc>
        <w:tc>
          <w:tcPr>
            <w:tcW w:w="4770" w:type="dxa"/>
          </w:tcPr>
          <w:p w14:paraId="58F6B64E"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F1FD2CB" w14:textId="77777777" w:rsidTr="001B6DFD">
        <w:trPr>
          <w:trHeight w:val="440"/>
        </w:trPr>
        <w:tc>
          <w:tcPr>
            <w:tcW w:w="1530" w:type="dxa"/>
            <w:vMerge w:val="restart"/>
          </w:tcPr>
          <w:p w14:paraId="5EA3C27E" w14:textId="77777777" w:rsidR="00751324" w:rsidRPr="00627A1C" w:rsidRDefault="00751324" w:rsidP="004E3B3E">
            <w:pPr>
              <w:rPr>
                <w:lang w:val="en-US" w:eastAsia="en-US"/>
              </w:rPr>
            </w:pPr>
            <w:r w:rsidRPr="00627A1C">
              <w:rPr>
                <w:lang w:val="en-US" w:eastAsia="en-US"/>
              </w:rPr>
              <w:t>Output 1.2</w:t>
            </w:r>
          </w:p>
          <w:p w14:paraId="4B695010" w14:textId="69173FE2" w:rsidR="00751324" w:rsidRPr="00627A1C" w:rsidRDefault="00782FE9" w:rsidP="004E3B3E">
            <w:pPr>
              <w:rPr>
                <w:lang w:val="en-US" w:eastAsia="en-US"/>
              </w:rPr>
            </w:pPr>
            <w:r w:rsidRPr="00A67D2E">
              <w:rPr>
                <w:lang w:val="en-US" w:eastAsia="en-US"/>
              </w:rPr>
              <w:t>Infrastructure for mediation and dialogue strengthened to manage conflicts within and between communities and companies.</w:t>
            </w:r>
          </w:p>
        </w:tc>
        <w:tc>
          <w:tcPr>
            <w:tcW w:w="2070" w:type="dxa"/>
            <w:shd w:val="clear" w:color="auto" w:fill="EEECE1"/>
          </w:tcPr>
          <w:p w14:paraId="22314C0F" w14:textId="77777777" w:rsidR="00751324" w:rsidRPr="00627A1C" w:rsidRDefault="00751324" w:rsidP="004E3B3E">
            <w:pPr>
              <w:jc w:val="both"/>
              <w:rPr>
                <w:lang w:val="en-US" w:eastAsia="en-US"/>
              </w:rPr>
            </w:pPr>
            <w:r w:rsidRPr="00627A1C">
              <w:rPr>
                <w:lang w:val="en-US" w:eastAsia="en-US"/>
              </w:rPr>
              <w:t>Indicator  1.2.1</w:t>
            </w:r>
          </w:p>
          <w:p w14:paraId="583F918C" w14:textId="08C9F09B" w:rsidR="00751324" w:rsidRPr="00627A1C" w:rsidRDefault="00FC099F" w:rsidP="004E3B3E">
            <w:pPr>
              <w:jc w:val="both"/>
              <w:rPr>
                <w:lang w:val="en-US" w:eastAsia="en-US"/>
              </w:rPr>
            </w:pPr>
            <w:r w:rsidRPr="00A67D2E">
              <w:rPr>
                <w:lang w:val="en-US" w:eastAsia="en-US"/>
              </w:rPr>
              <w:t>Percentage of community members that had a conflict in the last two years felt that it was resolved very fairly</w:t>
            </w:r>
          </w:p>
        </w:tc>
        <w:tc>
          <w:tcPr>
            <w:tcW w:w="1530" w:type="dxa"/>
            <w:shd w:val="clear" w:color="auto" w:fill="EEECE1"/>
          </w:tcPr>
          <w:p w14:paraId="19BF873F" w14:textId="6A85F0B8" w:rsidR="00751324" w:rsidRPr="00BB03DE" w:rsidRDefault="00FC099F">
            <w:r w:rsidRPr="00BB03DE">
              <w:rPr>
                <w:lang w:val="en-US" w:eastAsia="en-US"/>
              </w:rPr>
              <w:t>33.1 per cent per cent of survey respondents who had been in a land dispute in the last two years believed that was the resolution to the dispute was very fair.</w:t>
            </w:r>
          </w:p>
        </w:tc>
        <w:tc>
          <w:tcPr>
            <w:tcW w:w="1620" w:type="dxa"/>
            <w:shd w:val="clear" w:color="auto" w:fill="EEECE1"/>
          </w:tcPr>
          <w:p w14:paraId="63B43821" w14:textId="3A17664F" w:rsidR="00751324" w:rsidRPr="00BB03DE" w:rsidRDefault="00FC099F">
            <w:r w:rsidRPr="00BB03DE">
              <w:t>40</w:t>
            </w:r>
            <w:r w:rsidRPr="00BB03DE">
              <w:rPr>
                <w:lang w:val="en-US" w:eastAsia="en-US"/>
              </w:rPr>
              <w:t xml:space="preserve"> percent of survey respondents</w:t>
            </w:r>
          </w:p>
        </w:tc>
        <w:tc>
          <w:tcPr>
            <w:tcW w:w="1440" w:type="dxa"/>
          </w:tcPr>
          <w:p w14:paraId="13DA2554"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2D6CB1A" w14:textId="0AA42574" w:rsidR="00751324" w:rsidRPr="00627A1C" w:rsidRDefault="00FC099F">
            <w:r>
              <w:t>Not yet available</w:t>
            </w:r>
          </w:p>
        </w:tc>
        <w:tc>
          <w:tcPr>
            <w:tcW w:w="4770" w:type="dxa"/>
          </w:tcPr>
          <w:p w14:paraId="753A7823"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151DAB91" w14:textId="77777777" w:rsidTr="001B6DFD">
        <w:trPr>
          <w:trHeight w:val="467"/>
        </w:trPr>
        <w:tc>
          <w:tcPr>
            <w:tcW w:w="1530" w:type="dxa"/>
            <w:vMerge/>
          </w:tcPr>
          <w:p w14:paraId="62E6AE27" w14:textId="77777777" w:rsidR="00751324" w:rsidRPr="00627A1C" w:rsidRDefault="00751324" w:rsidP="004E3B3E">
            <w:pPr>
              <w:rPr>
                <w:b/>
                <w:lang w:val="en-US" w:eastAsia="en-US"/>
              </w:rPr>
            </w:pPr>
          </w:p>
        </w:tc>
        <w:tc>
          <w:tcPr>
            <w:tcW w:w="2070" w:type="dxa"/>
            <w:shd w:val="clear" w:color="auto" w:fill="EEECE1"/>
          </w:tcPr>
          <w:p w14:paraId="46B40A66" w14:textId="77777777" w:rsidR="00751324" w:rsidRPr="00627A1C" w:rsidRDefault="00751324" w:rsidP="004E3B3E">
            <w:pPr>
              <w:jc w:val="both"/>
              <w:rPr>
                <w:lang w:val="en-US" w:eastAsia="en-US"/>
              </w:rPr>
            </w:pPr>
            <w:r w:rsidRPr="00627A1C">
              <w:rPr>
                <w:lang w:val="en-US" w:eastAsia="en-US"/>
              </w:rPr>
              <w:t>Indicator 1.2.2</w:t>
            </w:r>
          </w:p>
          <w:p w14:paraId="03FFCB0B" w14:textId="0B6E450B" w:rsidR="00751324" w:rsidRPr="00627A1C" w:rsidRDefault="00FC099F" w:rsidP="004E3B3E">
            <w:pPr>
              <w:jc w:val="both"/>
              <w:rPr>
                <w:lang w:val="en-US" w:eastAsia="en-US"/>
              </w:rPr>
            </w:pPr>
            <w:r w:rsidRPr="00D239C8">
              <w:rPr>
                <w:lang w:val="en-US" w:eastAsia="en-US"/>
              </w:rPr>
              <w:t># of district-level MSPs meetings held on quarterly basis</w:t>
            </w:r>
          </w:p>
        </w:tc>
        <w:tc>
          <w:tcPr>
            <w:tcW w:w="1530" w:type="dxa"/>
            <w:shd w:val="clear" w:color="auto" w:fill="EEECE1"/>
          </w:tcPr>
          <w:p w14:paraId="071D0C43" w14:textId="23CC8265" w:rsidR="00751324" w:rsidRPr="00627A1C" w:rsidRDefault="00FC099F">
            <w:r>
              <w:rPr>
                <w:b/>
                <w:lang w:val="en-US" w:eastAsia="en-US"/>
              </w:rPr>
              <w:t>0</w:t>
            </w:r>
          </w:p>
        </w:tc>
        <w:tc>
          <w:tcPr>
            <w:tcW w:w="1620" w:type="dxa"/>
            <w:shd w:val="clear" w:color="auto" w:fill="EEECE1"/>
          </w:tcPr>
          <w:p w14:paraId="006C20B7" w14:textId="327CA3DC" w:rsidR="00751324" w:rsidRPr="00627A1C" w:rsidRDefault="00FC099F">
            <w:r w:rsidRPr="00D239C8">
              <w:rPr>
                <w:lang w:val="en-US" w:eastAsia="en-US"/>
              </w:rPr>
              <w:t>2 MSP meetings</w:t>
            </w:r>
            <w:r>
              <w:t xml:space="preserve"> quarterly</w:t>
            </w:r>
          </w:p>
        </w:tc>
        <w:tc>
          <w:tcPr>
            <w:tcW w:w="1440" w:type="dxa"/>
          </w:tcPr>
          <w:p w14:paraId="4F2FACB3"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3012CE9" w14:textId="3C39AA22" w:rsidR="00751324" w:rsidRPr="00BB03DE" w:rsidRDefault="00FC099F">
            <w:r w:rsidRPr="00BB03DE">
              <w:t xml:space="preserve">1 </w:t>
            </w:r>
            <w:r w:rsidR="0016308B" w:rsidRPr="00BB03DE">
              <w:t xml:space="preserve">additional </w:t>
            </w:r>
            <w:r w:rsidRPr="00BB03DE">
              <w:t xml:space="preserve">MSP meeting </w:t>
            </w:r>
            <w:r w:rsidR="0016308B" w:rsidRPr="00BB03DE">
              <w:t>held in Mosenesie (</w:t>
            </w:r>
            <w:r w:rsidRPr="00BB03DE">
              <w:t>Moyamba district</w:t>
            </w:r>
            <w:r w:rsidR="0016308B" w:rsidRPr="00BB03DE">
              <w:t>)</w:t>
            </w:r>
            <w:r w:rsidRPr="00BB03DE">
              <w:t xml:space="preserve"> in </w:t>
            </w:r>
            <w:r w:rsidR="0016308B" w:rsidRPr="00BB03DE">
              <w:t>October</w:t>
            </w:r>
            <w:r w:rsidRPr="00BB03DE">
              <w:t xml:space="preserve">; MSP in Pujehun to be held in </w:t>
            </w:r>
            <w:r w:rsidR="0016308B" w:rsidRPr="00BB03DE">
              <w:t>December</w:t>
            </w:r>
            <w:r w:rsidR="006B793B" w:rsidRPr="00BB03DE">
              <w:t xml:space="preserve"> 2020</w:t>
            </w:r>
          </w:p>
        </w:tc>
        <w:tc>
          <w:tcPr>
            <w:tcW w:w="4770" w:type="dxa"/>
          </w:tcPr>
          <w:p w14:paraId="0F24E2CE"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7DD6D97" w14:textId="77777777" w:rsidTr="001B6DFD">
        <w:trPr>
          <w:trHeight w:val="422"/>
        </w:trPr>
        <w:tc>
          <w:tcPr>
            <w:tcW w:w="1530" w:type="dxa"/>
            <w:vMerge w:val="restart"/>
          </w:tcPr>
          <w:p w14:paraId="2E4B8C07" w14:textId="77777777" w:rsidR="00751324" w:rsidRPr="00627A1C" w:rsidRDefault="00751324" w:rsidP="004E3B3E">
            <w:pPr>
              <w:rPr>
                <w:lang w:val="en-US" w:eastAsia="en-US"/>
              </w:rPr>
            </w:pPr>
            <w:r w:rsidRPr="00627A1C">
              <w:rPr>
                <w:lang w:val="en-US" w:eastAsia="en-US"/>
              </w:rPr>
              <w:t>Output 1.3</w:t>
            </w:r>
          </w:p>
          <w:p w14:paraId="57BEDDE3" w14:textId="77777777" w:rsidR="00751324" w:rsidRDefault="00782FE9" w:rsidP="004E3B3E">
            <w:pPr>
              <w:rPr>
                <w:lang w:val="en-US" w:eastAsia="en-US"/>
              </w:rPr>
            </w:pPr>
            <w:r w:rsidRPr="000F5A2F">
              <w:rPr>
                <w:lang w:val="en-US" w:eastAsia="en-US"/>
              </w:rPr>
              <w:t>Strengthen the capacity of government, security sector, local leaders and companies to be more accountable to communities</w:t>
            </w:r>
          </w:p>
          <w:p w14:paraId="2347C4C8" w14:textId="591D652A" w:rsidR="00782FE9" w:rsidRPr="00627A1C" w:rsidRDefault="00782FE9" w:rsidP="004E3B3E">
            <w:pPr>
              <w:rPr>
                <w:lang w:val="en-US" w:eastAsia="en-US"/>
              </w:rPr>
            </w:pPr>
          </w:p>
        </w:tc>
        <w:tc>
          <w:tcPr>
            <w:tcW w:w="2070" w:type="dxa"/>
            <w:shd w:val="clear" w:color="auto" w:fill="EEECE1"/>
          </w:tcPr>
          <w:p w14:paraId="1354F723" w14:textId="77777777" w:rsidR="00751324" w:rsidRPr="00627A1C" w:rsidRDefault="00751324" w:rsidP="004E3B3E">
            <w:pPr>
              <w:jc w:val="both"/>
              <w:rPr>
                <w:lang w:val="en-US" w:eastAsia="en-US"/>
              </w:rPr>
            </w:pPr>
            <w:r w:rsidRPr="00627A1C">
              <w:rPr>
                <w:lang w:val="en-US" w:eastAsia="en-US"/>
              </w:rPr>
              <w:t>Indicator 1.3.1</w:t>
            </w:r>
          </w:p>
          <w:p w14:paraId="3D99C252" w14:textId="3F03A923" w:rsidR="00751324" w:rsidRPr="00627A1C" w:rsidRDefault="00FC099F" w:rsidP="004E3B3E">
            <w:pPr>
              <w:jc w:val="both"/>
              <w:rPr>
                <w:lang w:val="en-US" w:eastAsia="en-US"/>
              </w:rPr>
            </w:pPr>
            <w:r w:rsidRPr="00D239C8">
              <w:rPr>
                <w:lang w:val="en-US" w:eastAsia="en-US"/>
              </w:rPr>
              <w:t>Percentage of Local Police Partnership Board (LPPBs) meetings held on a monthly basis</w:t>
            </w:r>
          </w:p>
        </w:tc>
        <w:tc>
          <w:tcPr>
            <w:tcW w:w="1530" w:type="dxa"/>
            <w:shd w:val="clear" w:color="auto" w:fill="EEECE1"/>
          </w:tcPr>
          <w:p w14:paraId="4EC09E01" w14:textId="7C281EE4" w:rsidR="00751324" w:rsidRPr="00627A1C" w:rsidRDefault="00FC099F">
            <w:r w:rsidRPr="00D239C8">
              <w:t xml:space="preserve">0 (no record of recent </w:t>
            </w:r>
            <w:r w:rsidRPr="00BB03DE">
              <w:t>LPPBs meetings held in the 4 target locations)</w:t>
            </w:r>
          </w:p>
        </w:tc>
        <w:tc>
          <w:tcPr>
            <w:tcW w:w="1620" w:type="dxa"/>
            <w:shd w:val="clear" w:color="auto" w:fill="EEECE1"/>
          </w:tcPr>
          <w:p w14:paraId="4E7A5A83" w14:textId="146E4A4D" w:rsidR="00751324" w:rsidRPr="00627A1C" w:rsidRDefault="00FC099F">
            <w:r w:rsidRPr="00D239C8">
              <w:rPr>
                <w:lang w:val="en-US" w:eastAsia="en-US"/>
              </w:rPr>
              <w:t>40 percent of LPPBs.</w:t>
            </w:r>
          </w:p>
        </w:tc>
        <w:tc>
          <w:tcPr>
            <w:tcW w:w="1440" w:type="dxa"/>
          </w:tcPr>
          <w:p w14:paraId="46EF3EBD"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346A8C2" w14:textId="593EF40A" w:rsidR="00751324" w:rsidRPr="00627A1C" w:rsidRDefault="00BB03DE">
            <w:r>
              <w:t xml:space="preserve">100 LPPB and SLP members from </w:t>
            </w:r>
            <w:r w:rsidRPr="00BB03DE">
              <w:t>Lower and Upper Banta Chiefdom</w:t>
            </w:r>
            <w:r>
              <w:t>s</w:t>
            </w:r>
            <w:r w:rsidRPr="00BB03DE">
              <w:t xml:space="preserve"> </w:t>
            </w:r>
            <w:r>
              <w:t xml:space="preserve">capacitated in Human Rights, SGBV, and conflict resolution </w:t>
            </w:r>
          </w:p>
        </w:tc>
        <w:tc>
          <w:tcPr>
            <w:tcW w:w="4770" w:type="dxa"/>
          </w:tcPr>
          <w:p w14:paraId="28C4FAFC"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1C5B14C3" w14:textId="77777777" w:rsidTr="001B6DFD">
        <w:trPr>
          <w:trHeight w:val="422"/>
        </w:trPr>
        <w:tc>
          <w:tcPr>
            <w:tcW w:w="1530" w:type="dxa"/>
            <w:vMerge/>
          </w:tcPr>
          <w:p w14:paraId="74C1FDBD" w14:textId="77777777" w:rsidR="00751324" w:rsidRPr="00627A1C" w:rsidRDefault="00751324" w:rsidP="004E3B3E">
            <w:pPr>
              <w:rPr>
                <w:b/>
                <w:lang w:val="en-US" w:eastAsia="en-US"/>
              </w:rPr>
            </w:pPr>
          </w:p>
        </w:tc>
        <w:tc>
          <w:tcPr>
            <w:tcW w:w="2070" w:type="dxa"/>
            <w:shd w:val="clear" w:color="auto" w:fill="EEECE1"/>
          </w:tcPr>
          <w:p w14:paraId="51302B3A" w14:textId="77777777" w:rsidR="00751324" w:rsidRPr="00627A1C" w:rsidRDefault="00751324" w:rsidP="004E3B3E">
            <w:pPr>
              <w:jc w:val="both"/>
              <w:rPr>
                <w:lang w:val="en-US" w:eastAsia="en-US"/>
              </w:rPr>
            </w:pPr>
            <w:r w:rsidRPr="00627A1C">
              <w:rPr>
                <w:lang w:val="en-US" w:eastAsia="en-US"/>
              </w:rPr>
              <w:t>Indicator 1.3.2</w:t>
            </w:r>
          </w:p>
          <w:p w14:paraId="3FF73BBE" w14:textId="6028132D" w:rsidR="00751324" w:rsidRPr="00627A1C" w:rsidRDefault="00FC099F" w:rsidP="004E3B3E">
            <w:pPr>
              <w:jc w:val="both"/>
              <w:rPr>
                <w:lang w:val="en-US" w:eastAsia="en-US"/>
              </w:rPr>
            </w:pPr>
            <w:r w:rsidRPr="00D239C8">
              <w:rPr>
                <w:lang w:val="en-US" w:eastAsia="en-US"/>
              </w:rPr>
              <w:t>Number of company staff from respective company community relations units trained in conflict mediation (disaggregated by gender).</w:t>
            </w:r>
          </w:p>
        </w:tc>
        <w:tc>
          <w:tcPr>
            <w:tcW w:w="1530" w:type="dxa"/>
            <w:shd w:val="clear" w:color="auto" w:fill="EEECE1"/>
          </w:tcPr>
          <w:p w14:paraId="0ABBC28A" w14:textId="065AD24E" w:rsidR="00751324" w:rsidRPr="00627A1C" w:rsidRDefault="00FC099F">
            <w:r w:rsidRPr="00D239C8">
              <w:rPr>
                <w:lang w:val="en-US" w:eastAsia="en-US"/>
              </w:rPr>
              <w:t>0 (no record of company staff trained in conflict mediation)</w:t>
            </w:r>
          </w:p>
        </w:tc>
        <w:tc>
          <w:tcPr>
            <w:tcW w:w="1620" w:type="dxa"/>
            <w:shd w:val="clear" w:color="auto" w:fill="EEECE1"/>
          </w:tcPr>
          <w:p w14:paraId="6022EBCB" w14:textId="0C18CE2C" w:rsidR="00751324" w:rsidRPr="00627A1C" w:rsidRDefault="00FC099F">
            <w:r w:rsidRPr="00BB03DE">
              <w:rPr>
                <w:lang w:val="en-US" w:eastAsia="en-US"/>
              </w:rPr>
              <w:t>20 company staff trained in conflict mediation and human rights.</w:t>
            </w:r>
          </w:p>
        </w:tc>
        <w:tc>
          <w:tcPr>
            <w:tcW w:w="1440" w:type="dxa"/>
          </w:tcPr>
          <w:p w14:paraId="36BCA569" w14:textId="77777777" w:rsidR="00751324" w:rsidRPr="00BB03DE" w:rsidRDefault="00751324">
            <w:pPr>
              <w:rPr>
                <w:b/>
                <w:lang w:val="en-US" w:eastAsia="en-US"/>
              </w:rPr>
            </w:pPr>
            <w:r w:rsidRPr="00BB03DE">
              <w:rPr>
                <w:b/>
                <w:lang w:val="en-US" w:eastAsia="en-US"/>
              </w:rPr>
              <w:fldChar w:fldCharType="begin">
                <w:ffData>
                  <w:name w:val=""/>
                  <w:enabled/>
                  <w:calcOnExit w:val="0"/>
                  <w:textInput>
                    <w:maxLength w:val="300"/>
                  </w:textInput>
                </w:ffData>
              </w:fldChar>
            </w:r>
            <w:r w:rsidRPr="00BB03DE">
              <w:rPr>
                <w:b/>
                <w:lang w:val="en-US" w:eastAsia="en-US"/>
              </w:rPr>
              <w:instrText xml:space="preserve"> FORMTEXT </w:instrText>
            </w:r>
            <w:r w:rsidRPr="00BB03DE">
              <w:rPr>
                <w:b/>
                <w:lang w:val="en-US" w:eastAsia="en-US"/>
              </w:rPr>
            </w:r>
            <w:r w:rsidRPr="00BB03DE">
              <w:rPr>
                <w:b/>
                <w:lang w:val="en-US" w:eastAsia="en-US"/>
              </w:rPr>
              <w:fldChar w:fldCharType="separate"/>
            </w:r>
            <w:r w:rsidRPr="00BB03DE">
              <w:rPr>
                <w:b/>
                <w:noProof/>
                <w:lang w:val="en-US" w:eastAsia="en-US"/>
              </w:rPr>
              <w:t> </w:t>
            </w:r>
            <w:r w:rsidRPr="00BB03DE">
              <w:rPr>
                <w:b/>
                <w:noProof/>
                <w:lang w:val="en-US" w:eastAsia="en-US"/>
              </w:rPr>
              <w:t> </w:t>
            </w:r>
            <w:r w:rsidRPr="00BB03DE">
              <w:rPr>
                <w:b/>
                <w:noProof/>
                <w:lang w:val="en-US" w:eastAsia="en-US"/>
              </w:rPr>
              <w:t> </w:t>
            </w:r>
            <w:r w:rsidRPr="00BB03DE">
              <w:rPr>
                <w:b/>
                <w:noProof/>
                <w:lang w:val="en-US" w:eastAsia="en-US"/>
              </w:rPr>
              <w:t> </w:t>
            </w:r>
            <w:r w:rsidRPr="00BB03DE">
              <w:rPr>
                <w:b/>
                <w:noProof/>
                <w:lang w:val="en-US" w:eastAsia="en-US"/>
              </w:rPr>
              <w:t> </w:t>
            </w:r>
            <w:r w:rsidRPr="00BB03DE">
              <w:rPr>
                <w:b/>
                <w:lang w:val="en-US" w:eastAsia="en-US"/>
              </w:rPr>
              <w:fldChar w:fldCharType="end"/>
            </w:r>
          </w:p>
        </w:tc>
        <w:tc>
          <w:tcPr>
            <w:tcW w:w="2160" w:type="dxa"/>
          </w:tcPr>
          <w:p w14:paraId="7E227EBD" w14:textId="4243A8FD" w:rsidR="00751324" w:rsidRPr="00BB03DE" w:rsidRDefault="00BB03DE">
            <w:r w:rsidRPr="00BB03DE">
              <w:t>36 participants drawn from private companies in project areas (16) and communities (20) have increased capacities in Business and Human Rights facilitated by HRS-SL</w:t>
            </w:r>
            <w:r w:rsidR="00FC099F" w:rsidRPr="00BB03DE">
              <w:t xml:space="preserve">. </w:t>
            </w:r>
          </w:p>
        </w:tc>
        <w:tc>
          <w:tcPr>
            <w:tcW w:w="4770" w:type="dxa"/>
          </w:tcPr>
          <w:p w14:paraId="0C651173"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26C7CCF" w14:textId="77777777" w:rsidTr="001B6DFD">
        <w:trPr>
          <w:trHeight w:val="422"/>
        </w:trPr>
        <w:tc>
          <w:tcPr>
            <w:tcW w:w="1530" w:type="dxa"/>
            <w:vMerge w:val="restart"/>
          </w:tcPr>
          <w:p w14:paraId="6D384837" w14:textId="77777777" w:rsidR="00751324" w:rsidRPr="00627A1C" w:rsidRDefault="00751324" w:rsidP="002E5250">
            <w:pPr>
              <w:rPr>
                <w:lang w:val="en-US" w:eastAsia="en-US"/>
              </w:rPr>
            </w:pPr>
            <w:r w:rsidRPr="00627A1C">
              <w:rPr>
                <w:lang w:val="en-US" w:eastAsia="en-US"/>
              </w:rPr>
              <w:t>Output 1.4</w:t>
            </w:r>
          </w:p>
          <w:p w14:paraId="23375BD8" w14:textId="77777777"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1DCB3CAC" w14:textId="77777777" w:rsidR="00751324" w:rsidRPr="00627A1C" w:rsidRDefault="00751324" w:rsidP="002E5250">
            <w:pPr>
              <w:jc w:val="both"/>
              <w:rPr>
                <w:lang w:val="en-US" w:eastAsia="en-US"/>
              </w:rPr>
            </w:pPr>
            <w:r w:rsidRPr="00627A1C">
              <w:rPr>
                <w:lang w:val="en-US" w:eastAsia="en-US"/>
              </w:rPr>
              <w:t>Indicator 1.4.1</w:t>
            </w:r>
          </w:p>
          <w:p w14:paraId="18E345BD"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1F7206D"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0A3DB59"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922D8CD"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8E3E06E"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9259906"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918BC28" w14:textId="77777777" w:rsidTr="001B6DFD">
        <w:trPr>
          <w:trHeight w:val="422"/>
        </w:trPr>
        <w:tc>
          <w:tcPr>
            <w:tcW w:w="1530" w:type="dxa"/>
            <w:vMerge/>
          </w:tcPr>
          <w:p w14:paraId="06FCCDF8" w14:textId="77777777" w:rsidR="00751324" w:rsidRPr="00627A1C" w:rsidRDefault="00751324" w:rsidP="002E5250">
            <w:pPr>
              <w:rPr>
                <w:b/>
                <w:lang w:val="en-US" w:eastAsia="en-US"/>
              </w:rPr>
            </w:pPr>
          </w:p>
        </w:tc>
        <w:tc>
          <w:tcPr>
            <w:tcW w:w="2070" w:type="dxa"/>
            <w:shd w:val="clear" w:color="auto" w:fill="EEECE1"/>
          </w:tcPr>
          <w:p w14:paraId="2B76627C" w14:textId="77777777" w:rsidR="00751324" w:rsidRPr="00627A1C" w:rsidRDefault="00751324" w:rsidP="002E5250">
            <w:pPr>
              <w:jc w:val="both"/>
              <w:rPr>
                <w:lang w:val="en-US" w:eastAsia="en-US"/>
              </w:rPr>
            </w:pPr>
            <w:r w:rsidRPr="00627A1C">
              <w:rPr>
                <w:lang w:val="en-US" w:eastAsia="en-US"/>
              </w:rPr>
              <w:t>Indicator 1.4.2</w:t>
            </w:r>
          </w:p>
          <w:p w14:paraId="77ACFC25"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252141F"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1DACCB1"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21EB7D91"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23CE04A"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4757510"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906357" w:rsidRPr="00627A1C" w14:paraId="44809174" w14:textId="77777777" w:rsidTr="001B6DFD">
        <w:trPr>
          <w:trHeight w:val="422"/>
        </w:trPr>
        <w:tc>
          <w:tcPr>
            <w:tcW w:w="1530" w:type="dxa"/>
            <w:vMerge w:val="restart"/>
          </w:tcPr>
          <w:p w14:paraId="64E16BEB" w14:textId="77777777" w:rsidR="00906357" w:rsidRPr="00627A1C" w:rsidRDefault="00906357" w:rsidP="00906357">
            <w:pPr>
              <w:jc w:val="both"/>
              <w:rPr>
                <w:b/>
                <w:lang w:val="en-US" w:eastAsia="en-US"/>
              </w:rPr>
            </w:pPr>
            <w:r w:rsidRPr="00627A1C">
              <w:rPr>
                <w:b/>
                <w:lang w:val="en-US" w:eastAsia="en-US"/>
              </w:rPr>
              <w:t>Outcome 2</w:t>
            </w:r>
          </w:p>
          <w:p w14:paraId="21EDAAB3" w14:textId="36F5F528" w:rsidR="00906357" w:rsidRPr="00627A1C" w:rsidRDefault="00906357" w:rsidP="00906357">
            <w:pPr>
              <w:rPr>
                <w:b/>
                <w:lang w:val="en-US" w:eastAsia="en-US"/>
              </w:rPr>
            </w:pPr>
            <w:r w:rsidRPr="009E1DEE">
              <w:rPr>
                <w:lang w:val="en-US" w:eastAsia="en-US"/>
              </w:rPr>
              <w:t>Social tensions reduced by enhancing sustainable livelihoods and food security</w:t>
            </w:r>
            <w:r w:rsidRPr="009E1DEE">
              <w:rPr>
                <w:lang w:val="en-US" w:eastAsia="en-US"/>
              </w:rPr>
              <w:tab/>
            </w:r>
          </w:p>
        </w:tc>
        <w:tc>
          <w:tcPr>
            <w:tcW w:w="2070" w:type="dxa"/>
            <w:shd w:val="clear" w:color="auto" w:fill="EEECE1"/>
          </w:tcPr>
          <w:p w14:paraId="43B7520E" w14:textId="77777777" w:rsidR="00906357" w:rsidRPr="00627A1C" w:rsidRDefault="00906357" w:rsidP="00906357">
            <w:pPr>
              <w:jc w:val="both"/>
              <w:rPr>
                <w:lang w:val="en-US" w:eastAsia="en-US"/>
              </w:rPr>
            </w:pPr>
            <w:r w:rsidRPr="00627A1C">
              <w:rPr>
                <w:lang w:val="en-US" w:eastAsia="en-US"/>
              </w:rPr>
              <w:t>Indicator 2.1</w:t>
            </w:r>
          </w:p>
          <w:p w14:paraId="474B4539" w14:textId="6AD3CA09" w:rsidR="00906357" w:rsidRPr="00627A1C" w:rsidRDefault="00906357" w:rsidP="00906357">
            <w:pPr>
              <w:jc w:val="both"/>
              <w:rPr>
                <w:lang w:val="en-US" w:eastAsia="en-US"/>
              </w:rPr>
            </w:pPr>
            <w:r w:rsidRPr="009E1DEE">
              <w:rPr>
                <w:lang w:val="en-US" w:eastAsia="en-US"/>
              </w:rPr>
              <w:t>Level of perception of the reduction of resource-based disputes</w:t>
            </w:r>
          </w:p>
        </w:tc>
        <w:tc>
          <w:tcPr>
            <w:tcW w:w="1530" w:type="dxa"/>
            <w:shd w:val="clear" w:color="auto" w:fill="EEECE1"/>
          </w:tcPr>
          <w:p w14:paraId="2DAB7F4A" w14:textId="00843EE7" w:rsidR="00906357" w:rsidRPr="00627A1C" w:rsidRDefault="00906357" w:rsidP="00906357">
            <w:r w:rsidRPr="009E1DEE">
              <w:rPr>
                <w:lang w:val="en-US" w:eastAsia="en-US"/>
              </w:rPr>
              <w:t>57.8 per cent of survey respondents reported that they believe that the level of resource conflicts in their communities is either very high (26.7 per cent) or somewhat high (31.1 per cent).</w:t>
            </w:r>
          </w:p>
        </w:tc>
        <w:tc>
          <w:tcPr>
            <w:tcW w:w="1620" w:type="dxa"/>
            <w:shd w:val="clear" w:color="auto" w:fill="EEECE1"/>
          </w:tcPr>
          <w:p w14:paraId="273EFCB8" w14:textId="4A8E8AA7" w:rsidR="00906357" w:rsidRPr="00627A1C" w:rsidRDefault="00906357" w:rsidP="00906357">
            <w:r w:rsidRPr="009E1DEE">
              <w:rPr>
                <w:lang w:val="en-US" w:eastAsia="en-US"/>
              </w:rPr>
              <w:t>Indicator to be measured at the end of the project.</w:t>
            </w:r>
          </w:p>
        </w:tc>
        <w:tc>
          <w:tcPr>
            <w:tcW w:w="1440" w:type="dxa"/>
          </w:tcPr>
          <w:p w14:paraId="3671F995" w14:textId="52AFC9BE" w:rsidR="00906357" w:rsidRPr="00627A1C" w:rsidRDefault="00906357" w:rsidP="00906357">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D80A1B2" w14:textId="7A25ECDD" w:rsidR="00906357" w:rsidRPr="00627A1C" w:rsidRDefault="00134AC2" w:rsidP="00906357">
            <w:r>
              <w:rPr>
                <w:bCs/>
                <w:lang w:val="en-US" w:eastAsia="en-US"/>
              </w:rPr>
              <w:t>\\</w:t>
            </w:r>
          </w:p>
        </w:tc>
        <w:tc>
          <w:tcPr>
            <w:tcW w:w="4770" w:type="dxa"/>
          </w:tcPr>
          <w:p w14:paraId="310EC28C" w14:textId="77777777" w:rsidR="00906357" w:rsidRDefault="00906357" w:rsidP="00906357">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p w14:paraId="20E87B2A" w14:textId="77777777" w:rsidR="00134AC2" w:rsidRPr="00D422D5" w:rsidRDefault="00134AC2" w:rsidP="00707C90"/>
          <w:p w14:paraId="00D2FA35" w14:textId="77777777" w:rsidR="00134AC2" w:rsidRPr="00D422D5" w:rsidRDefault="00134AC2" w:rsidP="0018230A"/>
          <w:p w14:paraId="6E58AB34" w14:textId="77777777" w:rsidR="00134AC2" w:rsidRPr="00D422D5" w:rsidRDefault="00134AC2" w:rsidP="0018230A"/>
          <w:p w14:paraId="322B1FAE" w14:textId="77777777" w:rsidR="00134AC2" w:rsidRPr="00D422D5" w:rsidRDefault="00134AC2" w:rsidP="0099308C"/>
          <w:p w14:paraId="1872E7AB" w14:textId="77777777" w:rsidR="00134AC2" w:rsidRPr="00D422D5" w:rsidRDefault="00134AC2" w:rsidP="000B5DBC"/>
          <w:p w14:paraId="081BA5A5" w14:textId="77777777" w:rsidR="00134AC2" w:rsidRPr="00D422D5" w:rsidRDefault="00134AC2" w:rsidP="000B5DBC"/>
          <w:p w14:paraId="69320BFA" w14:textId="77777777" w:rsidR="00134AC2" w:rsidRDefault="00134AC2" w:rsidP="00134AC2">
            <w:pPr>
              <w:rPr>
                <w:b/>
                <w:lang w:val="en-US" w:eastAsia="en-US"/>
              </w:rPr>
            </w:pPr>
          </w:p>
          <w:p w14:paraId="38EF7BEE" w14:textId="77777777" w:rsidR="00134AC2" w:rsidRDefault="00134AC2" w:rsidP="00134AC2">
            <w:pPr>
              <w:rPr>
                <w:b/>
                <w:lang w:val="en-US" w:eastAsia="en-US"/>
              </w:rPr>
            </w:pPr>
          </w:p>
          <w:p w14:paraId="5AC7F7F6" w14:textId="567234B9" w:rsidR="00134AC2" w:rsidRPr="00707C90" w:rsidRDefault="00134AC2" w:rsidP="00D422D5">
            <w:pPr>
              <w:tabs>
                <w:tab w:val="left" w:pos="3225"/>
              </w:tabs>
            </w:pPr>
            <w:r>
              <w:tab/>
            </w:r>
          </w:p>
        </w:tc>
      </w:tr>
      <w:tr w:rsidR="00906357" w:rsidRPr="00627A1C" w14:paraId="1F38D121" w14:textId="77777777" w:rsidTr="001B6DFD">
        <w:trPr>
          <w:trHeight w:val="422"/>
        </w:trPr>
        <w:tc>
          <w:tcPr>
            <w:tcW w:w="1530" w:type="dxa"/>
            <w:vMerge/>
          </w:tcPr>
          <w:p w14:paraId="1358D700" w14:textId="77777777" w:rsidR="00906357" w:rsidRPr="00627A1C" w:rsidRDefault="00906357" w:rsidP="00906357">
            <w:pPr>
              <w:rPr>
                <w:lang w:val="en-US" w:eastAsia="en-US"/>
              </w:rPr>
            </w:pPr>
          </w:p>
        </w:tc>
        <w:tc>
          <w:tcPr>
            <w:tcW w:w="2070" w:type="dxa"/>
            <w:shd w:val="clear" w:color="auto" w:fill="EEECE1"/>
          </w:tcPr>
          <w:p w14:paraId="060FA3D7" w14:textId="77777777" w:rsidR="00906357" w:rsidRPr="00627A1C" w:rsidRDefault="00906357" w:rsidP="00906357">
            <w:pPr>
              <w:jc w:val="both"/>
              <w:rPr>
                <w:lang w:val="en-US" w:eastAsia="en-US"/>
              </w:rPr>
            </w:pPr>
            <w:r w:rsidRPr="00627A1C">
              <w:rPr>
                <w:lang w:val="en-US" w:eastAsia="en-US"/>
              </w:rPr>
              <w:t>Indicator 2.2</w:t>
            </w:r>
          </w:p>
          <w:p w14:paraId="02E68331" w14:textId="210D2881" w:rsidR="00906357" w:rsidRPr="00627A1C" w:rsidRDefault="00906357" w:rsidP="00906357">
            <w:pPr>
              <w:jc w:val="both"/>
              <w:rPr>
                <w:lang w:val="en-US" w:eastAsia="en-US"/>
              </w:rPr>
            </w:pPr>
            <w:r w:rsidRPr="009E1DEE">
              <w:rPr>
                <w:lang w:val="en-US" w:eastAsia="en-US"/>
              </w:rPr>
              <w:t xml:space="preserve">Food Consumption Score, disaggregated by sex of household head  </w:t>
            </w:r>
          </w:p>
        </w:tc>
        <w:tc>
          <w:tcPr>
            <w:tcW w:w="1530" w:type="dxa"/>
            <w:shd w:val="clear" w:color="auto" w:fill="EEECE1"/>
          </w:tcPr>
          <w:p w14:paraId="6043AFD6" w14:textId="3992623A" w:rsidR="00906357" w:rsidRPr="00627A1C" w:rsidRDefault="00906357" w:rsidP="00906357">
            <w:r w:rsidRPr="009E1DEE">
              <w:rPr>
                <w:lang w:val="en-US" w:eastAsia="en-US"/>
              </w:rPr>
              <w:t>Measures of the FCS captured by the baseline survey were 12.6 per cent with poor FCS and 65.8 per cent with borderline FCS in Moyamba and 57.2 per cent with poor FCS and 37.8 per cent with borderline FCS in Pujehun District.</w:t>
            </w:r>
          </w:p>
        </w:tc>
        <w:tc>
          <w:tcPr>
            <w:tcW w:w="1620" w:type="dxa"/>
            <w:shd w:val="clear" w:color="auto" w:fill="EEECE1"/>
          </w:tcPr>
          <w:p w14:paraId="1FBD9810" w14:textId="05B9F37F" w:rsidR="00906357" w:rsidRPr="00627A1C" w:rsidRDefault="00906357" w:rsidP="00906357">
            <w:r w:rsidRPr="009E1DEE">
              <w:rPr>
                <w:lang w:val="en-US" w:eastAsia="en-US"/>
              </w:rPr>
              <w:t>Reduction of both poor and borderline FCS in both districts by 80 per cent.</w:t>
            </w:r>
          </w:p>
        </w:tc>
        <w:tc>
          <w:tcPr>
            <w:tcW w:w="1440" w:type="dxa"/>
          </w:tcPr>
          <w:p w14:paraId="477F56D5" w14:textId="6F065B8D" w:rsidR="00906357" w:rsidRPr="00627A1C" w:rsidRDefault="00906357" w:rsidP="00906357">
            <w:pPr>
              <w:rPr>
                <w:b/>
                <w:lang w:val="en-US" w:eastAsia="en-US"/>
              </w:rPr>
            </w:pPr>
            <w:r>
              <w:t>Indicator to be measured in June 2020</w:t>
            </w:r>
          </w:p>
        </w:tc>
        <w:tc>
          <w:tcPr>
            <w:tcW w:w="2160" w:type="dxa"/>
          </w:tcPr>
          <w:p w14:paraId="7B330BFB" w14:textId="4A20E1F5" w:rsidR="00906357" w:rsidRPr="00627A1C" w:rsidRDefault="00906357" w:rsidP="00906357">
            <w:r>
              <w:rPr>
                <w:bCs/>
                <w:lang w:val="en-US" w:eastAsia="en-US"/>
              </w:rPr>
              <w:t>Post-distribution monitoring undertaken in September 2020</w:t>
            </w:r>
            <w:r w:rsidR="00134AC2">
              <w:rPr>
                <w:bCs/>
                <w:lang w:val="en-US" w:eastAsia="en-US"/>
              </w:rPr>
              <w:t xml:space="preserve">. </w:t>
            </w:r>
          </w:p>
        </w:tc>
        <w:tc>
          <w:tcPr>
            <w:tcW w:w="4770" w:type="dxa"/>
          </w:tcPr>
          <w:p w14:paraId="705F9DE2" w14:textId="1BFCCB94" w:rsidR="00906357" w:rsidRPr="00627A1C" w:rsidRDefault="00134AC2" w:rsidP="00906357">
            <w:r>
              <w:rPr>
                <w:bCs/>
                <w:lang w:val="en-US" w:eastAsia="en-US"/>
              </w:rPr>
              <w:t xml:space="preserve">September 2020 PDM showed improvement in FCS status, with </w:t>
            </w:r>
            <w:r w:rsidR="00707C90">
              <w:rPr>
                <w:bCs/>
                <w:lang w:val="en-US" w:eastAsia="en-US"/>
              </w:rPr>
              <w:t xml:space="preserve">7.5 percent with poor FCS and 44 percent with borderline FCS in Moyamba and </w:t>
            </w:r>
            <w:r>
              <w:rPr>
                <w:bCs/>
                <w:lang w:val="en-US" w:eastAsia="en-US"/>
              </w:rPr>
              <w:t>4 percent with poor FCS and 63 percent with borderline FCS in Pujehun</w:t>
            </w:r>
            <w:r w:rsidR="00707C90">
              <w:rPr>
                <w:bCs/>
                <w:lang w:val="en-US" w:eastAsia="en-US"/>
              </w:rPr>
              <w:t>.</w:t>
            </w:r>
          </w:p>
        </w:tc>
      </w:tr>
      <w:tr w:rsidR="00906357" w:rsidRPr="00627A1C" w14:paraId="69B651BE" w14:textId="77777777" w:rsidTr="001B6DFD">
        <w:trPr>
          <w:trHeight w:val="422"/>
        </w:trPr>
        <w:tc>
          <w:tcPr>
            <w:tcW w:w="1530" w:type="dxa"/>
            <w:vMerge/>
          </w:tcPr>
          <w:p w14:paraId="61BB935D" w14:textId="77777777" w:rsidR="00906357" w:rsidRPr="00627A1C" w:rsidRDefault="00906357" w:rsidP="00906357">
            <w:pPr>
              <w:rPr>
                <w:lang w:val="en-US" w:eastAsia="en-US"/>
              </w:rPr>
            </w:pPr>
          </w:p>
        </w:tc>
        <w:tc>
          <w:tcPr>
            <w:tcW w:w="2070" w:type="dxa"/>
            <w:shd w:val="clear" w:color="auto" w:fill="EEECE1"/>
          </w:tcPr>
          <w:p w14:paraId="0B3E038C" w14:textId="77777777" w:rsidR="00906357" w:rsidRPr="00627A1C" w:rsidRDefault="00906357" w:rsidP="00906357">
            <w:pPr>
              <w:jc w:val="both"/>
              <w:rPr>
                <w:lang w:val="en-US" w:eastAsia="en-US"/>
              </w:rPr>
            </w:pPr>
            <w:r w:rsidRPr="00627A1C">
              <w:rPr>
                <w:lang w:val="en-US" w:eastAsia="en-US"/>
              </w:rPr>
              <w:t>Indicator 2.3</w:t>
            </w:r>
          </w:p>
          <w:p w14:paraId="52525DFF" w14:textId="651ABF30" w:rsidR="00906357" w:rsidRPr="00627A1C" w:rsidRDefault="00906357" w:rsidP="00906357">
            <w:pPr>
              <w:jc w:val="both"/>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CECD26F" w14:textId="1226105E" w:rsidR="00906357" w:rsidRPr="00627A1C" w:rsidRDefault="00906357" w:rsidP="0090635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451BB26" w14:textId="36D007A7" w:rsidR="00906357" w:rsidRPr="00627A1C" w:rsidRDefault="00906357" w:rsidP="0090635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2E857DF1" w14:textId="6CCEA0FA" w:rsidR="00906357" w:rsidRPr="00627A1C" w:rsidRDefault="00906357" w:rsidP="00906357">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23D57EC" w14:textId="5185D43D" w:rsidR="00906357" w:rsidRPr="00627A1C" w:rsidRDefault="00906357" w:rsidP="0090635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1662DC9E" w14:textId="31192E64" w:rsidR="00906357" w:rsidRPr="00627A1C" w:rsidRDefault="00906357" w:rsidP="0090635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906357" w:rsidRPr="00627A1C" w14:paraId="249EBBA2" w14:textId="77777777" w:rsidTr="001B6DFD">
        <w:trPr>
          <w:trHeight w:val="422"/>
        </w:trPr>
        <w:tc>
          <w:tcPr>
            <w:tcW w:w="1530" w:type="dxa"/>
            <w:vMerge w:val="restart"/>
          </w:tcPr>
          <w:p w14:paraId="0756B159" w14:textId="77777777" w:rsidR="00906357" w:rsidRPr="00627A1C" w:rsidRDefault="00906357" w:rsidP="00906357">
            <w:pPr>
              <w:jc w:val="both"/>
              <w:rPr>
                <w:lang w:val="en-US" w:eastAsia="en-US"/>
              </w:rPr>
            </w:pPr>
            <w:r w:rsidRPr="00627A1C">
              <w:rPr>
                <w:lang w:val="en-US" w:eastAsia="en-US"/>
              </w:rPr>
              <w:t>Output 2.1</w:t>
            </w:r>
          </w:p>
          <w:p w14:paraId="05CC1929" w14:textId="23DE45F3" w:rsidR="00906357" w:rsidRPr="00627A1C" w:rsidRDefault="00906357" w:rsidP="00906357">
            <w:pPr>
              <w:rPr>
                <w:b/>
                <w:lang w:val="en-US" w:eastAsia="en-US"/>
              </w:rPr>
            </w:pPr>
            <w:r w:rsidRPr="009E1DEE">
              <w:rPr>
                <w:lang w:val="en-US" w:eastAsia="en-US"/>
              </w:rPr>
              <w:t>Promote climate-smart agriculture practices, agricultural value chain strengthening and livelihood opportunities</w:t>
            </w:r>
            <w:r w:rsidRPr="00627A1C">
              <w:rPr>
                <w:b/>
                <w:lang w:val="en-US" w:eastAsia="en-US"/>
              </w:rPr>
              <w:t xml:space="preserve"> </w:t>
            </w:r>
          </w:p>
        </w:tc>
        <w:tc>
          <w:tcPr>
            <w:tcW w:w="2070" w:type="dxa"/>
            <w:shd w:val="clear" w:color="auto" w:fill="EEECE1"/>
          </w:tcPr>
          <w:p w14:paraId="090B7701" w14:textId="77777777" w:rsidR="00906357" w:rsidRPr="00627A1C" w:rsidRDefault="00906357" w:rsidP="00906357">
            <w:pPr>
              <w:jc w:val="both"/>
              <w:rPr>
                <w:lang w:val="en-US" w:eastAsia="en-US"/>
              </w:rPr>
            </w:pPr>
            <w:r w:rsidRPr="00627A1C">
              <w:rPr>
                <w:lang w:val="en-US" w:eastAsia="en-US"/>
              </w:rPr>
              <w:t>Indicator  2.1.1</w:t>
            </w:r>
          </w:p>
          <w:p w14:paraId="1DCC9D4D" w14:textId="17E12806" w:rsidR="00906357" w:rsidRPr="00627A1C" w:rsidRDefault="00906357" w:rsidP="00906357">
            <w:pPr>
              <w:jc w:val="both"/>
              <w:rPr>
                <w:lang w:val="en-US" w:eastAsia="en-US"/>
              </w:rPr>
            </w:pPr>
            <w:r w:rsidRPr="009E1DEE">
              <w:rPr>
                <w:lang w:val="en-US" w:eastAsia="en-US"/>
              </w:rPr>
              <w:t>Percentage of community action plans developed with participation of women</w:t>
            </w:r>
          </w:p>
        </w:tc>
        <w:tc>
          <w:tcPr>
            <w:tcW w:w="1530" w:type="dxa"/>
            <w:shd w:val="clear" w:color="auto" w:fill="EEECE1"/>
          </w:tcPr>
          <w:p w14:paraId="4DBB5429" w14:textId="47C388B1" w:rsidR="00906357" w:rsidRPr="00627A1C" w:rsidRDefault="00906357" w:rsidP="00906357">
            <w:r>
              <w:rPr>
                <w:b/>
                <w:lang w:val="en-US" w:eastAsia="en-US"/>
              </w:rPr>
              <w:t>0</w:t>
            </w:r>
          </w:p>
        </w:tc>
        <w:tc>
          <w:tcPr>
            <w:tcW w:w="1620" w:type="dxa"/>
            <w:shd w:val="clear" w:color="auto" w:fill="EEECE1"/>
          </w:tcPr>
          <w:p w14:paraId="26989ACA" w14:textId="7DB031AF" w:rsidR="00906357" w:rsidRPr="00627A1C" w:rsidRDefault="00906357" w:rsidP="00906357">
            <w:r w:rsidRPr="009E1DEE">
              <w:rPr>
                <w:lang w:val="en-US" w:eastAsia="en-US"/>
              </w:rPr>
              <w:t>100% community action plans developed with minimum of 50 per cent female representation</w:t>
            </w:r>
          </w:p>
        </w:tc>
        <w:tc>
          <w:tcPr>
            <w:tcW w:w="1440" w:type="dxa"/>
          </w:tcPr>
          <w:p w14:paraId="4776EE74" w14:textId="1E2FE8EF" w:rsidR="00906357" w:rsidRPr="00627A1C" w:rsidRDefault="00906357" w:rsidP="00906357">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8A6C563" w14:textId="5D62C789" w:rsidR="00906357" w:rsidRPr="00627A1C" w:rsidRDefault="00906357" w:rsidP="00906357">
            <w:r w:rsidRPr="00B76CF9">
              <w:rPr>
                <w:bCs/>
                <w:lang w:val="en-US" w:eastAsia="en-US"/>
              </w:rPr>
              <w:t>50 percent of plans completed with 50 percent female representation. Remaining CBPPs to be held in December 2020.</w:t>
            </w:r>
            <w:r>
              <w:rPr>
                <w:bCs/>
                <w:lang w:val="en-US" w:eastAsia="en-US"/>
              </w:rPr>
              <w:t xml:space="preserve"> This was delayed due to social gathering restrictions to contain COVID-19.</w:t>
            </w:r>
          </w:p>
        </w:tc>
        <w:tc>
          <w:tcPr>
            <w:tcW w:w="4770" w:type="dxa"/>
          </w:tcPr>
          <w:p w14:paraId="70EF3A5B" w14:textId="234BEC89" w:rsidR="00906357" w:rsidRPr="00627A1C" w:rsidRDefault="00906357" w:rsidP="0090635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906357" w:rsidRPr="00627A1C" w14:paraId="072EAFE9" w14:textId="77777777" w:rsidTr="001B6DFD">
        <w:trPr>
          <w:trHeight w:val="458"/>
        </w:trPr>
        <w:tc>
          <w:tcPr>
            <w:tcW w:w="1530" w:type="dxa"/>
            <w:vMerge/>
          </w:tcPr>
          <w:p w14:paraId="7890F204" w14:textId="77777777" w:rsidR="00906357" w:rsidRPr="00627A1C" w:rsidRDefault="00906357" w:rsidP="00906357">
            <w:pPr>
              <w:rPr>
                <w:b/>
                <w:lang w:val="en-US" w:eastAsia="en-US"/>
              </w:rPr>
            </w:pPr>
          </w:p>
        </w:tc>
        <w:tc>
          <w:tcPr>
            <w:tcW w:w="2070" w:type="dxa"/>
            <w:shd w:val="clear" w:color="auto" w:fill="EEECE1"/>
          </w:tcPr>
          <w:p w14:paraId="3F8BDD7C" w14:textId="77777777" w:rsidR="00906357" w:rsidRPr="00627A1C" w:rsidRDefault="00906357" w:rsidP="00906357">
            <w:pPr>
              <w:jc w:val="both"/>
              <w:rPr>
                <w:lang w:val="en-US" w:eastAsia="en-US"/>
              </w:rPr>
            </w:pPr>
            <w:r w:rsidRPr="00627A1C">
              <w:rPr>
                <w:lang w:val="en-US" w:eastAsia="en-US"/>
              </w:rPr>
              <w:t>Indicator  2.1.2</w:t>
            </w:r>
          </w:p>
          <w:p w14:paraId="2D72BF4C" w14:textId="73BCC538" w:rsidR="00906357" w:rsidRPr="00627A1C" w:rsidRDefault="00906357" w:rsidP="00906357">
            <w:pPr>
              <w:jc w:val="both"/>
              <w:rPr>
                <w:lang w:val="en-US" w:eastAsia="en-US"/>
              </w:rPr>
            </w:pPr>
            <w:r w:rsidRPr="009E1DEE">
              <w:rPr>
                <w:lang w:val="en-US" w:eastAsia="en-US"/>
              </w:rPr>
              <w:t>Number of farmers trained in climate-smart agriculture practices (disaggregated by gender)</w:t>
            </w:r>
          </w:p>
        </w:tc>
        <w:tc>
          <w:tcPr>
            <w:tcW w:w="1530" w:type="dxa"/>
            <w:shd w:val="clear" w:color="auto" w:fill="EEECE1"/>
          </w:tcPr>
          <w:p w14:paraId="26218194" w14:textId="571625A4" w:rsidR="00906357" w:rsidRPr="00627A1C" w:rsidRDefault="00906357" w:rsidP="00906357">
            <w:r>
              <w:rPr>
                <w:b/>
                <w:lang w:val="en-US" w:eastAsia="en-US"/>
              </w:rPr>
              <w:t>0</w:t>
            </w:r>
          </w:p>
        </w:tc>
        <w:tc>
          <w:tcPr>
            <w:tcW w:w="1620" w:type="dxa"/>
            <w:shd w:val="clear" w:color="auto" w:fill="EEECE1"/>
          </w:tcPr>
          <w:p w14:paraId="6E74E2BB" w14:textId="5D1883B4" w:rsidR="00906357" w:rsidRPr="00627A1C" w:rsidRDefault="00906357" w:rsidP="00906357">
            <w:r w:rsidRPr="009E1DEE">
              <w:rPr>
                <w:lang w:val="en-US" w:eastAsia="en-US"/>
              </w:rPr>
              <w:t>800 farmers trained in climate-smart agriculture.</w:t>
            </w:r>
          </w:p>
        </w:tc>
        <w:tc>
          <w:tcPr>
            <w:tcW w:w="1440" w:type="dxa"/>
          </w:tcPr>
          <w:p w14:paraId="152B0337" w14:textId="500608E8" w:rsidR="00906357" w:rsidRPr="00627A1C" w:rsidRDefault="00906357" w:rsidP="00906357">
            <w:pPr>
              <w:rPr>
                <w:b/>
                <w:lang w:val="en-US" w:eastAsia="en-US"/>
              </w:rPr>
            </w:pPr>
            <w:r>
              <w:t>In line with seasonal calendar, farmer training in climate-smart agriculture to commence in June 2020.</w:t>
            </w:r>
          </w:p>
        </w:tc>
        <w:tc>
          <w:tcPr>
            <w:tcW w:w="2160" w:type="dxa"/>
          </w:tcPr>
          <w:p w14:paraId="2E272262" w14:textId="4E64BA33" w:rsidR="00906357" w:rsidRPr="00627A1C" w:rsidRDefault="00906357" w:rsidP="00906357">
            <w:r>
              <w:t>1,857 women and youth trained in improved agronomic practices for rice cultivation; 77 lead farmers and Community Youth Contractors trained in Post-Harvest Management. Lead farmers trained as Trainers to cascade knowledge to their peers.</w:t>
            </w:r>
          </w:p>
        </w:tc>
        <w:tc>
          <w:tcPr>
            <w:tcW w:w="4770" w:type="dxa"/>
          </w:tcPr>
          <w:p w14:paraId="2E5ED56E" w14:textId="2D131309" w:rsidR="00906357" w:rsidRPr="00627A1C" w:rsidRDefault="00906357" w:rsidP="00906357">
            <w:r>
              <w:t>Prioritization of immediate implementation of agricultural livelihood activities based on land availability and seasonality and high need for quick support in targeted areas.</w:t>
            </w:r>
          </w:p>
        </w:tc>
      </w:tr>
      <w:tr w:rsidR="00751324" w:rsidRPr="00627A1C" w14:paraId="7E4F2C87" w14:textId="77777777" w:rsidTr="001B6DFD">
        <w:trPr>
          <w:trHeight w:val="512"/>
        </w:trPr>
        <w:tc>
          <w:tcPr>
            <w:tcW w:w="1530" w:type="dxa"/>
            <w:vMerge w:val="restart"/>
          </w:tcPr>
          <w:p w14:paraId="251F340B" w14:textId="77777777" w:rsidR="00751324" w:rsidRPr="00627A1C" w:rsidRDefault="00751324" w:rsidP="00B652A1">
            <w:pPr>
              <w:rPr>
                <w:b/>
                <w:lang w:val="en-US" w:eastAsia="en-US"/>
              </w:rPr>
            </w:pPr>
          </w:p>
          <w:p w14:paraId="391C5EE4" w14:textId="77777777" w:rsidR="00751324" w:rsidRPr="00627A1C" w:rsidRDefault="00751324" w:rsidP="00B652A1">
            <w:pPr>
              <w:rPr>
                <w:lang w:val="en-US" w:eastAsia="en-US"/>
              </w:rPr>
            </w:pPr>
            <w:r w:rsidRPr="00627A1C">
              <w:rPr>
                <w:lang w:val="en-US" w:eastAsia="en-US"/>
              </w:rPr>
              <w:t>Output 2.2</w:t>
            </w:r>
          </w:p>
          <w:p w14:paraId="107122F4"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F56A11D" w14:textId="77777777" w:rsidR="00751324" w:rsidRPr="00627A1C" w:rsidRDefault="00751324" w:rsidP="00B652A1">
            <w:pPr>
              <w:jc w:val="both"/>
              <w:rPr>
                <w:lang w:val="en-US" w:eastAsia="en-US"/>
              </w:rPr>
            </w:pPr>
            <w:r w:rsidRPr="00627A1C">
              <w:rPr>
                <w:lang w:val="en-US" w:eastAsia="en-US"/>
              </w:rPr>
              <w:t>Indicator  2.2.1</w:t>
            </w:r>
          </w:p>
          <w:p w14:paraId="196FB166"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CF5640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D0C4A4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B8B1DF2"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2308D30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494DF81"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6D235372" w14:textId="77777777" w:rsidTr="001B6DFD">
        <w:trPr>
          <w:trHeight w:val="458"/>
        </w:trPr>
        <w:tc>
          <w:tcPr>
            <w:tcW w:w="1530" w:type="dxa"/>
            <w:vMerge/>
          </w:tcPr>
          <w:p w14:paraId="3E6C40FD" w14:textId="77777777" w:rsidR="00751324" w:rsidRPr="00627A1C" w:rsidRDefault="00751324" w:rsidP="00B652A1">
            <w:pPr>
              <w:rPr>
                <w:b/>
                <w:lang w:val="en-US" w:eastAsia="en-US"/>
              </w:rPr>
            </w:pPr>
          </w:p>
        </w:tc>
        <w:tc>
          <w:tcPr>
            <w:tcW w:w="2070" w:type="dxa"/>
            <w:shd w:val="clear" w:color="auto" w:fill="EEECE1"/>
          </w:tcPr>
          <w:p w14:paraId="5A05ECD2" w14:textId="77777777" w:rsidR="00751324" w:rsidRPr="00627A1C" w:rsidRDefault="00751324" w:rsidP="00B652A1">
            <w:pPr>
              <w:jc w:val="both"/>
              <w:rPr>
                <w:lang w:val="en-US" w:eastAsia="en-US"/>
              </w:rPr>
            </w:pPr>
            <w:r w:rsidRPr="00627A1C">
              <w:rPr>
                <w:lang w:val="en-US" w:eastAsia="en-US"/>
              </w:rPr>
              <w:t>Indicator  2.2.2</w:t>
            </w:r>
          </w:p>
          <w:p w14:paraId="305B15FF"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167AC1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141704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67E2F88"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1F2747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D6A96AE"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AA4D706" w14:textId="77777777" w:rsidTr="001B6DFD">
        <w:trPr>
          <w:trHeight w:val="458"/>
        </w:trPr>
        <w:tc>
          <w:tcPr>
            <w:tcW w:w="1530" w:type="dxa"/>
            <w:vMerge w:val="restart"/>
          </w:tcPr>
          <w:p w14:paraId="7F452C21" w14:textId="77777777" w:rsidR="00751324" w:rsidRPr="00627A1C" w:rsidRDefault="00751324" w:rsidP="00B652A1">
            <w:pPr>
              <w:rPr>
                <w:b/>
                <w:lang w:val="en-US" w:eastAsia="en-US"/>
              </w:rPr>
            </w:pPr>
          </w:p>
          <w:p w14:paraId="1BBAE799" w14:textId="77777777" w:rsidR="00751324" w:rsidRPr="00627A1C" w:rsidRDefault="00751324" w:rsidP="00B652A1">
            <w:pPr>
              <w:rPr>
                <w:lang w:val="en-US" w:eastAsia="en-US"/>
              </w:rPr>
            </w:pPr>
            <w:r w:rsidRPr="00627A1C">
              <w:rPr>
                <w:lang w:val="en-US" w:eastAsia="en-US"/>
              </w:rPr>
              <w:t>Output 2.3</w:t>
            </w:r>
          </w:p>
          <w:p w14:paraId="6C53AAED"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60D137D6" w14:textId="77777777" w:rsidR="00751324" w:rsidRPr="00627A1C" w:rsidRDefault="00751324" w:rsidP="00B652A1">
            <w:pPr>
              <w:jc w:val="both"/>
              <w:rPr>
                <w:lang w:val="en-US" w:eastAsia="en-US"/>
              </w:rPr>
            </w:pPr>
            <w:r w:rsidRPr="00627A1C">
              <w:rPr>
                <w:lang w:val="en-US" w:eastAsia="en-US"/>
              </w:rPr>
              <w:t>Indicator  2.3.1</w:t>
            </w:r>
          </w:p>
          <w:p w14:paraId="555802C1"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C6E832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6AB1FC1"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DEDF0C1"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C39D41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18A1DC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DE8412A" w14:textId="77777777" w:rsidTr="001B6DFD">
        <w:trPr>
          <w:trHeight w:val="458"/>
        </w:trPr>
        <w:tc>
          <w:tcPr>
            <w:tcW w:w="1530" w:type="dxa"/>
            <w:vMerge/>
          </w:tcPr>
          <w:p w14:paraId="60D9CD74" w14:textId="77777777" w:rsidR="00751324" w:rsidRPr="00627A1C" w:rsidRDefault="00751324" w:rsidP="00B652A1">
            <w:pPr>
              <w:rPr>
                <w:b/>
                <w:lang w:val="en-US" w:eastAsia="en-US"/>
              </w:rPr>
            </w:pPr>
          </w:p>
        </w:tc>
        <w:tc>
          <w:tcPr>
            <w:tcW w:w="2070" w:type="dxa"/>
            <w:shd w:val="clear" w:color="auto" w:fill="EEECE1"/>
          </w:tcPr>
          <w:p w14:paraId="1EABD7E6" w14:textId="77777777" w:rsidR="00751324" w:rsidRPr="00627A1C" w:rsidRDefault="00751324" w:rsidP="00B652A1">
            <w:pPr>
              <w:jc w:val="both"/>
              <w:rPr>
                <w:lang w:val="en-US" w:eastAsia="en-US"/>
              </w:rPr>
            </w:pPr>
            <w:r w:rsidRPr="00627A1C">
              <w:rPr>
                <w:lang w:val="en-US" w:eastAsia="en-US"/>
              </w:rPr>
              <w:t>Indicator  2.3.2</w:t>
            </w:r>
          </w:p>
          <w:p w14:paraId="41865697"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9B4B5F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04B6DAF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5FC1691"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2FA9FC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43D06CB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11E86A4A" w14:textId="77777777" w:rsidTr="001B6DFD">
        <w:trPr>
          <w:trHeight w:val="458"/>
        </w:trPr>
        <w:tc>
          <w:tcPr>
            <w:tcW w:w="1530" w:type="dxa"/>
            <w:vMerge w:val="restart"/>
          </w:tcPr>
          <w:p w14:paraId="4218AC11" w14:textId="77777777" w:rsidR="00751324" w:rsidRPr="00627A1C" w:rsidRDefault="00751324" w:rsidP="002E5250">
            <w:pPr>
              <w:rPr>
                <w:b/>
                <w:lang w:val="en-US" w:eastAsia="en-US"/>
              </w:rPr>
            </w:pPr>
          </w:p>
          <w:p w14:paraId="478DF0C7" w14:textId="77777777" w:rsidR="00751324" w:rsidRPr="00627A1C" w:rsidRDefault="00751324" w:rsidP="002E5250">
            <w:pPr>
              <w:rPr>
                <w:lang w:val="en-US" w:eastAsia="en-US"/>
              </w:rPr>
            </w:pPr>
            <w:r w:rsidRPr="00627A1C">
              <w:rPr>
                <w:lang w:val="en-US" w:eastAsia="en-US"/>
              </w:rPr>
              <w:t>Output 2.4</w:t>
            </w:r>
          </w:p>
          <w:p w14:paraId="2B5ACBA6" w14:textId="77777777"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5437279" w14:textId="77777777" w:rsidR="00751324" w:rsidRPr="00627A1C" w:rsidRDefault="00751324" w:rsidP="002E5250">
            <w:pPr>
              <w:jc w:val="both"/>
              <w:rPr>
                <w:lang w:val="en-US" w:eastAsia="en-US"/>
              </w:rPr>
            </w:pPr>
            <w:r w:rsidRPr="00627A1C">
              <w:rPr>
                <w:lang w:val="en-US" w:eastAsia="en-US"/>
              </w:rPr>
              <w:t>Indicator  2.4.1</w:t>
            </w:r>
          </w:p>
          <w:p w14:paraId="178B7DA0"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D5F2BA7"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71A9F47"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35D3910"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A630595"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3DA1F1C"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1F4827C6" w14:textId="77777777" w:rsidTr="001B6DFD">
        <w:trPr>
          <w:trHeight w:val="458"/>
        </w:trPr>
        <w:tc>
          <w:tcPr>
            <w:tcW w:w="1530" w:type="dxa"/>
            <w:vMerge/>
          </w:tcPr>
          <w:p w14:paraId="1C4248C4" w14:textId="77777777" w:rsidR="00751324" w:rsidRPr="00627A1C" w:rsidRDefault="00751324" w:rsidP="002E5250">
            <w:pPr>
              <w:rPr>
                <w:b/>
                <w:lang w:val="en-US" w:eastAsia="en-US"/>
              </w:rPr>
            </w:pPr>
          </w:p>
        </w:tc>
        <w:tc>
          <w:tcPr>
            <w:tcW w:w="2070" w:type="dxa"/>
            <w:shd w:val="clear" w:color="auto" w:fill="EEECE1"/>
          </w:tcPr>
          <w:p w14:paraId="35EE3D4D" w14:textId="77777777" w:rsidR="00751324" w:rsidRPr="00627A1C" w:rsidRDefault="00751324" w:rsidP="002E5250">
            <w:pPr>
              <w:jc w:val="both"/>
              <w:rPr>
                <w:lang w:val="en-US" w:eastAsia="en-US"/>
              </w:rPr>
            </w:pPr>
            <w:r w:rsidRPr="00627A1C">
              <w:rPr>
                <w:lang w:val="en-US" w:eastAsia="en-US"/>
              </w:rPr>
              <w:t>Indicator  2.4.2</w:t>
            </w:r>
          </w:p>
          <w:p w14:paraId="0FB2925C"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0A58FAA"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A854818"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62BAAAA"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43F35F8"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8062862"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6FC08761" w14:textId="77777777" w:rsidTr="001B6DFD">
        <w:trPr>
          <w:trHeight w:val="458"/>
        </w:trPr>
        <w:tc>
          <w:tcPr>
            <w:tcW w:w="1530" w:type="dxa"/>
            <w:vMerge w:val="restart"/>
          </w:tcPr>
          <w:p w14:paraId="2E2A8743" w14:textId="77777777" w:rsidR="00751324" w:rsidRPr="00627A1C" w:rsidRDefault="00751324" w:rsidP="00B652A1">
            <w:pPr>
              <w:rPr>
                <w:b/>
                <w:lang w:val="en-US" w:eastAsia="en-US"/>
              </w:rPr>
            </w:pPr>
            <w:r w:rsidRPr="00627A1C">
              <w:rPr>
                <w:b/>
                <w:lang w:val="en-US" w:eastAsia="en-US"/>
              </w:rPr>
              <w:t>Outcome 3</w:t>
            </w:r>
          </w:p>
          <w:p w14:paraId="3093CEE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3174A120" w14:textId="77777777" w:rsidR="00751324" w:rsidRPr="00627A1C" w:rsidRDefault="00751324" w:rsidP="00B652A1">
            <w:pPr>
              <w:jc w:val="both"/>
              <w:rPr>
                <w:lang w:val="en-US" w:eastAsia="en-US"/>
              </w:rPr>
            </w:pPr>
            <w:r w:rsidRPr="00627A1C">
              <w:rPr>
                <w:lang w:val="en-US" w:eastAsia="en-US"/>
              </w:rPr>
              <w:t>Indicator 3.1</w:t>
            </w:r>
          </w:p>
          <w:p w14:paraId="6256071D"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95BD01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24B7D3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50F85EA"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F91413E"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1280BC3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2A82D51" w14:textId="77777777" w:rsidTr="001B6DFD">
        <w:trPr>
          <w:trHeight w:val="458"/>
        </w:trPr>
        <w:tc>
          <w:tcPr>
            <w:tcW w:w="1530" w:type="dxa"/>
            <w:vMerge/>
          </w:tcPr>
          <w:p w14:paraId="48167D70" w14:textId="77777777" w:rsidR="00751324" w:rsidRPr="00627A1C" w:rsidRDefault="00751324" w:rsidP="00B652A1">
            <w:pPr>
              <w:rPr>
                <w:lang w:val="en-US" w:eastAsia="en-US"/>
              </w:rPr>
            </w:pPr>
          </w:p>
        </w:tc>
        <w:tc>
          <w:tcPr>
            <w:tcW w:w="2070" w:type="dxa"/>
            <w:shd w:val="clear" w:color="auto" w:fill="EEECE1"/>
          </w:tcPr>
          <w:p w14:paraId="21D70C6E" w14:textId="77777777" w:rsidR="00751324" w:rsidRPr="00627A1C" w:rsidRDefault="00751324" w:rsidP="00B652A1">
            <w:pPr>
              <w:jc w:val="both"/>
              <w:rPr>
                <w:lang w:val="en-US" w:eastAsia="en-US"/>
              </w:rPr>
            </w:pPr>
            <w:r w:rsidRPr="00627A1C">
              <w:rPr>
                <w:lang w:val="en-US" w:eastAsia="en-US"/>
              </w:rPr>
              <w:t>Indicator 3.2</w:t>
            </w:r>
          </w:p>
          <w:p w14:paraId="52048A2A"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3353B9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C3AAFA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2722156"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F75E7F1"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94FBA3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629B6B6" w14:textId="77777777" w:rsidTr="001B6DFD">
        <w:trPr>
          <w:trHeight w:val="458"/>
        </w:trPr>
        <w:tc>
          <w:tcPr>
            <w:tcW w:w="1530" w:type="dxa"/>
            <w:vMerge/>
          </w:tcPr>
          <w:p w14:paraId="18DF6BFF" w14:textId="77777777" w:rsidR="00751324" w:rsidRPr="00627A1C" w:rsidRDefault="00751324" w:rsidP="00B652A1">
            <w:pPr>
              <w:rPr>
                <w:lang w:val="en-US" w:eastAsia="en-US"/>
              </w:rPr>
            </w:pPr>
          </w:p>
        </w:tc>
        <w:tc>
          <w:tcPr>
            <w:tcW w:w="2070" w:type="dxa"/>
            <w:shd w:val="clear" w:color="auto" w:fill="EEECE1"/>
          </w:tcPr>
          <w:p w14:paraId="4E3EDADF" w14:textId="77777777" w:rsidR="00751324" w:rsidRPr="00627A1C" w:rsidRDefault="00751324" w:rsidP="00B652A1">
            <w:pPr>
              <w:jc w:val="both"/>
              <w:rPr>
                <w:lang w:val="en-US" w:eastAsia="en-US"/>
              </w:rPr>
            </w:pPr>
            <w:r w:rsidRPr="00627A1C">
              <w:rPr>
                <w:lang w:val="en-US" w:eastAsia="en-US"/>
              </w:rPr>
              <w:t>Indicator 3.3</w:t>
            </w:r>
          </w:p>
          <w:p w14:paraId="5C5F708E"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46DE5B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713113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1888CD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E8F61A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DA320A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4C51E93C" w14:textId="77777777" w:rsidTr="001B6DFD">
        <w:trPr>
          <w:trHeight w:val="458"/>
        </w:trPr>
        <w:tc>
          <w:tcPr>
            <w:tcW w:w="1530" w:type="dxa"/>
            <w:vMerge w:val="restart"/>
          </w:tcPr>
          <w:p w14:paraId="1953357E" w14:textId="77777777" w:rsidR="00751324" w:rsidRPr="00627A1C" w:rsidRDefault="00751324" w:rsidP="00B652A1">
            <w:pPr>
              <w:rPr>
                <w:lang w:val="en-US" w:eastAsia="en-US"/>
              </w:rPr>
            </w:pPr>
            <w:r w:rsidRPr="00627A1C">
              <w:rPr>
                <w:lang w:val="en-US" w:eastAsia="en-US"/>
              </w:rPr>
              <w:t>Output 3.1</w:t>
            </w:r>
          </w:p>
          <w:p w14:paraId="2837E04B"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02A45599" w14:textId="77777777" w:rsidR="00751324" w:rsidRPr="00627A1C" w:rsidRDefault="00751324" w:rsidP="00B652A1">
            <w:pPr>
              <w:jc w:val="both"/>
              <w:rPr>
                <w:lang w:val="en-US" w:eastAsia="en-US"/>
              </w:rPr>
            </w:pPr>
            <w:r w:rsidRPr="00627A1C">
              <w:rPr>
                <w:lang w:val="en-US" w:eastAsia="en-US"/>
              </w:rPr>
              <w:t>Indicator 3.1.1</w:t>
            </w:r>
          </w:p>
          <w:p w14:paraId="75747278"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F586607"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D4ECB78"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2E0ABE2"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02EEF8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3A782C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BB4014E" w14:textId="77777777" w:rsidTr="001B6DFD">
        <w:trPr>
          <w:trHeight w:val="458"/>
        </w:trPr>
        <w:tc>
          <w:tcPr>
            <w:tcW w:w="1530" w:type="dxa"/>
            <w:vMerge/>
          </w:tcPr>
          <w:p w14:paraId="7D6D78D0" w14:textId="77777777" w:rsidR="00751324" w:rsidRPr="00627A1C" w:rsidRDefault="00751324" w:rsidP="00B652A1">
            <w:pPr>
              <w:rPr>
                <w:lang w:val="en-US" w:eastAsia="en-US"/>
              </w:rPr>
            </w:pPr>
          </w:p>
        </w:tc>
        <w:tc>
          <w:tcPr>
            <w:tcW w:w="2070" w:type="dxa"/>
            <w:shd w:val="clear" w:color="auto" w:fill="EEECE1"/>
          </w:tcPr>
          <w:p w14:paraId="6BC0B17B" w14:textId="77777777" w:rsidR="00751324" w:rsidRPr="00627A1C" w:rsidRDefault="00751324" w:rsidP="00B652A1">
            <w:pPr>
              <w:jc w:val="both"/>
              <w:rPr>
                <w:lang w:val="en-US" w:eastAsia="en-US"/>
              </w:rPr>
            </w:pPr>
            <w:r w:rsidRPr="00627A1C">
              <w:rPr>
                <w:lang w:val="en-US" w:eastAsia="en-US"/>
              </w:rPr>
              <w:t>Indicator 3.1.2</w:t>
            </w:r>
          </w:p>
          <w:p w14:paraId="5A65A781"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8D7E86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DFB06B7"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23D71C7"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A4283D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34C95AF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BC924D2" w14:textId="77777777" w:rsidTr="001B6DFD">
        <w:trPr>
          <w:trHeight w:val="458"/>
        </w:trPr>
        <w:tc>
          <w:tcPr>
            <w:tcW w:w="1530" w:type="dxa"/>
            <w:vMerge w:val="restart"/>
          </w:tcPr>
          <w:p w14:paraId="33A2C56C" w14:textId="77777777" w:rsidR="00751324" w:rsidRPr="00627A1C" w:rsidRDefault="00751324" w:rsidP="00B652A1">
            <w:pPr>
              <w:rPr>
                <w:lang w:val="en-US" w:eastAsia="en-US"/>
              </w:rPr>
            </w:pPr>
            <w:r w:rsidRPr="00627A1C">
              <w:rPr>
                <w:lang w:val="en-US" w:eastAsia="en-US"/>
              </w:rPr>
              <w:t>Output 3.2</w:t>
            </w:r>
          </w:p>
          <w:p w14:paraId="067C8549"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7211F076" w14:textId="77777777" w:rsidR="00751324" w:rsidRPr="00627A1C" w:rsidRDefault="00751324" w:rsidP="00B652A1">
            <w:pPr>
              <w:jc w:val="both"/>
              <w:rPr>
                <w:lang w:val="en-US" w:eastAsia="en-US"/>
              </w:rPr>
            </w:pPr>
            <w:r w:rsidRPr="00627A1C">
              <w:rPr>
                <w:lang w:val="en-US" w:eastAsia="en-US"/>
              </w:rPr>
              <w:t>Indicator 3.2.1</w:t>
            </w:r>
          </w:p>
          <w:p w14:paraId="3542C422"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D6B25B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293B83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28103B01"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1B4616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00A075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47D511AB" w14:textId="77777777" w:rsidTr="001B6DFD">
        <w:trPr>
          <w:trHeight w:val="458"/>
        </w:trPr>
        <w:tc>
          <w:tcPr>
            <w:tcW w:w="1530" w:type="dxa"/>
            <w:vMerge/>
          </w:tcPr>
          <w:p w14:paraId="5E96624E" w14:textId="77777777" w:rsidR="00751324" w:rsidRPr="00627A1C" w:rsidRDefault="00751324" w:rsidP="00B652A1">
            <w:pPr>
              <w:rPr>
                <w:b/>
                <w:lang w:val="en-US" w:eastAsia="en-US"/>
              </w:rPr>
            </w:pPr>
          </w:p>
        </w:tc>
        <w:tc>
          <w:tcPr>
            <w:tcW w:w="2070" w:type="dxa"/>
            <w:shd w:val="clear" w:color="auto" w:fill="EEECE1"/>
          </w:tcPr>
          <w:p w14:paraId="4A463841" w14:textId="77777777" w:rsidR="00751324" w:rsidRPr="00627A1C" w:rsidRDefault="00751324" w:rsidP="00B652A1">
            <w:pPr>
              <w:jc w:val="both"/>
              <w:rPr>
                <w:lang w:val="en-US" w:eastAsia="en-US"/>
              </w:rPr>
            </w:pPr>
            <w:r w:rsidRPr="00627A1C">
              <w:rPr>
                <w:lang w:val="en-US" w:eastAsia="en-US"/>
              </w:rPr>
              <w:t>Indicator 3.2.2</w:t>
            </w:r>
          </w:p>
          <w:p w14:paraId="02E9015D"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FE607E7"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6CA0ED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0A78055"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4F3020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9A2063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50C01CA" w14:textId="77777777" w:rsidTr="001B6DFD">
        <w:trPr>
          <w:trHeight w:val="458"/>
        </w:trPr>
        <w:tc>
          <w:tcPr>
            <w:tcW w:w="1530" w:type="dxa"/>
            <w:vMerge w:val="restart"/>
          </w:tcPr>
          <w:p w14:paraId="5413B4F9" w14:textId="77777777" w:rsidR="00751324" w:rsidRPr="00627A1C" w:rsidRDefault="00751324" w:rsidP="00B652A1">
            <w:pPr>
              <w:rPr>
                <w:lang w:val="en-US" w:eastAsia="en-US"/>
              </w:rPr>
            </w:pPr>
            <w:r w:rsidRPr="00627A1C">
              <w:rPr>
                <w:lang w:val="en-US" w:eastAsia="en-US"/>
              </w:rPr>
              <w:t>Output 3.3</w:t>
            </w:r>
          </w:p>
          <w:p w14:paraId="131284DC"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487F9B93" w14:textId="77777777" w:rsidR="00751324" w:rsidRPr="00627A1C" w:rsidRDefault="00751324" w:rsidP="00B652A1">
            <w:pPr>
              <w:jc w:val="both"/>
              <w:rPr>
                <w:lang w:val="en-US" w:eastAsia="en-US"/>
              </w:rPr>
            </w:pPr>
            <w:r w:rsidRPr="00627A1C">
              <w:rPr>
                <w:lang w:val="en-US" w:eastAsia="en-US"/>
              </w:rPr>
              <w:t>Indicator 3.3.1</w:t>
            </w:r>
          </w:p>
          <w:p w14:paraId="62804452"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DC9E98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6110E4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75C933B"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588FA28"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2F17B1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0AEDBB9" w14:textId="77777777" w:rsidTr="001B6DFD">
        <w:trPr>
          <w:trHeight w:val="458"/>
        </w:trPr>
        <w:tc>
          <w:tcPr>
            <w:tcW w:w="1530" w:type="dxa"/>
            <w:vMerge/>
          </w:tcPr>
          <w:p w14:paraId="28AD7388" w14:textId="77777777" w:rsidR="00751324" w:rsidRPr="00627A1C" w:rsidRDefault="00751324" w:rsidP="00B652A1">
            <w:pPr>
              <w:rPr>
                <w:b/>
                <w:lang w:val="en-US" w:eastAsia="en-US"/>
              </w:rPr>
            </w:pPr>
          </w:p>
        </w:tc>
        <w:tc>
          <w:tcPr>
            <w:tcW w:w="2070" w:type="dxa"/>
            <w:shd w:val="clear" w:color="auto" w:fill="EEECE1"/>
          </w:tcPr>
          <w:p w14:paraId="2135F762" w14:textId="77777777" w:rsidR="00751324" w:rsidRPr="00627A1C" w:rsidRDefault="00751324" w:rsidP="00B652A1">
            <w:pPr>
              <w:jc w:val="both"/>
              <w:rPr>
                <w:lang w:val="en-US" w:eastAsia="en-US"/>
              </w:rPr>
            </w:pPr>
            <w:r w:rsidRPr="00627A1C">
              <w:rPr>
                <w:lang w:val="en-US" w:eastAsia="en-US"/>
              </w:rPr>
              <w:t>Indicator 3.3.2</w:t>
            </w:r>
          </w:p>
          <w:p w14:paraId="2E602F50"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B03D931"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DB0116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69980A2"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9E867E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3E69A0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E9E7E69" w14:textId="77777777" w:rsidTr="001B6DFD">
        <w:trPr>
          <w:trHeight w:val="458"/>
        </w:trPr>
        <w:tc>
          <w:tcPr>
            <w:tcW w:w="1530" w:type="dxa"/>
            <w:vMerge w:val="restart"/>
          </w:tcPr>
          <w:p w14:paraId="7F302D6E" w14:textId="77777777" w:rsidR="00751324" w:rsidRPr="00627A1C" w:rsidRDefault="00751324" w:rsidP="002E5250">
            <w:pPr>
              <w:rPr>
                <w:lang w:val="en-US" w:eastAsia="en-US"/>
              </w:rPr>
            </w:pPr>
            <w:r w:rsidRPr="00627A1C">
              <w:rPr>
                <w:lang w:val="en-US" w:eastAsia="en-US"/>
              </w:rPr>
              <w:t>Output 3.4</w:t>
            </w:r>
          </w:p>
          <w:p w14:paraId="764BE472" w14:textId="77777777"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887E39F" w14:textId="77777777" w:rsidR="00751324" w:rsidRPr="00627A1C" w:rsidRDefault="00751324" w:rsidP="002E5250">
            <w:pPr>
              <w:jc w:val="both"/>
              <w:rPr>
                <w:lang w:val="en-US" w:eastAsia="en-US"/>
              </w:rPr>
            </w:pPr>
            <w:r w:rsidRPr="00627A1C">
              <w:rPr>
                <w:lang w:val="en-US" w:eastAsia="en-US"/>
              </w:rPr>
              <w:t>Indicator 3.4.1</w:t>
            </w:r>
          </w:p>
          <w:p w14:paraId="70342E7D"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CE8688C"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AFF9582"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A175D1D"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D5C06EA"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E820FA1"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7C1B316" w14:textId="77777777" w:rsidTr="001B6DFD">
        <w:trPr>
          <w:trHeight w:val="458"/>
        </w:trPr>
        <w:tc>
          <w:tcPr>
            <w:tcW w:w="1530" w:type="dxa"/>
            <w:vMerge/>
          </w:tcPr>
          <w:p w14:paraId="616463B3" w14:textId="77777777" w:rsidR="00751324" w:rsidRPr="00627A1C" w:rsidRDefault="00751324" w:rsidP="002E5250">
            <w:pPr>
              <w:rPr>
                <w:b/>
                <w:lang w:val="en-US" w:eastAsia="en-US"/>
              </w:rPr>
            </w:pPr>
          </w:p>
        </w:tc>
        <w:tc>
          <w:tcPr>
            <w:tcW w:w="2070" w:type="dxa"/>
            <w:shd w:val="clear" w:color="auto" w:fill="EEECE1"/>
          </w:tcPr>
          <w:p w14:paraId="6351B6E5" w14:textId="77777777" w:rsidR="00751324" w:rsidRPr="00627A1C" w:rsidRDefault="00751324" w:rsidP="002E5250">
            <w:pPr>
              <w:jc w:val="both"/>
              <w:rPr>
                <w:lang w:val="en-US" w:eastAsia="en-US"/>
              </w:rPr>
            </w:pPr>
            <w:r w:rsidRPr="00627A1C">
              <w:rPr>
                <w:lang w:val="en-US" w:eastAsia="en-US"/>
              </w:rPr>
              <w:t>Indicator 3.4.2</w:t>
            </w:r>
          </w:p>
          <w:p w14:paraId="50E26C79"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9682C69"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C7C7270"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D3F18AA"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8A213C3"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CDD1028"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5C6C47E" w14:textId="77777777" w:rsidTr="001B6DFD">
        <w:trPr>
          <w:trHeight w:val="458"/>
        </w:trPr>
        <w:tc>
          <w:tcPr>
            <w:tcW w:w="1530" w:type="dxa"/>
            <w:vMerge w:val="restart"/>
          </w:tcPr>
          <w:p w14:paraId="4D0023B1" w14:textId="77777777" w:rsidR="00751324" w:rsidRPr="00627A1C" w:rsidRDefault="00751324" w:rsidP="00B652A1">
            <w:pPr>
              <w:rPr>
                <w:b/>
                <w:lang w:val="en-US" w:eastAsia="en-US"/>
              </w:rPr>
            </w:pPr>
            <w:r w:rsidRPr="00627A1C">
              <w:rPr>
                <w:b/>
                <w:lang w:val="en-US" w:eastAsia="en-US"/>
              </w:rPr>
              <w:t>Outcome 4</w:t>
            </w:r>
          </w:p>
          <w:p w14:paraId="196608D5"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7A6D8A73" w14:textId="77777777" w:rsidR="00751324" w:rsidRPr="00627A1C" w:rsidRDefault="00751324" w:rsidP="00B652A1">
            <w:pPr>
              <w:jc w:val="both"/>
              <w:rPr>
                <w:lang w:val="en-US" w:eastAsia="en-US"/>
              </w:rPr>
            </w:pPr>
            <w:r w:rsidRPr="00627A1C">
              <w:rPr>
                <w:lang w:val="en-US" w:eastAsia="en-US"/>
              </w:rPr>
              <w:t>Indicator 4.1</w:t>
            </w:r>
          </w:p>
          <w:p w14:paraId="57654B06"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3FBF8B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481BF5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096B9FD"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169CDA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303D9C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A831BFE" w14:textId="77777777" w:rsidTr="001B6DFD">
        <w:trPr>
          <w:trHeight w:val="458"/>
        </w:trPr>
        <w:tc>
          <w:tcPr>
            <w:tcW w:w="1530" w:type="dxa"/>
            <w:vMerge/>
          </w:tcPr>
          <w:p w14:paraId="456CFE39" w14:textId="77777777" w:rsidR="00751324" w:rsidRPr="00627A1C" w:rsidRDefault="00751324" w:rsidP="00B652A1">
            <w:pPr>
              <w:rPr>
                <w:lang w:val="en-US" w:eastAsia="en-US"/>
              </w:rPr>
            </w:pPr>
          </w:p>
        </w:tc>
        <w:tc>
          <w:tcPr>
            <w:tcW w:w="2070" w:type="dxa"/>
            <w:shd w:val="clear" w:color="auto" w:fill="EEECE1"/>
          </w:tcPr>
          <w:p w14:paraId="0161B27E" w14:textId="77777777" w:rsidR="00751324" w:rsidRPr="00627A1C" w:rsidRDefault="00751324" w:rsidP="00B652A1">
            <w:pPr>
              <w:jc w:val="both"/>
              <w:rPr>
                <w:lang w:val="en-US" w:eastAsia="en-US"/>
              </w:rPr>
            </w:pPr>
            <w:r w:rsidRPr="00627A1C">
              <w:rPr>
                <w:lang w:val="en-US" w:eastAsia="en-US"/>
              </w:rPr>
              <w:t>Indicator 4.2</w:t>
            </w:r>
          </w:p>
          <w:p w14:paraId="1C0940D3"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A08A93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950315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481484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EBDDAE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484176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4E0D8C4" w14:textId="77777777" w:rsidTr="001B6DFD">
        <w:trPr>
          <w:trHeight w:val="458"/>
        </w:trPr>
        <w:tc>
          <w:tcPr>
            <w:tcW w:w="1530" w:type="dxa"/>
            <w:vMerge/>
          </w:tcPr>
          <w:p w14:paraId="72D5BAFC" w14:textId="77777777" w:rsidR="00751324" w:rsidRPr="00627A1C" w:rsidRDefault="00751324" w:rsidP="00AD6C55">
            <w:pPr>
              <w:rPr>
                <w:lang w:val="en-US" w:eastAsia="en-US"/>
              </w:rPr>
            </w:pPr>
          </w:p>
        </w:tc>
        <w:tc>
          <w:tcPr>
            <w:tcW w:w="2070" w:type="dxa"/>
            <w:shd w:val="clear" w:color="auto" w:fill="EEECE1"/>
          </w:tcPr>
          <w:p w14:paraId="0C733BFA" w14:textId="77777777" w:rsidR="00751324" w:rsidRPr="00627A1C" w:rsidRDefault="00751324" w:rsidP="00AD6C55">
            <w:pPr>
              <w:jc w:val="both"/>
              <w:rPr>
                <w:lang w:val="en-US" w:eastAsia="en-US"/>
              </w:rPr>
            </w:pPr>
            <w:r w:rsidRPr="00627A1C">
              <w:rPr>
                <w:lang w:val="en-US" w:eastAsia="en-US"/>
              </w:rPr>
              <w:t>Indicator 4.3</w:t>
            </w:r>
          </w:p>
          <w:p w14:paraId="3BD0A4FC" w14:textId="77777777" w:rsidR="00751324" w:rsidRPr="00627A1C" w:rsidRDefault="00751324" w:rsidP="00AD6C5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E56361B"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C668C7D"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52879B7"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CD2474E"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A0675C6"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5B96AA6" w14:textId="77777777" w:rsidTr="001B6DFD">
        <w:trPr>
          <w:trHeight w:val="458"/>
        </w:trPr>
        <w:tc>
          <w:tcPr>
            <w:tcW w:w="1530" w:type="dxa"/>
            <w:vMerge w:val="restart"/>
          </w:tcPr>
          <w:p w14:paraId="30E894A5" w14:textId="77777777" w:rsidR="00751324" w:rsidRPr="00627A1C" w:rsidRDefault="00751324" w:rsidP="00B652A1">
            <w:pPr>
              <w:rPr>
                <w:lang w:val="en-US" w:eastAsia="en-US"/>
              </w:rPr>
            </w:pPr>
            <w:r w:rsidRPr="00627A1C">
              <w:rPr>
                <w:lang w:val="en-US" w:eastAsia="en-US"/>
              </w:rPr>
              <w:t>Output 4.1</w:t>
            </w:r>
          </w:p>
          <w:p w14:paraId="659B55AE"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1332E8F4" w14:textId="77777777" w:rsidR="00751324" w:rsidRPr="00627A1C" w:rsidRDefault="00751324" w:rsidP="00B652A1">
            <w:pPr>
              <w:jc w:val="both"/>
              <w:rPr>
                <w:lang w:val="en-US" w:eastAsia="en-US"/>
              </w:rPr>
            </w:pPr>
            <w:r w:rsidRPr="00627A1C">
              <w:rPr>
                <w:lang w:val="en-US" w:eastAsia="en-US"/>
              </w:rPr>
              <w:t>Indicator 4.1.1</w:t>
            </w:r>
          </w:p>
          <w:p w14:paraId="231F8BF8"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C496CD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7E0E2A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963C7C9"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3F4169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613EEB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93A56F3" w14:textId="77777777" w:rsidTr="001B6DFD">
        <w:trPr>
          <w:trHeight w:val="458"/>
        </w:trPr>
        <w:tc>
          <w:tcPr>
            <w:tcW w:w="1530" w:type="dxa"/>
            <w:vMerge/>
          </w:tcPr>
          <w:p w14:paraId="453D346D" w14:textId="77777777" w:rsidR="00751324" w:rsidRPr="00627A1C" w:rsidRDefault="00751324" w:rsidP="00B652A1">
            <w:pPr>
              <w:rPr>
                <w:lang w:val="en-US" w:eastAsia="en-US"/>
              </w:rPr>
            </w:pPr>
          </w:p>
        </w:tc>
        <w:tc>
          <w:tcPr>
            <w:tcW w:w="2070" w:type="dxa"/>
            <w:shd w:val="clear" w:color="auto" w:fill="EEECE1"/>
          </w:tcPr>
          <w:p w14:paraId="5811166F" w14:textId="77777777" w:rsidR="00751324" w:rsidRPr="00627A1C" w:rsidRDefault="00751324" w:rsidP="00B652A1">
            <w:pPr>
              <w:jc w:val="both"/>
              <w:rPr>
                <w:lang w:val="en-US" w:eastAsia="en-US"/>
              </w:rPr>
            </w:pPr>
            <w:r w:rsidRPr="00627A1C">
              <w:rPr>
                <w:lang w:val="en-US" w:eastAsia="en-US"/>
              </w:rPr>
              <w:t>Indicator 4.1.2</w:t>
            </w:r>
          </w:p>
          <w:p w14:paraId="22967C30"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2270B71"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EEEA4E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438E3E7"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58BBEF3"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3D296CA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AE55E8B" w14:textId="77777777" w:rsidTr="001B6DFD">
        <w:trPr>
          <w:trHeight w:val="458"/>
        </w:trPr>
        <w:tc>
          <w:tcPr>
            <w:tcW w:w="1530" w:type="dxa"/>
            <w:vMerge w:val="restart"/>
          </w:tcPr>
          <w:p w14:paraId="4E269406" w14:textId="77777777" w:rsidR="00751324" w:rsidRPr="00627A1C" w:rsidRDefault="00751324" w:rsidP="00B652A1">
            <w:pPr>
              <w:rPr>
                <w:lang w:val="en-US" w:eastAsia="en-US"/>
              </w:rPr>
            </w:pPr>
            <w:r w:rsidRPr="00627A1C">
              <w:rPr>
                <w:lang w:val="en-US" w:eastAsia="en-US"/>
              </w:rPr>
              <w:t>Output 4.2</w:t>
            </w:r>
          </w:p>
          <w:p w14:paraId="39098BD0"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3E45780A" w14:textId="77777777" w:rsidR="00751324" w:rsidRPr="00627A1C" w:rsidRDefault="00751324" w:rsidP="00B652A1">
            <w:pPr>
              <w:jc w:val="both"/>
              <w:rPr>
                <w:lang w:val="en-US" w:eastAsia="en-US"/>
              </w:rPr>
            </w:pPr>
            <w:r w:rsidRPr="00627A1C">
              <w:rPr>
                <w:lang w:val="en-US" w:eastAsia="en-US"/>
              </w:rPr>
              <w:t>Indicator 4.2.1</w:t>
            </w:r>
          </w:p>
          <w:p w14:paraId="0A1AEA6F"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5A04CC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1AE9828"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21007E8"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C0C0CC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4553CCD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41D8FE8" w14:textId="77777777" w:rsidTr="001B6DFD">
        <w:trPr>
          <w:trHeight w:val="458"/>
        </w:trPr>
        <w:tc>
          <w:tcPr>
            <w:tcW w:w="1530" w:type="dxa"/>
            <w:vMerge/>
          </w:tcPr>
          <w:p w14:paraId="0C68D490" w14:textId="77777777" w:rsidR="00751324" w:rsidRPr="00627A1C" w:rsidRDefault="00751324" w:rsidP="00B652A1">
            <w:pPr>
              <w:rPr>
                <w:b/>
                <w:lang w:val="en-US" w:eastAsia="en-US"/>
              </w:rPr>
            </w:pPr>
          </w:p>
        </w:tc>
        <w:tc>
          <w:tcPr>
            <w:tcW w:w="2070" w:type="dxa"/>
            <w:shd w:val="clear" w:color="auto" w:fill="EEECE1"/>
          </w:tcPr>
          <w:p w14:paraId="2CAF5887" w14:textId="77777777" w:rsidR="00751324" w:rsidRPr="00627A1C" w:rsidRDefault="00751324" w:rsidP="00B652A1">
            <w:pPr>
              <w:jc w:val="both"/>
              <w:rPr>
                <w:lang w:val="en-US" w:eastAsia="en-US"/>
              </w:rPr>
            </w:pPr>
            <w:r w:rsidRPr="00627A1C">
              <w:rPr>
                <w:lang w:val="en-US" w:eastAsia="en-US"/>
              </w:rPr>
              <w:t>Indicator 4.2.2</w:t>
            </w:r>
          </w:p>
          <w:p w14:paraId="5DE40011"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EE381E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8FAC90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7FE7957"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881E51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A3F293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0D02922F" w14:textId="77777777" w:rsidTr="001B6DFD">
        <w:trPr>
          <w:trHeight w:val="458"/>
        </w:trPr>
        <w:tc>
          <w:tcPr>
            <w:tcW w:w="1530" w:type="dxa"/>
            <w:vMerge w:val="restart"/>
          </w:tcPr>
          <w:p w14:paraId="6D267817" w14:textId="77777777" w:rsidR="00751324" w:rsidRPr="00627A1C" w:rsidRDefault="00751324" w:rsidP="00B652A1">
            <w:pPr>
              <w:rPr>
                <w:lang w:val="en-US" w:eastAsia="en-US"/>
              </w:rPr>
            </w:pPr>
            <w:r w:rsidRPr="00627A1C">
              <w:rPr>
                <w:lang w:val="en-US" w:eastAsia="en-US"/>
              </w:rPr>
              <w:t>Output 4.3</w:t>
            </w:r>
          </w:p>
          <w:p w14:paraId="77DA0F20"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038339BC" w14:textId="77777777" w:rsidR="00751324" w:rsidRPr="00627A1C" w:rsidRDefault="00751324" w:rsidP="00B652A1">
            <w:pPr>
              <w:jc w:val="both"/>
              <w:rPr>
                <w:lang w:val="en-US" w:eastAsia="en-US"/>
              </w:rPr>
            </w:pPr>
            <w:r w:rsidRPr="00627A1C">
              <w:rPr>
                <w:lang w:val="en-US" w:eastAsia="en-US"/>
              </w:rPr>
              <w:t>Indicator 4.3.1</w:t>
            </w:r>
          </w:p>
          <w:p w14:paraId="5C4AA58E"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6BE24A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79031D8"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31D500E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38FE10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1B7A35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EE62569" w14:textId="77777777" w:rsidTr="001B6DFD">
        <w:trPr>
          <w:trHeight w:val="458"/>
        </w:trPr>
        <w:tc>
          <w:tcPr>
            <w:tcW w:w="1530" w:type="dxa"/>
            <w:vMerge/>
          </w:tcPr>
          <w:p w14:paraId="36AECA6D" w14:textId="77777777" w:rsidR="00751324" w:rsidRPr="00627A1C" w:rsidRDefault="00751324" w:rsidP="00B652A1">
            <w:pPr>
              <w:rPr>
                <w:b/>
                <w:lang w:val="en-US" w:eastAsia="en-US"/>
              </w:rPr>
            </w:pPr>
          </w:p>
        </w:tc>
        <w:tc>
          <w:tcPr>
            <w:tcW w:w="2070" w:type="dxa"/>
            <w:shd w:val="clear" w:color="auto" w:fill="EEECE1"/>
          </w:tcPr>
          <w:p w14:paraId="6A9877A9" w14:textId="77777777" w:rsidR="00751324" w:rsidRPr="00627A1C" w:rsidRDefault="00751324" w:rsidP="00B652A1">
            <w:pPr>
              <w:jc w:val="both"/>
              <w:rPr>
                <w:lang w:val="en-US" w:eastAsia="en-US"/>
              </w:rPr>
            </w:pPr>
            <w:r w:rsidRPr="00627A1C">
              <w:rPr>
                <w:lang w:val="en-US" w:eastAsia="en-US"/>
              </w:rPr>
              <w:t>Indicator 4.3.2</w:t>
            </w:r>
          </w:p>
          <w:p w14:paraId="763373D8"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EF0236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D8BCD1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748941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6655BC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97E574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66709BD2" w14:textId="77777777" w:rsidTr="001B6DFD">
        <w:trPr>
          <w:trHeight w:val="458"/>
        </w:trPr>
        <w:tc>
          <w:tcPr>
            <w:tcW w:w="1530" w:type="dxa"/>
          </w:tcPr>
          <w:p w14:paraId="5E363463" w14:textId="77777777" w:rsidR="00751324" w:rsidRPr="00627A1C" w:rsidRDefault="00751324" w:rsidP="002E5250">
            <w:pPr>
              <w:rPr>
                <w:lang w:val="en-US" w:eastAsia="en-US"/>
              </w:rPr>
            </w:pPr>
            <w:r w:rsidRPr="00627A1C">
              <w:rPr>
                <w:lang w:val="en-US" w:eastAsia="en-US"/>
              </w:rPr>
              <w:t>Output 4.4</w:t>
            </w:r>
          </w:p>
          <w:p w14:paraId="6084B4EC" w14:textId="77777777"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E1D9E58" w14:textId="77777777" w:rsidR="00751324" w:rsidRPr="00627A1C" w:rsidRDefault="00751324" w:rsidP="002E5250">
            <w:pPr>
              <w:jc w:val="both"/>
              <w:rPr>
                <w:lang w:val="en-US" w:eastAsia="en-US"/>
              </w:rPr>
            </w:pPr>
            <w:r w:rsidRPr="00627A1C">
              <w:rPr>
                <w:lang w:val="en-US" w:eastAsia="en-US"/>
              </w:rPr>
              <w:t>Indicator 4.4.1</w:t>
            </w:r>
          </w:p>
          <w:p w14:paraId="3150834A"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78C9883E"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67CB4F9"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9379770"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4B97B81"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1AC3D936"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210CA" w16cex:dateUtc="2020-11-20T09:54:00Z"/>
  <w16cex:commentExtensible w16cex:durableId="236210A8" w16cex:dateUtc="2020-11-20T09:53:00Z"/>
  <w16cex:commentExtensible w16cex:durableId="23621133" w16cex:dateUtc="2020-11-20T09:56:00Z"/>
  <w16cex:commentExtensible w16cex:durableId="236211F3" w16cex:dateUtc="2020-11-20T09:59:00Z"/>
  <w16cex:commentExtensible w16cex:durableId="23621215" w16cex:dateUtc="2020-11-20T09:59:00Z"/>
  <w16cex:commentExtensible w16cex:durableId="23621279" w16cex:dateUtc="2020-11-20T10:01:00Z"/>
  <w16cex:commentExtensible w16cex:durableId="236212EE" w16cex:dateUtc="2020-11-20T10:03:00Z"/>
  <w16cex:commentExtensible w16cex:durableId="236213A6" w16cex:dateUtc="2020-11-20T10:06:00Z"/>
  <w16cex:commentExtensible w16cex:durableId="236213E3" w16cex:dateUtc="2020-11-20T10:07:00Z"/>
  <w16cex:commentExtensible w16cex:durableId="23621418" w16cex:dateUtc="2020-11-20T10:08:00Z"/>
  <w16cex:commentExtensible w16cex:durableId="2362153B" w16cex:dateUtc="2020-11-20T10:13:00Z"/>
  <w16cex:commentExtensible w16cex:durableId="23621903" w16cex:dateUtc="2020-11-20T10:29:00Z"/>
  <w16cex:commentExtensible w16cex:durableId="2362157D" w16cex:dateUtc="2020-11-20T10:14:00Z"/>
  <w16cex:commentExtensible w16cex:durableId="236217C6" w16cex:dateUtc="2020-11-20T10:24:00Z"/>
  <w16cex:commentExtensible w16cex:durableId="236217F7" w16cex:dateUtc="2020-11-20T10:24:00Z"/>
  <w16cex:commentExtensible w16cex:durableId="23621864" w16cex:dateUtc="2020-11-20T10:26:00Z"/>
  <w16cex:commentExtensible w16cex:durableId="23621984" w16cex:dateUtc="2020-11-20T10:31:00Z"/>
  <w16cex:commentExtensible w16cex:durableId="23623C62" w16cex:dateUtc="2020-11-20T13:00:00Z"/>
  <w16cex:commentExtensible w16cex:durableId="23623CA9" w16cex:dateUtc="2020-11-20T13:01:00Z"/>
  <w16cex:commentExtensible w16cex:durableId="23623D15" w16cex:dateUtc="2020-11-20T13:03:00Z"/>
  <w16cex:commentExtensible w16cex:durableId="23623D96" w16cex:dateUtc="2020-11-20T13:05:00Z"/>
  <w16cex:commentExtensible w16cex:durableId="2362416E" w16cex:dateUtc="2020-11-20T13:21:00Z"/>
  <w16cex:commentExtensible w16cex:durableId="236241D3" w16cex:dateUtc="2020-11-20T13:23:00Z"/>
  <w16cex:commentExtensible w16cex:durableId="2362424E" w16cex:dateUtc="2020-11-20T13:25:00Z"/>
  <w16cex:commentExtensible w16cex:durableId="23624226" w16cex:dateUtc="2020-11-20T13:24:00Z"/>
  <w16cex:commentExtensible w16cex:durableId="23624276" w16cex:dateUtc="2020-11-20T13:26:00Z"/>
  <w16cex:commentExtensible w16cex:durableId="23624291" w16cex:dateUtc="2020-11-20T13:26:00Z"/>
  <w16cex:commentExtensible w16cex:durableId="236242C9" w16cex:dateUtc="2020-11-20T13:27:00Z"/>
  <w16cex:commentExtensible w16cex:durableId="23624348" w16cex:dateUtc="2020-11-20T13:29:00Z"/>
  <w16cex:commentExtensible w16cex:durableId="23624431" w16cex:dateUtc="2020-11-20T13:33:00Z"/>
  <w16cex:commentExtensible w16cex:durableId="2362449B" w16cex:dateUtc="2020-11-20T13:35:00Z"/>
  <w16cex:commentExtensible w16cex:durableId="23624508" w16cex:dateUtc="2020-11-20T13:37:00Z"/>
  <w16cex:commentExtensible w16cex:durableId="236244F2" w16cex:dateUtc="2020-11-20T13:36:00Z"/>
  <w16cex:commentExtensible w16cex:durableId="23624647" w16cex:dateUtc="2020-11-20T13:42:00Z"/>
  <w16cex:commentExtensible w16cex:durableId="2362471D" w16cex:dateUtc="2020-11-20T13:46:00Z"/>
  <w16cex:commentExtensible w16cex:durableId="23624787" w16cex:dateUtc="2020-11-20T13:47:00Z"/>
  <w16cex:commentExtensible w16cex:durableId="23624B1C" w16cex:dateUtc="2020-11-20T14:03:00Z"/>
  <w16cex:commentExtensible w16cex:durableId="236247FB" w16cex:dateUtc="2020-11-20T13:49:00Z"/>
  <w16cex:commentExtensible w16cex:durableId="2362481F" w16cex:dateUtc="2020-11-20T13:50:00Z"/>
  <w16cex:commentExtensible w16cex:durableId="23624979" w16cex:dateUtc="2020-11-20T13:56:00Z"/>
  <w16cex:commentExtensible w16cex:durableId="236248FE" w16cex:dateUtc="2020-11-20T13:54:00Z"/>
  <w16cex:commentExtensible w16cex:durableId="236248EA" w16cex:dateUtc="2020-11-20T13:53:00Z"/>
  <w16cex:commentExtensible w16cex:durableId="23624961" w16cex:dateUtc="2020-11-20T13:55:00Z"/>
  <w16cex:commentExtensible w16cex:durableId="23624A41" w16cex:dateUtc="2020-11-20T13:59:00Z"/>
  <w16cex:commentExtensible w16cex:durableId="23624B5E" w16cex:dateUtc="2020-11-20T14:04:00Z"/>
  <w16cex:commentExtensible w16cex:durableId="23624BC9" w16cex:dateUtc="2020-11-20T14:06:00Z"/>
  <w16cex:commentExtensible w16cex:durableId="23624C9B" w16cex:dateUtc="2020-11-20T14:09:00Z"/>
  <w16cex:commentExtensible w16cex:durableId="23624005" w16cex:dateUtc="2020-11-20T13:15:00Z"/>
  <w16cex:commentExtensible w16cex:durableId="23624043" w16cex:dateUtc="2020-11-20T13:16:00Z"/>
  <w16cex:commentExtensible w16cex:durableId="23623EFC" w16cex:dateUtc="2020-11-20T13:11:00Z"/>
  <w16cex:commentExtensible w16cex:durableId="23623F12" w16cex:dateUtc="2020-11-20T13:11:00Z"/>
  <w16cex:commentExtensible w16cex:durableId="23623F52" w16cex:dateUtc="2020-11-20T13:12:00Z"/>
  <w16cex:commentExtensible w16cex:durableId="23624D7C" w16cex:dateUtc="2020-11-20T14:13:00Z"/>
  <w16cex:commentExtensible w16cex:durableId="23624DA4" w16cex:dateUtc="2020-11-20T14:13:00Z"/>
  <w16cex:commentExtensible w16cex:durableId="23624DEA" w16cex:dateUtc="2020-11-20T14: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F197B" w14:textId="77777777" w:rsidR="00D643DA" w:rsidRDefault="00D643DA" w:rsidP="00E76CA1">
      <w:r>
        <w:separator/>
      </w:r>
    </w:p>
  </w:endnote>
  <w:endnote w:type="continuationSeparator" w:id="0">
    <w:p w14:paraId="70728523" w14:textId="77777777" w:rsidR="00D643DA" w:rsidRDefault="00D643DA"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CE3BC" w14:textId="77777777" w:rsidR="00A757A2" w:rsidRDefault="00A757A2">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A757A2" w:rsidRDefault="00A75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304CC" w14:textId="77777777" w:rsidR="00D643DA" w:rsidRDefault="00D643DA" w:rsidP="00E76CA1">
      <w:r>
        <w:separator/>
      </w:r>
    </w:p>
  </w:footnote>
  <w:footnote w:type="continuationSeparator" w:id="0">
    <w:p w14:paraId="1F6ABC6C" w14:textId="77777777" w:rsidR="00D643DA" w:rsidRDefault="00D643DA" w:rsidP="00E76CA1">
      <w:r>
        <w:continuationSeparator/>
      </w:r>
    </w:p>
  </w:footnote>
  <w:footnote w:id="1">
    <w:p w14:paraId="27C8A324" w14:textId="5F3948F0" w:rsidR="00A757A2" w:rsidRPr="007F7CB6" w:rsidRDefault="00A757A2" w:rsidP="00053ECD">
      <w:pPr>
        <w:pStyle w:val="FootnoteText"/>
        <w:jc w:val="both"/>
        <w:rPr>
          <w:lang w:val="en-US"/>
        </w:rPr>
      </w:pPr>
      <w:r>
        <w:rPr>
          <w:rStyle w:val="FootnoteReference"/>
        </w:rPr>
        <w:footnoteRef/>
      </w:r>
      <w:r>
        <w:rPr>
          <w:lang w:val="en-US"/>
        </w:rPr>
        <w:t xml:space="preserve"> </w:t>
      </w:r>
      <w:r w:rsidRPr="007F7633">
        <w:rPr>
          <w:sz w:val="18"/>
          <w:szCs w:val="18"/>
          <w:lang w:val="en-US"/>
        </w:rPr>
        <w:t>For more details, refer to the SLARI’s full report as well as to the summary report “Land Degradation Assessment (LDA) in Moyamba and Pehejun Districts, Sierra Leone” issued on October 30</w:t>
      </w:r>
      <w:r w:rsidRPr="007F7633">
        <w:rPr>
          <w:sz w:val="18"/>
          <w:szCs w:val="18"/>
          <w:vertAlign w:val="superscript"/>
          <w:lang w:val="en-US"/>
        </w:rPr>
        <w:t>th</w:t>
      </w:r>
      <w:r w:rsidRPr="007F7633">
        <w:rPr>
          <w:sz w:val="18"/>
          <w:szCs w:val="18"/>
          <w:lang w:val="en-US"/>
        </w:rPr>
        <w:t>, 2020.</w:t>
      </w:r>
      <w:r>
        <w:rPr>
          <w:lang w:val="en-US"/>
        </w:rPr>
        <w:t xml:space="preserve"> </w:t>
      </w:r>
    </w:p>
  </w:footnote>
  <w:footnote w:id="2">
    <w:p w14:paraId="04912EFE" w14:textId="492769CD" w:rsidR="00A757A2" w:rsidRPr="0054104D" w:rsidRDefault="00A757A2" w:rsidP="003879B7">
      <w:pPr>
        <w:pStyle w:val="FootnoteText"/>
        <w:rPr>
          <w:sz w:val="18"/>
          <w:szCs w:val="18"/>
          <w:lang w:val="en-US"/>
        </w:rPr>
      </w:pPr>
      <w:r>
        <w:rPr>
          <w:rStyle w:val="FootnoteReference"/>
        </w:rPr>
        <w:footnoteRef/>
      </w:r>
      <w:r>
        <w:t xml:space="preserve"> </w:t>
      </w:r>
      <w:r w:rsidRPr="0054104D">
        <w:rPr>
          <w:sz w:val="18"/>
          <w:szCs w:val="18"/>
        </w:rPr>
        <w:t xml:space="preserve">54 sectional meetings were held. 2 meetings per section for 27 sections in the four chiefdoms. </w:t>
      </w:r>
    </w:p>
  </w:footnote>
  <w:footnote w:id="3">
    <w:p w14:paraId="677CD099" w14:textId="4D83CFB1" w:rsidR="00A757A2" w:rsidRPr="0057751F" w:rsidRDefault="00A757A2" w:rsidP="003879B7">
      <w:pPr>
        <w:jc w:val="both"/>
      </w:pPr>
      <w:r>
        <w:rPr>
          <w:rStyle w:val="FootnoteReference"/>
        </w:rPr>
        <w:footnoteRef/>
      </w:r>
      <w:r>
        <w:t xml:space="preserve"> </w:t>
      </w:r>
    </w:p>
    <w:p w14:paraId="7DD9CCC6" w14:textId="3A5B6E20" w:rsidR="00A757A2" w:rsidRPr="00F87BE9" w:rsidRDefault="00A757A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1AA5"/>
    <w:multiLevelType w:val="hybridMultilevel"/>
    <w:tmpl w:val="AAEE0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D3687"/>
    <w:multiLevelType w:val="hybridMultilevel"/>
    <w:tmpl w:val="50A66DA2"/>
    <w:lvl w:ilvl="0" w:tplc="4F48FB38">
      <w:start w:val="1"/>
      <w:numFmt w:val="decimal"/>
      <w:lvlText w:val="%1."/>
      <w:lvlJc w:val="left"/>
      <w:pPr>
        <w:ind w:left="-360" w:hanging="360"/>
      </w:pPr>
      <w:rPr>
        <w:rFonts w:hint="default"/>
      </w:rPr>
    </w:lvl>
    <w:lvl w:ilvl="1" w:tplc="20000019" w:tentative="1">
      <w:start w:val="1"/>
      <w:numFmt w:val="lowerLetter"/>
      <w:lvlText w:val="%2."/>
      <w:lvlJc w:val="left"/>
      <w:pPr>
        <w:ind w:left="360" w:hanging="360"/>
      </w:pPr>
    </w:lvl>
    <w:lvl w:ilvl="2" w:tplc="2000001B" w:tentative="1">
      <w:start w:val="1"/>
      <w:numFmt w:val="lowerRoman"/>
      <w:lvlText w:val="%3."/>
      <w:lvlJc w:val="right"/>
      <w:pPr>
        <w:ind w:left="1080" w:hanging="180"/>
      </w:pPr>
    </w:lvl>
    <w:lvl w:ilvl="3" w:tplc="2000000F" w:tentative="1">
      <w:start w:val="1"/>
      <w:numFmt w:val="decimal"/>
      <w:lvlText w:val="%4."/>
      <w:lvlJc w:val="left"/>
      <w:pPr>
        <w:ind w:left="1800" w:hanging="360"/>
      </w:pPr>
    </w:lvl>
    <w:lvl w:ilvl="4" w:tplc="20000019" w:tentative="1">
      <w:start w:val="1"/>
      <w:numFmt w:val="lowerLetter"/>
      <w:lvlText w:val="%5."/>
      <w:lvlJc w:val="left"/>
      <w:pPr>
        <w:ind w:left="2520" w:hanging="360"/>
      </w:pPr>
    </w:lvl>
    <w:lvl w:ilvl="5" w:tplc="2000001B" w:tentative="1">
      <w:start w:val="1"/>
      <w:numFmt w:val="lowerRoman"/>
      <w:lvlText w:val="%6."/>
      <w:lvlJc w:val="right"/>
      <w:pPr>
        <w:ind w:left="3240" w:hanging="180"/>
      </w:pPr>
    </w:lvl>
    <w:lvl w:ilvl="6" w:tplc="2000000F" w:tentative="1">
      <w:start w:val="1"/>
      <w:numFmt w:val="decimal"/>
      <w:lvlText w:val="%7."/>
      <w:lvlJc w:val="left"/>
      <w:pPr>
        <w:ind w:left="3960" w:hanging="360"/>
      </w:pPr>
    </w:lvl>
    <w:lvl w:ilvl="7" w:tplc="20000019" w:tentative="1">
      <w:start w:val="1"/>
      <w:numFmt w:val="lowerLetter"/>
      <w:lvlText w:val="%8."/>
      <w:lvlJc w:val="left"/>
      <w:pPr>
        <w:ind w:left="4680" w:hanging="360"/>
      </w:pPr>
    </w:lvl>
    <w:lvl w:ilvl="8" w:tplc="2000001B" w:tentative="1">
      <w:start w:val="1"/>
      <w:numFmt w:val="lowerRoman"/>
      <w:lvlText w:val="%9."/>
      <w:lvlJc w:val="right"/>
      <w:pPr>
        <w:ind w:left="5400" w:hanging="180"/>
      </w:pPr>
    </w:lvl>
  </w:abstractNum>
  <w:abstractNum w:abstractNumId="2" w15:restartNumberingAfterBreak="0">
    <w:nsid w:val="0DF22372"/>
    <w:multiLevelType w:val="hybridMultilevel"/>
    <w:tmpl w:val="1988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62522"/>
    <w:multiLevelType w:val="hybridMultilevel"/>
    <w:tmpl w:val="A7A0327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5B22D9"/>
    <w:multiLevelType w:val="hybridMultilevel"/>
    <w:tmpl w:val="7B7CD85A"/>
    <w:lvl w:ilvl="0" w:tplc="20000001">
      <w:start w:val="1"/>
      <w:numFmt w:val="bullet"/>
      <w:lvlText w:val=""/>
      <w:lvlJc w:val="left"/>
      <w:pPr>
        <w:ind w:left="0" w:hanging="360"/>
      </w:pPr>
      <w:rPr>
        <w:rFonts w:ascii="Symbol" w:hAnsi="Symbol" w:hint="default"/>
      </w:rPr>
    </w:lvl>
    <w:lvl w:ilvl="1" w:tplc="20000003" w:tentative="1">
      <w:start w:val="1"/>
      <w:numFmt w:val="bullet"/>
      <w:lvlText w:val="o"/>
      <w:lvlJc w:val="left"/>
      <w:pPr>
        <w:ind w:left="720" w:hanging="360"/>
      </w:pPr>
      <w:rPr>
        <w:rFonts w:ascii="Courier New" w:hAnsi="Courier New" w:cs="Courier New" w:hint="default"/>
      </w:rPr>
    </w:lvl>
    <w:lvl w:ilvl="2" w:tplc="20000005" w:tentative="1">
      <w:start w:val="1"/>
      <w:numFmt w:val="bullet"/>
      <w:lvlText w:val=""/>
      <w:lvlJc w:val="left"/>
      <w:pPr>
        <w:ind w:left="1440" w:hanging="360"/>
      </w:pPr>
      <w:rPr>
        <w:rFonts w:ascii="Wingdings" w:hAnsi="Wingdings" w:hint="default"/>
      </w:rPr>
    </w:lvl>
    <w:lvl w:ilvl="3" w:tplc="20000001" w:tentative="1">
      <w:start w:val="1"/>
      <w:numFmt w:val="bullet"/>
      <w:lvlText w:val=""/>
      <w:lvlJc w:val="left"/>
      <w:pPr>
        <w:ind w:left="2160" w:hanging="360"/>
      </w:pPr>
      <w:rPr>
        <w:rFonts w:ascii="Symbol" w:hAnsi="Symbol" w:hint="default"/>
      </w:rPr>
    </w:lvl>
    <w:lvl w:ilvl="4" w:tplc="20000003" w:tentative="1">
      <w:start w:val="1"/>
      <w:numFmt w:val="bullet"/>
      <w:lvlText w:val="o"/>
      <w:lvlJc w:val="left"/>
      <w:pPr>
        <w:ind w:left="2880" w:hanging="360"/>
      </w:pPr>
      <w:rPr>
        <w:rFonts w:ascii="Courier New" w:hAnsi="Courier New" w:cs="Courier New" w:hint="default"/>
      </w:rPr>
    </w:lvl>
    <w:lvl w:ilvl="5" w:tplc="20000005" w:tentative="1">
      <w:start w:val="1"/>
      <w:numFmt w:val="bullet"/>
      <w:lvlText w:val=""/>
      <w:lvlJc w:val="left"/>
      <w:pPr>
        <w:ind w:left="3600" w:hanging="360"/>
      </w:pPr>
      <w:rPr>
        <w:rFonts w:ascii="Wingdings" w:hAnsi="Wingdings" w:hint="default"/>
      </w:rPr>
    </w:lvl>
    <w:lvl w:ilvl="6" w:tplc="20000001" w:tentative="1">
      <w:start w:val="1"/>
      <w:numFmt w:val="bullet"/>
      <w:lvlText w:val=""/>
      <w:lvlJc w:val="left"/>
      <w:pPr>
        <w:ind w:left="4320" w:hanging="360"/>
      </w:pPr>
      <w:rPr>
        <w:rFonts w:ascii="Symbol" w:hAnsi="Symbol" w:hint="default"/>
      </w:rPr>
    </w:lvl>
    <w:lvl w:ilvl="7" w:tplc="20000003" w:tentative="1">
      <w:start w:val="1"/>
      <w:numFmt w:val="bullet"/>
      <w:lvlText w:val="o"/>
      <w:lvlJc w:val="left"/>
      <w:pPr>
        <w:ind w:left="5040" w:hanging="360"/>
      </w:pPr>
      <w:rPr>
        <w:rFonts w:ascii="Courier New" w:hAnsi="Courier New" w:cs="Courier New" w:hint="default"/>
      </w:rPr>
    </w:lvl>
    <w:lvl w:ilvl="8" w:tplc="20000005" w:tentative="1">
      <w:start w:val="1"/>
      <w:numFmt w:val="bullet"/>
      <w:lvlText w:val=""/>
      <w:lvlJc w:val="left"/>
      <w:pPr>
        <w:ind w:left="5760" w:hanging="360"/>
      </w:pPr>
      <w:rPr>
        <w:rFonts w:ascii="Wingdings" w:hAnsi="Wingdings" w:hint="default"/>
      </w:rPr>
    </w:lvl>
  </w:abstractNum>
  <w:abstractNum w:abstractNumId="6" w15:restartNumberingAfterBreak="0">
    <w:nsid w:val="1F9F4D12"/>
    <w:multiLevelType w:val="hybridMultilevel"/>
    <w:tmpl w:val="D4042DF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3C0DCB"/>
    <w:multiLevelType w:val="hybridMultilevel"/>
    <w:tmpl w:val="C4440FF8"/>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630" w:hanging="360"/>
      </w:pPr>
      <w:rPr>
        <w:rFonts w:ascii="Courier New" w:hAnsi="Courier New" w:cs="Courier New" w:hint="default"/>
      </w:rPr>
    </w:lvl>
    <w:lvl w:ilvl="2" w:tplc="08090005" w:tentative="1">
      <w:start w:val="1"/>
      <w:numFmt w:val="bullet"/>
      <w:lvlText w:val=""/>
      <w:lvlJc w:val="left"/>
      <w:pPr>
        <w:ind w:left="1350" w:hanging="360"/>
      </w:pPr>
      <w:rPr>
        <w:rFonts w:ascii="Wingdings" w:hAnsi="Wingdings" w:hint="default"/>
      </w:rPr>
    </w:lvl>
    <w:lvl w:ilvl="3" w:tplc="08090001" w:tentative="1">
      <w:start w:val="1"/>
      <w:numFmt w:val="bullet"/>
      <w:lvlText w:val=""/>
      <w:lvlJc w:val="left"/>
      <w:pPr>
        <w:ind w:left="2070" w:hanging="360"/>
      </w:pPr>
      <w:rPr>
        <w:rFonts w:ascii="Symbol" w:hAnsi="Symbol" w:hint="default"/>
      </w:rPr>
    </w:lvl>
    <w:lvl w:ilvl="4" w:tplc="08090003" w:tentative="1">
      <w:start w:val="1"/>
      <w:numFmt w:val="bullet"/>
      <w:lvlText w:val="o"/>
      <w:lvlJc w:val="left"/>
      <w:pPr>
        <w:ind w:left="2790" w:hanging="360"/>
      </w:pPr>
      <w:rPr>
        <w:rFonts w:ascii="Courier New" w:hAnsi="Courier New" w:cs="Courier New" w:hint="default"/>
      </w:rPr>
    </w:lvl>
    <w:lvl w:ilvl="5" w:tplc="08090005" w:tentative="1">
      <w:start w:val="1"/>
      <w:numFmt w:val="bullet"/>
      <w:lvlText w:val=""/>
      <w:lvlJc w:val="left"/>
      <w:pPr>
        <w:ind w:left="3510" w:hanging="360"/>
      </w:pPr>
      <w:rPr>
        <w:rFonts w:ascii="Wingdings" w:hAnsi="Wingdings" w:hint="default"/>
      </w:rPr>
    </w:lvl>
    <w:lvl w:ilvl="6" w:tplc="08090001" w:tentative="1">
      <w:start w:val="1"/>
      <w:numFmt w:val="bullet"/>
      <w:lvlText w:val=""/>
      <w:lvlJc w:val="left"/>
      <w:pPr>
        <w:ind w:left="4230" w:hanging="360"/>
      </w:pPr>
      <w:rPr>
        <w:rFonts w:ascii="Symbol" w:hAnsi="Symbol" w:hint="default"/>
      </w:rPr>
    </w:lvl>
    <w:lvl w:ilvl="7" w:tplc="08090003" w:tentative="1">
      <w:start w:val="1"/>
      <w:numFmt w:val="bullet"/>
      <w:lvlText w:val="o"/>
      <w:lvlJc w:val="left"/>
      <w:pPr>
        <w:ind w:left="4950" w:hanging="360"/>
      </w:pPr>
      <w:rPr>
        <w:rFonts w:ascii="Courier New" w:hAnsi="Courier New" w:cs="Courier New" w:hint="default"/>
      </w:rPr>
    </w:lvl>
    <w:lvl w:ilvl="8" w:tplc="08090005" w:tentative="1">
      <w:start w:val="1"/>
      <w:numFmt w:val="bullet"/>
      <w:lvlText w:val=""/>
      <w:lvlJc w:val="left"/>
      <w:pPr>
        <w:ind w:left="5670" w:hanging="360"/>
      </w:pPr>
      <w:rPr>
        <w:rFonts w:ascii="Wingdings" w:hAnsi="Wingdings" w:hint="default"/>
      </w:rPr>
    </w:lvl>
  </w:abstractNum>
  <w:abstractNum w:abstractNumId="8" w15:restartNumberingAfterBreak="0">
    <w:nsid w:val="237E426D"/>
    <w:multiLevelType w:val="hybridMultilevel"/>
    <w:tmpl w:val="00C28152"/>
    <w:lvl w:ilvl="0" w:tplc="040C0001">
      <w:start w:val="1"/>
      <w:numFmt w:val="bullet"/>
      <w:lvlText w:val=""/>
      <w:lvlJc w:val="left"/>
      <w:pPr>
        <w:ind w:left="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9" w15:restartNumberingAfterBreak="0">
    <w:nsid w:val="31E00DBF"/>
    <w:multiLevelType w:val="hybridMultilevel"/>
    <w:tmpl w:val="06E29014"/>
    <w:lvl w:ilvl="0" w:tplc="040C0001">
      <w:start w:val="1"/>
      <w:numFmt w:val="bullet"/>
      <w:lvlText w:val=""/>
      <w:lvlJc w:val="left"/>
      <w:pPr>
        <w:ind w:left="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0" w15:restartNumberingAfterBreak="0">
    <w:nsid w:val="4C594686"/>
    <w:multiLevelType w:val="hybridMultilevel"/>
    <w:tmpl w:val="347A9FCC"/>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6C222C"/>
    <w:multiLevelType w:val="hybridMultilevel"/>
    <w:tmpl w:val="5B7C3EA2"/>
    <w:lvl w:ilvl="0" w:tplc="8E6C67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D2556A"/>
    <w:multiLevelType w:val="hybridMultilevel"/>
    <w:tmpl w:val="CF44DB1E"/>
    <w:lvl w:ilvl="0" w:tplc="C540A232">
      <w:start w:val="1"/>
      <w:numFmt w:val="decimal"/>
      <w:lvlText w:val="%1."/>
      <w:lvlJc w:val="left"/>
      <w:pPr>
        <w:ind w:left="720" w:hanging="360"/>
      </w:pPr>
      <w:rPr>
        <w:rFonts w:ascii="Segoe UI" w:hAnsi="Segoe UI" w:cs="Segoe UI"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855C1D"/>
    <w:multiLevelType w:val="hybridMultilevel"/>
    <w:tmpl w:val="75467FD8"/>
    <w:lvl w:ilvl="0" w:tplc="D5F0D33E">
      <w:start w:val="1"/>
      <w:numFmt w:val="decimal"/>
      <w:lvlText w:val="%1."/>
      <w:lvlJc w:val="left"/>
      <w:pPr>
        <w:ind w:left="-360" w:hanging="360"/>
      </w:pPr>
      <w:rPr>
        <w:rFonts w:hint="default"/>
      </w:rPr>
    </w:lvl>
    <w:lvl w:ilvl="1" w:tplc="20000019" w:tentative="1">
      <w:start w:val="1"/>
      <w:numFmt w:val="lowerLetter"/>
      <w:lvlText w:val="%2."/>
      <w:lvlJc w:val="left"/>
      <w:pPr>
        <w:ind w:left="360" w:hanging="360"/>
      </w:pPr>
    </w:lvl>
    <w:lvl w:ilvl="2" w:tplc="2000001B" w:tentative="1">
      <w:start w:val="1"/>
      <w:numFmt w:val="lowerRoman"/>
      <w:lvlText w:val="%3."/>
      <w:lvlJc w:val="right"/>
      <w:pPr>
        <w:ind w:left="1080" w:hanging="180"/>
      </w:pPr>
    </w:lvl>
    <w:lvl w:ilvl="3" w:tplc="2000000F" w:tentative="1">
      <w:start w:val="1"/>
      <w:numFmt w:val="decimal"/>
      <w:lvlText w:val="%4."/>
      <w:lvlJc w:val="left"/>
      <w:pPr>
        <w:ind w:left="1800" w:hanging="360"/>
      </w:pPr>
    </w:lvl>
    <w:lvl w:ilvl="4" w:tplc="20000019" w:tentative="1">
      <w:start w:val="1"/>
      <w:numFmt w:val="lowerLetter"/>
      <w:lvlText w:val="%5."/>
      <w:lvlJc w:val="left"/>
      <w:pPr>
        <w:ind w:left="2520" w:hanging="360"/>
      </w:pPr>
    </w:lvl>
    <w:lvl w:ilvl="5" w:tplc="2000001B" w:tentative="1">
      <w:start w:val="1"/>
      <w:numFmt w:val="lowerRoman"/>
      <w:lvlText w:val="%6."/>
      <w:lvlJc w:val="right"/>
      <w:pPr>
        <w:ind w:left="3240" w:hanging="180"/>
      </w:pPr>
    </w:lvl>
    <w:lvl w:ilvl="6" w:tplc="2000000F" w:tentative="1">
      <w:start w:val="1"/>
      <w:numFmt w:val="decimal"/>
      <w:lvlText w:val="%7."/>
      <w:lvlJc w:val="left"/>
      <w:pPr>
        <w:ind w:left="3960" w:hanging="360"/>
      </w:pPr>
    </w:lvl>
    <w:lvl w:ilvl="7" w:tplc="20000019" w:tentative="1">
      <w:start w:val="1"/>
      <w:numFmt w:val="lowerLetter"/>
      <w:lvlText w:val="%8."/>
      <w:lvlJc w:val="left"/>
      <w:pPr>
        <w:ind w:left="4680" w:hanging="360"/>
      </w:pPr>
    </w:lvl>
    <w:lvl w:ilvl="8" w:tplc="2000001B" w:tentative="1">
      <w:start w:val="1"/>
      <w:numFmt w:val="lowerRoman"/>
      <w:lvlText w:val="%9."/>
      <w:lvlJc w:val="right"/>
      <w:pPr>
        <w:ind w:left="5400" w:hanging="180"/>
      </w:pPr>
    </w:lvl>
  </w:abstractNum>
  <w:abstractNum w:abstractNumId="14" w15:restartNumberingAfterBreak="0">
    <w:nsid w:val="5EFE0325"/>
    <w:multiLevelType w:val="hybridMultilevel"/>
    <w:tmpl w:val="5B7C3EA2"/>
    <w:lvl w:ilvl="0" w:tplc="8E6C67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636F8F"/>
    <w:multiLevelType w:val="hybridMultilevel"/>
    <w:tmpl w:val="7E3A0DD8"/>
    <w:lvl w:ilvl="0" w:tplc="E64E0552">
      <w:start w:val="54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3C55842"/>
    <w:multiLevelType w:val="hybridMultilevel"/>
    <w:tmpl w:val="56DC9ACA"/>
    <w:lvl w:ilvl="0" w:tplc="F490C7D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8" w15:restartNumberingAfterBreak="0">
    <w:nsid w:val="74606967"/>
    <w:multiLevelType w:val="hybridMultilevel"/>
    <w:tmpl w:val="9F261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466263"/>
    <w:multiLevelType w:val="hybridMultilevel"/>
    <w:tmpl w:val="8B3E5F80"/>
    <w:lvl w:ilvl="0" w:tplc="040C0001">
      <w:start w:val="1"/>
      <w:numFmt w:val="bullet"/>
      <w:lvlText w:val=""/>
      <w:lvlJc w:val="left"/>
      <w:pPr>
        <w:ind w:left="-90" w:hanging="360"/>
      </w:pPr>
      <w:rPr>
        <w:rFonts w:ascii="Symbol" w:hAnsi="Symbol"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hint="default"/>
      </w:rPr>
    </w:lvl>
    <w:lvl w:ilvl="3" w:tplc="040C0001" w:tentative="1">
      <w:start w:val="1"/>
      <w:numFmt w:val="bullet"/>
      <w:lvlText w:val=""/>
      <w:lvlJc w:val="left"/>
      <w:pPr>
        <w:ind w:left="2070" w:hanging="360"/>
      </w:pPr>
      <w:rPr>
        <w:rFonts w:ascii="Symbol" w:hAnsi="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hint="default"/>
      </w:rPr>
    </w:lvl>
    <w:lvl w:ilvl="6" w:tplc="040C0001" w:tentative="1">
      <w:start w:val="1"/>
      <w:numFmt w:val="bullet"/>
      <w:lvlText w:val=""/>
      <w:lvlJc w:val="left"/>
      <w:pPr>
        <w:ind w:left="4230" w:hanging="360"/>
      </w:pPr>
      <w:rPr>
        <w:rFonts w:ascii="Symbol" w:hAnsi="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hint="default"/>
      </w:rPr>
    </w:lvl>
  </w:abstractNum>
  <w:abstractNum w:abstractNumId="20"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1" w15:restartNumberingAfterBreak="0">
    <w:nsid w:val="770A0CB6"/>
    <w:multiLevelType w:val="hybridMultilevel"/>
    <w:tmpl w:val="A074EAD6"/>
    <w:lvl w:ilvl="0" w:tplc="A796DA7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211130"/>
    <w:multiLevelType w:val="hybridMultilevel"/>
    <w:tmpl w:val="418E394C"/>
    <w:lvl w:ilvl="0" w:tplc="26005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9A48F3"/>
    <w:multiLevelType w:val="hybridMultilevel"/>
    <w:tmpl w:val="9FBA46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7F634634"/>
    <w:multiLevelType w:val="hybridMultilevel"/>
    <w:tmpl w:val="A7A0327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9"/>
  </w:num>
  <w:num w:numId="4">
    <w:abstractNumId w:val="23"/>
  </w:num>
  <w:num w:numId="5">
    <w:abstractNumId w:val="8"/>
  </w:num>
  <w:num w:numId="6">
    <w:abstractNumId w:val="2"/>
  </w:num>
  <w:num w:numId="7">
    <w:abstractNumId w:val="12"/>
  </w:num>
  <w:num w:numId="8">
    <w:abstractNumId w:val="15"/>
  </w:num>
  <w:num w:numId="9">
    <w:abstractNumId w:val="18"/>
  </w:num>
  <w:num w:numId="10">
    <w:abstractNumId w:val="11"/>
  </w:num>
  <w:num w:numId="11">
    <w:abstractNumId w:val="21"/>
  </w:num>
  <w:num w:numId="12">
    <w:abstractNumId w:val="0"/>
  </w:num>
  <w:num w:numId="13">
    <w:abstractNumId w:val="14"/>
  </w:num>
  <w:num w:numId="14">
    <w:abstractNumId w:val="16"/>
  </w:num>
  <w:num w:numId="15">
    <w:abstractNumId w:val="22"/>
  </w:num>
  <w:num w:numId="16">
    <w:abstractNumId w:val="3"/>
  </w:num>
  <w:num w:numId="17">
    <w:abstractNumId w:val="24"/>
  </w:num>
  <w:num w:numId="18">
    <w:abstractNumId w:val="19"/>
  </w:num>
  <w:num w:numId="19">
    <w:abstractNumId w:val="10"/>
  </w:num>
  <w:num w:numId="20">
    <w:abstractNumId w:val="6"/>
  </w:num>
  <w:num w:numId="21">
    <w:abstractNumId w:val="13"/>
  </w:num>
  <w:num w:numId="22">
    <w:abstractNumId w:val="5"/>
  </w:num>
  <w:num w:numId="23">
    <w:abstractNumId w:val="1"/>
  </w:num>
  <w:num w:numId="24">
    <w:abstractNumId w:val="7"/>
  </w:num>
  <w:num w:numId="2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6DBE"/>
    <w:rsid w:val="00006EC0"/>
    <w:rsid w:val="00010EB0"/>
    <w:rsid w:val="0001109A"/>
    <w:rsid w:val="00013D36"/>
    <w:rsid w:val="00013D69"/>
    <w:rsid w:val="00014B13"/>
    <w:rsid w:val="00020D83"/>
    <w:rsid w:val="00025EFA"/>
    <w:rsid w:val="00031640"/>
    <w:rsid w:val="00040E20"/>
    <w:rsid w:val="0004450B"/>
    <w:rsid w:val="00045C24"/>
    <w:rsid w:val="00050759"/>
    <w:rsid w:val="00051F71"/>
    <w:rsid w:val="0005216F"/>
    <w:rsid w:val="00052745"/>
    <w:rsid w:val="00052DE5"/>
    <w:rsid w:val="0005327F"/>
    <w:rsid w:val="00053ECD"/>
    <w:rsid w:val="000554F8"/>
    <w:rsid w:val="00063017"/>
    <w:rsid w:val="0006311F"/>
    <w:rsid w:val="000731D0"/>
    <w:rsid w:val="00074B99"/>
    <w:rsid w:val="00075CCA"/>
    <w:rsid w:val="00075D98"/>
    <w:rsid w:val="0008134A"/>
    <w:rsid w:val="0008233D"/>
    <w:rsid w:val="00082738"/>
    <w:rsid w:val="00084F64"/>
    <w:rsid w:val="00084F93"/>
    <w:rsid w:val="00091CFD"/>
    <w:rsid w:val="00092442"/>
    <w:rsid w:val="000969CD"/>
    <w:rsid w:val="000A15B6"/>
    <w:rsid w:val="000A45F4"/>
    <w:rsid w:val="000A4660"/>
    <w:rsid w:val="000A51DA"/>
    <w:rsid w:val="000A6719"/>
    <w:rsid w:val="000B4E5C"/>
    <w:rsid w:val="000B5DBC"/>
    <w:rsid w:val="000B7954"/>
    <w:rsid w:val="000C7EA0"/>
    <w:rsid w:val="000D4F4B"/>
    <w:rsid w:val="000E05AE"/>
    <w:rsid w:val="000E6A96"/>
    <w:rsid w:val="000E7FC7"/>
    <w:rsid w:val="000F05A2"/>
    <w:rsid w:val="000F13B1"/>
    <w:rsid w:val="000F4D83"/>
    <w:rsid w:val="00102C0E"/>
    <w:rsid w:val="001037AB"/>
    <w:rsid w:val="00105E81"/>
    <w:rsid w:val="00112741"/>
    <w:rsid w:val="00113D2B"/>
    <w:rsid w:val="00113EC4"/>
    <w:rsid w:val="001160D3"/>
    <w:rsid w:val="00116449"/>
    <w:rsid w:val="0011666C"/>
    <w:rsid w:val="00121B2D"/>
    <w:rsid w:val="0013049D"/>
    <w:rsid w:val="001307FA"/>
    <w:rsid w:val="00131824"/>
    <w:rsid w:val="00134AC2"/>
    <w:rsid w:val="00136B32"/>
    <w:rsid w:val="00142546"/>
    <w:rsid w:val="001444EE"/>
    <w:rsid w:val="00145752"/>
    <w:rsid w:val="00145766"/>
    <w:rsid w:val="001458E9"/>
    <w:rsid w:val="001501E8"/>
    <w:rsid w:val="00153CD9"/>
    <w:rsid w:val="00156AFA"/>
    <w:rsid w:val="00156C4C"/>
    <w:rsid w:val="00157BF2"/>
    <w:rsid w:val="001607B2"/>
    <w:rsid w:val="0016088D"/>
    <w:rsid w:val="00161D02"/>
    <w:rsid w:val="0016308B"/>
    <w:rsid w:val="00163965"/>
    <w:rsid w:val="0017792A"/>
    <w:rsid w:val="00177FF7"/>
    <w:rsid w:val="0018095F"/>
    <w:rsid w:val="0018230A"/>
    <w:rsid w:val="001830F5"/>
    <w:rsid w:val="0018313E"/>
    <w:rsid w:val="0018446E"/>
    <w:rsid w:val="00185425"/>
    <w:rsid w:val="00186529"/>
    <w:rsid w:val="0019187C"/>
    <w:rsid w:val="00192F1D"/>
    <w:rsid w:val="00193F3C"/>
    <w:rsid w:val="00194D4C"/>
    <w:rsid w:val="00196AA8"/>
    <w:rsid w:val="001A1E86"/>
    <w:rsid w:val="001A3157"/>
    <w:rsid w:val="001A374F"/>
    <w:rsid w:val="001A4786"/>
    <w:rsid w:val="001A6507"/>
    <w:rsid w:val="001A727E"/>
    <w:rsid w:val="001B1EAF"/>
    <w:rsid w:val="001B458D"/>
    <w:rsid w:val="001B5D16"/>
    <w:rsid w:val="001B6DFD"/>
    <w:rsid w:val="001C3A8B"/>
    <w:rsid w:val="001C4484"/>
    <w:rsid w:val="001C46E9"/>
    <w:rsid w:val="001C5691"/>
    <w:rsid w:val="001C56B8"/>
    <w:rsid w:val="001C5B82"/>
    <w:rsid w:val="001C6E83"/>
    <w:rsid w:val="001D1C14"/>
    <w:rsid w:val="001D575F"/>
    <w:rsid w:val="001D6683"/>
    <w:rsid w:val="001D67F9"/>
    <w:rsid w:val="001D7A33"/>
    <w:rsid w:val="001E660A"/>
    <w:rsid w:val="001F1231"/>
    <w:rsid w:val="001F308A"/>
    <w:rsid w:val="0020130A"/>
    <w:rsid w:val="0020171C"/>
    <w:rsid w:val="00202298"/>
    <w:rsid w:val="00205EB7"/>
    <w:rsid w:val="00206D45"/>
    <w:rsid w:val="0020791D"/>
    <w:rsid w:val="002129DA"/>
    <w:rsid w:val="0021550A"/>
    <w:rsid w:val="00215BB7"/>
    <w:rsid w:val="00215F41"/>
    <w:rsid w:val="00217A2E"/>
    <w:rsid w:val="00217EB6"/>
    <w:rsid w:val="002247C2"/>
    <w:rsid w:val="002322E6"/>
    <w:rsid w:val="00233827"/>
    <w:rsid w:val="00234A5E"/>
    <w:rsid w:val="00236072"/>
    <w:rsid w:val="0023672E"/>
    <w:rsid w:val="00236AB3"/>
    <w:rsid w:val="0024165E"/>
    <w:rsid w:val="002436F0"/>
    <w:rsid w:val="00245E73"/>
    <w:rsid w:val="00246135"/>
    <w:rsid w:val="00247F4E"/>
    <w:rsid w:val="00251E92"/>
    <w:rsid w:val="0025220B"/>
    <w:rsid w:val="00252B39"/>
    <w:rsid w:val="00254AC2"/>
    <w:rsid w:val="0025525B"/>
    <w:rsid w:val="0025755E"/>
    <w:rsid w:val="0027242A"/>
    <w:rsid w:val="00272A58"/>
    <w:rsid w:val="00273AD0"/>
    <w:rsid w:val="002822AF"/>
    <w:rsid w:val="00282BD9"/>
    <w:rsid w:val="00286F66"/>
    <w:rsid w:val="00287878"/>
    <w:rsid w:val="00291B0B"/>
    <w:rsid w:val="002940E8"/>
    <w:rsid w:val="00296C15"/>
    <w:rsid w:val="002A1877"/>
    <w:rsid w:val="002A4CFE"/>
    <w:rsid w:val="002B3207"/>
    <w:rsid w:val="002B33DB"/>
    <w:rsid w:val="002B346A"/>
    <w:rsid w:val="002B351E"/>
    <w:rsid w:val="002B4426"/>
    <w:rsid w:val="002B5F4F"/>
    <w:rsid w:val="002B740B"/>
    <w:rsid w:val="002C187A"/>
    <w:rsid w:val="002C20A8"/>
    <w:rsid w:val="002C5DD0"/>
    <w:rsid w:val="002C7051"/>
    <w:rsid w:val="002D14F4"/>
    <w:rsid w:val="002D2FBB"/>
    <w:rsid w:val="002D4247"/>
    <w:rsid w:val="002D4B4A"/>
    <w:rsid w:val="002D68D7"/>
    <w:rsid w:val="002E10E6"/>
    <w:rsid w:val="002E1CED"/>
    <w:rsid w:val="002E2016"/>
    <w:rsid w:val="002E5250"/>
    <w:rsid w:val="002E5FD5"/>
    <w:rsid w:val="002E61AA"/>
    <w:rsid w:val="002E6F58"/>
    <w:rsid w:val="002E745D"/>
    <w:rsid w:val="002F10F6"/>
    <w:rsid w:val="002F15D9"/>
    <w:rsid w:val="002F26EC"/>
    <w:rsid w:val="002F42EA"/>
    <w:rsid w:val="002F5495"/>
    <w:rsid w:val="00302CEA"/>
    <w:rsid w:val="003040D8"/>
    <w:rsid w:val="0030455E"/>
    <w:rsid w:val="00305626"/>
    <w:rsid w:val="003072B6"/>
    <w:rsid w:val="00307E63"/>
    <w:rsid w:val="00316D58"/>
    <w:rsid w:val="00320588"/>
    <w:rsid w:val="003212BB"/>
    <w:rsid w:val="00321C92"/>
    <w:rsid w:val="003235DF"/>
    <w:rsid w:val="00323ABC"/>
    <w:rsid w:val="00323EC2"/>
    <w:rsid w:val="00324794"/>
    <w:rsid w:val="00324A7C"/>
    <w:rsid w:val="00324FE5"/>
    <w:rsid w:val="00327702"/>
    <w:rsid w:val="00333EC9"/>
    <w:rsid w:val="0033515C"/>
    <w:rsid w:val="00336BF8"/>
    <w:rsid w:val="00342356"/>
    <w:rsid w:val="00343425"/>
    <w:rsid w:val="0034386B"/>
    <w:rsid w:val="00346D73"/>
    <w:rsid w:val="00347012"/>
    <w:rsid w:val="003473C6"/>
    <w:rsid w:val="00353DA5"/>
    <w:rsid w:val="0035676B"/>
    <w:rsid w:val="0036386A"/>
    <w:rsid w:val="00366549"/>
    <w:rsid w:val="00372156"/>
    <w:rsid w:val="003722AE"/>
    <w:rsid w:val="00372CC2"/>
    <w:rsid w:val="0037561F"/>
    <w:rsid w:val="00380849"/>
    <w:rsid w:val="003818DB"/>
    <w:rsid w:val="003834CD"/>
    <w:rsid w:val="00383908"/>
    <w:rsid w:val="003879B7"/>
    <w:rsid w:val="00391614"/>
    <w:rsid w:val="003966E6"/>
    <w:rsid w:val="003968D7"/>
    <w:rsid w:val="003976B7"/>
    <w:rsid w:val="003A613D"/>
    <w:rsid w:val="003A6341"/>
    <w:rsid w:val="003B315A"/>
    <w:rsid w:val="003B3A5F"/>
    <w:rsid w:val="003B5338"/>
    <w:rsid w:val="003B75B8"/>
    <w:rsid w:val="003C4B67"/>
    <w:rsid w:val="003C5283"/>
    <w:rsid w:val="003C5CC6"/>
    <w:rsid w:val="003D12C7"/>
    <w:rsid w:val="003D228B"/>
    <w:rsid w:val="003D233D"/>
    <w:rsid w:val="003D2967"/>
    <w:rsid w:val="003D4CD7"/>
    <w:rsid w:val="003D4D7C"/>
    <w:rsid w:val="003E5E9C"/>
    <w:rsid w:val="003E6121"/>
    <w:rsid w:val="003F051F"/>
    <w:rsid w:val="003F08B1"/>
    <w:rsid w:val="003F21BE"/>
    <w:rsid w:val="003F36FB"/>
    <w:rsid w:val="003F660A"/>
    <w:rsid w:val="004017BD"/>
    <w:rsid w:val="00402083"/>
    <w:rsid w:val="004023AC"/>
    <w:rsid w:val="00402514"/>
    <w:rsid w:val="0040513F"/>
    <w:rsid w:val="00405DE7"/>
    <w:rsid w:val="00410059"/>
    <w:rsid w:val="00411A5F"/>
    <w:rsid w:val="00413EAF"/>
    <w:rsid w:val="00414097"/>
    <w:rsid w:val="00416EE2"/>
    <w:rsid w:val="004213AF"/>
    <w:rsid w:val="004220FA"/>
    <w:rsid w:val="00423A61"/>
    <w:rsid w:val="00423D8C"/>
    <w:rsid w:val="004247D2"/>
    <w:rsid w:val="00425AF8"/>
    <w:rsid w:val="00435DF0"/>
    <w:rsid w:val="00437FF5"/>
    <w:rsid w:val="0046101E"/>
    <w:rsid w:val="00461944"/>
    <w:rsid w:val="00464188"/>
    <w:rsid w:val="00470EC3"/>
    <w:rsid w:val="00477CF8"/>
    <w:rsid w:val="00480A02"/>
    <w:rsid w:val="0048168F"/>
    <w:rsid w:val="00484092"/>
    <w:rsid w:val="00484169"/>
    <w:rsid w:val="00495AC5"/>
    <w:rsid w:val="004965A3"/>
    <w:rsid w:val="004A210E"/>
    <w:rsid w:val="004A49E6"/>
    <w:rsid w:val="004B1E1E"/>
    <w:rsid w:val="004B5601"/>
    <w:rsid w:val="004B5B20"/>
    <w:rsid w:val="004C3DC3"/>
    <w:rsid w:val="004C4F3B"/>
    <w:rsid w:val="004D141E"/>
    <w:rsid w:val="004E33A8"/>
    <w:rsid w:val="004E3B3E"/>
    <w:rsid w:val="004E3BD7"/>
    <w:rsid w:val="004E6614"/>
    <w:rsid w:val="004E7809"/>
    <w:rsid w:val="004E78E0"/>
    <w:rsid w:val="004F016F"/>
    <w:rsid w:val="004F5851"/>
    <w:rsid w:val="004F745C"/>
    <w:rsid w:val="004F7D22"/>
    <w:rsid w:val="00505758"/>
    <w:rsid w:val="005129DA"/>
    <w:rsid w:val="00513612"/>
    <w:rsid w:val="00513D8E"/>
    <w:rsid w:val="00515EA5"/>
    <w:rsid w:val="00515EEF"/>
    <w:rsid w:val="005174D6"/>
    <w:rsid w:val="0051786C"/>
    <w:rsid w:val="005208FF"/>
    <w:rsid w:val="00521468"/>
    <w:rsid w:val="005216B2"/>
    <w:rsid w:val="00521E13"/>
    <w:rsid w:val="00523550"/>
    <w:rsid w:val="00524021"/>
    <w:rsid w:val="00526655"/>
    <w:rsid w:val="00526735"/>
    <w:rsid w:val="00526900"/>
    <w:rsid w:val="00526B32"/>
    <w:rsid w:val="00527E52"/>
    <w:rsid w:val="0053126F"/>
    <w:rsid w:val="00535054"/>
    <w:rsid w:val="005357D9"/>
    <w:rsid w:val="00536175"/>
    <w:rsid w:val="00537067"/>
    <w:rsid w:val="0054104D"/>
    <w:rsid w:val="00541F2E"/>
    <w:rsid w:val="0054369E"/>
    <w:rsid w:val="0054416C"/>
    <w:rsid w:val="0054426E"/>
    <w:rsid w:val="00544390"/>
    <w:rsid w:val="00544781"/>
    <w:rsid w:val="005460E0"/>
    <w:rsid w:val="005470AF"/>
    <w:rsid w:val="00550982"/>
    <w:rsid w:val="0055185F"/>
    <w:rsid w:val="00553A7C"/>
    <w:rsid w:val="00553D53"/>
    <w:rsid w:val="00557947"/>
    <w:rsid w:val="0056086D"/>
    <w:rsid w:val="00561C6B"/>
    <w:rsid w:val="0057086A"/>
    <w:rsid w:val="005718ED"/>
    <w:rsid w:val="0057751F"/>
    <w:rsid w:val="0058153F"/>
    <w:rsid w:val="0058301B"/>
    <w:rsid w:val="00583CCE"/>
    <w:rsid w:val="00584FC3"/>
    <w:rsid w:val="00587155"/>
    <w:rsid w:val="0059031C"/>
    <w:rsid w:val="00590937"/>
    <w:rsid w:val="0059166A"/>
    <w:rsid w:val="00592733"/>
    <w:rsid w:val="00593B59"/>
    <w:rsid w:val="00595DBA"/>
    <w:rsid w:val="005A2661"/>
    <w:rsid w:val="005A26F8"/>
    <w:rsid w:val="005A4946"/>
    <w:rsid w:val="005A56E0"/>
    <w:rsid w:val="005B4891"/>
    <w:rsid w:val="005B5F32"/>
    <w:rsid w:val="005C187A"/>
    <w:rsid w:val="005C1FC7"/>
    <w:rsid w:val="005C38BD"/>
    <w:rsid w:val="005C4963"/>
    <w:rsid w:val="005C4BBA"/>
    <w:rsid w:val="005C68B4"/>
    <w:rsid w:val="005D2343"/>
    <w:rsid w:val="005D545C"/>
    <w:rsid w:val="005E1138"/>
    <w:rsid w:val="005E3B28"/>
    <w:rsid w:val="005F0CC2"/>
    <w:rsid w:val="005F2891"/>
    <w:rsid w:val="005F439F"/>
    <w:rsid w:val="005F5FF1"/>
    <w:rsid w:val="005F77DA"/>
    <w:rsid w:val="006025D7"/>
    <w:rsid w:val="00605275"/>
    <w:rsid w:val="006073A2"/>
    <w:rsid w:val="006073AB"/>
    <w:rsid w:val="0060796B"/>
    <w:rsid w:val="006100F5"/>
    <w:rsid w:val="0061467E"/>
    <w:rsid w:val="00615C30"/>
    <w:rsid w:val="00624881"/>
    <w:rsid w:val="00624B2F"/>
    <w:rsid w:val="00624F31"/>
    <w:rsid w:val="00626B3F"/>
    <w:rsid w:val="00627A1C"/>
    <w:rsid w:val="00631B65"/>
    <w:rsid w:val="00632971"/>
    <w:rsid w:val="00635112"/>
    <w:rsid w:val="00635236"/>
    <w:rsid w:val="00643A9E"/>
    <w:rsid w:val="00644E14"/>
    <w:rsid w:val="00646FF7"/>
    <w:rsid w:val="00647396"/>
    <w:rsid w:val="006500AC"/>
    <w:rsid w:val="00651323"/>
    <w:rsid w:val="0065213E"/>
    <w:rsid w:val="00656A65"/>
    <w:rsid w:val="006578BB"/>
    <w:rsid w:val="00657A0F"/>
    <w:rsid w:val="00663C95"/>
    <w:rsid w:val="006645BE"/>
    <w:rsid w:val="006648F5"/>
    <w:rsid w:val="00664EA0"/>
    <w:rsid w:val="006661B0"/>
    <w:rsid w:val="0067044E"/>
    <w:rsid w:val="00670D17"/>
    <w:rsid w:val="00671040"/>
    <w:rsid w:val="0067321D"/>
    <w:rsid w:val="006734B3"/>
    <w:rsid w:val="0067356E"/>
    <w:rsid w:val="00673D6E"/>
    <w:rsid w:val="006811AD"/>
    <w:rsid w:val="00685D41"/>
    <w:rsid w:val="006907EE"/>
    <w:rsid w:val="00691C2F"/>
    <w:rsid w:val="006947B7"/>
    <w:rsid w:val="006969E7"/>
    <w:rsid w:val="006A07CA"/>
    <w:rsid w:val="006A207B"/>
    <w:rsid w:val="006A2E42"/>
    <w:rsid w:val="006A473B"/>
    <w:rsid w:val="006A5032"/>
    <w:rsid w:val="006A5B0E"/>
    <w:rsid w:val="006B4DED"/>
    <w:rsid w:val="006B793B"/>
    <w:rsid w:val="006C1819"/>
    <w:rsid w:val="006C29FB"/>
    <w:rsid w:val="006D0366"/>
    <w:rsid w:val="006D3593"/>
    <w:rsid w:val="006D3F0B"/>
    <w:rsid w:val="006D5799"/>
    <w:rsid w:val="006D60AB"/>
    <w:rsid w:val="006D6B92"/>
    <w:rsid w:val="006E04E2"/>
    <w:rsid w:val="006E10BF"/>
    <w:rsid w:val="006E2489"/>
    <w:rsid w:val="006E4DA8"/>
    <w:rsid w:val="006E7CF8"/>
    <w:rsid w:val="006E7DE0"/>
    <w:rsid w:val="006F0257"/>
    <w:rsid w:val="006F0654"/>
    <w:rsid w:val="006F0B62"/>
    <w:rsid w:val="006F0F2D"/>
    <w:rsid w:val="006F1516"/>
    <w:rsid w:val="006F42CD"/>
    <w:rsid w:val="006F4A07"/>
    <w:rsid w:val="006F690E"/>
    <w:rsid w:val="006F6DB5"/>
    <w:rsid w:val="006F74C9"/>
    <w:rsid w:val="007065B1"/>
    <w:rsid w:val="007073F6"/>
    <w:rsid w:val="00707C90"/>
    <w:rsid w:val="007118F5"/>
    <w:rsid w:val="0071286E"/>
    <w:rsid w:val="007133CF"/>
    <w:rsid w:val="0071506D"/>
    <w:rsid w:val="00715BA7"/>
    <w:rsid w:val="00715EC6"/>
    <w:rsid w:val="00720431"/>
    <w:rsid w:val="007231A2"/>
    <w:rsid w:val="007308CD"/>
    <w:rsid w:val="007317AD"/>
    <w:rsid w:val="00734278"/>
    <w:rsid w:val="00737721"/>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5F99"/>
    <w:rsid w:val="0076624E"/>
    <w:rsid w:val="007712FB"/>
    <w:rsid w:val="007717E2"/>
    <w:rsid w:val="007740D4"/>
    <w:rsid w:val="007756B0"/>
    <w:rsid w:val="0078140F"/>
    <w:rsid w:val="00782E30"/>
    <w:rsid w:val="00782FE9"/>
    <w:rsid w:val="00785E5E"/>
    <w:rsid w:val="0078600B"/>
    <w:rsid w:val="0078776A"/>
    <w:rsid w:val="00790676"/>
    <w:rsid w:val="00791410"/>
    <w:rsid w:val="00792068"/>
    <w:rsid w:val="007937AE"/>
    <w:rsid w:val="00793DE6"/>
    <w:rsid w:val="00793E8B"/>
    <w:rsid w:val="007958F2"/>
    <w:rsid w:val="00796190"/>
    <w:rsid w:val="007A1B5F"/>
    <w:rsid w:val="007A38E7"/>
    <w:rsid w:val="007A4F3E"/>
    <w:rsid w:val="007A5985"/>
    <w:rsid w:val="007A777F"/>
    <w:rsid w:val="007B10F6"/>
    <w:rsid w:val="007B1615"/>
    <w:rsid w:val="007B1BE5"/>
    <w:rsid w:val="007B368E"/>
    <w:rsid w:val="007B5D05"/>
    <w:rsid w:val="007C2549"/>
    <w:rsid w:val="007C288F"/>
    <w:rsid w:val="007C304F"/>
    <w:rsid w:val="007C78D3"/>
    <w:rsid w:val="007D127B"/>
    <w:rsid w:val="007D217A"/>
    <w:rsid w:val="007D2DD6"/>
    <w:rsid w:val="007D5138"/>
    <w:rsid w:val="007D6A05"/>
    <w:rsid w:val="007D6E52"/>
    <w:rsid w:val="007E1330"/>
    <w:rsid w:val="007E3EB8"/>
    <w:rsid w:val="007E41C9"/>
    <w:rsid w:val="007E4FA1"/>
    <w:rsid w:val="007E7BE8"/>
    <w:rsid w:val="007F1B78"/>
    <w:rsid w:val="007F4C86"/>
    <w:rsid w:val="007F6F6D"/>
    <w:rsid w:val="007F7257"/>
    <w:rsid w:val="007F7633"/>
    <w:rsid w:val="007F7CB6"/>
    <w:rsid w:val="00805ADB"/>
    <w:rsid w:val="00812452"/>
    <w:rsid w:val="0083461E"/>
    <w:rsid w:val="00834A9F"/>
    <w:rsid w:val="008364E5"/>
    <w:rsid w:val="00837B04"/>
    <w:rsid w:val="008416C3"/>
    <w:rsid w:val="0084221C"/>
    <w:rsid w:val="0084393C"/>
    <w:rsid w:val="00846C50"/>
    <w:rsid w:val="00847A89"/>
    <w:rsid w:val="00852795"/>
    <w:rsid w:val="00853068"/>
    <w:rsid w:val="00861669"/>
    <w:rsid w:val="008632DB"/>
    <w:rsid w:val="008640A5"/>
    <w:rsid w:val="00865821"/>
    <w:rsid w:val="00865FA0"/>
    <w:rsid w:val="008664A8"/>
    <w:rsid w:val="00866E96"/>
    <w:rsid w:val="00872791"/>
    <w:rsid w:val="00874634"/>
    <w:rsid w:val="00875EA5"/>
    <w:rsid w:val="00881D4B"/>
    <w:rsid w:val="00890E53"/>
    <w:rsid w:val="00891AE7"/>
    <w:rsid w:val="008A1155"/>
    <w:rsid w:val="008A3181"/>
    <w:rsid w:val="008A4889"/>
    <w:rsid w:val="008B1B75"/>
    <w:rsid w:val="008B28E7"/>
    <w:rsid w:val="008B3518"/>
    <w:rsid w:val="008B5A12"/>
    <w:rsid w:val="008B7E23"/>
    <w:rsid w:val="008C4755"/>
    <w:rsid w:val="008C5BCC"/>
    <w:rsid w:val="008C782A"/>
    <w:rsid w:val="008D0103"/>
    <w:rsid w:val="008E1083"/>
    <w:rsid w:val="008E3872"/>
    <w:rsid w:val="008E729D"/>
    <w:rsid w:val="008F5112"/>
    <w:rsid w:val="008F6703"/>
    <w:rsid w:val="009008EF"/>
    <w:rsid w:val="00900D78"/>
    <w:rsid w:val="00901C1E"/>
    <w:rsid w:val="00906357"/>
    <w:rsid w:val="00910FE1"/>
    <w:rsid w:val="0091229B"/>
    <w:rsid w:val="00912D25"/>
    <w:rsid w:val="00915C96"/>
    <w:rsid w:val="00915D77"/>
    <w:rsid w:val="00916DF8"/>
    <w:rsid w:val="0091758E"/>
    <w:rsid w:val="009216A8"/>
    <w:rsid w:val="00921C68"/>
    <w:rsid w:val="00921FE0"/>
    <w:rsid w:val="0092673B"/>
    <w:rsid w:val="00926AB8"/>
    <w:rsid w:val="0093134E"/>
    <w:rsid w:val="00931786"/>
    <w:rsid w:val="009355A0"/>
    <w:rsid w:val="00937ABE"/>
    <w:rsid w:val="009442A7"/>
    <w:rsid w:val="00945925"/>
    <w:rsid w:val="00946AB1"/>
    <w:rsid w:val="00952DE4"/>
    <w:rsid w:val="009568EF"/>
    <w:rsid w:val="00956B79"/>
    <w:rsid w:val="00961B7B"/>
    <w:rsid w:val="009639A7"/>
    <w:rsid w:val="00963AA6"/>
    <w:rsid w:val="00965F6B"/>
    <w:rsid w:val="00970F4C"/>
    <w:rsid w:val="0097130A"/>
    <w:rsid w:val="00974D94"/>
    <w:rsid w:val="009774FE"/>
    <w:rsid w:val="009832F8"/>
    <w:rsid w:val="009839DA"/>
    <w:rsid w:val="00985E49"/>
    <w:rsid w:val="00991418"/>
    <w:rsid w:val="0099308C"/>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D0838"/>
    <w:rsid w:val="009D0C9F"/>
    <w:rsid w:val="009D10B2"/>
    <w:rsid w:val="009D2543"/>
    <w:rsid w:val="009D64E4"/>
    <w:rsid w:val="009E20F1"/>
    <w:rsid w:val="009E38EA"/>
    <w:rsid w:val="009E5594"/>
    <w:rsid w:val="009F34A2"/>
    <w:rsid w:val="009F4C3C"/>
    <w:rsid w:val="009F4CEF"/>
    <w:rsid w:val="009F517D"/>
    <w:rsid w:val="009F6554"/>
    <w:rsid w:val="009F7F98"/>
    <w:rsid w:val="00A0264E"/>
    <w:rsid w:val="00A02F58"/>
    <w:rsid w:val="00A032AE"/>
    <w:rsid w:val="00A06657"/>
    <w:rsid w:val="00A10DAC"/>
    <w:rsid w:val="00A24566"/>
    <w:rsid w:val="00A2710B"/>
    <w:rsid w:val="00A31988"/>
    <w:rsid w:val="00A34FE2"/>
    <w:rsid w:val="00A3552F"/>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5E84"/>
    <w:rsid w:val="00A56DD8"/>
    <w:rsid w:val="00A6017D"/>
    <w:rsid w:val="00A628F3"/>
    <w:rsid w:val="00A64309"/>
    <w:rsid w:val="00A64A02"/>
    <w:rsid w:val="00A656C0"/>
    <w:rsid w:val="00A66688"/>
    <w:rsid w:val="00A757A2"/>
    <w:rsid w:val="00A77540"/>
    <w:rsid w:val="00A81DF0"/>
    <w:rsid w:val="00A8266F"/>
    <w:rsid w:val="00A843B5"/>
    <w:rsid w:val="00A855EA"/>
    <w:rsid w:val="00A86B3F"/>
    <w:rsid w:val="00A86F4D"/>
    <w:rsid w:val="00A9067B"/>
    <w:rsid w:val="00A90E80"/>
    <w:rsid w:val="00A91FCD"/>
    <w:rsid w:val="00A96579"/>
    <w:rsid w:val="00A97245"/>
    <w:rsid w:val="00A9791E"/>
    <w:rsid w:val="00AA1DFA"/>
    <w:rsid w:val="00AA363D"/>
    <w:rsid w:val="00AA7C77"/>
    <w:rsid w:val="00AA7C8A"/>
    <w:rsid w:val="00AB1368"/>
    <w:rsid w:val="00AB37F4"/>
    <w:rsid w:val="00AB6561"/>
    <w:rsid w:val="00AB6BAD"/>
    <w:rsid w:val="00AC433F"/>
    <w:rsid w:val="00AC4B04"/>
    <w:rsid w:val="00AC5D55"/>
    <w:rsid w:val="00AC7274"/>
    <w:rsid w:val="00AD0A31"/>
    <w:rsid w:val="00AD1B06"/>
    <w:rsid w:val="00AD6104"/>
    <w:rsid w:val="00AD6C55"/>
    <w:rsid w:val="00AD73D3"/>
    <w:rsid w:val="00AE0D84"/>
    <w:rsid w:val="00AE7072"/>
    <w:rsid w:val="00AF2D89"/>
    <w:rsid w:val="00AF7DA4"/>
    <w:rsid w:val="00B00EBD"/>
    <w:rsid w:val="00B01486"/>
    <w:rsid w:val="00B0370E"/>
    <w:rsid w:val="00B03B6F"/>
    <w:rsid w:val="00B03E68"/>
    <w:rsid w:val="00B05E35"/>
    <w:rsid w:val="00B124BD"/>
    <w:rsid w:val="00B12FB8"/>
    <w:rsid w:val="00B22390"/>
    <w:rsid w:val="00B244A1"/>
    <w:rsid w:val="00B24F72"/>
    <w:rsid w:val="00B27419"/>
    <w:rsid w:val="00B30A23"/>
    <w:rsid w:val="00B329B9"/>
    <w:rsid w:val="00B37406"/>
    <w:rsid w:val="00B404DF"/>
    <w:rsid w:val="00B419C8"/>
    <w:rsid w:val="00B4227A"/>
    <w:rsid w:val="00B43B8D"/>
    <w:rsid w:val="00B43EEA"/>
    <w:rsid w:val="00B43F6D"/>
    <w:rsid w:val="00B442A2"/>
    <w:rsid w:val="00B46712"/>
    <w:rsid w:val="00B53040"/>
    <w:rsid w:val="00B6401E"/>
    <w:rsid w:val="00B6518D"/>
    <w:rsid w:val="00B652A1"/>
    <w:rsid w:val="00B702C0"/>
    <w:rsid w:val="00B70B46"/>
    <w:rsid w:val="00B735DD"/>
    <w:rsid w:val="00B737D1"/>
    <w:rsid w:val="00B7459B"/>
    <w:rsid w:val="00B749E2"/>
    <w:rsid w:val="00B74CE9"/>
    <w:rsid w:val="00B7553C"/>
    <w:rsid w:val="00B75C20"/>
    <w:rsid w:val="00B82635"/>
    <w:rsid w:val="00B82C51"/>
    <w:rsid w:val="00B91F39"/>
    <w:rsid w:val="00BA4F96"/>
    <w:rsid w:val="00BA5D85"/>
    <w:rsid w:val="00BA6566"/>
    <w:rsid w:val="00BA6688"/>
    <w:rsid w:val="00BA6F4B"/>
    <w:rsid w:val="00BB03DE"/>
    <w:rsid w:val="00BB6B2D"/>
    <w:rsid w:val="00BC1A5D"/>
    <w:rsid w:val="00BC34D3"/>
    <w:rsid w:val="00BC6808"/>
    <w:rsid w:val="00BC71E1"/>
    <w:rsid w:val="00BD2962"/>
    <w:rsid w:val="00BD5D49"/>
    <w:rsid w:val="00BD643D"/>
    <w:rsid w:val="00BD6C91"/>
    <w:rsid w:val="00BE1A07"/>
    <w:rsid w:val="00BE28AA"/>
    <w:rsid w:val="00BE41D3"/>
    <w:rsid w:val="00BE720A"/>
    <w:rsid w:val="00BE7698"/>
    <w:rsid w:val="00BF1BFB"/>
    <w:rsid w:val="00BF41E2"/>
    <w:rsid w:val="00BF43F8"/>
    <w:rsid w:val="00C02A86"/>
    <w:rsid w:val="00C05499"/>
    <w:rsid w:val="00C07A0C"/>
    <w:rsid w:val="00C107F6"/>
    <w:rsid w:val="00C12D6A"/>
    <w:rsid w:val="00C13590"/>
    <w:rsid w:val="00C145CF"/>
    <w:rsid w:val="00C221D7"/>
    <w:rsid w:val="00C22A9B"/>
    <w:rsid w:val="00C2331C"/>
    <w:rsid w:val="00C237A2"/>
    <w:rsid w:val="00C2459E"/>
    <w:rsid w:val="00C27302"/>
    <w:rsid w:val="00C30188"/>
    <w:rsid w:val="00C30F72"/>
    <w:rsid w:val="00C312C0"/>
    <w:rsid w:val="00C41926"/>
    <w:rsid w:val="00C42FB9"/>
    <w:rsid w:val="00C52BDA"/>
    <w:rsid w:val="00C578BE"/>
    <w:rsid w:val="00C61129"/>
    <w:rsid w:val="00C640B2"/>
    <w:rsid w:val="00C72CF8"/>
    <w:rsid w:val="00C74E37"/>
    <w:rsid w:val="00C846A4"/>
    <w:rsid w:val="00C847EE"/>
    <w:rsid w:val="00C853D5"/>
    <w:rsid w:val="00C94075"/>
    <w:rsid w:val="00C96336"/>
    <w:rsid w:val="00CA18AB"/>
    <w:rsid w:val="00CA1B43"/>
    <w:rsid w:val="00CA2FD3"/>
    <w:rsid w:val="00CA30AD"/>
    <w:rsid w:val="00CA6C99"/>
    <w:rsid w:val="00CB02F7"/>
    <w:rsid w:val="00CB25A2"/>
    <w:rsid w:val="00CB4B5C"/>
    <w:rsid w:val="00CB5E84"/>
    <w:rsid w:val="00CC2015"/>
    <w:rsid w:val="00CC26EB"/>
    <w:rsid w:val="00CC59E5"/>
    <w:rsid w:val="00CD2F67"/>
    <w:rsid w:val="00CD3754"/>
    <w:rsid w:val="00CD5E04"/>
    <w:rsid w:val="00CD5E74"/>
    <w:rsid w:val="00CE0239"/>
    <w:rsid w:val="00CE132D"/>
    <w:rsid w:val="00CE3BEA"/>
    <w:rsid w:val="00CE4732"/>
    <w:rsid w:val="00CE499C"/>
    <w:rsid w:val="00CF04AE"/>
    <w:rsid w:val="00CF1F97"/>
    <w:rsid w:val="00D00D0E"/>
    <w:rsid w:val="00D03D06"/>
    <w:rsid w:val="00D06A43"/>
    <w:rsid w:val="00D079BC"/>
    <w:rsid w:val="00D12CC9"/>
    <w:rsid w:val="00D13792"/>
    <w:rsid w:val="00D144CC"/>
    <w:rsid w:val="00D21E2D"/>
    <w:rsid w:val="00D22B42"/>
    <w:rsid w:val="00D23454"/>
    <w:rsid w:val="00D26972"/>
    <w:rsid w:val="00D30647"/>
    <w:rsid w:val="00D3351A"/>
    <w:rsid w:val="00D34147"/>
    <w:rsid w:val="00D36AF6"/>
    <w:rsid w:val="00D36E09"/>
    <w:rsid w:val="00D41969"/>
    <w:rsid w:val="00D422D5"/>
    <w:rsid w:val="00D44140"/>
    <w:rsid w:val="00D44632"/>
    <w:rsid w:val="00D51D7E"/>
    <w:rsid w:val="00D5552B"/>
    <w:rsid w:val="00D557FD"/>
    <w:rsid w:val="00D55821"/>
    <w:rsid w:val="00D567A2"/>
    <w:rsid w:val="00D569A1"/>
    <w:rsid w:val="00D632A3"/>
    <w:rsid w:val="00D63D13"/>
    <w:rsid w:val="00D643DA"/>
    <w:rsid w:val="00D65589"/>
    <w:rsid w:val="00D65BB5"/>
    <w:rsid w:val="00D6788F"/>
    <w:rsid w:val="00D70EC5"/>
    <w:rsid w:val="00D73286"/>
    <w:rsid w:val="00D7405B"/>
    <w:rsid w:val="00D755D9"/>
    <w:rsid w:val="00D76947"/>
    <w:rsid w:val="00D82C29"/>
    <w:rsid w:val="00D84949"/>
    <w:rsid w:val="00D84A39"/>
    <w:rsid w:val="00D85131"/>
    <w:rsid w:val="00D86F3F"/>
    <w:rsid w:val="00D919AA"/>
    <w:rsid w:val="00D92174"/>
    <w:rsid w:val="00D941B4"/>
    <w:rsid w:val="00D95474"/>
    <w:rsid w:val="00DA064C"/>
    <w:rsid w:val="00DA2795"/>
    <w:rsid w:val="00DA2CD8"/>
    <w:rsid w:val="00DA3D4B"/>
    <w:rsid w:val="00DA7B93"/>
    <w:rsid w:val="00DB64EF"/>
    <w:rsid w:val="00DB7BA4"/>
    <w:rsid w:val="00DC1151"/>
    <w:rsid w:val="00DC3579"/>
    <w:rsid w:val="00DC3612"/>
    <w:rsid w:val="00DC4D0A"/>
    <w:rsid w:val="00DC5066"/>
    <w:rsid w:val="00DE023D"/>
    <w:rsid w:val="00DE2383"/>
    <w:rsid w:val="00DE2690"/>
    <w:rsid w:val="00DE2A3D"/>
    <w:rsid w:val="00DF3624"/>
    <w:rsid w:val="00DF5EB7"/>
    <w:rsid w:val="00DF5FD1"/>
    <w:rsid w:val="00DF6A23"/>
    <w:rsid w:val="00E021C1"/>
    <w:rsid w:val="00E04A24"/>
    <w:rsid w:val="00E0564D"/>
    <w:rsid w:val="00E0686A"/>
    <w:rsid w:val="00E07987"/>
    <w:rsid w:val="00E10926"/>
    <w:rsid w:val="00E111B6"/>
    <w:rsid w:val="00E13590"/>
    <w:rsid w:val="00E137B2"/>
    <w:rsid w:val="00E162DE"/>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4D57"/>
    <w:rsid w:val="00E55349"/>
    <w:rsid w:val="00E55557"/>
    <w:rsid w:val="00E62ED2"/>
    <w:rsid w:val="00E658A1"/>
    <w:rsid w:val="00E671FC"/>
    <w:rsid w:val="00E75270"/>
    <w:rsid w:val="00E75D3B"/>
    <w:rsid w:val="00E76BB5"/>
    <w:rsid w:val="00E76CA1"/>
    <w:rsid w:val="00E76F75"/>
    <w:rsid w:val="00E8043C"/>
    <w:rsid w:val="00E84BB9"/>
    <w:rsid w:val="00E84FA2"/>
    <w:rsid w:val="00E876A0"/>
    <w:rsid w:val="00E928D7"/>
    <w:rsid w:val="00E965F0"/>
    <w:rsid w:val="00E97C4A"/>
    <w:rsid w:val="00EA0448"/>
    <w:rsid w:val="00EA05CA"/>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298"/>
    <w:rsid w:val="00EF34F7"/>
    <w:rsid w:val="00EF3746"/>
    <w:rsid w:val="00F00148"/>
    <w:rsid w:val="00F01200"/>
    <w:rsid w:val="00F05682"/>
    <w:rsid w:val="00F17161"/>
    <w:rsid w:val="00F177AC"/>
    <w:rsid w:val="00F20F55"/>
    <w:rsid w:val="00F2227D"/>
    <w:rsid w:val="00F2233A"/>
    <w:rsid w:val="00F23D0F"/>
    <w:rsid w:val="00F2629E"/>
    <w:rsid w:val="00F32725"/>
    <w:rsid w:val="00F34857"/>
    <w:rsid w:val="00F364A2"/>
    <w:rsid w:val="00F3653F"/>
    <w:rsid w:val="00F36B57"/>
    <w:rsid w:val="00F434C7"/>
    <w:rsid w:val="00F5504F"/>
    <w:rsid w:val="00F5578A"/>
    <w:rsid w:val="00F55BE7"/>
    <w:rsid w:val="00F63B1C"/>
    <w:rsid w:val="00F63FBE"/>
    <w:rsid w:val="00F71684"/>
    <w:rsid w:val="00F73200"/>
    <w:rsid w:val="00F75EBF"/>
    <w:rsid w:val="00F76C54"/>
    <w:rsid w:val="00F76F11"/>
    <w:rsid w:val="00F773B2"/>
    <w:rsid w:val="00F80B98"/>
    <w:rsid w:val="00F81B93"/>
    <w:rsid w:val="00F84319"/>
    <w:rsid w:val="00F857D6"/>
    <w:rsid w:val="00F858BA"/>
    <w:rsid w:val="00F86077"/>
    <w:rsid w:val="00F86697"/>
    <w:rsid w:val="00F87BE9"/>
    <w:rsid w:val="00F90494"/>
    <w:rsid w:val="00F90BC0"/>
    <w:rsid w:val="00F92DC8"/>
    <w:rsid w:val="00FA0393"/>
    <w:rsid w:val="00FA1F56"/>
    <w:rsid w:val="00FA2ECD"/>
    <w:rsid w:val="00FA49A7"/>
    <w:rsid w:val="00FA703B"/>
    <w:rsid w:val="00FB17E9"/>
    <w:rsid w:val="00FB1CB1"/>
    <w:rsid w:val="00FB27F5"/>
    <w:rsid w:val="00FB5C17"/>
    <w:rsid w:val="00FC099F"/>
    <w:rsid w:val="00FC14D4"/>
    <w:rsid w:val="00FC1C72"/>
    <w:rsid w:val="00FC5060"/>
    <w:rsid w:val="00FC7475"/>
    <w:rsid w:val="00FD00AA"/>
    <w:rsid w:val="00FD0B1C"/>
    <w:rsid w:val="00FD2745"/>
    <w:rsid w:val="00FD545C"/>
    <w:rsid w:val="00FD7A4A"/>
    <w:rsid w:val="00FE2242"/>
    <w:rsid w:val="00FE2C3E"/>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Header 2,References,Paragraphe de liste1,List Paragraph1,Liste couleur - Accent 11,Graphic,F5 List Paragraph,Indent Paragraph,Citation List,b1,Number_1,List Paragraph (numbered (a)),Bullets,Lapis Bulleted List,Dot pt,No Spacing1,L"/>
    <w:basedOn w:val="Normal"/>
    <w:link w:val="ListParagraphChar"/>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link w:val="NoSpacingChar"/>
    <w:uiPriority w:val="1"/>
    <w:qFormat/>
    <w:rsid w:val="004E3B3E"/>
    <w:pPr>
      <w:ind w:left="1440" w:right="720"/>
    </w:pPr>
    <w:rPr>
      <w:sz w:val="22"/>
      <w:szCs w:val="22"/>
      <w:lang w:val="en-GB" w:eastAsia="en-US"/>
    </w:rPr>
  </w:style>
  <w:style w:type="paragraph" w:customStyle="1" w:styleId="Default">
    <w:name w:val="Default"/>
    <w:rsid w:val="00020D83"/>
    <w:pPr>
      <w:autoSpaceDE w:val="0"/>
      <w:autoSpaceDN w:val="0"/>
      <w:adjustRightInd w:val="0"/>
    </w:pPr>
    <w:rPr>
      <w:rFonts w:ascii="Times New Roman" w:hAnsi="Times New Roman"/>
      <w:color w:val="000000"/>
      <w:sz w:val="24"/>
      <w:szCs w:val="24"/>
      <w:lang w:val="fr-FR"/>
    </w:rPr>
  </w:style>
  <w:style w:type="character" w:customStyle="1" w:styleId="ListParagraphChar">
    <w:name w:val="List Paragraph Char"/>
    <w:aliases w:val="Header 2 Char,References Char,Paragraphe de liste1 Char,List Paragraph1 Char,Liste couleur - Accent 11 Char,Graphic Char,F5 List Paragraph Char,Indent Paragraph Char,Citation List Char,b1 Char,Number_1 Char,Bullets Char,Dot pt Char"/>
    <w:link w:val="ListParagraph"/>
    <w:uiPriority w:val="34"/>
    <w:qFormat/>
    <w:locked/>
    <w:rsid w:val="00521E13"/>
    <w:rPr>
      <w:rFonts w:ascii="Times New Roman" w:eastAsia="Times New Roman" w:hAnsi="Times New Roman"/>
      <w:sz w:val="24"/>
      <w:szCs w:val="24"/>
      <w:lang w:val="en-GB" w:eastAsia="en-GB"/>
    </w:rPr>
  </w:style>
  <w:style w:type="character" w:customStyle="1" w:styleId="NoSpacingChar">
    <w:name w:val="No Spacing Char"/>
    <w:link w:val="NoSpacing"/>
    <w:uiPriority w:val="1"/>
    <w:rsid w:val="002D14F4"/>
    <w:rPr>
      <w:sz w:val="22"/>
      <w:szCs w:val="22"/>
      <w:lang w:val="en-GB" w:eastAsia="en-US"/>
    </w:rPr>
  </w:style>
  <w:style w:type="paragraph" w:styleId="NormalWeb">
    <w:name w:val="Normal (Web)"/>
    <w:basedOn w:val="Normal"/>
    <w:uiPriority w:val="99"/>
    <w:unhideWhenUsed/>
    <w:rsid w:val="001A6507"/>
    <w:pPr>
      <w:spacing w:before="100" w:beforeAutospacing="1" w:after="100" w:afterAutospacing="1"/>
    </w:pPr>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03.safelinks.protection.outlook.com/?url=https%3A%2F%2Fwww.youtube.com%2Fwatch%3Fv%3DeOp7gg4WZTI&amp;data=04%7C01%7Cmichel.broux%40undp.org%7Cc1c9532fe0404cba250c08d88bd95bce%7Cb3e5db5e2944483799f57488ace54319%7C0%7C0%7C637413112944631728%7CUnknown%7CTWFpbGZsb3d8eyJWIjoiMC4wLjAwMDAiLCJQIjoiV2luMzIiLCJBTiI6Ik1haWwiLCJXVCI6Mn0%3D%7C1000&amp;sdata=sPpuinWvewqd%2BC5JjJ9G5q5NYsSQuvg8eLCjc6WX%2F3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66E453B-2AA1-4EEB-A8DC-724A8413A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7952</Words>
  <Characters>45329</Characters>
  <Application>Microsoft Office Word</Application>
  <DocSecurity>0</DocSecurity>
  <Lines>377</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53175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William HOPKINS</cp:lastModifiedBy>
  <cp:revision>3</cp:revision>
  <cp:lastPrinted>2014-02-10T17:12:00Z</cp:lastPrinted>
  <dcterms:created xsi:type="dcterms:W3CDTF">2020-11-25T15:25:00Z</dcterms:created>
  <dcterms:modified xsi:type="dcterms:W3CDTF">2020-11-25T16:01:00Z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