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7B90C6C"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9C27B9">
        <w:rPr>
          <w:bCs/>
          <w:iCs/>
          <w:snapToGrid w:val="0"/>
          <w:szCs w:val="28"/>
        </w:rPr>
        <w:fldChar w:fldCharType="begin">
          <w:ffData>
            <w:name w:val=""/>
            <w:enabled/>
            <w:calcOnExit w:val="0"/>
            <w:textInput>
              <w:default w:val="BURKINA FASO"/>
              <w:format w:val="FIRST CAPITAL"/>
            </w:textInput>
          </w:ffData>
        </w:fldChar>
      </w:r>
      <w:r w:rsidR="009C27B9" w:rsidRPr="009C27B9">
        <w:rPr>
          <w:bCs/>
          <w:iCs/>
          <w:snapToGrid w:val="0"/>
          <w:szCs w:val="28"/>
          <w:lang w:val="fr-FR"/>
        </w:rPr>
        <w:instrText xml:space="preserve"> FORMTEXT </w:instrText>
      </w:r>
      <w:r w:rsidR="009C27B9">
        <w:rPr>
          <w:bCs/>
          <w:iCs/>
          <w:snapToGrid w:val="0"/>
          <w:szCs w:val="28"/>
        </w:rPr>
      </w:r>
      <w:r w:rsidR="009C27B9">
        <w:rPr>
          <w:bCs/>
          <w:iCs/>
          <w:snapToGrid w:val="0"/>
          <w:szCs w:val="28"/>
        </w:rPr>
        <w:fldChar w:fldCharType="separate"/>
      </w:r>
      <w:r w:rsidR="009C27B9" w:rsidRPr="009C27B9">
        <w:rPr>
          <w:bCs/>
          <w:iCs/>
          <w:noProof/>
          <w:snapToGrid w:val="0"/>
          <w:szCs w:val="28"/>
          <w:lang w:val="fr-FR"/>
        </w:rPr>
        <w:t>BURKINA FASO</w:t>
      </w:r>
      <w:r w:rsidR="009C27B9">
        <w:rPr>
          <w:bCs/>
          <w:iCs/>
          <w:snapToGrid w:val="0"/>
          <w:szCs w:val="28"/>
        </w:rPr>
        <w:fldChar w:fldCharType="end"/>
      </w:r>
    </w:p>
    <w:p w14:paraId="35B8BCCA" w14:textId="5FD072CC"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9C27B9">
        <w:rPr>
          <w:b/>
          <w:sz w:val="22"/>
          <w:szCs w:val="22"/>
        </w:rPr>
        <w:fldChar w:fldCharType="begin">
          <w:ffData>
            <w:name w:val=""/>
            <w:enabled w:val="0"/>
            <w:calcOnExit w:val="0"/>
            <w:ddList>
              <w:listEntry w:val="Semestriel"/>
              <w:listEntry w:val="Final"/>
              <w:listEntry w:val="Annuel"/>
              <w:listEntry w:val="Veuillez sélectionner"/>
            </w:ddList>
          </w:ffData>
        </w:fldChar>
      </w:r>
      <w:r w:rsidR="009C27B9" w:rsidRPr="009C27B9">
        <w:rPr>
          <w:b/>
          <w:sz w:val="22"/>
          <w:szCs w:val="22"/>
          <w:lang w:val="fr-FR"/>
        </w:rPr>
        <w:instrText xml:space="preserve"> FORMDROPDOWN </w:instrText>
      </w:r>
      <w:r w:rsidR="00EF31CF">
        <w:rPr>
          <w:b/>
          <w:sz w:val="22"/>
          <w:szCs w:val="22"/>
        </w:rPr>
      </w:r>
      <w:r w:rsidR="00EF31CF">
        <w:rPr>
          <w:b/>
          <w:sz w:val="22"/>
          <w:szCs w:val="22"/>
        </w:rPr>
        <w:fldChar w:fldCharType="separate"/>
      </w:r>
      <w:r w:rsidR="009C27B9">
        <w:rPr>
          <w:b/>
          <w:sz w:val="22"/>
          <w:szCs w:val="22"/>
        </w:rPr>
        <w:fldChar w:fldCharType="end"/>
      </w:r>
    </w:p>
    <w:p w14:paraId="0B2F56D8" w14:textId="2670C1E2" w:rsidR="000554F8" w:rsidRDefault="00500587" w:rsidP="000F43A8">
      <w:pPr>
        <w:jc w:val="center"/>
        <w:rPr>
          <w:bCs/>
          <w:iCs/>
          <w:snapToGrid w:val="0"/>
          <w:szCs w:val="28"/>
        </w:rPr>
      </w:pPr>
      <w:r>
        <w:rPr>
          <w:b/>
          <w:bCs/>
          <w:caps/>
        </w:rPr>
        <w:t>ANNEE</w:t>
      </w:r>
      <w:r w:rsidR="000F43A8">
        <w:rPr>
          <w:b/>
          <w:bCs/>
          <w:caps/>
        </w:rPr>
        <w:t xml:space="preserve"> DE RAPPORT: </w:t>
      </w:r>
      <w:r w:rsidR="009C27B9">
        <w:rPr>
          <w:bCs/>
          <w:iCs/>
          <w:snapToGrid w:val="0"/>
          <w:szCs w:val="28"/>
        </w:rPr>
        <w:fldChar w:fldCharType="begin">
          <w:ffData>
            <w:name w:val=""/>
            <w:enabled/>
            <w:calcOnExit w:val="0"/>
            <w:textInput>
              <w:default w:val="JUIN 2021"/>
              <w:format w:val="FIRST CAPITAL"/>
            </w:textInput>
          </w:ffData>
        </w:fldChar>
      </w:r>
      <w:r w:rsidR="009C27B9">
        <w:rPr>
          <w:bCs/>
          <w:iCs/>
          <w:snapToGrid w:val="0"/>
          <w:szCs w:val="28"/>
        </w:rPr>
        <w:instrText xml:space="preserve"> FORMTEXT </w:instrText>
      </w:r>
      <w:r w:rsidR="009C27B9">
        <w:rPr>
          <w:bCs/>
          <w:iCs/>
          <w:snapToGrid w:val="0"/>
          <w:szCs w:val="28"/>
        </w:rPr>
      </w:r>
      <w:r w:rsidR="009C27B9">
        <w:rPr>
          <w:bCs/>
          <w:iCs/>
          <w:snapToGrid w:val="0"/>
          <w:szCs w:val="28"/>
        </w:rPr>
        <w:fldChar w:fldCharType="separate"/>
      </w:r>
      <w:r w:rsidR="009C27B9">
        <w:rPr>
          <w:bCs/>
          <w:iCs/>
          <w:noProof/>
          <w:snapToGrid w:val="0"/>
          <w:szCs w:val="28"/>
        </w:rPr>
        <w:t>2021</w:t>
      </w:r>
      <w:r w:rsidR="009C27B9">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057A9" w14:paraId="26E9F2DE" w14:textId="77777777" w:rsidTr="00F23D0F">
        <w:trPr>
          <w:trHeight w:val="422"/>
        </w:trPr>
        <w:tc>
          <w:tcPr>
            <w:tcW w:w="10080" w:type="dxa"/>
            <w:gridSpan w:val="2"/>
          </w:tcPr>
          <w:p w14:paraId="11EF4F5F" w14:textId="53ABAC53"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9C27B9">
              <w:rPr>
                <w:bCs/>
                <w:iCs/>
                <w:snapToGrid w:val="0"/>
                <w:szCs w:val="28"/>
              </w:rPr>
              <w:fldChar w:fldCharType="begin">
                <w:ffData>
                  <w:name w:val=""/>
                  <w:enabled/>
                  <w:calcOnExit w:val="0"/>
                  <w:textInput>
                    <w:default w:val="APPUI A L’AMÉLIORATION DE LA CONFIANCE ENTRE L’ADMINISTRATION, LES FORCES DE DÉFENSE ET DE SÉCURITÉ ET LES POPULATIONS DANS LE NORD ET LE SAHEL DU BURKINA FASO "/>
                    <w:format w:val="UPPERCASE"/>
                  </w:textInput>
                </w:ffData>
              </w:fldChar>
            </w:r>
            <w:r w:rsidR="009C27B9" w:rsidRPr="009C27B9">
              <w:rPr>
                <w:bCs/>
                <w:iCs/>
                <w:snapToGrid w:val="0"/>
                <w:szCs w:val="28"/>
                <w:lang w:val="fr-FR"/>
              </w:rPr>
              <w:instrText xml:space="preserve"> FORMTEXT </w:instrText>
            </w:r>
            <w:r w:rsidR="009C27B9">
              <w:rPr>
                <w:bCs/>
                <w:iCs/>
                <w:snapToGrid w:val="0"/>
                <w:szCs w:val="28"/>
              </w:rPr>
            </w:r>
            <w:r w:rsidR="009C27B9">
              <w:rPr>
                <w:bCs/>
                <w:iCs/>
                <w:snapToGrid w:val="0"/>
                <w:szCs w:val="28"/>
              </w:rPr>
              <w:fldChar w:fldCharType="separate"/>
            </w:r>
            <w:r w:rsidR="009C27B9" w:rsidRPr="009C27B9">
              <w:rPr>
                <w:bCs/>
                <w:iCs/>
                <w:noProof/>
                <w:snapToGrid w:val="0"/>
                <w:szCs w:val="28"/>
                <w:lang w:val="fr-FR"/>
              </w:rPr>
              <w:t xml:space="preserve">APPUI A L’AMÉLIORATION DE LA CONFIANCE ENTRE L’ADMINISTRATION, LES FORCES DE DÉFENSE ET DE SÉCURITÉ ET LES POPULATIONS DANS LE NORD ET LE SAHEL DU BURKINA FASO </w:t>
            </w:r>
            <w:r w:rsidR="009C27B9">
              <w:rPr>
                <w:bCs/>
                <w:iCs/>
                <w:snapToGrid w:val="0"/>
                <w:szCs w:val="28"/>
              </w:rPr>
              <w:fldChar w:fldCharType="end"/>
            </w:r>
          </w:p>
          <w:p w14:paraId="24C4A490" w14:textId="0C3AA511" w:rsidR="00793DE6" w:rsidRPr="009D3304" w:rsidRDefault="000F43A8" w:rsidP="000F43A8">
            <w:pPr>
              <w:rPr>
                <w:b/>
                <w:lang w:val="en-US"/>
              </w:rPr>
            </w:pPr>
            <w:r w:rsidRPr="009D3304">
              <w:rPr>
                <w:b/>
                <w:lang w:val="en-US"/>
              </w:rPr>
              <w:t>Numéro Projet / MPTF Gateway</w:t>
            </w:r>
            <w:r w:rsidR="00793DE6" w:rsidRPr="009D3304">
              <w:rPr>
                <w:b/>
                <w:lang w:val="en-US"/>
              </w:rPr>
              <w:t xml:space="preserve">: </w:t>
            </w:r>
            <w:r w:rsidR="009D3304">
              <w:rPr>
                <w:b/>
              </w:rPr>
              <w:fldChar w:fldCharType="begin">
                <w:ffData>
                  <w:name w:val="projtype"/>
                  <w:enabled w:val="0"/>
                  <w:calcOnExit w:val="0"/>
                  <w:ddList>
                    <w:listEntry w:val="PRF"/>
                    <w:listEntry w:val="IRF"/>
                    <w:listEntry w:val="Veuillez sélectionner"/>
                  </w:ddList>
                </w:ffData>
              </w:fldChar>
            </w:r>
            <w:bookmarkStart w:id="0" w:name="projtype"/>
            <w:r w:rsidR="009D3304">
              <w:rPr>
                <w:b/>
              </w:rPr>
              <w:instrText xml:space="preserve"> FORMDROPDOWN </w:instrText>
            </w:r>
            <w:r w:rsidR="00EF31CF">
              <w:rPr>
                <w:b/>
              </w:rPr>
            </w:r>
            <w:r w:rsidR="00EF31CF">
              <w:rPr>
                <w:b/>
              </w:rPr>
              <w:fldChar w:fldCharType="separate"/>
            </w:r>
            <w:r w:rsidR="009D3304">
              <w:rPr>
                <w:b/>
              </w:rPr>
              <w:fldChar w:fldCharType="end"/>
            </w:r>
            <w:bookmarkEnd w:id="0"/>
            <w:r w:rsidR="00A43B9C" w:rsidRPr="009D3304">
              <w:rPr>
                <w:b/>
                <w:lang w:val="en-US"/>
              </w:rPr>
              <w:t xml:space="preserve">   </w:t>
            </w:r>
            <w:r w:rsidR="009D3304">
              <w:rPr>
                <w:b/>
              </w:rPr>
              <w:fldChar w:fldCharType="begin">
                <w:ffData>
                  <w:name w:val="Text39"/>
                  <w:enabled/>
                  <w:calcOnExit w:val="0"/>
                  <w:textInput>
                    <w:default w:val="115098 PBF/BFA/B-1 "/>
                  </w:textInput>
                </w:ffData>
              </w:fldChar>
            </w:r>
            <w:bookmarkStart w:id="1" w:name="Text39"/>
            <w:r w:rsidR="009D3304">
              <w:rPr>
                <w:b/>
              </w:rPr>
              <w:instrText xml:space="preserve"> FORMTEXT </w:instrText>
            </w:r>
            <w:r w:rsidR="009D3304">
              <w:rPr>
                <w:b/>
              </w:rPr>
            </w:r>
            <w:r w:rsidR="009D3304">
              <w:rPr>
                <w:b/>
              </w:rPr>
              <w:fldChar w:fldCharType="separate"/>
            </w:r>
            <w:r w:rsidR="009D3304">
              <w:rPr>
                <w:b/>
                <w:noProof/>
              </w:rPr>
              <w:t xml:space="preserve">115098 PBF/BFA/B-1 </w:t>
            </w:r>
            <w:r w:rsidR="009D3304">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Si le financement passe par un Fonds Fiduciaire (“Trust fund”</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F31CF">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F31CF">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5FED0CCE"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9B4A74">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361691C5" w:rsidR="00A43B9C" w:rsidRPr="00627A1C" w:rsidRDefault="009D3304"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EF31CF">
              <w:rPr>
                <w:rFonts w:ascii="Times New Roman" w:hAnsi="Times New Roman" w:cs="Times New Roman"/>
                <w:b/>
                <w:sz w:val="24"/>
                <w:szCs w:val="24"/>
              </w:rPr>
            </w:r>
            <w:r w:rsidR="00EF31C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default w:val="OIM"/>
                  </w:textInput>
                </w:ffData>
              </w:fldChar>
            </w:r>
            <w:bookmarkStart w:id="2"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OIM</w:t>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28F5F181" w14:textId="54D17B64" w:rsidR="00A43B9C" w:rsidRPr="00627A1C" w:rsidRDefault="009D3304"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Pr>
                <w:rFonts w:ascii="Times New Roman" w:hAnsi="Times New Roman" w:cs="Times New Roman"/>
                <w:b/>
                <w:sz w:val="24"/>
                <w:szCs w:val="24"/>
              </w:rPr>
              <w:instrText xml:space="preserve"> FORMDROPDOWN </w:instrText>
            </w:r>
            <w:r w:rsidR="00EF31CF">
              <w:rPr>
                <w:rFonts w:ascii="Times New Roman" w:hAnsi="Times New Roman" w:cs="Times New Roman"/>
                <w:b/>
                <w:sz w:val="24"/>
                <w:szCs w:val="24"/>
              </w:rPr>
            </w:r>
            <w:r w:rsidR="00EF31C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1"/>
                  <w:enabled/>
                  <w:calcOnExit w:val="0"/>
                  <w:textInput>
                    <w:default w:val="PNUD"/>
                  </w:textInput>
                </w:ffData>
              </w:fldChar>
            </w:r>
            <w:bookmarkStart w:id="3" w:name="Text4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PNUD</w:t>
            </w:r>
            <w:r>
              <w:rPr>
                <w:rFonts w:ascii="Times New Roman" w:hAnsi="Times New Roman" w:cs="Times New Roman"/>
                <w:b/>
                <w:sz w:val="24"/>
                <w:szCs w:val="24"/>
              </w:rPr>
              <w:fldChar w:fldCharType="end"/>
            </w:r>
            <w:bookmarkEnd w:id="3"/>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EF31CF">
              <w:rPr>
                <w:rFonts w:ascii="Times New Roman" w:hAnsi="Times New Roman" w:cs="Times New Roman"/>
                <w:b/>
                <w:sz w:val="24"/>
                <w:szCs w:val="24"/>
              </w:rPr>
            </w:r>
            <w:r w:rsidR="00EF31C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F31CF">
              <w:rPr>
                <w:rFonts w:ascii="Times New Roman" w:hAnsi="Times New Roman" w:cs="Times New Roman"/>
                <w:b/>
                <w:sz w:val="24"/>
                <w:szCs w:val="24"/>
              </w:rPr>
            </w:r>
            <w:r w:rsidR="00EF31C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EF31CF">
              <w:rPr>
                <w:rFonts w:ascii="Times New Roman" w:hAnsi="Times New Roman" w:cs="Times New Roman"/>
                <w:b/>
                <w:sz w:val="24"/>
                <w:szCs w:val="24"/>
              </w:rPr>
            </w:r>
            <w:r w:rsidR="00EF31C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9B4A74" w14:paraId="72CE853D" w14:textId="77777777" w:rsidTr="00F23D0F">
        <w:trPr>
          <w:trHeight w:val="368"/>
        </w:trPr>
        <w:tc>
          <w:tcPr>
            <w:tcW w:w="10080" w:type="dxa"/>
            <w:gridSpan w:val="2"/>
          </w:tcPr>
          <w:p w14:paraId="5C2804C5" w14:textId="7AC8F94B"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3B30DB">
              <w:rPr>
                <w:bCs/>
                <w:iCs/>
                <w:snapToGrid w:val="0"/>
              </w:rPr>
              <w:fldChar w:fldCharType="begin">
                <w:ffData>
                  <w:name w:val=""/>
                  <w:enabled/>
                  <w:calcOnExit w:val="0"/>
                  <w:textInput>
                    <w:default w:val="6 mars 2019"/>
                    <w:format w:val="FIRST CAPITAL"/>
                  </w:textInput>
                </w:ffData>
              </w:fldChar>
            </w:r>
            <w:r w:rsidR="003B30DB" w:rsidRPr="003B30DB">
              <w:rPr>
                <w:bCs/>
                <w:iCs/>
                <w:snapToGrid w:val="0"/>
                <w:lang w:val="fr-FR"/>
              </w:rPr>
              <w:instrText xml:space="preserve"> FORMTEXT </w:instrText>
            </w:r>
            <w:r w:rsidR="003B30DB">
              <w:rPr>
                <w:bCs/>
                <w:iCs/>
                <w:snapToGrid w:val="0"/>
              </w:rPr>
            </w:r>
            <w:r w:rsidR="003B30DB">
              <w:rPr>
                <w:bCs/>
                <w:iCs/>
                <w:snapToGrid w:val="0"/>
              </w:rPr>
              <w:fldChar w:fldCharType="separate"/>
            </w:r>
            <w:r w:rsidR="003B30DB" w:rsidRPr="003B30DB">
              <w:rPr>
                <w:bCs/>
                <w:iCs/>
                <w:noProof/>
                <w:snapToGrid w:val="0"/>
                <w:lang w:val="fr-FR"/>
              </w:rPr>
              <w:t>6 mars 2019</w:t>
            </w:r>
            <w:r w:rsidR="003B30DB">
              <w:rPr>
                <w:bCs/>
                <w:iCs/>
                <w:snapToGrid w:val="0"/>
              </w:rPr>
              <w:fldChar w:fldCharType="end"/>
            </w:r>
          </w:p>
          <w:p w14:paraId="064BF427" w14:textId="09FD2831"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3B30DB">
              <w:rPr>
                <w:bCs/>
                <w:iCs/>
                <w:snapToGrid w:val="0"/>
              </w:rPr>
              <w:fldChar w:fldCharType="begin">
                <w:ffData>
                  <w:name w:val=""/>
                  <w:enabled/>
                  <w:calcOnExit w:val="0"/>
                  <w:textInput>
                    <w:default w:val="31 mai 2021"/>
                    <w:format w:val="FIRST CAPITAL"/>
                  </w:textInput>
                </w:ffData>
              </w:fldChar>
            </w:r>
            <w:r w:rsidR="003B30DB" w:rsidRPr="003B30DB">
              <w:rPr>
                <w:bCs/>
                <w:iCs/>
                <w:snapToGrid w:val="0"/>
                <w:lang w:val="fr-FR"/>
              </w:rPr>
              <w:instrText xml:space="preserve"> FORMTEXT </w:instrText>
            </w:r>
            <w:r w:rsidR="003B30DB">
              <w:rPr>
                <w:bCs/>
                <w:iCs/>
                <w:snapToGrid w:val="0"/>
              </w:rPr>
            </w:r>
            <w:r w:rsidR="003B30DB">
              <w:rPr>
                <w:bCs/>
                <w:iCs/>
                <w:snapToGrid w:val="0"/>
              </w:rPr>
              <w:fldChar w:fldCharType="separate"/>
            </w:r>
            <w:r w:rsidR="003B30DB" w:rsidRPr="003B30DB">
              <w:rPr>
                <w:bCs/>
                <w:iCs/>
                <w:noProof/>
                <w:snapToGrid w:val="0"/>
                <w:lang w:val="fr-FR"/>
              </w:rPr>
              <w:t>31 mai 2021</w:t>
            </w:r>
            <w:r w:rsidR="003B30DB">
              <w:rPr>
                <w:bCs/>
                <w:iCs/>
                <w:snapToGrid w:val="0"/>
              </w:rPr>
              <w:fldChar w:fldCharType="end"/>
            </w:r>
            <w:r w:rsidR="0025220B" w:rsidRPr="000F43A8">
              <w:rPr>
                <w:bCs/>
                <w:iCs/>
                <w:snapToGrid w:val="0"/>
                <w:lang w:val="fr-FR"/>
              </w:rPr>
              <w:t xml:space="preserve">     </w:t>
            </w:r>
          </w:p>
          <w:p w14:paraId="2AE235F0" w14:textId="2716066E"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3B30DB">
              <w:rPr>
                <w:bCs/>
                <w:iCs/>
                <w:snapToGrid w:val="0"/>
              </w:rPr>
              <w:fldChar w:fldCharType="begin">
                <w:ffData>
                  <w:name w:val="enddate"/>
                  <w:enabled/>
                  <w:calcOnExit w:val="0"/>
                  <w:ddList>
                    <w:listEntry w:val="Oui"/>
                    <w:listEntry w:val="Veuillez sélectionner"/>
                    <w:listEntry w:val="Non"/>
                  </w:ddList>
                </w:ffData>
              </w:fldChar>
            </w:r>
            <w:bookmarkStart w:id="9" w:name="enddate"/>
            <w:r w:rsidR="003B30DB" w:rsidRPr="001C3026">
              <w:rPr>
                <w:bCs/>
                <w:iCs/>
                <w:snapToGrid w:val="0"/>
                <w:lang w:val="fr-FR"/>
              </w:rPr>
              <w:instrText xml:space="preserve"> FORMDROPDOWN </w:instrText>
            </w:r>
            <w:r w:rsidR="00EF31CF">
              <w:rPr>
                <w:bCs/>
                <w:iCs/>
                <w:snapToGrid w:val="0"/>
              </w:rPr>
            </w:r>
            <w:r w:rsidR="00EF31CF">
              <w:rPr>
                <w:bCs/>
                <w:iCs/>
                <w:snapToGrid w:val="0"/>
              </w:rPr>
              <w:fldChar w:fldCharType="separate"/>
            </w:r>
            <w:r w:rsidR="003B30DB">
              <w:rPr>
                <w:bCs/>
                <w:iCs/>
                <w:snapToGrid w:val="0"/>
              </w:rPr>
              <w:fldChar w:fldCharType="end"/>
            </w:r>
            <w:bookmarkEnd w:id="9"/>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F31CF">
              <w:rPr>
                <w:lang w:val="fr-FR"/>
              </w:rPr>
            </w:r>
            <w:r w:rsidR="00EF31CF">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F31CF">
              <w:rPr>
                <w:lang w:val="fr-FR"/>
              </w:rPr>
            </w:r>
            <w:r w:rsidR="00EF31CF">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F31CF">
              <w:rPr>
                <w:lang w:val="fr-FR"/>
              </w:rPr>
            </w:r>
            <w:r w:rsidR="00EF31CF">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F31CF">
              <w:rPr>
                <w:lang w:val="fr-FR"/>
              </w:rPr>
            </w:r>
            <w:r w:rsidR="00EF31CF">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9B4A74"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10"/>
          <w:p w14:paraId="61353E95" w14:textId="5C46B69E" w:rsidR="00793DE6" w:rsidRPr="007C7B57" w:rsidRDefault="00037D99" w:rsidP="00F23D0F">
            <w:pPr>
              <w:rPr>
                <w:iCs/>
                <w:lang w:val="fr-FR"/>
              </w:rPr>
            </w:pPr>
            <w:r>
              <w:rPr>
                <w:bCs/>
                <w:iCs/>
                <w:snapToGrid w:val="0"/>
              </w:rPr>
              <w:fldChar w:fldCharType="begin">
                <w:ffData>
                  <w:name w:val=""/>
                  <w:enabled/>
                  <w:calcOnExit w:val="0"/>
                  <w:textInput>
                    <w:default w:val="OIM"/>
                    <w:format w:val="FIRST CAPITAL"/>
                  </w:textInput>
                </w:ffData>
              </w:fldChar>
            </w:r>
            <w:r w:rsidRPr="001C3026">
              <w:rPr>
                <w:bCs/>
                <w:iCs/>
                <w:snapToGrid w:val="0"/>
                <w:lang w:val="fr-FR"/>
              </w:rPr>
              <w:instrText xml:space="preserve"> FORMTEXT </w:instrText>
            </w:r>
            <w:r>
              <w:rPr>
                <w:bCs/>
                <w:iCs/>
                <w:snapToGrid w:val="0"/>
              </w:rPr>
            </w:r>
            <w:r>
              <w:rPr>
                <w:bCs/>
                <w:iCs/>
                <w:snapToGrid w:val="0"/>
              </w:rPr>
              <w:fldChar w:fldCharType="separate"/>
            </w:r>
            <w:r w:rsidRPr="001C3026">
              <w:rPr>
                <w:bCs/>
                <w:iCs/>
                <w:noProof/>
                <w:snapToGrid w:val="0"/>
                <w:lang w:val="fr-FR"/>
              </w:rPr>
              <w:t>OIM</w:t>
            </w:r>
            <w:r>
              <w:rPr>
                <w:bCs/>
                <w:iCs/>
                <w:snapToGrid w:val="0"/>
              </w:rPr>
              <w:fldChar w:fldCharType="end"/>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Pr>
                <w:bCs/>
                <w:iCs/>
                <w:snapToGrid w:val="0"/>
              </w:rPr>
              <w:fldChar w:fldCharType="begin">
                <w:ffData>
                  <w:name w:val="Text11"/>
                  <w:enabled/>
                  <w:calcOnExit w:val="0"/>
                  <w:textInput>
                    <w:type w:val="number"/>
                    <w:default w:val="1620000.00"/>
                    <w:format w:val="0.00"/>
                  </w:textInput>
                </w:ffData>
              </w:fldChar>
            </w:r>
            <w:bookmarkStart w:id="11" w:name="Text11"/>
            <w:r w:rsidRPr="001C3026">
              <w:rPr>
                <w:bCs/>
                <w:iCs/>
                <w:snapToGrid w:val="0"/>
                <w:lang w:val="fr-FR"/>
              </w:rPr>
              <w:instrText xml:space="preserve"> FORMTEXT </w:instrText>
            </w:r>
            <w:r>
              <w:rPr>
                <w:bCs/>
                <w:iCs/>
                <w:snapToGrid w:val="0"/>
              </w:rPr>
            </w:r>
            <w:r>
              <w:rPr>
                <w:bCs/>
                <w:iCs/>
                <w:snapToGrid w:val="0"/>
              </w:rPr>
              <w:fldChar w:fldCharType="separate"/>
            </w:r>
            <w:r w:rsidRPr="001C3026">
              <w:rPr>
                <w:bCs/>
                <w:iCs/>
                <w:noProof/>
                <w:snapToGrid w:val="0"/>
                <w:lang w:val="fr-FR"/>
              </w:rPr>
              <w:t>1620000.00</w:t>
            </w:r>
            <w:r>
              <w:rPr>
                <w:bCs/>
                <w:iCs/>
                <w:snapToGrid w:val="0"/>
              </w:rPr>
              <w:fldChar w:fldCharType="end"/>
            </w:r>
            <w:bookmarkEnd w:id="11"/>
          </w:p>
          <w:p w14:paraId="52AEBA43" w14:textId="628318EF" w:rsidR="00793DE6" w:rsidRPr="007C7B57" w:rsidRDefault="00037D99"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PNUD"/>
                    <w:format w:val="FIRST CAPITAL"/>
                  </w:textInput>
                </w:ffData>
              </w:fldChar>
            </w:r>
            <w:r w:rsidRPr="001C3026">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1C3026">
              <w:rPr>
                <w:rFonts w:ascii="Times New Roman" w:hAnsi="Times New Roman" w:cs="Times New Roman"/>
                <w:bCs/>
                <w:iCs/>
                <w:noProof/>
                <w:snapToGrid w:val="0"/>
                <w:sz w:val="24"/>
                <w:szCs w:val="24"/>
                <w:lang w:val="fr-FR"/>
              </w:rPr>
              <w:t>PNUD</w:t>
            </w:r>
            <w:r>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1080000.00"/>
                    <w:format w:val="0.00"/>
                  </w:textInput>
                </w:ffData>
              </w:fldChar>
            </w:r>
            <w:r w:rsidRPr="001C3026">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1C3026">
              <w:rPr>
                <w:rFonts w:ascii="Times New Roman" w:hAnsi="Times New Roman" w:cs="Times New Roman"/>
                <w:bCs/>
                <w:iCs/>
                <w:noProof/>
                <w:snapToGrid w:val="0"/>
                <w:sz w:val="24"/>
                <w:szCs w:val="24"/>
                <w:lang w:val="fr-FR"/>
              </w:rPr>
              <w:t>1080000.00</w:t>
            </w:r>
            <w:r>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4F8A1FAB"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00037D99">
              <w:rPr>
                <w:rFonts w:ascii="Times New Roman" w:hAnsi="Times New Roman" w:cs="Times New Roman"/>
                <w:bCs/>
                <w:iCs/>
                <w:snapToGrid w:val="0"/>
                <w:sz w:val="24"/>
                <w:szCs w:val="24"/>
              </w:rPr>
              <w:fldChar w:fldCharType="begin">
                <w:ffData>
                  <w:name w:val=""/>
                  <w:enabled/>
                  <w:calcOnExit w:val="0"/>
                  <w:textInput>
                    <w:type w:val="number"/>
                    <w:default w:val="2700000.00"/>
                    <w:format w:val="0.00"/>
                  </w:textInput>
                </w:ffData>
              </w:fldChar>
            </w:r>
            <w:r w:rsidR="00037D99" w:rsidRPr="001C3026">
              <w:rPr>
                <w:rFonts w:ascii="Times New Roman" w:hAnsi="Times New Roman" w:cs="Times New Roman"/>
                <w:bCs/>
                <w:iCs/>
                <w:snapToGrid w:val="0"/>
                <w:sz w:val="24"/>
                <w:szCs w:val="24"/>
                <w:lang w:val="fr-FR"/>
              </w:rPr>
              <w:instrText xml:space="preserve"> FORMTEXT </w:instrText>
            </w:r>
            <w:r w:rsidR="00037D99">
              <w:rPr>
                <w:rFonts w:ascii="Times New Roman" w:hAnsi="Times New Roman" w:cs="Times New Roman"/>
                <w:bCs/>
                <w:iCs/>
                <w:snapToGrid w:val="0"/>
                <w:sz w:val="24"/>
                <w:szCs w:val="24"/>
              </w:rPr>
            </w:r>
            <w:r w:rsidR="00037D99">
              <w:rPr>
                <w:rFonts w:ascii="Times New Roman" w:hAnsi="Times New Roman" w:cs="Times New Roman"/>
                <w:bCs/>
                <w:iCs/>
                <w:snapToGrid w:val="0"/>
                <w:sz w:val="24"/>
                <w:szCs w:val="24"/>
              </w:rPr>
              <w:fldChar w:fldCharType="separate"/>
            </w:r>
            <w:r w:rsidR="00037D99" w:rsidRPr="001C3026">
              <w:rPr>
                <w:rFonts w:ascii="Times New Roman" w:hAnsi="Times New Roman" w:cs="Times New Roman"/>
                <w:bCs/>
                <w:iCs/>
                <w:noProof/>
                <w:snapToGrid w:val="0"/>
                <w:sz w:val="24"/>
                <w:szCs w:val="24"/>
                <w:lang w:val="fr-FR"/>
              </w:rPr>
              <w:t>2700000.00</w:t>
            </w:r>
            <w:r w:rsidR="00037D99">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424E914D"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2"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7D5EE6">
              <w:rPr>
                <w:rFonts w:ascii="Times New Roman" w:hAnsi="Times New Roman" w:cs="Times New Roman"/>
                <w:bCs/>
                <w:iCs/>
                <w:noProof/>
                <w:snapToGrid w:val="0"/>
                <w:sz w:val="24"/>
                <w:szCs w:val="24"/>
              </w:rPr>
              <w:t>84%</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snapToGrid w:val="0"/>
                <w:sz w:val="24"/>
                <w:szCs w:val="24"/>
              </w:rPr>
              <w:fldChar w:fldCharType="end"/>
            </w:r>
            <w:bookmarkEnd w:id="12"/>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EF4FAE2" w:rsidR="00006EC0" w:rsidRPr="000F43A8" w:rsidRDefault="00CA77B2"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proofErr w:type="gramStart"/>
            <w:r w:rsidR="000F43A8"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40AE362E"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096445">
              <w:fldChar w:fldCharType="begin">
                <w:ffData>
                  <w:name w:val="Text1"/>
                  <w:enabled/>
                  <w:calcOnExit w:val="0"/>
                  <w:textInput>
                    <w:type w:val="number"/>
                    <w:default w:val="844250.00"/>
                    <w:maxLength w:val="500"/>
                    <w:format w:val="0.00"/>
                  </w:textInput>
                </w:ffData>
              </w:fldChar>
            </w:r>
            <w:bookmarkStart w:id="13" w:name="Text1"/>
            <w:r w:rsidR="00096445" w:rsidRPr="00096445">
              <w:rPr>
                <w:lang w:val="fr-FR"/>
              </w:rPr>
              <w:instrText xml:space="preserve"> FORMTEXT </w:instrText>
            </w:r>
            <w:r w:rsidR="00096445">
              <w:fldChar w:fldCharType="separate"/>
            </w:r>
            <w:r w:rsidR="00096445" w:rsidRPr="00096445">
              <w:rPr>
                <w:noProof/>
                <w:lang w:val="fr-FR"/>
              </w:rPr>
              <w:t>844250.00</w:t>
            </w:r>
            <w:r w:rsidR="00096445">
              <w:fldChar w:fldCharType="end"/>
            </w:r>
            <w:bookmarkEnd w:id="13"/>
          </w:p>
          <w:p w14:paraId="00AF6414" w14:textId="01BC0DE5" w:rsidR="00006EC0" w:rsidRPr="000F43A8" w:rsidRDefault="000F43A8" w:rsidP="00006EC0">
            <w:pPr>
              <w:rPr>
                <w:noProof/>
                <w:lang w:val="fr-FR"/>
              </w:rPr>
            </w:pPr>
            <w:r w:rsidRPr="000F43A8">
              <w:rPr>
                <w:lang w:val="fr-FR"/>
              </w:rPr>
              <w:t xml:space="preserve">Indiquez </w:t>
            </w:r>
            <w:bookmarkStart w:id="14" w:name="_Hlk74208383"/>
            <w:r w:rsidRPr="000F43A8">
              <w:rPr>
                <w:lang w:val="fr-FR"/>
              </w:rPr>
              <w:t>le montant ($) du budget dépensé jusqu’à maintenant</w:t>
            </w:r>
            <w:r>
              <w:rPr>
                <w:lang w:val="fr-FR"/>
              </w:rPr>
              <w:t xml:space="preserve"> pour les activités dédiées à l’égalité des sexes ou à l’autonomisation des femmes</w:t>
            </w:r>
            <w:bookmarkEnd w:id="14"/>
            <w:r w:rsidR="00F8390E">
              <w:rPr>
                <w:lang w:val="fr-FR"/>
              </w:rPr>
              <w:t xml:space="preserve"> </w:t>
            </w:r>
            <w:r w:rsidR="00006EC0" w:rsidRPr="000F43A8">
              <w:rPr>
                <w:lang w:val="fr-FR"/>
              </w:rPr>
              <w:t xml:space="preserve">: </w:t>
            </w:r>
            <w:r w:rsidR="00096445">
              <w:fldChar w:fldCharType="begin">
                <w:ffData>
                  <w:name w:val=""/>
                  <w:enabled/>
                  <w:calcOnExit w:val="0"/>
                  <w:textInput>
                    <w:type w:val="number"/>
                    <w:maxLength w:val="500"/>
                    <w:format w:val="0.00"/>
                  </w:textInput>
                </w:ffData>
              </w:fldChar>
            </w:r>
            <w:r w:rsidR="00096445" w:rsidRPr="00096445">
              <w:rPr>
                <w:lang w:val="fr-FR"/>
              </w:rPr>
              <w:instrText xml:space="preserve"> FORMTEXT </w:instrText>
            </w:r>
            <w:r w:rsidR="00096445">
              <w:fldChar w:fldCharType="separate"/>
            </w:r>
            <w:r w:rsidR="00096445">
              <w:rPr>
                <w:noProof/>
              </w:rPr>
              <w:t> </w:t>
            </w:r>
            <w:r w:rsidR="00F8390E">
              <w:rPr>
                <w:noProof/>
                <w:lang w:val="fr-FR"/>
              </w:rPr>
              <w:t>711 438</w:t>
            </w:r>
            <w:r w:rsidR="00096445">
              <w:rPr>
                <w:noProof/>
              </w:rPr>
              <w:t> </w:t>
            </w:r>
            <w:r w:rsidR="00096445">
              <w:fldChar w:fldCharType="end"/>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9B4A74" w14:paraId="0DF7F010" w14:textId="77777777" w:rsidTr="00F23D0F">
        <w:trPr>
          <w:trHeight w:val="1124"/>
        </w:trPr>
        <w:tc>
          <w:tcPr>
            <w:tcW w:w="10080" w:type="dxa"/>
            <w:gridSpan w:val="2"/>
          </w:tcPr>
          <w:p w14:paraId="0084A294" w14:textId="6434957F" w:rsidR="009B18EB" w:rsidRPr="000F43A8" w:rsidRDefault="000F43A8" w:rsidP="00F23D0F">
            <w:pPr>
              <w:rPr>
                <w:b/>
                <w:bCs/>
                <w:iCs/>
                <w:lang w:val="fr-FR"/>
              </w:rPr>
            </w:pPr>
            <w:r w:rsidRPr="000F43A8">
              <w:rPr>
                <w:b/>
                <w:bCs/>
                <w:iCs/>
                <w:lang w:val="fr-FR"/>
              </w:rPr>
              <w:t>Marquer de genre du projet</w:t>
            </w:r>
            <w:r w:rsidR="00DE177E">
              <w:rPr>
                <w:b/>
                <w:bCs/>
                <w:iCs/>
                <w:lang w:val="fr-FR"/>
              </w:rPr>
              <w:t xml:space="preserve"> </w:t>
            </w:r>
            <w:r w:rsidR="009B18EB" w:rsidRPr="000F43A8">
              <w:rPr>
                <w:b/>
                <w:bCs/>
                <w:iCs/>
                <w:lang w:val="fr-FR"/>
              </w:rPr>
              <w:t xml:space="preserve">: </w:t>
            </w:r>
            <w:r w:rsidR="00096445">
              <w:rPr>
                <w:b/>
                <w:bCs/>
                <w:iCs/>
              </w:rPr>
              <w:fldChar w:fldCharType="begin">
                <w:ffData>
                  <w:name w:val="gendermarker"/>
                  <w:enabled/>
                  <w:calcOnExit w:val="0"/>
                  <w:ddList>
                    <w:listEntry w:val="GM2"/>
                    <w:listEntry w:val="GM3"/>
                    <w:listEntry w:val="Veuillez sélectionner"/>
                    <w:listEntry w:val="GM1"/>
                  </w:ddList>
                </w:ffData>
              </w:fldChar>
            </w:r>
            <w:bookmarkStart w:id="15" w:name="gendermarker"/>
            <w:r w:rsidR="00096445" w:rsidRPr="00096445">
              <w:rPr>
                <w:b/>
                <w:bCs/>
                <w:iCs/>
                <w:lang w:val="fr-FR"/>
              </w:rPr>
              <w:instrText xml:space="preserve"> FORMDROPDOWN </w:instrText>
            </w:r>
            <w:r w:rsidR="00EF31CF">
              <w:rPr>
                <w:b/>
                <w:bCs/>
                <w:iCs/>
              </w:rPr>
            </w:r>
            <w:r w:rsidR="00EF31CF">
              <w:rPr>
                <w:b/>
                <w:bCs/>
                <w:iCs/>
              </w:rPr>
              <w:fldChar w:fldCharType="separate"/>
            </w:r>
            <w:r w:rsidR="00096445">
              <w:rPr>
                <w:b/>
                <w:bCs/>
                <w:iCs/>
              </w:rPr>
              <w:fldChar w:fldCharType="end"/>
            </w:r>
            <w:bookmarkEnd w:id="15"/>
          </w:p>
          <w:p w14:paraId="7B5DB9E4" w14:textId="50580D04" w:rsidR="009B18EB" w:rsidRPr="00782312" w:rsidRDefault="000F43A8" w:rsidP="00F23D0F">
            <w:pPr>
              <w:rPr>
                <w:b/>
                <w:bCs/>
                <w:iCs/>
                <w:lang w:val="fr-FR"/>
              </w:rPr>
            </w:pPr>
            <w:r w:rsidRPr="000F43A8">
              <w:rPr>
                <w:b/>
                <w:bCs/>
                <w:iCs/>
                <w:lang w:val="fr-FR"/>
              </w:rPr>
              <w:t>Marquer de risque du projet</w:t>
            </w:r>
            <w:r w:rsidR="00DE177E">
              <w:rPr>
                <w:b/>
                <w:bCs/>
                <w:iCs/>
                <w:lang w:val="fr-FR"/>
              </w:rPr>
              <w:t xml:space="preserve"> </w:t>
            </w:r>
            <w:r w:rsidR="009B18EB" w:rsidRPr="000F43A8">
              <w:rPr>
                <w:b/>
                <w:bCs/>
                <w:iCs/>
                <w:lang w:val="fr-FR"/>
              </w:rPr>
              <w:t xml:space="preserve">: </w:t>
            </w:r>
            <w:r w:rsidR="00096445" w:rsidRPr="00782312">
              <w:rPr>
                <w:b/>
                <w:bCs/>
                <w:iCs/>
              </w:rPr>
              <w:fldChar w:fldCharType="begin">
                <w:ffData>
                  <w:name w:val="riskmarker"/>
                  <w:enabled/>
                  <w:calcOnExit w:val="0"/>
                  <w:ddList>
                    <w:listEntry w:val="Élevé"/>
                    <w:listEntry w:val="Moyen"/>
                    <w:listEntry w:val="Veuillez sélectionner"/>
                    <w:listEntry w:val="Faible"/>
                  </w:ddList>
                </w:ffData>
              </w:fldChar>
            </w:r>
            <w:bookmarkStart w:id="16" w:name="riskmarker"/>
            <w:r w:rsidR="00096445" w:rsidRPr="00782312">
              <w:rPr>
                <w:b/>
                <w:bCs/>
                <w:iCs/>
                <w:lang w:val="fr-FR"/>
              </w:rPr>
              <w:instrText xml:space="preserve"> FORMDROPDOWN </w:instrText>
            </w:r>
            <w:r w:rsidR="00EF31CF">
              <w:rPr>
                <w:b/>
                <w:bCs/>
                <w:iCs/>
              </w:rPr>
            </w:r>
            <w:r w:rsidR="00EF31CF">
              <w:rPr>
                <w:b/>
                <w:bCs/>
                <w:iCs/>
              </w:rPr>
              <w:fldChar w:fldCharType="separate"/>
            </w:r>
            <w:r w:rsidR="00096445" w:rsidRPr="00782312">
              <w:rPr>
                <w:b/>
                <w:bCs/>
                <w:iCs/>
              </w:rPr>
              <w:fldChar w:fldCharType="end"/>
            </w:r>
            <w:bookmarkEnd w:id="16"/>
          </w:p>
          <w:p w14:paraId="55B14D86" w14:textId="6EC57699"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7D4A41">
              <w:rPr>
                <w:b/>
                <w:bCs/>
                <w:iCs/>
              </w:rPr>
              <w:fldChar w:fldCharType="begin">
                <w:ffData>
                  <w:name w:val="focusarea"/>
                  <w:enabled/>
                  <w:calcOnExit w:val="0"/>
                  <w:ddList>
                    <w:listEntry w:val="(4.1) Renforcement des capacités nationales de l’É"/>
                    <w:listEntry w:val="(1.2) État de droit"/>
                    <w:listEntry w:val="(4.2) Prolongement de l’autorité de l’État/de l’ad"/>
                    <w:listEntry w:val="Veuillez sélectionner"/>
                    <w:listEntry w:val="(1.4) Dialogue politique"/>
                    <w:listEntry w:val="(2.1) Réconciliation nationale "/>
                    <w:listEntry w:val="(4.3) Gouvernance des ressources de consolidation "/>
                    <w:listEntry w:val="(1.3) DDR"/>
                    <w:listEntry w:val="(2.2) Gouvernance démocratique "/>
                    <w:listEntry w:val="(1.1) Réforme du Secteur de la Sécurité"/>
                    <w:listEntry w:val="(2.3) Prévention/gestion des conflits"/>
                    <w:listEntry w:val="(3.2) Accès équitable aux services sociaux"/>
                    <w:listEntry w:val="(3.1) Création d’emplois "/>
                  </w:ddList>
                </w:ffData>
              </w:fldChar>
            </w:r>
            <w:bookmarkStart w:id="17" w:name="focusarea"/>
            <w:r w:rsidR="007D4A41" w:rsidRPr="007D4A41">
              <w:rPr>
                <w:b/>
                <w:bCs/>
                <w:iCs/>
                <w:lang w:val="fr-FR"/>
              </w:rPr>
              <w:instrText xml:space="preserve"> FORMDROPDOWN </w:instrText>
            </w:r>
            <w:r w:rsidR="00EF31CF">
              <w:rPr>
                <w:b/>
                <w:bCs/>
                <w:iCs/>
              </w:rPr>
            </w:r>
            <w:r w:rsidR="00EF31CF">
              <w:rPr>
                <w:b/>
                <w:bCs/>
                <w:iCs/>
              </w:rPr>
              <w:fldChar w:fldCharType="separate"/>
            </w:r>
            <w:r w:rsidR="007D4A41">
              <w:rPr>
                <w:b/>
                <w:bCs/>
                <w:iCs/>
              </w:rPr>
              <w:fldChar w:fldCharType="end"/>
            </w:r>
            <w:bookmarkEnd w:id="17"/>
          </w:p>
        </w:tc>
      </w:tr>
      <w:tr w:rsidR="00793DE6" w:rsidRPr="009B4A74"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 xml:space="preserve">Préparation du </w:t>
            </w:r>
            <w:proofErr w:type="gramStart"/>
            <w:r w:rsidRPr="00136BFF">
              <w:rPr>
                <w:b/>
                <w:bCs/>
                <w:sz w:val="22"/>
                <w:lang w:val="fr-FR"/>
              </w:rPr>
              <w:t>rapport:</w:t>
            </w:r>
            <w:proofErr w:type="gramEnd"/>
          </w:p>
          <w:p w14:paraId="43FCACD6" w14:textId="4B7A4476"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AB44B4">
              <w:rPr>
                <w:lang w:val="fr-FR"/>
              </w:rPr>
              <w:t>OUELO O. Emane</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4F7F6063" w14:textId="608909F9"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7D5EE6" w:rsidRPr="002043BF">
              <w:rPr>
                <w:lang w:val="fr-FR"/>
              </w:rPr>
              <w:t xml:space="preserve"> </w:t>
            </w:r>
            <w:r w:rsidR="007D5EE6" w:rsidRPr="002043BF">
              <w:rPr>
                <w:lang w:val="fr-FR"/>
              </w:rPr>
              <w:t>Innocent Kokou ABRESSE</w:t>
            </w:r>
            <w:r w:rsidRPr="00826923">
              <w:rPr>
                <w:lang w:val="fr-FR"/>
              </w:rPr>
              <w:t> </w:t>
            </w:r>
            <w:r w:rsidRPr="00826923">
              <w:rPr>
                <w:lang w:val="fr-FR"/>
              </w:rPr>
              <w:fldChar w:fldCharType="end"/>
            </w:r>
          </w:p>
          <w:p w14:paraId="64A19D37" w14:textId="401FD364"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096445">
              <w:fldChar w:fldCharType="begin">
                <w:ffData>
                  <w:name w:val="secretariatreview"/>
                  <w:enabled/>
                  <w:calcOnExit w:val="0"/>
                  <w:ddList>
                    <w:listEntry w:val="Oui"/>
                    <w:listEntry w:val="Veuillez sélectionner"/>
                    <w:listEntry w:val="Non"/>
                  </w:ddList>
                </w:ffData>
              </w:fldChar>
            </w:r>
            <w:bookmarkStart w:id="18" w:name="secretariatreview"/>
            <w:r w:rsidR="00096445" w:rsidRPr="00096445">
              <w:rPr>
                <w:lang w:val="fr-FR"/>
              </w:rPr>
              <w:instrText xml:space="preserve"> FORMDROPDOWN </w:instrText>
            </w:r>
            <w:r w:rsidR="00EF31CF">
              <w:fldChar w:fldCharType="separate"/>
            </w:r>
            <w:r w:rsidR="00096445">
              <w:fldChar w:fldCharType="end"/>
            </w:r>
            <w:bookmarkEnd w:id="18"/>
          </w:p>
        </w:tc>
      </w:tr>
    </w:tbl>
    <w:p w14:paraId="0BC7960C" w14:textId="77777777" w:rsidR="00272A58" w:rsidRPr="000F43A8" w:rsidRDefault="00272A58" w:rsidP="00E76CA1">
      <w:pPr>
        <w:rPr>
          <w:b/>
          <w:lang w:val="fr-FR"/>
        </w:rPr>
        <w:sectPr w:rsidR="00272A58" w:rsidRPr="000F43A8"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t xml:space="preserve">NOTES POUR REMPLIR LE </w:t>
      </w:r>
      <w:proofErr w:type="gramStart"/>
      <w:r w:rsidRPr="00F778A1">
        <w:rPr>
          <w:b/>
          <w:i/>
          <w:iCs/>
          <w:lang w:val="fr-FR"/>
        </w:rPr>
        <w:t>RAPPORT:</w:t>
      </w:r>
      <w:proofErr w:type="gramEnd"/>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24728ADC" w14:textId="77777777" w:rsidR="00782312" w:rsidRDefault="00F778A1" w:rsidP="00F778A1">
      <w:pPr>
        <w:ind w:left="-810"/>
        <w:rPr>
          <w:lang w:val="fr-FR"/>
        </w:rPr>
      </w:pPr>
      <w:bookmarkStart w:id="19" w:name="_Hlk72860750"/>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B13F9F">
        <w:rPr>
          <w:lang w:val="fr-FR"/>
        </w:rPr>
        <w:t>(limite de 1500 caractères</w:t>
      </w:r>
      <w:proofErr w:type="gramStart"/>
      <w:r w:rsidRPr="00B13F9F">
        <w:rPr>
          <w:lang w:val="fr-FR"/>
        </w:rPr>
        <w:t>):</w:t>
      </w:r>
      <w:proofErr w:type="gramEnd"/>
    </w:p>
    <w:p w14:paraId="66AEE221" w14:textId="11DE9E7B" w:rsidR="00F778A1" w:rsidRPr="00B13F9F" w:rsidRDefault="00F778A1" w:rsidP="00F778A1">
      <w:pPr>
        <w:ind w:left="-810"/>
        <w:rPr>
          <w:lang w:val="fr-FR"/>
        </w:rPr>
      </w:pPr>
      <w:r w:rsidRPr="00B13F9F">
        <w:rPr>
          <w:lang w:val="fr-FR"/>
        </w:rPr>
        <w:t xml:space="preserve"> </w:t>
      </w:r>
    </w:p>
    <w:bookmarkStart w:id="20" w:name="_Hlk74123468"/>
    <w:p w14:paraId="702DD954" w14:textId="4476B2D1" w:rsidR="00F778A1" w:rsidRPr="00B13F9F" w:rsidRDefault="00B13F9F" w:rsidP="002414B4">
      <w:pPr>
        <w:ind w:left="-810"/>
        <w:jc w:val="both"/>
        <w:rPr>
          <w:lang w:val="fr-FR"/>
        </w:rPr>
      </w:pPr>
      <w:r w:rsidRPr="00D05A60">
        <w:rPr>
          <w:bCs/>
          <w:iCs/>
        </w:rPr>
        <w:fldChar w:fldCharType="begin">
          <w:ffData>
            <w:name w:val="Text31"/>
            <w:enabled/>
            <w:calcOnExit w:val="0"/>
            <w:textInput>
              <w:default w:val="Le projet a débuté le 06 mars 2019 et prend fin le 31 mai 2021. Depuis mars 2019, le projet connait un très bon progrès avec une réalisation à 100% de la totalité des activités."/>
              <w:maxLength w:val="1500"/>
            </w:textInput>
          </w:ffData>
        </w:fldChar>
      </w:r>
      <w:bookmarkStart w:id="21" w:name="Text31"/>
      <w:r w:rsidRPr="00D05A60">
        <w:rPr>
          <w:bCs/>
          <w:iCs/>
          <w:lang w:val="fr-FR"/>
        </w:rPr>
        <w:instrText xml:space="preserve"> FORMTEXT </w:instrText>
      </w:r>
      <w:r w:rsidRPr="00D05A60">
        <w:rPr>
          <w:bCs/>
          <w:iCs/>
        </w:rPr>
      </w:r>
      <w:r w:rsidRPr="00D05A60">
        <w:rPr>
          <w:bCs/>
          <w:iCs/>
        </w:rPr>
        <w:fldChar w:fldCharType="separate"/>
      </w:r>
      <w:r w:rsidR="00142947" w:rsidRPr="00142947">
        <w:rPr>
          <w:bCs/>
          <w:iCs/>
          <w:noProof/>
          <w:lang w:val="fr-FR"/>
        </w:rPr>
        <w:t xml:space="preserve">Le projet a débuté le 06 mars 2019 </w:t>
      </w:r>
      <w:r w:rsidR="002636E8">
        <w:rPr>
          <w:bCs/>
          <w:iCs/>
          <w:noProof/>
          <w:lang w:val="fr-FR"/>
        </w:rPr>
        <w:t xml:space="preserve">et a pris fin opérationnellement le 31 mai 2021. Le projet est actuellement à sa phase de clôture. </w:t>
      </w:r>
      <w:r w:rsidR="00142947" w:rsidRPr="00142947">
        <w:rPr>
          <w:bCs/>
          <w:iCs/>
          <w:noProof/>
          <w:lang w:val="fr-FR"/>
        </w:rPr>
        <w:t xml:space="preserve">Après 27 mois d’exécution, </w:t>
      </w:r>
      <w:r w:rsidR="002636E8">
        <w:rPr>
          <w:bCs/>
          <w:iCs/>
          <w:noProof/>
          <w:lang w:val="fr-FR"/>
        </w:rPr>
        <w:t>le</w:t>
      </w:r>
      <w:r w:rsidR="00142947" w:rsidRPr="00142947">
        <w:rPr>
          <w:bCs/>
          <w:iCs/>
          <w:noProof/>
          <w:lang w:val="fr-FR"/>
        </w:rPr>
        <w:t xml:space="preserve"> taux de réalisation physique de 100% et un taux d’exécution financière de</w:t>
      </w:r>
      <w:r w:rsidR="002636E8" w:rsidRPr="002A4D1F">
        <w:rPr>
          <w:bCs/>
          <w:iCs/>
          <w:noProof/>
          <w:lang w:val="fr-FR"/>
        </w:rPr>
        <w:t xml:space="preserve"> </w:t>
      </w:r>
      <w:r w:rsidR="002A4D1F" w:rsidRPr="002A4D1F">
        <w:rPr>
          <w:bCs/>
          <w:iCs/>
          <w:noProof/>
          <w:lang w:val="fr-FR"/>
        </w:rPr>
        <w:t>84%</w:t>
      </w:r>
      <w:r w:rsidR="002414B4">
        <w:rPr>
          <w:bCs/>
          <w:iCs/>
          <w:noProof/>
          <w:lang w:val="fr-FR"/>
        </w:rPr>
        <w:t>.</w:t>
      </w:r>
      <w:r w:rsidR="002414B4" w:rsidRPr="002414B4">
        <w:rPr>
          <w:lang w:val="fr-FR"/>
        </w:rPr>
        <w:t xml:space="preserve"> </w:t>
      </w:r>
      <w:r w:rsidR="00782312">
        <w:rPr>
          <w:lang w:val="fr-FR"/>
        </w:rPr>
        <w:t xml:space="preserve">Il reste </w:t>
      </w:r>
      <w:r w:rsidR="002414B4" w:rsidRPr="002414B4">
        <w:rPr>
          <w:bCs/>
          <w:iCs/>
          <w:noProof/>
          <w:lang w:val="fr-FR"/>
        </w:rPr>
        <w:t>un atelier de clôture du projet qui regroupera, en plus des membres du comité technique, des représentants de tous les acteurs du projet pour faire le bilan et capitaliser les leçons apprises</w:t>
      </w:r>
      <w:r w:rsidR="00782312">
        <w:rPr>
          <w:bCs/>
          <w:iCs/>
          <w:noProof/>
          <w:lang w:val="fr-FR"/>
        </w:rPr>
        <w:t xml:space="preserve"> et l'évaluation finale du projet</w:t>
      </w:r>
      <w:r w:rsidRPr="00D05A60">
        <w:rPr>
          <w:bCs/>
          <w:iCs/>
          <w:noProof/>
          <w:lang w:val="fr-FR"/>
        </w:rPr>
        <w:t>.</w:t>
      </w:r>
      <w:r w:rsidRPr="00D05A60">
        <w:rPr>
          <w:bCs/>
          <w:iCs/>
        </w:rPr>
        <w:fldChar w:fldCharType="end"/>
      </w:r>
      <w:bookmarkEnd w:id="19"/>
      <w:bookmarkEnd w:id="20"/>
      <w:bookmarkEnd w:id="21"/>
    </w:p>
    <w:p w14:paraId="1A1D4C2C" w14:textId="77777777" w:rsidR="00782312" w:rsidRDefault="00782312" w:rsidP="00627A1C">
      <w:pPr>
        <w:ind w:left="-810"/>
        <w:rPr>
          <w:color w:val="000000"/>
          <w:lang w:val="fr-FR" w:eastAsia="en-US"/>
        </w:rPr>
      </w:pPr>
    </w:p>
    <w:p w14:paraId="29F76E31" w14:textId="34DF0B2C" w:rsidR="00161D02" w:rsidRPr="00F778A1" w:rsidRDefault="00F778A1" w:rsidP="00A001DB">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w:t>
      </w:r>
      <w:r w:rsidR="00A001DB">
        <w:rPr>
          <w:lang w:val="fr-FR"/>
        </w:rPr>
        <w:t xml:space="preserve"> </w:t>
      </w:r>
      <w:r w:rsidR="00161D02" w:rsidRPr="00F778A1">
        <w:rPr>
          <w:lang w:val="fr-FR"/>
        </w:rPr>
        <w:t xml:space="preserve">: </w:t>
      </w:r>
    </w:p>
    <w:p w14:paraId="144B1F40" w14:textId="64865E5A" w:rsidR="00161D02" w:rsidRPr="002A4D1F" w:rsidRDefault="00161D02" w:rsidP="00161D02">
      <w:pPr>
        <w:ind w:left="-810"/>
        <w:rPr>
          <w:bCs/>
          <w:lang w:val="fr-FR"/>
        </w:rPr>
      </w:pPr>
      <w:r w:rsidRPr="002A4D1F">
        <w:rPr>
          <w:bCs/>
          <w:i/>
        </w:rPr>
        <w:fldChar w:fldCharType="begin">
          <w:ffData>
            <w:name w:val=""/>
            <w:enabled/>
            <w:calcOnExit w:val="0"/>
            <w:textInput>
              <w:maxLength w:val="1000"/>
            </w:textInput>
          </w:ffData>
        </w:fldChar>
      </w:r>
      <w:r w:rsidRPr="002A4D1F">
        <w:rPr>
          <w:bCs/>
          <w:i/>
          <w:lang w:val="fr-FR"/>
        </w:rPr>
        <w:instrText xml:space="preserve"> FORMTEXT </w:instrText>
      </w:r>
      <w:r w:rsidRPr="002A4D1F">
        <w:rPr>
          <w:bCs/>
          <w:i/>
        </w:rPr>
      </w:r>
      <w:r w:rsidRPr="002A4D1F">
        <w:rPr>
          <w:bCs/>
          <w:i/>
        </w:rPr>
        <w:fldChar w:fldCharType="separate"/>
      </w:r>
      <w:r w:rsidRPr="002A4D1F">
        <w:rPr>
          <w:bCs/>
          <w:i/>
          <w:noProof/>
        </w:rPr>
        <w:t> </w:t>
      </w:r>
      <w:r w:rsidR="00782312" w:rsidRPr="002A4D1F">
        <w:rPr>
          <w:bCs/>
          <w:iCs/>
          <w:noProof/>
          <w:lang w:val="fr-FR"/>
        </w:rPr>
        <w:t>L'atelier de clôture du projet se tiendra le 17 juin 2021</w:t>
      </w:r>
      <w:r w:rsidRPr="002A4D1F">
        <w:rPr>
          <w:bCs/>
          <w:i/>
          <w:noProof/>
        </w:rPr>
        <w:t> </w:t>
      </w:r>
      <w:r w:rsidRPr="002A4D1F">
        <w:rPr>
          <w:bCs/>
          <w:i/>
        </w:rPr>
        <w:fldChar w:fldCharType="end"/>
      </w:r>
    </w:p>
    <w:p w14:paraId="20FA9EBD" w14:textId="77777777" w:rsidR="00161D02" w:rsidRPr="00782312"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1C3026"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1C3026">
        <w:rPr>
          <w:lang w:val="fr-FR"/>
        </w:rPr>
        <w:t>(</w:t>
      </w:r>
      <w:proofErr w:type="gramStart"/>
      <w:r w:rsidR="008C782A" w:rsidRPr="001C3026">
        <w:rPr>
          <w:lang w:val="fr-FR"/>
        </w:rPr>
        <w:t>limit</w:t>
      </w:r>
      <w:r w:rsidRPr="001C3026">
        <w:rPr>
          <w:lang w:val="fr-FR"/>
        </w:rPr>
        <w:t>e</w:t>
      </w:r>
      <w:proofErr w:type="gramEnd"/>
      <w:r w:rsidRPr="001C3026">
        <w:rPr>
          <w:lang w:val="fr-FR"/>
        </w:rPr>
        <w:t xml:space="preserve"> de 1500 </w:t>
      </w:r>
      <w:r w:rsidRPr="00F778A1">
        <w:rPr>
          <w:lang w:val="fr-FR"/>
        </w:rPr>
        <w:t>caractères</w:t>
      </w:r>
      <w:r w:rsidR="008C782A" w:rsidRPr="001C3026">
        <w:rPr>
          <w:lang w:val="fr-FR"/>
        </w:rPr>
        <w:t xml:space="preserve">): </w:t>
      </w:r>
    </w:p>
    <w:p w14:paraId="57AA49EF" w14:textId="481A4205" w:rsidR="00760D19" w:rsidRPr="00AB33FC" w:rsidRDefault="00A20FA5" w:rsidP="00760D19">
      <w:pPr>
        <w:ind w:left="-810"/>
        <w:jc w:val="both"/>
        <w:rPr>
          <w:noProof/>
          <w:lang w:val="fr-FR"/>
        </w:rPr>
      </w:pPr>
      <w:r w:rsidRPr="00AF0672">
        <w:fldChar w:fldCharType="begin">
          <w:ffData>
            <w:name w:val=""/>
            <w:enabled/>
            <w:calcOnExit w:val="0"/>
            <w:textInput>
              <w:maxLength w:val="1500"/>
            </w:textInput>
          </w:ffData>
        </w:fldChar>
      </w:r>
      <w:r w:rsidRPr="00D05A60">
        <w:rPr>
          <w:lang w:val="fr-FR"/>
        </w:rPr>
        <w:instrText xml:space="preserve"> FORMTEXT </w:instrText>
      </w:r>
      <w:r w:rsidRPr="00AF0672">
        <w:fldChar w:fldCharType="separate"/>
      </w:r>
      <w:r w:rsidR="00760D19" w:rsidRPr="00AB33FC">
        <w:rPr>
          <w:noProof/>
          <w:lang w:val="fr-FR"/>
        </w:rPr>
        <w:t>A ce jour, on note un début de changement de perception chez les communautés, de comportement au niveau des FDS et une amélioration de l'offre de service au niveau de l'administration. En effet, les activités du projet ont contribué à créer des opportunités de contact et d’échanges entre les populations, les Administrations déconcentrées et décentralisées et les FDS.</w:t>
      </w:r>
    </w:p>
    <w:p w14:paraId="3AE32BC5" w14:textId="0C5AAFF2" w:rsidR="00760D19" w:rsidRPr="00AB33FC" w:rsidRDefault="00760D19" w:rsidP="00760D19">
      <w:pPr>
        <w:ind w:left="-810"/>
        <w:jc w:val="both"/>
        <w:rPr>
          <w:noProof/>
          <w:lang w:val="fr-FR"/>
        </w:rPr>
      </w:pPr>
      <w:r w:rsidRPr="00AB33FC">
        <w:rPr>
          <w:noProof/>
          <w:lang w:val="fr-FR"/>
        </w:rPr>
        <w:t xml:space="preserve">Les sessions de sensibilisation des populations sur les rôles et responsabilités des FDS et la collaboration entre les deux ont touché 8213 personnes et ont permis de lever les barrières et favoriser le rapprochement et le dialogue entre les civils et les FDS. Les 294 agents des FDS formés en droits humains et genre, affirment voir désormais d'un nouvel œil </w:t>
      </w:r>
      <w:r w:rsidR="00A001DB">
        <w:rPr>
          <w:noProof/>
          <w:lang w:val="fr-FR"/>
        </w:rPr>
        <w:t xml:space="preserve">sur </w:t>
      </w:r>
      <w:r w:rsidRPr="00AB33FC">
        <w:rPr>
          <w:noProof/>
          <w:lang w:val="fr-FR"/>
        </w:rPr>
        <w:t>leurs relations avec les populations car ayant compris ce que revêt le respect des droits humains et ce que cela présente comme avantage dans l'amélioration de la confiance entre eux et les populations qu’ils protègent.</w:t>
      </w:r>
    </w:p>
    <w:p w14:paraId="3812E528" w14:textId="77777777" w:rsidR="00760D19" w:rsidRPr="00AB33FC" w:rsidRDefault="00760D19" w:rsidP="00760D19">
      <w:pPr>
        <w:ind w:left="-810"/>
        <w:jc w:val="both"/>
        <w:rPr>
          <w:noProof/>
          <w:lang w:val="fr-FR"/>
        </w:rPr>
      </w:pPr>
      <w:r w:rsidRPr="00AB33FC">
        <w:rPr>
          <w:noProof/>
          <w:lang w:val="fr-FR"/>
        </w:rPr>
        <w:t>A la suite des activités d’établissement des pièces d’état-civil réalisées, des insuffisances ont été mises en évidence ce qui a nécessité une action concertée de la justice et de l’administration pour organiser une séance de formation et de sensibilisation des agents d’état-civil et des maires.</w:t>
      </w:r>
    </w:p>
    <w:p w14:paraId="5FB8B2E8" w14:textId="3062A71B" w:rsidR="00A20FA5" w:rsidRPr="00A04C94" w:rsidRDefault="00760D19" w:rsidP="00760D19">
      <w:pPr>
        <w:ind w:left="-810"/>
        <w:jc w:val="both"/>
        <w:rPr>
          <w:lang w:val="fr-FR"/>
        </w:rPr>
      </w:pPr>
      <w:r w:rsidRPr="00AB33FC">
        <w:rPr>
          <w:noProof/>
          <w:lang w:val="fr-FR"/>
        </w:rPr>
        <w:t>Face à l’insécurité, les communes ont pris la décision de délocaliser les réunions des cadres de concertation et de redevabilité vers des localités plus sures, de même que pour les audiences foraines et criminelles de justice.</w:t>
      </w:r>
      <w:r w:rsidR="00A20FA5" w:rsidRPr="00AF0672">
        <w:rPr>
          <w:noProof/>
        </w:rPr>
        <w:t> </w:t>
      </w:r>
      <w:r w:rsidR="00A20FA5" w:rsidRPr="00AF0672">
        <w:fldChar w:fldCharType="end"/>
      </w:r>
    </w:p>
    <w:p w14:paraId="2EC46E43" w14:textId="6BB3A1DB" w:rsidR="00476758" w:rsidRPr="001C3026" w:rsidRDefault="00476758" w:rsidP="00476758">
      <w:pPr>
        <w:ind w:left="-810"/>
        <w:rPr>
          <w:lang w:val="fr-FR"/>
        </w:rPr>
      </w:pPr>
    </w:p>
    <w:p w14:paraId="40C6D250" w14:textId="77777777" w:rsidR="00476758" w:rsidRPr="001C3026" w:rsidRDefault="00476758" w:rsidP="008C782A">
      <w:pPr>
        <w:ind w:left="-810"/>
        <w:rPr>
          <w:lang w:val="fr-FR"/>
        </w:rPr>
      </w:pPr>
    </w:p>
    <w:p w14:paraId="267F15F7" w14:textId="43B8B79A"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bookmarkStart w:id="22" w:name="_Hlk74130989"/>
    <w:bookmarkStart w:id="23" w:name="_Hlk72404457"/>
    <w:p w14:paraId="5EBD9D31" w14:textId="5728BB79" w:rsidR="001735B8" w:rsidRPr="001735B8" w:rsidRDefault="001A3157" w:rsidP="001735B8">
      <w:pPr>
        <w:jc w:val="both"/>
        <w:rPr>
          <w:noProof/>
          <w:lang w:val="fr-FR"/>
        </w:rPr>
      </w:pPr>
      <w:r w:rsidRPr="00AF0672">
        <w:fldChar w:fldCharType="begin">
          <w:ffData>
            <w:name w:val=""/>
            <w:enabled/>
            <w:calcOnExit w:val="0"/>
            <w:textInput>
              <w:maxLength w:val="2000"/>
            </w:textInput>
          </w:ffData>
        </w:fldChar>
      </w:r>
      <w:r w:rsidRPr="00D05A60">
        <w:rPr>
          <w:lang w:val="fr-FR"/>
        </w:rPr>
        <w:instrText xml:space="preserve"> FORMTEXT </w:instrText>
      </w:r>
      <w:r w:rsidRPr="00AF0672">
        <w:fldChar w:fldCharType="separate"/>
      </w:r>
      <w:r w:rsidR="001735B8" w:rsidRPr="001735B8">
        <w:rPr>
          <w:noProof/>
          <w:lang w:val="fr-FR"/>
        </w:rPr>
        <w:t xml:space="preserve">1)Les journées de consultation gratuite aux services de santé </w:t>
      </w:r>
      <w:r w:rsidR="00A001DB">
        <w:rPr>
          <w:noProof/>
          <w:lang w:val="fr-FR"/>
        </w:rPr>
        <w:t xml:space="preserve">des garnisons militaires </w:t>
      </w:r>
      <w:r w:rsidR="001735B8" w:rsidRPr="001735B8">
        <w:rPr>
          <w:noProof/>
          <w:lang w:val="fr-FR"/>
        </w:rPr>
        <w:t>ont permis aux civils d’être plus proche du militaire et de bénéficier de ses soins. Il ressort de la tenue de cette activité une satisfaction à la fois du personnel soignant ainsi que des patients.</w:t>
      </w:r>
    </w:p>
    <w:p w14:paraId="2B44547E" w14:textId="56B7E360" w:rsidR="001735B8" w:rsidRPr="001735B8" w:rsidRDefault="001735B8" w:rsidP="001735B8">
      <w:pPr>
        <w:jc w:val="both"/>
        <w:rPr>
          <w:noProof/>
          <w:lang w:val="fr-FR"/>
        </w:rPr>
      </w:pPr>
      <w:r w:rsidRPr="001735B8">
        <w:rPr>
          <w:noProof/>
          <w:lang w:val="fr-FR"/>
        </w:rPr>
        <w:t>2)Les femmes leaders après avoir été formées et outillées par le projet, ont depuis juin 2020 sillonné les régions, communes et villages pour mener des campagnes de sensibilisation auprès des communautés sur les valeurs, les compétences relationnelles et les attitudes qui facilitent et favorisent la transformation individuelle et collective pour une paix durable au Burkina Faso en témoigne Yolande Some, Amazone de la cohésion</w:t>
      </w:r>
      <w:r w:rsidR="00A001DB">
        <w:rPr>
          <w:noProof/>
          <w:lang w:val="fr-FR"/>
        </w:rPr>
        <w:t xml:space="preserve">, </w:t>
      </w:r>
      <w:r w:rsidRPr="001735B8">
        <w:rPr>
          <w:noProof/>
          <w:lang w:val="fr-FR"/>
        </w:rPr>
        <w:t xml:space="preserve"> sociale (https://m.facebook.com/story.php?story_fbid=1742136165952883&amp;id=812859432213899</w:t>
      </w:r>
      <w:r w:rsidR="0097624F">
        <w:rPr>
          <w:noProof/>
          <w:lang w:val="fr-FR"/>
        </w:rPr>
        <w:t xml:space="preserve"> </w:t>
      </w:r>
      <w:r w:rsidRPr="001735B8">
        <w:rPr>
          <w:noProof/>
          <w:lang w:val="fr-FR"/>
        </w:rPr>
        <w:t>)</w:t>
      </w:r>
      <w:r w:rsidR="00A001DB">
        <w:rPr>
          <w:noProof/>
          <w:lang w:val="fr-FR"/>
        </w:rPr>
        <w:t>.</w:t>
      </w:r>
      <w:r w:rsidR="00093369">
        <w:rPr>
          <w:noProof/>
          <w:lang w:val="fr-FR"/>
        </w:rPr>
        <w:t xml:space="preserve"> </w:t>
      </w:r>
    </w:p>
    <w:p w14:paraId="776A2AA1" w14:textId="77777777" w:rsidR="001735B8" w:rsidRPr="001735B8" w:rsidRDefault="001735B8" w:rsidP="001735B8">
      <w:pPr>
        <w:jc w:val="both"/>
        <w:rPr>
          <w:noProof/>
          <w:lang w:val="fr-FR"/>
        </w:rPr>
      </w:pPr>
      <w:r w:rsidRPr="001735B8">
        <w:rPr>
          <w:noProof/>
          <w:lang w:val="fr-FR"/>
        </w:rPr>
        <w:t>3)L’organisation des sessions de sensibilisation des populations sur les rôles et responsabilités des FDS et la collaboration entre les deux a permis de lever les barrières et favoriser le rapprochement, et le dialogue entre les civils et les FDS. Les participants ont reconnu qu’il y’a une nette amélioration dans leurs rapports avec les FDS comme le disait l’un d’eux :« auparavant, j’avais peur des hommes de tenues, il était préférable d’être loin d’eux, mais ces 2 dernières années j’ai compris qu’ils sont comme nous, ils viennent de nous, nos familles et nos villages ».</w:t>
      </w:r>
    </w:p>
    <w:p w14:paraId="3EF25FEB" w14:textId="39C70233" w:rsidR="001735B8" w:rsidRPr="001735B8" w:rsidRDefault="001735B8" w:rsidP="001735B8">
      <w:pPr>
        <w:jc w:val="both"/>
        <w:rPr>
          <w:noProof/>
          <w:lang w:val="fr-FR"/>
        </w:rPr>
      </w:pPr>
      <w:r w:rsidRPr="001735B8">
        <w:rPr>
          <w:noProof/>
          <w:lang w:val="fr-FR"/>
        </w:rPr>
        <w:t>4)La délivrance des actes d’état-civil positivement accueilli</w:t>
      </w:r>
      <w:r w:rsidR="007B3D4A">
        <w:rPr>
          <w:noProof/>
          <w:lang w:val="fr-FR"/>
        </w:rPr>
        <w:t>e</w:t>
      </w:r>
      <w:r w:rsidRPr="001735B8">
        <w:rPr>
          <w:noProof/>
          <w:lang w:val="fr-FR"/>
        </w:rPr>
        <w:t xml:space="preserve"> par les populations a permis à de nombreux citoyens de disposer gratuitement d’un acte de naissance ou d’une carte d’identité</w:t>
      </w:r>
      <w:r w:rsidR="007B3D4A">
        <w:rPr>
          <w:noProof/>
          <w:lang w:val="fr-FR"/>
        </w:rPr>
        <w:t xml:space="preserve"> nationale burkinbè</w:t>
      </w:r>
      <w:r w:rsidRPr="001735B8">
        <w:rPr>
          <w:noProof/>
          <w:lang w:val="fr-FR"/>
        </w:rPr>
        <w:t xml:space="preserve">. </w:t>
      </w:r>
    </w:p>
    <w:p w14:paraId="735696E8" w14:textId="77777777" w:rsidR="001735B8" w:rsidRPr="001735B8" w:rsidRDefault="001735B8" w:rsidP="001735B8">
      <w:pPr>
        <w:jc w:val="both"/>
        <w:rPr>
          <w:noProof/>
          <w:lang w:val="fr-FR"/>
        </w:rPr>
      </w:pPr>
      <w:r w:rsidRPr="001735B8">
        <w:rPr>
          <w:noProof/>
          <w:lang w:val="fr-FR"/>
        </w:rPr>
        <w:t xml:space="preserve">5)La tenue des audiences criminelles de justice a permis de réduire le nombre de cas en attente de jugement depuis deux ans et l’organisation des audiences foraines de juger des affaires en attente depuis des mois et de délivrer des certificats de nationalité aux demandeurs. </w:t>
      </w:r>
    </w:p>
    <w:p w14:paraId="747A6278" w14:textId="5BE828A2" w:rsidR="00BA5D85" w:rsidRPr="005C2779" w:rsidRDefault="001735B8" w:rsidP="001735B8">
      <w:pPr>
        <w:jc w:val="both"/>
        <w:rPr>
          <w:lang w:val="fr-FR"/>
        </w:rPr>
      </w:pPr>
      <w:r w:rsidRPr="001735B8">
        <w:rPr>
          <w:noProof/>
          <w:lang w:val="fr-FR"/>
        </w:rPr>
        <w:t>6)L’organisation des cadres de concertation et de redevabilité a permis aux citoyens de participer aux débats sur la vie communale et de s’exprimer sur leurs attentes.</w:t>
      </w:r>
      <w:r>
        <w:rPr>
          <w:noProof/>
          <w:lang w:val="fr-FR"/>
        </w:rPr>
        <w:t xml:space="preserve"> </w:t>
      </w:r>
      <w:r w:rsidR="001A3157" w:rsidRPr="00AF0672">
        <w:rPr>
          <w:noProof/>
        </w:rPr>
        <w:t> </w:t>
      </w:r>
      <w:r w:rsidR="001A3157" w:rsidRPr="00AF0672">
        <w:fldChar w:fldCharType="end"/>
      </w:r>
      <w:bookmarkEnd w:id="22"/>
    </w:p>
    <w:bookmarkEnd w:id="23"/>
    <w:p w14:paraId="16208936" w14:textId="77777777" w:rsidR="007712FB" w:rsidRPr="005C2779"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6F35B65F" w:rsidR="005D15A3" w:rsidRPr="001669F5"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Pr="00323ABC">
        <w:rPr>
          <w:b/>
        </w:rPr>
        <w:fldChar w:fldCharType="begin">
          <w:ffData>
            <w:name w:val="Text33"/>
            <w:enabled/>
            <w:calcOnExit w:val="0"/>
            <w:textInput/>
          </w:ffData>
        </w:fldChar>
      </w:r>
      <w:bookmarkStart w:id="24" w:name="Text33"/>
      <w:r w:rsidRPr="00615EA3">
        <w:rPr>
          <w:b/>
          <w:lang w:val="fr-FR"/>
        </w:rPr>
        <w:instrText xml:space="preserve"> FORMTEXT </w:instrText>
      </w:r>
      <w:r w:rsidRPr="00323ABC">
        <w:rPr>
          <w:b/>
        </w:rPr>
      </w:r>
      <w:r w:rsidRPr="00323ABC">
        <w:rPr>
          <w:b/>
        </w:rPr>
        <w:fldChar w:fldCharType="separate"/>
      </w:r>
      <w:r>
        <w:rPr>
          <w:b/>
        </w:rPr>
        <w:t> </w:t>
      </w:r>
      <w:r w:rsidR="001669F5" w:rsidRPr="001669F5">
        <w:rPr>
          <w:lang w:val="fr-FR"/>
        </w:rPr>
        <w:t xml:space="preserve"> </w:t>
      </w:r>
      <w:r w:rsidR="001669F5" w:rsidRPr="001669F5">
        <w:rPr>
          <w:b/>
          <w:lang w:val="fr-FR"/>
        </w:rPr>
        <w:t xml:space="preserve">La confiance entre les populations et les forces de défense et de sécurité est améliorée </w:t>
      </w:r>
      <w:r>
        <w:rPr>
          <w:b/>
        </w:rPr>
        <w:t> </w:t>
      </w:r>
      <w:r>
        <w:rPr>
          <w:b/>
        </w:rPr>
        <w:t> </w:t>
      </w:r>
      <w:r>
        <w:rPr>
          <w:b/>
        </w:rPr>
        <w:t> </w:t>
      </w:r>
      <w:r>
        <w:rPr>
          <w:b/>
        </w:rPr>
        <w:t> </w:t>
      </w:r>
      <w:r w:rsidRPr="00323ABC">
        <w:rPr>
          <w:b/>
        </w:rPr>
        <w:fldChar w:fldCharType="end"/>
      </w:r>
      <w:bookmarkEnd w:id="24"/>
    </w:p>
    <w:p w14:paraId="6A528501" w14:textId="77777777" w:rsidR="005D15A3" w:rsidRPr="00615EA3" w:rsidRDefault="005D15A3" w:rsidP="005D15A3">
      <w:pPr>
        <w:ind w:left="-720"/>
        <w:rPr>
          <w:b/>
          <w:lang w:val="fr-FR"/>
        </w:rPr>
      </w:pPr>
    </w:p>
    <w:p w14:paraId="7AC56A13" w14:textId="5B889F36"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5079ED">
        <w:rPr>
          <w:rFonts w:ascii="Arial Narrow" w:hAnsi="Arial Narrow"/>
          <w:b/>
          <w:sz w:val="22"/>
          <w:szCs w:val="22"/>
        </w:rPr>
        <w:fldChar w:fldCharType="begin">
          <w:ffData>
            <w:name w:val="Dropdown2"/>
            <w:enabled/>
            <w:calcOnExit w:val="0"/>
            <w:ddList>
              <w:listEntry w:val="on track with significant peacebuilding results"/>
              <w:listEntry w:val="on track"/>
              <w:listEntry w:val="Veuillez sélectionner"/>
              <w:listEntry w:val="off track"/>
            </w:ddList>
          </w:ffData>
        </w:fldChar>
      </w:r>
      <w:bookmarkStart w:id="25" w:name="Dropdown2"/>
      <w:r w:rsidR="005079ED" w:rsidRPr="005079ED">
        <w:rPr>
          <w:rFonts w:ascii="Arial Narrow" w:hAnsi="Arial Narrow"/>
          <w:b/>
          <w:sz w:val="22"/>
          <w:szCs w:val="22"/>
          <w:lang w:val="fr-FR"/>
        </w:rPr>
        <w:instrText xml:space="preserve"> FORMDROPDOWN </w:instrText>
      </w:r>
      <w:r w:rsidR="00EF31CF">
        <w:rPr>
          <w:rFonts w:ascii="Arial Narrow" w:hAnsi="Arial Narrow"/>
          <w:b/>
          <w:sz w:val="22"/>
          <w:szCs w:val="22"/>
        </w:rPr>
      </w:r>
      <w:r w:rsidR="00EF31CF">
        <w:rPr>
          <w:rFonts w:ascii="Arial Narrow" w:hAnsi="Arial Narrow"/>
          <w:b/>
          <w:sz w:val="22"/>
          <w:szCs w:val="22"/>
        </w:rPr>
        <w:fldChar w:fldCharType="separate"/>
      </w:r>
      <w:r w:rsidR="005079ED">
        <w:rPr>
          <w:rFonts w:ascii="Arial Narrow" w:hAnsi="Arial Narrow"/>
          <w:b/>
          <w:sz w:val="22"/>
          <w:szCs w:val="22"/>
        </w:rPr>
        <w:fldChar w:fldCharType="end"/>
      </w:r>
      <w:bookmarkEnd w:id="25"/>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6ED2C103" w14:textId="3CEE4E9C" w:rsidR="008655A0" w:rsidRPr="009B6F6F" w:rsidRDefault="00627A1C" w:rsidP="008655A0">
      <w:pPr>
        <w:ind w:left="-720"/>
        <w:jc w:val="both"/>
        <w:rPr>
          <w:bCs/>
          <w:noProof/>
          <w:lang w:val="fr-FR"/>
        </w:rPr>
      </w:pPr>
      <w:r w:rsidRPr="005079ED">
        <w:rPr>
          <w:bCs/>
        </w:rPr>
        <w:fldChar w:fldCharType="begin">
          <w:ffData>
            <w:name w:val="Text38"/>
            <w:enabled/>
            <w:calcOnExit w:val="0"/>
            <w:textInput>
              <w:maxLength w:val="3000"/>
              <w:format w:val="FIRST CAPITAL"/>
            </w:textInput>
          </w:ffData>
        </w:fldChar>
      </w:r>
      <w:bookmarkStart w:id="26" w:name="Text38"/>
      <w:r w:rsidRPr="005079ED">
        <w:rPr>
          <w:bCs/>
          <w:lang w:val="fr-FR"/>
        </w:rPr>
        <w:instrText xml:space="preserve"> FORMTEXT </w:instrText>
      </w:r>
      <w:r w:rsidRPr="005079ED">
        <w:rPr>
          <w:bCs/>
        </w:rPr>
      </w:r>
      <w:r w:rsidRPr="005079ED">
        <w:rPr>
          <w:bCs/>
        </w:rPr>
        <w:fldChar w:fldCharType="separate"/>
      </w:r>
      <w:r w:rsidR="009B6F6F">
        <w:rPr>
          <w:lang w:val="fr-FR"/>
        </w:rPr>
        <w:t xml:space="preserve">Le projet est à 100% de réalisation des activités du Résultat I. </w:t>
      </w:r>
      <w:r w:rsidR="008655A0" w:rsidRPr="009B6F6F">
        <w:rPr>
          <w:bCs/>
          <w:noProof/>
          <w:lang w:val="fr-FR"/>
        </w:rPr>
        <w:t xml:space="preserve">Grace aux activités réalisées par le projet, on constate un début de changement de perception chez les communautés et de comportement au niveau des FDS. Les relations entre les FDS et les populations sont en amélioration. Les différents acteurs de ces deux entités, avec une impulsion du projet se sont engagés dans des activités communautaires impliquant les civils et les FDS, notamment, les séances de sport collectif, les émissions radios de sensibilisation et interactifs, les journées de salubrité et la prise en charge des questions de santé des populations par les FDS, qui ont permis de toucher environ 12997 personnes dont 3200 FDS et 9797 civils. </w:t>
      </w:r>
    </w:p>
    <w:p w14:paraId="2643905E" w14:textId="3111808F" w:rsidR="008655A0" w:rsidRPr="009B6F6F" w:rsidRDefault="008655A0" w:rsidP="008655A0">
      <w:pPr>
        <w:ind w:left="-720"/>
        <w:jc w:val="both"/>
        <w:rPr>
          <w:bCs/>
          <w:noProof/>
          <w:lang w:val="fr-FR"/>
        </w:rPr>
      </w:pPr>
      <w:r w:rsidRPr="009B6F6F">
        <w:rPr>
          <w:bCs/>
          <w:noProof/>
          <w:lang w:val="fr-FR"/>
        </w:rPr>
        <w:t xml:space="preserve">Par exemple, l’ambiance qui a régnée </w:t>
      </w:r>
      <w:r w:rsidR="00A45E9F">
        <w:rPr>
          <w:bCs/>
          <w:noProof/>
          <w:lang w:val="fr-FR"/>
        </w:rPr>
        <w:t xml:space="preserve">lors </w:t>
      </w:r>
      <w:r w:rsidRPr="009B6F6F">
        <w:rPr>
          <w:bCs/>
          <w:noProof/>
          <w:lang w:val="fr-FR"/>
        </w:rPr>
        <w:t>des travaux d’intérêt commun (journées de salubrité, entretien courant des pistes, etc.) impliquant les FDS et les Populations traduisait un climat de renforcement de confiance, de fraternité entre les participants. Il n’était pas rare de voir lors de ces activités un civil qui échange avec un FDS pour lui demander s’il peut ramasser les ordures poser en tas. Ceci fut un cadre pour rendre sain un lieu public, et aussi rapprocher plus ces acteurs dans le but de renforcer leur confiance. Un participant de la commune de Gorgadji a même déclaré que « Je ne savais pas qu’on pouvait se réunir avec les FDS pour faire ces genres d’activité. Mais grâce à l’action d’aujourd’hui, j’ai compris qu’on ne doit pas avoir peur d’eux ».</w:t>
      </w:r>
    </w:p>
    <w:p w14:paraId="09063ECB" w14:textId="4C013F85" w:rsidR="008655A0" w:rsidRPr="009B6F6F" w:rsidRDefault="008655A0" w:rsidP="008655A0">
      <w:pPr>
        <w:ind w:left="-720"/>
        <w:jc w:val="both"/>
        <w:rPr>
          <w:bCs/>
          <w:noProof/>
          <w:lang w:val="fr-FR"/>
        </w:rPr>
      </w:pPr>
      <w:r w:rsidRPr="009B6F6F">
        <w:rPr>
          <w:bCs/>
          <w:noProof/>
          <w:lang w:val="fr-FR"/>
        </w:rPr>
        <w:t>Les FDS form</w:t>
      </w:r>
      <w:r w:rsidR="00A45E9F">
        <w:rPr>
          <w:bCs/>
          <w:noProof/>
          <w:lang w:val="fr-FR"/>
        </w:rPr>
        <w:t>é</w:t>
      </w:r>
      <w:r w:rsidRPr="009B6F6F">
        <w:rPr>
          <w:bCs/>
          <w:noProof/>
          <w:lang w:val="fr-FR"/>
        </w:rPr>
        <w:t>s en droits humains et genre affirment voir désormais d'un nouvel œil leurs relations avec les populations car ayant compris ce que revêt le respect des droits humains et ce que cela présente comme avantage dans l'amélioration de la confiance entre eux et les populations qu’ils protègent.</w:t>
      </w:r>
    </w:p>
    <w:p w14:paraId="4FA3A0A7" w14:textId="0C19787F" w:rsidR="008655A0" w:rsidRPr="009B6F6F" w:rsidRDefault="008655A0" w:rsidP="008655A0">
      <w:pPr>
        <w:ind w:left="-720"/>
        <w:jc w:val="both"/>
        <w:rPr>
          <w:bCs/>
          <w:noProof/>
          <w:lang w:val="fr-FR"/>
        </w:rPr>
      </w:pPr>
      <w:r w:rsidRPr="009B6F6F">
        <w:rPr>
          <w:bCs/>
          <w:noProof/>
          <w:lang w:val="fr-FR"/>
        </w:rPr>
        <w:t>Les acteurs locaux formés sur la police de proximité ont amélioré leurs connaissances et ont compris quel est leur rôle en matière de Police administrative (Maires) et ont mis en place les Coordinations Communales de Sécurité (CCS, dispositif de veille citoyenne impliquant les populations pour l’analyse des menaces sécuritaires et la prévention des crises liées) par arrêté municipal qui jouent un rôle essentiel pour la consolidation de la paix.</w:t>
      </w:r>
      <w:r w:rsidR="00A45E9F">
        <w:rPr>
          <w:bCs/>
          <w:noProof/>
          <w:lang w:val="fr-FR"/>
        </w:rPr>
        <w:t xml:space="preserve"> Pour ne pas exposer les populations civiles et conformément à l'approche "Do no harm", les CCS de sécurité prenent des dénominations différentes selon le contexte local, telle que "Comité de paix".</w:t>
      </w:r>
    </w:p>
    <w:p w14:paraId="085234AE" w14:textId="33DB3CA8" w:rsidR="00627A1C" w:rsidRPr="005079ED" w:rsidRDefault="008655A0" w:rsidP="008655A0">
      <w:pPr>
        <w:ind w:left="-720"/>
        <w:jc w:val="both"/>
        <w:rPr>
          <w:bCs/>
          <w:lang w:val="fr-FR"/>
        </w:rPr>
      </w:pPr>
      <w:r w:rsidRPr="009B6F6F">
        <w:rPr>
          <w:bCs/>
          <w:noProof/>
          <w:lang w:val="fr-FR"/>
        </w:rPr>
        <w:t>Pendant les sessions d’élaboration des plans communaux de participation citoyenne à la sécurité des CCS, Mr OUEDRAOGO Oumarou, représentant des jeunes de la commune de Thiou a loué l’initiative en disant que : « Cet atelier est une bonne initiative, qui permet surtout l’implication des différentes couches socio-économiques de la commune de Thiou. Cela permet d’avoir la situation réelle de la commune, et ainsi d’élaborer un plan réaliste et efficace ». Et le Maire d’Oursi M. Mohamed Ag Wamnour d’ajouter que cette activité donne un grin d’espoir qu’un jour la sécurité reviendra a Oursi. En outre, les initiatives engagées par le projet ont stimulé d’autres acteurs intervenants dans la zone, de s’intéresser d’avantage aux CCS.</w:t>
      </w:r>
      <w:r w:rsidR="00627A1C" w:rsidRPr="005079ED">
        <w:rPr>
          <w:bCs/>
          <w:noProof/>
        </w:rPr>
        <w:t> </w:t>
      </w:r>
      <w:r w:rsidR="00627A1C" w:rsidRPr="005079ED">
        <w:rPr>
          <w:bCs/>
          <w:noProof/>
        </w:rPr>
        <w:t> </w:t>
      </w:r>
      <w:r w:rsidR="00627A1C" w:rsidRPr="005079ED">
        <w:rPr>
          <w:bCs/>
        </w:rPr>
        <w:fldChar w:fldCharType="end"/>
      </w:r>
      <w:bookmarkEnd w:id="26"/>
    </w:p>
    <w:p w14:paraId="54BBBF6E" w14:textId="77777777" w:rsidR="00627A1C" w:rsidRPr="005079ED" w:rsidRDefault="00627A1C" w:rsidP="00627A1C">
      <w:pPr>
        <w:ind w:left="-720"/>
        <w:rPr>
          <w:b/>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12C9544A" w14:textId="38E1CAC1" w:rsidR="00AA0554" w:rsidRPr="00EB44C5" w:rsidRDefault="00161D02" w:rsidP="00AA0554">
      <w:pPr>
        <w:ind w:left="-720"/>
        <w:jc w:val="both"/>
        <w:rPr>
          <w:bCs/>
          <w:noProof/>
          <w:lang w:val="fr-FR"/>
        </w:rPr>
      </w:pPr>
      <w:r w:rsidRPr="00D275E2">
        <w:rPr>
          <w:bCs/>
        </w:rPr>
        <w:fldChar w:fldCharType="begin">
          <w:ffData>
            <w:name w:val=""/>
            <w:enabled/>
            <w:calcOnExit w:val="0"/>
            <w:textInput>
              <w:maxLength w:val="1000"/>
              <w:format w:val="FIRST CAPITAL"/>
            </w:textInput>
          </w:ffData>
        </w:fldChar>
      </w:r>
      <w:r w:rsidRPr="00D275E2">
        <w:rPr>
          <w:bCs/>
          <w:lang w:val="fr-FR"/>
        </w:rPr>
        <w:instrText xml:space="preserve"> FORMTEXT </w:instrText>
      </w:r>
      <w:r w:rsidRPr="00D275E2">
        <w:rPr>
          <w:bCs/>
        </w:rPr>
      </w:r>
      <w:r w:rsidRPr="00D275E2">
        <w:rPr>
          <w:bCs/>
        </w:rPr>
        <w:fldChar w:fldCharType="separate"/>
      </w:r>
      <w:r w:rsidR="00AA0554" w:rsidRPr="00EB44C5">
        <w:rPr>
          <w:bCs/>
          <w:noProof/>
          <w:lang w:val="fr-FR"/>
        </w:rPr>
        <w:t xml:space="preserve">Un accent particulier </w:t>
      </w:r>
      <w:r w:rsidR="0066322B">
        <w:rPr>
          <w:bCs/>
          <w:noProof/>
          <w:lang w:val="fr-FR"/>
        </w:rPr>
        <w:t xml:space="preserve">a étét mis sur </w:t>
      </w:r>
      <w:r w:rsidR="00AA0554" w:rsidRPr="00EB44C5">
        <w:rPr>
          <w:bCs/>
          <w:noProof/>
          <w:lang w:val="fr-FR"/>
        </w:rPr>
        <w:t>la participation des femmes et des jeunes dans la mise en œuvre des activités de ce résultat</w:t>
      </w:r>
      <w:r w:rsidR="0066322B">
        <w:rPr>
          <w:bCs/>
          <w:noProof/>
          <w:lang w:val="fr-FR"/>
        </w:rPr>
        <w:t>:</w:t>
      </w:r>
      <w:r w:rsidR="00AA0554" w:rsidRPr="00EB44C5">
        <w:rPr>
          <w:bCs/>
          <w:noProof/>
          <w:lang w:val="fr-FR"/>
        </w:rPr>
        <w:t xml:space="preserve"> </w:t>
      </w:r>
    </w:p>
    <w:p w14:paraId="50B364E9" w14:textId="492C1DB0" w:rsidR="00AA0554" w:rsidRPr="00EB44C5" w:rsidRDefault="00AA0554" w:rsidP="00AA0554">
      <w:pPr>
        <w:ind w:left="-720"/>
        <w:jc w:val="both"/>
        <w:rPr>
          <w:bCs/>
          <w:noProof/>
          <w:lang w:val="fr-FR"/>
        </w:rPr>
      </w:pPr>
      <w:r w:rsidRPr="00EB44C5">
        <w:rPr>
          <w:bCs/>
          <w:noProof/>
          <w:lang w:val="fr-FR"/>
        </w:rPr>
        <w:t>1)</w:t>
      </w:r>
      <w:r w:rsidR="0066322B">
        <w:rPr>
          <w:bCs/>
          <w:noProof/>
          <w:lang w:val="fr-FR"/>
        </w:rPr>
        <w:t xml:space="preserve"> </w:t>
      </w:r>
      <w:r w:rsidRPr="00EB44C5">
        <w:rPr>
          <w:bCs/>
          <w:noProof/>
          <w:lang w:val="fr-FR"/>
        </w:rPr>
        <w:t>Lors des sessions de sensibilisation des jeunes filles et garçons sur la thématique de la lutte contre la corruption et ses méfaits, 917 jeunes dont 581 garcons et 336 filles ont pris part aux concours de dessin.</w:t>
      </w:r>
    </w:p>
    <w:p w14:paraId="0D332A2C" w14:textId="3C7BBF08" w:rsidR="00AA0554" w:rsidRPr="00EB44C5" w:rsidRDefault="00AA0554" w:rsidP="00AA0554">
      <w:pPr>
        <w:ind w:left="-720"/>
        <w:jc w:val="both"/>
        <w:rPr>
          <w:bCs/>
          <w:noProof/>
          <w:lang w:val="fr-FR"/>
        </w:rPr>
      </w:pPr>
      <w:r w:rsidRPr="00EB44C5">
        <w:rPr>
          <w:bCs/>
          <w:noProof/>
          <w:lang w:val="fr-FR"/>
        </w:rPr>
        <w:t>2)</w:t>
      </w:r>
      <w:r w:rsidR="0066322B">
        <w:rPr>
          <w:bCs/>
          <w:noProof/>
          <w:lang w:val="fr-FR"/>
        </w:rPr>
        <w:t xml:space="preserve"> </w:t>
      </w:r>
      <w:r w:rsidRPr="00EB44C5">
        <w:rPr>
          <w:bCs/>
          <w:noProof/>
          <w:lang w:val="fr-FR"/>
        </w:rPr>
        <w:t>Les journées de consultation au sein des services de santé militaires ont permis à 1287 femmes et jeunes filles d’obtenir une consultation gratuite.</w:t>
      </w:r>
    </w:p>
    <w:p w14:paraId="7EE58032" w14:textId="7388C3F3" w:rsidR="00AA0554" w:rsidRPr="00EB44C5" w:rsidRDefault="00AA0554" w:rsidP="00AA0554">
      <w:pPr>
        <w:ind w:left="-720"/>
        <w:jc w:val="both"/>
        <w:rPr>
          <w:bCs/>
          <w:noProof/>
          <w:lang w:val="fr-FR"/>
        </w:rPr>
      </w:pPr>
      <w:r w:rsidRPr="00EB44C5">
        <w:rPr>
          <w:bCs/>
          <w:noProof/>
          <w:lang w:val="fr-FR"/>
        </w:rPr>
        <w:t>3)</w:t>
      </w:r>
      <w:r w:rsidR="0066322B">
        <w:rPr>
          <w:bCs/>
          <w:noProof/>
          <w:lang w:val="fr-FR"/>
        </w:rPr>
        <w:t xml:space="preserve"> </w:t>
      </w:r>
      <w:r w:rsidRPr="00EB44C5">
        <w:rPr>
          <w:bCs/>
          <w:noProof/>
          <w:lang w:val="fr-FR"/>
        </w:rPr>
        <w:t xml:space="preserve">136 femmes leaders ont été formées et ont bénéficié d’outils de sensibilisation sur l’engagement communautaire, la lutte contre la corruption, la culture de la paix et la cohésion sociale. En tant qu’actrices de défense des droits humains, les femmes, se sont transformées en agents de promotion de la paix et de renforcement de la cohésion sociale et ont sensibilisé à leur tour </w:t>
      </w:r>
      <w:r w:rsidR="00487E6E">
        <w:rPr>
          <w:bCs/>
          <w:noProof/>
          <w:lang w:val="fr-FR"/>
        </w:rPr>
        <w:t>plus de 1500</w:t>
      </w:r>
      <w:r w:rsidRPr="00EB44C5">
        <w:rPr>
          <w:bCs/>
          <w:noProof/>
          <w:lang w:val="fr-FR"/>
        </w:rPr>
        <w:t xml:space="preserve"> jeunes et femmes dans leurs localités respectives. </w:t>
      </w:r>
    </w:p>
    <w:p w14:paraId="4573F06E" w14:textId="60D245E6" w:rsidR="00AA0554" w:rsidRPr="00EB44C5" w:rsidRDefault="00AA0554" w:rsidP="00AA0554">
      <w:pPr>
        <w:ind w:left="-720"/>
        <w:jc w:val="both"/>
        <w:rPr>
          <w:bCs/>
          <w:noProof/>
          <w:lang w:val="fr-FR"/>
        </w:rPr>
      </w:pPr>
      <w:r w:rsidRPr="00EB44C5">
        <w:rPr>
          <w:bCs/>
          <w:noProof/>
          <w:lang w:val="fr-FR"/>
        </w:rPr>
        <w:t>4)</w:t>
      </w:r>
      <w:r w:rsidR="0066322B">
        <w:rPr>
          <w:bCs/>
          <w:noProof/>
          <w:lang w:val="fr-FR"/>
        </w:rPr>
        <w:t xml:space="preserve"> </w:t>
      </w:r>
      <w:r w:rsidRPr="00EB44C5">
        <w:rPr>
          <w:bCs/>
          <w:noProof/>
          <w:lang w:val="fr-FR"/>
        </w:rPr>
        <w:t>Aussi, les formations des 294 FDS dont 37 femmes sur le genre ont permis de faire comprendre aux FDS l’importance de l’implication des femmes dans la recherche de la paix et de la sécurité.</w:t>
      </w:r>
    </w:p>
    <w:p w14:paraId="0BDB85F4" w14:textId="05C0A1A3" w:rsidR="00AA0554" w:rsidRPr="00EB44C5" w:rsidRDefault="00AA0554" w:rsidP="00AA0554">
      <w:pPr>
        <w:ind w:left="-720"/>
        <w:jc w:val="both"/>
        <w:rPr>
          <w:bCs/>
          <w:noProof/>
          <w:lang w:val="fr-FR"/>
        </w:rPr>
      </w:pPr>
      <w:r w:rsidRPr="00EB44C5">
        <w:rPr>
          <w:bCs/>
          <w:noProof/>
          <w:lang w:val="fr-FR"/>
        </w:rPr>
        <w:t>5)</w:t>
      </w:r>
      <w:r w:rsidR="0066322B">
        <w:rPr>
          <w:bCs/>
          <w:noProof/>
          <w:lang w:val="fr-FR"/>
        </w:rPr>
        <w:t xml:space="preserve"> </w:t>
      </w:r>
      <w:r w:rsidRPr="00EB44C5">
        <w:rPr>
          <w:bCs/>
          <w:noProof/>
          <w:lang w:val="fr-FR"/>
        </w:rPr>
        <w:t xml:space="preserve">Grâce au projet, 60 femmes issues des groupements féminins des régions du Nord et du Sahel ont été sensibilisées </w:t>
      </w:r>
      <w:r w:rsidR="0066322B">
        <w:rPr>
          <w:bCs/>
          <w:noProof/>
          <w:lang w:val="fr-FR"/>
        </w:rPr>
        <w:t>sur la</w:t>
      </w:r>
      <w:r w:rsidRPr="00EB44C5">
        <w:rPr>
          <w:bCs/>
          <w:noProof/>
          <w:lang w:val="fr-FR"/>
        </w:rPr>
        <w:t xml:space="preserve"> police de proximité pour favoriser la coproduction de la sécurité entre elles et les forces de sécurité intérieure.</w:t>
      </w:r>
    </w:p>
    <w:p w14:paraId="77E9478C" w14:textId="55EC708C" w:rsidR="00161D02" w:rsidRPr="00D275E2" w:rsidRDefault="00AA0554" w:rsidP="00AA0554">
      <w:pPr>
        <w:ind w:left="-720"/>
        <w:jc w:val="both"/>
        <w:rPr>
          <w:bCs/>
          <w:lang w:val="fr-FR"/>
        </w:rPr>
      </w:pPr>
      <w:r w:rsidRPr="00EB44C5">
        <w:rPr>
          <w:bCs/>
          <w:noProof/>
          <w:lang w:val="fr-FR"/>
        </w:rPr>
        <w:t>6) Par ailleurs, les sensibilisations sur la citoyenneté et le civisme ont pu toucher 723 élèves et étudiants.</w:t>
      </w:r>
      <w:r w:rsidR="00161D02" w:rsidRPr="00D275E2">
        <w:rPr>
          <w:bCs/>
          <w:noProof/>
        </w:rPr>
        <w:t> </w:t>
      </w:r>
      <w:r w:rsidR="00161D02" w:rsidRPr="00D275E2">
        <w:rPr>
          <w:bCs/>
        </w:rPr>
        <w:fldChar w:fldCharType="end"/>
      </w:r>
    </w:p>
    <w:p w14:paraId="4B6AAB29" w14:textId="77777777" w:rsidR="00323ABC" w:rsidRPr="00D275E2" w:rsidRDefault="00323ABC" w:rsidP="007E4FA1">
      <w:pPr>
        <w:rPr>
          <w:b/>
          <w:lang w:val="fr-FR"/>
        </w:rPr>
      </w:pPr>
    </w:p>
    <w:p w14:paraId="563533E9" w14:textId="3584B720"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sidR="004B00F3" w:rsidRPr="005A6420">
        <w:rPr>
          <w:b/>
          <w:sz w:val="22"/>
          <w:szCs w:val="22"/>
          <w:lang w:val="fr-FR" w:eastAsia="en-US"/>
        </w:rPr>
        <w:fldChar w:fldCharType="begin">
          <w:ffData>
            <w:name w:val=""/>
            <w:enabled/>
            <w:calcOnExit w:val="0"/>
            <w:textInput>
              <w:maxLength w:val="300"/>
            </w:textInput>
          </w:ffData>
        </w:fldChar>
      </w:r>
      <w:r w:rsidR="004B00F3" w:rsidRPr="005A6420">
        <w:rPr>
          <w:b/>
          <w:sz w:val="22"/>
          <w:szCs w:val="22"/>
          <w:lang w:val="fr-FR" w:eastAsia="en-US"/>
        </w:rPr>
        <w:instrText xml:space="preserve"> FORMTEXT </w:instrText>
      </w:r>
      <w:r w:rsidR="004B00F3" w:rsidRPr="005A6420">
        <w:rPr>
          <w:b/>
          <w:sz w:val="22"/>
          <w:szCs w:val="22"/>
          <w:lang w:val="fr-FR" w:eastAsia="en-US"/>
        </w:rPr>
      </w:r>
      <w:r w:rsidR="004B00F3" w:rsidRPr="005A6420">
        <w:rPr>
          <w:b/>
          <w:sz w:val="22"/>
          <w:szCs w:val="22"/>
          <w:lang w:val="fr-FR" w:eastAsia="en-US"/>
        </w:rPr>
        <w:fldChar w:fldCharType="separate"/>
      </w:r>
      <w:r w:rsidR="004B00F3" w:rsidRPr="005A6420">
        <w:rPr>
          <w:b/>
          <w:noProof/>
          <w:sz w:val="22"/>
          <w:szCs w:val="22"/>
          <w:lang w:val="fr-FR" w:eastAsia="en-US"/>
        </w:rPr>
        <w:t> </w:t>
      </w:r>
      <w:r w:rsidR="004B00F3" w:rsidRPr="00D4532B">
        <w:rPr>
          <w:lang w:val="fr-FR"/>
        </w:rPr>
        <w:t xml:space="preserve"> </w:t>
      </w:r>
      <w:r w:rsidR="004B00F3" w:rsidRPr="00D4532B">
        <w:rPr>
          <w:b/>
          <w:noProof/>
          <w:sz w:val="22"/>
          <w:szCs w:val="22"/>
          <w:lang w:val="fr-FR" w:eastAsia="en-US"/>
        </w:rPr>
        <w:t>La confiance et le dialogue entre les populations et les FDS sont renforcés.</w:t>
      </w:r>
      <w:r w:rsidR="004B00F3" w:rsidRPr="005A6420">
        <w:rPr>
          <w:b/>
          <w:sz w:val="22"/>
          <w:szCs w:val="22"/>
          <w:lang w:val="fr-FR" w:eastAsia="en-US"/>
        </w:rPr>
        <w:fldChar w:fldCharType="end"/>
      </w:r>
      <w:r>
        <w:rPr>
          <w:b/>
        </w:rPr>
        <w:t> </w:t>
      </w:r>
      <w:r>
        <w:rPr>
          <w:b/>
        </w:rPr>
        <w:t>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192B211F" w14:textId="4685A950"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4B00F3">
        <w:rPr>
          <w:rFonts w:ascii="Arial Narrow" w:hAnsi="Arial Narrow"/>
          <w:b/>
          <w:sz w:val="22"/>
          <w:szCs w:val="22"/>
        </w:rPr>
        <w:fldChar w:fldCharType="begin">
          <w:ffData>
            <w:name w:val="Dropdown2"/>
            <w:enabled/>
            <w:calcOnExit w:val="0"/>
            <w:ddList>
              <w:listEntry w:val="on track with significant peacebuilding results"/>
              <w:listEntry w:val="on track"/>
              <w:listEntry w:val="Veuillez sélectionner"/>
              <w:listEntry w:val="off track"/>
            </w:ddList>
          </w:ffData>
        </w:fldChar>
      </w:r>
      <w:r w:rsidR="004B00F3" w:rsidRPr="005079ED">
        <w:rPr>
          <w:rFonts w:ascii="Arial Narrow" w:hAnsi="Arial Narrow"/>
          <w:b/>
          <w:sz w:val="22"/>
          <w:szCs w:val="22"/>
          <w:lang w:val="fr-FR"/>
        </w:rPr>
        <w:instrText xml:space="preserve"> FORMDROPDOWN </w:instrText>
      </w:r>
      <w:r w:rsidR="00EF31CF">
        <w:rPr>
          <w:rFonts w:ascii="Arial Narrow" w:hAnsi="Arial Narrow"/>
          <w:b/>
          <w:sz w:val="22"/>
          <w:szCs w:val="22"/>
        </w:rPr>
      </w:r>
      <w:r w:rsidR="00EF31CF">
        <w:rPr>
          <w:rFonts w:ascii="Arial Narrow" w:hAnsi="Arial Narrow"/>
          <w:b/>
          <w:sz w:val="22"/>
          <w:szCs w:val="22"/>
        </w:rPr>
        <w:fldChar w:fldCharType="separate"/>
      </w:r>
      <w:r w:rsidR="004B00F3">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FC2269E" w14:textId="77777777" w:rsidR="00582D92" w:rsidRDefault="00675507" w:rsidP="00973855">
      <w:pPr>
        <w:ind w:left="-720"/>
        <w:jc w:val="both"/>
        <w:rPr>
          <w:bCs/>
          <w:lang w:val="fr-FR"/>
        </w:rPr>
      </w:pPr>
      <w:r w:rsidRPr="00627A1C">
        <w:rPr>
          <w:b/>
        </w:rPr>
        <w:fldChar w:fldCharType="begin">
          <w:ffData>
            <w:name w:val=""/>
            <w:enabled/>
            <w:calcOnExit w:val="0"/>
            <w:textInput>
              <w:maxLength w:val="3000"/>
              <w:format w:val="FIRST CAPITAL"/>
            </w:textInput>
          </w:ffData>
        </w:fldChar>
      </w:r>
      <w:r w:rsidRPr="00973855">
        <w:rPr>
          <w:b/>
          <w:lang w:val="fr-FR"/>
        </w:rPr>
        <w:instrText xml:space="preserve"> FORMTEXT </w:instrText>
      </w:r>
      <w:r w:rsidRPr="00627A1C">
        <w:rPr>
          <w:b/>
        </w:rPr>
      </w:r>
      <w:r w:rsidRPr="00627A1C">
        <w:rPr>
          <w:b/>
        </w:rPr>
        <w:fldChar w:fldCharType="separate"/>
      </w:r>
      <w:r w:rsidR="004B00F3" w:rsidRPr="004A4634">
        <w:rPr>
          <w:bCs/>
          <w:lang w:val="fr-FR"/>
        </w:rPr>
        <w:t xml:space="preserve">Dans un contexte d’insécurité prononcée et de tensions intercommunautaires, l’action du projet a permis de renforcer les capacités des administrations locales et de renforcer la confiance des citoyens à l’égard de leurs administrations. En particulier, les campagnes de délivrance gratuite de pièces d’état-civil et les audiences foraines ont donné un signal très fort aux populations sur la volonté de l’administration à continuer à délivrer des services à leur profit. Les réunions de concertation et de cadres de redevabilité ont permis la poursuite de la gouvernance </w:t>
      </w:r>
      <w:r w:rsidR="00582D92">
        <w:rPr>
          <w:bCs/>
          <w:lang w:val="fr-FR"/>
        </w:rPr>
        <w:t xml:space="preserve">locale </w:t>
      </w:r>
      <w:r w:rsidR="004B00F3" w:rsidRPr="004A4634">
        <w:rPr>
          <w:bCs/>
          <w:lang w:val="fr-FR"/>
        </w:rPr>
        <w:t xml:space="preserve">et de la transparence à la base, contribuant ainsi au renforcement de la démocratie et de la bonne gouvernance. Les administrations locales apprécient particulièrement le caractère consistent de l’action sur le renforcement des capacités de délivrance des actes d’état-civil dans une région où le fonctionnement des administrations </w:t>
      </w:r>
      <w:r w:rsidR="004B00F3">
        <w:rPr>
          <w:bCs/>
          <w:lang w:val="fr-FR"/>
        </w:rPr>
        <w:t>est</w:t>
      </w:r>
      <w:r w:rsidR="004B00F3" w:rsidRPr="004A4634">
        <w:rPr>
          <w:bCs/>
          <w:lang w:val="fr-FR"/>
        </w:rPr>
        <w:t xml:space="preserve"> perturbé voire compromise par les attaques </w:t>
      </w:r>
      <w:r w:rsidR="00582D92">
        <w:rPr>
          <w:bCs/>
          <w:lang w:val="fr-FR"/>
        </w:rPr>
        <w:t>groupes armés non étatiques</w:t>
      </w:r>
      <w:r w:rsidR="004B00F3" w:rsidRPr="004A4634">
        <w:rPr>
          <w:bCs/>
          <w:lang w:val="fr-FR"/>
        </w:rPr>
        <w:t xml:space="preserve">. Le projet a notamment permis </w:t>
      </w:r>
      <w:r w:rsidR="004B00F3">
        <w:rPr>
          <w:bCs/>
          <w:lang w:val="fr-FR"/>
        </w:rPr>
        <w:t>la dotation des communes en matériels informatiques mobiles</w:t>
      </w:r>
      <w:r w:rsidR="004B00F3" w:rsidRPr="004A4634">
        <w:rPr>
          <w:bCs/>
          <w:lang w:val="fr-FR"/>
        </w:rPr>
        <w:t xml:space="preserve"> pour surmonter les </w:t>
      </w:r>
      <w:r w:rsidR="004B00F3">
        <w:rPr>
          <w:bCs/>
          <w:lang w:val="fr-FR"/>
        </w:rPr>
        <w:t xml:space="preserve">contraintes de déplacement des populations et éviter la </w:t>
      </w:r>
      <w:r w:rsidR="004B00F3" w:rsidRPr="004A4634">
        <w:rPr>
          <w:bCs/>
          <w:lang w:val="fr-FR"/>
        </w:rPr>
        <w:t xml:space="preserve">destruction </w:t>
      </w:r>
      <w:r w:rsidR="004B00F3">
        <w:rPr>
          <w:bCs/>
          <w:lang w:val="fr-FR"/>
        </w:rPr>
        <w:t xml:space="preserve">complète </w:t>
      </w:r>
      <w:r w:rsidR="004B00F3" w:rsidRPr="004A4634">
        <w:rPr>
          <w:bCs/>
          <w:lang w:val="fr-FR"/>
        </w:rPr>
        <w:t xml:space="preserve">des archives physiques </w:t>
      </w:r>
      <w:r w:rsidR="004B00F3">
        <w:rPr>
          <w:bCs/>
          <w:lang w:val="fr-FR"/>
        </w:rPr>
        <w:t xml:space="preserve">fixes dans les bureaux des mairies </w:t>
      </w:r>
      <w:r w:rsidR="004B00F3" w:rsidRPr="004A4634">
        <w:rPr>
          <w:bCs/>
          <w:lang w:val="fr-FR"/>
        </w:rPr>
        <w:t>par les groupes terroristes.</w:t>
      </w:r>
    </w:p>
    <w:p w14:paraId="6907EAB7" w14:textId="32B38843" w:rsidR="00582D92" w:rsidRDefault="00582D92" w:rsidP="00582D92">
      <w:pPr>
        <w:ind w:left="-720"/>
        <w:jc w:val="both"/>
        <w:rPr>
          <w:bCs/>
          <w:lang w:val="fr-FR"/>
        </w:rPr>
      </w:pPr>
      <w:r>
        <w:rPr>
          <w:bCs/>
          <w:lang w:val="fr-FR"/>
        </w:rPr>
        <w:t>Au cours de la période, six audiences foraines de justice ont été organisées à</w:t>
      </w:r>
      <w:r w:rsidRPr="004A4634">
        <w:rPr>
          <w:bCs/>
          <w:lang w:val="fr-FR"/>
        </w:rPr>
        <w:t xml:space="preserve"> </w:t>
      </w:r>
      <w:r w:rsidRPr="001B3334">
        <w:rPr>
          <w:bCs/>
          <w:lang w:val="fr-FR"/>
        </w:rPr>
        <w:t>Bani</w:t>
      </w:r>
      <w:r>
        <w:rPr>
          <w:bCs/>
          <w:lang w:val="fr-FR"/>
        </w:rPr>
        <w:t xml:space="preserve">, </w:t>
      </w:r>
      <w:r w:rsidRPr="001B3334">
        <w:rPr>
          <w:bCs/>
          <w:lang w:val="fr-FR"/>
        </w:rPr>
        <w:t>Dori</w:t>
      </w:r>
      <w:r>
        <w:rPr>
          <w:bCs/>
          <w:lang w:val="fr-FR"/>
        </w:rPr>
        <w:t xml:space="preserve">, </w:t>
      </w:r>
      <w:r w:rsidRPr="001B3334">
        <w:rPr>
          <w:bCs/>
          <w:lang w:val="fr-FR"/>
        </w:rPr>
        <w:t>Kongoussi</w:t>
      </w:r>
      <w:r>
        <w:rPr>
          <w:bCs/>
          <w:lang w:val="fr-FR"/>
        </w:rPr>
        <w:t xml:space="preserve">, </w:t>
      </w:r>
      <w:r w:rsidRPr="001B3334">
        <w:rPr>
          <w:bCs/>
          <w:lang w:val="fr-FR"/>
        </w:rPr>
        <w:t>Kamboinsin</w:t>
      </w:r>
      <w:r>
        <w:rPr>
          <w:bCs/>
          <w:lang w:val="fr-FR"/>
        </w:rPr>
        <w:t xml:space="preserve"> (au profit des déplacés de Djibo), Gourcy et Ouahigouya. Deux audiences foraines extraordinaires et deux audiences </w:t>
      </w:r>
      <w:r w:rsidRPr="001B3334">
        <w:rPr>
          <w:bCs/>
          <w:lang w:val="fr-FR"/>
        </w:rPr>
        <w:t xml:space="preserve">de la chambre criminelle de la cour d’appel de Ouagadougou </w:t>
      </w:r>
      <w:r>
        <w:rPr>
          <w:bCs/>
          <w:lang w:val="fr-FR"/>
        </w:rPr>
        <w:t xml:space="preserve">se sont tenues </w:t>
      </w:r>
      <w:r w:rsidRPr="001B3334">
        <w:rPr>
          <w:bCs/>
          <w:lang w:val="fr-FR"/>
        </w:rPr>
        <w:t>à Do</w:t>
      </w:r>
      <w:r>
        <w:rPr>
          <w:bCs/>
          <w:lang w:val="fr-FR"/>
        </w:rPr>
        <w:t xml:space="preserve">ri et Ouahigouya. Les audiences foraines ont permis de juger 180 affaires civiles et correctionnelles, et de délivrer près de 300 certificats de nationalités et 120 casiers judiciaires dont environ 30% de femmes. </w:t>
      </w:r>
    </w:p>
    <w:p w14:paraId="6FC46C48" w14:textId="77777777" w:rsidR="00582D92" w:rsidRDefault="00582D92" w:rsidP="00582D92">
      <w:pPr>
        <w:ind w:left="-720"/>
        <w:jc w:val="both"/>
        <w:rPr>
          <w:bCs/>
          <w:lang w:val="fr-FR"/>
        </w:rPr>
      </w:pPr>
      <w:r>
        <w:rPr>
          <w:bCs/>
          <w:lang w:val="fr-FR"/>
        </w:rPr>
        <w:t xml:space="preserve">Les audiences de la cour d’appel de Ouagadougou ont permis ont permis de juger 47 affaires criminelles dont 6 femmes ; et 36 dossiers correctionnels en appel. </w:t>
      </w:r>
    </w:p>
    <w:p w14:paraId="6496AEB8" w14:textId="4C19567D" w:rsidR="00B40745" w:rsidRDefault="00582D92" w:rsidP="00582D92">
      <w:pPr>
        <w:ind w:left="-720"/>
        <w:jc w:val="both"/>
        <w:rPr>
          <w:bCs/>
          <w:lang w:val="fr-FR"/>
        </w:rPr>
      </w:pPr>
      <w:r>
        <w:rPr>
          <w:bCs/>
          <w:lang w:val="fr-FR"/>
        </w:rPr>
        <w:t>10 réunions des cadres de concertation et 4 réunions de cadre de redevabilité ont été organisées avec des émissions radios pour informer et faire participer les citoyens aux débats, y compris ceux qui ont quitté leurs localités.</w:t>
      </w:r>
      <w:r w:rsidR="00675507" w:rsidRPr="00627A1C">
        <w:rPr>
          <w:b/>
          <w:noProof/>
        </w:rPr>
        <w:t> </w:t>
      </w:r>
      <w:r w:rsidR="00675507" w:rsidRPr="00627A1C">
        <w:rPr>
          <w:b/>
        </w:rPr>
        <w:fldChar w:fldCharType="end"/>
      </w:r>
      <w:r w:rsidR="00973855" w:rsidRPr="004A4634">
        <w:rPr>
          <w:bCs/>
          <w:lang w:val="fr-FR"/>
        </w:rPr>
        <w:t xml:space="preserve"> </w:t>
      </w:r>
    </w:p>
    <w:p w14:paraId="457B0297" w14:textId="64C857FA" w:rsidR="00741B00" w:rsidRPr="001B3334" w:rsidRDefault="00A20840" w:rsidP="001B3334">
      <w:pPr>
        <w:ind w:left="-720"/>
        <w:jc w:val="both"/>
        <w:rPr>
          <w:bCs/>
          <w:lang w:val="fr-FR"/>
        </w:rPr>
      </w:pPr>
      <w:r>
        <w:rPr>
          <w:bCs/>
          <w:lang w:val="fr-FR"/>
        </w:rPr>
        <w:t xml:space="preserve"> </w:t>
      </w:r>
      <w:r w:rsidR="00741B00">
        <w:rPr>
          <w:bCs/>
          <w:lang w:val="fr-FR"/>
        </w:rPr>
        <w:t xml:space="preserve"> </w:t>
      </w:r>
    </w:p>
    <w:p w14:paraId="51D5DD53" w14:textId="77777777" w:rsidR="00675507" w:rsidRPr="00973855" w:rsidRDefault="00675507" w:rsidP="00973855">
      <w:pPr>
        <w:ind w:left="-720"/>
        <w:jc w:val="both"/>
        <w:rPr>
          <w:b/>
          <w:lang w:val="fr-FR"/>
        </w:rPr>
      </w:pPr>
    </w:p>
    <w:p w14:paraId="14989312" w14:textId="570420C2"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69881E" w14:textId="77777777" w:rsidR="00625203" w:rsidRPr="005D15A3" w:rsidRDefault="00625203" w:rsidP="00675507">
      <w:pPr>
        <w:ind w:left="-720"/>
        <w:rPr>
          <w:b/>
          <w:lang w:val="fr-FR"/>
        </w:rPr>
      </w:pPr>
    </w:p>
    <w:p w14:paraId="3C4ECBD1" w14:textId="00C2E012" w:rsidR="00675507" w:rsidRPr="00973855" w:rsidRDefault="00675507" w:rsidP="00973855">
      <w:pPr>
        <w:ind w:left="-720"/>
        <w:jc w:val="both"/>
        <w:rPr>
          <w:bCs/>
          <w:lang w:val="fr-FR"/>
        </w:rPr>
      </w:pPr>
      <w:r w:rsidRPr="00973855">
        <w:rPr>
          <w:bCs/>
        </w:rPr>
        <w:fldChar w:fldCharType="begin">
          <w:ffData>
            <w:name w:val=""/>
            <w:enabled/>
            <w:calcOnExit w:val="0"/>
            <w:textInput>
              <w:maxLength w:val="1000"/>
              <w:format w:val="FIRST CAPITAL"/>
            </w:textInput>
          </w:ffData>
        </w:fldChar>
      </w:r>
      <w:r w:rsidRPr="00973855">
        <w:rPr>
          <w:bCs/>
          <w:lang w:val="fr-FR"/>
        </w:rPr>
        <w:instrText xml:space="preserve"> FORMTEXT </w:instrText>
      </w:r>
      <w:r w:rsidRPr="00973855">
        <w:rPr>
          <w:bCs/>
        </w:rPr>
      </w:r>
      <w:r w:rsidRPr="00973855">
        <w:rPr>
          <w:bCs/>
        </w:rPr>
        <w:fldChar w:fldCharType="separate"/>
      </w:r>
      <w:r w:rsidRPr="00973855">
        <w:rPr>
          <w:bCs/>
          <w:noProof/>
        </w:rPr>
        <w:t> </w:t>
      </w:r>
      <w:r w:rsidR="00973855" w:rsidRPr="00973855">
        <w:rPr>
          <w:bCs/>
          <w:noProof/>
          <w:lang w:val="fr-FR"/>
        </w:rPr>
        <w:t>Un accent particulier est mis sur la participation des femmes dans la mise en œuvre de ce projet. La moitié des bénéficiaires de la délivrance gratuite des pièces d’été civil sont des femmes. Les audiences foraines et extraordinaires adressent en priorité les dossiers impliquant des femmes ou des enfants (auteurs, victimes). Le projet s’assure de la participation effective des représentants des femmes et des jeunes dans les cadres de concertation et de redevabilité.</w:t>
      </w:r>
      <w:r w:rsidRPr="00973855">
        <w:rPr>
          <w:bCs/>
          <w:noProof/>
        </w:rPr>
        <w:t> </w:t>
      </w:r>
      <w:r w:rsidRPr="00973855">
        <w:rPr>
          <w:bCs/>
          <w:noProof/>
        </w:rPr>
        <w:t> </w:t>
      </w:r>
      <w:r w:rsidRPr="00973855">
        <w:rPr>
          <w:bCs/>
          <w:noProof/>
        </w:rPr>
        <w:t> </w:t>
      </w:r>
      <w:r w:rsidRPr="00973855">
        <w:rPr>
          <w:bCs/>
          <w:noProof/>
        </w:rPr>
        <w:t> </w:t>
      </w:r>
      <w:r w:rsidRPr="00973855">
        <w:rPr>
          <w:bCs/>
        </w:rPr>
        <w:fldChar w:fldCharType="end"/>
      </w:r>
    </w:p>
    <w:p w14:paraId="35EDE632" w14:textId="77777777" w:rsidR="00627A1C" w:rsidRPr="00973855" w:rsidRDefault="00627A1C" w:rsidP="00627A1C">
      <w:pPr>
        <w:ind w:left="-720"/>
        <w:rPr>
          <w:b/>
          <w:lang w:val="fr-FR"/>
        </w:rPr>
      </w:pPr>
    </w:p>
    <w:p w14:paraId="02A4DAC5"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F31CF">
        <w:rPr>
          <w:rFonts w:ascii="Arial Narrow" w:hAnsi="Arial Narrow"/>
          <w:b/>
          <w:sz w:val="22"/>
          <w:szCs w:val="22"/>
        </w:rPr>
      </w:r>
      <w:r w:rsidR="00EF31CF">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bookmarkStart w:id="27" w:name="_Hlk73020357"/>
    <w:p w14:paraId="54CA5451" w14:textId="7140861D" w:rsidR="00675507" w:rsidRPr="00D275E2" w:rsidRDefault="00675507" w:rsidP="00D275E2">
      <w:pPr>
        <w:ind w:left="-720"/>
        <w:rPr>
          <w:bCs/>
          <w:noProof/>
          <w:lang w:val="fr-FR"/>
        </w:rPr>
      </w:pPr>
      <w:r w:rsidRPr="00D275E2">
        <w:rPr>
          <w:bCs/>
        </w:rPr>
        <w:fldChar w:fldCharType="begin">
          <w:ffData>
            <w:name w:val=""/>
            <w:enabled/>
            <w:calcOnExit w:val="0"/>
            <w:textInput>
              <w:maxLength w:val="1000"/>
              <w:format w:val="FIRST CAPITAL"/>
            </w:textInput>
          </w:ffData>
        </w:fldChar>
      </w:r>
      <w:r w:rsidRPr="00D275E2">
        <w:rPr>
          <w:bCs/>
          <w:lang w:val="fr-FR"/>
        </w:rPr>
        <w:instrText xml:space="preserve"> FORMTEXT </w:instrText>
      </w:r>
      <w:r w:rsidRPr="00D275E2">
        <w:rPr>
          <w:bCs/>
        </w:rPr>
      </w:r>
      <w:r w:rsidRPr="00D275E2">
        <w:rPr>
          <w:bCs/>
        </w:rPr>
        <w:fldChar w:fldCharType="separate"/>
      </w:r>
      <w:r w:rsidRPr="00D275E2">
        <w:rPr>
          <w:bCs/>
          <w:noProof/>
        </w:rPr>
        <w:t> </w:t>
      </w:r>
      <w:r w:rsidRPr="00D275E2">
        <w:rPr>
          <w:bCs/>
          <w:noProof/>
        </w:rPr>
        <w:t> </w:t>
      </w:r>
      <w:r w:rsidRPr="00D275E2">
        <w:rPr>
          <w:bCs/>
          <w:noProof/>
        </w:rPr>
        <w:t> </w:t>
      </w:r>
      <w:r w:rsidRPr="00D275E2">
        <w:rPr>
          <w:bCs/>
        </w:rPr>
        <w:fldChar w:fldCharType="end"/>
      </w:r>
    </w:p>
    <w:bookmarkEnd w:id="27"/>
    <w:p w14:paraId="7111774C" w14:textId="77777777" w:rsidR="00627A1C" w:rsidRPr="00D275E2"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F31CF">
        <w:rPr>
          <w:rFonts w:ascii="Arial Narrow" w:hAnsi="Arial Narrow"/>
          <w:b/>
          <w:sz w:val="22"/>
          <w:szCs w:val="22"/>
        </w:rPr>
      </w:r>
      <w:r w:rsidR="00EF31CF">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702E72D3" w14:textId="5365F9B3" w:rsidR="00675507" w:rsidRPr="00D275E2" w:rsidRDefault="00675507" w:rsidP="00D275E2">
      <w:pPr>
        <w:ind w:left="-720"/>
        <w:jc w:val="both"/>
        <w:rPr>
          <w:bCs/>
          <w:noProof/>
          <w:lang w:val="fr-FR"/>
        </w:rPr>
      </w:pPr>
      <w:r w:rsidRPr="00BD3B79">
        <w:rPr>
          <w:bCs/>
        </w:rPr>
        <w:fldChar w:fldCharType="begin">
          <w:ffData>
            <w:name w:val=""/>
            <w:enabled/>
            <w:calcOnExit w:val="0"/>
            <w:textInput>
              <w:maxLength w:val="1000"/>
              <w:format w:val="FIRST CAPITAL"/>
            </w:textInput>
          </w:ffData>
        </w:fldChar>
      </w:r>
      <w:r w:rsidRPr="00BD3B79">
        <w:rPr>
          <w:bCs/>
          <w:lang w:val="fr-FR"/>
        </w:rPr>
        <w:instrText xml:space="preserve"> FORMTEXT </w:instrText>
      </w:r>
      <w:r w:rsidRPr="00BD3B79">
        <w:rPr>
          <w:bCs/>
        </w:rPr>
      </w:r>
      <w:r w:rsidRPr="00BD3B79">
        <w:rPr>
          <w:bCs/>
        </w:rPr>
        <w:fldChar w:fldCharType="separate"/>
      </w:r>
      <w:r w:rsidRPr="00BD3B79">
        <w:rPr>
          <w:bCs/>
          <w:noProof/>
        </w:rPr>
        <w:t> </w:t>
      </w:r>
      <w:r w:rsidRPr="00BD3B79">
        <w:rPr>
          <w:bCs/>
          <w:noProof/>
        </w:rPr>
        <w:t> </w:t>
      </w:r>
      <w:r w:rsidRPr="00BD3B79">
        <w:rPr>
          <w:bCs/>
        </w:rPr>
        <w:fldChar w:fldCharType="end"/>
      </w:r>
    </w:p>
    <w:p w14:paraId="45929026" w14:textId="77777777" w:rsidR="00D4532B" w:rsidRPr="00BD3B79" w:rsidRDefault="00D4532B" w:rsidP="0078600B">
      <w:pPr>
        <w:rPr>
          <w:b/>
          <w:lang w:val="fr-FR"/>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9B4A74" w14:paraId="3278E054" w14:textId="77777777" w:rsidTr="007F7257">
        <w:tc>
          <w:tcPr>
            <w:tcW w:w="4230" w:type="dxa"/>
            <w:shd w:val="clear" w:color="auto" w:fill="auto"/>
          </w:tcPr>
          <w:p w14:paraId="1A9F4B35" w14:textId="77777777" w:rsidR="007118F5" w:rsidRPr="00675507" w:rsidRDefault="00675507" w:rsidP="00234A5E">
            <w:pPr>
              <w:rPr>
                <w:lang w:val="fr-FR"/>
              </w:rPr>
            </w:pPr>
            <w:bookmarkStart w:id="28" w:name="_Hlk72893935"/>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06118FA8" w:rsidR="00997347" w:rsidRPr="00066AED" w:rsidRDefault="007118F5" w:rsidP="00234A5E">
            <w:pPr>
              <w:rPr>
                <w:i/>
                <w:lang w:val="fr-FR"/>
              </w:rPr>
            </w:pPr>
            <w:r w:rsidRPr="00627A1C">
              <w:rPr>
                <w:i/>
                <w:iCs/>
              </w:rPr>
              <w:fldChar w:fldCharType="begin">
                <w:ffData>
                  <w:name w:val="Text52"/>
                  <w:enabled/>
                  <w:calcOnExit w:val="0"/>
                  <w:textInput>
                    <w:maxLength w:val="1000"/>
                  </w:textInput>
                </w:ffData>
              </w:fldChar>
            </w:r>
            <w:bookmarkStart w:id="29" w:name="Text52"/>
            <w:r w:rsidRPr="00066AED">
              <w:rPr>
                <w:i/>
                <w:iCs/>
                <w:lang w:val="fr-FR"/>
              </w:rPr>
              <w:instrText xml:space="preserve"> FORMTEXT </w:instrText>
            </w:r>
            <w:r w:rsidRPr="00627A1C">
              <w:rPr>
                <w:i/>
                <w:iCs/>
              </w:rPr>
            </w:r>
            <w:r w:rsidRPr="00627A1C">
              <w:rPr>
                <w:i/>
                <w:iCs/>
              </w:rPr>
              <w:fldChar w:fldCharType="separate"/>
            </w:r>
            <w:r w:rsidRPr="00627A1C">
              <w:rPr>
                <w:i/>
                <w:iCs/>
                <w:noProof/>
              </w:rPr>
              <w:t> </w:t>
            </w:r>
            <w:r w:rsidR="00582D92" w:rsidRPr="00582D92">
              <w:rPr>
                <w:i/>
                <w:iCs/>
                <w:noProof/>
                <w:lang w:val="fr-FR"/>
              </w:rPr>
              <w:t>L</w:t>
            </w:r>
            <w:r w:rsidR="00582D92">
              <w:rPr>
                <w:i/>
                <w:iCs/>
                <w:noProof/>
                <w:lang w:val="fr-FR"/>
              </w:rPr>
              <w:t xml:space="preserve">e suivi stratégique du projet a été assuré par le </w:t>
            </w:r>
            <w:r w:rsidR="009661AF" w:rsidRPr="009661AF">
              <w:rPr>
                <w:i/>
                <w:iCs/>
                <w:noProof/>
                <w:lang w:val="fr-FR"/>
              </w:rPr>
              <w:t>Comité conjoint d'orientation (CCO)</w:t>
            </w:r>
            <w:r w:rsidR="00582D92">
              <w:rPr>
                <w:i/>
                <w:iCs/>
                <w:noProof/>
                <w:lang w:val="fr-FR"/>
              </w:rPr>
              <w:t>, co-présidé par le Ministre de l'Economie, des Finances et du Développement</w:t>
            </w:r>
            <w:r w:rsidR="00C763A9">
              <w:rPr>
                <w:i/>
                <w:iCs/>
                <w:noProof/>
                <w:lang w:val="fr-FR"/>
              </w:rPr>
              <w:t xml:space="preserve"> et la Coordonatrice résidente des Nations Unies</w:t>
            </w:r>
            <w:r w:rsidR="00582D92">
              <w:rPr>
                <w:i/>
                <w:iCs/>
                <w:noProof/>
                <w:lang w:val="fr-FR"/>
              </w:rPr>
              <w:t xml:space="preserve">, qui se réunit une fois par semestre. </w:t>
            </w:r>
            <w:r w:rsidR="009661AF" w:rsidRPr="009661AF">
              <w:rPr>
                <w:i/>
                <w:iCs/>
                <w:noProof/>
                <w:lang w:val="fr-FR"/>
              </w:rPr>
              <w:t xml:space="preserve">Un comité technique </w:t>
            </w:r>
            <w:r w:rsidR="00956459">
              <w:rPr>
                <w:i/>
                <w:iCs/>
                <w:noProof/>
                <w:lang w:val="fr-FR"/>
              </w:rPr>
              <w:t xml:space="preserve">de suivi du portefeuille PBF, qui regroupe le Secrétariat conjoint PUS-PBF, les points focaux de ministères sectoriels impliqués, les directeurs régionaux de l'économie et de la planification et les coordonnateurs des projets des agences,  assure le suivi </w:t>
            </w:r>
            <w:r w:rsidR="00C763A9">
              <w:rPr>
                <w:i/>
                <w:iCs/>
                <w:noProof/>
                <w:lang w:val="fr-FR"/>
              </w:rPr>
              <w:t xml:space="preserve">technique </w:t>
            </w:r>
            <w:r w:rsidR="00956459">
              <w:rPr>
                <w:i/>
                <w:iCs/>
                <w:noProof/>
                <w:lang w:val="fr-FR"/>
              </w:rPr>
              <w:t>de ce projet une fois par trimestre et fait</w:t>
            </w:r>
            <w:r w:rsidR="009661AF" w:rsidRPr="009661AF">
              <w:rPr>
                <w:i/>
                <w:iCs/>
                <w:noProof/>
                <w:lang w:val="fr-FR"/>
              </w:rPr>
              <w:t xml:space="preserve"> un contrôle qualité des résultats et des indicateurs de mise en œuvre. Au niveau régional et local, le projet participe aux instances de suivi mises en place par les coordinations régionales du PUS-BF. Par ailleurs, l'équipe du projet suit régulièrement les activités du projet sur le terrain.</w:t>
            </w:r>
            <w:r w:rsidRPr="00627A1C">
              <w:rPr>
                <w:i/>
                <w:iCs/>
                <w:noProof/>
              </w:rPr>
              <w:t> </w:t>
            </w:r>
            <w:r w:rsidRPr="00627A1C">
              <w:rPr>
                <w:i/>
                <w:iCs/>
              </w:rPr>
              <w:fldChar w:fldCharType="end"/>
            </w:r>
            <w:bookmarkEnd w:id="28"/>
            <w:bookmarkEnd w:id="29"/>
            <w:r w:rsidR="006C1819" w:rsidRPr="00066AED">
              <w:rPr>
                <w:i/>
                <w:lang w:val="fr-FR"/>
              </w:rPr>
              <w:t xml:space="preserve"> </w:t>
            </w:r>
          </w:p>
          <w:p w14:paraId="21BD62AD" w14:textId="77777777" w:rsidR="007118F5" w:rsidRPr="00066AED" w:rsidRDefault="007118F5" w:rsidP="00234A5E">
            <w:pPr>
              <w:rPr>
                <w:lang w:val="fr-FR"/>
              </w:rPr>
            </w:pPr>
          </w:p>
        </w:tc>
        <w:tc>
          <w:tcPr>
            <w:tcW w:w="5940" w:type="dxa"/>
            <w:shd w:val="clear" w:color="auto" w:fill="auto"/>
          </w:tcPr>
          <w:p w14:paraId="797F499B" w14:textId="64D29B40"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066AED">
              <w:fldChar w:fldCharType="begin">
                <w:ffData>
                  <w:name w:val="Dropdown3"/>
                  <w:enabled/>
                  <w:calcOnExit w:val="0"/>
                  <w:ddList>
                    <w:listEntry w:val="Oui"/>
                    <w:listEntry w:val="Veuillez sélectionner"/>
                    <w:listEntry w:val="Non"/>
                  </w:ddList>
                </w:ffData>
              </w:fldChar>
            </w:r>
            <w:bookmarkStart w:id="30" w:name="Dropdown3"/>
            <w:r w:rsidR="00066AED" w:rsidRPr="00907A2A">
              <w:rPr>
                <w:lang w:val="fr-FR"/>
              </w:rPr>
              <w:instrText xml:space="preserve"> FORMDROPDOWN </w:instrText>
            </w:r>
            <w:r w:rsidR="00EF31CF">
              <w:fldChar w:fldCharType="separate"/>
            </w:r>
            <w:r w:rsidR="00066AED">
              <w:fldChar w:fldCharType="end"/>
            </w:r>
            <w:bookmarkEnd w:id="30"/>
          </w:p>
          <w:p w14:paraId="2337B972" w14:textId="77777777" w:rsidR="007118F5" w:rsidRPr="00675507" w:rsidRDefault="007118F5" w:rsidP="00AD73D3">
            <w:pPr>
              <w:rPr>
                <w:lang w:val="fr-FR"/>
              </w:rPr>
            </w:pPr>
          </w:p>
          <w:p w14:paraId="2BD200E3" w14:textId="580CC2BA" w:rsidR="007118F5" w:rsidRPr="00675507" w:rsidRDefault="00675507" w:rsidP="00AD73D3">
            <w:pPr>
              <w:rPr>
                <w:lang w:val="fr-FR"/>
              </w:rPr>
            </w:pPr>
            <w:bookmarkStart w:id="31" w:name="_Hlk74580145"/>
            <w:r w:rsidRPr="00675507">
              <w:rPr>
                <w:lang w:val="fr-FR"/>
              </w:rPr>
              <w:t xml:space="preserve">Le projet a-t-il lancé des enquêtes de perception ou d'autres collectes de données </w:t>
            </w:r>
            <w:proofErr w:type="gramStart"/>
            <w:r w:rsidRPr="00675507">
              <w:rPr>
                <w:lang w:val="fr-FR"/>
              </w:rPr>
              <w:t>communautaires</w:t>
            </w:r>
            <w:r w:rsidR="007118F5" w:rsidRPr="00675507">
              <w:rPr>
                <w:lang w:val="fr-FR"/>
              </w:rPr>
              <w:t>?</w:t>
            </w:r>
            <w:bookmarkEnd w:id="31"/>
            <w:proofErr w:type="gramEnd"/>
            <w:r w:rsidR="007118F5" w:rsidRPr="00675507">
              <w:rPr>
                <w:lang w:val="fr-FR"/>
              </w:rPr>
              <w:t xml:space="preserve"> </w:t>
            </w:r>
            <w:r w:rsidR="00066AED">
              <w:fldChar w:fldCharType="begin">
                <w:ffData>
                  <w:name w:val=""/>
                  <w:enabled/>
                  <w:calcOnExit w:val="0"/>
                  <w:ddList>
                    <w:listEntry w:val="Oui"/>
                    <w:listEntry w:val="Veuillez sélectionner"/>
                    <w:listEntry w:val="Non"/>
                  </w:ddList>
                </w:ffData>
              </w:fldChar>
            </w:r>
            <w:r w:rsidR="00066AED" w:rsidRPr="00907A2A">
              <w:rPr>
                <w:lang w:val="fr-FR"/>
              </w:rPr>
              <w:instrText xml:space="preserve"> FORMDROPDOWN </w:instrText>
            </w:r>
            <w:r w:rsidR="00EF31CF">
              <w:fldChar w:fldCharType="separate"/>
            </w:r>
            <w:r w:rsidR="00066AED">
              <w:fldChar w:fldCharType="end"/>
            </w:r>
          </w:p>
        </w:tc>
      </w:tr>
      <w:tr w:rsidR="006C1819" w:rsidRPr="009B4A74"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71BD668F" w:rsidR="007118F5" w:rsidRPr="00627A1C" w:rsidRDefault="00956459" w:rsidP="007118F5">
            <w:r>
              <w:fldChar w:fldCharType="begin">
                <w:ffData>
                  <w:name w:val=""/>
                  <w:enabled/>
                  <w:calcOnExit w:val="0"/>
                  <w:ddList>
                    <w:listEntry w:val="Oui"/>
                    <w:listEntry w:val="Veuillez sélectionner"/>
                    <w:listEntry w:val="Non"/>
                  </w:ddList>
                </w:ffData>
              </w:fldChar>
            </w:r>
            <w:r>
              <w:instrText xml:space="preserve"> FORMDROPDOWN </w:instrText>
            </w:r>
            <w:r w:rsidR="00EF31CF">
              <w:fldChar w:fldCharType="separate"/>
            </w:r>
            <w:r>
              <w:fldChar w:fldCharType="end"/>
            </w:r>
          </w:p>
        </w:tc>
        <w:tc>
          <w:tcPr>
            <w:tcW w:w="5940" w:type="dxa"/>
            <w:shd w:val="clear" w:color="auto" w:fill="auto"/>
          </w:tcPr>
          <w:p w14:paraId="7B8CF898" w14:textId="4B0EE267"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32" w:name="evalbudget"/>
            <w:r w:rsidR="004D141E" w:rsidRPr="00675507">
              <w:rPr>
                <w:lang w:val="fr-FR"/>
              </w:rPr>
              <w:instrText xml:space="preserve"> FORMTEXT </w:instrText>
            </w:r>
            <w:r w:rsidR="004D141E" w:rsidRPr="00627A1C">
              <w:fldChar w:fldCharType="separate"/>
            </w:r>
            <w:r w:rsidR="004D141E" w:rsidRPr="00627A1C">
              <w:rPr>
                <w:noProof/>
              </w:rPr>
              <w:t> </w:t>
            </w:r>
            <w:r w:rsidR="009611F0" w:rsidRPr="009611F0">
              <w:rPr>
                <w:noProof/>
                <w:lang w:val="fr-FR"/>
              </w:rPr>
              <w:t>31</w:t>
            </w:r>
            <w:r w:rsidR="00956459">
              <w:rPr>
                <w:noProof/>
                <w:lang w:val="fr-FR"/>
              </w:rPr>
              <w:t>.</w:t>
            </w:r>
            <w:r w:rsidR="009611F0">
              <w:rPr>
                <w:noProof/>
                <w:lang w:val="fr-FR"/>
              </w:rPr>
              <w:t>569 USD</w:t>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fldChar w:fldCharType="end"/>
            </w:r>
            <w:bookmarkEnd w:id="32"/>
          </w:p>
          <w:p w14:paraId="6A29E557" w14:textId="77777777" w:rsidR="004D141E" w:rsidRPr="00675507" w:rsidRDefault="004D141E" w:rsidP="00E76CA1">
            <w:pPr>
              <w:rPr>
                <w:lang w:val="fr-FR"/>
              </w:rPr>
            </w:pPr>
          </w:p>
          <w:p w14:paraId="645019D6" w14:textId="5B320571" w:rsidR="004D141E" w:rsidRPr="00675507" w:rsidRDefault="00675507" w:rsidP="000B5703">
            <w:pPr>
              <w:jc w:val="both"/>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33" w:name="Text45"/>
            <w:r w:rsidRPr="00675507">
              <w:rPr>
                <w:lang w:val="fr-FR"/>
              </w:rPr>
              <w:instrText xml:space="preserve"> FORMTEXT </w:instrText>
            </w:r>
            <w:r>
              <w:fldChar w:fldCharType="separate"/>
            </w:r>
            <w:r>
              <w:rPr>
                <w:noProof/>
              </w:rPr>
              <w:t> </w:t>
            </w:r>
            <w:r w:rsidR="00956459" w:rsidRPr="00956459">
              <w:rPr>
                <w:noProof/>
                <w:lang w:val="fr-FR"/>
              </w:rPr>
              <w:t>Le</w:t>
            </w:r>
            <w:r w:rsidR="00956459">
              <w:rPr>
                <w:noProof/>
                <w:lang w:val="fr-FR"/>
              </w:rPr>
              <w:t xml:space="preserve"> projet a fait l'objet d'une évaluation de l'évaluabilité en fevrier 2020</w:t>
            </w:r>
            <w:r w:rsidR="00C763A9">
              <w:rPr>
                <w:noProof/>
                <w:lang w:val="fr-FR"/>
              </w:rPr>
              <w:t xml:space="preserve"> par un consultant indépendant recruté par le PBSO; le cadre de résultat du projet a été revu à cette occasion.</w:t>
            </w:r>
            <w:r w:rsidR="000B5703" w:rsidRPr="000B5703">
              <w:rPr>
                <w:lang w:val="fr-FR"/>
              </w:rPr>
              <w:t xml:space="preserve"> </w:t>
            </w:r>
            <w:r w:rsidR="00C763A9">
              <w:rPr>
                <w:lang w:val="fr-FR"/>
              </w:rPr>
              <w:t xml:space="preserve">Aussi </w:t>
            </w:r>
            <w:r w:rsidR="000B5703" w:rsidRPr="000B5703">
              <w:rPr>
                <w:noProof/>
                <w:lang w:val="fr-FR"/>
              </w:rPr>
              <w:t xml:space="preserve">une collecte de données et une mini enquête de perception communautaires ont été réalisés courant mai 2021. Cet exercice constitue la phase préparatoire de l’évaluation du projet qui doit se dérouler en Aout 2021. Aussi, les termes de référence pour l’évaluation finale externe par des consultants indépendants en concertation avec le secrétariat de PBF au Burkina ont été déjà élaborés.     </w:t>
            </w:r>
            <w:r>
              <w:rPr>
                <w:noProof/>
              </w:rPr>
              <w:t> </w:t>
            </w:r>
            <w:r>
              <w:rPr>
                <w:noProof/>
              </w:rPr>
              <w:t> </w:t>
            </w:r>
            <w:r>
              <w:rPr>
                <w:noProof/>
              </w:rPr>
              <w:t> </w:t>
            </w:r>
            <w:r>
              <w:rPr>
                <w:noProof/>
              </w:rPr>
              <w:t> </w:t>
            </w:r>
            <w:r>
              <w:fldChar w:fldCharType="end"/>
            </w:r>
            <w:bookmarkEnd w:id="33"/>
          </w:p>
          <w:p w14:paraId="6FFC21C6" w14:textId="77777777" w:rsidR="00156C4C" w:rsidRPr="00675507" w:rsidRDefault="00156C4C" w:rsidP="00E76CA1">
            <w:pPr>
              <w:rPr>
                <w:lang w:val="fr-FR"/>
              </w:rPr>
            </w:pPr>
          </w:p>
        </w:tc>
      </w:tr>
      <w:tr w:rsidR="00997347" w:rsidRPr="009B4A74"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57124867" w:rsidR="00997347" w:rsidRDefault="00675507" w:rsidP="00156C4C">
            <w:pPr>
              <w:rPr>
                <w:lang w:val="fr-FR"/>
              </w:rPr>
            </w:pPr>
            <w:r w:rsidRPr="003B4EED">
              <w:rPr>
                <w:lang w:val="fr-FR"/>
              </w:rPr>
              <w:t xml:space="preserve">Nom de </w:t>
            </w:r>
            <w:r w:rsidR="00F14C54" w:rsidRPr="003B4EED">
              <w:rPr>
                <w:lang w:val="fr-FR"/>
              </w:rPr>
              <w:t>donateur :</w:t>
            </w:r>
            <w:r w:rsidR="00156C4C" w:rsidRPr="003B4EED">
              <w:rPr>
                <w:lang w:val="fr-FR"/>
              </w:rPr>
              <w:t xml:space="preserve">     </w:t>
            </w:r>
            <w:r w:rsidRPr="003B4EED">
              <w:rPr>
                <w:lang w:val="fr-FR"/>
              </w:rPr>
              <w:t>Montant ($</w:t>
            </w:r>
            <w:proofErr w:type="gramStart"/>
            <w:r w:rsidRPr="003B4EED">
              <w:rPr>
                <w:lang w:val="fr-FR"/>
              </w:rPr>
              <w:t>)</w:t>
            </w:r>
            <w:r w:rsidR="00156C4C" w:rsidRPr="003B4EED">
              <w:rPr>
                <w:lang w:val="fr-FR"/>
              </w:rPr>
              <w:t>:</w:t>
            </w:r>
            <w:proofErr w:type="gramEnd"/>
          </w:p>
          <w:p w14:paraId="676200AC" w14:textId="4928E3E9" w:rsidR="009F235C" w:rsidRPr="00F14C54" w:rsidRDefault="009F235C" w:rsidP="009F235C">
            <w:pPr>
              <w:rPr>
                <w:lang w:val="fr-FR"/>
              </w:rPr>
            </w:pPr>
            <w:r w:rsidRPr="00627A1C">
              <w:fldChar w:fldCharType="begin">
                <w:ffData>
                  <w:name w:val="Text46"/>
                  <w:enabled/>
                  <w:calcOnExit w:val="0"/>
                  <w:textInput/>
                </w:ffData>
              </w:fldChar>
            </w:r>
            <w:r w:rsidRPr="00F14C54">
              <w:rPr>
                <w:lang w:val="fr-FR"/>
              </w:rPr>
              <w:instrText xml:space="preserve"> FORMTEXT </w:instrText>
            </w:r>
            <w:r w:rsidRPr="00627A1C">
              <w:fldChar w:fldCharType="separate"/>
            </w:r>
            <w:r w:rsidR="00EC00AE" w:rsidRPr="00EC00AE">
              <w:t xml:space="preserve"> </w:t>
            </w:r>
            <w:proofErr w:type="spellStart"/>
            <w:r w:rsidR="00EC00AE" w:rsidRPr="00EC00AE">
              <w:t>Projet</w:t>
            </w:r>
            <w:proofErr w:type="spellEnd"/>
            <w:r w:rsidR="00EC00AE" w:rsidRPr="00EC00AE">
              <w:t xml:space="preserve"> </w:t>
            </w:r>
            <w:proofErr w:type="spellStart"/>
            <w:r w:rsidR="00EC00AE" w:rsidRPr="00EC00AE">
              <w:t>Cohésion</w:t>
            </w:r>
            <w:proofErr w:type="spellEnd"/>
            <w:r w:rsidR="00EC00AE" w:rsidRPr="00EC00AE">
              <w:t xml:space="preserve"> </w:t>
            </w:r>
            <w:proofErr w:type="spellStart"/>
            <w:r w:rsidR="00EC00AE" w:rsidRPr="00EC00AE">
              <w:t>sociale</w:t>
            </w:r>
            <w:proofErr w:type="spellEnd"/>
            <w:r w:rsidR="00EC00AE" w:rsidRPr="00EC00AE">
              <w:t xml:space="preserve">, </w:t>
            </w:r>
            <w:proofErr w:type="spellStart"/>
            <w:r w:rsidR="00EC00AE" w:rsidRPr="00EC00AE">
              <w:t>Sécurité</w:t>
            </w:r>
            <w:proofErr w:type="spellEnd"/>
            <w:r w:rsidR="00EC00AE" w:rsidRPr="00EC00AE">
              <w:t xml:space="preserve"> et Etat de </w:t>
            </w:r>
            <w:proofErr w:type="gramStart"/>
            <w:r w:rsidR="00EC00AE" w:rsidRPr="00EC00AE">
              <w:t>droit,  (</w:t>
            </w:r>
            <w:proofErr w:type="gramEnd"/>
            <w:r w:rsidR="00EC00AE" w:rsidRPr="00EC00AE">
              <w:t xml:space="preserve">COSED) </w:t>
            </w:r>
            <w:proofErr w:type="spellStart"/>
            <w:r w:rsidR="00EC00AE">
              <w:t>financé</w:t>
            </w:r>
            <w:proofErr w:type="spellEnd"/>
            <w:r w:rsidR="00EC00AE">
              <w:t xml:space="preserve"> par</w:t>
            </w:r>
            <w:r w:rsidR="00EC00AE" w:rsidRPr="00EC00AE">
              <w:t xml:space="preserve"> </w:t>
            </w:r>
            <w:proofErr w:type="spellStart"/>
            <w:r w:rsidR="00EC00AE" w:rsidRPr="00EC00AE">
              <w:t>Suède</w:t>
            </w:r>
            <w:proofErr w:type="spellEnd"/>
            <w:r w:rsidR="00EC00AE" w:rsidRPr="00EC00AE">
              <w:t xml:space="preserve"> et </w:t>
            </w:r>
            <w:proofErr w:type="spellStart"/>
            <w:r w:rsidR="00EC00AE" w:rsidRPr="00EC00AE">
              <w:t>Allemagne</w:t>
            </w:r>
            <w:proofErr w:type="spellEnd"/>
            <w:r w:rsidR="00EC00AE">
              <w:t xml:space="preserve"> (Ce </w:t>
            </w:r>
            <w:proofErr w:type="spellStart"/>
            <w:r w:rsidR="00EC00AE">
              <w:t>projet</w:t>
            </w:r>
            <w:proofErr w:type="spellEnd"/>
            <w:r w:rsidR="00EC00AE">
              <w:t xml:space="preserve"> </w:t>
            </w:r>
            <w:proofErr w:type="spellStart"/>
            <w:r w:rsidR="00EC00AE">
              <w:t>est</w:t>
            </w:r>
            <w:proofErr w:type="spellEnd"/>
            <w:r w:rsidR="00EC00AE">
              <w:t xml:space="preserve"> </w:t>
            </w:r>
            <w:proofErr w:type="spellStart"/>
            <w:r w:rsidR="00EC00AE">
              <w:t>capitalisé</w:t>
            </w:r>
            <w:proofErr w:type="spellEnd"/>
            <w:r w:rsidR="00EC00AE">
              <w:t xml:space="preserve"> dans les </w:t>
            </w:r>
            <w:proofErr w:type="spellStart"/>
            <w:r w:rsidR="00EC00AE">
              <w:t>effets</w:t>
            </w:r>
            <w:proofErr w:type="spellEnd"/>
            <w:r w:rsidR="00EC00AE">
              <w:t xml:space="preserve"> </w:t>
            </w:r>
            <w:proofErr w:type="spellStart"/>
            <w:r w:rsidR="00EC00AE">
              <w:t>catalytiques</w:t>
            </w:r>
            <w:proofErr w:type="spellEnd"/>
            <w:r w:rsidR="00EC00AE">
              <w:t xml:space="preserve"> de 3 </w:t>
            </w:r>
            <w:proofErr w:type="spellStart"/>
            <w:r w:rsidR="00EC00AE">
              <w:t>projets</w:t>
            </w:r>
            <w:proofErr w:type="spellEnd"/>
            <w:r w:rsidR="00EC00AE">
              <w:t xml:space="preserve"> PBF </w:t>
            </w:r>
            <w:proofErr w:type="spellStart"/>
            <w:r w:rsidR="00EC00AE">
              <w:t>dont</w:t>
            </w:r>
            <w:proofErr w:type="spellEnd"/>
            <w:r w:rsidR="00EC00AE">
              <w:t xml:space="preserve"> </w:t>
            </w:r>
            <w:r w:rsidR="00EC00AE" w:rsidRPr="00EC00AE">
              <w:t>PBF/BFA/A-1</w:t>
            </w:r>
            <w:r w:rsidR="00EC00AE">
              <w:t xml:space="preserve"> et le </w:t>
            </w:r>
            <w:proofErr w:type="spellStart"/>
            <w:r w:rsidR="00EC00AE">
              <w:t>projet</w:t>
            </w:r>
            <w:proofErr w:type="spellEnd"/>
            <w:r w:rsidR="00EC00AE">
              <w:t xml:space="preserve"> RSS.</w:t>
            </w:r>
            <w:r w:rsidRPr="00627A1C">
              <w:fldChar w:fldCharType="end"/>
            </w:r>
            <w:r w:rsidRPr="00F14C54">
              <w:rPr>
                <w:lang w:val="fr-FR"/>
              </w:rPr>
              <w:t xml:space="preserve">                          </w:t>
            </w:r>
            <w:r w:rsidRPr="00932DD4">
              <w:fldChar w:fldCharType="begin">
                <w:ffData>
                  <w:name w:val=""/>
                  <w:enabled/>
                  <w:calcOnExit w:val="0"/>
                  <w:textInput>
                    <w:type w:val="number"/>
                    <w:format w:val="0.00"/>
                  </w:textInput>
                </w:ffData>
              </w:fldChar>
            </w:r>
            <w:r w:rsidRPr="00932DD4">
              <w:rPr>
                <w:lang w:val="fr-FR"/>
              </w:rPr>
              <w:instrText xml:space="preserve"> FORMTEXT </w:instrText>
            </w:r>
            <w:r w:rsidRPr="00932DD4">
              <w:fldChar w:fldCharType="separate"/>
            </w:r>
            <w:r w:rsidR="00EC00AE">
              <w:t>28000000.00</w:t>
            </w:r>
            <w:r w:rsidRPr="00932DD4">
              <w:fldChar w:fldCharType="end"/>
            </w:r>
          </w:p>
          <w:p w14:paraId="737085B6" w14:textId="77777777" w:rsidR="009F235C" w:rsidRPr="003B4EED" w:rsidRDefault="009F235C" w:rsidP="00156C4C">
            <w:pPr>
              <w:rPr>
                <w:lang w:val="fr-FR"/>
              </w:rPr>
            </w:pPr>
          </w:p>
          <w:p w14:paraId="2D07D5B3" w14:textId="6A53D247" w:rsidR="00156C4C" w:rsidRPr="00F14C54" w:rsidRDefault="00156C4C" w:rsidP="00156C4C">
            <w:pPr>
              <w:rPr>
                <w:lang w:val="fr-FR"/>
              </w:rPr>
            </w:pPr>
            <w:r w:rsidRPr="00627A1C">
              <w:fldChar w:fldCharType="begin">
                <w:ffData>
                  <w:name w:val="Text46"/>
                  <w:enabled/>
                  <w:calcOnExit w:val="0"/>
                  <w:textInput/>
                </w:ffData>
              </w:fldChar>
            </w:r>
            <w:bookmarkStart w:id="34" w:name="Text46"/>
            <w:r w:rsidRPr="00F14C54">
              <w:rPr>
                <w:lang w:val="fr-FR"/>
              </w:rPr>
              <w:instrText xml:space="preserve"> FORMTEXT </w:instrText>
            </w:r>
            <w:r w:rsidRPr="00627A1C">
              <w:fldChar w:fldCharType="separate"/>
            </w:r>
            <w:r w:rsidRPr="00627A1C">
              <w:rPr>
                <w:noProof/>
              </w:rPr>
              <w:t> </w:t>
            </w:r>
            <w:r w:rsidR="003B4EED" w:rsidRPr="00F14C54">
              <w:rPr>
                <w:noProof/>
                <w:lang w:val="fr-FR"/>
              </w:rPr>
              <w:t>Union Europeenne (projet SECUCOM/UE I)</w:t>
            </w:r>
            <w:r w:rsidRPr="00627A1C">
              <w:rPr>
                <w:noProof/>
              </w:rPr>
              <w:t> </w:t>
            </w:r>
            <w:r w:rsidRPr="00627A1C">
              <w:rPr>
                <w:noProof/>
              </w:rPr>
              <w:t> </w:t>
            </w:r>
            <w:r w:rsidRPr="00627A1C">
              <w:rPr>
                <w:noProof/>
              </w:rPr>
              <w:t> </w:t>
            </w:r>
            <w:r w:rsidRPr="00627A1C">
              <w:rPr>
                <w:noProof/>
              </w:rPr>
              <w:t> </w:t>
            </w:r>
            <w:r w:rsidRPr="00627A1C">
              <w:fldChar w:fldCharType="end"/>
            </w:r>
            <w:bookmarkEnd w:id="34"/>
            <w:r w:rsidRPr="00F14C54">
              <w:rPr>
                <w:lang w:val="fr-FR"/>
              </w:rPr>
              <w:t xml:space="preserve">                          </w:t>
            </w:r>
            <w:r w:rsidRPr="00627A1C">
              <w:fldChar w:fldCharType="begin">
                <w:ffData>
                  <w:name w:val=""/>
                  <w:enabled/>
                  <w:calcOnExit w:val="0"/>
                  <w:textInput>
                    <w:type w:val="number"/>
                    <w:format w:val="0.00"/>
                  </w:textInput>
                </w:ffData>
              </w:fldChar>
            </w:r>
            <w:r w:rsidRPr="00F14C54">
              <w:rPr>
                <w:lang w:val="fr-FR"/>
              </w:rPr>
              <w:instrText xml:space="preserve"> FORMTEXT </w:instrText>
            </w:r>
            <w:r w:rsidRPr="00627A1C">
              <w:fldChar w:fldCharType="separate"/>
            </w:r>
            <w:r w:rsidR="008829D4">
              <w:t>1819950.00</w:t>
            </w:r>
            <w:r w:rsidRPr="00627A1C">
              <w:fldChar w:fldCharType="end"/>
            </w:r>
          </w:p>
          <w:p w14:paraId="209E02B4" w14:textId="77777777" w:rsidR="00156C4C" w:rsidRPr="003B4EED" w:rsidRDefault="00156C4C" w:rsidP="00156C4C">
            <w:pPr>
              <w:rPr>
                <w:lang w:val="fr-FR"/>
              </w:rPr>
            </w:pPr>
          </w:p>
          <w:p w14:paraId="68DA8296" w14:textId="5318ED12" w:rsidR="00156C4C" w:rsidRPr="00F14C54" w:rsidRDefault="00156C4C" w:rsidP="00156C4C">
            <w:pPr>
              <w:rPr>
                <w:lang w:val="fr-FR"/>
              </w:rPr>
            </w:pPr>
            <w:r w:rsidRPr="00627A1C">
              <w:fldChar w:fldCharType="begin">
                <w:ffData>
                  <w:name w:val="Text47"/>
                  <w:enabled/>
                  <w:calcOnExit w:val="0"/>
                  <w:textInput/>
                </w:ffData>
              </w:fldChar>
            </w:r>
            <w:bookmarkStart w:id="35" w:name="Text47"/>
            <w:r w:rsidRPr="00F14C54">
              <w:rPr>
                <w:lang w:val="fr-FR"/>
              </w:rPr>
              <w:instrText xml:space="preserve"> FORMTEXT </w:instrText>
            </w:r>
            <w:r w:rsidRPr="00627A1C">
              <w:fldChar w:fldCharType="separate"/>
            </w:r>
            <w:r w:rsidRPr="00627A1C">
              <w:rPr>
                <w:noProof/>
              </w:rPr>
              <w:t> </w:t>
            </w:r>
            <w:r w:rsidR="00F14C54" w:rsidRPr="00F14C54">
              <w:rPr>
                <w:noProof/>
                <w:lang w:val="fr-FR"/>
              </w:rPr>
              <w:t>Un</w:t>
            </w:r>
            <w:r w:rsidR="00F14C54">
              <w:rPr>
                <w:noProof/>
                <w:lang w:val="fr-FR"/>
              </w:rPr>
              <w:t>ion Europeenne (projet SECUCOM/UE II)</w:t>
            </w:r>
            <w:r w:rsidRPr="00627A1C">
              <w:rPr>
                <w:noProof/>
              </w:rPr>
              <w:t> </w:t>
            </w:r>
            <w:r w:rsidRPr="00627A1C">
              <w:rPr>
                <w:noProof/>
              </w:rPr>
              <w:t> </w:t>
            </w:r>
            <w:r w:rsidRPr="00627A1C">
              <w:rPr>
                <w:noProof/>
              </w:rPr>
              <w:t> </w:t>
            </w:r>
            <w:r w:rsidRPr="00627A1C">
              <w:rPr>
                <w:noProof/>
              </w:rPr>
              <w:t> </w:t>
            </w:r>
            <w:r w:rsidRPr="00627A1C">
              <w:fldChar w:fldCharType="end"/>
            </w:r>
            <w:bookmarkEnd w:id="35"/>
            <w:r w:rsidRPr="00F14C54">
              <w:rPr>
                <w:lang w:val="fr-FR"/>
              </w:rPr>
              <w:t xml:space="preserve">                          </w:t>
            </w:r>
            <w:r w:rsidRPr="00EC4906">
              <w:fldChar w:fldCharType="begin">
                <w:ffData>
                  <w:name w:val="Text48"/>
                  <w:enabled/>
                  <w:calcOnExit w:val="0"/>
                  <w:textInput>
                    <w:type w:val="number"/>
                    <w:format w:val="0.00"/>
                  </w:textInput>
                </w:ffData>
              </w:fldChar>
            </w:r>
            <w:bookmarkStart w:id="36" w:name="Text48"/>
            <w:r w:rsidRPr="00EC4906">
              <w:rPr>
                <w:lang w:val="fr-FR"/>
              </w:rPr>
              <w:instrText xml:space="preserve"> FORMTEXT </w:instrText>
            </w:r>
            <w:r w:rsidRPr="00EC4906">
              <w:fldChar w:fldCharType="separate"/>
            </w:r>
            <w:r w:rsidRPr="00EC4906">
              <w:rPr>
                <w:noProof/>
              </w:rPr>
              <w:t> </w:t>
            </w:r>
            <w:r w:rsidR="00AF066E" w:rsidRPr="007E5E0D">
              <w:rPr>
                <w:noProof/>
                <w:lang w:val="fr-FR"/>
              </w:rPr>
              <w:t>2.0787201</w:t>
            </w:r>
            <w:r w:rsidRPr="00EC4906">
              <w:rPr>
                <w:noProof/>
              </w:rPr>
              <w:t> </w:t>
            </w:r>
            <w:r w:rsidRPr="00EC4906">
              <w:rPr>
                <w:noProof/>
              </w:rPr>
              <w:t> </w:t>
            </w:r>
            <w:r w:rsidRPr="00EC4906">
              <w:fldChar w:fldCharType="end"/>
            </w:r>
            <w:bookmarkEnd w:id="36"/>
          </w:p>
          <w:p w14:paraId="21D0B479" w14:textId="77777777" w:rsidR="00156C4C" w:rsidRPr="00F14C54" w:rsidRDefault="00156C4C" w:rsidP="00156C4C">
            <w:pPr>
              <w:rPr>
                <w:lang w:val="fr-FR"/>
              </w:rPr>
            </w:pPr>
          </w:p>
          <w:p w14:paraId="48B1CD2C" w14:textId="258BF4CA" w:rsidR="00F14C54" w:rsidRPr="00907A2A" w:rsidRDefault="00156C4C" w:rsidP="00156C4C">
            <w:pPr>
              <w:rPr>
                <w:noProof/>
                <w:lang w:val="fr-FR"/>
              </w:rPr>
            </w:pPr>
            <w:r w:rsidRPr="00627A1C">
              <w:fldChar w:fldCharType="begin">
                <w:ffData>
                  <w:name w:val="Text49"/>
                  <w:enabled/>
                  <w:calcOnExit w:val="0"/>
                  <w:textInput/>
                </w:ffData>
              </w:fldChar>
            </w:r>
            <w:bookmarkStart w:id="37" w:name="Text49"/>
            <w:r w:rsidRPr="00F14C54">
              <w:rPr>
                <w:lang w:val="fr-FR"/>
              </w:rPr>
              <w:instrText xml:space="preserve"> FORMTEXT </w:instrText>
            </w:r>
            <w:r w:rsidRPr="00627A1C">
              <w:fldChar w:fldCharType="separate"/>
            </w:r>
            <w:r w:rsidRPr="00627A1C">
              <w:rPr>
                <w:noProof/>
              </w:rPr>
              <w:t> </w:t>
            </w:r>
            <w:r w:rsidR="00F14C54">
              <w:rPr>
                <w:noProof/>
                <w:lang w:val="fr-FR"/>
              </w:rPr>
              <w:t>Belgique (proje</w:t>
            </w:r>
            <w:r w:rsidR="00EC4906">
              <w:rPr>
                <w:noProof/>
                <w:lang w:val="fr-FR"/>
              </w:rPr>
              <w:t>t</w:t>
            </w:r>
            <w:r w:rsidR="00F14C54">
              <w:rPr>
                <w:noProof/>
                <w:lang w:val="fr-FR"/>
              </w:rPr>
              <w:t xml:space="preserve"> d'appui a la mise en œuvre de la police de proximite a Tenkodogo)</w:t>
            </w:r>
            <w:r w:rsidRPr="00627A1C">
              <w:rPr>
                <w:noProof/>
              </w:rPr>
              <w:t> </w:t>
            </w:r>
            <w:r w:rsidRPr="00627A1C">
              <w:rPr>
                <w:noProof/>
              </w:rPr>
              <w:t> </w:t>
            </w:r>
            <w:r w:rsidRPr="00627A1C">
              <w:rPr>
                <w:noProof/>
              </w:rPr>
              <w:t> </w:t>
            </w:r>
            <w:r w:rsidRPr="00627A1C">
              <w:rPr>
                <w:noProof/>
              </w:rPr>
              <w:t> </w:t>
            </w:r>
            <w:r w:rsidRPr="00627A1C">
              <w:fldChar w:fldCharType="end"/>
            </w:r>
            <w:bookmarkEnd w:id="37"/>
            <w:r w:rsidRPr="00F14C54">
              <w:rPr>
                <w:lang w:val="fr-FR"/>
              </w:rPr>
              <w:t xml:space="preserve">                          </w:t>
            </w:r>
            <w:r w:rsidRPr="00627A1C">
              <w:fldChar w:fldCharType="begin">
                <w:ffData>
                  <w:name w:val="Text50"/>
                  <w:enabled/>
                  <w:calcOnExit w:val="0"/>
                  <w:textInput>
                    <w:type w:val="number"/>
                    <w:format w:val="0.00"/>
                  </w:textInput>
                </w:ffData>
              </w:fldChar>
            </w:r>
            <w:bookmarkStart w:id="38" w:name="Text50"/>
            <w:r w:rsidRPr="00F14C54">
              <w:rPr>
                <w:lang w:val="fr-FR"/>
              </w:rPr>
              <w:instrText xml:space="preserve"> FORMTEXT </w:instrText>
            </w:r>
            <w:r w:rsidRPr="00627A1C">
              <w:fldChar w:fldCharType="separate"/>
            </w:r>
            <w:r w:rsidRPr="00627A1C">
              <w:rPr>
                <w:noProof/>
              </w:rPr>
              <w:t> </w:t>
            </w:r>
            <w:r w:rsidR="00F14C54" w:rsidRPr="00F14C54">
              <w:rPr>
                <w:noProof/>
                <w:lang w:val="fr-FR"/>
              </w:rPr>
              <w:t xml:space="preserve">7 </w:t>
            </w:r>
            <w:r w:rsidR="00F14C54">
              <w:rPr>
                <w:noProof/>
                <w:lang w:val="fr-FR"/>
              </w:rPr>
              <w:t>927 576.00</w:t>
            </w:r>
            <w:r w:rsidRPr="00627A1C">
              <w:rPr>
                <w:noProof/>
              </w:rPr>
              <w:t> </w:t>
            </w:r>
          </w:p>
          <w:p w14:paraId="68F56D9C" w14:textId="77777777" w:rsidR="009F235C" w:rsidRPr="00907A2A" w:rsidRDefault="009F235C" w:rsidP="00156C4C">
            <w:pPr>
              <w:rPr>
                <w:noProof/>
                <w:lang w:val="fr-FR"/>
              </w:rPr>
            </w:pPr>
          </w:p>
          <w:p w14:paraId="63A8FD5C" w14:textId="39D34FCA" w:rsidR="00156C4C" w:rsidRPr="00F14C54" w:rsidRDefault="00F14C54" w:rsidP="00156C4C">
            <w:pPr>
              <w:rPr>
                <w:lang w:val="fr-FR"/>
              </w:rPr>
            </w:pPr>
            <w:r w:rsidRPr="00F14C54">
              <w:rPr>
                <w:noProof/>
                <w:lang w:val="fr-FR"/>
              </w:rPr>
              <w:t>Ce</w:t>
            </w:r>
            <w:r w:rsidR="009F235C">
              <w:rPr>
                <w:noProof/>
                <w:lang w:val="fr-FR"/>
              </w:rPr>
              <w:t xml:space="preserve"> projet a un effet catalytique en ce sens que </w:t>
            </w:r>
            <w:r w:rsidR="00887251">
              <w:rPr>
                <w:noProof/>
                <w:lang w:val="fr-FR"/>
              </w:rPr>
              <w:t xml:space="preserve">suites a ces </w:t>
            </w:r>
            <w:r w:rsidR="009F235C">
              <w:rPr>
                <w:noProof/>
                <w:lang w:val="fr-FR"/>
              </w:rPr>
              <w:t>intervention</w:t>
            </w:r>
            <w:r w:rsidR="00887251">
              <w:rPr>
                <w:noProof/>
                <w:lang w:val="fr-FR"/>
              </w:rPr>
              <w:t>s</w:t>
            </w:r>
            <w:r w:rsidR="009F235C">
              <w:rPr>
                <w:noProof/>
                <w:lang w:val="fr-FR"/>
              </w:rPr>
              <w:t xml:space="preserve"> </w:t>
            </w:r>
            <w:r w:rsidR="00887251">
              <w:rPr>
                <w:noProof/>
                <w:lang w:val="fr-FR"/>
              </w:rPr>
              <w:t>et reussites, on note un grand interet pour d'autres bailleurs.</w:t>
            </w:r>
            <w:r w:rsidRPr="00F14C54">
              <w:rPr>
                <w:noProof/>
                <w:lang w:val="fr-FR"/>
              </w:rPr>
              <w:t xml:space="preserve"> </w:t>
            </w:r>
            <w:r w:rsidR="00887251">
              <w:rPr>
                <w:noProof/>
                <w:lang w:val="fr-FR"/>
              </w:rPr>
              <w:t xml:space="preserve">Aussi, il y a </w:t>
            </w:r>
            <w:r w:rsidRPr="00F14C54">
              <w:rPr>
                <w:noProof/>
                <w:lang w:val="fr-FR"/>
              </w:rPr>
              <w:t xml:space="preserve">une synergie </w:t>
            </w:r>
            <w:r w:rsidR="00887251">
              <w:rPr>
                <w:noProof/>
                <w:lang w:val="fr-FR"/>
              </w:rPr>
              <w:t xml:space="preserve">d'action </w:t>
            </w:r>
            <w:r w:rsidRPr="00F14C54">
              <w:rPr>
                <w:noProof/>
                <w:lang w:val="fr-FR"/>
              </w:rPr>
              <w:t>entre les différentes agences</w:t>
            </w:r>
            <w:r w:rsidR="00887251">
              <w:rPr>
                <w:noProof/>
                <w:lang w:val="fr-FR"/>
              </w:rPr>
              <w:t xml:space="preserve"> des projets similaires finances par d'autres partenaires techniques et financiers</w:t>
            </w:r>
            <w:r w:rsidRPr="00F14C54">
              <w:rPr>
                <w:noProof/>
                <w:lang w:val="fr-FR"/>
              </w:rPr>
              <w:t xml:space="preserve"> pour assurer une complémentarité et une cohérence des interventions. La Direction de la Police de Proximité capitalise toutes les interventions et s’assure de la cohérence et de la complémentarité</w:t>
            </w:r>
            <w:r w:rsidR="00C763A9">
              <w:rPr>
                <w:noProof/>
                <w:lang w:val="fr-FR"/>
              </w:rPr>
              <w:t>.</w:t>
            </w:r>
            <w:r w:rsidR="00156C4C" w:rsidRPr="00627A1C">
              <w:rPr>
                <w:noProof/>
              </w:rPr>
              <w:t> </w:t>
            </w:r>
            <w:r w:rsidR="00156C4C" w:rsidRPr="00627A1C">
              <w:fldChar w:fldCharType="end"/>
            </w:r>
            <w:bookmarkEnd w:id="38"/>
          </w:p>
          <w:p w14:paraId="5EA842B9" w14:textId="650C98C6" w:rsidR="003B4EED" w:rsidRPr="003B4EED" w:rsidRDefault="003B4EED" w:rsidP="00F14C54">
            <w:pPr>
              <w:rPr>
                <w:lang w:val="fr-FR"/>
              </w:rPr>
            </w:pPr>
          </w:p>
        </w:tc>
      </w:tr>
      <w:tr w:rsidR="002C187A" w:rsidRPr="009B4A74"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06E5EF37" w:rsidR="002C187A" w:rsidRPr="00D60BD6" w:rsidRDefault="006A07CA" w:rsidP="00D60BD6">
            <w:pPr>
              <w:jc w:val="both"/>
              <w:rPr>
                <w:lang w:val="fr-FR"/>
              </w:rPr>
            </w:pPr>
            <w:r w:rsidRPr="00627A1C">
              <w:fldChar w:fldCharType="begin">
                <w:ffData>
                  <w:name w:val=""/>
                  <w:enabled/>
                  <w:calcOnExit w:val="0"/>
                  <w:textInput>
                    <w:maxLength w:val="1500"/>
                    <w:format w:val="FIRST CAPITAL"/>
                  </w:textInput>
                </w:ffData>
              </w:fldChar>
            </w:r>
            <w:r w:rsidRPr="00D60BD6">
              <w:rPr>
                <w:lang w:val="fr-FR"/>
              </w:rPr>
              <w:instrText xml:space="preserve"> FORMTEXT </w:instrText>
            </w:r>
            <w:r w:rsidRPr="00627A1C">
              <w:fldChar w:fldCharType="separate"/>
            </w:r>
            <w:r w:rsidRPr="00627A1C">
              <w:rPr>
                <w:noProof/>
              </w:rPr>
              <w:t> </w:t>
            </w:r>
            <w:r w:rsidR="00D60BD6" w:rsidRPr="00D60BD6">
              <w:rPr>
                <w:noProof/>
                <w:lang w:val="fr-FR"/>
              </w:rPr>
              <w:t>La strategie du faire-faire a ete utilisee dans le cadre de la mise en oeuvre des activites du projet a travers lr recrutement de six (6) ONGs</w:t>
            </w:r>
            <w:r w:rsidR="00D60BD6">
              <w:rPr>
                <w:noProof/>
                <w:lang w:val="fr-FR"/>
              </w:rPr>
              <w:t>/Associations</w:t>
            </w:r>
            <w:r w:rsidR="00D60BD6" w:rsidRPr="00D60BD6">
              <w:rPr>
                <w:noProof/>
                <w:lang w:val="fr-FR"/>
              </w:rPr>
              <w:t xml:space="preserve"> locales (UFC, AERD, UNIJED, Tartit, AGIR et Tabital Lobbal) </w:t>
            </w:r>
            <w:r w:rsidR="00D60BD6">
              <w:rPr>
                <w:noProof/>
                <w:lang w:val="fr-FR"/>
              </w:rPr>
              <w:t>de la zone d'intervention. Ces ONGs/Associations</w:t>
            </w:r>
            <w:r w:rsidR="00D60BD6" w:rsidRPr="00D60BD6">
              <w:rPr>
                <w:noProof/>
                <w:lang w:val="fr-FR"/>
              </w:rPr>
              <w:t xml:space="preserve"> n’avaient pas de capacités techniques suffisantes, car non habituées aux règles et procédures de PBSO, pour respecter les procédures dans le cadre de la gestion administrative et financière, ni sur la compréhension du projet et des liens entre les indicateurs, ont reçu une formation appropriée. En effet, peu habituer aux financements PBF et/ou des agences du Système des Nations Unies, </w:t>
            </w:r>
            <w:r w:rsidR="00D60BD6">
              <w:rPr>
                <w:noProof/>
                <w:lang w:val="fr-FR"/>
              </w:rPr>
              <w:t>elles</w:t>
            </w:r>
            <w:r w:rsidR="00D60BD6" w:rsidRPr="00D60BD6">
              <w:rPr>
                <w:noProof/>
                <w:lang w:val="fr-FR"/>
              </w:rPr>
              <w:t xml:space="preserve"> ne disposaient pas des qualifications requises pour mener à bien l’implémentation des activités cédées. Pour remédier à cela, des missions de renforcement de leurs capacités ont été réalisées afin de garantir une gestion optimale des fonds qui leur ont été alloués, une meilleure programmation et une bonne compréhension du projet ; toutes choses ayant facilité l’atteinte des résultats.</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D60BD6" w:rsidRDefault="00673D6E" w:rsidP="00E76CA1">
      <w:pPr>
        <w:rPr>
          <w:b/>
          <w:lang w:val="fr-FR"/>
        </w:rPr>
      </w:pPr>
    </w:p>
    <w:p w14:paraId="64491D11" w14:textId="77777777" w:rsidR="00673D6E" w:rsidRPr="00D60BD6"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1745E8">
      <w:pPr>
        <w:pStyle w:val="Paragraphedeliste"/>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53A8B50" w:rsidR="00600B5F" w:rsidRPr="003107C9" w:rsidRDefault="00600B5F" w:rsidP="00600B5F">
      <w:pPr>
        <w:ind w:left="2160"/>
        <w:rPr>
          <w:lang w:val="fr-FR"/>
        </w:rPr>
      </w:pPr>
      <w:r w:rsidRPr="003107C9">
        <w:rPr>
          <w:lang w:val="fr-FR"/>
        </w:rPr>
        <w:t>$</w:t>
      </w:r>
      <w:r w:rsidR="00B13F9F">
        <w:fldChar w:fldCharType="begin">
          <w:ffData>
            <w:name w:val=""/>
            <w:enabled/>
            <w:calcOnExit w:val="0"/>
            <w:textInput>
              <w:default w:val="00"/>
              <w:maxLength w:val="100"/>
              <w:format w:val="FIRST CAPITAL"/>
            </w:textInput>
          </w:ffData>
        </w:fldChar>
      </w:r>
      <w:r w:rsidR="00B13F9F">
        <w:instrText xml:space="preserve"> FORMTEXT </w:instrText>
      </w:r>
      <w:r w:rsidR="00B13F9F">
        <w:fldChar w:fldCharType="separate"/>
      </w:r>
      <w:r w:rsidR="00B13F9F">
        <w:rPr>
          <w:noProof/>
        </w:rPr>
        <w:t>00</w:t>
      </w:r>
      <w:r w:rsidR="00B13F9F">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1FEB5633" w14:textId="6EBC3F06" w:rsidR="00557F48" w:rsidRDefault="00557F48" w:rsidP="00557F48">
      <w:pPr>
        <w:ind w:left="720"/>
        <w:jc w:val="both"/>
        <w:rPr>
          <w:lang w:val="fr-FR"/>
        </w:rPr>
      </w:pPr>
      <w:r w:rsidRPr="00557F48">
        <w:rPr>
          <w:lang w:val="fr-FR"/>
        </w:rPr>
        <w:t>-</w:t>
      </w:r>
      <w:r w:rsidRPr="00557F48">
        <w:rPr>
          <w:lang w:val="fr-FR"/>
        </w:rPr>
        <w:tab/>
      </w:r>
      <w:r w:rsidR="007C3C67" w:rsidRPr="00557F48">
        <w:fldChar w:fldCharType="begin">
          <w:ffData>
            <w:name w:val=""/>
            <w:enabled w:val="0"/>
            <w:calcOnExit w:val="0"/>
            <w:textInput>
              <w:default w:val="Dans le projet, une activité de soins de santé etait prevue. Cette activité a connu une mise en œuvre durant la période de l’état d’urgence sanitaire au Burkina pour permettre de prévenir/lutter contre la pandémie COVID-19 dans les zones d’intervention."/>
              <w:maxLength w:val="2000"/>
              <w:format w:val="FIRST CAPITAL"/>
            </w:textInput>
          </w:ffData>
        </w:fldChar>
      </w:r>
      <w:r w:rsidR="007C3C67" w:rsidRPr="00557F48">
        <w:rPr>
          <w:lang w:val="fr-FR"/>
        </w:rPr>
        <w:instrText xml:space="preserve"> FORMTEXT </w:instrText>
      </w:r>
      <w:r w:rsidR="007C3C67" w:rsidRPr="00557F48">
        <w:fldChar w:fldCharType="separate"/>
      </w:r>
      <w:r w:rsidR="007C3C67" w:rsidRPr="00557F48">
        <w:rPr>
          <w:noProof/>
          <w:lang w:val="fr-FR"/>
        </w:rPr>
        <w:t>Dans le projet, une activité de soins de santé etait prevue. Cette activité</w:t>
      </w:r>
      <w:r w:rsidR="007E5E0D">
        <w:rPr>
          <w:noProof/>
          <w:lang w:val="fr-FR"/>
        </w:rPr>
        <w:t xml:space="preserve"> initialement prevue dans le plan de travail annuel 2020 se tenir les trimestres 1 et 2</w:t>
      </w:r>
      <w:r w:rsidR="007C3C67" w:rsidRPr="00557F48">
        <w:rPr>
          <w:noProof/>
          <w:lang w:val="fr-FR"/>
        </w:rPr>
        <w:t xml:space="preserve"> a connu une mise en œuvre durant la période de l’état d’urgence sanitaire au Burkina pour permettre de prévenir/lutter contre la pandémie COVID-19 dans les zones d’intervention</w:t>
      </w:r>
      <w:r>
        <w:rPr>
          <w:noProof/>
          <w:lang w:val="fr-FR"/>
        </w:rPr>
        <w:t>.</w:t>
      </w:r>
      <w:r w:rsidRPr="00557F48">
        <w:rPr>
          <w:lang w:val="fr-FR"/>
        </w:rPr>
        <w:t xml:space="preserve"> </w:t>
      </w:r>
      <w:r>
        <w:rPr>
          <w:lang w:val="fr-FR"/>
        </w:rPr>
        <w:t>Aussi, l’équipe du projet s’est adaptée à la situation en utilisant plusieurs stratégies de mitigation telles que le re</w:t>
      </w:r>
      <w:r w:rsidRPr="00557F48">
        <w:rPr>
          <w:lang w:val="fr-FR"/>
        </w:rPr>
        <w:t>dimensionnement des ateliers de formation pour respecter les mesures barrières</w:t>
      </w:r>
      <w:r>
        <w:rPr>
          <w:lang w:val="fr-FR"/>
        </w:rPr>
        <w:t xml:space="preserve"> comme</w:t>
      </w:r>
      <w:r w:rsidRPr="00557F48">
        <w:rPr>
          <w:lang w:val="fr-FR"/>
        </w:rPr>
        <w:t xml:space="preserve"> répartition des participants en petits groupes par activité, </w:t>
      </w:r>
      <w:r>
        <w:rPr>
          <w:lang w:val="fr-FR"/>
        </w:rPr>
        <w:t>le respect de la distanciation sociale, l’</w:t>
      </w:r>
      <w:r w:rsidRPr="00557F48">
        <w:rPr>
          <w:lang w:val="fr-FR"/>
        </w:rPr>
        <w:t xml:space="preserve">utilisation de grandes salles, </w:t>
      </w:r>
      <w:r>
        <w:rPr>
          <w:lang w:val="fr-FR"/>
        </w:rPr>
        <w:t>la confection</w:t>
      </w:r>
      <w:r w:rsidRPr="00557F48">
        <w:rPr>
          <w:lang w:val="fr-FR"/>
        </w:rPr>
        <w:t xml:space="preserve"> de cache-nez et</w:t>
      </w:r>
      <w:r>
        <w:rPr>
          <w:lang w:val="fr-FR"/>
        </w:rPr>
        <w:t xml:space="preserve"> l’utilisation de </w:t>
      </w:r>
      <w:r w:rsidRPr="00557F48">
        <w:rPr>
          <w:lang w:val="fr-FR"/>
        </w:rPr>
        <w:t>gels hydroalcooliques</w:t>
      </w:r>
      <w:r>
        <w:rPr>
          <w:lang w:val="fr-FR"/>
        </w:rPr>
        <w:t xml:space="preserve"> </w:t>
      </w:r>
      <w:r w:rsidRPr="00557F48">
        <w:rPr>
          <w:lang w:val="fr-FR"/>
        </w:rPr>
        <w:t>pour toutes les activités menées entre mai</w:t>
      </w:r>
      <w:r>
        <w:rPr>
          <w:lang w:val="fr-FR"/>
        </w:rPr>
        <w:t xml:space="preserve"> 2020</w:t>
      </w:r>
      <w:r w:rsidRPr="00557F48">
        <w:rPr>
          <w:lang w:val="fr-FR"/>
        </w:rPr>
        <w:t xml:space="preserve"> et mai 2021</w:t>
      </w:r>
      <w:r w:rsidR="007C3C67" w:rsidRPr="00557F48">
        <w:rPr>
          <w:noProof/>
          <w:lang w:val="fr-FR"/>
        </w:rPr>
        <w:t>.</w:t>
      </w:r>
      <w:r w:rsidR="007C3C67" w:rsidRPr="00557F48">
        <w:fldChar w:fldCharType="end"/>
      </w:r>
    </w:p>
    <w:p w14:paraId="02FE0EEF" w14:textId="08CCD4F8" w:rsidR="00600B5F" w:rsidRPr="00557F48" w:rsidRDefault="00557F48" w:rsidP="00557F48">
      <w:pPr>
        <w:ind w:left="720"/>
        <w:rPr>
          <w:lang w:val="fr-FR"/>
        </w:rPr>
      </w:pPr>
      <w:r>
        <w:rPr>
          <w:lang w:val="fr-FR"/>
        </w:rPr>
        <w:t>-</w:t>
      </w:r>
      <w:r>
        <w:rPr>
          <w:lang w:val="fr-FR"/>
        </w:rPr>
        <w:tab/>
      </w:r>
    </w:p>
    <w:p w14:paraId="678F86D1" w14:textId="77777777" w:rsidR="00600B5F" w:rsidRPr="007C3C67" w:rsidRDefault="00600B5F" w:rsidP="00600B5F">
      <w:pPr>
        <w:rPr>
          <w:lang w:val="fr-FR"/>
        </w:rPr>
      </w:pPr>
    </w:p>
    <w:p w14:paraId="4B6F17C3" w14:textId="50CDD5CB" w:rsidR="00600B5F" w:rsidRDefault="002D6DA0" w:rsidP="002D6DA0">
      <w:pPr>
        <w:pStyle w:val="Paragraphedeliste"/>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09BF51AE" w:rsidR="00600B5F" w:rsidRPr="00CB5499" w:rsidRDefault="00EF31CF" w:rsidP="00600B5F">
      <w:pPr>
        <w:rPr>
          <w:lang w:val="fr-FR"/>
        </w:rPr>
      </w:pPr>
      <w:sdt>
        <w:sdtPr>
          <w:rPr>
            <w:lang w:val="fr-FR"/>
          </w:rPr>
          <w:id w:val="402566072"/>
          <w14:checkbox>
            <w14:checked w14:val="1"/>
            <w14:checkedState w14:val="2612" w14:font="MS Gothic"/>
            <w14:uncheckedState w14:val="2610" w14:font="MS Gothic"/>
          </w14:checkbox>
        </w:sdtPr>
        <w:sdtEndPr/>
        <w:sdtContent>
          <w:r w:rsidR="00853D6A">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0DEFA0C3" w:rsidR="009E329B" w:rsidRDefault="00EF31CF"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853D6A">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EF31CF"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EF31CF"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EF31CF"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9C27B9" w:rsidRDefault="00EF31CF"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9C27B9">
            <w:rPr>
              <w:rFonts w:ascii="MS Gothic" w:eastAsia="MS Gothic" w:hAnsi="MS Gothic" w:hint="eastAsia"/>
              <w:lang w:val="fr-FR"/>
            </w:rPr>
            <w:t>☐</w:t>
          </w:r>
        </w:sdtContent>
      </w:sdt>
      <w:r w:rsidR="00600B5F" w:rsidRPr="009C27B9">
        <w:rPr>
          <w:lang w:val="fr-FR"/>
        </w:rPr>
        <w:t xml:space="preserve"> </w:t>
      </w:r>
      <w:r w:rsidR="00970D92" w:rsidRPr="009C27B9">
        <w:rPr>
          <w:lang w:val="fr-FR"/>
        </w:rPr>
        <w:t>Autres</w:t>
      </w:r>
      <w:r w:rsidR="00600B5F" w:rsidRPr="009C27B9">
        <w:rPr>
          <w:lang w:val="fr-FR"/>
        </w:rPr>
        <w:t xml:space="preserve"> (</w:t>
      </w:r>
      <w:r w:rsidR="00970D92" w:rsidRPr="009C27B9">
        <w:rPr>
          <w:lang w:val="fr-FR"/>
        </w:rPr>
        <w:t xml:space="preserve">veuillez </w:t>
      </w:r>
      <w:r w:rsidR="00B82E71" w:rsidRPr="009C27B9">
        <w:rPr>
          <w:lang w:val="fr-FR"/>
        </w:rPr>
        <w:t>préciser</w:t>
      </w:r>
      <w:proofErr w:type="gramStart"/>
      <w:r w:rsidR="00600B5F" w:rsidRPr="009C27B9">
        <w:rPr>
          <w:lang w:val="fr-FR"/>
        </w:rPr>
        <w:t>):</w:t>
      </w:r>
      <w:proofErr w:type="gramEnd"/>
      <w:r w:rsidR="00600B5F" w:rsidRPr="009C27B9">
        <w:rPr>
          <w:lang w:val="fr-FR"/>
        </w:rPr>
        <w:t xml:space="preserve"> </w:t>
      </w:r>
      <w:r w:rsidR="00600B5F">
        <w:fldChar w:fldCharType="begin">
          <w:ffData>
            <w:name w:val=""/>
            <w:enabled/>
            <w:calcOnExit w:val="0"/>
            <w:textInput>
              <w:maxLength w:val="1500"/>
              <w:format w:val="FIRST CAPITAL"/>
            </w:textInput>
          </w:ffData>
        </w:fldChar>
      </w:r>
      <w:r w:rsidR="00600B5F" w:rsidRPr="009C27B9">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9C27B9"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62AA5B6A" w:rsidR="00600B5F" w:rsidRPr="00853D6A" w:rsidRDefault="00600B5F" w:rsidP="00853D6A">
      <w:pPr>
        <w:jc w:val="both"/>
        <w:rPr>
          <w:lang w:val="fr-FR"/>
        </w:rPr>
      </w:pPr>
      <w:r>
        <w:fldChar w:fldCharType="begin">
          <w:ffData>
            <w:name w:val=""/>
            <w:enabled/>
            <w:calcOnExit w:val="0"/>
            <w:textInput>
              <w:maxLength w:val="2000"/>
              <w:format w:val="FIRST CAPITAL"/>
            </w:textInput>
          </w:ffData>
        </w:fldChar>
      </w:r>
      <w:r w:rsidRPr="00853D6A">
        <w:rPr>
          <w:lang w:val="fr-FR"/>
        </w:rPr>
        <w:instrText xml:space="preserve"> FORMTEXT </w:instrText>
      </w:r>
      <w:r>
        <w:fldChar w:fldCharType="separate"/>
      </w:r>
      <w:r w:rsidR="00853D6A" w:rsidRPr="00853D6A">
        <w:rPr>
          <w:lang w:val="fr-FR"/>
        </w:rPr>
        <w:t xml:space="preserve">Ce projet a été l’un des premiers à apporter une réponse dans la lutte contre la COVID-19 dans sa zone d’intervention (Régions du Sahel et du Nord) en apportant un appui conséquent aux comites régionaux, à travers l’activité de soins gratuits dans les centres de santé des armées. L’intervention du Gouverneur de la région du Sahel lors de la remise des équipements de prévention et la formation des agents communautaires constitue un témoignage significatif de l’importance de l’appui (Cf.   </w:t>
      </w:r>
      <w:hyperlink r:id="rId18" w:history="1">
        <w:r w:rsidR="00853D6A" w:rsidRPr="00853D6A">
          <w:rPr>
            <w:color w:val="0563C1" w:themeColor="hyperlink"/>
            <w:u w:val="single"/>
            <w:lang w:val="fr-FR"/>
          </w:rPr>
          <w:t>https://www.facebook.com/100121141561385/posts/140680540838778/?sfnsn=mo</w:t>
        </w:r>
      </w:hyperlink>
      <w:r w:rsidR="00853D6A" w:rsidRPr="00853D6A">
        <w:rPr>
          <w:lang w:val="fr-FR"/>
        </w:rPr>
        <w:t xml:space="preserve">  et </w:t>
      </w:r>
      <w:hyperlink r:id="rId19" w:history="1">
        <w:r w:rsidR="00853D6A" w:rsidRPr="00853D6A">
          <w:rPr>
            <w:color w:val="0563C1" w:themeColor="hyperlink"/>
            <w:u w:val="single"/>
            <w:lang w:val="fr-FR"/>
          </w:rPr>
          <w:t>https://www.facebook.com/298380080180122/posts/4043005245717568/?sfnsn=mo</w:t>
        </w:r>
      </w:hyperlink>
      <w:r w:rsidR="00853D6A" w:rsidRPr="00853D6A">
        <w:rPr>
          <w:lang w:val="fr-FR"/>
        </w:rPr>
        <w:t xml:space="preserve">) </w:t>
      </w:r>
      <w:r>
        <w:rPr>
          <w:noProof/>
        </w:rPr>
        <w:t> </w:t>
      </w:r>
      <w:r>
        <w:rPr>
          <w:noProof/>
        </w:rPr>
        <w:t> </w:t>
      </w:r>
      <w:r>
        <w:rPr>
          <w:noProof/>
        </w:rPr>
        <w:t> </w:t>
      </w:r>
      <w:r>
        <w:rPr>
          <w:noProof/>
        </w:rPr>
        <w:t> </w:t>
      </w:r>
      <w:r>
        <w:fldChar w:fldCharType="end"/>
      </w:r>
    </w:p>
    <w:p w14:paraId="22885BEA" w14:textId="77777777" w:rsidR="00600B5F" w:rsidRPr="00853D6A" w:rsidRDefault="00600B5F" w:rsidP="00600B5F">
      <w:pPr>
        <w:ind w:left="2160"/>
        <w:rPr>
          <w:lang w:val="fr-FR"/>
        </w:rPr>
      </w:pPr>
    </w:p>
    <w:p w14:paraId="63ED12FA" w14:textId="77777777" w:rsidR="004E3B3E" w:rsidRPr="00853D6A" w:rsidRDefault="004E3B3E" w:rsidP="0078600B">
      <w:pPr>
        <w:rPr>
          <w:lang w:val="fr-FR"/>
        </w:rPr>
        <w:sectPr w:rsidR="004E3B3E" w:rsidRPr="00853D6A"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9B4A74"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9B4A74"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3C2F9915"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D4532B" w:rsidRPr="00D4532B">
              <w:rPr>
                <w:lang w:val="fr-FR"/>
              </w:rPr>
              <w:t xml:space="preserve"> </w:t>
            </w:r>
            <w:r w:rsidR="00D4532B" w:rsidRPr="00D4532B">
              <w:rPr>
                <w:b/>
                <w:noProof/>
                <w:sz w:val="22"/>
                <w:szCs w:val="22"/>
                <w:lang w:val="fr-FR" w:eastAsia="en-US"/>
              </w:rPr>
              <w:t xml:space="preserve">La confiance entre les populations et les forces de défense et de sécurité est améliorée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4D9834A9"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D4532B" w:rsidRPr="00D4532B">
              <w:rPr>
                <w:lang w:val="fr-FR"/>
              </w:rPr>
              <w:t xml:space="preserve"> </w:t>
            </w:r>
            <w:r w:rsidR="00D4532B" w:rsidRPr="00D4532B">
              <w:rPr>
                <w:b/>
                <w:noProof/>
                <w:sz w:val="22"/>
                <w:szCs w:val="22"/>
                <w:lang w:val="fr-FR" w:eastAsia="en-US"/>
              </w:rPr>
              <w:t>Niveau de satisfaction des populations de la zone d’intervention par rapport aux prestations des forces de défense et de sécurité d’ici à 2021.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8B7E136" w14:textId="107AE905"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564846">
              <w:rPr>
                <w:b/>
                <w:noProof/>
                <w:sz w:val="22"/>
                <w:szCs w:val="22"/>
                <w:lang w:val="fr-FR" w:eastAsia="en-US"/>
              </w:rPr>
              <w:t>68</w:t>
            </w:r>
            <w:r w:rsidR="003C5B95">
              <w: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479E92" w14:textId="57C03BE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D4532B">
              <w:rPr>
                <w:b/>
                <w:noProof/>
                <w:sz w:val="22"/>
                <w:szCs w:val="22"/>
                <w:lang w:val="fr-FR" w:eastAsia="en-US"/>
              </w:rPr>
              <w:t>80</w:t>
            </w:r>
            <w:r w:rsidR="002C22F7">
              <w:rPr>
                <w:b/>
                <w:noProof/>
                <w:sz w:val="22"/>
                <w:szCs w:val="22"/>
                <w:lang w:val="fr-FR" w:eastAsia="en-US"/>
              </w:rPr>
              <w: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39B2B9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2E436EB" w14:textId="1FFC8715"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564846">
              <w:rPr>
                <w:b/>
                <w:noProof/>
                <w:sz w:val="22"/>
                <w:szCs w:val="22"/>
                <w:lang w:val="fr-FR" w:eastAsia="en-US"/>
              </w:rPr>
              <w:t>En cours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18C0DE4" w14:textId="77777777" w:rsidR="002C22F7" w:rsidRPr="002C22F7" w:rsidRDefault="00826923" w:rsidP="002C22F7">
            <w:pPr>
              <w:rPr>
                <w:b/>
                <w:noProof/>
                <w:sz w:val="22"/>
                <w:szCs w:val="22"/>
                <w:lang w:val="fr-FR" w:eastAsia="en-US"/>
              </w:rPr>
            </w:pPr>
            <w:r w:rsidRPr="002C22F7">
              <w:rPr>
                <w:b/>
                <w:sz w:val="22"/>
                <w:szCs w:val="22"/>
                <w:lang w:val="fr-FR" w:eastAsia="en-US"/>
              </w:rPr>
              <w:fldChar w:fldCharType="begin">
                <w:ffData>
                  <w:name w:val=""/>
                  <w:enabled/>
                  <w:calcOnExit w:val="0"/>
                  <w:textInput>
                    <w:maxLength w:val="300"/>
                  </w:textInput>
                </w:ffData>
              </w:fldChar>
            </w:r>
            <w:r w:rsidRPr="002C22F7">
              <w:rPr>
                <w:b/>
                <w:sz w:val="22"/>
                <w:szCs w:val="22"/>
                <w:lang w:val="fr-FR" w:eastAsia="en-US"/>
              </w:rPr>
              <w:instrText xml:space="preserve"> FORMTEXT </w:instrText>
            </w:r>
            <w:r w:rsidRPr="002C22F7">
              <w:rPr>
                <w:b/>
                <w:sz w:val="22"/>
                <w:szCs w:val="22"/>
                <w:lang w:val="fr-FR" w:eastAsia="en-US"/>
              </w:rPr>
            </w:r>
            <w:r w:rsidRPr="002C22F7">
              <w:rPr>
                <w:b/>
                <w:sz w:val="22"/>
                <w:szCs w:val="22"/>
                <w:lang w:val="fr-FR" w:eastAsia="en-US"/>
              </w:rPr>
              <w:fldChar w:fldCharType="separate"/>
            </w:r>
            <w:r w:rsidRPr="002C22F7">
              <w:rPr>
                <w:b/>
                <w:noProof/>
                <w:sz w:val="22"/>
                <w:szCs w:val="22"/>
                <w:lang w:val="fr-FR" w:eastAsia="en-US"/>
              </w:rPr>
              <w:t> </w:t>
            </w:r>
            <w:r w:rsidR="002C22F7" w:rsidRPr="002C22F7">
              <w:rPr>
                <w:b/>
                <w:noProof/>
                <w:sz w:val="22"/>
                <w:szCs w:val="22"/>
                <w:lang w:val="fr-FR" w:eastAsia="en-US"/>
              </w:rPr>
              <w:t xml:space="preserve">Résultats de l'étude sur la perception de la sécurité et de la gestion des frontières valide le 17 juin 2019 (réalisée sur 4405 personnes au Burkina) </w:t>
            </w:r>
          </w:p>
          <w:p w14:paraId="481BA0E6" w14:textId="24FDD74C" w:rsidR="00826923" w:rsidRPr="005A6420" w:rsidRDefault="002C22F7" w:rsidP="002C22F7">
            <w:pPr>
              <w:rPr>
                <w:lang w:val="fr-FR"/>
              </w:rPr>
            </w:pPr>
            <w:r w:rsidRPr="002C22F7">
              <w:rPr>
                <w:b/>
                <w:noProof/>
                <w:sz w:val="22"/>
                <w:szCs w:val="22"/>
                <w:lang w:val="fr-FR" w:eastAsia="en-US"/>
              </w:rPr>
              <w:t>Le résultat final est à déterminer par l’évaluation de fin de projet.</w:t>
            </w:r>
            <w:r w:rsidR="00826923" w:rsidRPr="002C22F7">
              <w:rPr>
                <w:b/>
                <w:noProof/>
                <w:sz w:val="22"/>
                <w:szCs w:val="22"/>
                <w:lang w:val="fr-FR" w:eastAsia="en-US"/>
              </w:rPr>
              <w:t> </w:t>
            </w:r>
            <w:r w:rsidR="00826923" w:rsidRPr="002C22F7">
              <w:rPr>
                <w:b/>
                <w:noProof/>
                <w:sz w:val="22"/>
                <w:szCs w:val="22"/>
                <w:lang w:val="fr-FR" w:eastAsia="en-US"/>
              </w:rPr>
              <w:t> </w:t>
            </w:r>
            <w:r w:rsidR="00826923" w:rsidRPr="002C22F7">
              <w:rPr>
                <w:b/>
                <w:noProof/>
                <w:sz w:val="22"/>
                <w:szCs w:val="22"/>
                <w:lang w:val="fr-FR" w:eastAsia="en-US"/>
              </w:rPr>
              <w:t> </w:t>
            </w:r>
            <w:r w:rsidR="00826923" w:rsidRPr="002C22F7">
              <w:rPr>
                <w:b/>
                <w:noProof/>
                <w:sz w:val="22"/>
                <w:szCs w:val="22"/>
                <w:lang w:val="fr-FR" w:eastAsia="en-US"/>
              </w:rPr>
              <w:t> </w:t>
            </w:r>
            <w:r w:rsidR="00826923" w:rsidRPr="002C22F7">
              <w:rPr>
                <w:b/>
                <w:sz w:val="22"/>
                <w:szCs w:val="22"/>
                <w:lang w:val="fr-FR" w:eastAsia="en-US"/>
              </w:rPr>
              <w:fldChar w:fldCharType="end"/>
            </w:r>
          </w:p>
        </w:tc>
      </w:tr>
      <w:tr w:rsidR="00826923" w:rsidRPr="005A6420"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10E6D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75A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9532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C0121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88243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9515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9B4A74" w14:paraId="5804B447" w14:textId="77777777" w:rsidTr="00826923">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28D4D9AA" w:rsidR="00826923" w:rsidRPr="005A6420" w:rsidRDefault="00D4532B" w:rsidP="00826923">
            <w:pPr>
              <w:rPr>
                <w:rFonts w:cs="Tahoma"/>
                <w:szCs w:val="20"/>
                <w:lang w:val="fr-FR" w:eastAsia="en-US"/>
              </w:rPr>
            </w:pPr>
            <w:r w:rsidRPr="00D4532B">
              <w:rPr>
                <w:b/>
                <w:sz w:val="22"/>
                <w:szCs w:val="22"/>
                <w:lang w:val="fr-FR" w:eastAsia="en-US"/>
              </w:rPr>
              <w:t>: Les forces de défense et de sécurité assurent la sécurité des populations dans le respect des droits humains.</w:t>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4BC6D6A9"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1.1.1</w:t>
            </w:r>
            <w:proofErr w:type="gramEnd"/>
          </w:p>
          <w:p w14:paraId="2625E4F1" w14:textId="63F0DDC9" w:rsidR="00826923" w:rsidRPr="00564846" w:rsidRDefault="00826923" w:rsidP="00826923">
            <w:pPr>
              <w:jc w:val="both"/>
              <w:rPr>
                <w:rFonts w:cs="Tahoma"/>
                <w:bCs/>
                <w:szCs w:val="20"/>
                <w:lang w:val="fr-FR" w:eastAsia="en-US"/>
              </w:rPr>
            </w:pPr>
            <w:r w:rsidRPr="00564846">
              <w:rPr>
                <w:bCs/>
                <w:sz w:val="22"/>
                <w:szCs w:val="22"/>
                <w:lang w:val="fr-FR" w:eastAsia="en-US"/>
              </w:rPr>
              <w:fldChar w:fldCharType="begin">
                <w:ffData>
                  <w:name w:val=""/>
                  <w:enabled/>
                  <w:calcOnExit w:val="0"/>
                  <w:textInput>
                    <w:maxLength w:val="250"/>
                  </w:textInput>
                </w:ffData>
              </w:fldChar>
            </w:r>
            <w:r w:rsidRPr="00564846">
              <w:rPr>
                <w:bCs/>
                <w:sz w:val="22"/>
                <w:szCs w:val="22"/>
                <w:lang w:val="fr-FR" w:eastAsia="en-US"/>
              </w:rPr>
              <w:instrText xml:space="preserve"> FORMTEXT </w:instrText>
            </w:r>
            <w:r w:rsidRPr="00564846">
              <w:rPr>
                <w:bCs/>
                <w:sz w:val="22"/>
                <w:szCs w:val="22"/>
                <w:lang w:val="fr-FR" w:eastAsia="en-US"/>
              </w:rPr>
            </w:r>
            <w:r w:rsidRPr="00564846">
              <w:rPr>
                <w:bCs/>
                <w:sz w:val="22"/>
                <w:szCs w:val="22"/>
                <w:lang w:val="fr-FR" w:eastAsia="en-US"/>
              </w:rPr>
              <w:fldChar w:fldCharType="separate"/>
            </w:r>
            <w:r w:rsidRPr="00564846">
              <w:rPr>
                <w:bCs/>
                <w:noProof/>
                <w:sz w:val="22"/>
                <w:szCs w:val="22"/>
                <w:lang w:val="fr-FR" w:eastAsia="en-US"/>
              </w:rPr>
              <w:t> </w:t>
            </w:r>
            <w:r w:rsidR="002C22F7" w:rsidRPr="00564846">
              <w:rPr>
                <w:bCs/>
                <w:lang w:val="fr-FR"/>
              </w:rPr>
              <w:t xml:space="preserve"> </w:t>
            </w:r>
            <w:r w:rsidR="002C22F7" w:rsidRPr="00564846">
              <w:rPr>
                <w:bCs/>
                <w:noProof/>
                <w:sz w:val="22"/>
                <w:szCs w:val="22"/>
                <w:lang w:val="fr-FR" w:eastAsia="en-US"/>
              </w:rPr>
              <w:t>Pourcentage des FDS formés et taux de réussite à l’évaluation de fin de formation d’ici à 2021 (</w:t>
            </w:r>
            <w:r w:rsidR="00EE47F8" w:rsidRPr="00564846">
              <w:rPr>
                <w:bCs/>
                <w:noProof/>
                <w:sz w:val="22"/>
                <w:szCs w:val="22"/>
                <w:lang w:val="fr-FR" w:eastAsia="en-US"/>
              </w:rPr>
              <w:t>Indicateur 1.1.3  du document de projet).</w:t>
            </w:r>
            <w:r w:rsidR="002C22F7" w:rsidRPr="00564846">
              <w:rPr>
                <w:bCs/>
                <w:noProof/>
                <w:sz w:val="22"/>
                <w:szCs w:val="22"/>
                <w:lang w:val="fr-FR" w:eastAsia="en-US"/>
              </w:rPr>
              <w:t xml:space="preserve"> </w:t>
            </w:r>
            <w:r w:rsidRPr="00564846">
              <w:rPr>
                <w:bCs/>
                <w:noProof/>
                <w:sz w:val="22"/>
                <w:szCs w:val="22"/>
                <w:lang w:val="fr-FR" w:eastAsia="en-US"/>
              </w:rPr>
              <w:t> </w:t>
            </w:r>
            <w:r w:rsidRPr="00564846">
              <w:rPr>
                <w:bCs/>
                <w:sz w:val="22"/>
                <w:szCs w:val="22"/>
                <w:lang w:val="fr-FR" w:eastAsia="en-US"/>
              </w:rPr>
              <w:fldChar w:fldCharType="end"/>
            </w:r>
          </w:p>
        </w:tc>
        <w:tc>
          <w:tcPr>
            <w:tcW w:w="1530" w:type="dxa"/>
            <w:shd w:val="clear" w:color="auto" w:fill="EEECE1"/>
          </w:tcPr>
          <w:p w14:paraId="16CCB956" w14:textId="564A30C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E47F8">
              <w:rPr>
                <w:b/>
                <w:noProof/>
                <w:sz w:val="22"/>
                <w:szCs w:val="22"/>
                <w:lang w:val="fr-FR" w:eastAsia="en-US"/>
              </w:rPr>
              <w:t>0</w:t>
            </w:r>
            <w:r w:rsidR="003C5B95">
              <w: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6EECC2B" w14:textId="3CD7410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E47F8">
              <w:rPr>
                <w:b/>
                <w:noProof/>
                <w:sz w:val="22"/>
                <w:szCs w:val="22"/>
                <w:lang w:val="fr-FR" w:eastAsia="en-US"/>
              </w:rPr>
              <w:t>100</w:t>
            </w:r>
            <w:r w:rsidRPr="005A6420">
              <w:rPr>
                <w:b/>
                <w:noProof/>
                <w:sz w:val="22"/>
                <w:szCs w:val="22"/>
                <w:lang w:val="fr-FR" w:eastAsia="en-US"/>
              </w:rPr>
              <w:t> </w:t>
            </w:r>
            <w:r w:rsidR="003C5B95">
              <w:t>%</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B62BD" w14:textId="0A55008B"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C5B95">
              <w:t>100% (</w:t>
            </w:r>
            <w:r w:rsidR="00EE47F8">
              <w:rPr>
                <w:b/>
                <w:noProof/>
                <w:sz w:val="22"/>
                <w:szCs w:val="22"/>
                <w:lang w:val="fr-FR" w:eastAsia="en-US"/>
              </w:rPr>
              <w:t>105</w:t>
            </w:r>
            <w:r w:rsidR="003C5B95">
              <w: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FA7D3AF" w14:textId="2F5A6F0C" w:rsidR="00826923" w:rsidRPr="00EE47F8" w:rsidRDefault="00826923" w:rsidP="00826923">
            <w:pPr>
              <w:rPr>
                <w:bCs/>
                <w:lang w:val="fr-FR"/>
              </w:rPr>
            </w:pPr>
            <w:r w:rsidRPr="00EE47F8">
              <w:rPr>
                <w:bCs/>
                <w:sz w:val="22"/>
                <w:szCs w:val="22"/>
                <w:lang w:val="fr-FR" w:eastAsia="en-US"/>
              </w:rPr>
              <w:fldChar w:fldCharType="begin">
                <w:ffData>
                  <w:name w:val=""/>
                  <w:enabled/>
                  <w:calcOnExit w:val="0"/>
                  <w:textInput>
                    <w:maxLength w:val="300"/>
                  </w:textInput>
                </w:ffData>
              </w:fldChar>
            </w:r>
            <w:r w:rsidRPr="00EE47F8">
              <w:rPr>
                <w:bCs/>
                <w:sz w:val="22"/>
                <w:szCs w:val="22"/>
                <w:lang w:val="fr-FR" w:eastAsia="en-US"/>
              </w:rPr>
              <w:instrText xml:space="preserve"> FORMTEXT </w:instrText>
            </w:r>
            <w:r w:rsidRPr="00EE47F8">
              <w:rPr>
                <w:bCs/>
                <w:sz w:val="22"/>
                <w:szCs w:val="22"/>
                <w:lang w:val="fr-FR" w:eastAsia="en-US"/>
              </w:rPr>
            </w:r>
            <w:r w:rsidRPr="00EE47F8">
              <w:rPr>
                <w:bCs/>
                <w:sz w:val="22"/>
                <w:szCs w:val="22"/>
                <w:lang w:val="fr-FR" w:eastAsia="en-US"/>
              </w:rPr>
              <w:fldChar w:fldCharType="separate"/>
            </w:r>
            <w:r w:rsidRPr="00EE47F8">
              <w:rPr>
                <w:bCs/>
                <w:noProof/>
                <w:sz w:val="22"/>
                <w:szCs w:val="22"/>
                <w:lang w:val="fr-FR" w:eastAsia="en-US"/>
              </w:rPr>
              <w:t> </w:t>
            </w:r>
            <w:r w:rsidR="003C5B95">
              <w:t>100% (</w:t>
            </w:r>
            <w:r w:rsidR="00EE47F8" w:rsidRPr="00EE47F8">
              <w:rPr>
                <w:bCs/>
                <w:noProof/>
                <w:sz w:val="22"/>
                <w:szCs w:val="22"/>
                <w:lang w:val="fr-FR" w:eastAsia="en-US"/>
              </w:rPr>
              <w:t xml:space="preserve">105 participants dont 23 (21,90%) femmes. Sur les 105 personnes, 100% ont reussi à l'évaluation </w:t>
            </w:r>
            <w:proofErr w:type="gramStart"/>
            <w:r w:rsidR="00EE47F8" w:rsidRPr="00EE47F8">
              <w:rPr>
                <w:bCs/>
                <w:noProof/>
                <w:sz w:val="22"/>
                <w:szCs w:val="22"/>
                <w:lang w:val="fr-FR" w:eastAsia="en-US"/>
              </w:rPr>
              <w:t xml:space="preserve">finale  </w:t>
            </w:r>
            <w:r w:rsidR="003C5B95">
              <w:t>)</w:t>
            </w:r>
            <w:proofErr w:type="gramEnd"/>
            <w:r w:rsidRPr="00EE47F8">
              <w:rPr>
                <w:bCs/>
                <w:noProof/>
                <w:sz w:val="22"/>
                <w:szCs w:val="22"/>
                <w:lang w:val="fr-FR" w:eastAsia="en-US"/>
              </w:rPr>
              <w:t> </w:t>
            </w:r>
            <w:r w:rsidRPr="00EE47F8">
              <w:rPr>
                <w:bCs/>
                <w:noProof/>
                <w:sz w:val="22"/>
                <w:szCs w:val="22"/>
                <w:lang w:val="fr-FR" w:eastAsia="en-US"/>
              </w:rPr>
              <w:t> </w:t>
            </w:r>
            <w:r w:rsidRPr="00EE47F8">
              <w:rPr>
                <w:bCs/>
                <w:noProof/>
                <w:sz w:val="22"/>
                <w:szCs w:val="22"/>
                <w:lang w:val="fr-FR" w:eastAsia="en-US"/>
              </w:rPr>
              <w:t> </w:t>
            </w:r>
            <w:r w:rsidRPr="00EE47F8">
              <w:rPr>
                <w:bCs/>
                <w:noProof/>
                <w:sz w:val="22"/>
                <w:szCs w:val="22"/>
                <w:lang w:val="fr-FR" w:eastAsia="en-US"/>
              </w:rPr>
              <w:t> </w:t>
            </w:r>
            <w:r w:rsidRPr="00EE47F8">
              <w:rPr>
                <w:bCs/>
                <w:sz w:val="22"/>
                <w:szCs w:val="22"/>
                <w:lang w:val="fr-FR" w:eastAsia="en-US"/>
              </w:rPr>
              <w:fldChar w:fldCharType="end"/>
            </w:r>
          </w:p>
        </w:tc>
        <w:tc>
          <w:tcPr>
            <w:tcW w:w="4140" w:type="dxa"/>
          </w:tcPr>
          <w:p w14:paraId="44DB193F" w14:textId="71DBCEDE" w:rsidR="003312F6" w:rsidRPr="003312F6" w:rsidRDefault="00826923" w:rsidP="003312F6">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312F6" w:rsidRPr="003312F6">
              <w:rPr>
                <w:b/>
                <w:noProof/>
                <w:sz w:val="22"/>
                <w:szCs w:val="22"/>
                <w:lang w:val="fr-FR" w:eastAsia="en-US"/>
              </w:rPr>
              <w:t xml:space="preserve">  Insécurité : de nombreuses localités cibles sont devenues inaccessibles du fait des risques d’attaques terroristes.</w:t>
            </w:r>
          </w:p>
          <w:p w14:paraId="6470D769" w14:textId="24645FF4" w:rsidR="00826923" w:rsidRPr="005A6420" w:rsidRDefault="003312F6" w:rsidP="003312F6">
            <w:pPr>
              <w:rPr>
                <w:lang w:val="fr-FR"/>
              </w:rPr>
            </w:pPr>
            <w:r w:rsidRPr="003312F6">
              <w:rPr>
                <w:b/>
                <w:noProof/>
                <w:sz w:val="22"/>
                <w:szCs w:val="22"/>
                <w:lang w:val="fr-FR" w:eastAsia="en-US"/>
              </w:rPr>
              <w:t xml:space="preserve">COVID-19: Etat d'urgence sanitaire entrainant un ralentissement des activites du projet.     </w:t>
            </w:r>
            <w:r w:rsidR="00826923" w:rsidRPr="005A6420">
              <w:rPr>
                <w:b/>
                <w:noProof/>
                <w:sz w:val="22"/>
                <w:szCs w:val="22"/>
                <w:lang w:val="fr-FR" w:eastAsia="en-US"/>
              </w:rPr>
              <w:t> </w:t>
            </w:r>
            <w:r w:rsidR="00826923" w:rsidRPr="005A6420">
              <w:rPr>
                <w:b/>
                <w:sz w:val="22"/>
                <w:szCs w:val="22"/>
                <w:lang w:val="fr-FR" w:eastAsia="en-US"/>
              </w:rPr>
              <w:fldChar w:fldCharType="end"/>
            </w:r>
          </w:p>
        </w:tc>
      </w:tr>
      <w:tr w:rsidR="00826923" w:rsidRPr="009B4A74"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95B5971" w14:textId="27B053BD"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D956D6" w:rsidRPr="00D956D6">
              <w:rPr>
                <w:lang w:val="fr-FR"/>
              </w:rPr>
              <w:t xml:space="preserve"> </w:t>
            </w:r>
            <w:r w:rsidR="00D956D6" w:rsidRPr="00D956D6">
              <w:rPr>
                <w:b/>
                <w:noProof/>
                <w:sz w:val="22"/>
                <w:szCs w:val="22"/>
                <w:lang w:val="fr-FR" w:eastAsia="en-US"/>
              </w:rPr>
              <w:t>Nombre des forces de défense et de sécurité (y compris les régisseurs et les gardes penitenciers) intervenant dans la zone cible formées au respect des Droits humains et du genre d’ici à 2021.</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08334AB" w14:textId="78BEA69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3797B">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4885E44" w14:textId="451A4D60"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3797B">
              <w:rPr>
                <w:b/>
                <w:noProof/>
                <w:sz w:val="22"/>
                <w:szCs w:val="22"/>
                <w:lang w:val="fr-FR" w:eastAsia="en-US"/>
              </w:rPr>
              <w:t>200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E94F785" w14:textId="7ABF56DF"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E47F8">
              <w:rPr>
                <w:b/>
                <w:noProof/>
                <w:sz w:val="22"/>
                <w:szCs w:val="22"/>
                <w:lang w:val="fr-FR" w:eastAsia="en-US"/>
              </w:rPr>
              <w:t>294</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E89896" w14:textId="6388519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3797B">
              <w:rPr>
                <w:b/>
                <w:noProof/>
                <w:sz w:val="22"/>
                <w:szCs w:val="22"/>
                <w:lang w:val="fr-FR" w:eastAsia="en-US"/>
              </w:rPr>
              <w:t>294 FDS formes en droits humains et genre</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422CF45" w14:textId="37D5EDE9" w:rsidR="003312F6" w:rsidRDefault="00826923" w:rsidP="00826923">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312F6" w:rsidRPr="00D07754">
              <w:rPr>
                <w:lang w:val="fr-FR"/>
              </w:rPr>
              <w:t xml:space="preserve"> </w:t>
            </w:r>
            <w:r w:rsidR="003312F6" w:rsidRPr="003312F6">
              <w:rPr>
                <w:b/>
                <w:noProof/>
                <w:sz w:val="22"/>
                <w:szCs w:val="22"/>
                <w:lang w:val="fr-FR" w:eastAsia="en-US"/>
              </w:rPr>
              <w:t>Insécurité : de nombreuses localités cibles sont devenues inaccessibles du fait des risques d’attaques terroristes</w:t>
            </w:r>
            <w:r w:rsidR="003312F6">
              <w:rPr>
                <w:b/>
                <w:noProof/>
                <w:sz w:val="22"/>
                <w:szCs w:val="22"/>
                <w:lang w:val="fr-FR" w:eastAsia="en-US"/>
              </w:rPr>
              <w:t>.</w:t>
            </w:r>
          </w:p>
          <w:p w14:paraId="7D32824A" w14:textId="297C1FA0" w:rsidR="00826923" w:rsidRPr="005A6420" w:rsidRDefault="003312F6" w:rsidP="00826923">
            <w:pPr>
              <w:rPr>
                <w:lang w:val="fr-FR"/>
              </w:rPr>
            </w:pPr>
            <w:r>
              <w:rPr>
                <w:b/>
                <w:noProof/>
                <w:sz w:val="22"/>
                <w:szCs w:val="22"/>
                <w:lang w:val="fr-FR" w:eastAsia="en-US"/>
              </w:rPr>
              <w:t xml:space="preserve">COVID-19: Etat d'urgence sanitaire entrainant un ralentissement </w:t>
            </w:r>
            <w:r w:rsidR="003131C5">
              <w:rPr>
                <w:b/>
                <w:noProof/>
                <w:sz w:val="22"/>
                <w:szCs w:val="22"/>
                <w:lang w:val="fr-FR" w:eastAsia="en-US"/>
              </w:rPr>
              <w:t xml:space="preserve">dans la mise en œuvre </w:t>
            </w:r>
            <w:r>
              <w:rPr>
                <w:b/>
                <w:noProof/>
                <w:sz w:val="22"/>
                <w:szCs w:val="22"/>
                <w:lang w:val="fr-FR" w:eastAsia="en-US"/>
              </w:rPr>
              <w:t>des activites du projet.</w:t>
            </w:r>
            <w:r w:rsidRPr="003312F6">
              <w:rPr>
                <w:b/>
                <w:noProof/>
                <w:sz w:val="22"/>
                <w:szCs w:val="22"/>
                <w:lang w:val="fr-FR" w:eastAsia="en-US"/>
              </w:rPr>
              <w:t xml:space="preserve">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r>
      <w:tr w:rsidR="00D956D6" w:rsidRPr="009B4A74" w14:paraId="30740593" w14:textId="77777777" w:rsidTr="00826923">
        <w:trPr>
          <w:trHeight w:val="512"/>
        </w:trPr>
        <w:tc>
          <w:tcPr>
            <w:tcW w:w="1530" w:type="dxa"/>
          </w:tcPr>
          <w:p w14:paraId="0C78AA7C" w14:textId="77777777" w:rsidR="00D956D6" w:rsidRPr="005A6420" w:rsidRDefault="00D956D6" w:rsidP="00D956D6">
            <w:pPr>
              <w:rPr>
                <w:rFonts w:cs="Tahoma"/>
                <w:b/>
                <w:szCs w:val="20"/>
                <w:lang w:val="fr-FR" w:eastAsia="en-US"/>
              </w:rPr>
            </w:pPr>
          </w:p>
        </w:tc>
        <w:tc>
          <w:tcPr>
            <w:tcW w:w="2070" w:type="dxa"/>
            <w:shd w:val="clear" w:color="auto" w:fill="EEECE1"/>
          </w:tcPr>
          <w:p w14:paraId="535FCC27" w14:textId="77777777" w:rsidR="00EE47F8" w:rsidRDefault="00D956D6" w:rsidP="00D956D6">
            <w:pPr>
              <w:jc w:val="both"/>
              <w:rPr>
                <w:rFonts w:cs="Tahoma"/>
                <w:szCs w:val="20"/>
                <w:lang w:val="fr-FR" w:eastAsia="en-US"/>
              </w:rPr>
            </w:pPr>
            <w:r w:rsidRPr="005A6420">
              <w:rPr>
                <w:rFonts w:cs="Tahoma"/>
                <w:szCs w:val="20"/>
                <w:lang w:val="fr-FR" w:eastAsia="en-US"/>
              </w:rPr>
              <w:t>Indicateur 1.1.</w:t>
            </w:r>
            <w:r>
              <w:rPr>
                <w:rFonts w:cs="Tahoma"/>
                <w:szCs w:val="20"/>
                <w:lang w:val="fr-FR" w:eastAsia="en-US"/>
              </w:rPr>
              <w:t>3</w:t>
            </w:r>
          </w:p>
          <w:p w14:paraId="0C311551" w14:textId="213EC4D6" w:rsidR="00D956D6" w:rsidRPr="00EE47F8" w:rsidRDefault="00D956D6" w:rsidP="00D956D6">
            <w:pPr>
              <w:jc w:val="both"/>
              <w:rPr>
                <w:rFonts w:cs="Tahoma"/>
                <w:bCs/>
                <w:szCs w:val="20"/>
                <w:lang w:val="fr-FR" w:eastAsia="en-US"/>
              </w:rPr>
            </w:pPr>
            <w:r w:rsidRPr="00EE47F8">
              <w:rPr>
                <w:bCs/>
                <w:sz w:val="22"/>
                <w:szCs w:val="22"/>
                <w:lang w:val="fr-FR" w:eastAsia="en-US"/>
              </w:rPr>
              <w:fldChar w:fldCharType="begin">
                <w:ffData>
                  <w:name w:val=""/>
                  <w:enabled/>
                  <w:calcOnExit w:val="0"/>
                  <w:textInput>
                    <w:maxLength w:val="250"/>
                  </w:textInput>
                </w:ffData>
              </w:fldChar>
            </w:r>
            <w:r w:rsidRPr="00EE47F8">
              <w:rPr>
                <w:bCs/>
                <w:sz w:val="22"/>
                <w:szCs w:val="22"/>
                <w:lang w:val="fr-FR" w:eastAsia="en-US"/>
              </w:rPr>
              <w:instrText xml:space="preserve"> FORMTEXT </w:instrText>
            </w:r>
            <w:r w:rsidRPr="00EE47F8">
              <w:rPr>
                <w:bCs/>
                <w:sz w:val="22"/>
                <w:szCs w:val="22"/>
                <w:lang w:val="fr-FR" w:eastAsia="en-US"/>
              </w:rPr>
            </w:r>
            <w:r w:rsidRPr="00EE47F8">
              <w:rPr>
                <w:bCs/>
                <w:sz w:val="22"/>
                <w:szCs w:val="22"/>
                <w:lang w:val="fr-FR" w:eastAsia="en-US"/>
              </w:rPr>
              <w:fldChar w:fldCharType="separate"/>
            </w:r>
            <w:r w:rsidRPr="00EE47F8">
              <w:rPr>
                <w:bCs/>
                <w:noProof/>
                <w:sz w:val="22"/>
                <w:szCs w:val="22"/>
                <w:lang w:val="fr-FR" w:eastAsia="en-US"/>
              </w:rPr>
              <w:t> </w:t>
            </w:r>
            <w:r w:rsidR="00EE47F8" w:rsidRPr="00EE47F8">
              <w:rPr>
                <w:bCs/>
                <w:noProof/>
                <w:sz w:val="22"/>
                <w:szCs w:val="22"/>
                <w:lang w:val="fr-FR" w:eastAsia="en-US"/>
              </w:rPr>
              <w:t xml:space="preserve"> Nombre de de femmes leaders/organisations feminines formées et dotées d’outils de sensibilisations (Indicateur 1.1.10.1  du document de projet).  </w:t>
            </w:r>
            <w:r w:rsidRPr="00EE47F8">
              <w:rPr>
                <w:bCs/>
                <w:noProof/>
                <w:sz w:val="22"/>
                <w:szCs w:val="22"/>
                <w:lang w:val="fr-FR" w:eastAsia="en-US"/>
              </w:rPr>
              <w:t> </w:t>
            </w:r>
            <w:r w:rsidRPr="00EE47F8">
              <w:rPr>
                <w:bCs/>
                <w:sz w:val="22"/>
                <w:szCs w:val="22"/>
                <w:lang w:val="fr-FR" w:eastAsia="en-US"/>
              </w:rPr>
              <w:fldChar w:fldCharType="end"/>
            </w:r>
          </w:p>
        </w:tc>
        <w:tc>
          <w:tcPr>
            <w:tcW w:w="1530" w:type="dxa"/>
            <w:shd w:val="clear" w:color="auto" w:fill="EEECE1"/>
          </w:tcPr>
          <w:p w14:paraId="520B75BA" w14:textId="169206C5"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277A64">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CB04E58" w14:textId="3F24676D"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3797B">
              <w:rPr>
                <w:b/>
                <w:noProof/>
                <w:sz w:val="22"/>
                <w:szCs w:val="22"/>
                <w:lang w:val="fr-FR" w:eastAsia="en-US"/>
              </w:rPr>
              <w:t>100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2BA3D6B" w14:textId="4831934B"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E47F8">
              <w:rPr>
                <w:b/>
                <w:noProof/>
                <w:sz w:val="22"/>
                <w:szCs w:val="22"/>
                <w:lang w:val="fr-FR" w:eastAsia="en-US"/>
              </w:rPr>
              <w:t>136</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D2F53C" w14:textId="4A079AAC"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3797B">
              <w:rPr>
                <w:b/>
                <w:noProof/>
                <w:sz w:val="22"/>
                <w:szCs w:val="22"/>
                <w:lang w:val="fr-FR" w:eastAsia="en-US"/>
              </w:rPr>
              <w:t>136 amazones formees et dotees en outils de sensibilisation</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231233" w14:textId="2514C309" w:rsidR="003312F6" w:rsidRPr="003312F6" w:rsidRDefault="00D956D6" w:rsidP="003312F6">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312F6" w:rsidRPr="003312F6">
              <w:rPr>
                <w:b/>
                <w:noProof/>
                <w:sz w:val="22"/>
                <w:szCs w:val="22"/>
                <w:lang w:val="fr-FR" w:eastAsia="en-US"/>
              </w:rPr>
              <w:t xml:space="preserve">  Insécurité : de nombreuses localités cibles sont devenues inaccessibles du fait des risques d’attaques terroristes.</w:t>
            </w:r>
          </w:p>
          <w:p w14:paraId="1116BD97" w14:textId="4CDF3580" w:rsidR="00D956D6" w:rsidRPr="005A6420" w:rsidRDefault="003312F6" w:rsidP="003312F6">
            <w:pPr>
              <w:rPr>
                <w:b/>
                <w:sz w:val="22"/>
                <w:szCs w:val="22"/>
                <w:lang w:val="fr-FR" w:eastAsia="en-US"/>
              </w:rPr>
            </w:pPr>
            <w:r w:rsidRPr="003312F6">
              <w:rPr>
                <w:b/>
                <w:noProof/>
                <w:sz w:val="22"/>
                <w:szCs w:val="22"/>
                <w:lang w:val="fr-FR" w:eastAsia="en-US"/>
              </w:rPr>
              <w:t xml:space="preserve">COVID-19: Etat d'urgence sanitaire entrainant un ralentissement </w:t>
            </w:r>
            <w:r w:rsidR="003131C5">
              <w:rPr>
                <w:b/>
                <w:noProof/>
                <w:sz w:val="22"/>
                <w:szCs w:val="22"/>
                <w:lang w:val="fr-FR" w:eastAsia="en-US"/>
              </w:rPr>
              <w:t xml:space="preserve">dans la mise en œuvre </w:t>
            </w:r>
            <w:r w:rsidRPr="003312F6">
              <w:rPr>
                <w:b/>
                <w:noProof/>
                <w:sz w:val="22"/>
                <w:szCs w:val="22"/>
                <w:lang w:val="fr-FR" w:eastAsia="en-US"/>
              </w:rPr>
              <w:t xml:space="preserve">des activites du projet.     </w:t>
            </w:r>
            <w:r w:rsidR="0073797B" w:rsidRPr="0073797B">
              <w:rPr>
                <w:b/>
                <w:noProof/>
                <w:sz w:val="22"/>
                <w:szCs w:val="22"/>
                <w:lang w:val="fr-FR" w:eastAsia="en-US"/>
              </w:rPr>
              <w:t xml:space="preserve"> </w:t>
            </w:r>
            <w:r w:rsidR="00D956D6" w:rsidRPr="005A6420">
              <w:rPr>
                <w:b/>
                <w:noProof/>
                <w:sz w:val="22"/>
                <w:szCs w:val="22"/>
                <w:lang w:val="fr-FR" w:eastAsia="en-US"/>
              </w:rPr>
              <w:t> </w:t>
            </w:r>
            <w:r w:rsidR="00D956D6" w:rsidRPr="005A6420">
              <w:rPr>
                <w:b/>
                <w:sz w:val="22"/>
                <w:szCs w:val="22"/>
                <w:lang w:val="fr-FR" w:eastAsia="en-US"/>
              </w:rPr>
              <w:fldChar w:fldCharType="end"/>
            </w:r>
          </w:p>
        </w:tc>
      </w:tr>
      <w:tr w:rsidR="00D956D6" w:rsidRPr="009B4A74" w14:paraId="5B2F5CD1" w14:textId="77777777" w:rsidTr="00D956D6">
        <w:trPr>
          <w:trHeight w:val="512"/>
        </w:trPr>
        <w:tc>
          <w:tcPr>
            <w:tcW w:w="1530" w:type="dxa"/>
            <w:tcBorders>
              <w:top w:val="single" w:sz="4" w:space="0" w:color="000000"/>
              <w:left w:val="single" w:sz="4" w:space="0" w:color="000000"/>
              <w:bottom w:val="single" w:sz="4" w:space="0" w:color="000000"/>
              <w:right w:val="single" w:sz="4" w:space="0" w:color="000000"/>
            </w:tcBorders>
          </w:tcPr>
          <w:p w14:paraId="4B60620B" w14:textId="77777777" w:rsidR="00D956D6" w:rsidRPr="005A6420" w:rsidRDefault="00D956D6" w:rsidP="00D956D6">
            <w:pPr>
              <w:rPr>
                <w:rFonts w:cs="Tahoma"/>
                <w:b/>
                <w:szCs w:val="20"/>
                <w:lang w:val="fr-FR" w:eastAsia="en-US"/>
              </w:rPr>
            </w:pPr>
          </w:p>
        </w:tc>
        <w:tc>
          <w:tcPr>
            <w:tcW w:w="2070" w:type="dxa"/>
            <w:tcBorders>
              <w:top w:val="single" w:sz="4" w:space="0" w:color="000000"/>
              <w:left w:val="single" w:sz="4" w:space="0" w:color="000000"/>
              <w:bottom w:val="single" w:sz="4" w:space="0" w:color="000000"/>
              <w:right w:val="single" w:sz="4" w:space="0" w:color="000000"/>
            </w:tcBorders>
            <w:shd w:val="clear" w:color="auto" w:fill="EEECE1"/>
          </w:tcPr>
          <w:p w14:paraId="4B9E15DD" w14:textId="53E5845A" w:rsidR="00D956D6" w:rsidRDefault="00D956D6" w:rsidP="00D956D6">
            <w:pPr>
              <w:jc w:val="both"/>
              <w:rPr>
                <w:rFonts w:cs="Tahoma"/>
                <w:szCs w:val="20"/>
                <w:lang w:val="fr-FR" w:eastAsia="en-US"/>
              </w:rPr>
            </w:pPr>
            <w:r w:rsidRPr="005A6420">
              <w:rPr>
                <w:rFonts w:cs="Tahoma"/>
                <w:szCs w:val="20"/>
                <w:lang w:val="fr-FR" w:eastAsia="en-US"/>
              </w:rPr>
              <w:t>Indicateur 1.1.</w:t>
            </w:r>
            <w:r w:rsidR="00EE47F8">
              <w:rPr>
                <w:rFonts w:cs="Tahoma"/>
                <w:szCs w:val="20"/>
                <w:lang w:val="fr-FR" w:eastAsia="en-US"/>
              </w:rPr>
              <w:t>4</w:t>
            </w:r>
          </w:p>
          <w:p w14:paraId="0AB99F46" w14:textId="673D3862" w:rsidR="00D956D6" w:rsidRPr="005A6420" w:rsidRDefault="00D956D6" w:rsidP="00D956D6">
            <w:pPr>
              <w:jc w:val="both"/>
              <w:rPr>
                <w:rFonts w:cs="Tahoma"/>
                <w:szCs w:val="20"/>
                <w:lang w:val="fr-FR" w:eastAsia="en-US"/>
              </w:rPr>
            </w:pPr>
            <w:r w:rsidRPr="00D956D6">
              <w:rPr>
                <w:rFonts w:cs="Tahoma"/>
                <w:szCs w:val="20"/>
                <w:lang w:val="fr-FR" w:eastAsia="en-US"/>
              </w:rPr>
              <w:fldChar w:fldCharType="begin">
                <w:ffData>
                  <w:name w:val=""/>
                  <w:enabled/>
                  <w:calcOnExit w:val="0"/>
                  <w:textInput>
                    <w:maxLength w:val="250"/>
                  </w:textInput>
                </w:ffData>
              </w:fldChar>
            </w:r>
            <w:r w:rsidRPr="00D956D6">
              <w:rPr>
                <w:rFonts w:cs="Tahoma"/>
                <w:szCs w:val="20"/>
                <w:lang w:val="fr-FR" w:eastAsia="en-US"/>
              </w:rPr>
              <w:instrText xml:space="preserve"> FORMTEXT </w:instrText>
            </w:r>
            <w:r w:rsidRPr="00D956D6">
              <w:rPr>
                <w:rFonts w:cs="Tahoma"/>
                <w:szCs w:val="20"/>
                <w:lang w:val="fr-FR" w:eastAsia="en-US"/>
              </w:rPr>
            </w:r>
            <w:r w:rsidRPr="00D956D6">
              <w:rPr>
                <w:rFonts w:cs="Tahoma"/>
                <w:szCs w:val="20"/>
                <w:lang w:val="fr-FR" w:eastAsia="en-US"/>
              </w:rPr>
              <w:fldChar w:fldCharType="separate"/>
            </w:r>
            <w:r w:rsidRPr="00D956D6">
              <w:rPr>
                <w:rFonts w:cs="Tahoma"/>
                <w:szCs w:val="20"/>
                <w:lang w:val="fr-FR" w:eastAsia="en-US"/>
              </w:rPr>
              <w:t> </w:t>
            </w:r>
            <w:r w:rsidRPr="00D956D6">
              <w:rPr>
                <w:rFonts w:cs="Tahoma"/>
                <w:szCs w:val="20"/>
                <w:lang w:val="fr-FR" w:eastAsia="en-US"/>
              </w:rPr>
              <w:fldChar w:fldCharType="end"/>
            </w:r>
            <w:r w:rsidRPr="00D956D6">
              <w:rPr>
                <w:rFonts w:cs="Tahoma"/>
                <w:szCs w:val="20"/>
                <w:lang w:val="fr-FR" w:eastAsia="en-US"/>
              </w:rPr>
              <w:fldChar w:fldCharType="begin">
                <w:ffData>
                  <w:name w:val=""/>
                  <w:enabled/>
                  <w:calcOnExit w:val="0"/>
                  <w:textInput>
                    <w:maxLength w:val="250"/>
                  </w:textInput>
                </w:ffData>
              </w:fldChar>
            </w:r>
            <w:r w:rsidRPr="00D956D6">
              <w:rPr>
                <w:rFonts w:cs="Tahoma"/>
                <w:szCs w:val="20"/>
                <w:lang w:val="fr-FR" w:eastAsia="en-US"/>
              </w:rPr>
              <w:instrText xml:space="preserve"> FORMTEXT </w:instrText>
            </w:r>
            <w:r w:rsidRPr="00D956D6">
              <w:rPr>
                <w:rFonts w:cs="Tahoma"/>
                <w:szCs w:val="20"/>
                <w:lang w:val="fr-FR" w:eastAsia="en-US"/>
              </w:rPr>
            </w:r>
            <w:r w:rsidRPr="00D956D6">
              <w:rPr>
                <w:rFonts w:cs="Tahoma"/>
                <w:szCs w:val="20"/>
                <w:lang w:val="fr-FR" w:eastAsia="en-US"/>
              </w:rPr>
              <w:fldChar w:fldCharType="separate"/>
            </w:r>
            <w:r w:rsidR="009B75B1" w:rsidRPr="009B75B1">
              <w:rPr>
                <w:rFonts w:cs="Tahoma"/>
                <w:szCs w:val="20"/>
                <w:lang w:val="fr-FR" w:eastAsia="en-US"/>
              </w:rPr>
              <w:t>Nombre de FDS et de Populations (Hommes/Femmes) sensibilisées sur la Police de proximité</w:t>
            </w:r>
            <w:r w:rsidRPr="00D956D6">
              <w:rPr>
                <w:rFonts w:cs="Tahoma"/>
                <w:szCs w:val="20"/>
                <w:lang w:val="fr-FR" w:eastAsia="en-US"/>
              </w:rPr>
              <w:t> </w:t>
            </w:r>
            <w:r w:rsidRPr="00D956D6">
              <w:rPr>
                <w:rFonts w:cs="Tahoma"/>
                <w:szCs w:val="20"/>
                <w:lang w:val="fr-FR" w:eastAsia="en-US"/>
              </w:rPr>
              <w:fldChar w:fldCharType="end"/>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0E1FE7B2" w14:textId="526D6418"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sz w:val="22"/>
                <w:szCs w:val="22"/>
                <w:lang w:val="fr-FR" w:eastAsia="en-US"/>
              </w:rPr>
              <w:t> </w:t>
            </w:r>
            <w:r w:rsidRPr="005A6420">
              <w:rPr>
                <w:b/>
                <w:sz w:val="22"/>
                <w:szCs w:val="22"/>
                <w:lang w:val="fr-FR" w:eastAsia="en-US"/>
              </w:rPr>
              <w:t> </w:t>
            </w:r>
            <w:r w:rsidR="00277A64">
              <w:rPr>
                <w:b/>
                <w:sz w:val="22"/>
                <w:szCs w:val="22"/>
                <w:lang w:val="fr-FR" w:eastAsia="en-US"/>
              </w:rPr>
              <w:t>0</w:t>
            </w:r>
            <w:r w:rsidRPr="005A6420">
              <w:rPr>
                <w:b/>
                <w:sz w:val="22"/>
                <w:szCs w:val="22"/>
                <w:lang w:val="fr-FR" w:eastAsia="en-US"/>
              </w:rPr>
              <w:t> </w:t>
            </w:r>
            <w:r w:rsidRPr="005A6420">
              <w:rPr>
                <w:b/>
                <w:sz w:val="22"/>
                <w:szCs w:val="22"/>
                <w:lang w:val="fr-FR" w:eastAsia="en-US"/>
              </w:rPr>
              <w:t> </w:t>
            </w:r>
            <w:r w:rsidRPr="005A6420">
              <w:rPr>
                <w:b/>
                <w:sz w:val="22"/>
                <w:szCs w:val="22"/>
                <w:lang w:val="fr-FR" w:eastAsia="en-US"/>
              </w:rPr>
              <w:t> </w:t>
            </w:r>
            <w:r w:rsidRPr="005A6420">
              <w:rPr>
                <w:b/>
                <w:sz w:val="22"/>
                <w:szCs w:val="22"/>
                <w:lang w:val="fr-FR" w:eastAsia="en-US"/>
              </w:rPr>
              <w:fldChar w:fldCharType="end"/>
            </w:r>
          </w:p>
        </w:tc>
        <w:tc>
          <w:tcPr>
            <w:tcW w:w="1620" w:type="dxa"/>
            <w:tcBorders>
              <w:top w:val="single" w:sz="4" w:space="0" w:color="000000"/>
              <w:left w:val="single" w:sz="4" w:space="0" w:color="000000"/>
              <w:bottom w:val="single" w:sz="4" w:space="0" w:color="000000"/>
              <w:right w:val="single" w:sz="4" w:space="0" w:color="000000"/>
            </w:tcBorders>
            <w:shd w:val="clear" w:color="auto" w:fill="EEECE1"/>
          </w:tcPr>
          <w:p w14:paraId="79085208" w14:textId="7FD6A6AE"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sz w:val="22"/>
                <w:szCs w:val="22"/>
                <w:lang w:val="fr-FR" w:eastAsia="en-US"/>
              </w:rPr>
              <w:t> </w:t>
            </w:r>
            <w:r w:rsidR="00277A64">
              <w:rPr>
                <w:b/>
                <w:sz w:val="22"/>
                <w:szCs w:val="22"/>
                <w:lang w:val="fr-FR" w:eastAsia="en-US"/>
              </w:rPr>
              <w:t>100</w:t>
            </w:r>
            <w:r w:rsidRPr="005A6420">
              <w:rPr>
                <w:b/>
                <w:sz w:val="22"/>
                <w:szCs w:val="22"/>
                <w:lang w:val="fr-FR" w:eastAsia="en-US"/>
              </w:rPr>
              <w:t> </w:t>
            </w:r>
            <w:r w:rsidRPr="005A6420">
              <w:rPr>
                <w:b/>
                <w:sz w:val="22"/>
                <w:szCs w:val="22"/>
                <w:lang w:val="fr-FR" w:eastAsia="en-US"/>
              </w:rPr>
              <w:t> </w:t>
            </w:r>
            <w:r w:rsidRPr="005A6420">
              <w:rPr>
                <w:b/>
                <w:sz w:val="22"/>
                <w:szCs w:val="22"/>
                <w:lang w:val="fr-FR" w:eastAsia="en-US"/>
              </w:rPr>
              <w:t> </w:t>
            </w:r>
            <w:r w:rsidRPr="005A6420">
              <w:rPr>
                <w:b/>
                <w:sz w:val="22"/>
                <w:szCs w:val="22"/>
                <w:lang w:val="fr-FR" w:eastAsia="en-US"/>
              </w:rPr>
              <w:t> </w:t>
            </w:r>
            <w:r w:rsidRPr="005A6420">
              <w:rPr>
                <w:b/>
                <w:sz w:val="22"/>
                <w:szCs w:val="22"/>
                <w:lang w:val="fr-FR" w:eastAsia="en-US"/>
              </w:rPr>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4F3FE9DA" w14:textId="029B0A77"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sz w:val="22"/>
                <w:szCs w:val="22"/>
                <w:lang w:val="fr-FR" w:eastAsia="en-US"/>
              </w:rPr>
              <w:t> </w:t>
            </w:r>
            <w:r w:rsidR="00277A64">
              <w:rPr>
                <w:b/>
                <w:sz w:val="22"/>
                <w:szCs w:val="22"/>
                <w:lang w:val="fr-FR" w:eastAsia="en-US"/>
              </w:rPr>
              <w:t>100</w:t>
            </w:r>
            <w:r w:rsidRPr="005A6420">
              <w:rPr>
                <w:b/>
                <w:sz w:val="22"/>
                <w:szCs w:val="22"/>
                <w:lang w:val="fr-FR" w:eastAsia="en-US"/>
              </w:rPr>
              <w:t> </w:t>
            </w:r>
            <w:r w:rsidRPr="005A6420">
              <w:rPr>
                <w:b/>
                <w:sz w:val="22"/>
                <w:szCs w:val="22"/>
                <w:lang w:val="fr-FR" w:eastAsia="en-US"/>
              </w:rPr>
              <w:t> </w:t>
            </w:r>
            <w:r w:rsidRPr="005A6420">
              <w:rPr>
                <w:b/>
                <w:sz w:val="22"/>
                <w:szCs w:val="22"/>
                <w:lang w:val="fr-FR" w:eastAsia="en-US"/>
              </w:rPr>
              <w:t> </w:t>
            </w:r>
            <w:r w:rsidRPr="005A6420">
              <w:rPr>
                <w:b/>
                <w:sz w:val="22"/>
                <w:szCs w:val="22"/>
                <w:lang w:val="fr-FR" w:eastAsia="en-US"/>
              </w:rPr>
              <w:t> </w:t>
            </w:r>
            <w:r w:rsidRPr="005A6420">
              <w:rPr>
                <w:b/>
                <w:sz w:val="22"/>
                <w:szCs w:val="22"/>
                <w:lang w:val="fr-FR" w:eastAsia="en-US"/>
              </w:rPr>
              <w:fldChar w:fldCharType="end"/>
            </w:r>
          </w:p>
        </w:tc>
        <w:tc>
          <w:tcPr>
            <w:tcW w:w="2070" w:type="dxa"/>
            <w:tcBorders>
              <w:top w:val="single" w:sz="4" w:space="0" w:color="000000"/>
              <w:left w:val="single" w:sz="4" w:space="0" w:color="000000"/>
              <w:bottom w:val="single" w:sz="4" w:space="0" w:color="000000"/>
              <w:right w:val="single" w:sz="4" w:space="0" w:color="000000"/>
            </w:tcBorders>
          </w:tcPr>
          <w:p w14:paraId="61FB2E3B" w14:textId="4F2591AE"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sz w:val="22"/>
                <w:szCs w:val="22"/>
                <w:lang w:val="fr-FR" w:eastAsia="en-US"/>
              </w:rPr>
              <w:t> </w:t>
            </w:r>
            <w:r w:rsidR="00277A64" w:rsidRPr="00277A64">
              <w:rPr>
                <w:b/>
                <w:sz w:val="22"/>
                <w:szCs w:val="22"/>
                <w:lang w:val="fr-FR" w:eastAsia="en-US"/>
              </w:rPr>
              <w:t xml:space="preserve"> 100 FDS formés dont 81 hommes et 19 femmes (19%)    </w:t>
            </w:r>
            <w:r w:rsidRPr="005A6420">
              <w:rPr>
                <w:b/>
                <w:sz w:val="22"/>
                <w:szCs w:val="22"/>
                <w:lang w:val="fr-FR" w:eastAsia="en-US"/>
              </w:rPr>
              <w:t> </w:t>
            </w:r>
            <w:r w:rsidRPr="005A6420">
              <w:rPr>
                <w:b/>
                <w:sz w:val="22"/>
                <w:szCs w:val="22"/>
                <w:lang w:val="fr-FR" w:eastAsia="en-US"/>
              </w:rPr>
              <w:t> </w:t>
            </w:r>
            <w:r w:rsidRPr="005A6420">
              <w:rPr>
                <w:b/>
                <w:sz w:val="22"/>
                <w:szCs w:val="22"/>
                <w:lang w:val="fr-FR" w:eastAsia="en-US"/>
              </w:rPr>
              <w:t> </w:t>
            </w:r>
            <w:r w:rsidRPr="005A6420">
              <w:rPr>
                <w:b/>
                <w:sz w:val="22"/>
                <w:szCs w:val="22"/>
                <w:lang w:val="fr-FR" w:eastAsia="en-US"/>
              </w:rPr>
              <w:t> </w:t>
            </w:r>
            <w:r w:rsidRPr="005A6420">
              <w:rPr>
                <w:b/>
                <w:sz w:val="22"/>
                <w:szCs w:val="22"/>
                <w:lang w:val="fr-FR" w:eastAsia="en-US"/>
              </w:rPr>
              <w:fldChar w:fldCharType="end"/>
            </w:r>
          </w:p>
        </w:tc>
        <w:tc>
          <w:tcPr>
            <w:tcW w:w="4140" w:type="dxa"/>
            <w:tcBorders>
              <w:top w:val="single" w:sz="4" w:space="0" w:color="000000"/>
              <w:left w:val="single" w:sz="4" w:space="0" w:color="000000"/>
              <w:bottom w:val="single" w:sz="4" w:space="0" w:color="000000"/>
              <w:right w:val="single" w:sz="4" w:space="0" w:color="000000"/>
            </w:tcBorders>
          </w:tcPr>
          <w:p w14:paraId="7452B529" w14:textId="288AFD5F" w:rsidR="003312F6" w:rsidRPr="003312F6" w:rsidRDefault="00D956D6" w:rsidP="003312F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sz w:val="22"/>
                <w:szCs w:val="22"/>
                <w:lang w:val="fr-FR" w:eastAsia="en-US"/>
              </w:rPr>
              <w:t> </w:t>
            </w:r>
            <w:r w:rsidR="003312F6" w:rsidRPr="003312F6">
              <w:rPr>
                <w:b/>
                <w:sz w:val="22"/>
                <w:szCs w:val="22"/>
                <w:lang w:val="fr-FR" w:eastAsia="en-US"/>
              </w:rPr>
              <w:t xml:space="preserve">  Insécurité : de nombreuses localités cibles sont devenues inaccessibles du fait des risques d’attaques terroristes.</w:t>
            </w:r>
          </w:p>
          <w:p w14:paraId="7C2965B2" w14:textId="424C17CF" w:rsidR="00D956D6" w:rsidRPr="005A6420" w:rsidRDefault="003312F6" w:rsidP="003312F6">
            <w:pPr>
              <w:rPr>
                <w:b/>
                <w:sz w:val="22"/>
                <w:szCs w:val="22"/>
                <w:lang w:val="fr-FR" w:eastAsia="en-US"/>
              </w:rPr>
            </w:pPr>
            <w:r w:rsidRPr="003312F6">
              <w:rPr>
                <w:b/>
                <w:sz w:val="22"/>
                <w:szCs w:val="22"/>
                <w:lang w:val="fr-FR" w:eastAsia="en-US"/>
              </w:rPr>
              <w:t xml:space="preserve">COVID-19: Etat d'urgence sanitaire entrainant un ralentissement </w:t>
            </w:r>
            <w:r w:rsidR="003131C5">
              <w:rPr>
                <w:b/>
                <w:sz w:val="22"/>
                <w:szCs w:val="22"/>
                <w:lang w:val="fr-FR" w:eastAsia="en-US"/>
              </w:rPr>
              <w:t xml:space="preserve">dans la mise en œuvre </w:t>
            </w:r>
            <w:r w:rsidRPr="003312F6">
              <w:rPr>
                <w:b/>
                <w:sz w:val="22"/>
                <w:szCs w:val="22"/>
                <w:lang w:val="fr-FR" w:eastAsia="en-US"/>
              </w:rPr>
              <w:t xml:space="preserve">des activités du projet.     </w:t>
            </w:r>
            <w:r w:rsidR="00D956D6" w:rsidRPr="005A6420">
              <w:rPr>
                <w:b/>
                <w:sz w:val="22"/>
                <w:szCs w:val="22"/>
                <w:lang w:val="fr-FR" w:eastAsia="en-US"/>
              </w:rPr>
              <w:t> </w:t>
            </w:r>
            <w:r w:rsidR="00D956D6" w:rsidRPr="005A6420">
              <w:rPr>
                <w:b/>
                <w:sz w:val="22"/>
                <w:szCs w:val="22"/>
                <w:lang w:val="fr-FR" w:eastAsia="en-US"/>
              </w:rPr>
              <w:t> </w:t>
            </w:r>
            <w:r w:rsidR="00D956D6" w:rsidRPr="005A6420">
              <w:rPr>
                <w:b/>
                <w:sz w:val="22"/>
                <w:szCs w:val="22"/>
                <w:lang w:val="fr-FR" w:eastAsia="en-US"/>
              </w:rPr>
              <w:fldChar w:fldCharType="end"/>
            </w:r>
          </w:p>
        </w:tc>
      </w:tr>
      <w:tr w:rsidR="00D956D6" w:rsidRPr="009B4A74" w14:paraId="633DD3C7" w14:textId="77777777" w:rsidTr="00D956D6">
        <w:trPr>
          <w:trHeight w:val="512"/>
        </w:trPr>
        <w:tc>
          <w:tcPr>
            <w:tcW w:w="1530" w:type="dxa"/>
          </w:tcPr>
          <w:p w14:paraId="319FBD65" w14:textId="77777777" w:rsidR="00D956D6" w:rsidRPr="005A6420" w:rsidRDefault="00D956D6" w:rsidP="00D956D6">
            <w:pPr>
              <w:rPr>
                <w:rFonts w:cs="Tahoma"/>
                <w:b/>
                <w:szCs w:val="20"/>
                <w:lang w:val="fr-FR" w:eastAsia="en-US"/>
              </w:rPr>
            </w:pPr>
          </w:p>
        </w:tc>
        <w:tc>
          <w:tcPr>
            <w:tcW w:w="2070" w:type="dxa"/>
            <w:shd w:val="clear" w:color="auto" w:fill="EEECE1"/>
          </w:tcPr>
          <w:p w14:paraId="583192DF" w14:textId="4D7E6069" w:rsidR="00D956D6" w:rsidRPr="00D956D6" w:rsidRDefault="00D956D6" w:rsidP="00D956D6">
            <w:pPr>
              <w:jc w:val="both"/>
              <w:rPr>
                <w:rFonts w:cs="Tahoma"/>
                <w:szCs w:val="20"/>
                <w:lang w:val="fr-FR" w:eastAsia="en-US"/>
              </w:rPr>
            </w:pPr>
            <w:r w:rsidRPr="00D956D6">
              <w:rPr>
                <w:rFonts w:cs="Tahoma"/>
                <w:szCs w:val="20"/>
                <w:lang w:val="fr-FR" w:eastAsia="en-US"/>
              </w:rPr>
              <w:t>Indicateur 1.1.</w:t>
            </w:r>
            <w:r w:rsidR="00EE47F8">
              <w:rPr>
                <w:rFonts w:cs="Tahoma"/>
                <w:szCs w:val="20"/>
                <w:lang w:val="fr-FR" w:eastAsia="en-US"/>
              </w:rPr>
              <w:t>5</w:t>
            </w:r>
          </w:p>
          <w:p w14:paraId="00DC6449" w14:textId="6056BF30" w:rsidR="00D956D6" w:rsidRPr="00D956D6" w:rsidRDefault="00EE47F8" w:rsidP="00D956D6">
            <w:pPr>
              <w:jc w:val="both"/>
              <w:rPr>
                <w:rFonts w:cs="Tahoma"/>
                <w:szCs w:val="20"/>
                <w:lang w:val="fr-FR" w:eastAsia="en-US"/>
              </w:rPr>
            </w:pPr>
            <w:r w:rsidRPr="00EE47F8">
              <w:rPr>
                <w:bCs/>
                <w:sz w:val="22"/>
                <w:szCs w:val="22"/>
                <w:lang w:val="fr-FR" w:eastAsia="en-US"/>
              </w:rPr>
              <w:fldChar w:fldCharType="begin">
                <w:ffData>
                  <w:name w:val=""/>
                  <w:enabled/>
                  <w:calcOnExit w:val="0"/>
                  <w:textInput>
                    <w:maxLength w:val="250"/>
                  </w:textInput>
                </w:ffData>
              </w:fldChar>
            </w:r>
            <w:r w:rsidRPr="00EE47F8">
              <w:rPr>
                <w:bCs/>
                <w:sz w:val="22"/>
                <w:szCs w:val="22"/>
                <w:lang w:val="fr-FR" w:eastAsia="en-US"/>
              </w:rPr>
              <w:instrText xml:space="preserve"> FORMTEXT </w:instrText>
            </w:r>
            <w:r w:rsidRPr="00EE47F8">
              <w:rPr>
                <w:bCs/>
                <w:sz w:val="22"/>
                <w:szCs w:val="22"/>
                <w:lang w:val="fr-FR" w:eastAsia="en-US"/>
              </w:rPr>
            </w:r>
            <w:r w:rsidRPr="00EE47F8">
              <w:rPr>
                <w:bCs/>
                <w:sz w:val="22"/>
                <w:szCs w:val="22"/>
                <w:lang w:val="fr-FR" w:eastAsia="en-US"/>
              </w:rPr>
              <w:fldChar w:fldCharType="separate"/>
            </w:r>
            <w:r w:rsidRPr="00EE47F8">
              <w:rPr>
                <w:bCs/>
                <w:noProof/>
                <w:sz w:val="22"/>
                <w:szCs w:val="22"/>
                <w:lang w:val="fr-FR" w:eastAsia="en-US"/>
              </w:rPr>
              <w:t> </w:t>
            </w:r>
            <w:r w:rsidRPr="00EE47F8">
              <w:rPr>
                <w:bCs/>
                <w:noProof/>
                <w:sz w:val="22"/>
                <w:szCs w:val="22"/>
                <w:lang w:val="fr-FR" w:eastAsia="en-US"/>
              </w:rPr>
              <w:t xml:space="preserve">  Nombre d’agents des FDS ayant participé aux campagnes d’information et de sensibilisation sur les méfaits de la corruption (indicateur 1.1.6 du Document de projet) </w:t>
            </w:r>
            <w:r w:rsidRPr="00EE47F8">
              <w:rPr>
                <w:bCs/>
                <w:noProof/>
                <w:sz w:val="22"/>
                <w:szCs w:val="22"/>
                <w:lang w:val="fr-FR" w:eastAsia="en-US"/>
              </w:rPr>
              <w:t> </w:t>
            </w:r>
            <w:r w:rsidRPr="00EE47F8">
              <w:rPr>
                <w:bCs/>
                <w:noProof/>
                <w:sz w:val="22"/>
                <w:szCs w:val="22"/>
                <w:lang w:val="fr-FR" w:eastAsia="en-US"/>
              </w:rPr>
              <w:t> </w:t>
            </w:r>
            <w:r w:rsidRPr="00EE47F8">
              <w:rPr>
                <w:bCs/>
                <w:noProof/>
                <w:sz w:val="22"/>
                <w:szCs w:val="22"/>
                <w:lang w:val="fr-FR" w:eastAsia="en-US"/>
              </w:rPr>
              <w:t> </w:t>
            </w:r>
            <w:r w:rsidRPr="00EE47F8">
              <w:rPr>
                <w:bCs/>
                <w:noProof/>
                <w:sz w:val="22"/>
                <w:szCs w:val="22"/>
                <w:lang w:val="fr-FR" w:eastAsia="en-US"/>
              </w:rPr>
              <w:t> </w:t>
            </w:r>
            <w:r w:rsidRPr="00EE47F8">
              <w:rPr>
                <w:bCs/>
                <w:sz w:val="22"/>
                <w:szCs w:val="22"/>
                <w:lang w:val="fr-FR" w:eastAsia="en-US"/>
              </w:rPr>
              <w:fldChar w:fldCharType="end"/>
            </w:r>
            <w:r w:rsidR="00D956D6" w:rsidRPr="00D956D6">
              <w:rPr>
                <w:sz w:val="22"/>
                <w:szCs w:val="22"/>
                <w:lang w:val="fr-FR" w:eastAsia="en-US"/>
              </w:rPr>
              <w:fldChar w:fldCharType="begin">
                <w:ffData>
                  <w:name w:val=""/>
                  <w:enabled/>
                  <w:calcOnExit w:val="0"/>
                  <w:textInput>
                    <w:maxLength w:val="250"/>
                  </w:textInput>
                </w:ffData>
              </w:fldChar>
            </w:r>
            <w:r w:rsidR="00D956D6" w:rsidRPr="00D956D6">
              <w:rPr>
                <w:sz w:val="22"/>
                <w:szCs w:val="22"/>
                <w:lang w:val="fr-FR" w:eastAsia="en-US"/>
              </w:rPr>
              <w:instrText xml:space="preserve"> FORMTEXT </w:instrText>
            </w:r>
            <w:r w:rsidR="00D956D6" w:rsidRPr="00D956D6">
              <w:rPr>
                <w:sz w:val="22"/>
                <w:szCs w:val="22"/>
                <w:lang w:val="fr-FR" w:eastAsia="en-US"/>
              </w:rPr>
            </w:r>
            <w:r w:rsidR="00D956D6" w:rsidRPr="00D956D6">
              <w:rPr>
                <w:sz w:val="22"/>
                <w:szCs w:val="22"/>
                <w:lang w:val="fr-FR" w:eastAsia="en-US"/>
              </w:rPr>
              <w:fldChar w:fldCharType="separate"/>
            </w:r>
            <w:r w:rsidR="00D956D6" w:rsidRPr="00D956D6">
              <w:rPr>
                <w:noProof/>
                <w:sz w:val="22"/>
                <w:szCs w:val="22"/>
                <w:lang w:val="fr-FR" w:eastAsia="en-US"/>
              </w:rPr>
              <w:t> </w:t>
            </w:r>
            <w:r w:rsidR="00D956D6" w:rsidRPr="00D956D6">
              <w:rPr>
                <w:sz w:val="22"/>
                <w:szCs w:val="22"/>
                <w:lang w:val="fr-FR" w:eastAsia="en-US"/>
              </w:rPr>
              <w:fldChar w:fldCharType="end"/>
            </w:r>
            <w:r w:rsidR="00D956D6" w:rsidRPr="00D956D6">
              <w:rPr>
                <w:sz w:val="22"/>
                <w:szCs w:val="22"/>
                <w:lang w:val="fr-FR" w:eastAsia="en-US"/>
              </w:rPr>
              <w:fldChar w:fldCharType="begin">
                <w:ffData>
                  <w:name w:val=""/>
                  <w:enabled/>
                  <w:calcOnExit w:val="0"/>
                  <w:textInput>
                    <w:maxLength w:val="250"/>
                  </w:textInput>
                </w:ffData>
              </w:fldChar>
            </w:r>
            <w:r w:rsidR="00D956D6" w:rsidRPr="00D956D6">
              <w:rPr>
                <w:sz w:val="22"/>
                <w:szCs w:val="22"/>
                <w:lang w:val="fr-FR" w:eastAsia="en-US"/>
              </w:rPr>
              <w:instrText xml:space="preserve"> FORMTEXT </w:instrText>
            </w:r>
            <w:r w:rsidR="00D956D6" w:rsidRPr="00D956D6">
              <w:rPr>
                <w:sz w:val="22"/>
                <w:szCs w:val="22"/>
                <w:lang w:val="fr-FR" w:eastAsia="en-US"/>
              </w:rPr>
            </w:r>
            <w:r w:rsidR="00D956D6" w:rsidRPr="00D956D6">
              <w:rPr>
                <w:sz w:val="22"/>
                <w:szCs w:val="22"/>
                <w:lang w:val="fr-FR" w:eastAsia="en-US"/>
              </w:rPr>
              <w:fldChar w:fldCharType="separate"/>
            </w:r>
            <w:r w:rsidR="00D956D6" w:rsidRPr="00D956D6">
              <w:rPr>
                <w:noProof/>
                <w:sz w:val="22"/>
                <w:szCs w:val="22"/>
                <w:lang w:val="fr-FR" w:eastAsia="en-US"/>
              </w:rPr>
              <w:t> </w:t>
            </w:r>
            <w:r w:rsidR="00D956D6" w:rsidRPr="00D956D6">
              <w:rPr>
                <w:sz w:val="22"/>
                <w:szCs w:val="22"/>
                <w:lang w:val="fr-FR" w:eastAsia="en-US"/>
              </w:rPr>
              <w:fldChar w:fldCharType="end"/>
            </w:r>
          </w:p>
        </w:tc>
        <w:tc>
          <w:tcPr>
            <w:tcW w:w="1530" w:type="dxa"/>
            <w:shd w:val="clear" w:color="auto" w:fill="EEECE1"/>
          </w:tcPr>
          <w:p w14:paraId="21FFEDE2" w14:textId="30EC8C66"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E47F8">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255B4C4" w14:textId="5E3E235C"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3312F6">
              <w:rPr>
                <w:b/>
                <w:noProof/>
                <w:sz w:val="22"/>
                <w:szCs w:val="22"/>
                <w:lang w:val="fr-FR" w:eastAsia="en-US"/>
              </w:rPr>
              <w:t>5</w:t>
            </w:r>
            <w:r w:rsidR="00EE47F8">
              <w:rPr>
                <w:b/>
                <w:noProof/>
                <w:sz w:val="22"/>
                <w:szCs w:val="22"/>
                <w:lang w:val="fr-FR" w:eastAsia="en-US"/>
              </w:rPr>
              <w:t>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D04BB59" w14:textId="20EB2A33"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3797B">
              <w:rPr>
                <w:b/>
                <w:noProof/>
                <w:sz w:val="22"/>
                <w:szCs w:val="22"/>
                <w:lang w:val="fr-FR" w:eastAsia="en-US"/>
              </w:rPr>
              <w:t>593</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943C65" w14:textId="5134BC41"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564846">
              <w:rPr>
                <w:b/>
                <w:noProof/>
                <w:sz w:val="22"/>
                <w:szCs w:val="22"/>
                <w:lang w:val="fr-FR" w:eastAsia="en-US"/>
              </w:rPr>
              <w:t>593 FDS ont pris part aux campagnes de sen</w:t>
            </w:r>
            <w:r w:rsidR="003219ED">
              <w:rPr>
                <w:b/>
                <w:noProof/>
                <w:sz w:val="22"/>
                <w:szCs w:val="22"/>
                <w:lang w:val="fr-FR" w:eastAsia="en-US"/>
              </w:rPr>
              <w:t>s</w:t>
            </w:r>
            <w:r w:rsidR="00564846">
              <w:rPr>
                <w:b/>
                <w:noProof/>
                <w:sz w:val="22"/>
                <w:szCs w:val="22"/>
                <w:lang w:val="fr-FR" w:eastAsia="en-US"/>
              </w:rPr>
              <w:t>ibilisation sur la corruption et ses mefaits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816F57A" w14:textId="7726FBD3" w:rsidR="003312F6" w:rsidRPr="003312F6" w:rsidRDefault="00D956D6" w:rsidP="003312F6">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312F6" w:rsidRPr="003312F6">
              <w:rPr>
                <w:b/>
                <w:noProof/>
                <w:sz w:val="22"/>
                <w:szCs w:val="22"/>
                <w:lang w:val="fr-FR" w:eastAsia="en-US"/>
              </w:rPr>
              <w:t xml:space="preserve">  Insécurité : de nombreuses localités cibles sont devenues inaccessibles du fait des risques d’attaques terroristes.</w:t>
            </w:r>
          </w:p>
          <w:p w14:paraId="66DDBA38" w14:textId="7C5FAE28" w:rsidR="00D956D6" w:rsidRPr="005A6420" w:rsidRDefault="003312F6" w:rsidP="003312F6">
            <w:pPr>
              <w:rPr>
                <w:b/>
                <w:sz w:val="22"/>
                <w:szCs w:val="22"/>
                <w:lang w:val="fr-FR" w:eastAsia="en-US"/>
              </w:rPr>
            </w:pPr>
            <w:r w:rsidRPr="003312F6">
              <w:rPr>
                <w:b/>
                <w:noProof/>
                <w:sz w:val="22"/>
                <w:szCs w:val="22"/>
                <w:lang w:val="fr-FR" w:eastAsia="en-US"/>
              </w:rPr>
              <w:t xml:space="preserve">COVID-19: Etat d'urgence sanitaire entrainant un ralentissement </w:t>
            </w:r>
            <w:r>
              <w:rPr>
                <w:b/>
                <w:noProof/>
                <w:sz w:val="22"/>
                <w:szCs w:val="22"/>
                <w:lang w:val="fr-FR" w:eastAsia="en-US"/>
              </w:rPr>
              <w:t xml:space="preserve">dans la mise en œuvre </w:t>
            </w:r>
            <w:r w:rsidRPr="003312F6">
              <w:rPr>
                <w:b/>
                <w:noProof/>
                <w:sz w:val="22"/>
                <w:szCs w:val="22"/>
                <w:lang w:val="fr-FR" w:eastAsia="en-US"/>
              </w:rPr>
              <w:t xml:space="preserve">des activites du projet.     </w:t>
            </w:r>
            <w:r w:rsidR="00D956D6" w:rsidRPr="005A6420">
              <w:rPr>
                <w:b/>
                <w:noProof/>
                <w:sz w:val="22"/>
                <w:szCs w:val="22"/>
                <w:lang w:val="fr-FR" w:eastAsia="en-US"/>
              </w:rPr>
              <w:t> </w:t>
            </w:r>
            <w:r w:rsidR="00D956D6" w:rsidRPr="005A6420">
              <w:rPr>
                <w:b/>
                <w:noProof/>
                <w:sz w:val="22"/>
                <w:szCs w:val="22"/>
                <w:lang w:val="fr-FR" w:eastAsia="en-US"/>
              </w:rPr>
              <w:t> </w:t>
            </w:r>
            <w:r w:rsidR="00D956D6" w:rsidRPr="005A6420">
              <w:rPr>
                <w:b/>
                <w:sz w:val="22"/>
                <w:szCs w:val="22"/>
                <w:lang w:val="fr-FR" w:eastAsia="en-US"/>
              </w:rPr>
              <w:fldChar w:fldCharType="end"/>
            </w:r>
          </w:p>
        </w:tc>
      </w:tr>
      <w:tr w:rsidR="00D956D6" w:rsidRPr="009B4A74" w14:paraId="23D15F45" w14:textId="77777777" w:rsidTr="00826923">
        <w:trPr>
          <w:trHeight w:val="512"/>
        </w:trPr>
        <w:tc>
          <w:tcPr>
            <w:tcW w:w="1530" w:type="dxa"/>
          </w:tcPr>
          <w:p w14:paraId="2ECBAE20" w14:textId="77777777" w:rsidR="00D956D6" w:rsidRPr="005A6420" w:rsidRDefault="00D956D6" w:rsidP="00D956D6">
            <w:pPr>
              <w:rPr>
                <w:rFonts w:cs="Tahoma"/>
                <w:b/>
                <w:szCs w:val="20"/>
                <w:lang w:val="fr-FR" w:eastAsia="en-US"/>
              </w:rPr>
            </w:pPr>
          </w:p>
        </w:tc>
        <w:tc>
          <w:tcPr>
            <w:tcW w:w="2070" w:type="dxa"/>
            <w:shd w:val="clear" w:color="auto" w:fill="EEECE1"/>
          </w:tcPr>
          <w:p w14:paraId="56E3C80E" w14:textId="77777777" w:rsidR="00D956D6" w:rsidRPr="005A6420" w:rsidRDefault="00D956D6" w:rsidP="00D956D6">
            <w:pPr>
              <w:jc w:val="both"/>
              <w:rPr>
                <w:rFonts w:cs="Tahoma"/>
                <w:szCs w:val="20"/>
                <w:lang w:val="fr-FR" w:eastAsia="en-US"/>
              </w:rPr>
            </w:pPr>
          </w:p>
        </w:tc>
        <w:tc>
          <w:tcPr>
            <w:tcW w:w="1530" w:type="dxa"/>
            <w:shd w:val="clear" w:color="auto" w:fill="EEECE1"/>
          </w:tcPr>
          <w:p w14:paraId="7B7EB765" w14:textId="77777777" w:rsidR="00D956D6" w:rsidRPr="005A6420" w:rsidRDefault="00D956D6" w:rsidP="00D956D6">
            <w:pPr>
              <w:rPr>
                <w:b/>
                <w:sz w:val="22"/>
                <w:szCs w:val="22"/>
                <w:lang w:val="fr-FR" w:eastAsia="en-US"/>
              </w:rPr>
            </w:pPr>
          </w:p>
        </w:tc>
        <w:tc>
          <w:tcPr>
            <w:tcW w:w="1620" w:type="dxa"/>
            <w:shd w:val="clear" w:color="auto" w:fill="EEECE1"/>
          </w:tcPr>
          <w:p w14:paraId="474E96A0" w14:textId="77777777" w:rsidR="00D956D6" w:rsidRPr="005A6420" w:rsidRDefault="00D956D6" w:rsidP="00D956D6">
            <w:pPr>
              <w:rPr>
                <w:b/>
                <w:sz w:val="22"/>
                <w:szCs w:val="22"/>
                <w:lang w:val="fr-FR" w:eastAsia="en-US"/>
              </w:rPr>
            </w:pPr>
          </w:p>
        </w:tc>
        <w:tc>
          <w:tcPr>
            <w:tcW w:w="2070" w:type="dxa"/>
          </w:tcPr>
          <w:p w14:paraId="2CF5588F" w14:textId="77777777" w:rsidR="00D956D6" w:rsidRPr="005A6420" w:rsidRDefault="00D956D6" w:rsidP="00D956D6">
            <w:pPr>
              <w:rPr>
                <w:b/>
                <w:sz w:val="22"/>
                <w:szCs w:val="22"/>
                <w:lang w:val="fr-FR" w:eastAsia="en-US"/>
              </w:rPr>
            </w:pPr>
          </w:p>
        </w:tc>
        <w:tc>
          <w:tcPr>
            <w:tcW w:w="2070" w:type="dxa"/>
          </w:tcPr>
          <w:p w14:paraId="5B533705" w14:textId="77777777" w:rsidR="00D956D6" w:rsidRPr="005A6420" w:rsidRDefault="00D956D6" w:rsidP="00D956D6">
            <w:pPr>
              <w:rPr>
                <w:b/>
                <w:sz w:val="22"/>
                <w:szCs w:val="22"/>
                <w:lang w:val="fr-FR" w:eastAsia="en-US"/>
              </w:rPr>
            </w:pPr>
          </w:p>
        </w:tc>
        <w:tc>
          <w:tcPr>
            <w:tcW w:w="4140" w:type="dxa"/>
          </w:tcPr>
          <w:p w14:paraId="2272A930" w14:textId="77777777" w:rsidR="00D956D6" w:rsidRPr="005A6420" w:rsidRDefault="00D956D6" w:rsidP="00D956D6">
            <w:pPr>
              <w:rPr>
                <w:b/>
                <w:sz w:val="22"/>
                <w:szCs w:val="22"/>
                <w:lang w:val="fr-FR" w:eastAsia="en-US"/>
              </w:rPr>
            </w:pPr>
          </w:p>
        </w:tc>
      </w:tr>
      <w:tr w:rsidR="00D956D6" w:rsidRPr="009B4A74" w14:paraId="42B75B78" w14:textId="77777777" w:rsidTr="00826923">
        <w:trPr>
          <w:trHeight w:val="512"/>
        </w:trPr>
        <w:tc>
          <w:tcPr>
            <w:tcW w:w="1530" w:type="dxa"/>
          </w:tcPr>
          <w:p w14:paraId="39713C36" w14:textId="77777777" w:rsidR="00D956D6" w:rsidRPr="005A6420" w:rsidRDefault="00D956D6" w:rsidP="00D956D6">
            <w:pPr>
              <w:rPr>
                <w:rFonts w:cs="Tahoma"/>
                <w:b/>
                <w:szCs w:val="20"/>
                <w:lang w:val="fr-FR" w:eastAsia="en-US"/>
              </w:rPr>
            </w:pPr>
            <w:bookmarkStart w:id="39" w:name="_Hlk72981728"/>
          </w:p>
        </w:tc>
        <w:tc>
          <w:tcPr>
            <w:tcW w:w="2070" w:type="dxa"/>
            <w:shd w:val="clear" w:color="auto" w:fill="EEECE1"/>
          </w:tcPr>
          <w:p w14:paraId="481FAC39" w14:textId="4F6C8210" w:rsidR="00D956D6" w:rsidRPr="00D956D6" w:rsidRDefault="00D956D6" w:rsidP="00D956D6">
            <w:pPr>
              <w:jc w:val="both"/>
              <w:rPr>
                <w:rFonts w:cs="Tahoma"/>
                <w:szCs w:val="20"/>
                <w:lang w:val="fr-FR" w:eastAsia="en-US"/>
              </w:rPr>
            </w:pPr>
          </w:p>
        </w:tc>
        <w:tc>
          <w:tcPr>
            <w:tcW w:w="1530" w:type="dxa"/>
            <w:shd w:val="clear" w:color="auto" w:fill="EEECE1"/>
          </w:tcPr>
          <w:p w14:paraId="021EE0ED" w14:textId="0B7CD7B9" w:rsidR="00D956D6" w:rsidRPr="005A6420" w:rsidRDefault="00D956D6" w:rsidP="00D956D6">
            <w:pPr>
              <w:rPr>
                <w:b/>
                <w:sz w:val="22"/>
                <w:szCs w:val="22"/>
                <w:lang w:val="fr-FR" w:eastAsia="en-US"/>
              </w:rPr>
            </w:pPr>
          </w:p>
        </w:tc>
        <w:tc>
          <w:tcPr>
            <w:tcW w:w="1620" w:type="dxa"/>
            <w:shd w:val="clear" w:color="auto" w:fill="EEECE1"/>
          </w:tcPr>
          <w:p w14:paraId="75A78BE2" w14:textId="0AAC3513" w:rsidR="00D956D6" w:rsidRPr="005A6420" w:rsidRDefault="00D956D6" w:rsidP="00D956D6">
            <w:pPr>
              <w:rPr>
                <w:b/>
                <w:sz w:val="22"/>
                <w:szCs w:val="22"/>
                <w:lang w:val="fr-FR" w:eastAsia="en-US"/>
              </w:rPr>
            </w:pPr>
          </w:p>
        </w:tc>
        <w:tc>
          <w:tcPr>
            <w:tcW w:w="2070" w:type="dxa"/>
          </w:tcPr>
          <w:p w14:paraId="37AE4841" w14:textId="2296B50B" w:rsidR="00D956D6" w:rsidRPr="005A6420" w:rsidRDefault="00D956D6" w:rsidP="00D956D6">
            <w:pPr>
              <w:rPr>
                <w:b/>
                <w:sz w:val="22"/>
                <w:szCs w:val="22"/>
                <w:lang w:val="fr-FR" w:eastAsia="en-US"/>
              </w:rPr>
            </w:pPr>
          </w:p>
        </w:tc>
        <w:tc>
          <w:tcPr>
            <w:tcW w:w="2070" w:type="dxa"/>
          </w:tcPr>
          <w:p w14:paraId="3416A66D" w14:textId="26017FF6" w:rsidR="00D956D6" w:rsidRPr="005A6420" w:rsidRDefault="00D956D6" w:rsidP="00D956D6">
            <w:pPr>
              <w:rPr>
                <w:b/>
                <w:sz w:val="22"/>
                <w:szCs w:val="22"/>
                <w:lang w:val="fr-FR" w:eastAsia="en-US"/>
              </w:rPr>
            </w:pPr>
          </w:p>
        </w:tc>
        <w:tc>
          <w:tcPr>
            <w:tcW w:w="4140" w:type="dxa"/>
          </w:tcPr>
          <w:p w14:paraId="63FB8201" w14:textId="15638567" w:rsidR="00D956D6" w:rsidRPr="005A6420" w:rsidRDefault="00D956D6" w:rsidP="00D956D6">
            <w:pPr>
              <w:rPr>
                <w:b/>
                <w:sz w:val="22"/>
                <w:szCs w:val="22"/>
                <w:lang w:val="fr-FR" w:eastAsia="en-US"/>
              </w:rPr>
            </w:pPr>
          </w:p>
        </w:tc>
      </w:tr>
      <w:bookmarkEnd w:id="39"/>
      <w:tr w:rsidR="00D956D6" w:rsidRPr="009B4A74" w14:paraId="0B2EE17F" w14:textId="77777777" w:rsidTr="00826923">
        <w:trPr>
          <w:trHeight w:val="440"/>
        </w:trPr>
        <w:tc>
          <w:tcPr>
            <w:tcW w:w="1530" w:type="dxa"/>
            <w:vMerge w:val="restart"/>
          </w:tcPr>
          <w:p w14:paraId="17AF0F44" w14:textId="77777777" w:rsidR="00D956D6" w:rsidRPr="005A6420" w:rsidRDefault="00D956D6" w:rsidP="00D956D6">
            <w:pPr>
              <w:rPr>
                <w:rFonts w:cs="Tahoma"/>
                <w:szCs w:val="20"/>
                <w:lang w:val="fr-FR" w:eastAsia="en-US"/>
              </w:rPr>
            </w:pPr>
            <w:r w:rsidRPr="005A6420">
              <w:rPr>
                <w:rFonts w:cs="Tahoma"/>
                <w:szCs w:val="20"/>
                <w:lang w:val="fr-FR" w:eastAsia="en-US"/>
              </w:rPr>
              <w:t>Produit 1.2</w:t>
            </w:r>
          </w:p>
          <w:p w14:paraId="31E96617" w14:textId="17F9AEC2" w:rsidR="00D956D6" w:rsidRPr="005A6420" w:rsidRDefault="00D956D6" w:rsidP="00D956D6">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D4532B">
              <w:rPr>
                <w:lang w:val="fr-FR"/>
              </w:rPr>
              <w:t xml:space="preserve"> </w:t>
            </w:r>
            <w:r w:rsidRPr="00D4532B">
              <w:rPr>
                <w:b/>
                <w:noProof/>
                <w:sz w:val="22"/>
                <w:szCs w:val="22"/>
                <w:lang w:val="fr-FR" w:eastAsia="en-US"/>
              </w:rPr>
              <w:t>La confiance et le dialogue entre les populations et les FDS sont renforcés.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1FE57A5" w14:textId="77777777" w:rsidR="00D956D6" w:rsidRPr="005A6420" w:rsidRDefault="00D956D6" w:rsidP="00D956D6">
            <w:pPr>
              <w:jc w:val="both"/>
              <w:rPr>
                <w:rFonts w:cs="Tahoma"/>
                <w:szCs w:val="20"/>
                <w:lang w:val="fr-FR" w:eastAsia="en-US"/>
              </w:rPr>
            </w:pPr>
            <w:proofErr w:type="gramStart"/>
            <w:r w:rsidRPr="005A6420">
              <w:rPr>
                <w:rFonts w:cs="Tahoma"/>
                <w:szCs w:val="20"/>
                <w:lang w:val="fr-FR" w:eastAsia="en-US"/>
              </w:rPr>
              <w:t>Indicateur  1.2.1</w:t>
            </w:r>
            <w:proofErr w:type="gramEnd"/>
          </w:p>
          <w:p w14:paraId="7575463B" w14:textId="2073D3D3" w:rsidR="00D956D6" w:rsidRPr="00564846" w:rsidRDefault="00D956D6" w:rsidP="00D956D6">
            <w:pPr>
              <w:jc w:val="both"/>
              <w:rPr>
                <w:rFonts w:cs="Tahoma"/>
                <w:bCs/>
                <w:szCs w:val="20"/>
                <w:lang w:val="fr-FR" w:eastAsia="en-US"/>
              </w:rPr>
            </w:pPr>
            <w:r w:rsidRPr="00564846">
              <w:rPr>
                <w:bCs/>
                <w:sz w:val="22"/>
                <w:szCs w:val="22"/>
                <w:lang w:val="fr-FR" w:eastAsia="en-US"/>
              </w:rPr>
              <w:fldChar w:fldCharType="begin">
                <w:ffData>
                  <w:name w:val=""/>
                  <w:enabled/>
                  <w:calcOnExit w:val="0"/>
                  <w:textInput>
                    <w:maxLength w:val="250"/>
                  </w:textInput>
                </w:ffData>
              </w:fldChar>
            </w:r>
            <w:r w:rsidRPr="00564846">
              <w:rPr>
                <w:bCs/>
                <w:sz w:val="22"/>
                <w:szCs w:val="22"/>
                <w:lang w:val="fr-FR" w:eastAsia="en-US"/>
              </w:rPr>
              <w:instrText xml:space="preserve"> FORMTEXT </w:instrText>
            </w:r>
            <w:r w:rsidRPr="00564846">
              <w:rPr>
                <w:bCs/>
                <w:sz w:val="22"/>
                <w:szCs w:val="22"/>
                <w:lang w:val="fr-FR" w:eastAsia="en-US"/>
              </w:rPr>
            </w:r>
            <w:r w:rsidRPr="00564846">
              <w:rPr>
                <w:bCs/>
                <w:sz w:val="22"/>
                <w:szCs w:val="22"/>
                <w:lang w:val="fr-FR" w:eastAsia="en-US"/>
              </w:rPr>
              <w:fldChar w:fldCharType="separate"/>
            </w:r>
            <w:r w:rsidR="00277A64" w:rsidRPr="00564846">
              <w:rPr>
                <w:bCs/>
                <w:noProof/>
                <w:sz w:val="22"/>
                <w:szCs w:val="22"/>
                <w:lang w:val="fr-FR" w:eastAsia="en-US"/>
              </w:rPr>
              <w:t xml:space="preserve"> Nombre de jeunes et de femmes consultés dans les structures sanitaires des forces armées (Indicateur 1.2.4 du document de projet)</w:t>
            </w:r>
            <w:r w:rsidRPr="00564846">
              <w:rPr>
                <w:bCs/>
                <w:noProof/>
                <w:sz w:val="22"/>
                <w:szCs w:val="22"/>
                <w:lang w:val="fr-FR" w:eastAsia="en-US"/>
              </w:rPr>
              <w:t> </w:t>
            </w:r>
            <w:r w:rsidRPr="00564846">
              <w:rPr>
                <w:bCs/>
                <w:noProof/>
                <w:sz w:val="22"/>
                <w:szCs w:val="22"/>
                <w:lang w:val="fr-FR" w:eastAsia="en-US"/>
              </w:rPr>
              <w:t> </w:t>
            </w:r>
            <w:r w:rsidRPr="00564846">
              <w:rPr>
                <w:bCs/>
                <w:noProof/>
                <w:sz w:val="22"/>
                <w:szCs w:val="22"/>
                <w:lang w:val="fr-FR" w:eastAsia="en-US"/>
              </w:rPr>
              <w:t> </w:t>
            </w:r>
            <w:r w:rsidRPr="00564846">
              <w:rPr>
                <w:bCs/>
                <w:sz w:val="22"/>
                <w:szCs w:val="22"/>
                <w:lang w:val="fr-FR" w:eastAsia="en-US"/>
              </w:rPr>
              <w:fldChar w:fldCharType="end"/>
            </w:r>
          </w:p>
        </w:tc>
        <w:tc>
          <w:tcPr>
            <w:tcW w:w="1530" w:type="dxa"/>
            <w:shd w:val="clear" w:color="auto" w:fill="EEECE1"/>
          </w:tcPr>
          <w:p w14:paraId="2F1437DA" w14:textId="1D174826"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3797B">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F67C2" w14:textId="4FD2BF06"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73797B">
              <w:rPr>
                <w:b/>
                <w:noProof/>
                <w:sz w:val="22"/>
                <w:szCs w:val="22"/>
                <w:lang w:val="fr-FR" w:eastAsia="en-US"/>
              </w:rPr>
              <w:t>1000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2C54D8" w14:textId="5DF1EF2F"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277A64">
              <w:rPr>
                <w:b/>
                <w:noProof/>
                <w:sz w:val="22"/>
                <w:szCs w:val="22"/>
                <w:lang w:val="fr-FR" w:eastAsia="en-US"/>
              </w:rPr>
              <w:t>1287</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0BFB45E" w14:textId="1E83EF4C"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564846">
              <w:rPr>
                <w:b/>
                <w:noProof/>
                <w:sz w:val="22"/>
                <w:szCs w:val="22"/>
                <w:lang w:val="fr-FR" w:eastAsia="en-US"/>
              </w:rPr>
              <w:t xml:space="preserve">1287 femmes et jeunes ont beneficie de consultation gratuite au sein des centres de sante des armees.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50B940D" w14:textId="40756962" w:rsidR="003312F6" w:rsidRPr="003312F6" w:rsidRDefault="00D956D6" w:rsidP="003312F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312F6" w:rsidRPr="003312F6">
              <w:rPr>
                <w:b/>
                <w:sz w:val="22"/>
                <w:szCs w:val="22"/>
                <w:lang w:val="fr-FR" w:eastAsia="en-US"/>
              </w:rPr>
              <w:t xml:space="preserve">Insécurité : de nombreuses localités cibles sont </w:t>
            </w:r>
            <w:r w:rsidR="00EF5F9F" w:rsidRPr="003312F6">
              <w:rPr>
                <w:b/>
                <w:sz w:val="22"/>
                <w:szCs w:val="22"/>
                <w:lang w:val="fr-FR" w:eastAsia="en-US"/>
              </w:rPr>
              <w:t>devenues inaccessibles</w:t>
            </w:r>
            <w:r w:rsidR="003312F6" w:rsidRPr="003312F6">
              <w:rPr>
                <w:b/>
                <w:sz w:val="22"/>
                <w:szCs w:val="22"/>
                <w:lang w:val="fr-FR" w:eastAsia="en-US"/>
              </w:rPr>
              <w:t xml:space="preserve"> du fait des risques d’attaques terroristes.</w:t>
            </w:r>
          </w:p>
          <w:p w14:paraId="45774214" w14:textId="5E8C6C67" w:rsidR="00D956D6" w:rsidRPr="005A6420" w:rsidRDefault="003312F6" w:rsidP="003312F6">
            <w:pPr>
              <w:rPr>
                <w:lang w:val="fr-FR"/>
              </w:rPr>
            </w:pPr>
            <w:r w:rsidRPr="003312F6">
              <w:rPr>
                <w:b/>
                <w:sz w:val="22"/>
                <w:szCs w:val="22"/>
                <w:lang w:val="fr-FR" w:eastAsia="en-US"/>
              </w:rPr>
              <w:t>COVID-19</w:t>
            </w:r>
            <w:r>
              <w:rPr>
                <w:b/>
                <w:sz w:val="22"/>
                <w:szCs w:val="22"/>
                <w:lang w:val="fr-FR" w:eastAsia="en-US"/>
              </w:rPr>
              <w:t xml:space="preserve"> </w:t>
            </w:r>
            <w:r w:rsidRPr="003312F6">
              <w:rPr>
                <w:b/>
                <w:sz w:val="22"/>
                <w:szCs w:val="22"/>
                <w:lang w:val="fr-FR" w:eastAsia="en-US"/>
              </w:rPr>
              <w:t xml:space="preserve">: Etat d'urgence sanitaire entrainant un ralentissement dans la mise en œuvre des activités du projet.        </w:t>
            </w:r>
            <w:r w:rsidR="00D956D6" w:rsidRPr="005A6420">
              <w:rPr>
                <w:b/>
                <w:noProof/>
                <w:sz w:val="22"/>
                <w:szCs w:val="22"/>
                <w:lang w:val="fr-FR" w:eastAsia="en-US"/>
              </w:rPr>
              <w:t> </w:t>
            </w:r>
            <w:r w:rsidR="00D956D6" w:rsidRPr="005A6420">
              <w:rPr>
                <w:b/>
                <w:noProof/>
                <w:sz w:val="22"/>
                <w:szCs w:val="22"/>
                <w:lang w:val="fr-FR" w:eastAsia="en-US"/>
              </w:rPr>
              <w:t> </w:t>
            </w:r>
            <w:r w:rsidR="00D956D6" w:rsidRPr="005A6420">
              <w:rPr>
                <w:b/>
                <w:sz w:val="22"/>
                <w:szCs w:val="22"/>
                <w:lang w:val="fr-FR" w:eastAsia="en-US"/>
              </w:rPr>
              <w:fldChar w:fldCharType="end"/>
            </w:r>
          </w:p>
        </w:tc>
      </w:tr>
      <w:tr w:rsidR="00D956D6" w:rsidRPr="009B4A74" w14:paraId="3F95CC23" w14:textId="77777777" w:rsidTr="00826923">
        <w:trPr>
          <w:trHeight w:val="467"/>
        </w:trPr>
        <w:tc>
          <w:tcPr>
            <w:tcW w:w="1530" w:type="dxa"/>
            <w:vMerge/>
          </w:tcPr>
          <w:p w14:paraId="208D6BA7" w14:textId="77777777" w:rsidR="00D956D6" w:rsidRPr="005A6420" w:rsidRDefault="00D956D6" w:rsidP="00D956D6">
            <w:pPr>
              <w:rPr>
                <w:rFonts w:cs="Tahoma"/>
                <w:b/>
                <w:szCs w:val="20"/>
                <w:lang w:val="fr-FR" w:eastAsia="en-US"/>
              </w:rPr>
            </w:pPr>
          </w:p>
        </w:tc>
        <w:tc>
          <w:tcPr>
            <w:tcW w:w="2070" w:type="dxa"/>
            <w:shd w:val="clear" w:color="auto" w:fill="EEECE1"/>
          </w:tcPr>
          <w:p w14:paraId="6C67A714" w14:textId="77777777" w:rsidR="00D956D6" w:rsidRPr="005A6420" w:rsidRDefault="00D956D6" w:rsidP="00D956D6">
            <w:pPr>
              <w:jc w:val="both"/>
              <w:rPr>
                <w:rFonts w:cs="Tahoma"/>
                <w:szCs w:val="20"/>
                <w:lang w:val="fr-FR" w:eastAsia="en-US"/>
              </w:rPr>
            </w:pPr>
            <w:r w:rsidRPr="005A6420">
              <w:rPr>
                <w:rFonts w:cs="Tahoma"/>
                <w:szCs w:val="20"/>
                <w:lang w:val="fr-FR" w:eastAsia="en-US"/>
              </w:rPr>
              <w:t>Indicateur 1.2.2</w:t>
            </w:r>
          </w:p>
          <w:p w14:paraId="5F819A0F" w14:textId="683B6D6B" w:rsidR="00D956D6" w:rsidRPr="00564846" w:rsidRDefault="00D956D6" w:rsidP="00D956D6">
            <w:pPr>
              <w:jc w:val="both"/>
              <w:rPr>
                <w:rFonts w:cs="Tahoma"/>
                <w:bCs/>
                <w:szCs w:val="20"/>
                <w:lang w:val="fr-FR" w:eastAsia="en-US"/>
              </w:rPr>
            </w:pPr>
            <w:r w:rsidRPr="00564846">
              <w:rPr>
                <w:bCs/>
                <w:sz w:val="22"/>
                <w:szCs w:val="22"/>
                <w:lang w:val="fr-FR" w:eastAsia="en-US"/>
              </w:rPr>
              <w:fldChar w:fldCharType="begin">
                <w:ffData>
                  <w:name w:val=""/>
                  <w:enabled/>
                  <w:calcOnExit w:val="0"/>
                  <w:textInput>
                    <w:maxLength w:val="250"/>
                  </w:textInput>
                </w:ffData>
              </w:fldChar>
            </w:r>
            <w:r w:rsidRPr="00564846">
              <w:rPr>
                <w:bCs/>
                <w:sz w:val="22"/>
                <w:szCs w:val="22"/>
                <w:lang w:val="fr-FR" w:eastAsia="en-US"/>
              </w:rPr>
              <w:instrText xml:space="preserve"> FORMTEXT </w:instrText>
            </w:r>
            <w:r w:rsidRPr="00564846">
              <w:rPr>
                <w:bCs/>
                <w:sz w:val="22"/>
                <w:szCs w:val="22"/>
                <w:lang w:val="fr-FR" w:eastAsia="en-US"/>
              </w:rPr>
            </w:r>
            <w:r w:rsidRPr="00564846">
              <w:rPr>
                <w:bCs/>
                <w:sz w:val="22"/>
                <w:szCs w:val="22"/>
                <w:lang w:val="fr-FR" w:eastAsia="en-US"/>
              </w:rPr>
              <w:fldChar w:fldCharType="separate"/>
            </w:r>
            <w:r w:rsidRPr="00564846">
              <w:rPr>
                <w:bCs/>
                <w:noProof/>
                <w:sz w:val="22"/>
                <w:szCs w:val="22"/>
                <w:lang w:val="fr-FR" w:eastAsia="en-US"/>
              </w:rPr>
              <w:t> </w:t>
            </w:r>
            <w:r w:rsidRPr="00564846">
              <w:rPr>
                <w:bCs/>
                <w:noProof/>
                <w:sz w:val="22"/>
                <w:szCs w:val="22"/>
                <w:lang w:val="fr-FR" w:eastAsia="en-US"/>
              </w:rPr>
              <w:t xml:space="preserve">  Nombre de CCS mis en place et nombre d’hommes et de femmes formés (indicateur 1.2.5 du Document de projet) </w:t>
            </w:r>
            <w:r w:rsidRPr="00564846">
              <w:rPr>
                <w:bCs/>
                <w:noProof/>
                <w:sz w:val="22"/>
                <w:szCs w:val="22"/>
                <w:lang w:val="fr-FR" w:eastAsia="en-US"/>
              </w:rPr>
              <w:t> </w:t>
            </w:r>
            <w:r w:rsidRPr="00564846">
              <w:rPr>
                <w:bCs/>
                <w:noProof/>
                <w:sz w:val="22"/>
                <w:szCs w:val="22"/>
                <w:lang w:val="fr-FR" w:eastAsia="en-US"/>
              </w:rPr>
              <w:t> </w:t>
            </w:r>
            <w:r w:rsidRPr="00564846">
              <w:rPr>
                <w:bCs/>
                <w:noProof/>
                <w:sz w:val="22"/>
                <w:szCs w:val="22"/>
                <w:lang w:val="fr-FR" w:eastAsia="en-US"/>
              </w:rPr>
              <w:t> </w:t>
            </w:r>
            <w:r w:rsidRPr="00564846">
              <w:rPr>
                <w:bCs/>
                <w:noProof/>
                <w:sz w:val="22"/>
                <w:szCs w:val="22"/>
                <w:lang w:val="fr-FR" w:eastAsia="en-US"/>
              </w:rPr>
              <w:t> </w:t>
            </w:r>
            <w:r w:rsidRPr="00564846">
              <w:rPr>
                <w:bCs/>
                <w:sz w:val="22"/>
                <w:szCs w:val="22"/>
                <w:lang w:val="fr-FR" w:eastAsia="en-US"/>
              </w:rPr>
              <w:fldChar w:fldCharType="end"/>
            </w:r>
          </w:p>
        </w:tc>
        <w:tc>
          <w:tcPr>
            <w:tcW w:w="1530" w:type="dxa"/>
            <w:shd w:val="clear" w:color="auto" w:fill="EEECE1"/>
          </w:tcPr>
          <w:p w14:paraId="0A000B97" w14:textId="17A91203"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9B75B1">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C9670A" w14:textId="3A7ECF58"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9B75B1">
              <w:rPr>
                <w:b/>
                <w:noProof/>
                <w:sz w:val="22"/>
                <w:szCs w:val="22"/>
                <w:lang w:val="fr-FR" w:eastAsia="en-US"/>
              </w:rPr>
              <w:t>15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F82B38A" w14:textId="735ADE7C"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9B75B1" w:rsidRPr="009B75B1">
              <w:rPr>
                <w:b/>
                <w:noProof/>
                <w:sz w:val="22"/>
                <w:szCs w:val="22"/>
                <w:lang w:val="fr-FR" w:eastAsia="en-US"/>
              </w:rPr>
              <w:t>15</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2E84DB" w14:textId="7E2FCF8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9B75B1" w:rsidRPr="009B75B1">
              <w:rPr>
                <w:b/>
                <w:noProof/>
                <w:sz w:val="22"/>
                <w:szCs w:val="22"/>
                <w:lang w:val="fr-FR" w:eastAsia="en-US"/>
              </w:rPr>
              <w:t xml:space="preserve">15 CCS (108 personnes) dont 101 hommes et 7 femmes formés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E4EB29A" w14:textId="7358BB8D" w:rsidR="003312F6" w:rsidRPr="003312F6" w:rsidRDefault="00D956D6" w:rsidP="003312F6">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312F6" w:rsidRPr="003312F6">
              <w:rPr>
                <w:b/>
                <w:noProof/>
                <w:sz w:val="22"/>
                <w:szCs w:val="22"/>
                <w:lang w:val="fr-FR" w:eastAsia="en-US"/>
              </w:rPr>
              <w:t xml:space="preserve">  Insécurité : de nombreuses localités cibles sont devenues inaccessibles du fait des risques d’attaques terroristes.</w:t>
            </w:r>
          </w:p>
          <w:p w14:paraId="67ABA996" w14:textId="1D0B8AD7" w:rsidR="00D956D6" w:rsidRPr="005A6420" w:rsidRDefault="003312F6" w:rsidP="003312F6">
            <w:pPr>
              <w:rPr>
                <w:lang w:val="fr-FR"/>
              </w:rPr>
            </w:pPr>
            <w:r w:rsidRPr="003312F6">
              <w:rPr>
                <w:b/>
                <w:noProof/>
                <w:sz w:val="22"/>
                <w:szCs w:val="22"/>
                <w:lang w:val="fr-FR" w:eastAsia="en-US"/>
              </w:rPr>
              <w:t xml:space="preserve">COVID-19: Etat d'urgence sanitaire entrainant un ralentissement </w:t>
            </w:r>
            <w:r>
              <w:rPr>
                <w:b/>
                <w:noProof/>
                <w:sz w:val="22"/>
                <w:szCs w:val="22"/>
                <w:lang w:val="fr-FR" w:eastAsia="en-US"/>
              </w:rPr>
              <w:t xml:space="preserve">dans la mise en œuvre </w:t>
            </w:r>
            <w:r w:rsidRPr="003312F6">
              <w:rPr>
                <w:b/>
                <w:noProof/>
                <w:sz w:val="22"/>
                <w:szCs w:val="22"/>
                <w:lang w:val="fr-FR" w:eastAsia="en-US"/>
              </w:rPr>
              <w:t xml:space="preserve">des activites du projet.     </w:t>
            </w:r>
            <w:r w:rsidR="00D956D6" w:rsidRPr="005A6420">
              <w:rPr>
                <w:b/>
                <w:noProof/>
                <w:sz w:val="22"/>
                <w:szCs w:val="22"/>
                <w:lang w:val="fr-FR" w:eastAsia="en-US"/>
              </w:rPr>
              <w:t> </w:t>
            </w:r>
            <w:r w:rsidR="00D956D6" w:rsidRPr="005A6420">
              <w:rPr>
                <w:b/>
                <w:noProof/>
                <w:sz w:val="22"/>
                <w:szCs w:val="22"/>
                <w:lang w:val="fr-FR" w:eastAsia="en-US"/>
              </w:rPr>
              <w:t> </w:t>
            </w:r>
            <w:r w:rsidR="00D956D6" w:rsidRPr="005A6420">
              <w:rPr>
                <w:b/>
                <w:noProof/>
                <w:sz w:val="22"/>
                <w:szCs w:val="22"/>
                <w:lang w:val="fr-FR" w:eastAsia="en-US"/>
              </w:rPr>
              <w:t> </w:t>
            </w:r>
            <w:r w:rsidR="00D956D6" w:rsidRPr="005A6420">
              <w:rPr>
                <w:b/>
                <w:sz w:val="22"/>
                <w:szCs w:val="22"/>
                <w:lang w:val="fr-FR" w:eastAsia="en-US"/>
              </w:rPr>
              <w:fldChar w:fldCharType="end"/>
            </w:r>
          </w:p>
        </w:tc>
      </w:tr>
      <w:tr w:rsidR="00D956D6" w:rsidRPr="005A6420" w14:paraId="4CC8423E" w14:textId="77777777" w:rsidTr="00826923">
        <w:trPr>
          <w:trHeight w:val="422"/>
        </w:trPr>
        <w:tc>
          <w:tcPr>
            <w:tcW w:w="1530" w:type="dxa"/>
            <w:vMerge w:val="restart"/>
          </w:tcPr>
          <w:p w14:paraId="70C54316" w14:textId="77777777" w:rsidR="00D956D6" w:rsidRPr="005A6420" w:rsidRDefault="00D956D6" w:rsidP="00D956D6">
            <w:pPr>
              <w:rPr>
                <w:rFonts w:cs="Tahoma"/>
                <w:szCs w:val="20"/>
                <w:lang w:val="fr-FR" w:eastAsia="en-US"/>
              </w:rPr>
            </w:pPr>
            <w:r w:rsidRPr="005A6420">
              <w:rPr>
                <w:rFonts w:cs="Tahoma"/>
                <w:szCs w:val="20"/>
                <w:lang w:val="fr-FR" w:eastAsia="en-US"/>
              </w:rPr>
              <w:t>Produit 1.3</w:t>
            </w:r>
          </w:p>
          <w:p w14:paraId="5AABA42B" w14:textId="77777777" w:rsidR="00D956D6" w:rsidRPr="005A6420" w:rsidRDefault="00D956D6" w:rsidP="00D956D6">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5C5E529" w14:textId="77777777" w:rsidR="00D956D6" w:rsidRPr="005A6420" w:rsidRDefault="00D956D6" w:rsidP="00D956D6">
            <w:pPr>
              <w:jc w:val="both"/>
              <w:rPr>
                <w:rFonts w:cs="Tahoma"/>
                <w:szCs w:val="20"/>
                <w:lang w:val="fr-FR" w:eastAsia="en-US"/>
              </w:rPr>
            </w:pPr>
            <w:r w:rsidRPr="005A6420">
              <w:rPr>
                <w:rFonts w:cs="Tahoma"/>
                <w:szCs w:val="20"/>
                <w:lang w:val="fr-FR" w:eastAsia="en-US"/>
              </w:rPr>
              <w:t>Indicateur 1.3.1</w:t>
            </w:r>
          </w:p>
          <w:p w14:paraId="13F4F9B7" w14:textId="77777777" w:rsidR="00D956D6" w:rsidRPr="005A6420" w:rsidRDefault="00D956D6" w:rsidP="00D956D6">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81C8E37"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A889851"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482814" w14:textId="29138CE4" w:rsidR="00D956D6" w:rsidRPr="005A6420" w:rsidRDefault="00D956D6" w:rsidP="00D956D6">
            <w:pPr>
              <w:rPr>
                <w:lang w:val="fr-FR"/>
              </w:rPr>
            </w:pPr>
          </w:p>
        </w:tc>
        <w:tc>
          <w:tcPr>
            <w:tcW w:w="2070" w:type="dxa"/>
          </w:tcPr>
          <w:p w14:paraId="5C365A23"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C2CC682"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D956D6" w:rsidRPr="005A6420" w14:paraId="00C542B2" w14:textId="77777777" w:rsidTr="00826923">
        <w:trPr>
          <w:trHeight w:val="422"/>
        </w:trPr>
        <w:tc>
          <w:tcPr>
            <w:tcW w:w="1530" w:type="dxa"/>
            <w:vMerge/>
          </w:tcPr>
          <w:p w14:paraId="39A21645" w14:textId="77777777" w:rsidR="00D956D6" w:rsidRPr="005A6420" w:rsidRDefault="00D956D6" w:rsidP="00D956D6">
            <w:pPr>
              <w:rPr>
                <w:rFonts w:cs="Tahoma"/>
                <w:b/>
                <w:szCs w:val="20"/>
                <w:lang w:val="fr-FR" w:eastAsia="en-US"/>
              </w:rPr>
            </w:pPr>
          </w:p>
        </w:tc>
        <w:tc>
          <w:tcPr>
            <w:tcW w:w="2070" w:type="dxa"/>
            <w:shd w:val="clear" w:color="auto" w:fill="EEECE1"/>
          </w:tcPr>
          <w:p w14:paraId="1A3D356D" w14:textId="77777777" w:rsidR="00D956D6" w:rsidRPr="005A6420" w:rsidRDefault="00D956D6" w:rsidP="00D956D6">
            <w:pPr>
              <w:jc w:val="both"/>
              <w:rPr>
                <w:rFonts w:cs="Tahoma"/>
                <w:szCs w:val="20"/>
                <w:lang w:val="fr-FR" w:eastAsia="en-US"/>
              </w:rPr>
            </w:pPr>
            <w:r w:rsidRPr="005A6420">
              <w:rPr>
                <w:rFonts w:cs="Tahoma"/>
                <w:szCs w:val="20"/>
                <w:lang w:val="fr-FR" w:eastAsia="en-US"/>
              </w:rPr>
              <w:t>Indicateur 1.3.2</w:t>
            </w:r>
          </w:p>
          <w:p w14:paraId="393760B4" w14:textId="77777777" w:rsidR="00D956D6" w:rsidRPr="005A6420" w:rsidRDefault="00D956D6" w:rsidP="00D956D6">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85A585"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2BA7C6"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D02334"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AE37EA5"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47E6A6B"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D956D6" w:rsidRPr="005A6420" w14:paraId="7B8139A0" w14:textId="77777777" w:rsidTr="00826923">
        <w:trPr>
          <w:trHeight w:val="422"/>
        </w:trPr>
        <w:tc>
          <w:tcPr>
            <w:tcW w:w="1530" w:type="dxa"/>
            <w:vMerge w:val="restart"/>
          </w:tcPr>
          <w:p w14:paraId="2A9C6681" w14:textId="77777777" w:rsidR="00D956D6" w:rsidRPr="005A6420" w:rsidRDefault="00D956D6" w:rsidP="00D956D6">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D956D6" w:rsidRPr="005A6420" w:rsidRDefault="00D956D6" w:rsidP="00D956D6">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D956D6" w:rsidRPr="005A6420" w:rsidRDefault="00D956D6" w:rsidP="00D956D6">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D956D6" w:rsidRPr="005A6420" w:rsidRDefault="00D956D6" w:rsidP="00D956D6">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22C235"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D956D6" w:rsidRPr="005A6420" w14:paraId="2A443379" w14:textId="77777777" w:rsidTr="00826923">
        <w:trPr>
          <w:trHeight w:val="422"/>
        </w:trPr>
        <w:tc>
          <w:tcPr>
            <w:tcW w:w="1530" w:type="dxa"/>
            <w:vMerge/>
          </w:tcPr>
          <w:p w14:paraId="278CAF2E" w14:textId="77777777" w:rsidR="00D956D6" w:rsidRPr="005A6420" w:rsidRDefault="00D956D6" w:rsidP="00D956D6">
            <w:pPr>
              <w:rPr>
                <w:rFonts w:cs="Tahoma"/>
                <w:b/>
                <w:szCs w:val="20"/>
                <w:lang w:val="fr-FR" w:eastAsia="en-US"/>
              </w:rPr>
            </w:pPr>
          </w:p>
        </w:tc>
        <w:tc>
          <w:tcPr>
            <w:tcW w:w="2070" w:type="dxa"/>
            <w:shd w:val="clear" w:color="auto" w:fill="EEECE1"/>
          </w:tcPr>
          <w:p w14:paraId="5B293B85" w14:textId="135F3E6C" w:rsidR="00D956D6" w:rsidRDefault="00D956D6" w:rsidP="00D956D6">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47EA7AEB" w14:textId="097A605E" w:rsidR="00973855" w:rsidRDefault="00973855" w:rsidP="00D956D6">
            <w:pPr>
              <w:jc w:val="both"/>
              <w:rPr>
                <w:rFonts w:cs="Tahoma"/>
                <w:szCs w:val="20"/>
                <w:lang w:val="fr-FR" w:eastAsia="en-US"/>
              </w:rPr>
            </w:pPr>
          </w:p>
          <w:p w14:paraId="36CFA534" w14:textId="77777777" w:rsidR="00973855" w:rsidRPr="005A6420" w:rsidRDefault="00973855" w:rsidP="00D956D6">
            <w:pPr>
              <w:jc w:val="both"/>
              <w:rPr>
                <w:rFonts w:cs="Tahoma"/>
                <w:szCs w:val="20"/>
                <w:lang w:val="fr-FR" w:eastAsia="en-US"/>
              </w:rPr>
            </w:pPr>
          </w:p>
          <w:p w14:paraId="57DD45EA" w14:textId="77777777" w:rsidR="00D956D6" w:rsidRPr="005A6420" w:rsidRDefault="00D956D6" w:rsidP="00D956D6">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D956D6" w:rsidRPr="005A6420" w:rsidRDefault="00D956D6" w:rsidP="00D956D6">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73855" w:rsidRPr="009B4A74" w14:paraId="63A0B176" w14:textId="77777777" w:rsidTr="00973855">
        <w:trPr>
          <w:trHeight w:val="422"/>
        </w:trPr>
        <w:tc>
          <w:tcPr>
            <w:tcW w:w="1530" w:type="dxa"/>
          </w:tcPr>
          <w:p w14:paraId="6A43AC55" w14:textId="77777777" w:rsidR="00973855" w:rsidRPr="00A468CF" w:rsidRDefault="00973855" w:rsidP="00973855">
            <w:pPr>
              <w:rPr>
                <w:rFonts w:cs="Tahoma"/>
                <w:b/>
                <w:szCs w:val="20"/>
                <w:lang w:val="fr-FR" w:eastAsia="en-US"/>
              </w:rPr>
            </w:pPr>
            <w:bookmarkStart w:id="40" w:name="_Hlk73995083"/>
            <w:r w:rsidRPr="00A468CF">
              <w:rPr>
                <w:rFonts w:cs="Tahoma"/>
                <w:b/>
                <w:szCs w:val="20"/>
                <w:lang w:val="fr-FR" w:eastAsia="en-US"/>
              </w:rPr>
              <w:t>Résultat 2</w:t>
            </w:r>
          </w:p>
          <w:p w14:paraId="413734E3" w14:textId="77777777" w:rsidR="00973855" w:rsidRPr="00A468CF" w:rsidRDefault="00973855" w:rsidP="00973855">
            <w:pPr>
              <w:rPr>
                <w:rFonts w:cs="Tahoma"/>
                <w:b/>
                <w:szCs w:val="20"/>
                <w:lang w:val="fr-FR" w:eastAsia="en-US"/>
              </w:rPr>
            </w:pPr>
            <w:r w:rsidRPr="00A468CF">
              <w:rPr>
                <w:b/>
                <w:sz w:val="22"/>
                <w:szCs w:val="22"/>
                <w:lang w:val="fr-FR" w:eastAsia="en-US"/>
              </w:rPr>
              <w:fldChar w:fldCharType="begin">
                <w:ffData>
                  <w:name w:val=""/>
                  <w:enabled/>
                  <w:calcOnExit w:val="0"/>
                  <w:textInput>
                    <w:maxLength w:val="300"/>
                  </w:textInput>
                </w:ffData>
              </w:fldChar>
            </w:r>
            <w:r w:rsidRPr="00A468CF">
              <w:rPr>
                <w:b/>
                <w:sz w:val="22"/>
                <w:szCs w:val="22"/>
                <w:lang w:val="fr-FR" w:eastAsia="en-US"/>
              </w:rPr>
              <w:instrText xml:space="preserve"> FORMTEXT </w:instrText>
            </w:r>
            <w:r w:rsidRPr="00A468CF">
              <w:rPr>
                <w:b/>
                <w:sz w:val="22"/>
                <w:szCs w:val="22"/>
                <w:lang w:val="fr-FR" w:eastAsia="en-US"/>
              </w:rPr>
            </w:r>
            <w:r w:rsidRPr="00A468CF">
              <w:rPr>
                <w:b/>
                <w:sz w:val="22"/>
                <w:szCs w:val="22"/>
                <w:lang w:val="fr-FR" w:eastAsia="en-US"/>
              </w:rPr>
              <w:fldChar w:fldCharType="separate"/>
            </w:r>
            <w:r w:rsidRPr="00A468CF">
              <w:rPr>
                <w:b/>
                <w:noProof/>
                <w:sz w:val="22"/>
                <w:szCs w:val="22"/>
                <w:lang w:val="fr-FR" w:eastAsia="en-US"/>
              </w:rPr>
              <w:t> </w:t>
            </w:r>
            <w:r w:rsidRPr="00A468CF">
              <w:rPr>
                <w:b/>
                <w:noProof/>
                <w:sz w:val="22"/>
                <w:szCs w:val="22"/>
                <w:lang w:val="fr-FR" w:eastAsia="en-US"/>
              </w:rPr>
              <w:t> </w:t>
            </w:r>
            <w:r w:rsidRPr="00A468CF">
              <w:rPr>
                <w:b/>
                <w:noProof/>
                <w:sz w:val="22"/>
                <w:szCs w:val="22"/>
                <w:lang w:val="fr-FR" w:eastAsia="en-US"/>
              </w:rPr>
              <w:t> </w:t>
            </w:r>
            <w:r w:rsidRPr="00A468CF">
              <w:rPr>
                <w:b/>
                <w:noProof/>
                <w:sz w:val="22"/>
                <w:szCs w:val="22"/>
                <w:lang w:val="fr-FR" w:eastAsia="en-US"/>
              </w:rPr>
              <w:t> </w:t>
            </w:r>
            <w:r w:rsidRPr="00A468CF">
              <w:rPr>
                <w:b/>
                <w:noProof/>
                <w:sz w:val="22"/>
                <w:szCs w:val="22"/>
                <w:lang w:val="fr-FR" w:eastAsia="en-US"/>
              </w:rPr>
              <w:t> </w:t>
            </w:r>
            <w:r w:rsidRPr="00A468CF">
              <w:rPr>
                <w:b/>
                <w:sz w:val="22"/>
                <w:szCs w:val="22"/>
                <w:lang w:val="fr-FR" w:eastAsia="en-US"/>
              </w:rPr>
              <w:fldChar w:fldCharType="end"/>
            </w:r>
            <w:r w:rsidRPr="00E26E03">
              <w:rPr>
                <w:b/>
                <w:sz w:val="22"/>
                <w:szCs w:val="22"/>
                <w:lang w:val="fr-FR" w:eastAsia="en-US"/>
              </w:rPr>
              <w:t>La confiance entre l’administration et les populations est renforcée.</w:t>
            </w:r>
          </w:p>
          <w:p w14:paraId="7DF4B38A" w14:textId="77777777" w:rsidR="00973855" w:rsidRPr="00A468CF" w:rsidRDefault="00973855" w:rsidP="00973855">
            <w:pPr>
              <w:rPr>
                <w:rFonts w:cs="Tahoma"/>
                <w:b/>
                <w:szCs w:val="20"/>
                <w:lang w:val="fr-FR" w:eastAsia="en-US"/>
              </w:rPr>
            </w:pPr>
          </w:p>
        </w:tc>
        <w:tc>
          <w:tcPr>
            <w:tcW w:w="2070" w:type="dxa"/>
            <w:shd w:val="clear" w:color="auto" w:fill="EEECE1"/>
          </w:tcPr>
          <w:p w14:paraId="2F98B57C" w14:textId="77777777" w:rsidR="00973855" w:rsidRPr="00A468CF" w:rsidRDefault="00973855" w:rsidP="00973855">
            <w:pPr>
              <w:jc w:val="both"/>
              <w:rPr>
                <w:rFonts w:cs="Tahoma"/>
                <w:szCs w:val="20"/>
                <w:lang w:val="fr-FR" w:eastAsia="en-US"/>
              </w:rPr>
            </w:pPr>
            <w:r w:rsidRPr="00A468CF">
              <w:rPr>
                <w:rFonts w:cs="Tahoma"/>
                <w:szCs w:val="20"/>
                <w:lang w:val="fr-FR" w:eastAsia="en-US"/>
              </w:rPr>
              <w:t>Indicateur 2.1</w:t>
            </w:r>
          </w:p>
          <w:p w14:paraId="107735BC" w14:textId="77777777" w:rsidR="00973855" w:rsidRPr="00A468CF" w:rsidRDefault="00973855" w:rsidP="00973855">
            <w:pPr>
              <w:jc w:val="both"/>
              <w:rPr>
                <w:rFonts w:cs="Tahoma"/>
                <w:szCs w:val="20"/>
                <w:lang w:val="fr-FR" w:eastAsia="en-US"/>
              </w:rPr>
            </w:pPr>
            <w:r w:rsidRPr="00E26E03">
              <w:rPr>
                <w:rFonts w:cs="Tahoma"/>
                <w:szCs w:val="20"/>
                <w:lang w:val="fr-FR" w:eastAsia="en-US"/>
              </w:rPr>
              <w:t xml:space="preserve">  D’ici à 2021 pourcentage de la population (désagrégée par sexes) de la région du Nord et du Sahel (zone du projet) déclarant avoir confiance en l’administration (judiciaire, locale et déconcentrée) (indicateur 2 du Document de projet).    </w:t>
            </w:r>
          </w:p>
        </w:tc>
        <w:tc>
          <w:tcPr>
            <w:tcW w:w="1530" w:type="dxa"/>
            <w:shd w:val="clear" w:color="auto" w:fill="EEECE1"/>
          </w:tcPr>
          <w:p w14:paraId="48551F0D" w14:textId="19C6558E" w:rsidR="00973855" w:rsidRPr="00E26E03" w:rsidRDefault="00973855" w:rsidP="00973855">
            <w:pPr>
              <w:rPr>
                <w:bCs/>
                <w:lang w:val="fr-FR"/>
              </w:rPr>
            </w:pPr>
            <w:r w:rsidRPr="00E26E03">
              <w:rPr>
                <w:bCs/>
                <w:sz w:val="22"/>
                <w:szCs w:val="22"/>
                <w:lang w:val="fr-FR" w:eastAsia="en-US"/>
              </w:rPr>
              <w:fldChar w:fldCharType="begin">
                <w:ffData>
                  <w:name w:val=""/>
                  <w:enabled/>
                  <w:calcOnExit w:val="0"/>
                  <w:textInput>
                    <w:maxLength w:val="300"/>
                  </w:textInput>
                </w:ffData>
              </w:fldChar>
            </w:r>
            <w:r w:rsidRPr="00E26E03">
              <w:rPr>
                <w:bCs/>
                <w:sz w:val="22"/>
                <w:szCs w:val="22"/>
                <w:lang w:val="fr-FR" w:eastAsia="en-US"/>
              </w:rPr>
              <w:instrText xml:space="preserve"> FORMTEXT </w:instrText>
            </w:r>
            <w:r w:rsidRPr="00E26E03">
              <w:rPr>
                <w:bCs/>
                <w:sz w:val="22"/>
                <w:szCs w:val="22"/>
                <w:lang w:val="fr-FR" w:eastAsia="en-US"/>
              </w:rPr>
            </w:r>
            <w:r w:rsidRPr="00E26E03">
              <w:rPr>
                <w:bCs/>
                <w:sz w:val="22"/>
                <w:szCs w:val="22"/>
                <w:lang w:val="fr-FR" w:eastAsia="en-US"/>
              </w:rPr>
              <w:fldChar w:fldCharType="separate"/>
            </w:r>
            <w:r w:rsidRPr="00E26E03">
              <w:rPr>
                <w:bCs/>
                <w:noProof/>
                <w:sz w:val="22"/>
                <w:szCs w:val="22"/>
                <w:lang w:val="fr-FR" w:eastAsia="en-US"/>
              </w:rPr>
              <w:t> </w:t>
            </w:r>
            <w:r w:rsidRPr="00E26E03">
              <w:rPr>
                <w:bCs/>
                <w:noProof/>
                <w:sz w:val="22"/>
                <w:szCs w:val="22"/>
                <w:lang w:val="fr-FR" w:eastAsia="en-US"/>
              </w:rPr>
              <w:t> </w:t>
            </w:r>
            <w:r w:rsidRPr="00E26E03">
              <w:rPr>
                <w:bCs/>
                <w:noProof/>
                <w:sz w:val="22"/>
                <w:szCs w:val="22"/>
                <w:lang w:val="fr-FR" w:eastAsia="en-US"/>
              </w:rPr>
              <w:t>60</w:t>
            </w:r>
            <w:r w:rsidRPr="00E26E03">
              <w:rPr>
                <w:bCs/>
                <w:noProof/>
                <w:sz w:val="22"/>
                <w:szCs w:val="22"/>
                <w:lang w:val="fr-FR" w:eastAsia="en-US"/>
              </w:rPr>
              <w:t> </w:t>
            </w:r>
            <w:r w:rsidR="003C5B95">
              <w:t>%</w:t>
            </w:r>
            <w:r w:rsidRPr="00E26E03">
              <w:rPr>
                <w:bCs/>
                <w:noProof/>
                <w:sz w:val="22"/>
                <w:szCs w:val="22"/>
                <w:lang w:val="fr-FR" w:eastAsia="en-US"/>
              </w:rPr>
              <w:t> </w:t>
            </w:r>
            <w:r w:rsidRPr="00E26E03">
              <w:rPr>
                <w:bCs/>
                <w:noProof/>
                <w:sz w:val="22"/>
                <w:szCs w:val="22"/>
                <w:lang w:val="fr-FR" w:eastAsia="en-US"/>
              </w:rPr>
              <w:t> </w:t>
            </w:r>
            <w:r w:rsidRPr="00E26E03">
              <w:rPr>
                <w:bCs/>
                <w:sz w:val="22"/>
                <w:szCs w:val="22"/>
                <w:lang w:val="fr-FR" w:eastAsia="en-US"/>
              </w:rPr>
              <w:fldChar w:fldCharType="end"/>
            </w:r>
          </w:p>
        </w:tc>
        <w:tc>
          <w:tcPr>
            <w:tcW w:w="1620" w:type="dxa"/>
            <w:shd w:val="clear" w:color="auto" w:fill="EEECE1"/>
          </w:tcPr>
          <w:p w14:paraId="04950094" w14:textId="2E0BA221" w:rsidR="00973855" w:rsidRPr="00E26E03" w:rsidRDefault="00973855" w:rsidP="00973855">
            <w:pPr>
              <w:rPr>
                <w:bCs/>
                <w:lang w:val="fr-FR"/>
              </w:rPr>
            </w:pPr>
            <w:r w:rsidRPr="00E26E03">
              <w:rPr>
                <w:bCs/>
                <w:sz w:val="22"/>
                <w:szCs w:val="22"/>
                <w:lang w:val="fr-FR" w:eastAsia="en-US"/>
              </w:rPr>
              <w:fldChar w:fldCharType="begin">
                <w:ffData>
                  <w:name w:val=""/>
                  <w:enabled/>
                  <w:calcOnExit w:val="0"/>
                  <w:textInput>
                    <w:maxLength w:val="300"/>
                  </w:textInput>
                </w:ffData>
              </w:fldChar>
            </w:r>
            <w:r w:rsidRPr="00E26E03">
              <w:rPr>
                <w:bCs/>
                <w:sz w:val="22"/>
                <w:szCs w:val="22"/>
                <w:lang w:val="fr-FR" w:eastAsia="en-US"/>
              </w:rPr>
              <w:instrText xml:space="preserve"> FORMTEXT </w:instrText>
            </w:r>
            <w:r w:rsidRPr="00E26E03">
              <w:rPr>
                <w:bCs/>
                <w:sz w:val="22"/>
                <w:szCs w:val="22"/>
                <w:lang w:val="fr-FR" w:eastAsia="en-US"/>
              </w:rPr>
            </w:r>
            <w:r w:rsidRPr="00E26E03">
              <w:rPr>
                <w:bCs/>
                <w:sz w:val="22"/>
                <w:szCs w:val="22"/>
                <w:lang w:val="fr-FR" w:eastAsia="en-US"/>
              </w:rPr>
              <w:fldChar w:fldCharType="separate"/>
            </w:r>
            <w:r w:rsidR="003C5B95">
              <w:t>80%</w:t>
            </w:r>
            <w:r w:rsidRPr="00E26E03">
              <w:rPr>
                <w:bCs/>
                <w:sz w:val="22"/>
                <w:szCs w:val="22"/>
                <w:lang w:val="fr-FR" w:eastAsia="en-US"/>
              </w:rPr>
              <w:fldChar w:fldCharType="end"/>
            </w:r>
          </w:p>
        </w:tc>
        <w:tc>
          <w:tcPr>
            <w:tcW w:w="2070" w:type="dxa"/>
          </w:tcPr>
          <w:p w14:paraId="6343F2D9" w14:textId="553B5AF7" w:rsidR="00973855" w:rsidRPr="00E26E03" w:rsidRDefault="00973855" w:rsidP="00973855">
            <w:pPr>
              <w:rPr>
                <w:bCs/>
                <w:lang w:val="fr-FR"/>
              </w:rPr>
            </w:pPr>
            <w:r w:rsidRPr="00E26E03">
              <w:rPr>
                <w:bCs/>
                <w:sz w:val="22"/>
                <w:szCs w:val="22"/>
                <w:lang w:val="fr-FR" w:eastAsia="en-US"/>
              </w:rPr>
              <w:fldChar w:fldCharType="begin">
                <w:ffData>
                  <w:name w:val=""/>
                  <w:enabled/>
                  <w:calcOnExit w:val="0"/>
                  <w:textInput>
                    <w:maxLength w:val="300"/>
                  </w:textInput>
                </w:ffData>
              </w:fldChar>
            </w:r>
            <w:r w:rsidRPr="00E26E03">
              <w:rPr>
                <w:bCs/>
                <w:sz w:val="22"/>
                <w:szCs w:val="22"/>
                <w:lang w:val="fr-FR" w:eastAsia="en-US"/>
              </w:rPr>
              <w:instrText xml:space="preserve"> FORMTEXT </w:instrText>
            </w:r>
            <w:r w:rsidRPr="00E26E03">
              <w:rPr>
                <w:bCs/>
                <w:sz w:val="22"/>
                <w:szCs w:val="22"/>
                <w:lang w:val="fr-FR" w:eastAsia="en-US"/>
              </w:rPr>
            </w:r>
            <w:r w:rsidRPr="00E26E03">
              <w:rPr>
                <w:bCs/>
                <w:sz w:val="22"/>
                <w:szCs w:val="22"/>
                <w:lang w:val="fr-FR" w:eastAsia="en-US"/>
              </w:rPr>
              <w:fldChar w:fldCharType="separate"/>
            </w:r>
            <w:r w:rsidR="003C5B95">
              <w:t>ND</w:t>
            </w:r>
            <w:r w:rsidRPr="00E26E03">
              <w:rPr>
                <w:bCs/>
                <w:sz w:val="22"/>
                <w:szCs w:val="22"/>
                <w:lang w:val="fr-FR" w:eastAsia="en-US"/>
              </w:rPr>
              <w:fldChar w:fldCharType="end"/>
            </w:r>
          </w:p>
        </w:tc>
        <w:tc>
          <w:tcPr>
            <w:tcW w:w="2070" w:type="dxa"/>
          </w:tcPr>
          <w:p w14:paraId="40C85ACE" w14:textId="1610A175" w:rsidR="00973855" w:rsidRPr="00E26E03" w:rsidRDefault="00F00364" w:rsidP="00973855">
            <w:pPr>
              <w:rPr>
                <w:bCs/>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En cours</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5060DC" w14:textId="59ABA062" w:rsidR="00973855" w:rsidRPr="00E26E03" w:rsidRDefault="00F00364" w:rsidP="00973855">
            <w:pPr>
              <w:rPr>
                <w:bCs/>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A déterminer par l'évaluation finale</w:t>
            </w:r>
            <w:r w:rsidRPr="005A6420">
              <w:rPr>
                <w:b/>
                <w:noProof/>
                <w:sz w:val="22"/>
                <w:szCs w:val="22"/>
                <w:lang w:val="fr-FR" w:eastAsia="en-US"/>
              </w:rPr>
              <w:t> </w:t>
            </w:r>
            <w:r w:rsidRPr="005A6420">
              <w:rPr>
                <w:b/>
                <w:sz w:val="22"/>
                <w:szCs w:val="22"/>
                <w:lang w:val="fr-FR" w:eastAsia="en-US"/>
              </w:rPr>
              <w:fldChar w:fldCharType="end"/>
            </w:r>
          </w:p>
        </w:tc>
      </w:tr>
      <w:bookmarkEnd w:id="40"/>
      <w:tr w:rsidR="00D956D6" w:rsidRPr="005A6420" w14:paraId="6DDA32A5" w14:textId="77777777" w:rsidTr="00826923">
        <w:trPr>
          <w:trHeight w:val="422"/>
        </w:trPr>
        <w:tc>
          <w:tcPr>
            <w:tcW w:w="1530" w:type="dxa"/>
            <w:vMerge w:val="restart"/>
          </w:tcPr>
          <w:p w14:paraId="15FC499C" w14:textId="77777777" w:rsidR="00D956D6" w:rsidRPr="005A6420" w:rsidRDefault="00D956D6" w:rsidP="00D956D6">
            <w:pPr>
              <w:rPr>
                <w:rFonts w:cs="Tahoma"/>
                <w:szCs w:val="20"/>
                <w:lang w:val="fr-FR" w:eastAsia="en-US"/>
              </w:rPr>
            </w:pPr>
          </w:p>
        </w:tc>
        <w:tc>
          <w:tcPr>
            <w:tcW w:w="2070" w:type="dxa"/>
            <w:shd w:val="clear" w:color="auto" w:fill="EEECE1"/>
          </w:tcPr>
          <w:p w14:paraId="0AA09BD9" w14:textId="77777777" w:rsidR="00D956D6" w:rsidRPr="005A6420" w:rsidRDefault="00D956D6" w:rsidP="00D956D6">
            <w:pPr>
              <w:jc w:val="both"/>
              <w:rPr>
                <w:rFonts w:cs="Tahoma"/>
                <w:szCs w:val="20"/>
                <w:lang w:val="fr-FR" w:eastAsia="en-US"/>
              </w:rPr>
            </w:pPr>
            <w:r w:rsidRPr="005A6420">
              <w:rPr>
                <w:rFonts w:cs="Tahoma"/>
                <w:szCs w:val="20"/>
                <w:lang w:val="fr-FR" w:eastAsia="en-US"/>
              </w:rPr>
              <w:t>Indicateur 2.2</w:t>
            </w:r>
          </w:p>
          <w:p w14:paraId="4E8793D2" w14:textId="77777777" w:rsidR="00D956D6" w:rsidRPr="005A6420" w:rsidRDefault="00D956D6" w:rsidP="00D956D6">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3EBDC6"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C0330A3"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6DEA02"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9CC263"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D956D6" w:rsidRPr="005A6420" w14:paraId="66214E5C" w14:textId="77777777" w:rsidTr="00826923">
        <w:trPr>
          <w:trHeight w:val="422"/>
        </w:trPr>
        <w:tc>
          <w:tcPr>
            <w:tcW w:w="1530" w:type="dxa"/>
            <w:vMerge/>
          </w:tcPr>
          <w:p w14:paraId="66D5C63F" w14:textId="77777777" w:rsidR="00D956D6" w:rsidRPr="005A6420" w:rsidRDefault="00D956D6" w:rsidP="00D956D6">
            <w:pPr>
              <w:rPr>
                <w:rFonts w:cs="Tahoma"/>
                <w:szCs w:val="20"/>
                <w:lang w:val="fr-FR" w:eastAsia="en-US"/>
              </w:rPr>
            </w:pPr>
          </w:p>
        </w:tc>
        <w:tc>
          <w:tcPr>
            <w:tcW w:w="2070" w:type="dxa"/>
            <w:shd w:val="clear" w:color="auto" w:fill="EEECE1"/>
          </w:tcPr>
          <w:p w14:paraId="322344B7" w14:textId="77777777" w:rsidR="00D956D6" w:rsidRPr="005A6420" w:rsidRDefault="00D956D6" w:rsidP="00D956D6">
            <w:pPr>
              <w:jc w:val="both"/>
              <w:rPr>
                <w:rFonts w:cs="Tahoma"/>
                <w:szCs w:val="20"/>
                <w:lang w:val="fr-FR" w:eastAsia="en-US"/>
              </w:rPr>
            </w:pPr>
            <w:r w:rsidRPr="005A6420">
              <w:rPr>
                <w:rFonts w:cs="Tahoma"/>
                <w:szCs w:val="20"/>
                <w:lang w:val="fr-FR" w:eastAsia="en-US"/>
              </w:rPr>
              <w:t>Indicateur 2.3</w:t>
            </w:r>
          </w:p>
          <w:p w14:paraId="0E0FF48E" w14:textId="77777777" w:rsidR="00D956D6" w:rsidRPr="005A6420" w:rsidRDefault="00D956D6" w:rsidP="00D956D6">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73855" w:rsidRPr="009B4A74" w14:paraId="205EF40C" w14:textId="77777777" w:rsidTr="00973855">
        <w:trPr>
          <w:trHeight w:val="422"/>
        </w:trPr>
        <w:tc>
          <w:tcPr>
            <w:tcW w:w="1530" w:type="dxa"/>
          </w:tcPr>
          <w:p w14:paraId="044FDDF8" w14:textId="77777777" w:rsidR="00973855" w:rsidRPr="00A468CF" w:rsidRDefault="00973855" w:rsidP="00973855">
            <w:pPr>
              <w:rPr>
                <w:rFonts w:cs="Tahoma"/>
                <w:szCs w:val="20"/>
                <w:lang w:val="fr-FR" w:eastAsia="en-US"/>
              </w:rPr>
            </w:pPr>
            <w:r w:rsidRPr="00A468CF">
              <w:rPr>
                <w:rFonts w:cs="Tahoma"/>
                <w:szCs w:val="20"/>
                <w:lang w:val="fr-FR" w:eastAsia="en-US"/>
              </w:rPr>
              <w:t>Produit 2.1</w:t>
            </w:r>
          </w:p>
          <w:p w14:paraId="070333D6" w14:textId="77777777" w:rsidR="00973855" w:rsidRPr="00A468CF" w:rsidRDefault="00973855" w:rsidP="00973855">
            <w:pPr>
              <w:rPr>
                <w:rFonts w:cs="Tahoma"/>
                <w:szCs w:val="20"/>
                <w:lang w:val="fr-FR" w:eastAsia="en-US"/>
              </w:rPr>
            </w:pPr>
            <w:r w:rsidRPr="00E26E03">
              <w:rPr>
                <w:b/>
                <w:sz w:val="22"/>
                <w:szCs w:val="22"/>
                <w:lang w:val="fr-FR" w:eastAsia="en-US"/>
              </w:rPr>
              <w:t>L’offre de services publics et la qualité des prestations sont accrues</w:t>
            </w:r>
          </w:p>
          <w:p w14:paraId="20E849D3" w14:textId="77777777" w:rsidR="00973855" w:rsidRPr="00A468CF" w:rsidRDefault="00973855" w:rsidP="00973855">
            <w:pPr>
              <w:rPr>
                <w:rFonts w:cs="Tahoma"/>
                <w:b/>
                <w:szCs w:val="20"/>
                <w:lang w:val="fr-FR" w:eastAsia="en-US"/>
              </w:rPr>
            </w:pPr>
          </w:p>
        </w:tc>
        <w:tc>
          <w:tcPr>
            <w:tcW w:w="2070" w:type="dxa"/>
            <w:shd w:val="clear" w:color="auto" w:fill="EEECE1"/>
          </w:tcPr>
          <w:p w14:paraId="0A64D628" w14:textId="77777777" w:rsidR="00973855" w:rsidRPr="00E26E03" w:rsidRDefault="00973855" w:rsidP="00973855">
            <w:pPr>
              <w:jc w:val="both"/>
              <w:rPr>
                <w:rFonts w:cs="Tahoma"/>
                <w:szCs w:val="20"/>
                <w:lang w:val="fr-FR" w:eastAsia="en-US"/>
              </w:rPr>
            </w:pPr>
            <w:proofErr w:type="gramStart"/>
            <w:r w:rsidRPr="00E26E03">
              <w:rPr>
                <w:rFonts w:cs="Tahoma"/>
                <w:szCs w:val="20"/>
                <w:lang w:val="fr-FR" w:eastAsia="en-US"/>
              </w:rPr>
              <w:t>Indicateur  2.1.1</w:t>
            </w:r>
            <w:proofErr w:type="gramEnd"/>
          </w:p>
          <w:p w14:paraId="59788057" w14:textId="77777777" w:rsidR="00973855" w:rsidRPr="00E26E03" w:rsidRDefault="00973855" w:rsidP="00973855">
            <w:pPr>
              <w:jc w:val="both"/>
              <w:rPr>
                <w:rFonts w:cs="Tahoma"/>
                <w:szCs w:val="20"/>
                <w:lang w:val="fr-FR" w:eastAsia="en-US"/>
              </w:rPr>
            </w:pPr>
            <w:r w:rsidRPr="00E26E03">
              <w:rPr>
                <w:sz w:val="22"/>
                <w:szCs w:val="22"/>
                <w:lang w:val="fr-FR" w:eastAsia="en-US"/>
              </w:rPr>
              <w:t xml:space="preserve">  Pourcentage des usagers satisfaits (accueil ; délais de traitement/délivrance) des services délivrés par les administrations publiques (judiciaire, déconcentrée, locale (indicateur 2.1 du Document de </w:t>
            </w:r>
            <w:proofErr w:type="gramStart"/>
            <w:r w:rsidRPr="00E26E03">
              <w:rPr>
                <w:sz w:val="22"/>
                <w:szCs w:val="22"/>
                <w:lang w:val="fr-FR" w:eastAsia="en-US"/>
              </w:rPr>
              <w:t xml:space="preserve">projet)   </w:t>
            </w:r>
            <w:proofErr w:type="gramEnd"/>
            <w:r w:rsidRPr="00E26E03">
              <w:rPr>
                <w:sz w:val="22"/>
                <w:szCs w:val="22"/>
                <w:lang w:val="fr-FR" w:eastAsia="en-US"/>
              </w:rPr>
              <w:t xml:space="preserve">  </w:t>
            </w:r>
          </w:p>
        </w:tc>
        <w:tc>
          <w:tcPr>
            <w:tcW w:w="1530" w:type="dxa"/>
            <w:shd w:val="clear" w:color="auto" w:fill="EEECE1"/>
          </w:tcPr>
          <w:p w14:paraId="7EE07234" w14:textId="0B51A624" w:rsidR="00973855" w:rsidRPr="00A468CF" w:rsidRDefault="00973855" w:rsidP="00973855">
            <w:pPr>
              <w:rPr>
                <w:lang w:val="fr-FR"/>
              </w:rPr>
            </w:pPr>
            <w:r w:rsidRPr="00A468CF">
              <w:rPr>
                <w:b/>
                <w:sz w:val="22"/>
                <w:szCs w:val="22"/>
                <w:lang w:val="fr-FR" w:eastAsia="en-US"/>
              </w:rPr>
              <w:fldChar w:fldCharType="begin">
                <w:ffData>
                  <w:name w:val=""/>
                  <w:enabled/>
                  <w:calcOnExit w:val="0"/>
                  <w:textInput>
                    <w:maxLength w:val="300"/>
                  </w:textInput>
                </w:ffData>
              </w:fldChar>
            </w:r>
            <w:r w:rsidRPr="00A468CF">
              <w:rPr>
                <w:b/>
                <w:sz w:val="22"/>
                <w:szCs w:val="22"/>
                <w:lang w:val="fr-FR" w:eastAsia="en-US"/>
              </w:rPr>
              <w:instrText xml:space="preserve"> FORMTEXT </w:instrText>
            </w:r>
            <w:r w:rsidRPr="00A468CF">
              <w:rPr>
                <w:b/>
                <w:sz w:val="22"/>
                <w:szCs w:val="22"/>
                <w:lang w:val="fr-FR" w:eastAsia="en-US"/>
              </w:rPr>
            </w:r>
            <w:r w:rsidRPr="00A468CF">
              <w:rPr>
                <w:b/>
                <w:sz w:val="22"/>
                <w:szCs w:val="22"/>
                <w:lang w:val="fr-FR" w:eastAsia="en-US"/>
              </w:rPr>
              <w:fldChar w:fldCharType="separate"/>
            </w:r>
            <w:r w:rsidRPr="00A468CF">
              <w:rPr>
                <w:b/>
                <w:noProof/>
                <w:sz w:val="22"/>
                <w:szCs w:val="22"/>
                <w:lang w:val="fr-FR" w:eastAsia="en-US"/>
              </w:rPr>
              <w:t> </w:t>
            </w:r>
            <w:r w:rsidR="008D7667">
              <w:rPr>
                <w:b/>
                <w:noProof/>
                <w:sz w:val="22"/>
                <w:szCs w:val="22"/>
                <w:lang w:val="fr-FR" w:eastAsia="en-US"/>
              </w:rPr>
              <w:t>ND</w:t>
            </w:r>
            <w:r w:rsidRPr="00A468CF">
              <w:rPr>
                <w:b/>
                <w:noProof/>
                <w:sz w:val="22"/>
                <w:szCs w:val="22"/>
                <w:lang w:val="fr-FR" w:eastAsia="en-US"/>
              </w:rPr>
              <w:t> </w:t>
            </w:r>
            <w:r w:rsidRPr="00A468CF">
              <w:rPr>
                <w:b/>
                <w:noProof/>
                <w:sz w:val="22"/>
                <w:szCs w:val="22"/>
                <w:lang w:val="fr-FR" w:eastAsia="en-US"/>
              </w:rPr>
              <w:t> </w:t>
            </w:r>
            <w:r w:rsidRPr="00A468CF">
              <w:rPr>
                <w:b/>
                <w:noProof/>
                <w:sz w:val="22"/>
                <w:szCs w:val="22"/>
                <w:lang w:val="fr-FR" w:eastAsia="en-US"/>
              </w:rPr>
              <w:t> </w:t>
            </w:r>
            <w:r w:rsidRPr="00A468CF">
              <w:rPr>
                <w:b/>
                <w:noProof/>
                <w:sz w:val="22"/>
                <w:szCs w:val="22"/>
                <w:lang w:val="fr-FR" w:eastAsia="en-US"/>
              </w:rPr>
              <w:t> </w:t>
            </w:r>
            <w:r w:rsidRPr="00A468CF">
              <w:rPr>
                <w:b/>
                <w:sz w:val="22"/>
                <w:szCs w:val="22"/>
                <w:lang w:val="fr-FR" w:eastAsia="en-US"/>
              </w:rPr>
              <w:fldChar w:fldCharType="end"/>
            </w:r>
          </w:p>
        </w:tc>
        <w:tc>
          <w:tcPr>
            <w:tcW w:w="1620" w:type="dxa"/>
            <w:shd w:val="clear" w:color="auto" w:fill="EEECE1"/>
          </w:tcPr>
          <w:p w14:paraId="038A249D" w14:textId="75CA62AE" w:rsidR="00973855" w:rsidRPr="00E26E03" w:rsidRDefault="00F00364" w:rsidP="00973855">
            <w:pPr>
              <w:rPr>
                <w:bCs/>
                <w:lang w:val="fr-FR"/>
              </w:rPr>
            </w:pPr>
            <w:r w:rsidRPr="00A468CF">
              <w:rPr>
                <w:b/>
                <w:sz w:val="22"/>
                <w:szCs w:val="22"/>
                <w:lang w:val="fr-FR" w:eastAsia="en-US"/>
              </w:rPr>
              <w:fldChar w:fldCharType="begin">
                <w:ffData>
                  <w:name w:val=""/>
                  <w:enabled/>
                  <w:calcOnExit w:val="0"/>
                  <w:textInput>
                    <w:maxLength w:val="300"/>
                  </w:textInput>
                </w:ffData>
              </w:fldChar>
            </w:r>
            <w:r w:rsidRPr="00A468CF">
              <w:rPr>
                <w:b/>
                <w:sz w:val="22"/>
                <w:szCs w:val="22"/>
                <w:lang w:val="fr-FR" w:eastAsia="en-US"/>
              </w:rPr>
              <w:instrText xml:space="preserve"> FORMTEXT </w:instrText>
            </w:r>
            <w:r w:rsidRPr="00A468CF">
              <w:rPr>
                <w:b/>
                <w:sz w:val="22"/>
                <w:szCs w:val="22"/>
                <w:lang w:val="fr-FR" w:eastAsia="en-US"/>
              </w:rPr>
            </w:r>
            <w:r w:rsidRPr="00A468CF">
              <w:rPr>
                <w:b/>
                <w:sz w:val="22"/>
                <w:szCs w:val="22"/>
                <w:lang w:val="fr-FR" w:eastAsia="en-US"/>
              </w:rPr>
              <w:fldChar w:fldCharType="separate"/>
            </w:r>
            <w:r w:rsidRPr="00A468CF">
              <w:rPr>
                <w:b/>
                <w:noProof/>
                <w:sz w:val="22"/>
                <w:szCs w:val="22"/>
                <w:lang w:val="fr-FR" w:eastAsia="en-US"/>
              </w:rPr>
              <w:t> </w:t>
            </w:r>
            <w:r w:rsidRPr="00A468CF">
              <w:rPr>
                <w:b/>
                <w:noProof/>
                <w:sz w:val="22"/>
                <w:szCs w:val="22"/>
                <w:lang w:val="fr-FR" w:eastAsia="en-US"/>
              </w:rPr>
              <w:t> </w:t>
            </w:r>
            <w:r w:rsidRPr="00E26E03">
              <w:rPr>
                <w:bCs/>
                <w:sz w:val="22"/>
                <w:szCs w:val="22"/>
                <w:lang w:val="fr-FR" w:eastAsia="en-US"/>
              </w:rPr>
              <w:t>90%des services délivrés par les administrations publiques judiciaire, déconcentrée, locale sont jugés satisfaisants</w:t>
            </w:r>
            <w:r w:rsidRPr="00A468CF">
              <w:rPr>
                <w:b/>
                <w:noProof/>
                <w:sz w:val="22"/>
                <w:szCs w:val="22"/>
                <w:lang w:val="fr-FR" w:eastAsia="en-US"/>
              </w:rPr>
              <w:t xml:space="preserve"> </w:t>
            </w:r>
            <w:r w:rsidRPr="00A468CF">
              <w:rPr>
                <w:b/>
                <w:noProof/>
                <w:sz w:val="22"/>
                <w:szCs w:val="22"/>
                <w:lang w:val="fr-FR" w:eastAsia="en-US"/>
              </w:rPr>
              <w:t> </w:t>
            </w:r>
            <w:r w:rsidRPr="00A468CF">
              <w:rPr>
                <w:b/>
                <w:noProof/>
                <w:sz w:val="22"/>
                <w:szCs w:val="22"/>
                <w:lang w:val="fr-FR" w:eastAsia="en-US"/>
              </w:rPr>
              <w:t> </w:t>
            </w:r>
            <w:r w:rsidRPr="00A468CF">
              <w:rPr>
                <w:b/>
                <w:noProof/>
                <w:sz w:val="22"/>
                <w:szCs w:val="22"/>
                <w:lang w:val="fr-FR" w:eastAsia="en-US"/>
              </w:rPr>
              <w:t> </w:t>
            </w:r>
            <w:r w:rsidRPr="00A468CF">
              <w:rPr>
                <w:b/>
                <w:sz w:val="22"/>
                <w:szCs w:val="22"/>
                <w:lang w:val="fr-FR" w:eastAsia="en-US"/>
              </w:rPr>
              <w:fldChar w:fldCharType="end"/>
            </w:r>
            <w:r w:rsidR="00973855" w:rsidRPr="00E26E03">
              <w:rPr>
                <w:bCs/>
                <w:sz w:val="22"/>
                <w:szCs w:val="22"/>
                <w:lang w:val="fr-FR" w:eastAsia="en-US"/>
              </w:rPr>
              <w:t xml:space="preserve">      </w:t>
            </w:r>
          </w:p>
        </w:tc>
        <w:tc>
          <w:tcPr>
            <w:tcW w:w="2070" w:type="dxa"/>
          </w:tcPr>
          <w:p w14:paraId="65AB47EA" w14:textId="77774787" w:rsidR="00973855" w:rsidRPr="00E26E03" w:rsidRDefault="00F00364" w:rsidP="00973855">
            <w:pPr>
              <w:rPr>
                <w:bCs/>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B3E8AAF" w14:textId="77777777" w:rsidR="00F00364" w:rsidRPr="00E26E03" w:rsidRDefault="00F00364" w:rsidP="00F00364">
            <w:pPr>
              <w:rPr>
                <w:bCs/>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Cs/>
                <w:sz w:val="22"/>
                <w:szCs w:val="22"/>
                <w:lang w:val="fr-FR" w:eastAsia="en-US"/>
              </w:rPr>
              <w:t>A</w:t>
            </w:r>
            <w:r w:rsidRPr="00E26E03">
              <w:rPr>
                <w:bCs/>
                <w:sz w:val="22"/>
                <w:szCs w:val="22"/>
                <w:lang w:val="fr-FR" w:eastAsia="en-US"/>
              </w:rPr>
              <w:t>ppuis matériels et formations aux administrations locales</w:t>
            </w:r>
            <w:r>
              <w:rPr>
                <w:bCs/>
                <w:sz w:val="22"/>
                <w:szCs w:val="22"/>
                <w:lang w:val="fr-FR" w:eastAsia="en-US"/>
              </w:rPr>
              <w:t xml:space="preserve">, y compris les responsables (maires) </w:t>
            </w:r>
            <w:r w:rsidRPr="00E26E03">
              <w:rPr>
                <w:bCs/>
                <w:sz w:val="22"/>
                <w:szCs w:val="22"/>
                <w:lang w:val="fr-FR" w:eastAsia="en-US"/>
              </w:rPr>
              <w:t xml:space="preserve">pour pouvoir établir des pièces d'état </w:t>
            </w:r>
            <w:proofErr w:type="gramStart"/>
            <w:r w:rsidRPr="00E26E03">
              <w:rPr>
                <w:bCs/>
                <w:sz w:val="22"/>
                <w:szCs w:val="22"/>
                <w:lang w:val="fr-FR" w:eastAsia="en-US"/>
              </w:rPr>
              <w:t>civil;</w:t>
            </w:r>
            <w:proofErr w:type="gramEnd"/>
            <w:r w:rsidRPr="00E26E03">
              <w:rPr>
                <w:bCs/>
                <w:sz w:val="22"/>
                <w:szCs w:val="22"/>
                <w:lang w:val="fr-FR" w:eastAsia="en-US"/>
              </w:rPr>
              <w:t xml:space="preserve"> audiences foraines et criminelles </w:t>
            </w:r>
            <w:r>
              <w:rPr>
                <w:bCs/>
                <w:sz w:val="22"/>
                <w:szCs w:val="22"/>
                <w:lang w:val="fr-FR" w:eastAsia="en-US"/>
              </w:rPr>
              <w:t>organisées dans les deux régions</w:t>
            </w:r>
            <w:r w:rsidRPr="00E26E03">
              <w:rPr>
                <w:bCs/>
                <w:sz w:val="22"/>
                <w:szCs w:val="22"/>
                <w:lang w:val="fr-FR" w:eastAsia="en-US"/>
              </w:rPr>
              <w:t>.</w:t>
            </w:r>
          </w:p>
          <w:p w14:paraId="76F2D4A4" w14:textId="595B4885" w:rsidR="00F00364" w:rsidRPr="00E26E03" w:rsidRDefault="00F00364" w:rsidP="00F00364">
            <w:pPr>
              <w:rPr>
                <w:bCs/>
                <w:sz w:val="22"/>
                <w:szCs w:val="22"/>
                <w:lang w:val="fr-FR" w:eastAsia="en-US"/>
              </w:rPr>
            </w:pPr>
            <w:r w:rsidRPr="00E26E03">
              <w:rPr>
                <w:bCs/>
                <w:sz w:val="22"/>
                <w:szCs w:val="22"/>
                <w:lang w:val="fr-FR" w:eastAsia="en-US"/>
              </w:rPr>
              <w:t>Satisfaction des populations à mesurer par enquête d'opinion en fin de projet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5CD48259" w14:textId="126CC223" w:rsidR="00973855" w:rsidRPr="00E26E03" w:rsidRDefault="00973855" w:rsidP="00973855">
            <w:pPr>
              <w:rPr>
                <w:bCs/>
                <w:lang w:val="fr-FR"/>
              </w:rPr>
            </w:pPr>
            <w:r w:rsidRPr="00E26E03">
              <w:rPr>
                <w:bCs/>
                <w:sz w:val="22"/>
                <w:szCs w:val="22"/>
                <w:lang w:val="fr-FR" w:eastAsia="en-US"/>
              </w:rPr>
              <w:t xml:space="preserve">    </w:t>
            </w:r>
          </w:p>
        </w:tc>
        <w:tc>
          <w:tcPr>
            <w:tcW w:w="4140" w:type="dxa"/>
          </w:tcPr>
          <w:p w14:paraId="5F998A63" w14:textId="5800CC1F" w:rsidR="00973855" w:rsidRPr="00E26E03" w:rsidRDefault="00F00364" w:rsidP="00973855">
            <w:pPr>
              <w:rPr>
                <w:bCs/>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E26E03">
              <w:rPr>
                <w:bCs/>
                <w:sz w:val="22"/>
                <w:szCs w:val="22"/>
                <w:lang w:val="fr-FR" w:eastAsia="en-US"/>
              </w:rPr>
              <w:t xml:space="preserve"> </w:t>
            </w:r>
            <w:r w:rsidRPr="00E26E03">
              <w:rPr>
                <w:bCs/>
                <w:sz w:val="22"/>
                <w:szCs w:val="22"/>
                <w:lang w:val="fr-FR" w:eastAsia="en-US"/>
              </w:rPr>
              <w:t>Insécurité : de nombreuses localités</w:t>
            </w:r>
            <w:r>
              <w:rPr>
                <w:bCs/>
                <w:sz w:val="22"/>
                <w:szCs w:val="22"/>
                <w:lang w:val="fr-FR" w:eastAsia="en-US"/>
              </w:rPr>
              <w:t xml:space="preserve"> cibles sont devenues</w:t>
            </w:r>
            <w:r w:rsidRPr="00E26E03">
              <w:rPr>
                <w:bCs/>
                <w:sz w:val="22"/>
                <w:szCs w:val="22"/>
                <w:lang w:val="fr-FR" w:eastAsia="en-US"/>
              </w:rPr>
              <w:t xml:space="preserve"> sont inaccessibles du fait des risques d’attaques terroristes</w:t>
            </w:r>
            <w:r>
              <w:rPr>
                <w:bCs/>
                <w:sz w:val="22"/>
                <w:szCs w:val="22"/>
                <w:lang w:val="fr-FR" w:eastAsia="en-US"/>
              </w:rPr>
              <w: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973855">
              <w:rPr>
                <w:bCs/>
                <w:sz w:val="22"/>
                <w:szCs w:val="22"/>
                <w:lang w:val="fr-FR" w:eastAsia="en-US"/>
              </w:rPr>
              <w:t xml:space="preserve"> </w:t>
            </w:r>
            <w:r w:rsidR="00973855" w:rsidRPr="00E26E03">
              <w:rPr>
                <w:bCs/>
                <w:sz w:val="22"/>
                <w:szCs w:val="22"/>
                <w:lang w:val="fr-FR" w:eastAsia="en-US"/>
              </w:rPr>
              <w:t xml:space="preserve">     </w:t>
            </w:r>
          </w:p>
        </w:tc>
      </w:tr>
      <w:tr w:rsidR="00D956D6" w:rsidRPr="005A6420" w14:paraId="3E4237A1" w14:textId="77777777" w:rsidTr="00826923">
        <w:trPr>
          <w:trHeight w:val="458"/>
        </w:trPr>
        <w:tc>
          <w:tcPr>
            <w:tcW w:w="1530" w:type="dxa"/>
          </w:tcPr>
          <w:p w14:paraId="3989DD76" w14:textId="77777777" w:rsidR="00D956D6" w:rsidRPr="005A6420" w:rsidRDefault="00D956D6" w:rsidP="00D956D6">
            <w:pPr>
              <w:rPr>
                <w:rFonts w:cs="Tahoma"/>
                <w:b/>
                <w:szCs w:val="20"/>
                <w:lang w:val="fr-FR" w:eastAsia="en-US"/>
              </w:rPr>
            </w:pPr>
          </w:p>
        </w:tc>
        <w:tc>
          <w:tcPr>
            <w:tcW w:w="2070" w:type="dxa"/>
            <w:shd w:val="clear" w:color="auto" w:fill="EEECE1"/>
          </w:tcPr>
          <w:p w14:paraId="7901D4E3" w14:textId="77777777" w:rsidR="00D956D6" w:rsidRPr="005A6420" w:rsidRDefault="00D956D6" w:rsidP="00D956D6">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77777777" w:rsidR="00D956D6" w:rsidRPr="005A6420" w:rsidRDefault="00D956D6" w:rsidP="00D956D6">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CEF98D"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848978D"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EAC37A"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5A158F"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AF9DA8D"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73855" w:rsidRPr="009B4A74" w14:paraId="2407E0AE" w14:textId="77777777" w:rsidTr="00826923">
        <w:trPr>
          <w:trHeight w:val="512"/>
        </w:trPr>
        <w:tc>
          <w:tcPr>
            <w:tcW w:w="1530" w:type="dxa"/>
            <w:vMerge w:val="restart"/>
          </w:tcPr>
          <w:p w14:paraId="0D5CDE41" w14:textId="77777777" w:rsidR="00973855" w:rsidRPr="005A6420" w:rsidRDefault="00973855" w:rsidP="00973855">
            <w:pPr>
              <w:rPr>
                <w:rFonts w:cs="Tahoma"/>
                <w:b/>
                <w:szCs w:val="20"/>
                <w:lang w:val="fr-FR" w:eastAsia="en-US"/>
              </w:rPr>
            </w:pPr>
          </w:p>
          <w:p w14:paraId="3EC71105" w14:textId="77777777" w:rsidR="00973855" w:rsidRPr="005A6420" w:rsidRDefault="00973855" w:rsidP="00973855">
            <w:pPr>
              <w:rPr>
                <w:rFonts w:cs="Tahoma"/>
                <w:szCs w:val="20"/>
                <w:lang w:val="fr-FR" w:eastAsia="en-US"/>
              </w:rPr>
            </w:pPr>
            <w:r w:rsidRPr="005A6420">
              <w:rPr>
                <w:rFonts w:cs="Tahoma"/>
                <w:szCs w:val="20"/>
                <w:lang w:val="fr-FR" w:eastAsia="en-US"/>
              </w:rPr>
              <w:t>Produit 2.2</w:t>
            </w:r>
          </w:p>
          <w:p w14:paraId="75E4C980" w14:textId="7AF3F286" w:rsidR="00973855" w:rsidRPr="005A6420" w:rsidRDefault="00973855" w:rsidP="0097385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4E6A82" w:rsidRPr="00E26E03">
              <w:rPr>
                <w:b/>
                <w:sz w:val="22"/>
                <w:szCs w:val="22"/>
                <w:lang w:val="fr-FR" w:eastAsia="en-US"/>
              </w:rPr>
              <w:t xml:space="preserve"> Les espaces de dialogue permanents entre l’administration et les populations au niveau local sont fonctionnels</w:t>
            </w:r>
          </w:p>
        </w:tc>
        <w:tc>
          <w:tcPr>
            <w:tcW w:w="2070" w:type="dxa"/>
            <w:shd w:val="clear" w:color="auto" w:fill="EEECE1"/>
          </w:tcPr>
          <w:p w14:paraId="2F12D1AC" w14:textId="77777777" w:rsidR="00973855" w:rsidRPr="00A468CF" w:rsidRDefault="00973855" w:rsidP="00973855">
            <w:pPr>
              <w:jc w:val="both"/>
              <w:rPr>
                <w:rFonts w:cs="Tahoma"/>
                <w:szCs w:val="20"/>
                <w:lang w:val="fr-FR" w:eastAsia="en-US"/>
              </w:rPr>
            </w:pPr>
            <w:proofErr w:type="gramStart"/>
            <w:r w:rsidRPr="00A468CF">
              <w:rPr>
                <w:rFonts w:cs="Tahoma"/>
                <w:szCs w:val="20"/>
                <w:lang w:val="fr-FR" w:eastAsia="en-US"/>
              </w:rPr>
              <w:t>Indicateur  2.2.1</w:t>
            </w:r>
            <w:proofErr w:type="gramEnd"/>
          </w:p>
          <w:p w14:paraId="2AEA46A0" w14:textId="00027C3E" w:rsidR="00973855" w:rsidRPr="005A6420" w:rsidRDefault="00973855" w:rsidP="00973855">
            <w:pPr>
              <w:jc w:val="both"/>
              <w:rPr>
                <w:rFonts w:cs="Tahoma"/>
                <w:szCs w:val="20"/>
                <w:lang w:val="fr-FR" w:eastAsia="en-US"/>
              </w:rPr>
            </w:pPr>
            <w:r w:rsidRPr="00E26E03">
              <w:rPr>
                <w:bCs/>
                <w:sz w:val="22"/>
                <w:szCs w:val="22"/>
                <w:lang w:val="fr-FR" w:eastAsia="en-US"/>
              </w:rPr>
              <w:t>Taux moyen de participation de la population notamment des jeunes et des femmes aux sessions des cadres de concertation communaux (indicateur 2.2 du Document de projet)</w:t>
            </w:r>
          </w:p>
        </w:tc>
        <w:tc>
          <w:tcPr>
            <w:tcW w:w="1530" w:type="dxa"/>
            <w:shd w:val="clear" w:color="auto" w:fill="EEECE1"/>
          </w:tcPr>
          <w:p w14:paraId="78A44495" w14:textId="0F1C6C1D" w:rsidR="00973855" w:rsidRPr="005A6420" w:rsidRDefault="00973855" w:rsidP="00973855">
            <w:pPr>
              <w:rPr>
                <w:lang w:val="fr-FR"/>
              </w:rPr>
            </w:pPr>
            <w:r w:rsidRPr="00A468CF">
              <w:rPr>
                <w:b/>
                <w:sz w:val="22"/>
                <w:szCs w:val="22"/>
                <w:lang w:val="fr-FR" w:eastAsia="en-US"/>
              </w:rPr>
              <w:fldChar w:fldCharType="begin">
                <w:ffData>
                  <w:name w:val=""/>
                  <w:enabled/>
                  <w:calcOnExit w:val="0"/>
                  <w:textInput>
                    <w:maxLength w:val="300"/>
                  </w:textInput>
                </w:ffData>
              </w:fldChar>
            </w:r>
            <w:r w:rsidRPr="00A468CF">
              <w:rPr>
                <w:b/>
                <w:sz w:val="22"/>
                <w:szCs w:val="22"/>
                <w:lang w:val="fr-FR" w:eastAsia="en-US"/>
              </w:rPr>
              <w:instrText xml:space="preserve"> FORMTEXT </w:instrText>
            </w:r>
            <w:r w:rsidRPr="00A468CF">
              <w:rPr>
                <w:b/>
                <w:sz w:val="22"/>
                <w:szCs w:val="22"/>
                <w:lang w:val="fr-FR" w:eastAsia="en-US"/>
              </w:rPr>
            </w:r>
            <w:r w:rsidRPr="00A468CF">
              <w:rPr>
                <w:b/>
                <w:sz w:val="22"/>
                <w:szCs w:val="22"/>
                <w:lang w:val="fr-FR" w:eastAsia="en-US"/>
              </w:rPr>
              <w:fldChar w:fldCharType="separate"/>
            </w:r>
            <w:r w:rsidRPr="00A468CF">
              <w:rPr>
                <w:b/>
                <w:noProof/>
                <w:sz w:val="22"/>
                <w:szCs w:val="22"/>
                <w:lang w:val="fr-FR" w:eastAsia="en-US"/>
              </w:rPr>
              <w:t> </w:t>
            </w:r>
            <w:r w:rsidR="008D7667">
              <w:rPr>
                <w:b/>
                <w:noProof/>
                <w:sz w:val="22"/>
                <w:szCs w:val="22"/>
                <w:lang w:val="fr-FR" w:eastAsia="en-US"/>
              </w:rPr>
              <w:t>ND</w:t>
            </w:r>
            <w:r w:rsidRPr="00A468CF">
              <w:rPr>
                <w:b/>
                <w:noProof/>
                <w:sz w:val="22"/>
                <w:szCs w:val="22"/>
                <w:lang w:val="fr-FR" w:eastAsia="en-US"/>
              </w:rPr>
              <w:t> </w:t>
            </w:r>
            <w:r w:rsidRPr="00A468CF">
              <w:rPr>
                <w:b/>
                <w:noProof/>
                <w:sz w:val="22"/>
                <w:szCs w:val="22"/>
                <w:lang w:val="fr-FR" w:eastAsia="en-US"/>
              </w:rPr>
              <w:t> </w:t>
            </w:r>
            <w:r w:rsidRPr="00A468CF">
              <w:rPr>
                <w:b/>
                <w:noProof/>
                <w:sz w:val="22"/>
                <w:szCs w:val="22"/>
                <w:lang w:val="fr-FR" w:eastAsia="en-US"/>
              </w:rPr>
              <w:t> </w:t>
            </w:r>
            <w:r w:rsidRPr="00A468CF">
              <w:rPr>
                <w:b/>
                <w:noProof/>
                <w:sz w:val="22"/>
                <w:szCs w:val="22"/>
                <w:lang w:val="fr-FR" w:eastAsia="en-US"/>
              </w:rPr>
              <w:t> </w:t>
            </w:r>
            <w:r w:rsidRPr="00A468CF">
              <w:rPr>
                <w:b/>
                <w:sz w:val="22"/>
                <w:szCs w:val="22"/>
                <w:lang w:val="fr-FR" w:eastAsia="en-US"/>
              </w:rPr>
              <w:fldChar w:fldCharType="end"/>
            </w:r>
          </w:p>
        </w:tc>
        <w:tc>
          <w:tcPr>
            <w:tcW w:w="1620" w:type="dxa"/>
            <w:shd w:val="clear" w:color="auto" w:fill="EEECE1"/>
          </w:tcPr>
          <w:p w14:paraId="50E80DE0" w14:textId="5FFA0C67" w:rsidR="00973855" w:rsidRPr="005A6420" w:rsidRDefault="00973855" w:rsidP="00973855">
            <w:pPr>
              <w:rPr>
                <w:lang w:val="fr-FR"/>
              </w:rPr>
            </w:pPr>
            <w:r>
              <w:rPr>
                <w:bCs/>
                <w:sz w:val="22"/>
                <w:szCs w:val="22"/>
                <w:lang w:val="fr-FR" w:eastAsia="en-US"/>
              </w:rPr>
              <w:fldChar w:fldCharType="begin">
                <w:ffData>
                  <w:name w:val=""/>
                  <w:enabled/>
                  <w:calcOnExit w:val="0"/>
                  <w:textInput>
                    <w:maxLength w:val="300"/>
                  </w:textInput>
                </w:ffData>
              </w:fldChar>
            </w:r>
            <w:r>
              <w:rPr>
                <w:bCs/>
                <w:sz w:val="22"/>
                <w:szCs w:val="22"/>
                <w:lang w:val="fr-FR" w:eastAsia="en-US"/>
              </w:rPr>
              <w:instrText xml:space="preserve"> FORMTEXT </w:instrText>
            </w:r>
            <w:r>
              <w:rPr>
                <w:bCs/>
                <w:sz w:val="22"/>
                <w:szCs w:val="22"/>
                <w:lang w:val="fr-FR" w:eastAsia="en-US"/>
              </w:rPr>
            </w:r>
            <w:r>
              <w:rPr>
                <w:bCs/>
                <w:sz w:val="22"/>
                <w:szCs w:val="22"/>
                <w:lang w:val="fr-FR" w:eastAsia="en-US"/>
              </w:rPr>
              <w:fldChar w:fldCharType="separate"/>
            </w:r>
            <w:r>
              <w:rPr>
                <w:bCs/>
                <w:noProof/>
                <w:sz w:val="22"/>
                <w:szCs w:val="22"/>
                <w:lang w:val="fr-FR" w:eastAsia="en-US"/>
              </w:rPr>
              <w:t> </w:t>
            </w:r>
            <w:r>
              <w:rPr>
                <w:bCs/>
                <w:sz w:val="22"/>
                <w:szCs w:val="22"/>
                <w:lang w:val="fr-FR" w:eastAsia="en-US"/>
              </w:rPr>
              <w:t xml:space="preserve"> Au moins 95 % de taux de participation des jeunes et des femmes au cadre de concertation</w:t>
            </w:r>
            <w:r>
              <w:rPr>
                <w:bCs/>
                <w:noProof/>
                <w:sz w:val="22"/>
                <w:szCs w:val="22"/>
                <w:lang w:val="fr-FR" w:eastAsia="en-US"/>
              </w:rPr>
              <w:t xml:space="preserve"> </w:t>
            </w:r>
            <w:r>
              <w:rPr>
                <w:bCs/>
                <w:noProof/>
                <w:sz w:val="22"/>
                <w:szCs w:val="22"/>
                <w:lang w:val="fr-FR" w:eastAsia="en-US"/>
              </w:rPr>
              <w:t> </w:t>
            </w:r>
            <w:r>
              <w:rPr>
                <w:bCs/>
                <w:noProof/>
                <w:sz w:val="22"/>
                <w:szCs w:val="22"/>
                <w:lang w:val="fr-FR" w:eastAsia="en-US"/>
              </w:rPr>
              <w:t> </w:t>
            </w:r>
            <w:r>
              <w:rPr>
                <w:bCs/>
                <w:noProof/>
                <w:sz w:val="22"/>
                <w:szCs w:val="22"/>
                <w:lang w:val="fr-FR" w:eastAsia="en-US"/>
              </w:rPr>
              <w:t> </w:t>
            </w:r>
            <w:r>
              <w:rPr>
                <w:bCs/>
                <w:noProof/>
                <w:sz w:val="22"/>
                <w:szCs w:val="22"/>
                <w:lang w:val="fr-FR" w:eastAsia="en-US"/>
              </w:rPr>
              <w:t> </w:t>
            </w:r>
            <w:r>
              <w:rPr>
                <w:bCs/>
                <w:sz w:val="22"/>
                <w:szCs w:val="22"/>
                <w:lang w:val="fr-FR" w:eastAsia="en-US"/>
              </w:rPr>
              <w:fldChar w:fldCharType="end"/>
            </w:r>
          </w:p>
        </w:tc>
        <w:tc>
          <w:tcPr>
            <w:tcW w:w="2070" w:type="dxa"/>
          </w:tcPr>
          <w:p w14:paraId="71692D0E" w14:textId="51E92761" w:rsidR="00973855" w:rsidRPr="005A6420" w:rsidRDefault="00F00364" w:rsidP="0097385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8D7667">
              <w:rPr>
                <w:bCs/>
                <w:sz w:val="22"/>
                <w:szCs w:val="22"/>
                <w:lang w:val="fr-FR" w:eastAsia="en-US"/>
              </w:rPr>
              <w:t xml:space="preserve"> </w:t>
            </w:r>
            <w:r w:rsidR="008D7667">
              <w:rPr>
                <w:bCs/>
                <w:sz w:val="22"/>
                <w:szCs w:val="22"/>
                <w:lang w:val="fr-FR" w:eastAsia="en-US"/>
              </w:rPr>
              <w:t>Non défini (enquête en fin de projet)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F25464" w14:textId="64E85D68" w:rsidR="00973855" w:rsidRPr="005A6420" w:rsidRDefault="00973855" w:rsidP="00973855">
            <w:pPr>
              <w:rPr>
                <w:lang w:val="fr-FR"/>
              </w:rPr>
            </w:pPr>
            <w:r>
              <w:rPr>
                <w:bCs/>
                <w:sz w:val="22"/>
                <w:szCs w:val="22"/>
                <w:lang w:val="fr-FR" w:eastAsia="en-US"/>
              </w:rPr>
              <w:fldChar w:fldCharType="begin">
                <w:ffData>
                  <w:name w:val=""/>
                  <w:enabled/>
                  <w:calcOnExit w:val="0"/>
                  <w:textInput>
                    <w:maxLength w:val="300"/>
                  </w:textInput>
                </w:ffData>
              </w:fldChar>
            </w:r>
            <w:r>
              <w:rPr>
                <w:bCs/>
                <w:sz w:val="22"/>
                <w:szCs w:val="22"/>
                <w:lang w:val="fr-FR" w:eastAsia="en-US"/>
              </w:rPr>
              <w:instrText xml:space="preserve"> FORMTEXT </w:instrText>
            </w:r>
            <w:r>
              <w:rPr>
                <w:bCs/>
                <w:sz w:val="22"/>
                <w:szCs w:val="22"/>
                <w:lang w:val="fr-FR" w:eastAsia="en-US"/>
              </w:rPr>
            </w:r>
            <w:r>
              <w:rPr>
                <w:bCs/>
                <w:sz w:val="22"/>
                <w:szCs w:val="22"/>
                <w:lang w:val="fr-FR" w:eastAsia="en-US"/>
              </w:rPr>
              <w:fldChar w:fldCharType="separate"/>
            </w:r>
            <w:r>
              <w:rPr>
                <w:bCs/>
                <w:noProof/>
                <w:sz w:val="22"/>
                <w:szCs w:val="22"/>
                <w:lang w:val="fr-FR" w:eastAsia="en-US"/>
              </w:rPr>
              <w:t> </w:t>
            </w:r>
            <w:r>
              <w:rPr>
                <w:bCs/>
                <w:sz w:val="22"/>
                <w:szCs w:val="22"/>
                <w:lang w:val="fr-FR" w:eastAsia="en-US"/>
              </w:rPr>
              <w:t>100% des représentants des femmes et des jeunes participent aux réunion des cadres de concertation</w:t>
            </w:r>
            <w:r>
              <w:rPr>
                <w:bCs/>
                <w:noProof/>
                <w:sz w:val="22"/>
                <w:szCs w:val="22"/>
                <w:lang w:val="fr-FR" w:eastAsia="en-US"/>
              </w:rPr>
              <w:t xml:space="preserve"> </w:t>
            </w:r>
            <w:r>
              <w:rPr>
                <w:bCs/>
                <w:noProof/>
                <w:sz w:val="22"/>
                <w:szCs w:val="22"/>
                <w:lang w:val="fr-FR" w:eastAsia="en-US"/>
              </w:rPr>
              <w:t> </w:t>
            </w:r>
            <w:r>
              <w:rPr>
                <w:bCs/>
                <w:noProof/>
                <w:sz w:val="22"/>
                <w:szCs w:val="22"/>
                <w:lang w:val="fr-FR" w:eastAsia="en-US"/>
              </w:rPr>
              <w:t> </w:t>
            </w:r>
            <w:r>
              <w:rPr>
                <w:bCs/>
                <w:noProof/>
                <w:sz w:val="22"/>
                <w:szCs w:val="22"/>
                <w:lang w:val="fr-FR" w:eastAsia="en-US"/>
              </w:rPr>
              <w:t> </w:t>
            </w:r>
            <w:r>
              <w:rPr>
                <w:bCs/>
                <w:noProof/>
                <w:sz w:val="22"/>
                <w:szCs w:val="22"/>
                <w:lang w:val="fr-FR" w:eastAsia="en-US"/>
              </w:rPr>
              <w:t> </w:t>
            </w:r>
            <w:r>
              <w:rPr>
                <w:bCs/>
                <w:sz w:val="22"/>
                <w:szCs w:val="22"/>
                <w:lang w:val="fr-FR" w:eastAsia="en-US"/>
              </w:rPr>
              <w:fldChar w:fldCharType="end"/>
            </w:r>
          </w:p>
        </w:tc>
        <w:tc>
          <w:tcPr>
            <w:tcW w:w="4140" w:type="dxa"/>
          </w:tcPr>
          <w:p w14:paraId="6D9C6627" w14:textId="672459AB" w:rsidR="00973855" w:rsidRPr="005A6420" w:rsidRDefault="00F00364" w:rsidP="0097385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8D7667" w:rsidRPr="00E96B25">
              <w:rPr>
                <w:bCs/>
                <w:sz w:val="22"/>
                <w:szCs w:val="22"/>
                <w:lang w:val="fr-FR" w:eastAsia="en-US"/>
              </w:rPr>
              <w:t>L'insécurité dans 13 des 15 communes cibles du projet n'a pas permis l'organisation des cadres de concertation communaux</w:t>
            </w:r>
            <w:r w:rsidR="008D7667">
              <w:rPr>
                <w:bCs/>
                <w:sz w:val="22"/>
                <w:szCs w:val="22"/>
                <w:lang w:val="fr-FR" w:eastAsia="en-US"/>
              </w:rPr>
              <w:t xml:space="preserve"> sur place au plus près des populations</w:t>
            </w:r>
            <w:r w:rsidR="008D7667" w:rsidRPr="00E96B25">
              <w:rPr>
                <w:bCs/>
                <w:sz w:val="22"/>
                <w:szCs w:val="22"/>
                <w:lang w:val="fr-FR" w:eastAsia="en-US"/>
              </w:rPr>
              <w:t xml:space="preserve">. De commun accord avec les autorités locales, les réunions des cadres de concertation ont été organisées au niveau des provinces et des régions pour favoriser le dialogue social local à </w:t>
            </w:r>
            <w:proofErr w:type="gramStart"/>
            <w:r w:rsidR="008D7667" w:rsidRPr="00E96B25">
              <w:rPr>
                <w:bCs/>
                <w:sz w:val="22"/>
                <w:szCs w:val="22"/>
                <w:lang w:val="fr-FR" w:eastAsia="en-US"/>
              </w:rPr>
              <w:t>tous les niveau</w:t>
            </w:r>
            <w:proofErr w:type="gramEnd"/>
            <w:r w:rsidR="008D7667" w:rsidRPr="00E96B25">
              <w:rPr>
                <w:bCs/>
                <w:sz w:val="22"/>
                <w:szCs w:val="22"/>
                <w:lang w:val="fr-FR" w:eastAsia="en-US"/>
              </w:rPr>
              <w:t xml:space="preserve"> et encourager la tenue des réunions du niveau communal, dans des localités voisines où les conditions sécuritaires le permettent</w:t>
            </w:r>
            <w:r w:rsidR="008D7667">
              <w:rPr>
                <w:bCs/>
                <w:sz w:val="22"/>
                <w:szCs w:val="22"/>
                <w:lang w:val="fr-FR" w:eastAsia="en-US"/>
              </w:rPr>
              <w:t>. Les organisations de jeunesses et de femmes ont été représentées à 100% des réunions de cadres de concertation et de redevabilité</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973855">
              <w:rPr>
                <w:bCs/>
                <w:sz w:val="22"/>
                <w:szCs w:val="22"/>
                <w:lang w:val="fr-FR" w:eastAsia="en-US"/>
              </w:rPr>
              <w:t xml:space="preserve"> </w:t>
            </w:r>
            <w:r w:rsidR="00973855" w:rsidRPr="00E96B25">
              <w:rPr>
                <w:bCs/>
                <w:sz w:val="22"/>
                <w:szCs w:val="22"/>
                <w:lang w:val="fr-FR" w:eastAsia="en-US"/>
              </w:rPr>
              <w:t xml:space="preserve">    </w:t>
            </w:r>
          </w:p>
        </w:tc>
      </w:tr>
      <w:tr w:rsidR="00D956D6" w:rsidRPr="005A6420" w14:paraId="0D3A8502" w14:textId="77777777" w:rsidTr="00826923">
        <w:trPr>
          <w:trHeight w:val="458"/>
        </w:trPr>
        <w:tc>
          <w:tcPr>
            <w:tcW w:w="1530" w:type="dxa"/>
            <w:vMerge/>
          </w:tcPr>
          <w:p w14:paraId="5D432616" w14:textId="77777777" w:rsidR="00D956D6" w:rsidRPr="005A6420" w:rsidRDefault="00D956D6" w:rsidP="00D956D6">
            <w:pPr>
              <w:rPr>
                <w:rFonts w:cs="Tahoma"/>
                <w:b/>
                <w:szCs w:val="20"/>
                <w:lang w:val="fr-FR" w:eastAsia="en-US"/>
              </w:rPr>
            </w:pPr>
          </w:p>
        </w:tc>
        <w:tc>
          <w:tcPr>
            <w:tcW w:w="2070" w:type="dxa"/>
            <w:shd w:val="clear" w:color="auto" w:fill="EEECE1"/>
          </w:tcPr>
          <w:p w14:paraId="741900A4" w14:textId="77777777" w:rsidR="00D956D6" w:rsidRPr="005A6420" w:rsidRDefault="00D956D6" w:rsidP="00D956D6">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77777777" w:rsidR="00D956D6" w:rsidRPr="005A6420" w:rsidRDefault="00D956D6" w:rsidP="00D956D6">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63FB7E"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B3D961"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A73874"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2D884A"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77777777" w:rsidR="00D956D6" w:rsidRPr="005A6420" w:rsidRDefault="00D956D6" w:rsidP="00D956D6">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9D58" w14:textId="77777777" w:rsidR="00EF31CF" w:rsidRDefault="00EF31CF" w:rsidP="00E76CA1">
      <w:r>
        <w:separator/>
      </w:r>
    </w:p>
  </w:endnote>
  <w:endnote w:type="continuationSeparator" w:id="0">
    <w:p w14:paraId="7457FC74" w14:textId="77777777" w:rsidR="00EF31CF" w:rsidRDefault="00EF31C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D36C" w14:textId="77777777" w:rsidR="003B76A0" w:rsidRDefault="003B76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3B76A0" w:rsidRDefault="003B76A0">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3B76A0" w:rsidRDefault="003B76A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A844" w14:textId="77777777" w:rsidR="003B76A0" w:rsidRDefault="003B76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E2CF" w14:textId="77777777" w:rsidR="00EF31CF" w:rsidRDefault="00EF31CF" w:rsidP="00E76CA1">
      <w:r>
        <w:separator/>
      </w:r>
    </w:p>
  </w:footnote>
  <w:footnote w:type="continuationSeparator" w:id="0">
    <w:p w14:paraId="207C60A2" w14:textId="77777777" w:rsidR="00EF31CF" w:rsidRDefault="00EF31CF"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538A" w14:textId="77777777" w:rsidR="003B76A0" w:rsidRDefault="003B76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3B76A0" w:rsidRDefault="003B76A0">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3AE" w14:textId="77777777" w:rsidR="003B76A0" w:rsidRDefault="003B76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D3E"/>
    <w:rsid w:val="000022C4"/>
    <w:rsid w:val="00002815"/>
    <w:rsid w:val="00003AB0"/>
    <w:rsid w:val="00005737"/>
    <w:rsid w:val="000057A9"/>
    <w:rsid w:val="00006DBE"/>
    <w:rsid w:val="00006EC0"/>
    <w:rsid w:val="00010EB0"/>
    <w:rsid w:val="0001109A"/>
    <w:rsid w:val="00013D36"/>
    <w:rsid w:val="00013D69"/>
    <w:rsid w:val="00014B13"/>
    <w:rsid w:val="00015893"/>
    <w:rsid w:val="00025EFA"/>
    <w:rsid w:val="00030DD8"/>
    <w:rsid w:val="00031640"/>
    <w:rsid w:val="00037D99"/>
    <w:rsid w:val="00045C24"/>
    <w:rsid w:val="00050759"/>
    <w:rsid w:val="00051F71"/>
    <w:rsid w:val="0005216F"/>
    <w:rsid w:val="00052745"/>
    <w:rsid w:val="00052DE5"/>
    <w:rsid w:val="000554F8"/>
    <w:rsid w:val="00055A1F"/>
    <w:rsid w:val="00063017"/>
    <w:rsid w:val="00066AED"/>
    <w:rsid w:val="000731D0"/>
    <w:rsid w:val="00075D98"/>
    <w:rsid w:val="00077170"/>
    <w:rsid w:val="0008134A"/>
    <w:rsid w:val="0008233D"/>
    <w:rsid w:val="00082738"/>
    <w:rsid w:val="00084F64"/>
    <w:rsid w:val="00091CFD"/>
    <w:rsid w:val="00092442"/>
    <w:rsid w:val="00093369"/>
    <w:rsid w:val="00096445"/>
    <w:rsid w:val="000A45F4"/>
    <w:rsid w:val="000A4660"/>
    <w:rsid w:val="000A51DA"/>
    <w:rsid w:val="000A6719"/>
    <w:rsid w:val="000B4E5C"/>
    <w:rsid w:val="000B5703"/>
    <w:rsid w:val="000B7954"/>
    <w:rsid w:val="000C13C2"/>
    <w:rsid w:val="000C7EA0"/>
    <w:rsid w:val="000D4F4B"/>
    <w:rsid w:val="000E05AE"/>
    <w:rsid w:val="000E1AC9"/>
    <w:rsid w:val="000E6A96"/>
    <w:rsid w:val="000E6ACE"/>
    <w:rsid w:val="000F05A2"/>
    <w:rsid w:val="000F13B1"/>
    <w:rsid w:val="000F43A8"/>
    <w:rsid w:val="00102C0E"/>
    <w:rsid w:val="00112741"/>
    <w:rsid w:val="00113D2B"/>
    <w:rsid w:val="00113EC4"/>
    <w:rsid w:val="00116449"/>
    <w:rsid w:val="0011666C"/>
    <w:rsid w:val="00121B2D"/>
    <w:rsid w:val="001307FA"/>
    <w:rsid w:val="00131824"/>
    <w:rsid w:val="00136B32"/>
    <w:rsid w:val="00142947"/>
    <w:rsid w:val="001434FA"/>
    <w:rsid w:val="001444EE"/>
    <w:rsid w:val="00145766"/>
    <w:rsid w:val="001458E9"/>
    <w:rsid w:val="00153CD9"/>
    <w:rsid w:val="00156AFA"/>
    <w:rsid w:val="00156C4C"/>
    <w:rsid w:val="00157BF2"/>
    <w:rsid w:val="001607B2"/>
    <w:rsid w:val="0016088D"/>
    <w:rsid w:val="00161D02"/>
    <w:rsid w:val="00164648"/>
    <w:rsid w:val="00165E72"/>
    <w:rsid w:val="001669F5"/>
    <w:rsid w:val="0017231B"/>
    <w:rsid w:val="001735B8"/>
    <w:rsid w:val="001745E8"/>
    <w:rsid w:val="0018095F"/>
    <w:rsid w:val="0018313E"/>
    <w:rsid w:val="0018446E"/>
    <w:rsid w:val="00185425"/>
    <w:rsid w:val="0018630C"/>
    <w:rsid w:val="00186529"/>
    <w:rsid w:val="00192F1D"/>
    <w:rsid w:val="001948EA"/>
    <w:rsid w:val="00194D4C"/>
    <w:rsid w:val="00196AA8"/>
    <w:rsid w:val="001A1E86"/>
    <w:rsid w:val="001A3157"/>
    <w:rsid w:val="001A374F"/>
    <w:rsid w:val="001A4786"/>
    <w:rsid w:val="001B1EAF"/>
    <w:rsid w:val="001B3334"/>
    <w:rsid w:val="001B458D"/>
    <w:rsid w:val="001B4BC4"/>
    <w:rsid w:val="001B4FC7"/>
    <w:rsid w:val="001B5D16"/>
    <w:rsid w:val="001B6DFD"/>
    <w:rsid w:val="001C3026"/>
    <w:rsid w:val="001C4484"/>
    <w:rsid w:val="001C46E9"/>
    <w:rsid w:val="001C5691"/>
    <w:rsid w:val="001C56B8"/>
    <w:rsid w:val="001C5B82"/>
    <w:rsid w:val="001D1C14"/>
    <w:rsid w:val="001D575F"/>
    <w:rsid w:val="001D6683"/>
    <w:rsid w:val="001D67F9"/>
    <w:rsid w:val="001E660A"/>
    <w:rsid w:val="001F308A"/>
    <w:rsid w:val="001F4048"/>
    <w:rsid w:val="001F4091"/>
    <w:rsid w:val="0020130A"/>
    <w:rsid w:val="00205EB7"/>
    <w:rsid w:val="0020791D"/>
    <w:rsid w:val="00211EB7"/>
    <w:rsid w:val="002129DA"/>
    <w:rsid w:val="0021550A"/>
    <w:rsid w:val="00215F41"/>
    <w:rsid w:val="00217A2E"/>
    <w:rsid w:val="00217EB6"/>
    <w:rsid w:val="002247C2"/>
    <w:rsid w:val="002322E6"/>
    <w:rsid w:val="00233827"/>
    <w:rsid w:val="00234A5E"/>
    <w:rsid w:val="00236072"/>
    <w:rsid w:val="0023672E"/>
    <w:rsid w:val="00236AB3"/>
    <w:rsid w:val="002414B4"/>
    <w:rsid w:val="002436F0"/>
    <w:rsid w:val="00245E73"/>
    <w:rsid w:val="00246135"/>
    <w:rsid w:val="00247F4E"/>
    <w:rsid w:val="00251E92"/>
    <w:rsid w:val="0025220B"/>
    <w:rsid w:val="00252B39"/>
    <w:rsid w:val="00254AC2"/>
    <w:rsid w:val="0025525B"/>
    <w:rsid w:val="002636E8"/>
    <w:rsid w:val="0027242A"/>
    <w:rsid w:val="00272A58"/>
    <w:rsid w:val="00273AD0"/>
    <w:rsid w:val="002760BC"/>
    <w:rsid w:val="00277A64"/>
    <w:rsid w:val="00280FEA"/>
    <w:rsid w:val="002822AF"/>
    <w:rsid w:val="00282BD9"/>
    <w:rsid w:val="00283091"/>
    <w:rsid w:val="00286F66"/>
    <w:rsid w:val="00287878"/>
    <w:rsid w:val="002940E8"/>
    <w:rsid w:val="00296C15"/>
    <w:rsid w:val="002A1877"/>
    <w:rsid w:val="002A4D1F"/>
    <w:rsid w:val="002B0F98"/>
    <w:rsid w:val="002B3207"/>
    <w:rsid w:val="002B346A"/>
    <w:rsid w:val="002B351E"/>
    <w:rsid w:val="002B4426"/>
    <w:rsid w:val="002B5F4F"/>
    <w:rsid w:val="002B740B"/>
    <w:rsid w:val="002C187A"/>
    <w:rsid w:val="002C20A8"/>
    <w:rsid w:val="002C22F7"/>
    <w:rsid w:val="002C50DB"/>
    <w:rsid w:val="002C5DD0"/>
    <w:rsid w:val="002C7051"/>
    <w:rsid w:val="002D0222"/>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31C5"/>
    <w:rsid w:val="00316D58"/>
    <w:rsid w:val="003212BB"/>
    <w:rsid w:val="003219ED"/>
    <w:rsid w:val="00321C92"/>
    <w:rsid w:val="003235DF"/>
    <w:rsid w:val="00323ABC"/>
    <w:rsid w:val="00324A7C"/>
    <w:rsid w:val="00324FE5"/>
    <w:rsid w:val="003312F6"/>
    <w:rsid w:val="00333EC9"/>
    <w:rsid w:val="0033515C"/>
    <w:rsid w:val="00336BF8"/>
    <w:rsid w:val="00342356"/>
    <w:rsid w:val="00343425"/>
    <w:rsid w:val="0034386B"/>
    <w:rsid w:val="00346D73"/>
    <w:rsid w:val="003473C6"/>
    <w:rsid w:val="00354281"/>
    <w:rsid w:val="00355C69"/>
    <w:rsid w:val="0035676B"/>
    <w:rsid w:val="0036386A"/>
    <w:rsid w:val="00366549"/>
    <w:rsid w:val="00372156"/>
    <w:rsid w:val="003722AE"/>
    <w:rsid w:val="00372A63"/>
    <w:rsid w:val="0037561F"/>
    <w:rsid w:val="0037563A"/>
    <w:rsid w:val="00380849"/>
    <w:rsid w:val="003818DB"/>
    <w:rsid w:val="003834CD"/>
    <w:rsid w:val="00383908"/>
    <w:rsid w:val="00391614"/>
    <w:rsid w:val="003966E6"/>
    <w:rsid w:val="003968D7"/>
    <w:rsid w:val="003A613D"/>
    <w:rsid w:val="003A6341"/>
    <w:rsid w:val="003B30DB"/>
    <w:rsid w:val="003B3A5F"/>
    <w:rsid w:val="003B4EED"/>
    <w:rsid w:val="003B4F6E"/>
    <w:rsid w:val="003B5338"/>
    <w:rsid w:val="003B76A0"/>
    <w:rsid w:val="003C5283"/>
    <w:rsid w:val="003C5B95"/>
    <w:rsid w:val="003C5CC6"/>
    <w:rsid w:val="003D12C7"/>
    <w:rsid w:val="003D228B"/>
    <w:rsid w:val="003D3799"/>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035"/>
    <w:rsid w:val="004213AF"/>
    <w:rsid w:val="00425AF8"/>
    <w:rsid w:val="00432F35"/>
    <w:rsid w:val="00437FF5"/>
    <w:rsid w:val="0046101E"/>
    <w:rsid w:val="00461944"/>
    <w:rsid w:val="00464188"/>
    <w:rsid w:val="00470EC3"/>
    <w:rsid w:val="00476758"/>
    <w:rsid w:val="00477CF8"/>
    <w:rsid w:val="00480A02"/>
    <w:rsid w:val="0048168F"/>
    <w:rsid w:val="00484092"/>
    <w:rsid w:val="00484169"/>
    <w:rsid w:val="00487566"/>
    <w:rsid w:val="00487E6E"/>
    <w:rsid w:val="00495AC5"/>
    <w:rsid w:val="004965A3"/>
    <w:rsid w:val="004A210E"/>
    <w:rsid w:val="004A49E6"/>
    <w:rsid w:val="004B00F3"/>
    <w:rsid w:val="004B1E1E"/>
    <w:rsid w:val="004B5601"/>
    <w:rsid w:val="004B5B20"/>
    <w:rsid w:val="004C2A76"/>
    <w:rsid w:val="004C3DC3"/>
    <w:rsid w:val="004C4272"/>
    <w:rsid w:val="004C4F3B"/>
    <w:rsid w:val="004D141E"/>
    <w:rsid w:val="004E33A8"/>
    <w:rsid w:val="004E3B3E"/>
    <w:rsid w:val="004E3BD7"/>
    <w:rsid w:val="004E6614"/>
    <w:rsid w:val="004E6A82"/>
    <w:rsid w:val="004F016F"/>
    <w:rsid w:val="004F7D22"/>
    <w:rsid w:val="00500587"/>
    <w:rsid w:val="00505758"/>
    <w:rsid w:val="005079ED"/>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57F48"/>
    <w:rsid w:val="0056086D"/>
    <w:rsid w:val="00561C6B"/>
    <w:rsid w:val="005638CD"/>
    <w:rsid w:val="00564846"/>
    <w:rsid w:val="00567EAA"/>
    <w:rsid w:val="0057086A"/>
    <w:rsid w:val="005718ED"/>
    <w:rsid w:val="00572B79"/>
    <w:rsid w:val="005732A5"/>
    <w:rsid w:val="0058153F"/>
    <w:rsid w:val="00582D92"/>
    <w:rsid w:val="0058301B"/>
    <w:rsid w:val="00590937"/>
    <w:rsid w:val="0059166A"/>
    <w:rsid w:val="00592733"/>
    <w:rsid w:val="00593B59"/>
    <w:rsid w:val="00595DBA"/>
    <w:rsid w:val="005A2661"/>
    <w:rsid w:val="005A26F8"/>
    <w:rsid w:val="005A56E0"/>
    <w:rsid w:val="005B43DC"/>
    <w:rsid w:val="005B6568"/>
    <w:rsid w:val="005C187A"/>
    <w:rsid w:val="005C1FC7"/>
    <w:rsid w:val="005C2779"/>
    <w:rsid w:val="005C4963"/>
    <w:rsid w:val="005C4BBA"/>
    <w:rsid w:val="005C68B4"/>
    <w:rsid w:val="005D15A3"/>
    <w:rsid w:val="005D2343"/>
    <w:rsid w:val="005D545C"/>
    <w:rsid w:val="005D5A4A"/>
    <w:rsid w:val="005D653E"/>
    <w:rsid w:val="005E3B28"/>
    <w:rsid w:val="005F0CC2"/>
    <w:rsid w:val="005F439F"/>
    <w:rsid w:val="005F77DA"/>
    <w:rsid w:val="00600B5F"/>
    <w:rsid w:val="006017A2"/>
    <w:rsid w:val="00605275"/>
    <w:rsid w:val="006073A2"/>
    <w:rsid w:val="006073AB"/>
    <w:rsid w:val="0060796B"/>
    <w:rsid w:val="006100F5"/>
    <w:rsid w:val="0061467E"/>
    <w:rsid w:val="00615C30"/>
    <w:rsid w:val="00624881"/>
    <w:rsid w:val="00624B2F"/>
    <w:rsid w:val="00624F31"/>
    <w:rsid w:val="00625203"/>
    <w:rsid w:val="00626B3F"/>
    <w:rsid w:val="00627A1C"/>
    <w:rsid w:val="00632971"/>
    <w:rsid w:val="00635112"/>
    <w:rsid w:val="00643A9E"/>
    <w:rsid w:val="00646FF7"/>
    <w:rsid w:val="006500AC"/>
    <w:rsid w:val="00651323"/>
    <w:rsid w:val="00656A65"/>
    <w:rsid w:val="006578BB"/>
    <w:rsid w:val="00657A0F"/>
    <w:rsid w:val="0066322B"/>
    <w:rsid w:val="006645BE"/>
    <w:rsid w:val="006648F5"/>
    <w:rsid w:val="00664EA0"/>
    <w:rsid w:val="0067044E"/>
    <w:rsid w:val="00670D17"/>
    <w:rsid w:val="00671040"/>
    <w:rsid w:val="00672381"/>
    <w:rsid w:val="0067321D"/>
    <w:rsid w:val="006734B3"/>
    <w:rsid w:val="0067356E"/>
    <w:rsid w:val="00673D6E"/>
    <w:rsid w:val="00675507"/>
    <w:rsid w:val="006811AD"/>
    <w:rsid w:val="006812F0"/>
    <w:rsid w:val="00686D3B"/>
    <w:rsid w:val="00690699"/>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6DE6"/>
    <w:rsid w:val="007073F6"/>
    <w:rsid w:val="007118F5"/>
    <w:rsid w:val="0071286E"/>
    <w:rsid w:val="007133CF"/>
    <w:rsid w:val="0071506D"/>
    <w:rsid w:val="00715EC6"/>
    <w:rsid w:val="00720431"/>
    <w:rsid w:val="007308CD"/>
    <w:rsid w:val="007317AD"/>
    <w:rsid w:val="00734278"/>
    <w:rsid w:val="0073797B"/>
    <w:rsid w:val="00740B1E"/>
    <w:rsid w:val="0074108E"/>
    <w:rsid w:val="00741135"/>
    <w:rsid w:val="00741B00"/>
    <w:rsid w:val="00742F27"/>
    <w:rsid w:val="00742FDD"/>
    <w:rsid w:val="007435E3"/>
    <w:rsid w:val="00744AB6"/>
    <w:rsid w:val="007451EC"/>
    <w:rsid w:val="00745803"/>
    <w:rsid w:val="00751279"/>
    <w:rsid w:val="00751324"/>
    <w:rsid w:val="00751DAF"/>
    <w:rsid w:val="00753159"/>
    <w:rsid w:val="007569BB"/>
    <w:rsid w:val="00760D19"/>
    <w:rsid w:val="00761508"/>
    <w:rsid w:val="007626C9"/>
    <w:rsid w:val="00764773"/>
    <w:rsid w:val="00764B9C"/>
    <w:rsid w:val="0076624E"/>
    <w:rsid w:val="007712FB"/>
    <w:rsid w:val="007717E2"/>
    <w:rsid w:val="007740D4"/>
    <w:rsid w:val="007756B0"/>
    <w:rsid w:val="00781966"/>
    <w:rsid w:val="00782312"/>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3D4A"/>
    <w:rsid w:val="007B5B14"/>
    <w:rsid w:val="007B5D05"/>
    <w:rsid w:val="007B7D65"/>
    <w:rsid w:val="007C304F"/>
    <w:rsid w:val="007C3C67"/>
    <w:rsid w:val="007C78D3"/>
    <w:rsid w:val="007C7B57"/>
    <w:rsid w:val="007D127B"/>
    <w:rsid w:val="007D2DD6"/>
    <w:rsid w:val="007D4A41"/>
    <w:rsid w:val="007D5138"/>
    <w:rsid w:val="007D5EE6"/>
    <w:rsid w:val="007D6A05"/>
    <w:rsid w:val="007D6E52"/>
    <w:rsid w:val="007E1330"/>
    <w:rsid w:val="007E3EB8"/>
    <w:rsid w:val="007E4FA1"/>
    <w:rsid w:val="007E5E0D"/>
    <w:rsid w:val="007E7BE8"/>
    <w:rsid w:val="007F0A28"/>
    <w:rsid w:val="007F4C86"/>
    <w:rsid w:val="007F6F6D"/>
    <w:rsid w:val="007F7257"/>
    <w:rsid w:val="00805ADB"/>
    <w:rsid w:val="0081059F"/>
    <w:rsid w:val="00812452"/>
    <w:rsid w:val="00815EC8"/>
    <w:rsid w:val="00826923"/>
    <w:rsid w:val="0083461E"/>
    <w:rsid w:val="00834A9F"/>
    <w:rsid w:val="008364E5"/>
    <w:rsid w:val="00837B04"/>
    <w:rsid w:val="0084221C"/>
    <w:rsid w:val="0084393C"/>
    <w:rsid w:val="00847A89"/>
    <w:rsid w:val="00853068"/>
    <w:rsid w:val="00853D6A"/>
    <w:rsid w:val="00861669"/>
    <w:rsid w:val="008632DB"/>
    <w:rsid w:val="008640A5"/>
    <w:rsid w:val="008655A0"/>
    <w:rsid w:val="00865821"/>
    <w:rsid w:val="00865AFA"/>
    <w:rsid w:val="00865FA0"/>
    <w:rsid w:val="008664A8"/>
    <w:rsid w:val="00866E96"/>
    <w:rsid w:val="00874634"/>
    <w:rsid w:val="00875EA5"/>
    <w:rsid w:val="00881D4B"/>
    <w:rsid w:val="008829D4"/>
    <w:rsid w:val="00887251"/>
    <w:rsid w:val="00891AE7"/>
    <w:rsid w:val="008A1155"/>
    <w:rsid w:val="008A3181"/>
    <w:rsid w:val="008A6B9F"/>
    <w:rsid w:val="008B1B75"/>
    <w:rsid w:val="008B3518"/>
    <w:rsid w:val="008B5A12"/>
    <w:rsid w:val="008B7E23"/>
    <w:rsid w:val="008C782A"/>
    <w:rsid w:val="008D7667"/>
    <w:rsid w:val="008E1083"/>
    <w:rsid w:val="008E1922"/>
    <w:rsid w:val="008E3872"/>
    <w:rsid w:val="008E70C0"/>
    <w:rsid w:val="008E729D"/>
    <w:rsid w:val="008F5112"/>
    <w:rsid w:val="008F6703"/>
    <w:rsid w:val="00900D78"/>
    <w:rsid w:val="00901C1E"/>
    <w:rsid w:val="00903FAC"/>
    <w:rsid w:val="00907A2A"/>
    <w:rsid w:val="00910FE1"/>
    <w:rsid w:val="0091229B"/>
    <w:rsid w:val="00912D25"/>
    <w:rsid w:val="00915C96"/>
    <w:rsid w:val="00915D77"/>
    <w:rsid w:val="00916DF8"/>
    <w:rsid w:val="0091758E"/>
    <w:rsid w:val="009216A8"/>
    <w:rsid w:val="00921C68"/>
    <w:rsid w:val="00923309"/>
    <w:rsid w:val="0092673B"/>
    <w:rsid w:val="0093134E"/>
    <w:rsid w:val="00931786"/>
    <w:rsid w:val="00932DD4"/>
    <w:rsid w:val="00937ABE"/>
    <w:rsid w:val="00945925"/>
    <w:rsid w:val="00952DE4"/>
    <w:rsid w:val="00953C30"/>
    <w:rsid w:val="00956459"/>
    <w:rsid w:val="009568EF"/>
    <w:rsid w:val="00956B79"/>
    <w:rsid w:val="009611F0"/>
    <w:rsid w:val="00965F6B"/>
    <w:rsid w:val="009661AF"/>
    <w:rsid w:val="00970D92"/>
    <w:rsid w:val="00970F4C"/>
    <w:rsid w:val="0097130A"/>
    <w:rsid w:val="00973855"/>
    <w:rsid w:val="00974D94"/>
    <w:rsid w:val="0097624F"/>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4A74"/>
    <w:rsid w:val="009B5D1A"/>
    <w:rsid w:val="009B6F6F"/>
    <w:rsid w:val="009B75B1"/>
    <w:rsid w:val="009C153E"/>
    <w:rsid w:val="009C27B9"/>
    <w:rsid w:val="009C28DE"/>
    <w:rsid w:val="009C2C5E"/>
    <w:rsid w:val="009D0838"/>
    <w:rsid w:val="009D0C9F"/>
    <w:rsid w:val="009D10B2"/>
    <w:rsid w:val="009D2543"/>
    <w:rsid w:val="009D3304"/>
    <w:rsid w:val="009D64E4"/>
    <w:rsid w:val="009E20F1"/>
    <w:rsid w:val="009E329B"/>
    <w:rsid w:val="009E38EA"/>
    <w:rsid w:val="009E5594"/>
    <w:rsid w:val="009F235C"/>
    <w:rsid w:val="009F517D"/>
    <w:rsid w:val="009F6554"/>
    <w:rsid w:val="009F7F98"/>
    <w:rsid w:val="00A001DB"/>
    <w:rsid w:val="00A02F58"/>
    <w:rsid w:val="00A032AE"/>
    <w:rsid w:val="00A048D2"/>
    <w:rsid w:val="00A04C94"/>
    <w:rsid w:val="00A10DAC"/>
    <w:rsid w:val="00A20840"/>
    <w:rsid w:val="00A20FA5"/>
    <w:rsid w:val="00A31988"/>
    <w:rsid w:val="00A34FE2"/>
    <w:rsid w:val="00A35FDA"/>
    <w:rsid w:val="00A360E8"/>
    <w:rsid w:val="00A37E1C"/>
    <w:rsid w:val="00A41736"/>
    <w:rsid w:val="00A4395F"/>
    <w:rsid w:val="00A43B9C"/>
    <w:rsid w:val="00A4581B"/>
    <w:rsid w:val="00A45BD4"/>
    <w:rsid w:val="00A45E9F"/>
    <w:rsid w:val="00A46B06"/>
    <w:rsid w:val="00A471E3"/>
    <w:rsid w:val="00A47DDA"/>
    <w:rsid w:val="00A509C6"/>
    <w:rsid w:val="00A52A49"/>
    <w:rsid w:val="00A53C94"/>
    <w:rsid w:val="00A53DBD"/>
    <w:rsid w:val="00A54EC4"/>
    <w:rsid w:val="00A56DD8"/>
    <w:rsid w:val="00A576A4"/>
    <w:rsid w:val="00A6017D"/>
    <w:rsid w:val="00A64309"/>
    <w:rsid w:val="00A6484C"/>
    <w:rsid w:val="00A64A02"/>
    <w:rsid w:val="00A656C0"/>
    <w:rsid w:val="00A66688"/>
    <w:rsid w:val="00A77540"/>
    <w:rsid w:val="00A81C03"/>
    <w:rsid w:val="00A81DF0"/>
    <w:rsid w:val="00A8266F"/>
    <w:rsid w:val="00A843B5"/>
    <w:rsid w:val="00A84A1D"/>
    <w:rsid w:val="00A855EA"/>
    <w:rsid w:val="00A86B3F"/>
    <w:rsid w:val="00A86F4D"/>
    <w:rsid w:val="00A9067B"/>
    <w:rsid w:val="00A90E80"/>
    <w:rsid w:val="00A91D7D"/>
    <w:rsid w:val="00A91FCD"/>
    <w:rsid w:val="00A96579"/>
    <w:rsid w:val="00A9791E"/>
    <w:rsid w:val="00AA0554"/>
    <w:rsid w:val="00AA1DFA"/>
    <w:rsid w:val="00AA363D"/>
    <w:rsid w:val="00AA7C77"/>
    <w:rsid w:val="00AB1368"/>
    <w:rsid w:val="00AB33FC"/>
    <w:rsid w:val="00AB37F4"/>
    <w:rsid w:val="00AB44B4"/>
    <w:rsid w:val="00AB6561"/>
    <w:rsid w:val="00AB6BAD"/>
    <w:rsid w:val="00AC433F"/>
    <w:rsid w:val="00AC470C"/>
    <w:rsid w:val="00AC4B04"/>
    <w:rsid w:val="00AC5D55"/>
    <w:rsid w:val="00AC7088"/>
    <w:rsid w:val="00AD0A31"/>
    <w:rsid w:val="00AD1B06"/>
    <w:rsid w:val="00AD6104"/>
    <w:rsid w:val="00AD6C55"/>
    <w:rsid w:val="00AD73D3"/>
    <w:rsid w:val="00AE0D84"/>
    <w:rsid w:val="00AF066E"/>
    <w:rsid w:val="00AF0672"/>
    <w:rsid w:val="00AF2D89"/>
    <w:rsid w:val="00AF7DA4"/>
    <w:rsid w:val="00B00EBD"/>
    <w:rsid w:val="00B0370E"/>
    <w:rsid w:val="00B03E68"/>
    <w:rsid w:val="00B05E35"/>
    <w:rsid w:val="00B124BD"/>
    <w:rsid w:val="00B12FB8"/>
    <w:rsid w:val="00B13F9F"/>
    <w:rsid w:val="00B22390"/>
    <w:rsid w:val="00B244A1"/>
    <w:rsid w:val="00B24F72"/>
    <w:rsid w:val="00B27419"/>
    <w:rsid w:val="00B329B9"/>
    <w:rsid w:val="00B330C2"/>
    <w:rsid w:val="00B35123"/>
    <w:rsid w:val="00B37406"/>
    <w:rsid w:val="00B375CB"/>
    <w:rsid w:val="00B404DF"/>
    <w:rsid w:val="00B40745"/>
    <w:rsid w:val="00B419C8"/>
    <w:rsid w:val="00B4227A"/>
    <w:rsid w:val="00B43B8D"/>
    <w:rsid w:val="00B43EEA"/>
    <w:rsid w:val="00B43F6D"/>
    <w:rsid w:val="00B442A2"/>
    <w:rsid w:val="00B46712"/>
    <w:rsid w:val="00B47CFB"/>
    <w:rsid w:val="00B6401E"/>
    <w:rsid w:val="00B652A1"/>
    <w:rsid w:val="00B7010A"/>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4D3"/>
    <w:rsid w:val="00BC6808"/>
    <w:rsid w:val="00BC71E1"/>
    <w:rsid w:val="00BD2962"/>
    <w:rsid w:val="00BD3B79"/>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2A00"/>
    <w:rsid w:val="00C640B2"/>
    <w:rsid w:val="00C72CF8"/>
    <w:rsid w:val="00C74B0B"/>
    <w:rsid w:val="00C74E37"/>
    <w:rsid w:val="00C763A9"/>
    <w:rsid w:val="00C846A4"/>
    <w:rsid w:val="00C847EE"/>
    <w:rsid w:val="00C853D5"/>
    <w:rsid w:val="00C955F4"/>
    <w:rsid w:val="00C96336"/>
    <w:rsid w:val="00CA1B43"/>
    <w:rsid w:val="00CA6C99"/>
    <w:rsid w:val="00CA77B2"/>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CF4D9E"/>
    <w:rsid w:val="00D03D06"/>
    <w:rsid w:val="00D05A60"/>
    <w:rsid w:val="00D06A43"/>
    <w:rsid w:val="00D07754"/>
    <w:rsid w:val="00D079BC"/>
    <w:rsid w:val="00D12CC9"/>
    <w:rsid w:val="00D13792"/>
    <w:rsid w:val="00D147C9"/>
    <w:rsid w:val="00D21E2D"/>
    <w:rsid w:val="00D22B42"/>
    <w:rsid w:val="00D26972"/>
    <w:rsid w:val="00D275E2"/>
    <w:rsid w:val="00D30647"/>
    <w:rsid w:val="00D3351A"/>
    <w:rsid w:val="00D34147"/>
    <w:rsid w:val="00D36AF6"/>
    <w:rsid w:val="00D36E09"/>
    <w:rsid w:val="00D41969"/>
    <w:rsid w:val="00D44632"/>
    <w:rsid w:val="00D450BB"/>
    <w:rsid w:val="00D4532B"/>
    <w:rsid w:val="00D5552B"/>
    <w:rsid w:val="00D557FD"/>
    <w:rsid w:val="00D569A1"/>
    <w:rsid w:val="00D60BD6"/>
    <w:rsid w:val="00D61557"/>
    <w:rsid w:val="00D632A3"/>
    <w:rsid w:val="00D65589"/>
    <w:rsid w:val="00D65BB5"/>
    <w:rsid w:val="00D6788F"/>
    <w:rsid w:val="00D70EC5"/>
    <w:rsid w:val="00D755D9"/>
    <w:rsid w:val="00D76947"/>
    <w:rsid w:val="00D82C29"/>
    <w:rsid w:val="00D84A39"/>
    <w:rsid w:val="00D85131"/>
    <w:rsid w:val="00D8543B"/>
    <w:rsid w:val="00D954F1"/>
    <w:rsid w:val="00D956D6"/>
    <w:rsid w:val="00DA064C"/>
    <w:rsid w:val="00DA2795"/>
    <w:rsid w:val="00DA2CD8"/>
    <w:rsid w:val="00DA7B93"/>
    <w:rsid w:val="00DC1151"/>
    <w:rsid w:val="00DC3579"/>
    <w:rsid w:val="00DC3612"/>
    <w:rsid w:val="00DC4D0A"/>
    <w:rsid w:val="00DC5066"/>
    <w:rsid w:val="00DD1AA3"/>
    <w:rsid w:val="00DE177E"/>
    <w:rsid w:val="00DE2383"/>
    <w:rsid w:val="00DF24B9"/>
    <w:rsid w:val="00DF3624"/>
    <w:rsid w:val="00DF41FE"/>
    <w:rsid w:val="00DF5EB7"/>
    <w:rsid w:val="00DF5FD1"/>
    <w:rsid w:val="00DF6A23"/>
    <w:rsid w:val="00E021C1"/>
    <w:rsid w:val="00E04A24"/>
    <w:rsid w:val="00E04AD7"/>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3960"/>
    <w:rsid w:val="00E75D3B"/>
    <w:rsid w:val="00E76BB5"/>
    <w:rsid w:val="00E76CA1"/>
    <w:rsid w:val="00E76F75"/>
    <w:rsid w:val="00E82C34"/>
    <w:rsid w:val="00E84BB9"/>
    <w:rsid w:val="00E84FA2"/>
    <w:rsid w:val="00E864F7"/>
    <w:rsid w:val="00E876A0"/>
    <w:rsid w:val="00E928D7"/>
    <w:rsid w:val="00E97C4A"/>
    <w:rsid w:val="00EA0448"/>
    <w:rsid w:val="00EA4553"/>
    <w:rsid w:val="00EB1536"/>
    <w:rsid w:val="00EB1C20"/>
    <w:rsid w:val="00EB2B6A"/>
    <w:rsid w:val="00EB44C5"/>
    <w:rsid w:val="00EB4C46"/>
    <w:rsid w:val="00EC00AE"/>
    <w:rsid w:val="00EC18C3"/>
    <w:rsid w:val="00EC19E1"/>
    <w:rsid w:val="00EC3396"/>
    <w:rsid w:val="00EC4906"/>
    <w:rsid w:val="00EC5F32"/>
    <w:rsid w:val="00EC5F36"/>
    <w:rsid w:val="00EC6E52"/>
    <w:rsid w:val="00ED1554"/>
    <w:rsid w:val="00ED6399"/>
    <w:rsid w:val="00ED7365"/>
    <w:rsid w:val="00ED7FBD"/>
    <w:rsid w:val="00EE03AC"/>
    <w:rsid w:val="00EE0A91"/>
    <w:rsid w:val="00EE28CD"/>
    <w:rsid w:val="00EE45FD"/>
    <w:rsid w:val="00EE47F8"/>
    <w:rsid w:val="00EE56F2"/>
    <w:rsid w:val="00EE5DF0"/>
    <w:rsid w:val="00EE6B58"/>
    <w:rsid w:val="00EF10E8"/>
    <w:rsid w:val="00EF31CF"/>
    <w:rsid w:val="00EF34F7"/>
    <w:rsid w:val="00EF3746"/>
    <w:rsid w:val="00EF5F9F"/>
    <w:rsid w:val="00F00364"/>
    <w:rsid w:val="00F020FF"/>
    <w:rsid w:val="00F05682"/>
    <w:rsid w:val="00F07890"/>
    <w:rsid w:val="00F14C54"/>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390E"/>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332"/>
    <w:rsid w:val="00FB5C17"/>
    <w:rsid w:val="00FC14D4"/>
    <w:rsid w:val="00FC1C72"/>
    <w:rsid w:val="00FC5060"/>
    <w:rsid w:val="00FC7475"/>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6D6"/>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8E7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facebook.com/100121141561385/posts/140680540838778/?sfnsn=m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facebook.com/298380080180122/posts/4043005245717568/?sfnsn=m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F212791E-8BD7-453C-9FDC-F362F5B0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5686</Words>
  <Characters>31275</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Brahim Haidara</cp:lastModifiedBy>
  <cp:revision>6</cp:revision>
  <cp:lastPrinted>2014-02-10T17:12:00Z</cp:lastPrinted>
  <dcterms:created xsi:type="dcterms:W3CDTF">2021-06-15T12:06:00Z</dcterms:created>
  <dcterms:modified xsi:type="dcterms:W3CDTF">2021-06-15T12:52:00Z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MSIP_Label_2059aa38-f392-4105-be92-628035578272_Enabled">
    <vt:lpwstr>true</vt:lpwstr>
  </property>
  <property fmtid="{D5CDD505-2E9C-101B-9397-08002B2CF9AE}" pid="7" name="MSIP_Label_2059aa38-f392-4105-be92-628035578272_SetDate">
    <vt:lpwstr>2021-05-18T13:54:31Z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51109a4b-4f3f-46f8-b544-0000d107a1df</vt:lpwstr>
  </property>
  <property fmtid="{D5CDD505-2E9C-101B-9397-08002B2CF9AE}" pid="12" name="MSIP_Label_2059aa38-f392-4105-be92-628035578272_ContentBits">
    <vt:lpwstr>0</vt:lpwstr>
  </property>
</Properties>
</file>