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06130C"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06130C">
        <w:rPr>
          <w:b/>
          <w:lang w:val="fr-FR"/>
        </w:rPr>
        <w:t>RAPPORT DE PROGRES DE PROJET PBF</w:t>
      </w:r>
    </w:p>
    <w:p w14:paraId="7FF6AF87" w14:textId="1EAAA717" w:rsidR="000F43A8" w:rsidRPr="0006130C" w:rsidRDefault="000F43A8" w:rsidP="000F43A8">
      <w:pPr>
        <w:jc w:val="center"/>
        <w:rPr>
          <w:b/>
          <w:bCs/>
          <w:caps/>
          <w:lang w:val="fr-FR"/>
        </w:rPr>
      </w:pPr>
      <w:r w:rsidRPr="0006130C">
        <w:rPr>
          <w:b/>
          <w:bCs/>
          <w:caps/>
          <w:lang w:val="fr-FR"/>
        </w:rPr>
        <w:t>PAYS</w:t>
      </w:r>
      <w:r w:rsidR="003E75C4" w:rsidRPr="0006130C">
        <w:rPr>
          <w:lang w:val="fr-FR"/>
        </w:rPr>
        <w:t xml:space="preserve"> </w:t>
      </w:r>
      <w:r w:rsidRPr="0006130C">
        <w:rPr>
          <w:b/>
          <w:bCs/>
          <w:caps/>
          <w:lang w:val="fr-FR"/>
        </w:rPr>
        <w:t>:</w:t>
      </w:r>
      <w:r w:rsidR="00E43272" w:rsidRPr="0006130C">
        <w:rPr>
          <w:b/>
          <w:bCs/>
          <w:caps/>
          <w:lang w:val="fr-FR"/>
        </w:rPr>
        <w:t xml:space="preserve"> Niger</w:t>
      </w:r>
      <w:r w:rsidR="00E43272" w:rsidRPr="0006130C" w:rsidDel="00E43272">
        <w:rPr>
          <w:bCs/>
          <w:iCs/>
          <w:snapToGrid w:val="0"/>
          <w:szCs w:val="28"/>
          <w:lang w:val="fr-FR"/>
        </w:rPr>
        <w:t xml:space="preserve"> </w:t>
      </w:r>
    </w:p>
    <w:p w14:paraId="35B8BCCA" w14:textId="13D8EEE1" w:rsidR="000F43A8" w:rsidRPr="0006130C" w:rsidRDefault="000F43A8" w:rsidP="000F43A8">
      <w:pPr>
        <w:jc w:val="center"/>
        <w:rPr>
          <w:b/>
          <w:bCs/>
          <w:caps/>
          <w:sz w:val="22"/>
          <w:szCs w:val="22"/>
          <w:lang w:val="fr-FR"/>
        </w:rPr>
      </w:pPr>
      <w:r w:rsidRPr="0006130C">
        <w:rPr>
          <w:b/>
          <w:bCs/>
          <w:caps/>
          <w:sz w:val="22"/>
          <w:szCs w:val="22"/>
          <w:lang w:val="fr-FR"/>
        </w:rPr>
        <w:t>TYPE DE RAPPORT</w:t>
      </w:r>
      <w:r w:rsidR="003E75C4" w:rsidRPr="0006130C">
        <w:rPr>
          <w:lang w:val="fr-FR"/>
        </w:rPr>
        <w:t xml:space="preserve"> </w:t>
      </w:r>
      <w:r w:rsidRPr="0006130C">
        <w:rPr>
          <w:b/>
          <w:bCs/>
          <w:caps/>
          <w:sz w:val="22"/>
          <w:szCs w:val="22"/>
          <w:lang w:val="fr-FR"/>
        </w:rPr>
        <w:t xml:space="preserve">: </w:t>
      </w:r>
      <w:r w:rsidR="00C64BE4" w:rsidRPr="0006130C">
        <w:rPr>
          <w:b/>
          <w:bCs/>
          <w:caps/>
          <w:sz w:val="22"/>
          <w:szCs w:val="22"/>
          <w:lang w:val="fr-FR"/>
        </w:rPr>
        <w:t>ANNUEL</w:t>
      </w:r>
    </w:p>
    <w:p w14:paraId="0B2F56D8" w14:textId="0450F932" w:rsidR="000554F8" w:rsidRPr="0006130C" w:rsidRDefault="00500587" w:rsidP="000F43A8">
      <w:pPr>
        <w:jc w:val="center"/>
        <w:rPr>
          <w:b/>
          <w:iCs/>
          <w:snapToGrid w:val="0"/>
          <w:szCs w:val="28"/>
          <w:lang w:val="fr-FR"/>
        </w:rPr>
      </w:pPr>
      <w:r w:rsidRPr="0006130C">
        <w:rPr>
          <w:b/>
          <w:bCs/>
          <w:caps/>
          <w:lang w:val="fr-FR"/>
        </w:rPr>
        <w:t>ANNEE</w:t>
      </w:r>
      <w:r w:rsidR="000F43A8" w:rsidRPr="0006130C">
        <w:rPr>
          <w:b/>
          <w:bCs/>
          <w:caps/>
          <w:lang w:val="fr-FR"/>
        </w:rPr>
        <w:t xml:space="preserve"> DE RAPPORT</w:t>
      </w:r>
      <w:r w:rsidR="003E75C4" w:rsidRPr="0006130C">
        <w:t xml:space="preserve"> </w:t>
      </w:r>
      <w:r w:rsidR="000F43A8" w:rsidRPr="0006130C">
        <w:rPr>
          <w:b/>
          <w:bCs/>
          <w:caps/>
          <w:lang w:val="fr-FR"/>
        </w:rPr>
        <w:t xml:space="preserve">: </w:t>
      </w:r>
      <w:r w:rsidR="00E43272" w:rsidRPr="0006130C">
        <w:rPr>
          <w:b/>
          <w:iCs/>
          <w:snapToGrid w:val="0"/>
          <w:szCs w:val="28"/>
          <w:lang w:val="fr-FR"/>
        </w:rPr>
        <w:t>2020</w:t>
      </w:r>
    </w:p>
    <w:p w14:paraId="32235E8F" w14:textId="77777777" w:rsidR="000F43A8" w:rsidRPr="0006130C"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6130C" w14:paraId="26E9F2DE" w14:textId="77777777" w:rsidTr="00F23D0F">
        <w:trPr>
          <w:trHeight w:val="422"/>
        </w:trPr>
        <w:tc>
          <w:tcPr>
            <w:tcW w:w="10080" w:type="dxa"/>
            <w:gridSpan w:val="2"/>
          </w:tcPr>
          <w:p w14:paraId="11EF4F5F" w14:textId="690F6851" w:rsidR="000F43A8" w:rsidRPr="0006130C"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06130C">
              <w:rPr>
                <w:rFonts w:ascii="Times New Roman" w:hAnsi="Times New Roman" w:cs="Times New Roman"/>
                <w:b/>
                <w:sz w:val="24"/>
                <w:szCs w:val="24"/>
                <w:lang w:val="fr-FR"/>
              </w:rPr>
              <w:t>Titre du projet</w:t>
            </w:r>
            <w:r w:rsidR="003E75C4" w:rsidRPr="0006130C">
              <w:rPr>
                <w:lang w:val="fr-FR"/>
              </w:rPr>
              <w:t xml:space="preserve"> </w:t>
            </w:r>
            <w:r w:rsidRPr="0006130C">
              <w:rPr>
                <w:rFonts w:ascii="Times New Roman" w:hAnsi="Times New Roman" w:cs="Times New Roman"/>
                <w:b/>
                <w:sz w:val="24"/>
                <w:szCs w:val="24"/>
                <w:lang w:val="fr-FR"/>
              </w:rPr>
              <w:t>:</w:t>
            </w:r>
            <w:r w:rsidR="00E43272" w:rsidRPr="0006130C">
              <w:rPr>
                <w:rFonts w:ascii="Times New Roman" w:hAnsi="Times New Roman" w:cs="Times New Roman"/>
                <w:b/>
                <w:sz w:val="24"/>
                <w:szCs w:val="24"/>
                <w:lang w:val="fr-FR"/>
              </w:rPr>
              <w:t xml:space="preserve"> Comprendre et traiter les facteurs de conflits le long des routes migratoires à Agadez</w:t>
            </w:r>
          </w:p>
          <w:p w14:paraId="24C4A490" w14:textId="3F868417" w:rsidR="00793DE6" w:rsidRPr="0006130C" w:rsidRDefault="000F43A8" w:rsidP="000F43A8">
            <w:pPr>
              <w:rPr>
                <w:b/>
                <w:lang w:val="en-US"/>
              </w:rPr>
            </w:pPr>
            <w:proofErr w:type="spellStart"/>
            <w:r w:rsidRPr="0006130C">
              <w:rPr>
                <w:b/>
                <w:lang w:val="en-US"/>
              </w:rPr>
              <w:t>Numéro</w:t>
            </w:r>
            <w:proofErr w:type="spellEnd"/>
            <w:r w:rsidRPr="0006130C">
              <w:rPr>
                <w:b/>
                <w:lang w:val="en-US"/>
              </w:rPr>
              <w:t xml:space="preserve"> </w:t>
            </w:r>
            <w:proofErr w:type="spellStart"/>
            <w:r w:rsidRPr="0006130C">
              <w:rPr>
                <w:b/>
                <w:lang w:val="en-US"/>
              </w:rPr>
              <w:t>Projet</w:t>
            </w:r>
            <w:proofErr w:type="spellEnd"/>
            <w:r w:rsidRPr="0006130C">
              <w:rPr>
                <w:b/>
                <w:lang w:val="en-US"/>
              </w:rPr>
              <w:t xml:space="preserve"> / MPTF Gateway</w:t>
            </w:r>
            <w:r w:rsidR="00793DE6" w:rsidRPr="0006130C">
              <w:rPr>
                <w:b/>
                <w:lang w:val="en-US"/>
              </w:rPr>
              <w:t>:</w:t>
            </w:r>
            <w:r w:rsidR="00E43272" w:rsidRPr="0006130C">
              <w:rPr>
                <w:b/>
                <w:lang w:val="en-US"/>
              </w:rPr>
              <w:t xml:space="preserve"> </w:t>
            </w:r>
            <w:r w:rsidR="003E7EA7">
              <w:rPr>
                <w:b/>
                <w:lang w:val="en-US"/>
              </w:rPr>
              <w:t>00122690</w:t>
            </w:r>
          </w:p>
        </w:tc>
      </w:tr>
      <w:tr w:rsidR="00A43B9C" w:rsidRPr="003C6AE1" w14:paraId="27B16979" w14:textId="77777777" w:rsidTr="00A43B9C">
        <w:trPr>
          <w:trHeight w:val="422"/>
        </w:trPr>
        <w:tc>
          <w:tcPr>
            <w:tcW w:w="4163" w:type="dxa"/>
          </w:tcPr>
          <w:p w14:paraId="7816FE38" w14:textId="0F21CC63" w:rsidR="000F43A8" w:rsidRPr="0006130C"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06130C">
              <w:rPr>
                <w:rFonts w:ascii="Times New Roman" w:hAnsi="Times New Roman" w:cs="Times New Roman"/>
                <w:b/>
                <w:sz w:val="24"/>
                <w:szCs w:val="24"/>
                <w:lang w:val="fr-FR"/>
              </w:rPr>
              <w:t xml:space="preserve">Si le financement passe par un Fonds Fiduciaire (“Trust </w:t>
            </w:r>
            <w:proofErr w:type="spellStart"/>
            <w:r w:rsidRPr="0006130C">
              <w:rPr>
                <w:rFonts w:ascii="Times New Roman" w:hAnsi="Times New Roman" w:cs="Times New Roman"/>
                <w:b/>
                <w:sz w:val="24"/>
                <w:szCs w:val="24"/>
                <w:lang w:val="fr-FR"/>
              </w:rPr>
              <w:t>fund</w:t>
            </w:r>
            <w:proofErr w:type="spellEnd"/>
            <w:r w:rsidRPr="0006130C">
              <w:rPr>
                <w:rFonts w:ascii="Times New Roman" w:hAnsi="Times New Roman" w:cs="Times New Roman"/>
                <w:b/>
                <w:sz w:val="24"/>
                <w:szCs w:val="24"/>
                <w:lang w:val="fr-FR"/>
              </w:rPr>
              <w:t>”)</w:t>
            </w:r>
            <w:r w:rsidR="003E75C4" w:rsidRPr="0006130C">
              <w:rPr>
                <w:lang w:val="fr-FR"/>
              </w:rPr>
              <w:t xml:space="preserve"> </w:t>
            </w:r>
            <w:r w:rsidRPr="0006130C">
              <w:rPr>
                <w:rFonts w:ascii="Times New Roman" w:hAnsi="Times New Roman" w:cs="Times New Roman"/>
                <w:b/>
                <w:sz w:val="24"/>
                <w:szCs w:val="24"/>
                <w:lang w:val="fr-FR"/>
              </w:rPr>
              <w:t xml:space="preserve">: </w:t>
            </w:r>
          </w:p>
          <w:p w14:paraId="2523A6CD" w14:textId="77777777" w:rsidR="000F43A8" w:rsidRPr="0006130C" w:rsidRDefault="000F43A8" w:rsidP="000F43A8">
            <w:pPr>
              <w:tabs>
                <w:tab w:val="left" w:pos="0"/>
              </w:tabs>
              <w:suppressAutoHyphens/>
              <w:rPr>
                <w:b/>
                <w:spacing w:val="-3"/>
                <w:lang w:val="fr-FR"/>
              </w:rPr>
            </w:pPr>
            <w:r w:rsidRPr="0006130C">
              <w:fldChar w:fldCharType="begin">
                <w:ffData>
                  <w:name w:val="Check1"/>
                  <w:enabled/>
                  <w:calcOnExit w:val="0"/>
                  <w:checkBox>
                    <w:sizeAuto/>
                    <w:default w:val="0"/>
                  </w:checkBox>
                </w:ffData>
              </w:fldChar>
            </w:r>
            <w:r w:rsidRPr="0006130C">
              <w:rPr>
                <w:lang w:val="fr-FR"/>
              </w:rPr>
              <w:instrText xml:space="preserve"> FORMCHECKBOX </w:instrText>
            </w:r>
            <w:r w:rsidR="0091131A">
              <w:fldChar w:fldCharType="separate"/>
            </w:r>
            <w:r w:rsidRPr="0006130C">
              <w:fldChar w:fldCharType="end"/>
            </w:r>
            <w:r w:rsidRPr="0006130C">
              <w:rPr>
                <w:lang w:val="fr-FR"/>
              </w:rPr>
              <w:tab/>
            </w:r>
            <w:r w:rsidRPr="0006130C">
              <w:rPr>
                <w:lang w:val="fr-FR"/>
              </w:rPr>
              <w:tab/>
            </w:r>
            <w:r w:rsidRPr="0006130C">
              <w:rPr>
                <w:spacing w:val="-3"/>
                <w:lang w:val="fr-FR"/>
              </w:rPr>
              <w:t>Fonds fiduciaire pays</w:t>
            </w:r>
            <w:r w:rsidRPr="0006130C">
              <w:rPr>
                <w:b/>
                <w:spacing w:val="-3"/>
                <w:lang w:val="fr-FR"/>
              </w:rPr>
              <w:t xml:space="preserve"> </w:t>
            </w:r>
          </w:p>
          <w:p w14:paraId="63C2D512" w14:textId="77777777" w:rsidR="000F43A8" w:rsidRPr="0006130C" w:rsidRDefault="000F43A8" w:rsidP="000F43A8">
            <w:pPr>
              <w:tabs>
                <w:tab w:val="left" w:pos="0"/>
              </w:tabs>
              <w:suppressAutoHyphens/>
              <w:rPr>
                <w:b/>
                <w:lang w:val="fr-FR"/>
              </w:rPr>
            </w:pPr>
            <w:r w:rsidRPr="0006130C">
              <w:fldChar w:fldCharType="begin">
                <w:ffData>
                  <w:name w:val="Check1"/>
                  <w:enabled/>
                  <w:calcOnExit w:val="0"/>
                  <w:checkBox>
                    <w:sizeAuto/>
                    <w:default w:val="0"/>
                  </w:checkBox>
                </w:ffData>
              </w:fldChar>
            </w:r>
            <w:r w:rsidRPr="0006130C">
              <w:rPr>
                <w:lang w:val="fr-FR"/>
              </w:rPr>
              <w:instrText xml:space="preserve"> FORMCHECKBOX </w:instrText>
            </w:r>
            <w:r w:rsidR="0091131A">
              <w:fldChar w:fldCharType="separate"/>
            </w:r>
            <w:r w:rsidRPr="0006130C">
              <w:fldChar w:fldCharType="end"/>
            </w:r>
            <w:r w:rsidRPr="0006130C">
              <w:rPr>
                <w:lang w:val="fr-FR"/>
              </w:rPr>
              <w:tab/>
            </w:r>
            <w:r w:rsidRPr="0006130C">
              <w:rPr>
                <w:lang w:val="fr-FR"/>
              </w:rPr>
              <w:tab/>
              <w:t>Fonds fiduciaire régional</w:t>
            </w:r>
            <w:r w:rsidRPr="0006130C">
              <w:rPr>
                <w:b/>
                <w:lang w:val="fr-FR"/>
              </w:rPr>
              <w:t xml:space="preserve"> </w:t>
            </w:r>
          </w:p>
          <w:p w14:paraId="44750222" w14:textId="77777777" w:rsidR="000F43A8" w:rsidRPr="0006130C" w:rsidRDefault="000F43A8" w:rsidP="000F43A8">
            <w:pPr>
              <w:tabs>
                <w:tab w:val="left" w:pos="0"/>
              </w:tabs>
              <w:suppressAutoHyphens/>
              <w:rPr>
                <w:b/>
                <w:lang w:val="fr-FR"/>
              </w:rPr>
            </w:pPr>
          </w:p>
          <w:p w14:paraId="57DFB016" w14:textId="3174A345" w:rsidR="000F43A8" w:rsidRPr="0006130C"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06130C">
              <w:rPr>
                <w:rFonts w:ascii="Times New Roman" w:hAnsi="Times New Roman" w:cs="Times New Roman"/>
                <w:b/>
                <w:sz w:val="24"/>
                <w:szCs w:val="24"/>
                <w:lang w:val="fr-FR"/>
              </w:rPr>
              <w:t>Nom du fonds fiduciaire</w:t>
            </w:r>
            <w:r w:rsidR="003E75C4" w:rsidRPr="0006130C">
              <w:t xml:space="preserve"> </w:t>
            </w:r>
            <w:r w:rsidRPr="0006130C">
              <w:rPr>
                <w:rFonts w:ascii="Times New Roman" w:hAnsi="Times New Roman" w:cs="Times New Roman"/>
                <w:b/>
                <w:sz w:val="24"/>
                <w:szCs w:val="24"/>
                <w:lang w:val="fr-FR"/>
              </w:rPr>
              <w:t xml:space="preserve">: </w:t>
            </w:r>
            <w:r w:rsidR="005D5A4A" w:rsidRPr="0006130C">
              <w:rPr>
                <w:bCs/>
                <w:iCs/>
                <w:snapToGrid w:val="0"/>
                <w:szCs w:val="28"/>
              </w:rPr>
              <w:fldChar w:fldCharType="begin">
                <w:ffData>
                  <w:name w:val=""/>
                  <w:enabled/>
                  <w:calcOnExit w:val="0"/>
                  <w:textInput>
                    <w:format w:val="FIRST CAPITAL"/>
                  </w:textInput>
                </w:ffData>
              </w:fldChar>
            </w:r>
            <w:r w:rsidR="005D5A4A" w:rsidRPr="0006130C">
              <w:rPr>
                <w:bCs/>
                <w:iCs/>
                <w:snapToGrid w:val="0"/>
                <w:szCs w:val="28"/>
              </w:rPr>
              <w:instrText xml:space="preserve"> FORMTEXT </w:instrText>
            </w:r>
            <w:r w:rsidR="005D5A4A" w:rsidRPr="0006130C">
              <w:rPr>
                <w:bCs/>
                <w:iCs/>
                <w:snapToGrid w:val="0"/>
                <w:szCs w:val="28"/>
              </w:rPr>
            </w:r>
            <w:r w:rsidR="005D5A4A" w:rsidRPr="0006130C">
              <w:rPr>
                <w:bCs/>
                <w:iCs/>
                <w:snapToGrid w:val="0"/>
                <w:szCs w:val="28"/>
              </w:rPr>
              <w:fldChar w:fldCharType="separate"/>
            </w:r>
            <w:r w:rsidR="005D5A4A" w:rsidRPr="0006130C">
              <w:rPr>
                <w:bCs/>
                <w:iCs/>
                <w:noProof/>
                <w:snapToGrid w:val="0"/>
                <w:szCs w:val="28"/>
              </w:rPr>
              <w:t> </w:t>
            </w:r>
            <w:r w:rsidR="005D5A4A" w:rsidRPr="0006130C">
              <w:rPr>
                <w:bCs/>
                <w:iCs/>
                <w:noProof/>
                <w:snapToGrid w:val="0"/>
                <w:szCs w:val="28"/>
              </w:rPr>
              <w:t> </w:t>
            </w:r>
            <w:r w:rsidR="005D5A4A" w:rsidRPr="0006130C">
              <w:rPr>
                <w:bCs/>
                <w:iCs/>
                <w:noProof/>
                <w:snapToGrid w:val="0"/>
                <w:szCs w:val="28"/>
              </w:rPr>
              <w:t> </w:t>
            </w:r>
            <w:r w:rsidR="005D5A4A" w:rsidRPr="0006130C">
              <w:rPr>
                <w:bCs/>
                <w:iCs/>
                <w:noProof/>
                <w:snapToGrid w:val="0"/>
                <w:szCs w:val="28"/>
              </w:rPr>
              <w:t> </w:t>
            </w:r>
            <w:r w:rsidR="005D5A4A" w:rsidRPr="0006130C">
              <w:rPr>
                <w:bCs/>
                <w:iCs/>
                <w:noProof/>
                <w:snapToGrid w:val="0"/>
                <w:szCs w:val="28"/>
              </w:rPr>
              <w:t> </w:t>
            </w:r>
            <w:r w:rsidR="005D5A4A" w:rsidRPr="0006130C">
              <w:rPr>
                <w:bCs/>
                <w:iCs/>
                <w:snapToGrid w:val="0"/>
                <w:szCs w:val="28"/>
              </w:rPr>
              <w:fldChar w:fldCharType="end"/>
            </w:r>
          </w:p>
          <w:p w14:paraId="3B731EC0" w14:textId="77777777" w:rsidR="00A43B9C" w:rsidRPr="0006130C" w:rsidRDefault="00A43B9C" w:rsidP="00F23D0F">
            <w:pPr>
              <w:tabs>
                <w:tab w:val="left" w:pos="0"/>
              </w:tabs>
              <w:suppressAutoHyphens/>
              <w:jc w:val="both"/>
              <w:rPr>
                <w:b/>
              </w:rPr>
            </w:pPr>
          </w:p>
        </w:tc>
        <w:tc>
          <w:tcPr>
            <w:tcW w:w="5917" w:type="dxa"/>
          </w:tcPr>
          <w:p w14:paraId="4A6F6EA9" w14:textId="4AA2F7F6" w:rsidR="00A43B9C" w:rsidRPr="0006130C" w:rsidRDefault="00A43B9C" w:rsidP="00A43B9C">
            <w:pPr>
              <w:rPr>
                <w:b/>
                <w:bCs/>
                <w:iCs/>
                <w:lang w:val="fr-FR"/>
              </w:rPr>
            </w:pPr>
            <w:r w:rsidRPr="0006130C">
              <w:rPr>
                <w:b/>
                <w:bCs/>
                <w:iCs/>
                <w:lang w:val="fr-FR"/>
              </w:rPr>
              <w:t xml:space="preserve">Type </w:t>
            </w:r>
            <w:r w:rsidR="000F43A8" w:rsidRPr="0006130C">
              <w:rPr>
                <w:b/>
                <w:bCs/>
                <w:iCs/>
                <w:lang w:val="fr-FR"/>
              </w:rPr>
              <w:t>et nom d’agence récipiendaire</w:t>
            </w:r>
            <w:r w:rsidR="003E75C4" w:rsidRPr="0006130C">
              <w:rPr>
                <w:lang w:val="fr-FR"/>
              </w:rPr>
              <w:t xml:space="preserve"> </w:t>
            </w:r>
            <w:r w:rsidRPr="0006130C">
              <w:rPr>
                <w:b/>
                <w:bCs/>
                <w:iCs/>
                <w:lang w:val="fr-FR"/>
              </w:rPr>
              <w:t xml:space="preserve">: </w:t>
            </w:r>
          </w:p>
          <w:p w14:paraId="2FF52B1A" w14:textId="77777777" w:rsidR="00A43B9C" w:rsidRPr="0006130C" w:rsidRDefault="00A43B9C" w:rsidP="00A43B9C">
            <w:pPr>
              <w:rPr>
                <w:b/>
                <w:bCs/>
                <w:iCs/>
                <w:lang w:val="fr-FR"/>
              </w:rPr>
            </w:pPr>
          </w:p>
          <w:p w14:paraId="6B8358E3" w14:textId="25B5DBA3" w:rsidR="00A43B9C" w:rsidRPr="0006130C" w:rsidRDefault="0049317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91131A">
              <w:rPr>
                <w:rFonts w:ascii="Times New Roman" w:hAnsi="Times New Roman" w:cs="Times New Roman"/>
                <w:b/>
                <w:sz w:val="24"/>
                <w:szCs w:val="24"/>
              </w:rPr>
            </w:r>
            <w:r w:rsidR="0091131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06130C">
              <w:rPr>
                <w:rFonts w:ascii="Times New Roman" w:hAnsi="Times New Roman" w:cs="Times New Roman"/>
                <w:b/>
                <w:sz w:val="24"/>
                <w:szCs w:val="24"/>
              </w:rPr>
              <w:t xml:space="preserve">     </w:t>
            </w:r>
            <w:proofErr w:type="gramStart"/>
            <w:r w:rsidR="00A57FD5" w:rsidRPr="0006130C">
              <w:rPr>
                <w:rFonts w:ascii="Times New Roman" w:hAnsi="Times New Roman" w:cs="Times New Roman"/>
                <w:b/>
                <w:sz w:val="24"/>
                <w:szCs w:val="24"/>
              </w:rPr>
              <w:t xml:space="preserve">IOM  </w:t>
            </w:r>
            <w:r w:rsidR="00A43B9C" w:rsidRPr="0006130C">
              <w:rPr>
                <w:rFonts w:ascii="Times New Roman" w:hAnsi="Times New Roman" w:cs="Times New Roman"/>
                <w:b/>
                <w:sz w:val="24"/>
                <w:szCs w:val="24"/>
              </w:rPr>
              <w:t>(</w:t>
            </w:r>
            <w:proofErr w:type="spellStart"/>
            <w:proofErr w:type="gramEnd"/>
            <w:r w:rsidR="000F43A8" w:rsidRPr="0006130C">
              <w:rPr>
                <w:rFonts w:ascii="Times New Roman" w:hAnsi="Times New Roman" w:cs="Times New Roman"/>
                <w:b/>
                <w:sz w:val="24"/>
                <w:szCs w:val="24"/>
              </w:rPr>
              <w:t>Agence</w:t>
            </w:r>
            <w:proofErr w:type="spellEnd"/>
            <w:r w:rsidR="000F43A8" w:rsidRPr="0006130C">
              <w:rPr>
                <w:rFonts w:ascii="Times New Roman" w:hAnsi="Times New Roman" w:cs="Times New Roman"/>
                <w:b/>
                <w:sz w:val="24"/>
                <w:szCs w:val="24"/>
              </w:rPr>
              <w:t xml:space="preserve"> </w:t>
            </w:r>
            <w:proofErr w:type="spellStart"/>
            <w:r w:rsidR="000F43A8" w:rsidRPr="0006130C">
              <w:rPr>
                <w:rFonts w:ascii="Times New Roman" w:hAnsi="Times New Roman" w:cs="Times New Roman"/>
                <w:b/>
                <w:sz w:val="24"/>
                <w:szCs w:val="24"/>
              </w:rPr>
              <w:t>coordinatrice</w:t>
            </w:r>
            <w:proofErr w:type="spellEnd"/>
            <w:r w:rsidR="00A43B9C" w:rsidRPr="0006130C">
              <w:rPr>
                <w:rFonts w:ascii="Times New Roman" w:hAnsi="Times New Roman" w:cs="Times New Roman"/>
                <w:b/>
                <w:sz w:val="24"/>
                <w:szCs w:val="24"/>
              </w:rPr>
              <w:t>)</w:t>
            </w:r>
          </w:p>
          <w:p w14:paraId="28F5F181" w14:textId="77777777" w:rsidR="00A43B9C" w:rsidRPr="0006130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sidRPr="0006130C">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06130C">
              <w:rPr>
                <w:rFonts w:ascii="Times New Roman" w:hAnsi="Times New Roman" w:cs="Times New Roman"/>
                <w:b/>
                <w:sz w:val="24"/>
                <w:szCs w:val="24"/>
              </w:rPr>
              <w:instrText xml:space="preserve"> FORMDROPDOWN </w:instrText>
            </w:r>
            <w:r w:rsidR="0091131A">
              <w:rPr>
                <w:rFonts w:ascii="Times New Roman" w:hAnsi="Times New Roman" w:cs="Times New Roman"/>
                <w:b/>
                <w:sz w:val="24"/>
                <w:szCs w:val="24"/>
              </w:rPr>
            </w:r>
            <w:r w:rsidR="0091131A">
              <w:rPr>
                <w:rFonts w:ascii="Times New Roman" w:hAnsi="Times New Roman" w:cs="Times New Roman"/>
                <w:b/>
                <w:sz w:val="24"/>
                <w:szCs w:val="24"/>
              </w:rPr>
              <w:fldChar w:fldCharType="separate"/>
            </w:r>
            <w:r w:rsidRPr="0006130C">
              <w:rPr>
                <w:rFonts w:ascii="Times New Roman" w:hAnsi="Times New Roman" w:cs="Times New Roman"/>
                <w:b/>
                <w:sz w:val="24"/>
                <w:szCs w:val="24"/>
              </w:rPr>
              <w:fldChar w:fldCharType="end"/>
            </w:r>
            <w:r w:rsidR="00A43B9C" w:rsidRPr="0006130C">
              <w:rPr>
                <w:rFonts w:ascii="Times New Roman" w:hAnsi="Times New Roman" w:cs="Times New Roman"/>
                <w:b/>
                <w:sz w:val="24"/>
                <w:szCs w:val="24"/>
              </w:rPr>
              <w:t xml:space="preserve">     </w:t>
            </w:r>
            <w:r w:rsidR="00A43B9C" w:rsidRPr="0006130C">
              <w:rPr>
                <w:rFonts w:ascii="Times New Roman" w:hAnsi="Times New Roman" w:cs="Times New Roman"/>
                <w:b/>
                <w:sz w:val="24"/>
                <w:szCs w:val="24"/>
              </w:rPr>
              <w:fldChar w:fldCharType="begin">
                <w:ffData>
                  <w:name w:val="Text41"/>
                  <w:enabled/>
                  <w:calcOnExit w:val="0"/>
                  <w:textInput/>
                </w:ffData>
              </w:fldChar>
            </w:r>
            <w:bookmarkStart w:id="0" w:name="Text41"/>
            <w:r w:rsidR="00A43B9C" w:rsidRPr="0006130C">
              <w:rPr>
                <w:rFonts w:ascii="Times New Roman" w:hAnsi="Times New Roman" w:cs="Times New Roman"/>
                <w:b/>
                <w:sz w:val="24"/>
                <w:szCs w:val="24"/>
              </w:rPr>
              <w:instrText xml:space="preserve"> FORMTEXT </w:instrText>
            </w:r>
            <w:r w:rsidR="00A43B9C" w:rsidRPr="0006130C">
              <w:rPr>
                <w:rFonts w:ascii="Times New Roman" w:hAnsi="Times New Roman" w:cs="Times New Roman"/>
                <w:b/>
                <w:sz w:val="24"/>
                <w:szCs w:val="24"/>
              </w:rPr>
            </w:r>
            <w:r w:rsidR="00A43B9C" w:rsidRPr="0006130C">
              <w:rPr>
                <w:rFonts w:ascii="Times New Roman" w:hAnsi="Times New Roman" w:cs="Times New Roman"/>
                <w:b/>
                <w:sz w:val="24"/>
                <w:szCs w:val="24"/>
              </w:rPr>
              <w:fldChar w:fldCharType="separate"/>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sz w:val="24"/>
                <w:szCs w:val="24"/>
              </w:rPr>
              <w:fldChar w:fldCharType="end"/>
            </w:r>
            <w:bookmarkEnd w:id="0"/>
          </w:p>
          <w:p w14:paraId="7E3EB135" w14:textId="77777777" w:rsidR="00A43B9C" w:rsidRPr="0006130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06130C">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sidRPr="0006130C">
              <w:rPr>
                <w:rFonts w:ascii="Times New Roman" w:hAnsi="Times New Roman" w:cs="Times New Roman"/>
                <w:b/>
                <w:sz w:val="24"/>
                <w:szCs w:val="24"/>
              </w:rPr>
              <w:instrText xml:space="preserve"> FORMDROPDOWN </w:instrText>
            </w:r>
            <w:r w:rsidR="0091131A">
              <w:rPr>
                <w:rFonts w:ascii="Times New Roman" w:hAnsi="Times New Roman" w:cs="Times New Roman"/>
                <w:b/>
                <w:sz w:val="24"/>
                <w:szCs w:val="24"/>
              </w:rPr>
            </w:r>
            <w:r w:rsidR="0091131A">
              <w:rPr>
                <w:rFonts w:ascii="Times New Roman" w:hAnsi="Times New Roman" w:cs="Times New Roman"/>
                <w:b/>
                <w:sz w:val="24"/>
                <w:szCs w:val="24"/>
              </w:rPr>
              <w:fldChar w:fldCharType="separate"/>
            </w:r>
            <w:r w:rsidRPr="0006130C">
              <w:rPr>
                <w:rFonts w:ascii="Times New Roman" w:hAnsi="Times New Roman" w:cs="Times New Roman"/>
                <w:b/>
                <w:sz w:val="24"/>
                <w:szCs w:val="24"/>
              </w:rPr>
              <w:fldChar w:fldCharType="end"/>
            </w:r>
            <w:bookmarkEnd w:id="1"/>
            <w:r w:rsidR="00A43B9C" w:rsidRPr="0006130C">
              <w:rPr>
                <w:rFonts w:ascii="Times New Roman" w:hAnsi="Times New Roman" w:cs="Times New Roman"/>
                <w:b/>
                <w:sz w:val="24"/>
                <w:szCs w:val="24"/>
              </w:rPr>
              <w:t xml:space="preserve">     </w:t>
            </w:r>
            <w:r w:rsidR="00A43B9C" w:rsidRPr="0006130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06130C">
              <w:rPr>
                <w:rFonts w:ascii="Times New Roman" w:hAnsi="Times New Roman" w:cs="Times New Roman"/>
                <w:b/>
                <w:sz w:val="24"/>
                <w:szCs w:val="24"/>
              </w:rPr>
              <w:instrText xml:space="preserve"> FORMTEXT </w:instrText>
            </w:r>
            <w:r w:rsidR="00A43B9C" w:rsidRPr="0006130C">
              <w:rPr>
                <w:rFonts w:ascii="Times New Roman" w:hAnsi="Times New Roman" w:cs="Times New Roman"/>
                <w:b/>
                <w:sz w:val="24"/>
                <w:szCs w:val="24"/>
              </w:rPr>
            </w:r>
            <w:r w:rsidR="00A43B9C" w:rsidRPr="0006130C">
              <w:rPr>
                <w:rFonts w:ascii="Times New Roman" w:hAnsi="Times New Roman" w:cs="Times New Roman"/>
                <w:b/>
                <w:sz w:val="24"/>
                <w:szCs w:val="24"/>
              </w:rPr>
              <w:fldChar w:fldCharType="separate"/>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sz w:val="24"/>
                <w:szCs w:val="24"/>
              </w:rPr>
              <w:fldChar w:fldCharType="end"/>
            </w:r>
            <w:bookmarkEnd w:id="2"/>
          </w:p>
          <w:p w14:paraId="46214C2B" w14:textId="77777777" w:rsidR="00A43B9C" w:rsidRPr="0006130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06130C">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06130C">
              <w:rPr>
                <w:rFonts w:ascii="Times New Roman" w:hAnsi="Times New Roman" w:cs="Times New Roman"/>
                <w:b/>
                <w:sz w:val="24"/>
                <w:szCs w:val="24"/>
              </w:rPr>
              <w:instrText xml:space="preserve"> FORMDROPDOWN </w:instrText>
            </w:r>
            <w:r w:rsidR="0091131A">
              <w:rPr>
                <w:rFonts w:ascii="Times New Roman" w:hAnsi="Times New Roman" w:cs="Times New Roman"/>
                <w:b/>
                <w:sz w:val="24"/>
                <w:szCs w:val="24"/>
              </w:rPr>
            </w:r>
            <w:r w:rsidR="0091131A">
              <w:rPr>
                <w:rFonts w:ascii="Times New Roman" w:hAnsi="Times New Roman" w:cs="Times New Roman"/>
                <w:b/>
                <w:sz w:val="24"/>
                <w:szCs w:val="24"/>
              </w:rPr>
              <w:fldChar w:fldCharType="separate"/>
            </w:r>
            <w:r w:rsidRPr="0006130C">
              <w:rPr>
                <w:rFonts w:ascii="Times New Roman" w:hAnsi="Times New Roman" w:cs="Times New Roman"/>
                <w:b/>
                <w:sz w:val="24"/>
                <w:szCs w:val="24"/>
              </w:rPr>
              <w:fldChar w:fldCharType="end"/>
            </w:r>
            <w:r w:rsidR="00A43B9C" w:rsidRPr="0006130C">
              <w:rPr>
                <w:rFonts w:ascii="Times New Roman" w:hAnsi="Times New Roman" w:cs="Times New Roman"/>
                <w:b/>
                <w:sz w:val="24"/>
                <w:szCs w:val="24"/>
              </w:rPr>
              <w:t xml:space="preserve">     </w:t>
            </w:r>
            <w:r w:rsidR="00A43B9C" w:rsidRPr="0006130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06130C">
              <w:rPr>
                <w:rFonts w:ascii="Times New Roman" w:hAnsi="Times New Roman" w:cs="Times New Roman"/>
                <w:b/>
                <w:sz w:val="24"/>
                <w:szCs w:val="24"/>
              </w:rPr>
              <w:instrText xml:space="preserve"> FORMTEXT </w:instrText>
            </w:r>
            <w:r w:rsidR="00A43B9C" w:rsidRPr="0006130C">
              <w:rPr>
                <w:rFonts w:ascii="Times New Roman" w:hAnsi="Times New Roman" w:cs="Times New Roman"/>
                <w:b/>
                <w:sz w:val="24"/>
                <w:szCs w:val="24"/>
              </w:rPr>
            </w:r>
            <w:r w:rsidR="00A43B9C" w:rsidRPr="0006130C">
              <w:rPr>
                <w:rFonts w:ascii="Times New Roman" w:hAnsi="Times New Roman" w:cs="Times New Roman"/>
                <w:b/>
                <w:sz w:val="24"/>
                <w:szCs w:val="24"/>
              </w:rPr>
              <w:fldChar w:fldCharType="separate"/>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sz w:val="24"/>
                <w:szCs w:val="24"/>
              </w:rPr>
              <w:fldChar w:fldCharType="end"/>
            </w:r>
            <w:bookmarkEnd w:id="3"/>
          </w:p>
          <w:p w14:paraId="0673E8AA" w14:textId="77777777" w:rsidR="00A43B9C" w:rsidRPr="0006130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06130C">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sidRPr="0006130C">
              <w:rPr>
                <w:rFonts w:ascii="Times New Roman" w:hAnsi="Times New Roman" w:cs="Times New Roman"/>
                <w:b/>
                <w:sz w:val="24"/>
                <w:szCs w:val="24"/>
              </w:rPr>
              <w:instrText xml:space="preserve"> FORMDROPDOWN </w:instrText>
            </w:r>
            <w:r w:rsidR="0091131A">
              <w:rPr>
                <w:rFonts w:ascii="Times New Roman" w:hAnsi="Times New Roman" w:cs="Times New Roman"/>
                <w:b/>
                <w:sz w:val="24"/>
                <w:szCs w:val="24"/>
              </w:rPr>
            </w:r>
            <w:r w:rsidR="0091131A">
              <w:rPr>
                <w:rFonts w:ascii="Times New Roman" w:hAnsi="Times New Roman" w:cs="Times New Roman"/>
                <w:b/>
                <w:sz w:val="24"/>
                <w:szCs w:val="24"/>
              </w:rPr>
              <w:fldChar w:fldCharType="separate"/>
            </w:r>
            <w:r w:rsidRPr="0006130C">
              <w:rPr>
                <w:rFonts w:ascii="Times New Roman" w:hAnsi="Times New Roman" w:cs="Times New Roman"/>
                <w:b/>
                <w:sz w:val="24"/>
                <w:szCs w:val="24"/>
              </w:rPr>
              <w:fldChar w:fldCharType="end"/>
            </w:r>
            <w:bookmarkEnd w:id="4"/>
            <w:r w:rsidR="00A43B9C" w:rsidRPr="0006130C">
              <w:rPr>
                <w:rFonts w:ascii="Times New Roman" w:hAnsi="Times New Roman" w:cs="Times New Roman"/>
                <w:b/>
                <w:sz w:val="24"/>
                <w:szCs w:val="24"/>
              </w:rPr>
              <w:t xml:space="preserve">     </w:t>
            </w:r>
            <w:r w:rsidR="00A43B9C" w:rsidRPr="0006130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06130C">
              <w:rPr>
                <w:rFonts w:ascii="Times New Roman" w:hAnsi="Times New Roman" w:cs="Times New Roman"/>
                <w:b/>
                <w:sz w:val="24"/>
                <w:szCs w:val="24"/>
              </w:rPr>
              <w:instrText xml:space="preserve"> FORMTEXT </w:instrText>
            </w:r>
            <w:r w:rsidR="00A43B9C" w:rsidRPr="0006130C">
              <w:rPr>
                <w:rFonts w:ascii="Times New Roman" w:hAnsi="Times New Roman" w:cs="Times New Roman"/>
                <w:b/>
                <w:sz w:val="24"/>
                <w:szCs w:val="24"/>
              </w:rPr>
            </w:r>
            <w:r w:rsidR="00A43B9C" w:rsidRPr="0006130C">
              <w:rPr>
                <w:rFonts w:ascii="Times New Roman" w:hAnsi="Times New Roman" w:cs="Times New Roman"/>
                <w:b/>
                <w:sz w:val="24"/>
                <w:szCs w:val="24"/>
              </w:rPr>
              <w:fldChar w:fldCharType="separate"/>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noProof/>
                <w:sz w:val="24"/>
                <w:szCs w:val="24"/>
              </w:rPr>
              <w:t> </w:t>
            </w:r>
            <w:r w:rsidR="00A43B9C" w:rsidRPr="0006130C">
              <w:rPr>
                <w:rFonts w:ascii="Times New Roman" w:hAnsi="Times New Roman" w:cs="Times New Roman"/>
                <w:b/>
                <w:sz w:val="24"/>
                <w:szCs w:val="24"/>
              </w:rPr>
              <w:fldChar w:fldCharType="end"/>
            </w:r>
            <w:bookmarkEnd w:id="5"/>
          </w:p>
        </w:tc>
      </w:tr>
      <w:tr w:rsidR="00793DE6" w:rsidRPr="0006130C" w14:paraId="72CE853D" w14:textId="77777777" w:rsidTr="00F23D0F">
        <w:trPr>
          <w:trHeight w:val="368"/>
        </w:trPr>
        <w:tc>
          <w:tcPr>
            <w:tcW w:w="10080" w:type="dxa"/>
            <w:gridSpan w:val="2"/>
          </w:tcPr>
          <w:p w14:paraId="5C2804C5" w14:textId="023B16F8" w:rsidR="00793DE6" w:rsidRPr="005F56F8" w:rsidRDefault="000F43A8" w:rsidP="00F23D0F">
            <w:pPr>
              <w:rPr>
                <w:b/>
                <w:bCs/>
                <w:iCs/>
                <w:lang w:val="fr-FR"/>
              </w:rPr>
            </w:pPr>
            <w:r w:rsidRPr="0006130C">
              <w:rPr>
                <w:b/>
                <w:bCs/>
                <w:iCs/>
                <w:lang w:val="fr-FR"/>
              </w:rPr>
              <w:t>Date du premier transfert de fonds</w:t>
            </w:r>
            <w:r w:rsidR="00493170">
              <w:rPr>
                <w:b/>
                <w:bCs/>
                <w:iCs/>
                <w:lang w:val="fr-FR"/>
              </w:rPr>
              <w:t xml:space="preserve"> </w:t>
            </w:r>
            <w:r w:rsidR="00793DE6" w:rsidRPr="0006130C">
              <w:rPr>
                <w:b/>
                <w:bCs/>
                <w:iCs/>
                <w:lang w:val="fr-FR"/>
              </w:rPr>
              <w:t xml:space="preserve">: </w:t>
            </w:r>
            <w:r w:rsidR="005F56F8" w:rsidRPr="005F56F8">
              <w:rPr>
                <w:b/>
                <w:iCs/>
                <w:snapToGrid w:val="0"/>
                <w:lang w:val="fr-FR"/>
              </w:rPr>
              <w:t>06/07/2020</w:t>
            </w:r>
          </w:p>
          <w:p w14:paraId="064BF427" w14:textId="2D4E5A9A" w:rsidR="004D141E" w:rsidRPr="0006130C" w:rsidRDefault="000F43A8" w:rsidP="00F23D0F">
            <w:pPr>
              <w:rPr>
                <w:bCs/>
                <w:iCs/>
                <w:snapToGrid w:val="0"/>
                <w:lang w:val="fr-FR"/>
              </w:rPr>
            </w:pPr>
            <w:r w:rsidRPr="0006130C">
              <w:rPr>
                <w:b/>
                <w:bCs/>
                <w:iCs/>
                <w:lang w:val="fr-FR"/>
              </w:rPr>
              <w:t>Date de fin de projet</w:t>
            </w:r>
            <w:r w:rsidR="003E75C4" w:rsidRPr="0006130C">
              <w:rPr>
                <w:lang w:val="fr-FR"/>
              </w:rPr>
              <w:t xml:space="preserve"> </w:t>
            </w:r>
            <w:r w:rsidR="00793DE6" w:rsidRPr="0006130C">
              <w:rPr>
                <w:b/>
                <w:bCs/>
                <w:iCs/>
                <w:lang w:val="fr-FR"/>
              </w:rPr>
              <w:t xml:space="preserve">: </w:t>
            </w:r>
            <w:r w:rsidR="00341C3D" w:rsidRPr="0006130C">
              <w:rPr>
                <w:b/>
                <w:bCs/>
                <w:iCs/>
                <w:lang w:val="fr-FR"/>
              </w:rPr>
              <w:t>0</w:t>
            </w:r>
            <w:r w:rsidR="005F56F8">
              <w:rPr>
                <w:b/>
                <w:bCs/>
                <w:iCs/>
                <w:lang w:val="fr-FR"/>
              </w:rPr>
              <w:t>6</w:t>
            </w:r>
            <w:r w:rsidR="00341C3D" w:rsidRPr="0006130C">
              <w:rPr>
                <w:b/>
                <w:bCs/>
                <w:iCs/>
                <w:lang w:val="fr-FR"/>
              </w:rPr>
              <w:t>/07/2022</w:t>
            </w:r>
            <w:r w:rsidR="00C12D6A" w:rsidRPr="0006130C">
              <w:rPr>
                <w:bCs/>
                <w:iCs/>
                <w:snapToGrid w:val="0"/>
              </w:rPr>
              <w:fldChar w:fldCharType="begin">
                <w:ffData>
                  <w:name w:val="Text11"/>
                  <w:enabled/>
                  <w:calcOnExit w:val="0"/>
                  <w:textInput>
                    <w:format w:val="FIRST CAPITAL"/>
                  </w:textInput>
                </w:ffData>
              </w:fldChar>
            </w:r>
            <w:r w:rsidR="00C12D6A" w:rsidRPr="0006130C">
              <w:rPr>
                <w:bCs/>
                <w:iCs/>
                <w:snapToGrid w:val="0"/>
                <w:lang w:val="fr-FR"/>
              </w:rPr>
              <w:instrText xml:space="preserve"> FORMTEXT </w:instrText>
            </w:r>
            <w:r w:rsidR="00C12D6A" w:rsidRPr="0006130C">
              <w:rPr>
                <w:bCs/>
                <w:iCs/>
                <w:snapToGrid w:val="0"/>
              </w:rPr>
            </w:r>
            <w:r w:rsidR="00C12D6A" w:rsidRPr="0006130C">
              <w:rPr>
                <w:bCs/>
                <w:iCs/>
                <w:snapToGrid w:val="0"/>
              </w:rPr>
              <w:fldChar w:fldCharType="separate"/>
            </w:r>
            <w:r w:rsidR="00C12D6A" w:rsidRPr="0006130C">
              <w:rPr>
                <w:bCs/>
                <w:iCs/>
                <w:snapToGrid w:val="0"/>
              </w:rPr>
              <w:t> </w:t>
            </w:r>
            <w:r w:rsidR="00C12D6A" w:rsidRPr="0006130C">
              <w:rPr>
                <w:bCs/>
                <w:iCs/>
                <w:snapToGrid w:val="0"/>
              </w:rPr>
              <w:t> </w:t>
            </w:r>
            <w:r w:rsidR="00C12D6A" w:rsidRPr="0006130C">
              <w:rPr>
                <w:bCs/>
                <w:iCs/>
                <w:snapToGrid w:val="0"/>
              </w:rPr>
              <w:t> </w:t>
            </w:r>
            <w:r w:rsidR="00C12D6A" w:rsidRPr="0006130C">
              <w:rPr>
                <w:bCs/>
                <w:iCs/>
                <w:snapToGrid w:val="0"/>
              </w:rPr>
              <w:t> </w:t>
            </w:r>
            <w:r w:rsidR="00C12D6A" w:rsidRPr="0006130C">
              <w:rPr>
                <w:bCs/>
                <w:iCs/>
                <w:snapToGrid w:val="0"/>
              </w:rPr>
              <w:t> </w:t>
            </w:r>
            <w:r w:rsidR="00C12D6A" w:rsidRPr="0006130C">
              <w:rPr>
                <w:bCs/>
                <w:iCs/>
                <w:snapToGrid w:val="0"/>
              </w:rPr>
              <w:fldChar w:fldCharType="end"/>
            </w:r>
            <w:r w:rsidR="0025220B" w:rsidRPr="0006130C">
              <w:rPr>
                <w:bCs/>
                <w:iCs/>
                <w:snapToGrid w:val="0"/>
                <w:lang w:val="fr-FR"/>
              </w:rPr>
              <w:t xml:space="preserve">     </w:t>
            </w:r>
          </w:p>
          <w:p w14:paraId="2AE235F0" w14:textId="38DB2F72" w:rsidR="00793DE6" w:rsidRPr="0006130C" w:rsidRDefault="000F43A8" w:rsidP="000F43A8">
            <w:pPr>
              <w:rPr>
                <w:bCs/>
                <w:iCs/>
                <w:snapToGrid w:val="0"/>
                <w:lang w:val="fr-FR"/>
              </w:rPr>
            </w:pPr>
            <w:r w:rsidRPr="0006130C">
              <w:rPr>
                <w:b/>
                <w:iCs/>
                <w:snapToGrid w:val="0"/>
                <w:lang w:val="fr-FR"/>
              </w:rPr>
              <w:t xml:space="preserve">Le projet est-il dans ces six derniers mois de mise en </w:t>
            </w:r>
            <w:r w:rsidR="003E75C4" w:rsidRPr="0006130C">
              <w:rPr>
                <w:b/>
                <w:iCs/>
                <w:snapToGrid w:val="0"/>
                <w:lang w:val="fr-FR"/>
              </w:rPr>
              <w:t>œuvre ?</w:t>
            </w:r>
            <w:r w:rsidR="0025220B" w:rsidRPr="0006130C">
              <w:rPr>
                <w:bCs/>
                <w:iCs/>
                <w:snapToGrid w:val="0"/>
                <w:lang w:val="fr-FR"/>
              </w:rPr>
              <w:t xml:space="preserve"> </w:t>
            </w:r>
            <w:r w:rsidR="00C64BE4" w:rsidRPr="0006130C">
              <w:rPr>
                <w:bCs/>
                <w:iCs/>
                <w:snapToGrid w:val="0"/>
              </w:rPr>
              <w:t>Non</w:t>
            </w:r>
          </w:p>
          <w:p w14:paraId="433C13C0" w14:textId="77777777" w:rsidR="000F43A8" w:rsidRPr="0006130C" w:rsidRDefault="000F43A8" w:rsidP="000F43A8">
            <w:pPr>
              <w:rPr>
                <w:b/>
                <w:bCs/>
                <w:iCs/>
                <w:lang w:val="fr-FR"/>
              </w:rPr>
            </w:pPr>
          </w:p>
        </w:tc>
      </w:tr>
      <w:tr w:rsidR="00793DE6" w:rsidRPr="0006130C" w14:paraId="3A707F8C" w14:textId="77777777" w:rsidTr="00F23D0F">
        <w:trPr>
          <w:trHeight w:val="368"/>
        </w:trPr>
        <w:tc>
          <w:tcPr>
            <w:tcW w:w="10080" w:type="dxa"/>
            <w:gridSpan w:val="2"/>
          </w:tcPr>
          <w:p w14:paraId="77DA62DA" w14:textId="6F6DDA8F" w:rsidR="000F43A8" w:rsidRPr="0006130C" w:rsidRDefault="000F43A8" w:rsidP="000F43A8">
            <w:pPr>
              <w:rPr>
                <w:b/>
                <w:bCs/>
                <w:iCs/>
                <w:lang w:val="fr-FR"/>
              </w:rPr>
            </w:pPr>
            <w:r w:rsidRPr="0006130C">
              <w:rPr>
                <w:b/>
                <w:bCs/>
                <w:iCs/>
                <w:lang w:val="fr-FR"/>
              </w:rPr>
              <w:t>Est-ce que le projet fait part d’une des fenêtres prioritaires spécifiques du PBF</w:t>
            </w:r>
            <w:r w:rsidR="003E75C4" w:rsidRPr="0006130C">
              <w:rPr>
                <w:lang w:val="fr-FR"/>
              </w:rPr>
              <w:t xml:space="preserve"> </w:t>
            </w:r>
            <w:r w:rsidRPr="0006130C">
              <w:rPr>
                <w:b/>
                <w:bCs/>
                <w:iCs/>
                <w:lang w:val="fr-FR"/>
              </w:rPr>
              <w:t>:</w:t>
            </w:r>
          </w:p>
          <w:p w14:paraId="100F4267" w14:textId="77777777" w:rsidR="000F43A8" w:rsidRPr="0006130C" w:rsidRDefault="000F43A8" w:rsidP="000F43A8">
            <w:pPr>
              <w:rPr>
                <w:lang w:val="fr-FR"/>
              </w:rPr>
            </w:pPr>
            <w:r w:rsidRPr="0006130C">
              <w:rPr>
                <w:lang w:val="fr-FR"/>
              </w:rPr>
              <w:fldChar w:fldCharType="begin">
                <w:ffData>
                  <w:name w:val=""/>
                  <w:enabled/>
                  <w:calcOnExit w:val="0"/>
                  <w:checkBox>
                    <w:sizeAuto/>
                    <w:default w:val="0"/>
                  </w:checkBox>
                </w:ffData>
              </w:fldChar>
            </w:r>
            <w:r w:rsidRPr="0006130C">
              <w:rPr>
                <w:lang w:val="fr-FR"/>
              </w:rPr>
              <w:instrText xml:space="preserve"> FORMCHECKBOX </w:instrText>
            </w:r>
            <w:r w:rsidR="0091131A">
              <w:rPr>
                <w:lang w:val="fr-FR"/>
              </w:rPr>
            </w:r>
            <w:r w:rsidR="0091131A">
              <w:rPr>
                <w:lang w:val="fr-FR"/>
              </w:rPr>
              <w:fldChar w:fldCharType="separate"/>
            </w:r>
            <w:r w:rsidRPr="0006130C">
              <w:rPr>
                <w:lang w:val="fr-FR"/>
              </w:rPr>
              <w:fldChar w:fldCharType="end"/>
            </w:r>
            <w:r w:rsidRPr="0006130C">
              <w:rPr>
                <w:lang w:val="fr-FR"/>
              </w:rPr>
              <w:t xml:space="preserve"> Initiative de promotion du genre</w:t>
            </w:r>
          </w:p>
          <w:p w14:paraId="347330FA" w14:textId="77777777" w:rsidR="000F43A8" w:rsidRPr="0006130C" w:rsidRDefault="000F43A8" w:rsidP="000F43A8">
            <w:pPr>
              <w:rPr>
                <w:lang w:val="fr-FR"/>
              </w:rPr>
            </w:pPr>
            <w:r w:rsidRPr="0006130C">
              <w:rPr>
                <w:lang w:val="fr-FR"/>
              </w:rPr>
              <w:fldChar w:fldCharType="begin">
                <w:ffData>
                  <w:name w:val=""/>
                  <w:enabled/>
                  <w:calcOnExit w:val="0"/>
                  <w:checkBox>
                    <w:sizeAuto/>
                    <w:default w:val="0"/>
                  </w:checkBox>
                </w:ffData>
              </w:fldChar>
            </w:r>
            <w:r w:rsidRPr="0006130C">
              <w:rPr>
                <w:lang w:val="fr-FR"/>
              </w:rPr>
              <w:instrText xml:space="preserve"> FORMCHECKBOX </w:instrText>
            </w:r>
            <w:r w:rsidR="0091131A">
              <w:rPr>
                <w:lang w:val="fr-FR"/>
              </w:rPr>
            </w:r>
            <w:r w:rsidR="0091131A">
              <w:rPr>
                <w:lang w:val="fr-FR"/>
              </w:rPr>
              <w:fldChar w:fldCharType="separate"/>
            </w:r>
            <w:r w:rsidRPr="0006130C">
              <w:rPr>
                <w:lang w:val="fr-FR"/>
              </w:rPr>
              <w:fldChar w:fldCharType="end"/>
            </w:r>
            <w:r w:rsidRPr="0006130C">
              <w:rPr>
                <w:lang w:val="fr-FR"/>
              </w:rPr>
              <w:t xml:space="preserve"> Initiative de promotion de la jeunesse</w:t>
            </w:r>
          </w:p>
          <w:p w14:paraId="422AAC34" w14:textId="77777777" w:rsidR="000F43A8" w:rsidRPr="0006130C" w:rsidRDefault="000F43A8" w:rsidP="000F43A8">
            <w:pPr>
              <w:rPr>
                <w:sz w:val="22"/>
                <w:szCs w:val="22"/>
                <w:lang w:val="fr-FR"/>
              </w:rPr>
            </w:pPr>
            <w:r w:rsidRPr="0006130C">
              <w:rPr>
                <w:lang w:val="fr-FR"/>
              </w:rPr>
              <w:fldChar w:fldCharType="begin">
                <w:ffData>
                  <w:name w:val=""/>
                  <w:enabled/>
                  <w:calcOnExit w:val="0"/>
                  <w:checkBox>
                    <w:sizeAuto/>
                    <w:default w:val="0"/>
                  </w:checkBox>
                </w:ffData>
              </w:fldChar>
            </w:r>
            <w:r w:rsidRPr="0006130C">
              <w:rPr>
                <w:lang w:val="fr-FR"/>
              </w:rPr>
              <w:instrText xml:space="preserve"> FORMCHECKBOX </w:instrText>
            </w:r>
            <w:r w:rsidR="0091131A">
              <w:rPr>
                <w:lang w:val="fr-FR"/>
              </w:rPr>
            </w:r>
            <w:r w:rsidR="0091131A">
              <w:rPr>
                <w:lang w:val="fr-FR"/>
              </w:rPr>
              <w:fldChar w:fldCharType="separate"/>
            </w:r>
            <w:r w:rsidRPr="0006130C">
              <w:rPr>
                <w:lang w:val="fr-FR"/>
              </w:rPr>
              <w:fldChar w:fldCharType="end"/>
            </w:r>
            <w:r w:rsidRPr="0006130C">
              <w:rPr>
                <w:lang w:val="fr-FR"/>
              </w:rPr>
              <w:t xml:space="preserve"> Transition entre différentes configurations de </w:t>
            </w:r>
            <w:r w:rsidRPr="0006130C">
              <w:rPr>
                <w:sz w:val="22"/>
                <w:szCs w:val="22"/>
                <w:lang w:val="fr-FR"/>
              </w:rPr>
              <w:t>l’ONU (e.g. sortie de la mission de maintien de la paix)</w:t>
            </w:r>
          </w:p>
          <w:p w14:paraId="7A1D285E" w14:textId="77777777" w:rsidR="00793DE6" w:rsidRPr="0006130C" w:rsidRDefault="000F43A8" w:rsidP="000F43A8">
            <w:pPr>
              <w:rPr>
                <w:lang w:val="fr-FR"/>
              </w:rPr>
            </w:pPr>
            <w:r w:rsidRPr="0006130C">
              <w:rPr>
                <w:lang w:val="fr-FR"/>
              </w:rPr>
              <w:fldChar w:fldCharType="begin">
                <w:ffData>
                  <w:name w:val=""/>
                  <w:enabled/>
                  <w:calcOnExit w:val="0"/>
                  <w:checkBox>
                    <w:sizeAuto/>
                    <w:default w:val="0"/>
                  </w:checkBox>
                </w:ffData>
              </w:fldChar>
            </w:r>
            <w:r w:rsidRPr="0006130C">
              <w:rPr>
                <w:lang w:val="fr-FR"/>
              </w:rPr>
              <w:instrText xml:space="preserve"> FORMCHECKBOX </w:instrText>
            </w:r>
            <w:r w:rsidR="0091131A">
              <w:rPr>
                <w:lang w:val="fr-FR"/>
              </w:rPr>
            </w:r>
            <w:r w:rsidR="0091131A">
              <w:rPr>
                <w:lang w:val="fr-FR"/>
              </w:rPr>
              <w:fldChar w:fldCharType="separate"/>
            </w:r>
            <w:r w:rsidRPr="0006130C">
              <w:rPr>
                <w:lang w:val="fr-FR"/>
              </w:rPr>
              <w:fldChar w:fldCharType="end"/>
            </w:r>
            <w:r w:rsidRPr="0006130C">
              <w:rPr>
                <w:lang w:val="fr-FR"/>
              </w:rPr>
              <w:t xml:space="preserve"> Projet transfrontalier ou régional</w:t>
            </w:r>
          </w:p>
          <w:p w14:paraId="4BA2AA6A" w14:textId="77777777" w:rsidR="000F43A8" w:rsidRPr="0006130C" w:rsidRDefault="000F43A8" w:rsidP="000F43A8">
            <w:pPr>
              <w:rPr>
                <w:b/>
                <w:bCs/>
                <w:iCs/>
              </w:rPr>
            </w:pPr>
          </w:p>
        </w:tc>
      </w:tr>
      <w:tr w:rsidR="00793DE6" w:rsidRPr="00684FA6" w14:paraId="65120CDF" w14:textId="77777777" w:rsidTr="00F23D0F">
        <w:trPr>
          <w:trHeight w:val="1124"/>
        </w:trPr>
        <w:tc>
          <w:tcPr>
            <w:tcW w:w="10080" w:type="dxa"/>
            <w:gridSpan w:val="2"/>
          </w:tcPr>
          <w:p w14:paraId="08D9EBF0" w14:textId="646683AD" w:rsidR="00793DE6" w:rsidRPr="0006130C" w:rsidRDefault="000F43A8" w:rsidP="00F23D0F">
            <w:pPr>
              <w:rPr>
                <w:b/>
                <w:bCs/>
                <w:iCs/>
                <w:lang w:val="fr-FR"/>
              </w:rPr>
            </w:pPr>
            <w:r w:rsidRPr="0006130C">
              <w:rPr>
                <w:b/>
                <w:bCs/>
                <w:iCs/>
                <w:lang w:val="fr-FR"/>
              </w:rPr>
              <w:t>Budget PBF total approuvé</w:t>
            </w:r>
            <w:r w:rsidR="00793DE6" w:rsidRPr="0006130C">
              <w:rPr>
                <w:b/>
                <w:bCs/>
                <w:iCs/>
                <w:lang w:val="fr-FR"/>
              </w:rPr>
              <w:t xml:space="preserve"> (</w:t>
            </w:r>
            <w:r w:rsidRPr="0006130C">
              <w:rPr>
                <w:b/>
                <w:bCs/>
                <w:iCs/>
                <w:lang w:val="fr-FR"/>
              </w:rPr>
              <w:t>par agence récipiendaire</w:t>
            </w:r>
            <w:r w:rsidR="00793DE6" w:rsidRPr="0006130C">
              <w:rPr>
                <w:b/>
                <w:bCs/>
                <w:iCs/>
                <w:lang w:val="fr-FR"/>
              </w:rPr>
              <w:t>)</w:t>
            </w:r>
            <w:r w:rsidR="003E75C4" w:rsidRPr="0006130C">
              <w:rPr>
                <w:lang w:val="fr-FR"/>
              </w:rPr>
              <w:t xml:space="preserve"> </w:t>
            </w:r>
            <w:r w:rsidR="00793DE6" w:rsidRPr="0006130C">
              <w:rPr>
                <w:b/>
                <w:bCs/>
                <w:iCs/>
                <w:lang w:val="fr-FR"/>
              </w:rPr>
              <w:t xml:space="preserve">: </w:t>
            </w:r>
          </w:p>
          <w:p w14:paraId="2B3D1401" w14:textId="77777777" w:rsidR="00006EC0" w:rsidRPr="0006130C" w:rsidRDefault="000F43A8" w:rsidP="00F23D0F">
            <w:pPr>
              <w:rPr>
                <w:b/>
                <w:iCs/>
                <w:snapToGrid w:val="0"/>
                <w:lang w:val="fr-FR"/>
              </w:rPr>
            </w:pPr>
            <w:bookmarkStart w:id="6" w:name="_Hlk39507683"/>
            <w:r w:rsidRPr="0006130C">
              <w:rPr>
                <w:b/>
                <w:iCs/>
                <w:snapToGrid w:val="0"/>
                <w:lang w:val="fr-FR"/>
              </w:rPr>
              <w:t xml:space="preserve">Agence </w:t>
            </w:r>
            <w:r w:rsidRPr="0006130C">
              <w:rPr>
                <w:b/>
                <w:bCs/>
                <w:iCs/>
                <w:lang w:val="fr-FR"/>
              </w:rPr>
              <w:t>récipiendaire</w:t>
            </w:r>
            <w:r w:rsidRPr="0006130C">
              <w:rPr>
                <w:b/>
                <w:iCs/>
                <w:snapToGrid w:val="0"/>
                <w:lang w:val="fr-FR"/>
              </w:rPr>
              <w:t xml:space="preserve">                              Budget</w:t>
            </w:r>
            <w:r w:rsidR="00006EC0" w:rsidRPr="0006130C">
              <w:rPr>
                <w:b/>
                <w:iCs/>
                <w:snapToGrid w:val="0"/>
                <w:lang w:val="fr-FR"/>
              </w:rPr>
              <w:t xml:space="preserve">  </w:t>
            </w:r>
          </w:p>
          <w:p w14:paraId="61353E95" w14:textId="1B262099" w:rsidR="00793DE6" w:rsidRPr="0006130C" w:rsidRDefault="00341C3D" w:rsidP="00F23D0F">
            <w:pPr>
              <w:rPr>
                <w:iCs/>
                <w:lang w:val="fr-FR"/>
              </w:rPr>
            </w:pPr>
            <w:r w:rsidRPr="0006130C">
              <w:rPr>
                <w:bCs/>
                <w:iCs/>
                <w:snapToGrid w:val="0"/>
                <w:lang w:val="fr-FR"/>
              </w:rPr>
              <w:t xml:space="preserve">OIM                                                          $ </w:t>
            </w:r>
            <w:bookmarkEnd w:id="6"/>
            <w:r w:rsidR="0050001C" w:rsidRPr="0006130C">
              <w:rPr>
                <w:bCs/>
                <w:iCs/>
                <w:snapToGrid w:val="0"/>
                <w:lang w:val="fr-FR"/>
              </w:rPr>
              <w:t>2,500,</w:t>
            </w:r>
            <w:r w:rsidRPr="0006130C">
              <w:rPr>
                <w:bCs/>
                <w:iCs/>
                <w:snapToGrid w:val="0"/>
                <w:lang w:val="fr-FR"/>
              </w:rPr>
              <w:t>000</w:t>
            </w:r>
            <w:r w:rsidRPr="0006130C" w:rsidDel="00341C3D">
              <w:rPr>
                <w:bCs/>
                <w:iCs/>
                <w:snapToGrid w:val="0"/>
                <w:lang w:val="fr-FR"/>
              </w:rPr>
              <w:t xml:space="preserve"> </w:t>
            </w:r>
          </w:p>
          <w:p w14:paraId="52AEBA43" w14:textId="77777777" w:rsidR="00793DE6" w:rsidRPr="0006130C"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06130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6130C">
              <w:rPr>
                <w:rFonts w:ascii="Times New Roman" w:hAnsi="Times New Roman" w:cs="Times New Roman"/>
                <w:bCs/>
                <w:iCs/>
                <w:snapToGrid w:val="0"/>
                <w:sz w:val="24"/>
                <w:szCs w:val="24"/>
                <w:lang w:val="fr-FR"/>
              </w:rPr>
              <w:instrText xml:space="preserve"> FORMTEXT </w:instrText>
            </w:r>
            <w:r w:rsidRPr="0006130C">
              <w:rPr>
                <w:rFonts w:ascii="Times New Roman" w:hAnsi="Times New Roman" w:cs="Times New Roman"/>
                <w:bCs/>
                <w:iCs/>
                <w:snapToGrid w:val="0"/>
                <w:sz w:val="24"/>
                <w:szCs w:val="24"/>
              </w:rPr>
            </w:r>
            <w:r w:rsidRPr="0006130C">
              <w:rPr>
                <w:rFonts w:ascii="Times New Roman" w:hAnsi="Times New Roman" w:cs="Times New Roman"/>
                <w:bCs/>
                <w:iCs/>
                <w:snapToGrid w:val="0"/>
                <w:sz w:val="24"/>
                <w:szCs w:val="24"/>
              </w:rPr>
              <w:fldChar w:fldCharType="separate"/>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fldChar w:fldCharType="end"/>
            </w:r>
            <w:r w:rsidRPr="0006130C">
              <w:rPr>
                <w:rFonts w:ascii="Times New Roman" w:hAnsi="Times New Roman" w:cs="Times New Roman"/>
                <w:bCs/>
                <w:iCs/>
                <w:snapToGrid w:val="0"/>
                <w:sz w:val="24"/>
                <w:szCs w:val="24"/>
                <w:lang w:val="fr-FR"/>
              </w:rPr>
              <w:t xml:space="preserve">   </w:t>
            </w:r>
            <w:r w:rsidR="00006EC0" w:rsidRPr="0006130C">
              <w:rPr>
                <w:rFonts w:ascii="Times New Roman" w:hAnsi="Times New Roman" w:cs="Times New Roman"/>
                <w:bCs/>
                <w:iCs/>
                <w:snapToGrid w:val="0"/>
                <w:sz w:val="24"/>
                <w:szCs w:val="24"/>
                <w:lang w:val="fr-FR"/>
              </w:rPr>
              <w:t xml:space="preserve">                                                     </w:t>
            </w:r>
            <w:r w:rsidR="00793DE6" w:rsidRPr="0006130C">
              <w:rPr>
                <w:rFonts w:ascii="Times New Roman" w:hAnsi="Times New Roman" w:cs="Times New Roman"/>
                <w:sz w:val="24"/>
                <w:szCs w:val="24"/>
                <w:lang w:val="fr-FR"/>
              </w:rPr>
              <w:t xml:space="preserve">$ </w:t>
            </w:r>
            <w:r w:rsidR="00006EC0" w:rsidRPr="0006130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06130C">
              <w:rPr>
                <w:rFonts w:ascii="Times New Roman" w:hAnsi="Times New Roman" w:cs="Times New Roman"/>
                <w:bCs/>
                <w:iCs/>
                <w:snapToGrid w:val="0"/>
                <w:sz w:val="24"/>
                <w:szCs w:val="24"/>
                <w:lang w:val="fr-FR"/>
              </w:rPr>
              <w:instrText xml:space="preserve"> FORMTEXT </w:instrText>
            </w:r>
            <w:r w:rsidR="00006EC0" w:rsidRPr="0006130C">
              <w:rPr>
                <w:rFonts w:ascii="Times New Roman" w:hAnsi="Times New Roman" w:cs="Times New Roman"/>
                <w:bCs/>
                <w:iCs/>
                <w:snapToGrid w:val="0"/>
                <w:sz w:val="24"/>
                <w:szCs w:val="24"/>
              </w:rPr>
            </w:r>
            <w:r w:rsidR="00006EC0" w:rsidRPr="0006130C">
              <w:rPr>
                <w:rFonts w:ascii="Times New Roman" w:hAnsi="Times New Roman" w:cs="Times New Roman"/>
                <w:bCs/>
                <w:iCs/>
                <w:snapToGrid w:val="0"/>
                <w:sz w:val="24"/>
                <w:szCs w:val="24"/>
              </w:rPr>
              <w:fldChar w:fldCharType="separate"/>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snapToGrid w:val="0"/>
                <w:sz w:val="24"/>
                <w:szCs w:val="24"/>
              </w:rPr>
              <w:fldChar w:fldCharType="end"/>
            </w:r>
          </w:p>
          <w:p w14:paraId="142C77E8" w14:textId="77777777" w:rsidR="00793DE6" w:rsidRPr="0006130C"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6130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6130C">
              <w:rPr>
                <w:rFonts w:ascii="Times New Roman" w:hAnsi="Times New Roman" w:cs="Times New Roman"/>
                <w:bCs/>
                <w:iCs/>
                <w:snapToGrid w:val="0"/>
                <w:sz w:val="24"/>
                <w:szCs w:val="24"/>
                <w:lang w:val="fr-FR"/>
              </w:rPr>
              <w:instrText xml:space="preserve"> FORMTEXT </w:instrText>
            </w:r>
            <w:r w:rsidRPr="0006130C">
              <w:rPr>
                <w:rFonts w:ascii="Times New Roman" w:hAnsi="Times New Roman" w:cs="Times New Roman"/>
                <w:bCs/>
                <w:iCs/>
                <w:snapToGrid w:val="0"/>
                <w:sz w:val="24"/>
                <w:szCs w:val="24"/>
              </w:rPr>
            </w:r>
            <w:r w:rsidRPr="0006130C">
              <w:rPr>
                <w:rFonts w:ascii="Times New Roman" w:hAnsi="Times New Roman" w:cs="Times New Roman"/>
                <w:bCs/>
                <w:iCs/>
                <w:snapToGrid w:val="0"/>
                <w:sz w:val="24"/>
                <w:szCs w:val="24"/>
              </w:rPr>
              <w:fldChar w:fldCharType="separate"/>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fldChar w:fldCharType="end"/>
            </w:r>
            <w:r w:rsidRPr="0006130C">
              <w:rPr>
                <w:rFonts w:ascii="Times New Roman" w:hAnsi="Times New Roman" w:cs="Times New Roman"/>
                <w:bCs/>
                <w:iCs/>
                <w:snapToGrid w:val="0"/>
                <w:sz w:val="24"/>
                <w:szCs w:val="24"/>
                <w:lang w:val="fr-FR"/>
              </w:rPr>
              <w:t xml:space="preserve">   </w:t>
            </w:r>
            <w:r w:rsidR="00006EC0" w:rsidRPr="0006130C">
              <w:rPr>
                <w:rFonts w:ascii="Times New Roman" w:hAnsi="Times New Roman" w:cs="Times New Roman"/>
                <w:bCs/>
                <w:iCs/>
                <w:snapToGrid w:val="0"/>
                <w:sz w:val="24"/>
                <w:szCs w:val="24"/>
                <w:lang w:val="fr-FR"/>
              </w:rPr>
              <w:t xml:space="preserve">                                                     </w:t>
            </w:r>
            <w:r w:rsidR="00793DE6" w:rsidRPr="0006130C">
              <w:rPr>
                <w:rFonts w:ascii="Times New Roman" w:hAnsi="Times New Roman" w:cs="Times New Roman"/>
                <w:sz w:val="24"/>
                <w:szCs w:val="24"/>
                <w:lang w:val="fr-FR"/>
              </w:rPr>
              <w:t xml:space="preserve">$ </w:t>
            </w:r>
            <w:r w:rsidR="00006EC0" w:rsidRPr="0006130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06130C">
              <w:rPr>
                <w:rFonts w:ascii="Times New Roman" w:hAnsi="Times New Roman" w:cs="Times New Roman"/>
                <w:bCs/>
                <w:iCs/>
                <w:snapToGrid w:val="0"/>
                <w:sz w:val="24"/>
                <w:szCs w:val="24"/>
                <w:lang w:val="fr-FR"/>
              </w:rPr>
              <w:instrText xml:space="preserve"> FORMTEXT </w:instrText>
            </w:r>
            <w:r w:rsidR="00006EC0" w:rsidRPr="0006130C">
              <w:rPr>
                <w:rFonts w:ascii="Times New Roman" w:hAnsi="Times New Roman" w:cs="Times New Roman"/>
                <w:bCs/>
                <w:iCs/>
                <w:snapToGrid w:val="0"/>
                <w:sz w:val="24"/>
                <w:szCs w:val="24"/>
              </w:rPr>
            </w:r>
            <w:r w:rsidR="00006EC0" w:rsidRPr="0006130C">
              <w:rPr>
                <w:rFonts w:ascii="Times New Roman" w:hAnsi="Times New Roman" w:cs="Times New Roman"/>
                <w:bCs/>
                <w:iCs/>
                <w:snapToGrid w:val="0"/>
                <w:sz w:val="24"/>
                <w:szCs w:val="24"/>
              </w:rPr>
              <w:fldChar w:fldCharType="separate"/>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snapToGrid w:val="0"/>
                <w:sz w:val="24"/>
                <w:szCs w:val="24"/>
              </w:rPr>
              <w:fldChar w:fldCharType="end"/>
            </w:r>
          </w:p>
          <w:p w14:paraId="0900B169" w14:textId="77777777" w:rsidR="00C12D6A" w:rsidRPr="0006130C"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6130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6130C">
              <w:rPr>
                <w:rFonts w:ascii="Times New Roman" w:hAnsi="Times New Roman" w:cs="Times New Roman"/>
                <w:bCs/>
                <w:iCs/>
                <w:snapToGrid w:val="0"/>
                <w:sz w:val="24"/>
                <w:szCs w:val="24"/>
                <w:lang w:val="fr-FR"/>
              </w:rPr>
              <w:instrText xml:space="preserve"> FORMTEXT </w:instrText>
            </w:r>
            <w:r w:rsidRPr="0006130C">
              <w:rPr>
                <w:rFonts w:ascii="Times New Roman" w:hAnsi="Times New Roman" w:cs="Times New Roman"/>
                <w:bCs/>
                <w:iCs/>
                <w:snapToGrid w:val="0"/>
                <w:sz w:val="24"/>
                <w:szCs w:val="24"/>
              </w:rPr>
            </w:r>
            <w:r w:rsidRPr="0006130C">
              <w:rPr>
                <w:rFonts w:ascii="Times New Roman" w:hAnsi="Times New Roman" w:cs="Times New Roman"/>
                <w:bCs/>
                <w:iCs/>
                <w:snapToGrid w:val="0"/>
                <w:sz w:val="24"/>
                <w:szCs w:val="24"/>
              </w:rPr>
              <w:fldChar w:fldCharType="separate"/>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t> </w:t>
            </w:r>
            <w:r w:rsidRPr="0006130C">
              <w:rPr>
                <w:rFonts w:ascii="Times New Roman" w:hAnsi="Times New Roman" w:cs="Times New Roman"/>
                <w:bCs/>
                <w:iCs/>
                <w:snapToGrid w:val="0"/>
                <w:sz w:val="24"/>
                <w:szCs w:val="24"/>
              </w:rPr>
              <w:fldChar w:fldCharType="end"/>
            </w:r>
            <w:r w:rsidRPr="0006130C">
              <w:rPr>
                <w:rFonts w:ascii="Times New Roman" w:hAnsi="Times New Roman" w:cs="Times New Roman"/>
                <w:bCs/>
                <w:iCs/>
                <w:snapToGrid w:val="0"/>
                <w:sz w:val="24"/>
                <w:szCs w:val="24"/>
                <w:lang w:val="fr-FR"/>
              </w:rPr>
              <w:t xml:space="preserve">   </w:t>
            </w:r>
            <w:r w:rsidR="00006EC0" w:rsidRPr="0006130C">
              <w:rPr>
                <w:rFonts w:ascii="Times New Roman" w:hAnsi="Times New Roman" w:cs="Times New Roman"/>
                <w:bCs/>
                <w:iCs/>
                <w:snapToGrid w:val="0"/>
                <w:sz w:val="24"/>
                <w:szCs w:val="24"/>
                <w:lang w:val="fr-FR"/>
              </w:rPr>
              <w:t xml:space="preserve">                                                     </w:t>
            </w:r>
            <w:r w:rsidRPr="0006130C">
              <w:rPr>
                <w:rFonts w:ascii="Times New Roman" w:hAnsi="Times New Roman" w:cs="Times New Roman"/>
                <w:sz w:val="24"/>
                <w:szCs w:val="24"/>
                <w:lang w:val="fr-FR"/>
              </w:rPr>
              <w:t xml:space="preserve">$ </w:t>
            </w:r>
            <w:r w:rsidR="00006EC0" w:rsidRPr="0006130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06130C">
              <w:rPr>
                <w:rFonts w:ascii="Times New Roman" w:hAnsi="Times New Roman" w:cs="Times New Roman"/>
                <w:bCs/>
                <w:iCs/>
                <w:snapToGrid w:val="0"/>
                <w:sz w:val="24"/>
                <w:szCs w:val="24"/>
                <w:lang w:val="fr-FR"/>
              </w:rPr>
              <w:instrText xml:space="preserve"> FORMTEXT </w:instrText>
            </w:r>
            <w:r w:rsidR="00006EC0" w:rsidRPr="0006130C">
              <w:rPr>
                <w:rFonts w:ascii="Times New Roman" w:hAnsi="Times New Roman" w:cs="Times New Roman"/>
                <w:bCs/>
                <w:iCs/>
                <w:snapToGrid w:val="0"/>
                <w:sz w:val="24"/>
                <w:szCs w:val="24"/>
              </w:rPr>
            </w:r>
            <w:r w:rsidR="00006EC0" w:rsidRPr="0006130C">
              <w:rPr>
                <w:rFonts w:ascii="Times New Roman" w:hAnsi="Times New Roman" w:cs="Times New Roman"/>
                <w:bCs/>
                <w:iCs/>
                <w:snapToGrid w:val="0"/>
                <w:sz w:val="24"/>
                <w:szCs w:val="24"/>
              </w:rPr>
              <w:fldChar w:fldCharType="separate"/>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noProof/>
                <w:snapToGrid w:val="0"/>
                <w:sz w:val="24"/>
                <w:szCs w:val="24"/>
              </w:rPr>
              <w:t> </w:t>
            </w:r>
            <w:r w:rsidR="00006EC0" w:rsidRPr="0006130C">
              <w:rPr>
                <w:rFonts w:ascii="Times New Roman" w:hAnsi="Times New Roman" w:cs="Times New Roman"/>
                <w:bCs/>
                <w:iCs/>
                <w:snapToGrid w:val="0"/>
                <w:sz w:val="24"/>
                <w:szCs w:val="24"/>
              </w:rPr>
              <w:fldChar w:fldCharType="end"/>
            </w:r>
          </w:p>
          <w:p w14:paraId="7AA2D079" w14:textId="16C00BE2" w:rsidR="00793DE6" w:rsidRPr="0006130C"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6130C">
              <w:rPr>
                <w:rFonts w:ascii="Times New Roman" w:hAnsi="Times New Roman" w:cs="Times New Roman"/>
                <w:sz w:val="24"/>
                <w:szCs w:val="24"/>
                <w:lang w:val="fr-FR"/>
              </w:rPr>
              <w:t xml:space="preserve">                                          </w:t>
            </w:r>
            <w:r w:rsidR="000F43A8" w:rsidRPr="0006130C">
              <w:rPr>
                <w:rFonts w:ascii="Times New Roman" w:hAnsi="Times New Roman" w:cs="Times New Roman"/>
                <w:sz w:val="24"/>
                <w:szCs w:val="24"/>
                <w:lang w:val="fr-FR"/>
              </w:rPr>
              <w:t xml:space="preserve">            </w:t>
            </w:r>
            <w:r w:rsidRPr="0006130C">
              <w:rPr>
                <w:rFonts w:ascii="Times New Roman" w:hAnsi="Times New Roman" w:cs="Times New Roman"/>
                <w:sz w:val="24"/>
                <w:szCs w:val="24"/>
                <w:lang w:val="fr-FR"/>
              </w:rPr>
              <w:t xml:space="preserve"> </w:t>
            </w:r>
            <w:r w:rsidR="00793DE6" w:rsidRPr="0006130C">
              <w:rPr>
                <w:rFonts w:ascii="Times New Roman" w:hAnsi="Times New Roman" w:cs="Times New Roman"/>
                <w:sz w:val="24"/>
                <w:szCs w:val="24"/>
                <w:lang w:val="fr-FR"/>
              </w:rPr>
              <w:t>Total</w:t>
            </w:r>
            <w:r w:rsidR="00273F32">
              <w:rPr>
                <w:rFonts w:ascii="Times New Roman" w:hAnsi="Times New Roman" w:cs="Times New Roman"/>
                <w:sz w:val="24"/>
                <w:szCs w:val="24"/>
                <w:lang w:val="fr-FR"/>
              </w:rPr>
              <w:t xml:space="preserve"> </w:t>
            </w:r>
            <w:r w:rsidR="00793DE6" w:rsidRPr="0006130C">
              <w:rPr>
                <w:rFonts w:ascii="Times New Roman" w:hAnsi="Times New Roman" w:cs="Times New Roman"/>
                <w:sz w:val="24"/>
                <w:szCs w:val="24"/>
                <w:lang w:val="fr-FR"/>
              </w:rPr>
              <w:t>:</w:t>
            </w:r>
            <w:r w:rsidRPr="0006130C">
              <w:rPr>
                <w:rFonts w:ascii="Times New Roman" w:hAnsi="Times New Roman" w:cs="Times New Roman"/>
                <w:sz w:val="24"/>
                <w:szCs w:val="24"/>
                <w:lang w:val="fr-FR"/>
              </w:rPr>
              <w:t xml:space="preserve"> $</w:t>
            </w:r>
            <w:r w:rsidR="00341C3D" w:rsidRPr="0006130C">
              <w:rPr>
                <w:rFonts w:ascii="Times New Roman" w:hAnsi="Times New Roman" w:cs="Times New Roman"/>
                <w:sz w:val="24"/>
                <w:szCs w:val="24"/>
                <w:lang w:val="fr-FR"/>
              </w:rPr>
              <w:t xml:space="preserve"> 2,500,000</w:t>
            </w:r>
          </w:p>
          <w:p w14:paraId="5324AF29" w14:textId="0F9E6B2A" w:rsidR="001C56B8" w:rsidRPr="00273F32"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6130C">
              <w:rPr>
                <w:rFonts w:ascii="Times New Roman" w:hAnsi="Times New Roman" w:cs="Times New Roman"/>
                <w:bCs/>
                <w:iCs/>
                <w:snapToGrid w:val="0"/>
                <w:sz w:val="24"/>
                <w:szCs w:val="24"/>
                <w:lang w:val="fr-FR"/>
              </w:rPr>
              <w:t>Taux de mise en œuvre approximatif comme pourcentage du budget total du projet</w:t>
            </w:r>
            <w:r w:rsidR="003E75C4" w:rsidRPr="0006130C">
              <w:rPr>
                <w:lang w:val="fr-FR"/>
              </w:rPr>
              <w:t xml:space="preserve"> </w:t>
            </w:r>
            <w:r w:rsidR="001C56B8" w:rsidRPr="0006130C">
              <w:rPr>
                <w:rFonts w:ascii="Times New Roman" w:hAnsi="Times New Roman" w:cs="Times New Roman"/>
                <w:bCs/>
                <w:iCs/>
                <w:snapToGrid w:val="0"/>
                <w:sz w:val="24"/>
                <w:szCs w:val="24"/>
                <w:lang w:val="fr-FR"/>
              </w:rPr>
              <w:t xml:space="preserve">: </w:t>
            </w:r>
            <w:r w:rsidR="00273F32" w:rsidRPr="00273F32">
              <w:rPr>
                <w:rFonts w:ascii="Times New Roman" w:hAnsi="Times New Roman" w:cs="Times New Roman"/>
                <w:bCs/>
                <w:iCs/>
                <w:snapToGrid w:val="0"/>
                <w:sz w:val="24"/>
                <w:szCs w:val="24"/>
                <w:lang w:val="fr-FR"/>
              </w:rPr>
              <w:t>4</w:t>
            </w:r>
            <w:r w:rsidR="00273F32">
              <w:rPr>
                <w:rFonts w:ascii="Times New Roman" w:hAnsi="Times New Roman" w:cs="Times New Roman"/>
                <w:bCs/>
                <w:iCs/>
                <w:snapToGrid w:val="0"/>
                <w:sz w:val="24"/>
                <w:szCs w:val="24"/>
                <w:lang w:val="fr-FR"/>
              </w:rPr>
              <w:t>%</w:t>
            </w:r>
          </w:p>
          <w:p w14:paraId="3E07A3E3" w14:textId="77777777" w:rsidR="00A57FD5" w:rsidRPr="0006130C" w:rsidRDefault="00A57FD5"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p>
          <w:p w14:paraId="4160A5D1" w14:textId="3259E735" w:rsidR="00826923" w:rsidRPr="0006130C"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06130C">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06130C"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4BB7F118" w:rsidR="00006EC0" w:rsidRPr="0006130C" w:rsidRDefault="003E75C4"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6130C">
              <w:rPr>
                <w:rFonts w:ascii="Times New Roman" w:hAnsi="Times New Roman" w:cs="Times New Roman"/>
                <w:b/>
                <w:bCs/>
                <w:sz w:val="24"/>
                <w:szCs w:val="24"/>
                <w:lang w:val="fr-FR"/>
              </w:rPr>
              <w:t>Budgétisation</w:t>
            </w:r>
            <w:r w:rsidR="000F43A8" w:rsidRPr="0006130C">
              <w:rPr>
                <w:rFonts w:ascii="Times New Roman" w:hAnsi="Times New Roman" w:cs="Times New Roman"/>
                <w:b/>
                <w:bCs/>
                <w:sz w:val="24"/>
                <w:szCs w:val="24"/>
                <w:lang w:val="fr-FR"/>
              </w:rPr>
              <w:t xml:space="preserve"> sensible au genre</w:t>
            </w:r>
            <w:r w:rsidRPr="0006130C">
              <w:rPr>
                <w:lang w:val="fr-FR"/>
              </w:rPr>
              <w:t xml:space="preserve"> </w:t>
            </w:r>
            <w:r w:rsidR="00006EC0" w:rsidRPr="0006130C">
              <w:rPr>
                <w:rFonts w:ascii="Times New Roman" w:hAnsi="Times New Roman" w:cs="Times New Roman"/>
                <w:b/>
                <w:bCs/>
                <w:sz w:val="24"/>
                <w:szCs w:val="24"/>
                <w:lang w:val="fr-FR"/>
              </w:rPr>
              <w:t>:</w:t>
            </w:r>
          </w:p>
          <w:p w14:paraId="70C2EA9C" w14:textId="6BD10903" w:rsidR="00970F4C" w:rsidRPr="0006130C" w:rsidRDefault="000F43A8" w:rsidP="000F43A8">
            <w:pPr>
              <w:rPr>
                <w:lang w:val="fr-FR"/>
              </w:rPr>
            </w:pPr>
            <w:r w:rsidRPr="0006130C">
              <w:rPr>
                <w:lang w:val="fr-FR"/>
              </w:rPr>
              <w:t>Indiquez le montant (</w:t>
            </w:r>
            <w:r w:rsidR="0050001C" w:rsidRPr="0006130C">
              <w:rPr>
                <w:rFonts w:eastAsia="Calibri"/>
                <w:sz w:val="22"/>
                <w:szCs w:val="22"/>
                <w:lang w:val="fr-FR" w:eastAsia="zh-CN"/>
              </w:rPr>
              <w:t xml:space="preserve">992,692.59 </w:t>
            </w:r>
            <w:r w:rsidRPr="0006130C">
              <w:rPr>
                <w:lang w:val="fr-FR"/>
              </w:rPr>
              <w:t>$) du budget dans le document de projet alloué aux activités dédiées à l’égalité des sexes ou à l’autonomisation des femmes</w:t>
            </w:r>
            <w:r w:rsidR="003E75C4" w:rsidRPr="0006130C">
              <w:rPr>
                <w:lang w:val="fr-FR"/>
              </w:rPr>
              <w:t xml:space="preserve"> </w:t>
            </w:r>
            <w:r w:rsidR="00970F4C" w:rsidRPr="0006130C">
              <w:rPr>
                <w:lang w:val="fr-FR"/>
              </w:rPr>
              <w:t xml:space="preserve">: </w:t>
            </w:r>
            <w:r w:rsidR="0050001C" w:rsidRPr="0006130C">
              <w:rPr>
                <w:lang w:val="fr-FR"/>
              </w:rPr>
              <w:t>3</w:t>
            </w:r>
            <w:r w:rsidR="0006130C" w:rsidRPr="0006130C">
              <w:rPr>
                <w:lang w:val="fr-FR"/>
              </w:rPr>
              <w:t>9%</w:t>
            </w:r>
          </w:p>
          <w:p w14:paraId="00AF6414" w14:textId="4EC596BF" w:rsidR="00006EC0" w:rsidRPr="00FA5F1E" w:rsidRDefault="000F43A8" w:rsidP="00006EC0">
            <w:pPr>
              <w:rPr>
                <w:lang w:val="fr-FR"/>
              </w:rPr>
            </w:pPr>
            <w:r w:rsidRPr="0006130C">
              <w:rPr>
                <w:lang w:val="fr-FR"/>
              </w:rPr>
              <w:t>Indiquez le montant ($) du budget dépensé jusqu’à maintenant pour les activités dédiées à l’égalité des sexes ou à l’autonomisation des femmes</w:t>
            </w:r>
            <w:r w:rsidR="003E75C4" w:rsidRPr="0006130C">
              <w:rPr>
                <w:lang w:val="fr-FR"/>
              </w:rPr>
              <w:t xml:space="preserve"> </w:t>
            </w:r>
            <w:r w:rsidR="00006EC0" w:rsidRPr="0006130C">
              <w:rPr>
                <w:lang w:val="fr-FR"/>
              </w:rPr>
              <w:t xml:space="preserve">: </w:t>
            </w:r>
            <w:r w:rsidR="00FA5F1E" w:rsidRPr="00FA5F1E">
              <w:rPr>
                <w:lang w:val="fr-FR"/>
              </w:rPr>
              <w:t>4</w:t>
            </w:r>
            <w:r w:rsidR="00FA5F1E">
              <w:rPr>
                <w:lang w:val="fr-FR"/>
              </w:rPr>
              <w:t>,156.09</w:t>
            </w:r>
            <w:r w:rsidR="00273F32">
              <w:rPr>
                <w:lang w:val="fr-FR"/>
              </w:rPr>
              <w:t xml:space="preserve"> $</w:t>
            </w:r>
          </w:p>
          <w:p w14:paraId="639EFB0D" w14:textId="77777777" w:rsidR="00952DE4" w:rsidRPr="0006130C"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684FA6" w14:paraId="0DF7F010" w14:textId="77777777" w:rsidTr="00F23D0F">
        <w:trPr>
          <w:trHeight w:val="1124"/>
        </w:trPr>
        <w:tc>
          <w:tcPr>
            <w:tcW w:w="10080" w:type="dxa"/>
            <w:gridSpan w:val="2"/>
          </w:tcPr>
          <w:p w14:paraId="7F5807EF" w14:textId="733E0C5A" w:rsidR="000D0C73" w:rsidRPr="0006130C" w:rsidRDefault="000F43A8" w:rsidP="00AE45CC">
            <w:pPr>
              <w:autoSpaceDE w:val="0"/>
              <w:autoSpaceDN w:val="0"/>
              <w:adjustRightInd w:val="0"/>
              <w:rPr>
                <w:b/>
                <w:bCs/>
                <w:iCs/>
                <w:lang w:val="fr-FR"/>
              </w:rPr>
            </w:pPr>
            <w:r w:rsidRPr="0006130C">
              <w:rPr>
                <w:b/>
                <w:bCs/>
                <w:iCs/>
                <w:lang w:val="fr-FR"/>
              </w:rPr>
              <w:t>Marquer de genre du projet</w:t>
            </w:r>
            <w:r w:rsidR="003E75C4" w:rsidRPr="0006130C">
              <w:rPr>
                <w:lang w:val="fr-FR"/>
              </w:rPr>
              <w:t xml:space="preserve"> </w:t>
            </w:r>
            <w:r w:rsidR="009B18EB" w:rsidRPr="0006130C">
              <w:rPr>
                <w:b/>
                <w:bCs/>
                <w:iCs/>
                <w:lang w:val="fr-FR"/>
              </w:rPr>
              <w:t xml:space="preserve">: </w:t>
            </w:r>
            <w:r w:rsidR="00C64BE4" w:rsidRPr="00AE45CC">
              <w:rPr>
                <w:rFonts w:ascii="TimesNewRomanPSMT" w:eastAsia="Calibri" w:hAnsi="TimesNewRomanPSMT" w:cs="TimesNewRomanPSMT"/>
                <w:b/>
                <w:bCs/>
                <w:sz w:val="22"/>
                <w:szCs w:val="22"/>
                <w:lang w:val="fr-FR" w:eastAsia="zh-CN"/>
              </w:rPr>
              <w:t>2</w:t>
            </w:r>
          </w:p>
          <w:p w14:paraId="7B5DB9E4" w14:textId="7F885A16" w:rsidR="009B18EB" w:rsidRPr="0006130C" w:rsidRDefault="000F43A8" w:rsidP="00F23D0F">
            <w:pPr>
              <w:rPr>
                <w:b/>
                <w:bCs/>
                <w:iCs/>
                <w:lang w:val="fr-FR"/>
              </w:rPr>
            </w:pPr>
            <w:r w:rsidRPr="0006130C">
              <w:rPr>
                <w:b/>
                <w:bCs/>
                <w:iCs/>
                <w:lang w:val="fr-FR"/>
              </w:rPr>
              <w:t>Marquer de risque du projet</w:t>
            </w:r>
            <w:r w:rsidR="003E75C4" w:rsidRPr="0006130C">
              <w:rPr>
                <w:lang w:val="fr-FR"/>
              </w:rPr>
              <w:t xml:space="preserve"> </w:t>
            </w:r>
            <w:r w:rsidR="009B18EB" w:rsidRPr="0006130C">
              <w:rPr>
                <w:b/>
                <w:bCs/>
                <w:iCs/>
                <w:lang w:val="fr-FR"/>
              </w:rPr>
              <w:t xml:space="preserve">: </w:t>
            </w:r>
            <w:r w:rsidR="00CA7429" w:rsidRPr="0006130C">
              <w:rPr>
                <w:b/>
                <w:bCs/>
                <w:iCs/>
                <w:lang w:val="fr-FR"/>
              </w:rPr>
              <w:t>1</w:t>
            </w:r>
          </w:p>
          <w:p w14:paraId="40B0A543" w14:textId="2CF4FAF9" w:rsidR="009B18EB" w:rsidRPr="0006130C" w:rsidRDefault="000F43A8" w:rsidP="00F23D0F">
            <w:pPr>
              <w:rPr>
                <w:b/>
                <w:bCs/>
                <w:iCs/>
                <w:lang w:val="fr-FR"/>
              </w:rPr>
            </w:pPr>
            <w:r w:rsidRPr="0006130C">
              <w:rPr>
                <w:b/>
                <w:bCs/>
                <w:szCs w:val="22"/>
                <w:lang w:val="fr-FR"/>
              </w:rPr>
              <w:t xml:space="preserve">Domaine de priorité de l’intervention PBF (« PBF </w:t>
            </w:r>
            <w:r w:rsidR="009B18EB" w:rsidRPr="0006130C">
              <w:rPr>
                <w:b/>
                <w:bCs/>
                <w:iCs/>
                <w:lang w:val="fr-FR"/>
              </w:rPr>
              <w:t>focus area</w:t>
            </w:r>
            <w:r w:rsidRPr="0006130C">
              <w:rPr>
                <w:b/>
                <w:bCs/>
                <w:iCs/>
                <w:lang w:val="fr-FR"/>
              </w:rPr>
              <w:t> »)</w:t>
            </w:r>
            <w:r w:rsidR="003E75C4" w:rsidRPr="0006130C">
              <w:rPr>
                <w:lang w:val="fr-FR"/>
              </w:rPr>
              <w:t xml:space="preserve"> </w:t>
            </w:r>
            <w:r w:rsidR="009B18EB" w:rsidRPr="0006130C">
              <w:rPr>
                <w:b/>
                <w:bCs/>
                <w:iCs/>
                <w:lang w:val="fr-FR"/>
              </w:rPr>
              <w:t xml:space="preserve">: </w:t>
            </w:r>
          </w:p>
          <w:p w14:paraId="26BB182B" w14:textId="77777777" w:rsidR="00CA7429" w:rsidRPr="0006130C" w:rsidRDefault="00CA7429" w:rsidP="00CA7429">
            <w:pPr>
              <w:autoSpaceDE w:val="0"/>
              <w:autoSpaceDN w:val="0"/>
              <w:adjustRightInd w:val="0"/>
              <w:rPr>
                <w:rFonts w:eastAsia="Calibri"/>
                <w:sz w:val="22"/>
                <w:szCs w:val="22"/>
                <w:lang w:val="fr-FR" w:eastAsia="zh-CN"/>
              </w:rPr>
            </w:pPr>
            <w:r w:rsidRPr="0006130C">
              <w:rPr>
                <w:rFonts w:ascii="TimesNewRomanPSMT" w:eastAsia="Calibri" w:hAnsi="TimesNewRomanPSMT" w:cs="TimesNewRomanPSMT"/>
                <w:sz w:val="22"/>
                <w:szCs w:val="22"/>
                <w:lang w:val="fr-FR" w:eastAsia="zh-CN"/>
              </w:rPr>
              <w:t>Le cas échéant, le résultat de l’</w:t>
            </w:r>
            <w:r w:rsidRPr="0006130C">
              <w:rPr>
                <w:rFonts w:eastAsia="Calibri"/>
                <w:b/>
                <w:bCs/>
                <w:sz w:val="22"/>
                <w:szCs w:val="22"/>
                <w:lang w:val="fr-FR" w:eastAsia="zh-CN"/>
              </w:rPr>
              <w:t xml:space="preserve">UNDAF </w:t>
            </w:r>
            <w:r w:rsidRPr="0006130C">
              <w:rPr>
                <w:rFonts w:eastAsia="Calibri"/>
                <w:sz w:val="22"/>
                <w:szCs w:val="22"/>
                <w:lang w:val="fr-FR" w:eastAsia="zh-CN"/>
              </w:rPr>
              <w:t>auquel le projet contribue : 2</w:t>
            </w:r>
          </w:p>
          <w:p w14:paraId="729AEE07" w14:textId="77777777" w:rsidR="00CA7429" w:rsidRPr="0006130C" w:rsidRDefault="00CA7429" w:rsidP="00CA7429">
            <w:pPr>
              <w:autoSpaceDE w:val="0"/>
              <w:autoSpaceDN w:val="0"/>
              <w:adjustRightInd w:val="0"/>
              <w:rPr>
                <w:rFonts w:eastAsia="Calibri"/>
                <w:sz w:val="22"/>
                <w:szCs w:val="22"/>
                <w:lang w:val="fr-FR" w:eastAsia="zh-CN"/>
              </w:rPr>
            </w:pPr>
            <w:r w:rsidRPr="0006130C">
              <w:rPr>
                <w:rFonts w:eastAsia="Calibri"/>
                <w:sz w:val="22"/>
                <w:szCs w:val="22"/>
                <w:lang w:val="fr-FR" w:eastAsia="zh-CN"/>
              </w:rPr>
              <w:t xml:space="preserve">Le cas échéant, </w:t>
            </w:r>
            <w:r w:rsidRPr="0006130C">
              <w:rPr>
                <w:rFonts w:eastAsia="Calibri"/>
                <w:b/>
                <w:bCs/>
                <w:sz w:val="22"/>
                <w:szCs w:val="22"/>
                <w:lang w:val="fr-FR" w:eastAsia="zh-CN"/>
              </w:rPr>
              <w:t xml:space="preserve">Objectif de Développement Durable </w:t>
            </w:r>
            <w:r w:rsidRPr="0006130C">
              <w:rPr>
                <w:rFonts w:eastAsia="Calibri"/>
                <w:sz w:val="22"/>
                <w:szCs w:val="22"/>
                <w:lang w:val="fr-FR" w:eastAsia="zh-CN"/>
              </w:rPr>
              <w:t>auquel le projet contribue : 11, 16</w:t>
            </w:r>
          </w:p>
          <w:p w14:paraId="3CAA7C87" w14:textId="77777777" w:rsidR="00CA7429" w:rsidRPr="0006130C" w:rsidRDefault="00CA7429" w:rsidP="00CA7429">
            <w:pPr>
              <w:autoSpaceDE w:val="0"/>
              <w:autoSpaceDN w:val="0"/>
              <w:adjustRightInd w:val="0"/>
              <w:rPr>
                <w:rFonts w:eastAsia="Calibri"/>
                <w:sz w:val="22"/>
                <w:szCs w:val="22"/>
                <w:lang w:val="fr-FR" w:eastAsia="zh-CN"/>
              </w:rPr>
            </w:pPr>
            <w:r w:rsidRPr="0006130C">
              <w:rPr>
                <w:rFonts w:eastAsia="Calibri"/>
                <w:sz w:val="22"/>
                <w:szCs w:val="22"/>
                <w:lang w:val="fr-FR" w:eastAsia="zh-CN"/>
              </w:rPr>
              <w:t xml:space="preserve">Le cas échéant, </w:t>
            </w:r>
            <w:r w:rsidRPr="00AE45CC">
              <w:rPr>
                <w:rFonts w:eastAsia="Calibri"/>
                <w:b/>
                <w:bCs/>
                <w:sz w:val="22"/>
                <w:szCs w:val="22"/>
                <w:lang w:val="fr-FR" w:eastAsia="zh-CN"/>
              </w:rPr>
              <w:t>Objectif National Stratégique</w:t>
            </w:r>
            <w:r w:rsidRPr="0006130C">
              <w:rPr>
                <w:rFonts w:eastAsia="Calibri"/>
                <w:sz w:val="22"/>
                <w:szCs w:val="22"/>
                <w:lang w:val="fr-FR" w:eastAsia="zh-CN"/>
              </w:rPr>
              <w:t xml:space="preserve"> auquel le projet contribue : Axis 1, 3, 4 du plan de</w:t>
            </w:r>
          </w:p>
          <w:p w14:paraId="55B14D86" w14:textId="2E6CCE1C" w:rsidR="000D0C73" w:rsidRPr="00AE45CC" w:rsidRDefault="00CA7429" w:rsidP="00CA7429">
            <w:pPr>
              <w:rPr>
                <w:rFonts w:eastAsia="Calibri"/>
                <w:sz w:val="22"/>
                <w:szCs w:val="22"/>
                <w:lang w:val="fr-FR" w:eastAsia="zh-CN"/>
              </w:rPr>
            </w:pPr>
            <w:r w:rsidRPr="0006130C">
              <w:rPr>
                <w:rFonts w:eastAsia="Calibri"/>
                <w:sz w:val="22"/>
                <w:szCs w:val="22"/>
                <w:lang w:val="fr-FR" w:eastAsia="zh-CN"/>
              </w:rPr>
              <w:lastRenderedPageBreak/>
              <w:t xml:space="preserve">Développement Economique et Social (PDES) 2017 </w:t>
            </w:r>
            <w:r w:rsidRPr="0006130C">
              <w:rPr>
                <w:rFonts w:ascii="TimesNewRomanPSMT" w:eastAsia="Calibri" w:hAnsi="TimesNewRomanPSMT" w:cs="TimesNewRomanPSMT"/>
                <w:sz w:val="22"/>
                <w:szCs w:val="22"/>
                <w:lang w:val="fr-FR" w:eastAsia="zh-CN"/>
              </w:rPr>
              <w:t xml:space="preserve">– </w:t>
            </w:r>
            <w:r w:rsidRPr="0006130C">
              <w:rPr>
                <w:rFonts w:eastAsia="Calibri"/>
                <w:sz w:val="22"/>
                <w:szCs w:val="22"/>
                <w:lang w:val="fr-FR" w:eastAsia="zh-CN"/>
              </w:rPr>
              <w:t>2021 du gouvernement du Niger.</w:t>
            </w:r>
          </w:p>
        </w:tc>
      </w:tr>
      <w:tr w:rsidR="00793DE6" w:rsidRPr="00684FA6" w14:paraId="27192C5C" w14:textId="77777777" w:rsidTr="00F23D0F">
        <w:trPr>
          <w:trHeight w:val="1124"/>
        </w:trPr>
        <w:tc>
          <w:tcPr>
            <w:tcW w:w="10080" w:type="dxa"/>
            <w:gridSpan w:val="2"/>
          </w:tcPr>
          <w:p w14:paraId="7BC15C3E" w14:textId="4D4CFB65" w:rsidR="000F43A8" w:rsidRPr="0006130C" w:rsidRDefault="000F43A8" w:rsidP="000F43A8">
            <w:pPr>
              <w:rPr>
                <w:b/>
                <w:bCs/>
                <w:sz w:val="22"/>
                <w:lang w:val="fr-FR"/>
              </w:rPr>
            </w:pPr>
            <w:r w:rsidRPr="0006130C">
              <w:rPr>
                <w:b/>
                <w:bCs/>
                <w:sz w:val="22"/>
                <w:lang w:val="fr-FR"/>
              </w:rPr>
              <w:lastRenderedPageBreak/>
              <w:t>Préparation du rapport</w:t>
            </w:r>
            <w:r w:rsidR="003E75C4" w:rsidRPr="0006130C">
              <w:rPr>
                <w:lang w:val="fr-FR"/>
              </w:rPr>
              <w:t xml:space="preserve"> </w:t>
            </w:r>
            <w:r w:rsidRPr="0006130C">
              <w:rPr>
                <w:b/>
                <w:bCs/>
                <w:sz w:val="22"/>
                <w:lang w:val="fr-FR"/>
              </w:rPr>
              <w:t>:</w:t>
            </w:r>
          </w:p>
          <w:p w14:paraId="43FCACD6" w14:textId="24C02327" w:rsidR="000F43A8" w:rsidRPr="0006130C" w:rsidRDefault="000F43A8" w:rsidP="000F43A8">
            <w:pPr>
              <w:rPr>
                <w:lang w:val="fr-FR"/>
              </w:rPr>
            </w:pPr>
            <w:r w:rsidRPr="0006130C">
              <w:rPr>
                <w:lang w:val="fr-FR"/>
              </w:rPr>
              <w:t>Rapport préparé par</w:t>
            </w:r>
            <w:r w:rsidR="003E75C4" w:rsidRPr="0006130C">
              <w:rPr>
                <w:lang w:val="fr-FR"/>
              </w:rPr>
              <w:t xml:space="preserve"> </w:t>
            </w:r>
            <w:r w:rsidRPr="0006130C">
              <w:rPr>
                <w:lang w:val="fr-FR"/>
              </w:rPr>
              <w:t xml:space="preserve">: </w:t>
            </w:r>
            <w:r w:rsidR="003E7EA7">
              <w:rPr>
                <w:lang w:val="fr-FR"/>
              </w:rPr>
              <w:t>Maria VEGER, gestionnaire du projet, OIM Niger</w:t>
            </w:r>
          </w:p>
          <w:p w14:paraId="4F7F6063" w14:textId="093F6D21" w:rsidR="000F43A8" w:rsidRPr="0006130C" w:rsidRDefault="000F43A8" w:rsidP="000F43A8">
            <w:pPr>
              <w:rPr>
                <w:lang w:val="fr-FR"/>
              </w:rPr>
            </w:pPr>
            <w:r w:rsidRPr="0006130C">
              <w:rPr>
                <w:lang w:val="fr-FR"/>
              </w:rPr>
              <w:t>Rapport approuvé par</w:t>
            </w:r>
            <w:r w:rsidR="003E75C4" w:rsidRPr="0006130C">
              <w:rPr>
                <w:lang w:val="fr-FR"/>
              </w:rPr>
              <w:t xml:space="preserve"> </w:t>
            </w:r>
            <w:r w:rsidRPr="0006130C">
              <w:rPr>
                <w:lang w:val="fr-FR"/>
              </w:rPr>
              <w:t xml:space="preserve">: </w:t>
            </w:r>
            <w:r w:rsidR="003E7EA7">
              <w:rPr>
                <w:lang w:val="fr-FR"/>
              </w:rPr>
              <w:t>Barbara RIJKS, Cheffe de Mission, OIM Niger</w:t>
            </w:r>
          </w:p>
          <w:p w14:paraId="64A19D37" w14:textId="75CBFB7A" w:rsidR="000F43A8" w:rsidRPr="0006130C" w:rsidRDefault="000F43A8" w:rsidP="000F43A8">
            <w:pPr>
              <w:rPr>
                <w:lang w:val="fr-FR"/>
              </w:rPr>
            </w:pPr>
            <w:r w:rsidRPr="0006130C">
              <w:rPr>
                <w:lang w:val="fr-FR"/>
              </w:rPr>
              <w:t>Le Secrétariat PBF a-t-il revu le rapport</w:t>
            </w:r>
            <w:r w:rsidR="003E7EA7">
              <w:rPr>
                <w:lang w:val="fr-FR"/>
              </w:rPr>
              <w:t> : Oui (6 novembre 2020)</w:t>
            </w:r>
          </w:p>
        </w:tc>
      </w:tr>
    </w:tbl>
    <w:p w14:paraId="0BC7960C" w14:textId="77777777" w:rsidR="00272A58" w:rsidRPr="0006130C" w:rsidRDefault="00272A58" w:rsidP="00E76CA1">
      <w:pPr>
        <w:rPr>
          <w:b/>
          <w:lang w:val="fr-FR"/>
        </w:rPr>
        <w:sectPr w:rsidR="00272A58" w:rsidRPr="0006130C"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35A6C451" w:rsidR="00F778A1" w:rsidRPr="00AE45CC" w:rsidRDefault="00F778A1" w:rsidP="00F778A1">
      <w:pPr>
        <w:ind w:hanging="810"/>
        <w:jc w:val="both"/>
        <w:rPr>
          <w:b/>
          <w:lang w:val="fr-FR"/>
        </w:rPr>
      </w:pPr>
      <w:r w:rsidRPr="00AE45CC">
        <w:rPr>
          <w:b/>
          <w:lang w:val="fr-FR"/>
        </w:rPr>
        <w:lastRenderedPageBreak/>
        <w:t>NOTES POUR REMPLIR LE RAPPORT</w:t>
      </w:r>
      <w:r w:rsidR="003E75C4" w:rsidRPr="00AE45CC">
        <w:rPr>
          <w:lang w:val="fr-FR"/>
        </w:rPr>
        <w:t xml:space="preserve"> </w:t>
      </w:r>
      <w:r w:rsidRPr="00AE45CC">
        <w:rPr>
          <w:b/>
          <w:lang w:val="fr-FR"/>
        </w:rPr>
        <w:t>:</w:t>
      </w:r>
    </w:p>
    <w:p w14:paraId="1C4D2EEE" w14:textId="77777777" w:rsidR="00F778A1" w:rsidRPr="00AE45CC" w:rsidRDefault="00F778A1" w:rsidP="00F778A1">
      <w:pPr>
        <w:numPr>
          <w:ilvl w:val="0"/>
          <w:numId w:val="44"/>
        </w:numPr>
        <w:ind w:left="-540"/>
        <w:jc w:val="both"/>
        <w:rPr>
          <w:lang w:val="fr-FR"/>
        </w:rPr>
      </w:pPr>
      <w:r w:rsidRPr="00AE45CC">
        <w:rPr>
          <w:lang w:val="fr-FR"/>
        </w:rPr>
        <w:t>Évitez les acronymes et le jargon des Nations Unies, utilisez un langage général / commun.</w:t>
      </w:r>
    </w:p>
    <w:p w14:paraId="580E26F8" w14:textId="77777777" w:rsidR="00F778A1" w:rsidRPr="00AE45CC" w:rsidRDefault="00F778A1" w:rsidP="00F778A1">
      <w:pPr>
        <w:numPr>
          <w:ilvl w:val="0"/>
          <w:numId w:val="44"/>
        </w:numPr>
        <w:ind w:left="-540"/>
        <w:jc w:val="both"/>
        <w:rPr>
          <w:lang w:val="fr-FR"/>
        </w:rPr>
      </w:pPr>
      <w:r w:rsidRPr="00AE45CC">
        <w:rPr>
          <w:lang w:val="fr-FR"/>
        </w:rPr>
        <w:t>Décrivez ce que le projet a fait dans la période de rapport, plutôt que les intentions du projet.</w:t>
      </w:r>
    </w:p>
    <w:p w14:paraId="31F9E604" w14:textId="77777777" w:rsidR="00F778A1" w:rsidRPr="00AE45CC" w:rsidRDefault="00F778A1" w:rsidP="00F778A1">
      <w:pPr>
        <w:numPr>
          <w:ilvl w:val="0"/>
          <w:numId w:val="44"/>
        </w:numPr>
        <w:ind w:left="-540"/>
        <w:jc w:val="both"/>
        <w:rPr>
          <w:lang w:val="fr-FR"/>
        </w:rPr>
      </w:pPr>
      <w:r w:rsidRPr="00AE45CC">
        <w:rPr>
          <w:lang w:val="fr-FR"/>
        </w:rPr>
        <w:t>Soyez aussi concret que possible. Évitez les discours théoriques, vagues ou conceptuels.</w:t>
      </w:r>
    </w:p>
    <w:p w14:paraId="5AF9ECD6" w14:textId="05335C3E" w:rsidR="00F778A1" w:rsidRPr="00AE45CC" w:rsidRDefault="00BF4E1E" w:rsidP="00F778A1">
      <w:pPr>
        <w:numPr>
          <w:ilvl w:val="0"/>
          <w:numId w:val="44"/>
        </w:numPr>
        <w:ind w:left="-810" w:hanging="90"/>
        <w:jc w:val="both"/>
        <w:rPr>
          <w:lang w:val="fr-FR"/>
        </w:rPr>
      </w:pPr>
      <w:r w:rsidRPr="00AE45CC">
        <w:rPr>
          <w:lang w:val="fr-FR"/>
        </w:rPr>
        <w:t xml:space="preserve">    </w:t>
      </w:r>
      <w:r w:rsidR="00F778A1" w:rsidRPr="00AE45CC">
        <w:rPr>
          <w:lang w:val="fr-FR"/>
        </w:rPr>
        <w:t>Veillez à ce que l'analyse et l'évaluation des progrès du projet tiennent compte des spécificités du sexe et de l'âge.</w:t>
      </w:r>
    </w:p>
    <w:p w14:paraId="1E6656F8" w14:textId="73649FFB" w:rsidR="00C955F4" w:rsidRPr="00AE45CC" w:rsidRDefault="00C955F4" w:rsidP="00F778A1">
      <w:pPr>
        <w:numPr>
          <w:ilvl w:val="0"/>
          <w:numId w:val="44"/>
        </w:numPr>
        <w:ind w:left="-810" w:hanging="90"/>
        <w:jc w:val="both"/>
        <w:rPr>
          <w:lang w:val="fr-FR"/>
        </w:rPr>
      </w:pPr>
      <w:r w:rsidRPr="00AE45CC">
        <w:rPr>
          <w:lang w:val="fr-FR"/>
        </w:rPr>
        <w:t xml:space="preserve"> </w:t>
      </w:r>
      <w:r w:rsidRPr="00AE45CC">
        <w:rPr>
          <w:lang w:val="fr-FR"/>
        </w:rPr>
        <w:tab/>
      </w:r>
      <w:r w:rsidRPr="00AE45CC">
        <w:rPr>
          <w:lang w:val="fr-FR"/>
        </w:rPr>
        <w:tab/>
        <w:t xml:space="preserve">Veuillez inclure </w:t>
      </w:r>
      <w:r w:rsidR="001B4FC7" w:rsidRPr="00AE45CC">
        <w:rPr>
          <w:lang w:val="fr-FR"/>
        </w:rPr>
        <w:t>des</w:t>
      </w:r>
      <w:r w:rsidRPr="00AE45CC">
        <w:rPr>
          <w:lang w:val="fr-FR"/>
        </w:rPr>
        <w:t xml:space="preserve"> considérations, ajustements et résultats liés au COVID-19 et répond</w:t>
      </w:r>
      <w:r w:rsidR="001B4FC7" w:rsidRPr="00AE45CC">
        <w:rPr>
          <w:lang w:val="fr-FR"/>
        </w:rPr>
        <w:t>ez</w:t>
      </w:r>
      <w:r w:rsidRPr="00AE45CC">
        <w:rPr>
          <w:lang w:val="fr-FR"/>
        </w:rPr>
        <w:t xml:space="preserve"> à la section IV.</w:t>
      </w:r>
    </w:p>
    <w:p w14:paraId="40FFAF39" w14:textId="77777777" w:rsidR="00476758" w:rsidRPr="0006130C" w:rsidRDefault="00476758" w:rsidP="00476758">
      <w:pPr>
        <w:rPr>
          <w:b/>
          <w:lang w:val="fr-FR"/>
        </w:rPr>
      </w:pPr>
    </w:p>
    <w:p w14:paraId="2BF2039C" w14:textId="77777777" w:rsidR="00476758" w:rsidRPr="0006130C" w:rsidRDefault="00476758" w:rsidP="00476758">
      <w:pPr>
        <w:rPr>
          <w:b/>
          <w:lang w:val="fr-FR"/>
        </w:rPr>
      </w:pPr>
    </w:p>
    <w:p w14:paraId="7E8152B5" w14:textId="77777777" w:rsidR="00F778A1" w:rsidRPr="0006130C" w:rsidRDefault="00F778A1" w:rsidP="00476758">
      <w:pPr>
        <w:rPr>
          <w:rFonts w:ascii="inherit" w:hAnsi="inherit"/>
          <w:b/>
          <w:bCs/>
          <w:color w:val="212121"/>
          <w:u w:val="single"/>
          <w:lang w:val="fr-FR"/>
        </w:rPr>
      </w:pPr>
      <w:r w:rsidRPr="0006130C">
        <w:rPr>
          <w:b/>
          <w:u w:val="single"/>
          <w:lang w:val="fr-FR"/>
        </w:rPr>
        <w:t xml:space="preserve">Partie 1 : </w:t>
      </w:r>
      <w:r w:rsidRPr="0006130C">
        <w:rPr>
          <w:rFonts w:ascii="inherit" w:hAnsi="inherit"/>
          <w:b/>
          <w:bCs/>
          <w:color w:val="212121"/>
          <w:u w:val="single"/>
          <w:lang w:val="fr-FR"/>
        </w:rPr>
        <w:t xml:space="preserve">Progrès global du projet </w:t>
      </w:r>
    </w:p>
    <w:p w14:paraId="424EDE31" w14:textId="77777777" w:rsidR="00A02F58" w:rsidRPr="0006130C" w:rsidRDefault="00A02F58" w:rsidP="00F778A1">
      <w:pPr>
        <w:rPr>
          <w:b/>
          <w:lang w:val="fr-FR"/>
        </w:rPr>
      </w:pPr>
    </w:p>
    <w:p w14:paraId="66AEE221" w14:textId="59C6347C" w:rsidR="00F778A1" w:rsidRPr="0006130C" w:rsidRDefault="00F778A1" w:rsidP="00F778A1">
      <w:pPr>
        <w:ind w:left="-810"/>
        <w:rPr>
          <w:lang w:val="fr-FR"/>
        </w:rPr>
      </w:pPr>
      <w:r w:rsidRPr="0006130C">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3E75C4" w:rsidRPr="0006130C">
        <w:rPr>
          <w:lang w:val="fr-FR"/>
        </w:rPr>
        <w:t xml:space="preserve"> </w:t>
      </w:r>
      <w:r w:rsidRPr="0006130C">
        <w:rPr>
          <w:lang w:val="fr-FR"/>
        </w:rPr>
        <w:t xml:space="preserve">: </w:t>
      </w:r>
    </w:p>
    <w:p w14:paraId="6500848F" w14:textId="77777777" w:rsidR="008A5FFC" w:rsidRPr="0006130C" w:rsidRDefault="008A5FFC" w:rsidP="00684FA6">
      <w:pPr>
        <w:ind w:left="-810"/>
        <w:jc w:val="both"/>
        <w:rPr>
          <w:lang w:val="fr-FR"/>
        </w:rPr>
      </w:pPr>
    </w:p>
    <w:p w14:paraId="279B5A60" w14:textId="07D1D446" w:rsidR="00C169DB" w:rsidRPr="00AE45CC" w:rsidRDefault="008A5FFC">
      <w:pPr>
        <w:ind w:left="-810"/>
        <w:jc w:val="both"/>
        <w:rPr>
          <w:color w:val="4472C4" w:themeColor="accent1"/>
          <w:lang w:val="fr-FR"/>
        </w:rPr>
      </w:pPr>
      <w:r w:rsidRPr="00AE45CC">
        <w:rPr>
          <w:i/>
          <w:iCs/>
          <w:color w:val="4472C4" w:themeColor="accent1"/>
          <w:lang w:val="fr-FR"/>
        </w:rPr>
        <w:t xml:space="preserve">Le projet ayant été récemment activé, est encore en phase de préparation. </w:t>
      </w:r>
      <w:r w:rsidR="00AE45CC" w:rsidRPr="00AE45CC">
        <w:rPr>
          <w:i/>
          <w:iCs/>
          <w:color w:val="4472C4" w:themeColor="accent1"/>
          <w:lang w:val="fr-FR"/>
        </w:rPr>
        <w:t>En termes de</w:t>
      </w:r>
      <w:r w:rsidRPr="00AE45CC">
        <w:rPr>
          <w:i/>
          <w:iCs/>
          <w:color w:val="4472C4" w:themeColor="accent1"/>
          <w:lang w:val="fr-FR"/>
        </w:rPr>
        <w:t xml:space="preserve"> recrutement, l'OIM Niger a recruté un chargé de projet national basé à Agadez. Le recrutement du chargé de projet international est en cours. La gestionnaire de projet, partiellement couvert</w:t>
      </w:r>
      <w:r w:rsidR="00273747">
        <w:rPr>
          <w:i/>
          <w:iCs/>
          <w:color w:val="4472C4" w:themeColor="accent1"/>
          <w:lang w:val="fr-FR"/>
        </w:rPr>
        <w:t>e</w:t>
      </w:r>
      <w:r w:rsidRPr="00AE45CC">
        <w:rPr>
          <w:i/>
          <w:iCs/>
          <w:color w:val="4472C4" w:themeColor="accent1"/>
          <w:lang w:val="fr-FR"/>
        </w:rPr>
        <w:t xml:space="preserve"> par le projet, travaillait déjà avec l'OIM Niger</w:t>
      </w:r>
      <w:r w:rsidR="007E5C70" w:rsidRPr="00AE45CC">
        <w:rPr>
          <w:i/>
          <w:iCs/>
          <w:color w:val="4472C4" w:themeColor="accent1"/>
          <w:lang w:val="fr-FR"/>
        </w:rPr>
        <w:t xml:space="preserve"> et est basée </w:t>
      </w:r>
      <w:r w:rsidR="00ED5DAE" w:rsidRPr="00AE45CC">
        <w:rPr>
          <w:i/>
          <w:iCs/>
          <w:color w:val="4472C4" w:themeColor="accent1"/>
          <w:lang w:val="fr-FR"/>
        </w:rPr>
        <w:t>à</w:t>
      </w:r>
      <w:r w:rsidR="007E5C70" w:rsidRPr="00AE45CC">
        <w:rPr>
          <w:i/>
          <w:iCs/>
          <w:color w:val="4472C4" w:themeColor="accent1"/>
          <w:lang w:val="fr-FR"/>
        </w:rPr>
        <w:t xml:space="preserve"> Agadez</w:t>
      </w:r>
      <w:r w:rsidR="00ED5DAE" w:rsidRPr="00AE45CC">
        <w:rPr>
          <w:i/>
          <w:iCs/>
          <w:color w:val="4472C4" w:themeColor="accent1"/>
          <w:lang w:val="fr-FR"/>
        </w:rPr>
        <w:t xml:space="preserve"> pour faciliter le lancement des activités</w:t>
      </w:r>
      <w:r w:rsidRPr="00AE45CC">
        <w:rPr>
          <w:i/>
          <w:iCs/>
          <w:color w:val="4472C4" w:themeColor="accent1"/>
          <w:lang w:val="fr-FR"/>
        </w:rPr>
        <w:t>.</w:t>
      </w:r>
    </w:p>
    <w:p w14:paraId="69E5F343" w14:textId="77777777" w:rsidR="00C169DB" w:rsidRPr="00AE45CC" w:rsidRDefault="00C169DB">
      <w:pPr>
        <w:ind w:left="-810"/>
        <w:jc w:val="both"/>
        <w:rPr>
          <w:color w:val="4472C4" w:themeColor="accent1"/>
          <w:lang w:val="fr-FR"/>
        </w:rPr>
      </w:pPr>
    </w:p>
    <w:p w14:paraId="53A80827" w14:textId="23F43087" w:rsidR="00ED5DAE" w:rsidRPr="00AE45CC" w:rsidRDefault="008A5FFC">
      <w:pPr>
        <w:ind w:left="-810"/>
        <w:jc w:val="both"/>
        <w:rPr>
          <w:i/>
          <w:iCs/>
          <w:color w:val="4472C4" w:themeColor="accent1"/>
          <w:lang w:val="fr-FR"/>
        </w:rPr>
      </w:pPr>
      <w:r w:rsidRPr="00AE45CC">
        <w:rPr>
          <w:i/>
          <w:iCs/>
          <w:color w:val="4472C4" w:themeColor="accent1"/>
          <w:lang w:val="fr-FR"/>
        </w:rPr>
        <w:t>Tous les éléments de planification du projet ont été finalisés : le projet a élaboré un plan de suivi et d'évaluation</w:t>
      </w:r>
      <w:r w:rsidR="00ED5DAE" w:rsidRPr="00AE45CC">
        <w:rPr>
          <w:i/>
          <w:iCs/>
          <w:color w:val="4472C4" w:themeColor="accent1"/>
          <w:lang w:val="fr-FR"/>
        </w:rPr>
        <w:t xml:space="preserve"> qui était </w:t>
      </w:r>
      <w:r w:rsidRPr="00AE45CC">
        <w:rPr>
          <w:i/>
          <w:iCs/>
          <w:color w:val="4472C4" w:themeColor="accent1"/>
          <w:lang w:val="fr-FR"/>
        </w:rPr>
        <w:t>partagé avec la mission PBF à Niamey</w:t>
      </w:r>
      <w:r w:rsidR="00ED5DAE" w:rsidRPr="00AE45CC">
        <w:rPr>
          <w:i/>
          <w:iCs/>
          <w:color w:val="4472C4" w:themeColor="accent1"/>
          <w:lang w:val="fr-FR"/>
        </w:rPr>
        <w:t>. En plus</w:t>
      </w:r>
      <w:proofErr w:type="gramStart"/>
      <w:r w:rsidR="00ED5DAE" w:rsidRPr="00AE45CC">
        <w:rPr>
          <w:i/>
          <w:iCs/>
          <w:color w:val="4472C4" w:themeColor="accent1"/>
          <w:lang w:val="fr-FR"/>
        </w:rPr>
        <w:t xml:space="preserve">, </w:t>
      </w:r>
      <w:r w:rsidRPr="00AE45CC">
        <w:rPr>
          <w:i/>
          <w:iCs/>
          <w:color w:val="4472C4" w:themeColor="accent1"/>
          <w:lang w:val="fr-FR"/>
        </w:rPr>
        <w:t>,</w:t>
      </w:r>
      <w:proofErr w:type="gramEnd"/>
      <w:r w:rsidRPr="00AE45CC">
        <w:rPr>
          <w:i/>
          <w:iCs/>
          <w:color w:val="4472C4" w:themeColor="accent1"/>
          <w:lang w:val="fr-FR"/>
        </w:rPr>
        <w:t xml:space="preserve"> un plan de passation des marchés</w:t>
      </w:r>
      <w:r w:rsidR="00ED5DAE" w:rsidRPr="00AE45CC">
        <w:rPr>
          <w:i/>
          <w:iCs/>
          <w:color w:val="4472C4" w:themeColor="accent1"/>
          <w:lang w:val="fr-FR"/>
        </w:rPr>
        <w:t xml:space="preserve"> a été élaboré pour faciliter la mise en œuvre des activités dans l</w:t>
      </w:r>
      <w:r w:rsidR="00621BFC" w:rsidRPr="00AE45CC">
        <w:rPr>
          <w:color w:val="4472C4" w:themeColor="accent1"/>
          <w:lang w:val="fr-FR"/>
        </w:rPr>
        <w:t>e</w:t>
      </w:r>
      <w:r w:rsidR="00ED5DAE" w:rsidRPr="00AE45CC">
        <w:rPr>
          <w:i/>
          <w:iCs/>
          <w:color w:val="4472C4" w:themeColor="accent1"/>
          <w:lang w:val="fr-FR"/>
        </w:rPr>
        <w:t xml:space="preserve"> futur. U</w:t>
      </w:r>
      <w:r w:rsidRPr="00AE45CC">
        <w:rPr>
          <w:i/>
          <w:iCs/>
          <w:color w:val="4472C4" w:themeColor="accent1"/>
          <w:lang w:val="fr-FR"/>
        </w:rPr>
        <w:t xml:space="preserve">n mécanisme de suivi des dépenses </w:t>
      </w:r>
      <w:r w:rsidR="00ED5DAE" w:rsidRPr="00AE45CC">
        <w:rPr>
          <w:i/>
          <w:iCs/>
          <w:color w:val="4472C4" w:themeColor="accent1"/>
          <w:lang w:val="fr-FR"/>
        </w:rPr>
        <w:t>a été également développé ainsi que la planification du projet détaill</w:t>
      </w:r>
      <w:r w:rsidR="00273747">
        <w:rPr>
          <w:i/>
          <w:iCs/>
          <w:color w:val="4472C4" w:themeColor="accent1"/>
          <w:lang w:val="fr-FR"/>
        </w:rPr>
        <w:t>ée</w:t>
      </w:r>
      <w:r w:rsidR="00621BFC" w:rsidRPr="00AE45CC">
        <w:rPr>
          <w:color w:val="4472C4" w:themeColor="accent1"/>
          <w:lang w:val="fr-FR"/>
        </w:rPr>
        <w:t xml:space="preserve"> </w:t>
      </w:r>
      <w:r w:rsidR="00621BFC" w:rsidRPr="00654371">
        <w:rPr>
          <w:i/>
          <w:color w:val="4472C4" w:themeColor="accent1"/>
          <w:lang w:val="fr-FR"/>
        </w:rPr>
        <w:t>et</w:t>
      </w:r>
      <w:r w:rsidR="00ED5DAE" w:rsidRPr="00AE45CC">
        <w:rPr>
          <w:i/>
          <w:iCs/>
          <w:color w:val="4472C4" w:themeColor="accent1"/>
          <w:lang w:val="fr-FR"/>
        </w:rPr>
        <w:t xml:space="preserve"> </w:t>
      </w:r>
      <w:r w:rsidR="00C169DB" w:rsidRPr="00AE45CC">
        <w:rPr>
          <w:i/>
          <w:iCs/>
          <w:color w:val="4472C4" w:themeColor="accent1"/>
          <w:lang w:val="fr-FR"/>
        </w:rPr>
        <w:t>élaboré</w:t>
      </w:r>
      <w:r w:rsidR="00621BFC" w:rsidRPr="00654371">
        <w:rPr>
          <w:i/>
          <w:color w:val="4472C4" w:themeColor="accent1"/>
          <w:lang w:val="fr-FR"/>
        </w:rPr>
        <w:t>e</w:t>
      </w:r>
      <w:r w:rsidR="00273F32">
        <w:rPr>
          <w:i/>
          <w:color w:val="4472C4" w:themeColor="accent1"/>
          <w:lang w:val="fr-FR"/>
        </w:rPr>
        <w:t>.</w:t>
      </w:r>
    </w:p>
    <w:p w14:paraId="4C604AD1" w14:textId="062F6953" w:rsidR="00C169DB" w:rsidRPr="00AE45CC" w:rsidRDefault="00C169DB">
      <w:pPr>
        <w:ind w:left="-810"/>
        <w:jc w:val="both"/>
        <w:rPr>
          <w:i/>
          <w:iCs/>
          <w:color w:val="4472C4" w:themeColor="accent1"/>
          <w:lang w:val="fr-FR"/>
        </w:rPr>
      </w:pPr>
    </w:p>
    <w:p w14:paraId="63E83658" w14:textId="3CBA497E" w:rsidR="00C169DB" w:rsidRPr="00AE45CC" w:rsidRDefault="00C169DB">
      <w:pPr>
        <w:ind w:left="-810"/>
        <w:jc w:val="both"/>
        <w:rPr>
          <w:i/>
          <w:iCs/>
          <w:color w:val="4472C4" w:themeColor="accent1"/>
          <w:lang w:val="fr-FR"/>
        </w:rPr>
      </w:pPr>
      <w:r w:rsidRPr="00AE45CC">
        <w:rPr>
          <w:i/>
          <w:iCs/>
          <w:color w:val="4472C4" w:themeColor="accent1"/>
          <w:lang w:val="fr-FR"/>
        </w:rPr>
        <w:t xml:space="preserve">Les autorités concernées </w:t>
      </w:r>
      <w:r w:rsidR="00ED5DAE" w:rsidRPr="00AE45CC">
        <w:rPr>
          <w:i/>
          <w:iCs/>
          <w:color w:val="4472C4" w:themeColor="accent1"/>
          <w:lang w:val="fr-FR"/>
        </w:rPr>
        <w:t xml:space="preserve">et les ministères de tutelle concernés </w:t>
      </w:r>
      <w:r w:rsidRPr="00AE45CC">
        <w:rPr>
          <w:i/>
          <w:iCs/>
          <w:color w:val="4472C4" w:themeColor="accent1"/>
          <w:lang w:val="fr-FR"/>
        </w:rPr>
        <w:t xml:space="preserve">ont été informés du projet par lettres d'information </w:t>
      </w:r>
      <w:r w:rsidR="002927A2">
        <w:rPr>
          <w:i/>
          <w:iCs/>
          <w:color w:val="4472C4" w:themeColor="accent1"/>
          <w:lang w:val="fr-FR"/>
        </w:rPr>
        <w:t>formelles</w:t>
      </w:r>
      <w:r w:rsidRPr="00AE45CC">
        <w:rPr>
          <w:i/>
          <w:iCs/>
          <w:color w:val="4472C4" w:themeColor="accent1"/>
          <w:lang w:val="fr-FR"/>
        </w:rPr>
        <w:t xml:space="preserve">. Au cours des missions qui ont eu lieu au cours de la période considérée, le projet a fait l'objet de discussions supplémentaires avec les autorités </w:t>
      </w:r>
      <w:r w:rsidR="007D11EB">
        <w:rPr>
          <w:i/>
          <w:iCs/>
          <w:color w:val="4472C4" w:themeColor="accent1"/>
          <w:lang w:val="fr-FR"/>
        </w:rPr>
        <w:t xml:space="preserve">locales de la commune d’Agadez, la commune d’Arlit, et la commune de Ingall, </w:t>
      </w:r>
      <w:r w:rsidRPr="00AE45CC">
        <w:rPr>
          <w:i/>
          <w:iCs/>
          <w:color w:val="4472C4" w:themeColor="accent1"/>
          <w:lang w:val="fr-FR"/>
        </w:rPr>
        <w:t>et la mise en œuvre des activités a été planifiée conjointement.</w:t>
      </w:r>
    </w:p>
    <w:p w14:paraId="6D985F32" w14:textId="77777777" w:rsidR="00ED5DAE" w:rsidRPr="002927A2" w:rsidRDefault="00ED5DAE">
      <w:pPr>
        <w:ind w:left="-810"/>
        <w:jc w:val="both"/>
        <w:rPr>
          <w:i/>
          <w:iCs/>
          <w:color w:val="4472C4" w:themeColor="accent1"/>
          <w:lang w:val="fr-FR"/>
        </w:rPr>
      </w:pPr>
    </w:p>
    <w:p w14:paraId="3FC25F17" w14:textId="7A091DEF" w:rsidR="008A5FFC" w:rsidRPr="00AE45CC" w:rsidRDefault="008A5FFC" w:rsidP="00684FA6">
      <w:pPr>
        <w:ind w:left="-810"/>
        <w:jc w:val="both"/>
        <w:rPr>
          <w:i/>
          <w:iCs/>
          <w:color w:val="4472C4" w:themeColor="accent1"/>
          <w:lang w:val="fr-FR"/>
        </w:rPr>
      </w:pPr>
      <w:r w:rsidRPr="00AE45CC">
        <w:rPr>
          <w:i/>
          <w:iCs/>
          <w:color w:val="4472C4" w:themeColor="accent1"/>
          <w:lang w:val="fr-FR"/>
        </w:rPr>
        <w:t xml:space="preserve">Comme prévu dans le document de projet, </w:t>
      </w:r>
      <w:r w:rsidR="008D23C8" w:rsidRPr="00AE45CC">
        <w:rPr>
          <w:i/>
          <w:iCs/>
          <w:color w:val="4472C4" w:themeColor="accent1"/>
          <w:lang w:val="fr-FR"/>
        </w:rPr>
        <w:t>a</w:t>
      </w:r>
      <w:r w:rsidRPr="00AE45CC">
        <w:rPr>
          <w:i/>
          <w:iCs/>
          <w:color w:val="4472C4" w:themeColor="accent1"/>
          <w:lang w:val="fr-FR"/>
        </w:rPr>
        <w:t xml:space="preserve">u cours de la période </w:t>
      </w:r>
      <w:r w:rsidR="002927A2" w:rsidRPr="00AE45CC">
        <w:rPr>
          <w:i/>
          <w:iCs/>
          <w:color w:val="4472C4" w:themeColor="accent1"/>
          <w:lang w:val="fr-FR"/>
        </w:rPr>
        <w:t xml:space="preserve">préparatoire </w:t>
      </w:r>
      <w:r w:rsidRPr="00AE45CC">
        <w:rPr>
          <w:i/>
          <w:iCs/>
          <w:color w:val="4472C4" w:themeColor="accent1"/>
          <w:lang w:val="fr-FR"/>
        </w:rPr>
        <w:t xml:space="preserve">considérée par ce rapport, </w:t>
      </w:r>
      <w:r w:rsidR="00ED5DAE" w:rsidRPr="00AE45CC">
        <w:rPr>
          <w:i/>
          <w:iCs/>
          <w:color w:val="4472C4" w:themeColor="accent1"/>
          <w:lang w:val="fr-FR"/>
        </w:rPr>
        <w:t xml:space="preserve">différentes activités ont eu lieu, comme la création ou renforcement </w:t>
      </w:r>
      <w:r w:rsidR="008D23C8" w:rsidRPr="00AE45CC">
        <w:rPr>
          <w:i/>
          <w:iCs/>
          <w:color w:val="4472C4" w:themeColor="accent1"/>
          <w:lang w:val="fr-FR"/>
        </w:rPr>
        <w:t>des</w:t>
      </w:r>
      <w:r w:rsidR="007D11EB">
        <w:rPr>
          <w:i/>
          <w:iCs/>
          <w:color w:val="4472C4" w:themeColor="accent1"/>
          <w:lang w:val="fr-FR"/>
        </w:rPr>
        <w:t xml:space="preserve"> quatre</w:t>
      </w:r>
      <w:r w:rsidR="008D23C8" w:rsidRPr="00AE45CC">
        <w:rPr>
          <w:i/>
          <w:iCs/>
          <w:color w:val="4472C4" w:themeColor="accent1"/>
          <w:lang w:val="fr-FR"/>
        </w:rPr>
        <w:t xml:space="preserve"> comités communautaires </w:t>
      </w:r>
      <w:r w:rsidR="00ED5DAE" w:rsidRPr="00AE45CC">
        <w:rPr>
          <w:i/>
          <w:iCs/>
          <w:color w:val="4472C4" w:themeColor="accent1"/>
          <w:lang w:val="fr-FR"/>
        </w:rPr>
        <w:t>ainsi que la préparation pour les études de marché et l’étude de conflits</w:t>
      </w:r>
      <w:r w:rsidR="00C169DB" w:rsidRPr="00AE45CC">
        <w:rPr>
          <w:i/>
          <w:iCs/>
          <w:color w:val="4472C4" w:themeColor="accent1"/>
          <w:lang w:val="fr-FR"/>
        </w:rPr>
        <w:t>.</w:t>
      </w:r>
    </w:p>
    <w:p w14:paraId="50508E69" w14:textId="77777777" w:rsidR="008A5FFC" w:rsidRPr="0006130C" w:rsidRDefault="008A5FFC" w:rsidP="008A5FFC">
      <w:pPr>
        <w:ind w:left="-810"/>
        <w:rPr>
          <w:i/>
          <w:iCs/>
          <w:lang w:val="fr-FR"/>
        </w:rPr>
      </w:pPr>
    </w:p>
    <w:p w14:paraId="29F76E31" w14:textId="388F60BD" w:rsidR="00161D02" w:rsidRPr="0006130C" w:rsidRDefault="00F778A1" w:rsidP="00627A1C">
      <w:pPr>
        <w:ind w:left="-810"/>
        <w:rPr>
          <w:lang w:val="fr-FR"/>
        </w:rPr>
      </w:pPr>
      <w:r w:rsidRPr="0006130C">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06130C">
        <w:rPr>
          <w:lang w:val="fr-FR"/>
        </w:rPr>
        <w:t>(</w:t>
      </w:r>
      <w:r w:rsidRPr="0006130C">
        <w:rPr>
          <w:lang w:val="fr-FR"/>
        </w:rPr>
        <w:t>limite de 1000 caractères</w:t>
      </w:r>
      <w:r w:rsidR="00161D02" w:rsidRPr="0006130C">
        <w:rPr>
          <w:lang w:val="fr-FR"/>
        </w:rPr>
        <w:t>)</w:t>
      </w:r>
      <w:r w:rsidR="00621BFC" w:rsidRPr="0006130C">
        <w:rPr>
          <w:lang w:val="fr-FR"/>
        </w:rPr>
        <w:t xml:space="preserve"> </w:t>
      </w:r>
      <w:r w:rsidR="00161D02" w:rsidRPr="0006130C">
        <w:rPr>
          <w:lang w:val="fr-FR"/>
        </w:rPr>
        <w:t xml:space="preserve">: </w:t>
      </w:r>
    </w:p>
    <w:p w14:paraId="75EEECD0" w14:textId="77777777" w:rsidR="00AC01FB" w:rsidRPr="0006130C" w:rsidRDefault="00AC01FB" w:rsidP="00627A1C">
      <w:pPr>
        <w:ind w:left="-810"/>
        <w:rPr>
          <w:lang w:val="fr-FR"/>
        </w:rPr>
      </w:pPr>
    </w:p>
    <w:p w14:paraId="76BAAC5C" w14:textId="507BA3A3" w:rsidR="00084648" w:rsidRPr="00AE45CC" w:rsidRDefault="00AC01FB">
      <w:pPr>
        <w:ind w:left="-810"/>
        <w:jc w:val="both"/>
        <w:rPr>
          <w:bCs/>
          <w:i/>
          <w:color w:val="4472C4" w:themeColor="accent1"/>
          <w:lang w:val="fr-FR"/>
        </w:rPr>
      </w:pPr>
      <w:r w:rsidRPr="00AE45CC">
        <w:rPr>
          <w:bCs/>
          <w:i/>
          <w:color w:val="4472C4" w:themeColor="accent1"/>
          <w:lang w:val="fr-FR"/>
        </w:rPr>
        <w:t>Les comités communautaires</w:t>
      </w:r>
      <w:r w:rsidR="00774033">
        <w:rPr>
          <w:bCs/>
          <w:i/>
          <w:color w:val="4472C4" w:themeColor="accent1"/>
          <w:lang w:val="fr-FR"/>
        </w:rPr>
        <w:t xml:space="preserve"> se réunissent</w:t>
      </w:r>
      <w:r w:rsidRPr="00AE45CC">
        <w:rPr>
          <w:bCs/>
          <w:i/>
          <w:color w:val="4472C4" w:themeColor="accent1"/>
          <w:lang w:val="fr-FR"/>
        </w:rPr>
        <w:t xml:space="preserve"> tous les mois, </w:t>
      </w:r>
    </w:p>
    <w:p w14:paraId="49DE6CE8" w14:textId="77777777" w:rsidR="00084648" w:rsidRPr="00AE45CC" w:rsidRDefault="00084648">
      <w:pPr>
        <w:ind w:left="-810"/>
        <w:jc w:val="both"/>
        <w:rPr>
          <w:bCs/>
          <w:i/>
          <w:color w:val="4472C4" w:themeColor="accent1"/>
          <w:lang w:val="fr-FR"/>
        </w:rPr>
      </w:pPr>
    </w:p>
    <w:p w14:paraId="75AB280F" w14:textId="13D4781B" w:rsidR="00AC01FB" w:rsidRPr="00AE45CC" w:rsidRDefault="00084648">
      <w:pPr>
        <w:ind w:left="-810"/>
        <w:jc w:val="both"/>
        <w:rPr>
          <w:bCs/>
          <w:i/>
          <w:color w:val="4472C4" w:themeColor="accent1"/>
          <w:lang w:val="fr-FR"/>
        </w:rPr>
      </w:pPr>
      <w:r w:rsidRPr="00AE45CC">
        <w:rPr>
          <w:i/>
          <w:iCs/>
          <w:color w:val="4472C4" w:themeColor="accent1"/>
          <w:lang w:val="fr-FR"/>
        </w:rPr>
        <w:t xml:space="preserve">Le projet débutera par </w:t>
      </w:r>
      <w:r w:rsidR="00774033">
        <w:rPr>
          <w:i/>
          <w:iCs/>
          <w:color w:val="4472C4" w:themeColor="accent1"/>
          <w:lang w:val="fr-FR"/>
        </w:rPr>
        <w:t>les</w:t>
      </w:r>
      <w:r w:rsidRPr="00AE45CC">
        <w:rPr>
          <w:i/>
          <w:iCs/>
          <w:color w:val="4472C4" w:themeColor="accent1"/>
          <w:lang w:val="fr-FR"/>
        </w:rPr>
        <w:t xml:space="preserve"> deux études : une analyse de marché et une analyse de conflit. </w:t>
      </w:r>
      <w:r w:rsidR="00774033">
        <w:rPr>
          <w:i/>
          <w:iCs/>
          <w:color w:val="4472C4" w:themeColor="accent1"/>
          <w:lang w:val="fr-FR"/>
        </w:rPr>
        <w:t>L</w:t>
      </w:r>
      <w:r w:rsidRPr="00AE45CC">
        <w:rPr>
          <w:i/>
          <w:iCs/>
          <w:color w:val="4472C4" w:themeColor="accent1"/>
          <w:lang w:val="fr-FR"/>
        </w:rPr>
        <w:t>es termes de référence des études ont été élaborés et deux instituts de recherche ont été sélectionnés.</w:t>
      </w:r>
      <w:r w:rsidRPr="00AE45CC">
        <w:rPr>
          <w:bCs/>
          <w:i/>
          <w:color w:val="4472C4" w:themeColor="accent1"/>
          <w:lang w:val="fr-FR"/>
        </w:rPr>
        <w:t xml:space="preserve"> </w:t>
      </w:r>
      <w:r w:rsidR="00AC01FB" w:rsidRPr="00AE45CC">
        <w:rPr>
          <w:bCs/>
          <w:i/>
          <w:color w:val="4472C4" w:themeColor="accent1"/>
          <w:lang w:val="fr-FR"/>
        </w:rPr>
        <w:t xml:space="preserve">Les études </w:t>
      </w:r>
      <w:r w:rsidR="00774033" w:rsidRPr="00AE45CC">
        <w:rPr>
          <w:bCs/>
          <w:i/>
          <w:color w:val="4472C4" w:themeColor="accent1"/>
          <w:lang w:val="fr-FR"/>
        </w:rPr>
        <w:t>débutèr</w:t>
      </w:r>
      <w:r w:rsidR="00774033">
        <w:rPr>
          <w:bCs/>
          <w:i/>
          <w:color w:val="4472C4" w:themeColor="accent1"/>
          <w:lang w:val="fr-FR"/>
        </w:rPr>
        <w:t>ent</w:t>
      </w:r>
      <w:r w:rsidR="00AC01FB" w:rsidRPr="00AE45CC">
        <w:rPr>
          <w:bCs/>
          <w:i/>
          <w:color w:val="4472C4" w:themeColor="accent1"/>
          <w:lang w:val="fr-FR"/>
        </w:rPr>
        <w:t xml:space="preserve"> </w:t>
      </w:r>
      <w:r w:rsidR="00774033">
        <w:rPr>
          <w:bCs/>
          <w:i/>
          <w:color w:val="4472C4" w:themeColor="accent1"/>
          <w:lang w:val="fr-FR"/>
        </w:rPr>
        <w:t>dans</w:t>
      </w:r>
      <w:r w:rsidR="00AC01FB" w:rsidRPr="00AE45CC">
        <w:rPr>
          <w:bCs/>
          <w:i/>
          <w:color w:val="4472C4" w:themeColor="accent1"/>
          <w:lang w:val="fr-FR"/>
        </w:rPr>
        <w:t xml:space="preserve"> la prochaine période de rapport et verront une forte implication des membres des Comités. </w:t>
      </w:r>
    </w:p>
    <w:p w14:paraId="1945BDB5" w14:textId="77777777" w:rsidR="00AC01FB" w:rsidRPr="00AE45CC" w:rsidRDefault="00AC01FB" w:rsidP="00961CB1">
      <w:pPr>
        <w:ind w:left="-810"/>
        <w:jc w:val="both"/>
        <w:rPr>
          <w:bCs/>
          <w:i/>
          <w:color w:val="4472C4" w:themeColor="accent1"/>
          <w:lang w:val="fr-FR"/>
        </w:rPr>
      </w:pPr>
    </w:p>
    <w:p w14:paraId="144B1F40" w14:textId="50265EA7" w:rsidR="00161D02" w:rsidRPr="00AE45CC" w:rsidRDefault="008A5FFC">
      <w:pPr>
        <w:ind w:left="-810"/>
        <w:jc w:val="both"/>
        <w:rPr>
          <w:color w:val="4472C4" w:themeColor="accent1"/>
          <w:lang w:val="fr-FR"/>
        </w:rPr>
      </w:pPr>
      <w:r w:rsidRPr="00AE45CC">
        <w:rPr>
          <w:bCs/>
          <w:i/>
          <w:color w:val="4472C4" w:themeColor="accent1"/>
          <w:lang w:val="fr-FR"/>
        </w:rPr>
        <w:t xml:space="preserve">De plus, le projet aidera les </w:t>
      </w:r>
      <w:r w:rsidR="00AC01FB" w:rsidRPr="00AE45CC">
        <w:rPr>
          <w:bCs/>
          <w:i/>
          <w:color w:val="4472C4" w:themeColor="accent1"/>
          <w:lang w:val="fr-FR"/>
        </w:rPr>
        <w:t>C</w:t>
      </w:r>
      <w:r w:rsidRPr="00AE45CC">
        <w:rPr>
          <w:bCs/>
          <w:i/>
          <w:color w:val="4472C4" w:themeColor="accent1"/>
          <w:lang w:val="fr-FR"/>
        </w:rPr>
        <w:t xml:space="preserve">omités communautaires à tirer les conclusions des résultats de ces études, qui éclaireront les futures interventions du projet. </w:t>
      </w:r>
      <w:r w:rsidR="00774033">
        <w:rPr>
          <w:bCs/>
          <w:i/>
          <w:color w:val="4472C4" w:themeColor="accent1"/>
          <w:lang w:val="fr-FR"/>
        </w:rPr>
        <w:t>L</w:t>
      </w:r>
      <w:r w:rsidRPr="00AE45CC">
        <w:rPr>
          <w:bCs/>
          <w:i/>
          <w:color w:val="4472C4" w:themeColor="accent1"/>
          <w:lang w:val="fr-FR"/>
        </w:rPr>
        <w:t xml:space="preserve">e projet aidera les </w:t>
      </w:r>
      <w:r w:rsidR="00AC01FB" w:rsidRPr="00AE45CC">
        <w:rPr>
          <w:bCs/>
          <w:i/>
          <w:color w:val="4472C4" w:themeColor="accent1"/>
          <w:lang w:val="fr-FR"/>
        </w:rPr>
        <w:t>C</w:t>
      </w:r>
      <w:r w:rsidRPr="00AE45CC">
        <w:rPr>
          <w:bCs/>
          <w:i/>
          <w:color w:val="4472C4" w:themeColor="accent1"/>
          <w:lang w:val="fr-FR"/>
        </w:rPr>
        <w:t xml:space="preserve">omités </w:t>
      </w:r>
      <w:r w:rsidR="00774033">
        <w:rPr>
          <w:bCs/>
          <w:i/>
          <w:color w:val="4472C4" w:themeColor="accent1"/>
          <w:lang w:val="fr-FR"/>
        </w:rPr>
        <w:t>à</w:t>
      </w:r>
      <w:r w:rsidRPr="00AE45CC">
        <w:rPr>
          <w:bCs/>
          <w:i/>
          <w:color w:val="4472C4" w:themeColor="accent1"/>
          <w:lang w:val="fr-FR"/>
        </w:rPr>
        <w:t xml:space="preserve"> rédiger des méthodologies pour la sélection des bénéficiaires. Enfin, les Comités élaboreront un plan de cohésion sociale / de sensibilisation et de communication concernant les activités qui visent à renforcer la cohésion sociale</w:t>
      </w:r>
      <w:r w:rsidRPr="00AE45CC">
        <w:rPr>
          <w:b/>
          <w:i/>
          <w:color w:val="4472C4" w:themeColor="accent1"/>
          <w:lang w:val="fr-FR"/>
        </w:rPr>
        <w:t>.</w:t>
      </w:r>
      <w:r w:rsidR="00AC01FB" w:rsidRPr="00AE45CC">
        <w:rPr>
          <w:color w:val="4472C4" w:themeColor="accent1"/>
          <w:lang w:val="fr-FR"/>
        </w:rPr>
        <w:t xml:space="preserve"> </w:t>
      </w:r>
    </w:p>
    <w:p w14:paraId="6504383D" w14:textId="6DEE7970" w:rsidR="00ED5DAE" w:rsidRPr="00AE45CC" w:rsidRDefault="00ED5DAE">
      <w:pPr>
        <w:ind w:left="-810"/>
        <w:jc w:val="both"/>
        <w:rPr>
          <w:bCs/>
          <w:i/>
          <w:color w:val="4472C4" w:themeColor="accent1"/>
          <w:lang w:val="fr-FR"/>
        </w:rPr>
      </w:pPr>
    </w:p>
    <w:p w14:paraId="70B5B280" w14:textId="0EA1410C" w:rsidR="00ED5DAE" w:rsidRPr="00AE45CC" w:rsidRDefault="00856C23">
      <w:pPr>
        <w:ind w:left="-810"/>
        <w:jc w:val="both"/>
        <w:rPr>
          <w:bCs/>
          <w:i/>
          <w:color w:val="4472C4" w:themeColor="accent1"/>
          <w:lang w:val="fr-FR"/>
        </w:rPr>
      </w:pPr>
      <w:r>
        <w:rPr>
          <w:bCs/>
          <w:i/>
          <w:color w:val="4472C4" w:themeColor="accent1"/>
          <w:lang w:val="fr-FR"/>
        </w:rPr>
        <w:t>L</w:t>
      </w:r>
      <w:r w:rsidR="00ED5DAE" w:rsidRPr="00AE45CC">
        <w:rPr>
          <w:bCs/>
          <w:i/>
          <w:color w:val="4472C4" w:themeColor="accent1"/>
          <w:lang w:val="fr-FR"/>
        </w:rPr>
        <w:t>a réunion officielle d</w:t>
      </w:r>
      <w:r w:rsidR="00001CF2" w:rsidRPr="00AE45CC">
        <w:rPr>
          <w:color w:val="4472C4" w:themeColor="accent1"/>
          <w:lang w:val="fr-FR"/>
        </w:rPr>
        <w:t>u</w:t>
      </w:r>
      <w:r w:rsidR="00ED5DAE" w:rsidRPr="00AE45CC">
        <w:rPr>
          <w:bCs/>
          <w:i/>
          <w:color w:val="4472C4" w:themeColor="accent1"/>
          <w:lang w:val="fr-FR"/>
        </w:rPr>
        <w:t xml:space="preserve"> lancement du projet aura lieu le </w:t>
      </w:r>
      <w:r w:rsidR="00774033">
        <w:rPr>
          <w:bCs/>
          <w:i/>
          <w:color w:val="4472C4" w:themeColor="accent1"/>
          <w:lang w:val="fr-FR"/>
        </w:rPr>
        <w:t xml:space="preserve">10 </w:t>
      </w:r>
      <w:proofErr w:type="spellStart"/>
      <w:r w:rsidR="00774033">
        <w:rPr>
          <w:bCs/>
          <w:i/>
          <w:color w:val="4472C4" w:themeColor="accent1"/>
          <w:lang w:val="fr-FR"/>
        </w:rPr>
        <w:t>novembre</w:t>
      </w:r>
      <w:r w:rsidR="00ED5DAE" w:rsidRPr="00AE45CC">
        <w:rPr>
          <w:bCs/>
          <w:i/>
          <w:color w:val="4472C4" w:themeColor="accent1"/>
          <w:lang w:val="fr-FR"/>
        </w:rPr>
        <w:t>en</w:t>
      </w:r>
      <w:proofErr w:type="spellEnd"/>
      <w:r w:rsidR="00ED5DAE" w:rsidRPr="00AE45CC">
        <w:rPr>
          <w:bCs/>
          <w:i/>
          <w:color w:val="4472C4" w:themeColor="accent1"/>
          <w:lang w:val="fr-FR"/>
        </w:rPr>
        <w:t xml:space="preserve"> présence des autorités concernées, du représentant </w:t>
      </w:r>
      <w:r w:rsidR="007D11EB">
        <w:rPr>
          <w:bCs/>
          <w:i/>
          <w:color w:val="4472C4" w:themeColor="accent1"/>
          <w:lang w:val="fr-FR"/>
        </w:rPr>
        <w:t>d</w:t>
      </w:r>
      <w:r w:rsidR="00AD6B52">
        <w:rPr>
          <w:bCs/>
          <w:i/>
          <w:color w:val="4472C4" w:themeColor="accent1"/>
          <w:lang w:val="fr-FR"/>
        </w:rPr>
        <w:t>e la</w:t>
      </w:r>
      <w:r w:rsidR="007D11EB">
        <w:rPr>
          <w:bCs/>
          <w:i/>
          <w:color w:val="4472C4" w:themeColor="accent1"/>
          <w:lang w:val="fr-FR"/>
        </w:rPr>
        <w:t xml:space="preserve"> Haut</w:t>
      </w:r>
      <w:r w:rsidR="00AD6B52">
        <w:rPr>
          <w:bCs/>
          <w:i/>
          <w:color w:val="4472C4" w:themeColor="accent1"/>
          <w:lang w:val="fr-FR"/>
        </w:rPr>
        <w:t>e</w:t>
      </w:r>
      <w:r w:rsidR="007D11EB">
        <w:rPr>
          <w:bCs/>
          <w:i/>
          <w:color w:val="4472C4" w:themeColor="accent1"/>
          <w:lang w:val="fr-FR"/>
        </w:rPr>
        <w:t xml:space="preserve"> Autorité de la Consolidation de la Paix (</w:t>
      </w:r>
      <w:r w:rsidR="00ED5DAE" w:rsidRPr="00AE45CC">
        <w:rPr>
          <w:bCs/>
          <w:i/>
          <w:color w:val="4472C4" w:themeColor="accent1"/>
          <w:lang w:val="fr-FR"/>
        </w:rPr>
        <w:t>HACP</w:t>
      </w:r>
      <w:r w:rsidR="007D11EB">
        <w:rPr>
          <w:bCs/>
          <w:i/>
          <w:color w:val="4472C4" w:themeColor="accent1"/>
          <w:lang w:val="fr-FR"/>
        </w:rPr>
        <w:t>)</w:t>
      </w:r>
      <w:r w:rsidR="00ED5DAE" w:rsidRPr="00AE45CC">
        <w:rPr>
          <w:bCs/>
          <w:i/>
          <w:color w:val="4472C4" w:themeColor="accent1"/>
          <w:lang w:val="fr-FR"/>
        </w:rPr>
        <w:t xml:space="preserve"> ainsi que du personnel du PBF.</w:t>
      </w:r>
    </w:p>
    <w:p w14:paraId="20FA9EBD" w14:textId="77777777" w:rsidR="00161D02" w:rsidRPr="0006130C" w:rsidRDefault="00161D02" w:rsidP="001A1E86">
      <w:pPr>
        <w:ind w:left="-810" w:right="-154"/>
        <w:rPr>
          <w:lang w:val="fr-FR"/>
        </w:rPr>
      </w:pPr>
    </w:p>
    <w:p w14:paraId="49A86CE3" w14:textId="77777777" w:rsidR="00F778A1" w:rsidRPr="0006130C" w:rsidRDefault="00F778A1" w:rsidP="001A1E86">
      <w:pPr>
        <w:ind w:left="-810" w:right="-154"/>
        <w:rPr>
          <w:lang w:val="fr-FR"/>
        </w:rPr>
      </w:pPr>
      <w:r w:rsidRPr="0006130C">
        <w:rPr>
          <w:lang w:val="fr-FR"/>
        </w:rPr>
        <w:t>POUR LES PROJETS DANS LES SIX DERNIERS MOIS DE MISE EN ŒUVRE :</w:t>
      </w:r>
    </w:p>
    <w:p w14:paraId="5D660B18" w14:textId="77777777" w:rsidR="008C782A" w:rsidRPr="0006130C" w:rsidRDefault="00476758" w:rsidP="001A1E86">
      <w:pPr>
        <w:ind w:left="-810" w:right="-154"/>
        <w:rPr>
          <w:lang w:val="fr-FR"/>
        </w:rPr>
      </w:pPr>
      <w:r w:rsidRPr="0006130C">
        <w:rPr>
          <w:lang w:val="fr-FR"/>
        </w:rPr>
        <w:t>Résumez</w:t>
      </w:r>
      <w:r w:rsidR="00F778A1" w:rsidRPr="0006130C">
        <w:rPr>
          <w:lang w:val="fr-FR"/>
        </w:rPr>
        <w:t xml:space="preserve"> </w:t>
      </w:r>
      <w:r w:rsidRPr="0006130C">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06130C">
        <w:rPr>
          <w:lang w:val="fr-FR"/>
        </w:rPr>
        <w:t xml:space="preserve"> </w:t>
      </w:r>
      <w:r w:rsidR="008C782A" w:rsidRPr="0006130C">
        <w:rPr>
          <w:lang w:val="fr-FR"/>
        </w:rPr>
        <w:t>(</w:t>
      </w:r>
      <w:proofErr w:type="gramStart"/>
      <w:r w:rsidR="008C782A" w:rsidRPr="0006130C">
        <w:rPr>
          <w:lang w:val="fr-FR"/>
        </w:rPr>
        <w:t>limit</w:t>
      </w:r>
      <w:r w:rsidRPr="0006130C">
        <w:rPr>
          <w:lang w:val="fr-FR"/>
        </w:rPr>
        <w:t>e</w:t>
      </w:r>
      <w:proofErr w:type="gramEnd"/>
      <w:r w:rsidRPr="0006130C">
        <w:rPr>
          <w:lang w:val="fr-FR"/>
        </w:rPr>
        <w:t xml:space="preserve"> de 1500 caractères</w:t>
      </w:r>
      <w:r w:rsidR="008C782A" w:rsidRPr="0006130C">
        <w:rPr>
          <w:lang w:val="fr-FR"/>
        </w:rPr>
        <w:t xml:space="preserve">): </w:t>
      </w:r>
    </w:p>
    <w:p w14:paraId="267F15F7" w14:textId="77777777" w:rsidR="008C782A" w:rsidRPr="0006130C" w:rsidRDefault="00476758" w:rsidP="00476758">
      <w:pPr>
        <w:ind w:left="-810"/>
        <w:rPr>
          <w:lang w:val="fr-FR"/>
        </w:rPr>
      </w:pPr>
      <w:r w:rsidRPr="0006130C">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6130C">
        <w:rPr>
          <w:lang w:val="fr-FR"/>
        </w:rPr>
        <w:t>weblinks</w:t>
      </w:r>
      <w:proofErr w:type="spellEnd"/>
      <w:r w:rsidRPr="0006130C">
        <w:rPr>
          <w:lang w:val="fr-FR"/>
        </w:rPr>
        <w:t xml:space="preserve"> à la communication stratégique publiée. (</w:t>
      </w:r>
      <w:proofErr w:type="gramStart"/>
      <w:r w:rsidRPr="0006130C">
        <w:rPr>
          <w:lang w:val="fr-FR"/>
        </w:rPr>
        <w:t>limite</w:t>
      </w:r>
      <w:proofErr w:type="gramEnd"/>
      <w:r w:rsidRPr="0006130C">
        <w:rPr>
          <w:lang w:val="fr-FR"/>
        </w:rPr>
        <w:t xml:space="preserve"> de 2000 caractères):</w:t>
      </w:r>
    </w:p>
    <w:p w14:paraId="179AE165" w14:textId="77777777" w:rsidR="00AC01FB" w:rsidRPr="0006130C" w:rsidRDefault="00AC01FB" w:rsidP="00AC01FB">
      <w:pPr>
        <w:ind w:left="-810"/>
        <w:rPr>
          <w:i/>
          <w:iCs/>
          <w:lang w:val="fr-FR"/>
        </w:rPr>
      </w:pPr>
      <w:r w:rsidRPr="0006130C">
        <w:rPr>
          <w:i/>
          <w:iCs/>
          <w:lang w:val="fr-FR"/>
        </w:rPr>
        <w:t>N/A</w:t>
      </w:r>
    </w:p>
    <w:p w14:paraId="16208936" w14:textId="77777777" w:rsidR="007712FB" w:rsidRPr="0006130C" w:rsidRDefault="007712FB" w:rsidP="0078600B">
      <w:pPr>
        <w:rPr>
          <w:b/>
          <w:lang w:val="fr-FR"/>
        </w:rPr>
      </w:pPr>
    </w:p>
    <w:p w14:paraId="793C9A94" w14:textId="77777777" w:rsidR="00F5504F" w:rsidRPr="0006130C" w:rsidRDefault="00476758" w:rsidP="00476758">
      <w:pPr>
        <w:rPr>
          <w:b/>
          <w:u w:val="single"/>
          <w:lang w:val="fr-FR"/>
        </w:rPr>
      </w:pPr>
      <w:r w:rsidRPr="0006130C">
        <w:rPr>
          <w:b/>
          <w:u w:val="single"/>
          <w:lang w:val="fr-FR"/>
        </w:rPr>
        <w:t xml:space="preserve">Partie </w:t>
      </w:r>
      <w:proofErr w:type="gramStart"/>
      <w:r w:rsidRPr="0006130C">
        <w:rPr>
          <w:b/>
          <w:u w:val="single"/>
          <w:lang w:val="fr-FR"/>
        </w:rPr>
        <w:t>II:</w:t>
      </w:r>
      <w:proofErr w:type="gramEnd"/>
      <w:r w:rsidRPr="0006130C">
        <w:rPr>
          <w:b/>
          <w:u w:val="single"/>
          <w:lang w:val="fr-FR"/>
        </w:rPr>
        <w:t xml:space="preserve"> Progrès par Résultat du projet</w:t>
      </w:r>
    </w:p>
    <w:p w14:paraId="25032849" w14:textId="77777777" w:rsidR="00476758" w:rsidRPr="0006130C" w:rsidRDefault="00476758" w:rsidP="00476758">
      <w:pPr>
        <w:rPr>
          <w:b/>
          <w:u w:val="single"/>
          <w:lang w:val="fr-FR"/>
        </w:rPr>
      </w:pPr>
    </w:p>
    <w:p w14:paraId="052D5090" w14:textId="23430120" w:rsidR="005D15A3" w:rsidRPr="00AE45CC" w:rsidRDefault="005D15A3" w:rsidP="005D15A3">
      <w:pPr>
        <w:ind w:left="-810"/>
        <w:rPr>
          <w:iCs/>
          <w:lang w:val="fr-FR"/>
        </w:rPr>
      </w:pPr>
      <w:r w:rsidRPr="00AE45CC">
        <w:rPr>
          <w:iCs/>
          <w:lang w:val="fr-FR"/>
        </w:rPr>
        <w:t>Décrire les principaux progrès réalisés au cours de la période considérée (pour les rapports de juin</w:t>
      </w:r>
      <w:r w:rsidR="00001CF2" w:rsidRPr="00AE45CC">
        <w:rPr>
          <w:iCs/>
          <w:lang w:val="fr-FR"/>
        </w:rPr>
        <w:t xml:space="preserve"> </w:t>
      </w:r>
      <w:r w:rsidRPr="00AE45CC">
        <w:rPr>
          <w:iCs/>
          <w:lang w:val="fr-FR"/>
        </w:rPr>
        <w:t>: janvier-juin ; pour les rapports de novembre</w:t>
      </w:r>
      <w:r w:rsidR="00001CF2" w:rsidRPr="00AE45CC">
        <w:rPr>
          <w:iCs/>
          <w:lang w:val="fr-FR"/>
        </w:rPr>
        <w:t xml:space="preserve"> </w:t>
      </w:r>
      <w:r w:rsidRPr="00AE45CC">
        <w:rPr>
          <w:iCs/>
          <w:lang w:val="fr-FR"/>
        </w:rPr>
        <w:t xml:space="preserve">: janvier-novembre ; pour les rapports </w:t>
      </w:r>
      <w:proofErr w:type="gramStart"/>
      <w:r w:rsidRPr="00AE45CC">
        <w:rPr>
          <w:iCs/>
          <w:lang w:val="fr-FR"/>
        </w:rPr>
        <w:t>finaux:</w:t>
      </w:r>
      <w:proofErr w:type="gramEnd"/>
      <w:r w:rsidRPr="00AE45CC">
        <w:rPr>
          <w:iCs/>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AE45CC" w:rsidRDefault="00287878" w:rsidP="003D4CD7">
      <w:pPr>
        <w:ind w:left="-810"/>
        <w:rPr>
          <w:iCs/>
          <w:lang w:val="fr-FR"/>
        </w:rPr>
      </w:pPr>
      <w:r w:rsidRPr="00AE45CC">
        <w:rPr>
          <w:iCs/>
          <w:lang w:val="fr-FR"/>
        </w:rPr>
        <w:t xml:space="preserve">. </w:t>
      </w:r>
    </w:p>
    <w:p w14:paraId="444235BB" w14:textId="77777777" w:rsidR="005D15A3" w:rsidRPr="00AE45CC" w:rsidRDefault="008364E5" w:rsidP="007118F5">
      <w:pPr>
        <w:numPr>
          <w:ilvl w:val="0"/>
          <w:numId w:val="46"/>
        </w:numPr>
        <w:rPr>
          <w:iCs/>
          <w:lang w:val="fr-FR"/>
        </w:rPr>
      </w:pPr>
      <w:r w:rsidRPr="00AE45CC">
        <w:rPr>
          <w:iCs/>
          <w:lang w:val="fr-FR"/>
        </w:rPr>
        <w:t xml:space="preserve">“On </w:t>
      </w:r>
      <w:proofErr w:type="spellStart"/>
      <w:r w:rsidRPr="00AE45CC">
        <w:rPr>
          <w:iCs/>
          <w:lang w:val="fr-FR"/>
        </w:rPr>
        <w:t>track</w:t>
      </w:r>
      <w:proofErr w:type="spellEnd"/>
      <w:r w:rsidRPr="00AE45CC">
        <w:rPr>
          <w:iCs/>
          <w:lang w:val="fr-FR"/>
        </w:rPr>
        <w:t xml:space="preserve">” </w:t>
      </w:r>
      <w:r w:rsidR="005D15A3" w:rsidRPr="00AE45CC">
        <w:rPr>
          <w:iCs/>
          <w:lang w:val="fr-FR"/>
        </w:rPr>
        <w:t>– il s’agit de l'achèvement en temps voulu des produits du projet, comme indiqué dans le plan de travail annuel ;</w:t>
      </w:r>
    </w:p>
    <w:p w14:paraId="3B143288" w14:textId="77777777" w:rsidR="007118F5" w:rsidRPr="00AE45CC" w:rsidRDefault="005D15A3" w:rsidP="007118F5">
      <w:pPr>
        <w:numPr>
          <w:ilvl w:val="0"/>
          <w:numId w:val="46"/>
        </w:numPr>
        <w:rPr>
          <w:iCs/>
          <w:lang w:val="fr-FR"/>
        </w:rPr>
      </w:pPr>
      <w:r w:rsidRPr="00AE45CC">
        <w:rPr>
          <w:iCs/>
          <w:lang w:val="fr-FR"/>
        </w:rPr>
        <w:t xml:space="preserve"> </w:t>
      </w:r>
      <w:r w:rsidR="007118F5" w:rsidRPr="00AE45CC">
        <w:rPr>
          <w:iCs/>
          <w:lang w:val="fr-FR"/>
        </w:rPr>
        <w:t xml:space="preserve">“On </w:t>
      </w:r>
      <w:proofErr w:type="spellStart"/>
      <w:r w:rsidR="007118F5" w:rsidRPr="00AE45CC">
        <w:rPr>
          <w:iCs/>
          <w:lang w:val="fr-FR"/>
        </w:rPr>
        <w:t>track</w:t>
      </w:r>
      <w:proofErr w:type="spellEnd"/>
      <w:r w:rsidR="007118F5" w:rsidRPr="00AE45CC">
        <w:rPr>
          <w:iCs/>
          <w:lang w:val="fr-FR"/>
        </w:rPr>
        <w:t xml:space="preserve"> </w:t>
      </w:r>
      <w:proofErr w:type="spellStart"/>
      <w:r w:rsidR="007118F5" w:rsidRPr="00AE45CC">
        <w:rPr>
          <w:iCs/>
          <w:lang w:val="fr-FR"/>
        </w:rPr>
        <w:t>with</w:t>
      </w:r>
      <w:proofErr w:type="spellEnd"/>
      <w:r w:rsidR="007118F5" w:rsidRPr="00AE45CC">
        <w:rPr>
          <w:iCs/>
          <w:lang w:val="fr-FR"/>
        </w:rPr>
        <w:t xml:space="preserve"> </w:t>
      </w:r>
      <w:proofErr w:type="spellStart"/>
      <w:r w:rsidR="007118F5" w:rsidRPr="00AE45CC">
        <w:rPr>
          <w:iCs/>
          <w:lang w:val="fr-FR"/>
        </w:rPr>
        <w:t>peacebuilding</w:t>
      </w:r>
      <w:proofErr w:type="spellEnd"/>
      <w:r w:rsidR="007118F5" w:rsidRPr="00AE45CC">
        <w:rPr>
          <w:iCs/>
          <w:lang w:val="fr-FR"/>
        </w:rPr>
        <w:t xml:space="preserve"> </w:t>
      </w:r>
      <w:proofErr w:type="spellStart"/>
      <w:r w:rsidR="007118F5" w:rsidRPr="00AE45CC">
        <w:rPr>
          <w:iCs/>
          <w:lang w:val="fr-FR"/>
        </w:rPr>
        <w:t>results</w:t>
      </w:r>
      <w:proofErr w:type="spellEnd"/>
      <w:r w:rsidR="007118F5" w:rsidRPr="00AE45CC">
        <w:rPr>
          <w:iCs/>
          <w:lang w:val="fr-FR"/>
        </w:rPr>
        <w:t xml:space="preserve">” </w:t>
      </w:r>
      <w:r w:rsidRPr="00AE45CC">
        <w:rPr>
          <w:iCs/>
          <w:lang w:val="fr-FR"/>
        </w:rPr>
        <w:t>- fait référence à des changements de niveau supérieur dans les facteurs de conflit ou de paix auxquels le projet est censé contribuer. Ceci est plus probable dans les projets matures que nouveaux.</w:t>
      </w:r>
    </w:p>
    <w:p w14:paraId="10E35EF4" w14:textId="77777777" w:rsidR="00287878" w:rsidRPr="00AE45CC" w:rsidRDefault="00287878" w:rsidP="008364E5">
      <w:pPr>
        <w:rPr>
          <w:iCs/>
          <w:lang w:val="fr-FR"/>
        </w:rPr>
      </w:pPr>
    </w:p>
    <w:p w14:paraId="7DBE7E6B" w14:textId="77777777" w:rsidR="003D4CD7" w:rsidRPr="00AE45CC" w:rsidRDefault="005D15A3" w:rsidP="003D4CD7">
      <w:pPr>
        <w:ind w:left="-810"/>
        <w:rPr>
          <w:iCs/>
          <w:lang w:val="fr-FR"/>
        </w:rPr>
      </w:pPr>
      <w:r w:rsidRPr="00AE45CC">
        <w:rPr>
          <w:iCs/>
          <w:lang w:val="fr-FR"/>
        </w:rPr>
        <w:t>Si votre projet a plus de quatre Résultats, contactez PBSO (Bureau d’Appui à la Consolidation de la Paix) pour la modification de ce canevas.</w:t>
      </w:r>
    </w:p>
    <w:p w14:paraId="2E40AF51" w14:textId="77777777" w:rsidR="0078598F" w:rsidRPr="0006130C" w:rsidRDefault="0078598F" w:rsidP="001F219F">
      <w:pPr>
        <w:ind w:left="-720"/>
        <w:rPr>
          <w:b/>
          <w:u w:val="single"/>
          <w:lang w:val="fr-FR"/>
        </w:rPr>
      </w:pPr>
      <w:bookmarkStart w:id="7" w:name="_Hlk54271919"/>
    </w:p>
    <w:p w14:paraId="4A50E269" w14:textId="77777777" w:rsidR="0078598F" w:rsidRPr="0006130C" w:rsidRDefault="0078598F" w:rsidP="001F219F">
      <w:pPr>
        <w:ind w:left="-720"/>
        <w:rPr>
          <w:b/>
          <w:u w:val="single"/>
          <w:lang w:val="fr-FR"/>
        </w:rPr>
      </w:pPr>
    </w:p>
    <w:p w14:paraId="62D46AC9" w14:textId="77777777" w:rsidR="0078598F" w:rsidRPr="0006130C" w:rsidRDefault="0078598F" w:rsidP="001F219F">
      <w:pPr>
        <w:ind w:left="-720"/>
        <w:rPr>
          <w:b/>
          <w:u w:val="single"/>
          <w:lang w:val="fr-FR"/>
        </w:rPr>
      </w:pPr>
    </w:p>
    <w:p w14:paraId="601E07FE" w14:textId="77777777" w:rsidR="0078598F" w:rsidRPr="0006130C" w:rsidRDefault="0078598F" w:rsidP="001F219F">
      <w:pPr>
        <w:ind w:left="-720"/>
        <w:rPr>
          <w:b/>
          <w:u w:val="single"/>
          <w:lang w:val="fr-FR"/>
        </w:rPr>
      </w:pPr>
    </w:p>
    <w:p w14:paraId="67C582CC" w14:textId="77777777" w:rsidR="0078598F" w:rsidRPr="0006130C" w:rsidRDefault="0078598F" w:rsidP="001F219F">
      <w:pPr>
        <w:ind w:left="-720"/>
        <w:rPr>
          <w:b/>
          <w:u w:val="single"/>
          <w:lang w:val="fr-FR"/>
        </w:rPr>
      </w:pPr>
    </w:p>
    <w:p w14:paraId="6A528501" w14:textId="7B2579FB" w:rsidR="005D15A3" w:rsidRPr="0006130C" w:rsidRDefault="005D15A3" w:rsidP="001F219F">
      <w:pPr>
        <w:ind w:left="-720"/>
        <w:rPr>
          <w:b/>
          <w:lang w:val="fr-FR"/>
        </w:rPr>
      </w:pPr>
      <w:r w:rsidRPr="0006130C">
        <w:rPr>
          <w:b/>
          <w:u w:val="single"/>
          <w:lang w:val="fr-FR"/>
        </w:rPr>
        <w:t xml:space="preserve">Résultat </w:t>
      </w:r>
      <w:proofErr w:type="gramStart"/>
      <w:r w:rsidRPr="0006130C">
        <w:rPr>
          <w:b/>
          <w:u w:val="single"/>
          <w:lang w:val="fr-FR"/>
        </w:rPr>
        <w:t>1:</w:t>
      </w:r>
      <w:proofErr w:type="gramEnd"/>
      <w:r w:rsidRPr="0006130C">
        <w:rPr>
          <w:b/>
          <w:lang w:val="fr-FR"/>
        </w:rPr>
        <w:t xml:space="preserve">  </w:t>
      </w:r>
    </w:p>
    <w:p w14:paraId="6673D95A" w14:textId="056639B3" w:rsidR="001F219F" w:rsidRPr="0006130C" w:rsidRDefault="001F219F" w:rsidP="001F219F">
      <w:pPr>
        <w:ind w:left="-720"/>
        <w:rPr>
          <w:b/>
          <w:lang w:val="fr-FR"/>
        </w:rPr>
      </w:pPr>
    </w:p>
    <w:p w14:paraId="3DC04000" w14:textId="42012B47" w:rsidR="001F219F" w:rsidRPr="0006130C" w:rsidRDefault="001F219F" w:rsidP="001F219F">
      <w:pPr>
        <w:ind w:left="-720"/>
        <w:rPr>
          <w:bCs/>
          <w:lang w:val="fr-FR"/>
        </w:rPr>
      </w:pPr>
      <w:r w:rsidRPr="0006130C">
        <w:rPr>
          <w:bCs/>
          <w:lang w:val="fr-FR"/>
        </w:rPr>
        <w:t>La relation entre les migrants en transit et les communautés hôtes s’est améliorée dans les localités les plus sévèrement impactées par la diminution de l’économie migratoire et les changements dans les flux migratoires</w:t>
      </w:r>
      <w:r w:rsidR="00105674" w:rsidRPr="0006130C">
        <w:rPr>
          <w:bCs/>
          <w:lang w:val="fr-FR"/>
        </w:rPr>
        <w:t>.</w:t>
      </w:r>
    </w:p>
    <w:p w14:paraId="15F5B48C" w14:textId="77777777" w:rsidR="001F219F" w:rsidRPr="0006130C" w:rsidRDefault="001F219F" w:rsidP="001F219F">
      <w:pPr>
        <w:ind w:left="-720"/>
        <w:rPr>
          <w:b/>
          <w:lang w:val="fr-FR"/>
        </w:rPr>
      </w:pPr>
    </w:p>
    <w:p w14:paraId="7AC56A13" w14:textId="34619AA3" w:rsidR="005D15A3" w:rsidRPr="0006130C"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6130C">
        <w:rPr>
          <w:rFonts w:ascii="inherit" w:hAnsi="inherit"/>
          <w:color w:val="212121"/>
          <w:lang w:val="fr-FR"/>
        </w:rPr>
        <w:t>Veuillez évaluer l'état actuel des progrès du résultat</w:t>
      </w:r>
      <w:r w:rsidR="003E75C4" w:rsidRPr="0006130C">
        <w:rPr>
          <w:lang w:val="fr-FR"/>
        </w:rPr>
        <w:t xml:space="preserve"> </w:t>
      </w:r>
      <w:r w:rsidRPr="0006130C">
        <w:rPr>
          <w:rFonts w:ascii="inherit" w:hAnsi="inherit"/>
          <w:color w:val="212121"/>
          <w:lang w:val="fr-FR"/>
        </w:rPr>
        <w:t>:</w:t>
      </w:r>
      <w:r w:rsidRPr="0006130C">
        <w:rPr>
          <w:b/>
          <w:lang w:val="fr-FR"/>
        </w:rPr>
        <w:t xml:space="preserve"> </w:t>
      </w:r>
      <w:r w:rsidR="007A4808" w:rsidRPr="0006130C">
        <w:rPr>
          <w:rFonts w:ascii="Arial Narrow" w:hAnsi="Arial Narrow"/>
          <w:b/>
          <w:sz w:val="22"/>
          <w:szCs w:val="22"/>
          <w:lang w:val="fr-FR"/>
        </w:rPr>
        <w:t xml:space="preserve">On </w:t>
      </w:r>
      <w:proofErr w:type="spellStart"/>
      <w:r w:rsidR="007A4808" w:rsidRPr="0006130C">
        <w:rPr>
          <w:rFonts w:ascii="Arial Narrow" w:hAnsi="Arial Narrow"/>
          <w:b/>
          <w:sz w:val="22"/>
          <w:szCs w:val="22"/>
          <w:lang w:val="fr-FR"/>
        </w:rPr>
        <w:t>track</w:t>
      </w:r>
      <w:proofErr w:type="spellEnd"/>
    </w:p>
    <w:p w14:paraId="02835EA1" w14:textId="77777777" w:rsidR="002E1CED" w:rsidRPr="0006130C" w:rsidRDefault="002E1CED" w:rsidP="00323ABC">
      <w:pPr>
        <w:ind w:left="-720"/>
        <w:jc w:val="both"/>
        <w:rPr>
          <w:b/>
          <w:lang w:val="fr-FR"/>
        </w:rPr>
      </w:pPr>
    </w:p>
    <w:p w14:paraId="04D2068E" w14:textId="1F761ED5" w:rsidR="005216B2" w:rsidRPr="0006130C" w:rsidRDefault="003E75C4" w:rsidP="005D15A3">
      <w:pPr>
        <w:ind w:left="-720"/>
        <w:jc w:val="both"/>
        <w:rPr>
          <w:i/>
          <w:lang w:val="fr-FR"/>
        </w:rPr>
      </w:pPr>
      <w:r w:rsidRPr="0006130C">
        <w:rPr>
          <w:b/>
          <w:lang w:val="fr-FR"/>
        </w:rPr>
        <w:t>Résumé</w:t>
      </w:r>
      <w:r w:rsidR="005D15A3" w:rsidRPr="0006130C">
        <w:rPr>
          <w:b/>
          <w:lang w:val="fr-FR"/>
        </w:rPr>
        <w:t xml:space="preserve"> de </w:t>
      </w:r>
      <w:r w:rsidR="005D15A3" w:rsidRPr="0006130C">
        <w:rPr>
          <w:rFonts w:ascii="inherit" w:hAnsi="inherit"/>
          <w:b/>
          <w:bCs/>
          <w:color w:val="212121"/>
          <w:lang w:val="fr-FR"/>
        </w:rPr>
        <w:t>progrès</w:t>
      </w:r>
      <w:r w:rsidRPr="0006130C">
        <w:rPr>
          <w:lang w:val="fr-FR"/>
        </w:rPr>
        <w:t xml:space="preserve"> </w:t>
      </w:r>
      <w:r w:rsidR="003235DF" w:rsidRPr="0006130C">
        <w:rPr>
          <w:b/>
          <w:lang w:val="fr-FR"/>
        </w:rPr>
        <w:t xml:space="preserve">: </w:t>
      </w:r>
      <w:r w:rsidR="005D15A3" w:rsidRPr="0006130C">
        <w:rPr>
          <w:rFonts w:ascii="inherit" w:hAnsi="inherit"/>
          <w:color w:val="212121"/>
          <w:lang w:val="fr-FR"/>
        </w:rPr>
        <w:t>(Limite de 3000 caractères)</w:t>
      </w:r>
    </w:p>
    <w:p w14:paraId="088E5A57" w14:textId="0004FC48" w:rsidR="00BE29A4" w:rsidRPr="00AE45CC" w:rsidRDefault="00BE29A4" w:rsidP="000F5C25">
      <w:pPr>
        <w:ind w:left="-720"/>
        <w:jc w:val="both"/>
        <w:rPr>
          <w:i/>
          <w:iCs/>
          <w:color w:val="4472C4" w:themeColor="accent1"/>
          <w:lang w:val="fr-FR"/>
        </w:rPr>
      </w:pPr>
      <w:r w:rsidRPr="00AE45CC">
        <w:rPr>
          <w:i/>
          <w:iCs/>
          <w:color w:val="4472C4" w:themeColor="accent1"/>
          <w:lang w:val="fr-FR"/>
        </w:rPr>
        <w:t>Assamaka</w:t>
      </w:r>
      <w:r w:rsidR="00B3723D">
        <w:rPr>
          <w:i/>
          <w:iCs/>
          <w:color w:val="4472C4" w:themeColor="accent1"/>
          <w:lang w:val="fr-FR"/>
        </w:rPr>
        <w:t xml:space="preserve"> est une</w:t>
      </w:r>
      <w:r w:rsidRPr="00AE45CC">
        <w:rPr>
          <w:i/>
          <w:iCs/>
          <w:color w:val="4472C4" w:themeColor="accent1"/>
          <w:lang w:val="fr-FR"/>
        </w:rPr>
        <w:t xml:space="preserve"> </w:t>
      </w:r>
      <w:r w:rsidR="00B3723D">
        <w:rPr>
          <w:i/>
          <w:iCs/>
          <w:color w:val="4472C4" w:themeColor="accent1"/>
          <w:lang w:val="fr-FR"/>
        </w:rPr>
        <w:t>localité placé</w:t>
      </w:r>
      <w:r w:rsidR="00AD6B52">
        <w:rPr>
          <w:i/>
          <w:iCs/>
          <w:color w:val="4472C4" w:themeColor="accent1"/>
          <w:lang w:val="fr-FR"/>
        </w:rPr>
        <w:t>e</w:t>
      </w:r>
      <w:r w:rsidR="00B3723D">
        <w:rPr>
          <w:i/>
          <w:iCs/>
          <w:color w:val="4472C4" w:themeColor="accent1"/>
          <w:lang w:val="fr-FR"/>
        </w:rPr>
        <w:t xml:space="preserve"> sous la tutelle de l’administration d</w:t>
      </w:r>
      <w:r w:rsidR="00B913ED">
        <w:rPr>
          <w:i/>
          <w:iCs/>
          <w:color w:val="4472C4" w:themeColor="accent1"/>
          <w:lang w:val="fr-FR"/>
        </w:rPr>
        <w:t>’</w:t>
      </w:r>
      <w:r w:rsidR="00B3723D">
        <w:rPr>
          <w:i/>
          <w:iCs/>
          <w:color w:val="4472C4" w:themeColor="accent1"/>
          <w:lang w:val="fr-FR"/>
        </w:rPr>
        <w:t xml:space="preserve">Ingall. Le projet a organisé une mission conjointe avec le maire de Ingall, et avait </w:t>
      </w:r>
      <w:r w:rsidRPr="00AE45CC">
        <w:rPr>
          <w:i/>
          <w:iCs/>
          <w:color w:val="4472C4" w:themeColor="accent1"/>
          <w:lang w:val="fr-FR"/>
        </w:rPr>
        <w:t xml:space="preserve">mis en place </w:t>
      </w:r>
      <w:r w:rsidR="00B3723D">
        <w:rPr>
          <w:i/>
          <w:iCs/>
          <w:color w:val="4472C4" w:themeColor="accent1"/>
          <w:lang w:val="fr-FR"/>
        </w:rPr>
        <w:t xml:space="preserve">un comité </w:t>
      </w:r>
      <w:r w:rsidRPr="00AE45CC">
        <w:rPr>
          <w:i/>
          <w:iCs/>
          <w:color w:val="4472C4" w:themeColor="accent1"/>
          <w:lang w:val="fr-FR"/>
        </w:rPr>
        <w:t>à la suite d</w:t>
      </w:r>
      <w:r w:rsidR="000F40F7">
        <w:rPr>
          <w:i/>
          <w:iCs/>
          <w:color w:val="4472C4" w:themeColor="accent1"/>
          <w:lang w:val="fr-FR"/>
        </w:rPr>
        <w:t>’une</w:t>
      </w:r>
      <w:r w:rsidRPr="00AE45CC">
        <w:rPr>
          <w:i/>
          <w:iCs/>
          <w:color w:val="4472C4" w:themeColor="accent1"/>
          <w:lang w:val="fr-FR"/>
        </w:rPr>
        <w:t xml:space="preserve"> réunion communautaire </w:t>
      </w:r>
      <w:r w:rsidR="000F40F7">
        <w:rPr>
          <w:i/>
          <w:iCs/>
          <w:color w:val="4472C4" w:themeColor="accent1"/>
          <w:lang w:val="fr-FR"/>
        </w:rPr>
        <w:t>tenue le</w:t>
      </w:r>
      <w:r w:rsidRPr="00AE45CC">
        <w:rPr>
          <w:i/>
          <w:iCs/>
          <w:color w:val="4472C4" w:themeColor="accent1"/>
          <w:lang w:val="fr-FR"/>
        </w:rPr>
        <w:t xml:space="preserve"> 21 aout et entériné par un arrêté communal où les représentants des différentes couches sociales,</w:t>
      </w:r>
      <w:r w:rsidR="00B913ED">
        <w:rPr>
          <w:i/>
          <w:iCs/>
          <w:color w:val="4472C4" w:themeColor="accent1"/>
          <w:lang w:val="fr-FR"/>
        </w:rPr>
        <w:t xml:space="preserve"> </w:t>
      </w:r>
      <w:r w:rsidRPr="00AE45CC">
        <w:rPr>
          <w:i/>
          <w:iCs/>
          <w:color w:val="4472C4" w:themeColor="accent1"/>
          <w:lang w:val="fr-FR"/>
        </w:rPr>
        <w:t xml:space="preserve">ont été sélectionnés démocratiquement par leurs pairs avec pour mission la représentation active des différentes couches le long du processus de mise en œuvre des activités du projet. La première </w:t>
      </w:r>
      <w:r w:rsidR="000F40F7">
        <w:rPr>
          <w:i/>
          <w:iCs/>
          <w:color w:val="4472C4" w:themeColor="accent1"/>
          <w:lang w:val="fr-FR"/>
        </w:rPr>
        <w:t xml:space="preserve">réunion </w:t>
      </w:r>
      <w:r w:rsidRPr="00AE45CC">
        <w:rPr>
          <w:i/>
          <w:iCs/>
          <w:color w:val="4472C4" w:themeColor="accent1"/>
          <w:lang w:val="fr-FR"/>
        </w:rPr>
        <w:t xml:space="preserve">mensuelle du comité a eu lieu </w:t>
      </w:r>
      <w:r w:rsidR="000A6EE8">
        <w:rPr>
          <w:i/>
          <w:iCs/>
          <w:color w:val="4472C4" w:themeColor="accent1"/>
          <w:lang w:val="fr-FR"/>
        </w:rPr>
        <w:t>le</w:t>
      </w:r>
      <w:r w:rsidRPr="00AE45CC">
        <w:rPr>
          <w:i/>
          <w:iCs/>
          <w:color w:val="4472C4" w:themeColor="accent1"/>
          <w:lang w:val="fr-FR"/>
        </w:rPr>
        <w:t xml:space="preserve"> 13 octobre et a servi de lieu pour informer les membres du comité sur les objectifs du projet</w:t>
      </w:r>
      <w:r w:rsidR="000A6EE8">
        <w:rPr>
          <w:i/>
          <w:iCs/>
          <w:color w:val="4472C4" w:themeColor="accent1"/>
          <w:lang w:val="fr-FR"/>
        </w:rPr>
        <w:t>.</w:t>
      </w:r>
      <w:r w:rsidR="00B3723D">
        <w:rPr>
          <w:i/>
          <w:iCs/>
          <w:color w:val="4472C4" w:themeColor="accent1"/>
          <w:lang w:val="fr-FR"/>
        </w:rPr>
        <w:t xml:space="preserve"> Les membres du comité ont </w:t>
      </w:r>
      <w:r w:rsidR="006D3C3A">
        <w:rPr>
          <w:i/>
          <w:iCs/>
          <w:color w:val="4472C4" w:themeColor="accent1"/>
          <w:lang w:val="fr-FR"/>
        </w:rPr>
        <w:t>particulièrement</w:t>
      </w:r>
      <w:r w:rsidR="00B3723D">
        <w:rPr>
          <w:i/>
          <w:iCs/>
          <w:color w:val="4472C4" w:themeColor="accent1"/>
          <w:lang w:val="fr-FR"/>
        </w:rPr>
        <w:t xml:space="preserve"> </w:t>
      </w:r>
      <w:r w:rsidR="006D3C3A">
        <w:rPr>
          <w:i/>
          <w:iCs/>
          <w:color w:val="4472C4" w:themeColor="accent1"/>
          <w:lang w:val="fr-FR"/>
        </w:rPr>
        <w:t>apprécié</w:t>
      </w:r>
      <w:r w:rsidR="00B3723D">
        <w:rPr>
          <w:i/>
          <w:iCs/>
          <w:color w:val="4472C4" w:themeColor="accent1"/>
          <w:lang w:val="fr-FR"/>
        </w:rPr>
        <w:t xml:space="preserve"> l’approche participative et inclusive du projet. </w:t>
      </w:r>
      <w:r w:rsidR="006D3C3A">
        <w:rPr>
          <w:i/>
          <w:iCs/>
          <w:color w:val="4472C4" w:themeColor="accent1"/>
          <w:lang w:val="fr-FR"/>
        </w:rPr>
        <w:t xml:space="preserve">Comme disait le représentant de jeunes : « Cette réunion du comité nous sert de cadre pour exprimer en toute liberté nos frustrations et préoccupations liées </w:t>
      </w:r>
      <w:r w:rsidR="00347B03">
        <w:rPr>
          <w:i/>
          <w:iCs/>
          <w:color w:val="4472C4" w:themeColor="accent1"/>
          <w:lang w:val="fr-FR"/>
        </w:rPr>
        <w:t>à</w:t>
      </w:r>
      <w:r w:rsidR="00347B03" w:rsidRPr="00837184">
        <w:rPr>
          <w:i/>
          <w:iCs/>
          <w:color w:val="4472C4" w:themeColor="accent1"/>
          <w:lang w:val="fr-FR"/>
        </w:rPr>
        <w:t xml:space="preserve"> la situation</w:t>
      </w:r>
      <w:r w:rsidR="006D3C3A">
        <w:rPr>
          <w:i/>
          <w:iCs/>
          <w:color w:val="4472C4" w:themeColor="accent1"/>
          <w:lang w:val="fr-FR"/>
        </w:rPr>
        <w:t xml:space="preserve"> des migrants refoulés l’Algérie ».</w:t>
      </w:r>
    </w:p>
    <w:p w14:paraId="3E3ACCF2" w14:textId="77777777" w:rsidR="00BE29A4" w:rsidRPr="00AE45CC" w:rsidRDefault="00BE29A4" w:rsidP="000F5C25">
      <w:pPr>
        <w:ind w:left="-720"/>
        <w:jc w:val="both"/>
        <w:rPr>
          <w:i/>
          <w:iCs/>
          <w:color w:val="4472C4" w:themeColor="accent1"/>
          <w:lang w:val="fr-FR"/>
        </w:rPr>
      </w:pPr>
    </w:p>
    <w:p w14:paraId="4054E087" w14:textId="0BF480A7" w:rsidR="002741FD" w:rsidRPr="00AE45CC" w:rsidRDefault="00B913ED" w:rsidP="000F5C25">
      <w:pPr>
        <w:ind w:left="-720"/>
        <w:jc w:val="both"/>
        <w:rPr>
          <w:i/>
          <w:iCs/>
          <w:color w:val="4472C4" w:themeColor="accent1"/>
          <w:lang w:val="fr-FR"/>
        </w:rPr>
      </w:pPr>
      <w:r>
        <w:rPr>
          <w:i/>
          <w:iCs/>
          <w:color w:val="4472C4" w:themeColor="accent1"/>
          <w:lang w:val="fr-FR"/>
        </w:rPr>
        <w:t>L</w:t>
      </w:r>
      <w:r w:rsidR="00B3723D">
        <w:rPr>
          <w:i/>
          <w:iCs/>
          <w:color w:val="4472C4" w:themeColor="accent1"/>
          <w:lang w:val="fr-FR"/>
        </w:rPr>
        <w:t>’OIM</w:t>
      </w:r>
      <w:r w:rsidR="002741FD" w:rsidRPr="00AE45CC">
        <w:rPr>
          <w:i/>
          <w:iCs/>
          <w:color w:val="4472C4" w:themeColor="accent1"/>
          <w:lang w:val="fr-FR"/>
        </w:rPr>
        <w:t xml:space="preserve"> était dans l</w:t>
      </w:r>
      <w:r w:rsidR="00B3723D">
        <w:rPr>
          <w:i/>
          <w:iCs/>
          <w:color w:val="4472C4" w:themeColor="accent1"/>
          <w:lang w:val="fr-FR"/>
        </w:rPr>
        <w:t xml:space="preserve">e chef-lieu de la </w:t>
      </w:r>
      <w:r w:rsidR="002741FD" w:rsidRPr="00AE45CC">
        <w:rPr>
          <w:i/>
          <w:iCs/>
          <w:color w:val="4472C4" w:themeColor="accent1"/>
          <w:lang w:val="fr-FR"/>
        </w:rPr>
        <w:t>commune de Ingall</w:t>
      </w:r>
      <w:r w:rsidRPr="00B913ED">
        <w:rPr>
          <w:i/>
          <w:iCs/>
          <w:color w:val="4472C4" w:themeColor="accent1"/>
          <w:lang w:val="fr-FR"/>
        </w:rPr>
        <w:t xml:space="preserve"> </w:t>
      </w:r>
      <w:r w:rsidRPr="00AE45CC">
        <w:rPr>
          <w:i/>
          <w:iCs/>
          <w:color w:val="4472C4" w:themeColor="accent1"/>
          <w:lang w:val="fr-FR"/>
        </w:rPr>
        <w:t xml:space="preserve">le 24 </w:t>
      </w:r>
      <w:r>
        <w:rPr>
          <w:i/>
          <w:iCs/>
          <w:color w:val="4472C4" w:themeColor="accent1"/>
          <w:lang w:val="fr-FR"/>
        </w:rPr>
        <w:t>a</w:t>
      </w:r>
      <w:r w:rsidRPr="00AE45CC">
        <w:rPr>
          <w:i/>
          <w:iCs/>
          <w:color w:val="4472C4" w:themeColor="accent1"/>
          <w:lang w:val="fr-FR"/>
        </w:rPr>
        <w:t>out</w:t>
      </w:r>
      <w:r w:rsidR="002741FD" w:rsidRPr="00AE45CC">
        <w:rPr>
          <w:i/>
          <w:iCs/>
          <w:color w:val="4472C4" w:themeColor="accent1"/>
          <w:lang w:val="fr-FR"/>
        </w:rPr>
        <w:t>. Dans les locaux de la Mairie</w:t>
      </w:r>
      <w:r w:rsidR="000A6EE8">
        <w:rPr>
          <w:i/>
          <w:iCs/>
          <w:color w:val="4472C4" w:themeColor="accent1"/>
          <w:lang w:val="fr-FR"/>
        </w:rPr>
        <w:t xml:space="preserve">, une </w:t>
      </w:r>
      <w:r w:rsidR="002741FD" w:rsidRPr="00AE45CC">
        <w:rPr>
          <w:i/>
          <w:iCs/>
          <w:color w:val="4472C4" w:themeColor="accent1"/>
          <w:lang w:val="fr-FR"/>
        </w:rPr>
        <w:t>réunion communautaire de mise en place du comité s’est tenue</w:t>
      </w:r>
      <w:r w:rsidR="000A6EE8">
        <w:rPr>
          <w:i/>
          <w:iCs/>
          <w:color w:val="4472C4" w:themeColor="accent1"/>
          <w:lang w:val="fr-FR"/>
        </w:rPr>
        <w:t>.</w:t>
      </w:r>
      <w:r w:rsidR="00B3723D">
        <w:rPr>
          <w:i/>
          <w:iCs/>
          <w:color w:val="4472C4" w:themeColor="accent1"/>
          <w:lang w:val="fr-FR"/>
        </w:rPr>
        <w:t xml:space="preserve"> Un</w:t>
      </w:r>
      <w:r w:rsidR="002741FD" w:rsidRPr="00AE45CC">
        <w:rPr>
          <w:i/>
          <w:iCs/>
          <w:color w:val="4472C4" w:themeColor="accent1"/>
          <w:lang w:val="fr-FR"/>
        </w:rPr>
        <w:t xml:space="preserve"> message du maire pour la convocation de la réunion e</w:t>
      </w:r>
      <w:r w:rsidR="00B3723D">
        <w:rPr>
          <w:i/>
          <w:iCs/>
          <w:color w:val="4472C4" w:themeColor="accent1"/>
          <w:lang w:val="fr-FR"/>
        </w:rPr>
        <w:t xml:space="preserve">st passé à la radio et </w:t>
      </w:r>
      <w:r w:rsidR="002741FD" w:rsidRPr="00AE45CC">
        <w:rPr>
          <w:i/>
          <w:iCs/>
          <w:color w:val="4472C4" w:themeColor="accent1"/>
          <w:lang w:val="fr-FR"/>
        </w:rPr>
        <w:t xml:space="preserve">aussi par le canal de lettres d’invitation aux structures de jeunes, femmes et </w:t>
      </w:r>
      <w:r w:rsidR="00347B03" w:rsidRPr="00837184">
        <w:rPr>
          <w:i/>
          <w:iCs/>
          <w:color w:val="4472C4" w:themeColor="accent1"/>
          <w:lang w:val="fr-FR"/>
        </w:rPr>
        <w:t>à</w:t>
      </w:r>
      <w:r w:rsidR="00347B03">
        <w:rPr>
          <w:i/>
          <w:iCs/>
          <w:color w:val="4472C4" w:themeColor="accent1"/>
          <w:lang w:val="fr-FR"/>
        </w:rPr>
        <w:t xml:space="preserve"> </w:t>
      </w:r>
      <w:r w:rsidR="00B3723D">
        <w:rPr>
          <w:i/>
          <w:iCs/>
          <w:color w:val="4472C4" w:themeColor="accent1"/>
          <w:lang w:val="fr-FR"/>
        </w:rPr>
        <w:t xml:space="preserve">la </w:t>
      </w:r>
      <w:r w:rsidR="002741FD" w:rsidRPr="00AE45CC">
        <w:rPr>
          <w:i/>
          <w:iCs/>
          <w:color w:val="4472C4" w:themeColor="accent1"/>
          <w:lang w:val="fr-FR"/>
        </w:rPr>
        <w:t>société civile</w:t>
      </w:r>
      <w:r w:rsidR="00B3723D">
        <w:rPr>
          <w:i/>
          <w:iCs/>
          <w:color w:val="4472C4" w:themeColor="accent1"/>
          <w:lang w:val="fr-FR"/>
        </w:rPr>
        <w:t xml:space="preserve"> p</w:t>
      </w:r>
      <w:r w:rsidR="00B3723D" w:rsidRPr="00AE45CC">
        <w:rPr>
          <w:i/>
          <w:iCs/>
          <w:color w:val="4472C4" w:themeColor="accent1"/>
          <w:lang w:val="fr-FR"/>
        </w:rPr>
        <w:t>our s’assurer de l’inclusivité et la participation de toutes les couches sociales</w:t>
      </w:r>
      <w:r w:rsidR="002741FD" w:rsidRPr="00AE45CC">
        <w:rPr>
          <w:i/>
          <w:iCs/>
          <w:color w:val="4472C4" w:themeColor="accent1"/>
          <w:lang w:val="fr-FR"/>
        </w:rPr>
        <w:t xml:space="preserve">. </w:t>
      </w:r>
    </w:p>
    <w:p w14:paraId="46D64302" w14:textId="77777777" w:rsidR="00C169DB" w:rsidRPr="00AE45CC" w:rsidRDefault="00C169DB" w:rsidP="000F5C25">
      <w:pPr>
        <w:ind w:left="-720"/>
        <w:jc w:val="both"/>
        <w:rPr>
          <w:i/>
          <w:iCs/>
          <w:color w:val="4472C4" w:themeColor="accent1"/>
          <w:lang w:val="fr-FR"/>
        </w:rPr>
      </w:pPr>
    </w:p>
    <w:p w14:paraId="09CA6ECC" w14:textId="55F88CF5" w:rsidR="009773F4" w:rsidRPr="00AE45CC" w:rsidRDefault="00C169DB" w:rsidP="000F5C25">
      <w:pPr>
        <w:ind w:left="-720"/>
        <w:jc w:val="both"/>
        <w:rPr>
          <w:i/>
          <w:iCs/>
          <w:color w:val="4472C4" w:themeColor="accent1"/>
          <w:lang w:val="fr-FR"/>
        </w:rPr>
      </w:pPr>
      <w:r w:rsidRPr="00AE45CC">
        <w:rPr>
          <w:i/>
          <w:iCs/>
          <w:color w:val="4472C4" w:themeColor="accent1"/>
          <w:lang w:val="fr-FR"/>
        </w:rPr>
        <w:t>Les deux comités communautaires existants ont été renforcés.</w:t>
      </w:r>
      <w:r w:rsidR="002741FD" w:rsidRPr="00AE45CC">
        <w:rPr>
          <w:i/>
          <w:iCs/>
          <w:color w:val="4472C4" w:themeColor="accent1"/>
          <w:lang w:val="fr-FR"/>
        </w:rPr>
        <w:t xml:space="preserve"> </w:t>
      </w:r>
      <w:r w:rsidRPr="00AE45CC">
        <w:rPr>
          <w:i/>
          <w:iCs/>
          <w:color w:val="4472C4" w:themeColor="accent1"/>
          <w:lang w:val="fr-FR"/>
        </w:rPr>
        <w:t xml:space="preserve">A Arlit, le comité a été </w:t>
      </w:r>
      <w:r w:rsidR="005B3E6B">
        <w:rPr>
          <w:i/>
          <w:iCs/>
          <w:color w:val="4472C4" w:themeColor="accent1"/>
          <w:lang w:val="fr-FR"/>
        </w:rPr>
        <w:t>renforcé</w:t>
      </w:r>
      <w:r w:rsidRPr="00AE45CC">
        <w:rPr>
          <w:i/>
          <w:iCs/>
          <w:color w:val="4472C4" w:themeColor="accent1"/>
          <w:lang w:val="fr-FR"/>
        </w:rPr>
        <w:t xml:space="preserve"> à la réunion du 3 </w:t>
      </w:r>
      <w:r w:rsidR="002741FD" w:rsidRPr="00AE45CC">
        <w:rPr>
          <w:i/>
          <w:iCs/>
          <w:color w:val="4472C4" w:themeColor="accent1"/>
          <w:lang w:val="fr-FR"/>
        </w:rPr>
        <w:t>s</w:t>
      </w:r>
      <w:r w:rsidRPr="00AE45CC">
        <w:rPr>
          <w:i/>
          <w:iCs/>
          <w:color w:val="4472C4" w:themeColor="accent1"/>
          <w:lang w:val="fr-FR"/>
        </w:rPr>
        <w:t>eptembre en y intégrant des nouveaux membres, dans le souci de mieux assurer la représentativité de</w:t>
      </w:r>
      <w:r w:rsidR="00ED23CA">
        <w:rPr>
          <w:i/>
          <w:iCs/>
          <w:color w:val="4472C4" w:themeColor="accent1"/>
          <w:lang w:val="fr-FR"/>
        </w:rPr>
        <w:t xml:space="preserve">s femmes </w:t>
      </w:r>
      <w:r w:rsidRPr="00AE45CC">
        <w:rPr>
          <w:i/>
          <w:iCs/>
          <w:color w:val="4472C4" w:themeColor="accent1"/>
          <w:lang w:val="fr-FR"/>
        </w:rPr>
        <w:t>dans la prise de décisions</w:t>
      </w:r>
      <w:r w:rsidR="000A6EE8">
        <w:rPr>
          <w:i/>
          <w:iCs/>
          <w:color w:val="4472C4" w:themeColor="accent1"/>
          <w:lang w:val="fr-FR"/>
        </w:rPr>
        <w:t xml:space="preserve"> </w:t>
      </w:r>
      <w:r w:rsidRPr="00AE45CC">
        <w:rPr>
          <w:i/>
          <w:iCs/>
          <w:color w:val="4472C4" w:themeColor="accent1"/>
          <w:lang w:val="fr-FR"/>
        </w:rPr>
        <w:t xml:space="preserve">et de mieux cerner les voies à suivre pour une cohabitation pacifique avec les migrants en transit. Ainsi, un représentant des migrants dans le centre </w:t>
      </w:r>
      <w:r w:rsidR="000A6EE8">
        <w:rPr>
          <w:i/>
          <w:iCs/>
          <w:color w:val="4472C4" w:themeColor="accent1"/>
          <w:lang w:val="fr-FR"/>
        </w:rPr>
        <w:t>de l’</w:t>
      </w:r>
      <w:r w:rsidRPr="00AE45CC">
        <w:rPr>
          <w:i/>
          <w:iCs/>
          <w:color w:val="4472C4" w:themeColor="accent1"/>
          <w:lang w:val="fr-FR"/>
        </w:rPr>
        <w:t>OIM</w:t>
      </w:r>
      <w:r w:rsidR="000A6EE8">
        <w:rPr>
          <w:i/>
          <w:iCs/>
          <w:color w:val="4472C4" w:themeColor="accent1"/>
          <w:lang w:val="fr-FR"/>
        </w:rPr>
        <w:t xml:space="preserve"> et des </w:t>
      </w:r>
      <w:r w:rsidRPr="00AE45CC">
        <w:rPr>
          <w:i/>
          <w:iCs/>
          <w:color w:val="4472C4" w:themeColor="accent1"/>
          <w:lang w:val="fr-FR"/>
        </w:rPr>
        <w:t>leaders de femmes et jeunes filles ont été ajoutés dans le comité. Ces changements au sein du comité en charge de gestion et de suivi des activités à Arlit ont été entérinés par arrêté communal</w:t>
      </w:r>
      <w:r w:rsidR="000A6EE8">
        <w:rPr>
          <w:i/>
          <w:iCs/>
          <w:color w:val="4472C4" w:themeColor="accent1"/>
          <w:lang w:val="fr-FR"/>
        </w:rPr>
        <w:t>.</w:t>
      </w:r>
      <w:bookmarkEnd w:id="7"/>
    </w:p>
    <w:p w14:paraId="1D3104CB" w14:textId="77777777" w:rsidR="009773F4" w:rsidRPr="00AE45CC" w:rsidRDefault="009773F4" w:rsidP="000F5C25">
      <w:pPr>
        <w:ind w:left="-720"/>
        <w:jc w:val="both"/>
        <w:rPr>
          <w:i/>
          <w:iCs/>
          <w:color w:val="4472C4" w:themeColor="accent1"/>
          <w:lang w:val="fr-FR"/>
        </w:rPr>
      </w:pPr>
    </w:p>
    <w:p w14:paraId="3E1313FC" w14:textId="6BB2B281" w:rsidR="00961CB1" w:rsidRDefault="009773F4" w:rsidP="005B3E6B">
      <w:pPr>
        <w:ind w:left="-720"/>
        <w:jc w:val="both"/>
        <w:rPr>
          <w:i/>
          <w:iCs/>
          <w:color w:val="4472C4" w:themeColor="accent1"/>
          <w:lang w:val="fr-FR"/>
        </w:rPr>
      </w:pPr>
      <w:r w:rsidRPr="00AE45CC">
        <w:rPr>
          <w:i/>
          <w:iCs/>
          <w:color w:val="4472C4" w:themeColor="accent1"/>
          <w:lang w:val="fr-FR"/>
        </w:rPr>
        <w:t xml:space="preserve">Dans la commune d’Agadez il existe </w:t>
      </w:r>
      <w:r w:rsidR="000A6EE8">
        <w:rPr>
          <w:i/>
          <w:iCs/>
          <w:color w:val="4472C4" w:themeColor="accent1"/>
          <w:lang w:val="fr-FR"/>
        </w:rPr>
        <w:t xml:space="preserve">aussi </w:t>
      </w:r>
      <w:r w:rsidRPr="00AE45CC">
        <w:rPr>
          <w:i/>
          <w:iCs/>
          <w:color w:val="4472C4" w:themeColor="accent1"/>
          <w:lang w:val="fr-FR"/>
        </w:rPr>
        <w:t>déjà un comité qui travaille dans l</w:t>
      </w:r>
      <w:r w:rsidR="0034297A" w:rsidRPr="00AE45CC">
        <w:rPr>
          <w:i/>
          <w:iCs/>
          <w:color w:val="4472C4" w:themeColor="accent1"/>
          <w:lang w:val="fr-FR"/>
        </w:rPr>
        <w:t>e</w:t>
      </w:r>
      <w:r w:rsidRPr="00AE45CC">
        <w:rPr>
          <w:i/>
          <w:iCs/>
          <w:color w:val="4472C4" w:themeColor="accent1"/>
          <w:lang w:val="fr-FR"/>
        </w:rPr>
        <w:t xml:space="preserve"> cadre de </w:t>
      </w:r>
      <w:r w:rsidR="00A736A8">
        <w:rPr>
          <w:i/>
          <w:iCs/>
          <w:color w:val="4472C4" w:themeColor="accent1"/>
          <w:lang w:val="fr-FR"/>
        </w:rPr>
        <w:t xml:space="preserve">la </w:t>
      </w:r>
      <w:r w:rsidRPr="00AE45CC">
        <w:rPr>
          <w:i/>
          <w:iCs/>
          <w:color w:val="4472C4" w:themeColor="accent1"/>
          <w:lang w:val="fr-FR"/>
        </w:rPr>
        <w:t xml:space="preserve">mise en œuvre des activités de stabilisation communautaire. Dans le souci de la continuité des actions, les autorités ont suggéré de maintenir le même </w:t>
      </w:r>
      <w:r w:rsidR="0078598F" w:rsidRPr="00AE45CC">
        <w:rPr>
          <w:i/>
          <w:iCs/>
          <w:color w:val="4472C4" w:themeColor="accent1"/>
          <w:lang w:val="fr-FR"/>
        </w:rPr>
        <w:t>comité,</w:t>
      </w:r>
      <w:r w:rsidRPr="00AE45CC">
        <w:rPr>
          <w:i/>
          <w:iCs/>
          <w:color w:val="4472C4" w:themeColor="accent1"/>
          <w:lang w:val="fr-FR"/>
        </w:rPr>
        <w:t xml:space="preserve"> tout en le réajustant au contexte du projet</w:t>
      </w:r>
      <w:r w:rsidR="0078598F" w:rsidRPr="00AE45CC">
        <w:rPr>
          <w:i/>
          <w:iCs/>
          <w:color w:val="4472C4" w:themeColor="accent1"/>
          <w:lang w:val="fr-FR"/>
        </w:rPr>
        <w:t>,</w:t>
      </w:r>
      <w:r w:rsidRPr="00AE45CC">
        <w:rPr>
          <w:i/>
          <w:iCs/>
          <w:color w:val="4472C4" w:themeColor="accent1"/>
          <w:lang w:val="fr-FR"/>
        </w:rPr>
        <w:t xml:space="preserve"> avec l’arrivée d’un représentant des migrants dans le comité</w:t>
      </w:r>
      <w:r w:rsidR="000A6EE8">
        <w:rPr>
          <w:i/>
          <w:iCs/>
          <w:color w:val="4472C4" w:themeColor="accent1"/>
          <w:lang w:val="fr-FR"/>
        </w:rPr>
        <w:t xml:space="preserve"> et l’</w:t>
      </w:r>
      <w:r w:rsidRPr="00AE45CC">
        <w:rPr>
          <w:i/>
          <w:iCs/>
          <w:color w:val="4472C4" w:themeColor="accent1"/>
          <w:lang w:val="fr-FR"/>
        </w:rPr>
        <w:t>augment</w:t>
      </w:r>
      <w:r w:rsidR="000A6EE8">
        <w:rPr>
          <w:i/>
          <w:iCs/>
          <w:color w:val="4472C4" w:themeColor="accent1"/>
          <w:lang w:val="fr-FR"/>
        </w:rPr>
        <w:t>ation</w:t>
      </w:r>
      <w:r w:rsidRPr="00AE45CC">
        <w:rPr>
          <w:i/>
          <w:iCs/>
          <w:color w:val="4472C4" w:themeColor="accent1"/>
          <w:lang w:val="fr-FR"/>
        </w:rPr>
        <w:t xml:space="preserve"> </w:t>
      </w:r>
      <w:r w:rsidR="000A6EE8">
        <w:rPr>
          <w:i/>
          <w:iCs/>
          <w:color w:val="4472C4" w:themeColor="accent1"/>
          <w:lang w:val="fr-FR"/>
        </w:rPr>
        <w:t>d</w:t>
      </w:r>
      <w:r w:rsidR="000A6EE8" w:rsidRPr="00AE45CC">
        <w:rPr>
          <w:i/>
          <w:iCs/>
          <w:color w:val="4472C4" w:themeColor="accent1"/>
          <w:lang w:val="fr-FR"/>
        </w:rPr>
        <w:t xml:space="preserve">e </w:t>
      </w:r>
      <w:r w:rsidRPr="00AE45CC">
        <w:rPr>
          <w:i/>
          <w:iCs/>
          <w:color w:val="4472C4" w:themeColor="accent1"/>
          <w:lang w:val="fr-FR"/>
        </w:rPr>
        <w:t xml:space="preserve">nombre des représentions des </w:t>
      </w:r>
      <w:r w:rsidR="0078598F" w:rsidRPr="00AE45CC">
        <w:rPr>
          <w:i/>
          <w:iCs/>
          <w:color w:val="4472C4" w:themeColor="accent1"/>
          <w:lang w:val="fr-FR"/>
        </w:rPr>
        <w:t>femme</w:t>
      </w:r>
      <w:r w:rsidRPr="00AE45CC">
        <w:rPr>
          <w:i/>
          <w:iCs/>
          <w:color w:val="4472C4" w:themeColor="accent1"/>
          <w:lang w:val="fr-FR"/>
        </w:rPr>
        <w:t>s dans le comité</w:t>
      </w:r>
      <w:r w:rsidR="0078598F" w:rsidRPr="00AE45CC">
        <w:rPr>
          <w:i/>
          <w:iCs/>
          <w:color w:val="4472C4" w:themeColor="accent1"/>
          <w:lang w:val="fr-FR"/>
        </w:rPr>
        <w:t xml:space="preserve">, </w:t>
      </w:r>
      <w:r w:rsidRPr="00AE45CC">
        <w:rPr>
          <w:i/>
          <w:iCs/>
          <w:color w:val="4472C4" w:themeColor="accent1"/>
          <w:lang w:val="fr-FR"/>
        </w:rPr>
        <w:t xml:space="preserve">pour </w:t>
      </w:r>
      <w:r w:rsidR="0078598F" w:rsidRPr="00AE45CC">
        <w:rPr>
          <w:i/>
          <w:iCs/>
          <w:color w:val="4472C4" w:themeColor="accent1"/>
          <w:lang w:val="fr-FR"/>
        </w:rPr>
        <w:t>mieux</w:t>
      </w:r>
      <w:r w:rsidRPr="00AE45CC">
        <w:rPr>
          <w:i/>
          <w:iCs/>
          <w:color w:val="4472C4" w:themeColor="accent1"/>
          <w:lang w:val="fr-FR"/>
        </w:rPr>
        <w:t xml:space="preserve"> tenir compte des préoccupations des différentes couches féminines à Agadez.</w:t>
      </w:r>
      <w:r w:rsidR="005B3E6B" w:rsidRPr="005B3E6B">
        <w:rPr>
          <w:i/>
          <w:iCs/>
          <w:color w:val="4472C4" w:themeColor="accent1"/>
          <w:lang w:val="fr-FR"/>
        </w:rPr>
        <w:t xml:space="preserve"> </w:t>
      </w:r>
    </w:p>
    <w:p w14:paraId="00CD8A34" w14:textId="77777777" w:rsidR="00023184" w:rsidRPr="00AE45CC" w:rsidRDefault="00023184" w:rsidP="005B3E6B">
      <w:pPr>
        <w:ind w:left="-720"/>
        <w:jc w:val="both"/>
        <w:rPr>
          <w:i/>
          <w:iCs/>
          <w:color w:val="4472C4" w:themeColor="accent1"/>
          <w:lang w:val="fr-FR"/>
        </w:rPr>
      </w:pPr>
    </w:p>
    <w:p w14:paraId="536E4D48" w14:textId="021A7F61" w:rsidR="00023184" w:rsidRDefault="00961CB1" w:rsidP="000F5C25">
      <w:pPr>
        <w:ind w:left="-720"/>
        <w:jc w:val="both"/>
        <w:rPr>
          <w:i/>
          <w:iCs/>
          <w:color w:val="4472C4" w:themeColor="accent1"/>
          <w:lang w:val="fr-FR"/>
        </w:rPr>
      </w:pPr>
      <w:r>
        <w:rPr>
          <w:i/>
          <w:iCs/>
          <w:color w:val="4472C4" w:themeColor="accent1"/>
          <w:lang w:val="fr-FR"/>
        </w:rPr>
        <w:t xml:space="preserve">En conclusion, pendant la période du rapport, </w:t>
      </w:r>
      <w:r w:rsidR="00347B03">
        <w:rPr>
          <w:i/>
          <w:iCs/>
          <w:color w:val="4472C4" w:themeColor="accent1"/>
          <w:lang w:val="fr-FR"/>
        </w:rPr>
        <w:t>quatre</w:t>
      </w:r>
      <w:r>
        <w:rPr>
          <w:i/>
          <w:iCs/>
          <w:color w:val="4472C4" w:themeColor="accent1"/>
          <w:lang w:val="fr-FR"/>
        </w:rPr>
        <w:t xml:space="preserve"> comités communautaires </w:t>
      </w:r>
      <w:r w:rsidR="00585C62">
        <w:rPr>
          <w:i/>
          <w:iCs/>
          <w:color w:val="4472C4" w:themeColor="accent1"/>
          <w:lang w:val="fr-FR"/>
        </w:rPr>
        <w:t>ont été</w:t>
      </w:r>
      <w:r>
        <w:rPr>
          <w:i/>
          <w:iCs/>
          <w:color w:val="4472C4" w:themeColor="accent1"/>
          <w:lang w:val="fr-FR"/>
        </w:rPr>
        <w:t xml:space="preserve"> mis en place avec en total </w:t>
      </w:r>
      <w:r w:rsidRPr="00961CB1">
        <w:rPr>
          <w:i/>
          <w:iCs/>
          <w:color w:val="4472C4" w:themeColor="accent1"/>
          <w:lang w:val="fr-FR"/>
        </w:rPr>
        <w:t>44 membres</w:t>
      </w:r>
      <w:r w:rsidR="008F4A9A">
        <w:rPr>
          <w:i/>
          <w:iCs/>
          <w:color w:val="4472C4" w:themeColor="accent1"/>
          <w:lang w:val="fr-FR"/>
        </w:rPr>
        <w:t xml:space="preserve"> (</w:t>
      </w:r>
      <w:r w:rsidRPr="00961CB1">
        <w:rPr>
          <w:i/>
          <w:iCs/>
          <w:color w:val="4472C4" w:themeColor="accent1"/>
          <w:lang w:val="fr-FR"/>
        </w:rPr>
        <w:t>15 femmes</w:t>
      </w:r>
      <w:r w:rsidR="008F4A9A">
        <w:rPr>
          <w:i/>
          <w:iCs/>
          <w:color w:val="4472C4" w:themeColor="accent1"/>
          <w:lang w:val="fr-FR"/>
        </w:rPr>
        <w:t>)</w:t>
      </w:r>
      <w:r w:rsidRPr="00961CB1">
        <w:rPr>
          <w:i/>
          <w:iCs/>
          <w:color w:val="4472C4" w:themeColor="accent1"/>
          <w:lang w:val="fr-FR"/>
        </w:rPr>
        <w:t xml:space="preserve">. </w:t>
      </w:r>
      <w:r w:rsidR="00347B03">
        <w:rPr>
          <w:i/>
          <w:iCs/>
          <w:color w:val="4472C4" w:themeColor="accent1"/>
          <w:lang w:val="fr-FR"/>
        </w:rPr>
        <w:t>Huit</w:t>
      </w:r>
      <w:r>
        <w:rPr>
          <w:i/>
          <w:iCs/>
          <w:color w:val="4472C4" w:themeColor="accent1"/>
          <w:lang w:val="fr-FR"/>
        </w:rPr>
        <w:t xml:space="preserve"> réunions d</w:t>
      </w:r>
      <w:r w:rsidR="00585C62">
        <w:rPr>
          <w:i/>
          <w:iCs/>
          <w:color w:val="4472C4" w:themeColor="accent1"/>
          <w:lang w:val="fr-FR"/>
        </w:rPr>
        <w:t>es</w:t>
      </w:r>
      <w:r>
        <w:rPr>
          <w:i/>
          <w:iCs/>
          <w:color w:val="4472C4" w:themeColor="accent1"/>
          <w:lang w:val="fr-FR"/>
        </w:rPr>
        <w:t xml:space="preserve"> comité</w:t>
      </w:r>
      <w:r w:rsidR="00585C62">
        <w:rPr>
          <w:i/>
          <w:iCs/>
          <w:color w:val="4472C4" w:themeColor="accent1"/>
          <w:lang w:val="fr-FR"/>
        </w:rPr>
        <w:t>s</w:t>
      </w:r>
      <w:r>
        <w:rPr>
          <w:i/>
          <w:iCs/>
          <w:color w:val="4472C4" w:themeColor="accent1"/>
          <w:lang w:val="fr-FR"/>
        </w:rPr>
        <w:t xml:space="preserve"> ont été organisé</w:t>
      </w:r>
      <w:r w:rsidR="00585C62">
        <w:rPr>
          <w:i/>
          <w:iCs/>
          <w:color w:val="4472C4" w:themeColor="accent1"/>
          <w:lang w:val="fr-FR"/>
        </w:rPr>
        <w:t>e</w:t>
      </w:r>
      <w:r>
        <w:rPr>
          <w:i/>
          <w:iCs/>
          <w:color w:val="4472C4" w:themeColor="accent1"/>
          <w:lang w:val="fr-FR"/>
        </w:rPr>
        <w:t xml:space="preserve">s. Les </w:t>
      </w:r>
      <w:proofErr w:type="spellStart"/>
      <w:r w:rsidR="00B913ED">
        <w:rPr>
          <w:i/>
          <w:iCs/>
          <w:color w:val="4472C4" w:themeColor="accent1"/>
          <w:lang w:val="fr-FR"/>
        </w:rPr>
        <w:t>TdRs</w:t>
      </w:r>
      <w:proofErr w:type="spellEnd"/>
      <w:r>
        <w:rPr>
          <w:i/>
          <w:iCs/>
          <w:color w:val="4472C4" w:themeColor="accent1"/>
          <w:lang w:val="fr-FR"/>
        </w:rPr>
        <w:t xml:space="preserve"> des comités sont ajoutés comme </w:t>
      </w:r>
      <w:r w:rsidR="008F4A9A">
        <w:rPr>
          <w:i/>
          <w:iCs/>
          <w:color w:val="4472C4" w:themeColor="accent1"/>
          <w:lang w:val="fr-FR"/>
        </w:rPr>
        <w:t>a</w:t>
      </w:r>
      <w:r>
        <w:rPr>
          <w:i/>
          <w:iCs/>
          <w:color w:val="4472C4" w:themeColor="accent1"/>
          <w:lang w:val="fr-FR"/>
        </w:rPr>
        <w:t>nnexe au rapport</w:t>
      </w:r>
      <w:r w:rsidR="000A6EE8">
        <w:rPr>
          <w:i/>
          <w:iCs/>
          <w:color w:val="4472C4" w:themeColor="accent1"/>
          <w:lang w:val="fr-FR"/>
        </w:rPr>
        <w:t>, ainsi que les arrêtés qui détaillent les membres des comités.</w:t>
      </w:r>
    </w:p>
    <w:p w14:paraId="0169633C" w14:textId="77777777" w:rsidR="00961CB1" w:rsidRPr="00AE45CC" w:rsidRDefault="00961CB1" w:rsidP="000F5C25">
      <w:pPr>
        <w:ind w:left="-720"/>
        <w:jc w:val="both"/>
        <w:rPr>
          <w:i/>
          <w:iCs/>
          <w:color w:val="4472C4" w:themeColor="accent1"/>
          <w:lang w:val="fr-FR"/>
        </w:rPr>
      </w:pPr>
    </w:p>
    <w:p w14:paraId="085234AE" w14:textId="0ED14E15" w:rsidR="00627A1C" w:rsidRPr="00AE45CC" w:rsidRDefault="007A4808" w:rsidP="000F5C25">
      <w:pPr>
        <w:ind w:left="-720"/>
        <w:jc w:val="both"/>
        <w:rPr>
          <w:i/>
          <w:iCs/>
          <w:color w:val="4472C4" w:themeColor="accent1"/>
          <w:lang w:val="fr-FR"/>
        </w:rPr>
      </w:pPr>
      <w:r w:rsidRPr="00AE45CC">
        <w:rPr>
          <w:bCs/>
          <w:i/>
          <w:iCs/>
          <w:color w:val="4472C4" w:themeColor="accent1"/>
          <w:lang w:val="fr-FR"/>
        </w:rPr>
        <w:t>Les analyses de conflit qui seront menées au cours de la prochaine période de rapport éclaireront davantage les activités à venir.</w:t>
      </w:r>
    </w:p>
    <w:p w14:paraId="54BBBF6E" w14:textId="77777777" w:rsidR="00627A1C" w:rsidRPr="0006130C" w:rsidRDefault="00627A1C" w:rsidP="0006130C">
      <w:pPr>
        <w:ind w:left="-720"/>
        <w:jc w:val="both"/>
        <w:rPr>
          <w:b/>
          <w:lang w:val="fr-FR"/>
        </w:rPr>
      </w:pPr>
    </w:p>
    <w:p w14:paraId="0E2CBECE" w14:textId="680DA88C" w:rsidR="00084648" w:rsidRPr="0006130C" w:rsidRDefault="005D15A3" w:rsidP="00627A1C">
      <w:pPr>
        <w:ind w:left="-720"/>
        <w:rPr>
          <w:b/>
          <w:lang w:val="fr-FR"/>
        </w:rPr>
      </w:pPr>
      <w:r w:rsidRPr="0006130C">
        <w:rPr>
          <w:b/>
          <w:bCs/>
          <w:color w:val="000000"/>
          <w:lang w:val="fr-FR" w:eastAsia="en-US"/>
        </w:rPr>
        <w:t>Indiquez toute analyse supplémentaire sur la manière dont l'égalité entre les sexes et l'autonomisation des femmes et / ou l'inclusion</w:t>
      </w:r>
      <w:r w:rsidR="00675507" w:rsidRPr="0006130C">
        <w:rPr>
          <w:b/>
          <w:bCs/>
          <w:color w:val="000000"/>
          <w:lang w:val="fr-FR" w:eastAsia="en-US"/>
        </w:rPr>
        <w:t xml:space="preserve"> </w:t>
      </w:r>
      <w:r w:rsidRPr="0006130C">
        <w:rPr>
          <w:b/>
          <w:bCs/>
          <w:color w:val="000000"/>
          <w:lang w:val="fr-FR" w:eastAsia="en-US"/>
        </w:rPr>
        <w:t xml:space="preserve">et la réactivité </w:t>
      </w:r>
      <w:r w:rsidR="00675507" w:rsidRPr="0006130C">
        <w:rPr>
          <w:b/>
          <w:bCs/>
          <w:color w:val="000000"/>
          <w:lang w:val="fr-FR" w:eastAsia="en-US"/>
        </w:rPr>
        <w:t>aux besoins des</w:t>
      </w:r>
      <w:r w:rsidRPr="0006130C">
        <w:rPr>
          <w:b/>
          <w:bCs/>
          <w:color w:val="000000"/>
          <w:lang w:val="fr-FR" w:eastAsia="en-US"/>
        </w:rPr>
        <w:t xml:space="preserve"> jeunes ont été assurées dans le cadre de ce résultat</w:t>
      </w:r>
      <w:r w:rsidR="003E75C4" w:rsidRPr="0006130C">
        <w:rPr>
          <w:lang w:val="fr-FR"/>
        </w:rPr>
        <w:t xml:space="preserve"> </w:t>
      </w:r>
      <w:r w:rsidR="00161D02" w:rsidRPr="0006130C">
        <w:rPr>
          <w:b/>
          <w:lang w:val="fr-FR"/>
        </w:rPr>
        <w:t xml:space="preserve">: </w:t>
      </w:r>
      <w:r w:rsidR="00161D02" w:rsidRPr="0006130C">
        <w:rPr>
          <w:i/>
          <w:lang w:val="fr-FR"/>
        </w:rPr>
        <w:t>(</w:t>
      </w:r>
      <w:r w:rsidR="00675507" w:rsidRPr="0006130C">
        <w:rPr>
          <w:rFonts w:ascii="inherit" w:hAnsi="inherit"/>
          <w:color w:val="212121"/>
          <w:lang w:val="fr-FR"/>
        </w:rPr>
        <w:t>Limite de 1000 caractères</w:t>
      </w:r>
      <w:r w:rsidR="003E75C4" w:rsidRPr="0006130C">
        <w:rPr>
          <w:lang w:val="fr-FR"/>
        </w:rPr>
        <w:t>)</w:t>
      </w:r>
    </w:p>
    <w:p w14:paraId="5D6A61F3" w14:textId="553C81A4" w:rsidR="00084648" w:rsidRPr="0006130C" w:rsidRDefault="00084648" w:rsidP="00627A1C">
      <w:pPr>
        <w:ind w:left="-720"/>
        <w:rPr>
          <w:b/>
          <w:lang w:val="fr-FR"/>
        </w:rPr>
      </w:pPr>
    </w:p>
    <w:p w14:paraId="2C735C86" w14:textId="3CE921E9" w:rsidR="00084648" w:rsidRDefault="00084648" w:rsidP="00084648">
      <w:pPr>
        <w:ind w:left="-720"/>
        <w:rPr>
          <w:bCs/>
          <w:i/>
          <w:iCs/>
          <w:color w:val="4472C4" w:themeColor="accent1"/>
          <w:lang w:val="fr-FR"/>
        </w:rPr>
      </w:pPr>
      <w:r w:rsidRPr="00AE45CC">
        <w:rPr>
          <w:bCs/>
          <w:i/>
          <w:iCs/>
          <w:color w:val="4472C4" w:themeColor="accent1"/>
          <w:lang w:val="fr-FR"/>
        </w:rPr>
        <w:t xml:space="preserve">Comme décrit ci-dessus, le projet a accordé une attention particulière à la représentation des femmes dans les comités </w:t>
      </w:r>
      <w:r w:rsidR="00A736A8">
        <w:rPr>
          <w:bCs/>
          <w:i/>
          <w:iCs/>
          <w:color w:val="4472C4" w:themeColor="accent1"/>
          <w:lang w:val="fr-FR"/>
        </w:rPr>
        <w:t>communautaires</w:t>
      </w:r>
      <w:r w:rsidRPr="00AE45CC">
        <w:rPr>
          <w:bCs/>
          <w:i/>
          <w:iCs/>
          <w:color w:val="4472C4" w:themeColor="accent1"/>
          <w:lang w:val="fr-FR"/>
        </w:rPr>
        <w:t xml:space="preserve">. La participation des femmes a été augmentée en ajoutant plusieurs représentantes des femmes. </w:t>
      </w:r>
    </w:p>
    <w:p w14:paraId="64001680" w14:textId="77777777" w:rsidR="00A736A8" w:rsidRPr="00AE45CC" w:rsidRDefault="00A736A8" w:rsidP="00084648">
      <w:pPr>
        <w:ind w:left="-720"/>
        <w:rPr>
          <w:bCs/>
          <w:i/>
          <w:iCs/>
          <w:color w:val="4472C4" w:themeColor="accent1"/>
          <w:lang w:val="fr-FR"/>
        </w:rPr>
      </w:pPr>
    </w:p>
    <w:p w14:paraId="0D464CAB" w14:textId="2013D094" w:rsidR="00084648" w:rsidRPr="00AE45CC" w:rsidRDefault="00084648" w:rsidP="00684FA6">
      <w:pPr>
        <w:ind w:left="-720"/>
        <w:jc w:val="both"/>
        <w:rPr>
          <w:bCs/>
          <w:i/>
          <w:iCs/>
          <w:color w:val="4472C4" w:themeColor="accent1"/>
          <w:lang w:val="fr-FR"/>
        </w:rPr>
      </w:pPr>
      <w:r w:rsidRPr="00AE45CC">
        <w:rPr>
          <w:bCs/>
          <w:i/>
          <w:iCs/>
          <w:color w:val="4472C4" w:themeColor="accent1"/>
          <w:lang w:val="fr-FR"/>
        </w:rPr>
        <w:t>Plus encore, pour faire en sorte que les migrants aient une voix et une place sur les plateformes de dialogue que le projet crée, la représentation des migrants a été ajoutée en invitant un</w:t>
      </w:r>
      <w:r w:rsidR="00EC7130" w:rsidRPr="00AE45CC">
        <w:rPr>
          <w:bCs/>
          <w:i/>
          <w:iCs/>
          <w:color w:val="4472C4" w:themeColor="accent1"/>
          <w:lang w:val="fr-FR"/>
        </w:rPr>
        <w:t>(e)</w:t>
      </w:r>
      <w:r w:rsidRPr="00AE45CC">
        <w:rPr>
          <w:bCs/>
          <w:i/>
          <w:iCs/>
          <w:color w:val="4472C4" w:themeColor="accent1"/>
          <w:lang w:val="fr-FR"/>
        </w:rPr>
        <w:t xml:space="preserve"> migrant</w:t>
      </w:r>
      <w:r w:rsidR="00EC7130" w:rsidRPr="00AE45CC">
        <w:rPr>
          <w:bCs/>
          <w:i/>
          <w:iCs/>
          <w:color w:val="4472C4" w:themeColor="accent1"/>
          <w:lang w:val="fr-FR"/>
        </w:rPr>
        <w:t>(e)</w:t>
      </w:r>
      <w:r w:rsidRPr="00AE45CC">
        <w:rPr>
          <w:bCs/>
          <w:i/>
          <w:iCs/>
          <w:color w:val="4472C4" w:themeColor="accent1"/>
          <w:lang w:val="fr-FR"/>
        </w:rPr>
        <w:t xml:space="preserve"> représentant</w:t>
      </w:r>
      <w:r w:rsidR="00EC7130" w:rsidRPr="00AE45CC">
        <w:rPr>
          <w:bCs/>
          <w:i/>
          <w:iCs/>
          <w:color w:val="4472C4" w:themeColor="accent1"/>
          <w:lang w:val="fr-FR"/>
        </w:rPr>
        <w:t>(e)</w:t>
      </w:r>
      <w:r w:rsidRPr="00AE45CC">
        <w:rPr>
          <w:bCs/>
          <w:i/>
          <w:iCs/>
          <w:color w:val="4472C4" w:themeColor="accent1"/>
          <w:lang w:val="fr-FR"/>
        </w:rPr>
        <w:t xml:space="preserve"> des centres de transit de l'OIM à participer aux réunions mensuelles d</w:t>
      </w:r>
      <w:r w:rsidR="00734A37">
        <w:rPr>
          <w:bCs/>
          <w:i/>
          <w:iCs/>
          <w:color w:val="4472C4" w:themeColor="accent1"/>
          <w:lang w:val="fr-FR"/>
        </w:rPr>
        <w:t>e chaque</w:t>
      </w:r>
      <w:r w:rsidRPr="00AE45CC">
        <w:rPr>
          <w:bCs/>
          <w:i/>
          <w:iCs/>
          <w:color w:val="4472C4" w:themeColor="accent1"/>
          <w:lang w:val="fr-FR"/>
        </w:rPr>
        <w:t xml:space="preserve"> comité.</w:t>
      </w:r>
    </w:p>
    <w:p w14:paraId="300B629B" w14:textId="77777777" w:rsidR="00084648" w:rsidRPr="0006130C" w:rsidRDefault="00084648" w:rsidP="00627A1C">
      <w:pPr>
        <w:ind w:left="-720"/>
        <w:rPr>
          <w:b/>
          <w:lang w:val="fr-FR"/>
        </w:rPr>
      </w:pPr>
    </w:p>
    <w:p w14:paraId="563533E9" w14:textId="4AD6A359" w:rsidR="00675507" w:rsidRPr="0006130C" w:rsidRDefault="00675507" w:rsidP="00675507">
      <w:pPr>
        <w:ind w:left="-720"/>
        <w:rPr>
          <w:b/>
          <w:lang w:val="fr-FR"/>
        </w:rPr>
      </w:pPr>
      <w:r w:rsidRPr="0006130C">
        <w:rPr>
          <w:b/>
          <w:u w:val="single"/>
          <w:lang w:val="fr-FR"/>
        </w:rPr>
        <w:t xml:space="preserve">Résultat </w:t>
      </w:r>
      <w:proofErr w:type="gramStart"/>
      <w:r w:rsidRPr="0006130C">
        <w:rPr>
          <w:b/>
          <w:u w:val="single"/>
          <w:lang w:val="fr-FR"/>
        </w:rPr>
        <w:t>2:</w:t>
      </w:r>
      <w:proofErr w:type="gramEnd"/>
      <w:r w:rsidRPr="0006130C">
        <w:rPr>
          <w:b/>
          <w:lang w:val="fr-FR"/>
        </w:rPr>
        <w:t xml:space="preserve">  </w:t>
      </w:r>
    </w:p>
    <w:p w14:paraId="4443D1CD" w14:textId="78D480F5" w:rsidR="00105674" w:rsidRPr="0006130C" w:rsidRDefault="00105674" w:rsidP="00675507">
      <w:pPr>
        <w:ind w:left="-720"/>
        <w:rPr>
          <w:b/>
          <w:lang w:val="fr-FR"/>
        </w:rPr>
      </w:pPr>
    </w:p>
    <w:p w14:paraId="0B642EE5" w14:textId="185CFA75" w:rsidR="00105674" w:rsidRPr="0006130C" w:rsidRDefault="00105674" w:rsidP="00675507">
      <w:pPr>
        <w:ind w:left="-720"/>
        <w:rPr>
          <w:bCs/>
          <w:lang w:val="fr-FR"/>
        </w:rPr>
      </w:pPr>
      <w:r w:rsidRPr="0006130C">
        <w:rPr>
          <w:bCs/>
          <w:lang w:val="fr-FR"/>
        </w:rPr>
        <w:t>Les opportunités économiques disponibles pour les membres de la communauté hôte se sont améliorées dans les localités les plus sévèrement impactées par la diminution de l’économie migratoire et les changements dans les flux migratoires.</w:t>
      </w:r>
    </w:p>
    <w:p w14:paraId="521560B0" w14:textId="77777777" w:rsidR="00675507" w:rsidRPr="0006130C" w:rsidRDefault="00675507" w:rsidP="00675507">
      <w:pPr>
        <w:ind w:left="-720"/>
        <w:rPr>
          <w:b/>
          <w:lang w:val="fr-FR"/>
        </w:rPr>
      </w:pPr>
    </w:p>
    <w:p w14:paraId="192B211F" w14:textId="27456E84" w:rsidR="00675507" w:rsidRPr="0006130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6130C">
        <w:rPr>
          <w:rFonts w:ascii="inherit" w:hAnsi="inherit"/>
          <w:color w:val="212121"/>
          <w:lang w:val="fr-FR"/>
        </w:rPr>
        <w:t>Veuillez évaluer l'état actuel des progrès du résultat</w:t>
      </w:r>
      <w:r w:rsidR="003E75C4" w:rsidRPr="0006130C">
        <w:rPr>
          <w:lang w:val="fr-FR"/>
        </w:rPr>
        <w:t xml:space="preserve"> </w:t>
      </w:r>
      <w:r w:rsidRPr="0006130C">
        <w:rPr>
          <w:rFonts w:ascii="inherit" w:hAnsi="inherit"/>
          <w:color w:val="212121"/>
          <w:lang w:val="fr-FR"/>
        </w:rPr>
        <w:t>:</w:t>
      </w:r>
      <w:r w:rsidRPr="0006130C">
        <w:rPr>
          <w:b/>
          <w:lang w:val="fr-FR"/>
        </w:rPr>
        <w:t xml:space="preserve"> </w:t>
      </w:r>
      <w:r w:rsidR="007A4808" w:rsidRPr="0006130C">
        <w:rPr>
          <w:rFonts w:ascii="Arial Narrow" w:hAnsi="Arial Narrow"/>
          <w:b/>
          <w:sz w:val="22"/>
          <w:szCs w:val="22"/>
          <w:lang w:val="fr-FR"/>
        </w:rPr>
        <w:t xml:space="preserve">On </w:t>
      </w:r>
      <w:proofErr w:type="spellStart"/>
      <w:r w:rsidR="007A4808" w:rsidRPr="0006130C">
        <w:rPr>
          <w:rFonts w:ascii="Arial Narrow" w:hAnsi="Arial Narrow"/>
          <w:b/>
          <w:sz w:val="22"/>
          <w:szCs w:val="22"/>
          <w:lang w:val="fr-FR"/>
        </w:rPr>
        <w:t>track</w:t>
      </w:r>
      <w:proofErr w:type="spellEnd"/>
    </w:p>
    <w:p w14:paraId="26A26C4B" w14:textId="77777777" w:rsidR="00675507" w:rsidRPr="0006130C" w:rsidRDefault="00675507" w:rsidP="00675507">
      <w:pPr>
        <w:ind w:left="-720"/>
        <w:jc w:val="both"/>
        <w:rPr>
          <w:b/>
          <w:lang w:val="fr-FR"/>
        </w:rPr>
      </w:pPr>
    </w:p>
    <w:p w14:paraId="40213E68" w14:textId="2DAD87FC" w:rsidR="00675507" w:rsidRPr="0006130C" w:rsidRDefault="003E75C4" w:rsidP="00675507">
      <w:pPr>
        <w:ind w:left="-720"/>
        <w:jc w:val="both"/>
        <w:rPr>
          <w:rFonts w:ascii="inherit" w:hAnsi="inherit"/>
          <w:color w:val="212121"/>
          <w:lang w:val="fr-FR"/>
        </w:rPr>
      </w:pPr>
      <w:r w:rsidRPr="0006130C">
        <w:rPr>
          <w:b/>
          <w:lang w:val="fr-FR"/>
        </w:rPr>
        <w:t>Résumé</w:t>
      </w:r>
      <w:r w:rsidR="00675507" w:rsidRPr="0006130C">
        <w:rPr>
          <w:b/>
          <w:lang w:val="fr-FR"/>
        </w:rPr>
        <w:t xml:space="preserve"> de </w:t>
      </w:r>
      <w:r w:rsidR="00675507" w:rsidRPr="0006130C">
        <w:rPr>
          <w:rFonts w:ascii="inherit" w:hAnsi="inherit"/>
          <w:b/>
          <w:bCs/>
          <w:color w:val="212121"/>
          <w:lang w:val="fr-FR"/>
        </w:rPr>
        <w:t>progrès</w:t>
      </w:r>
      <w:r w:rsidRPr="0006130C">
        <w:rPr>
          <w:lang w:val="fr-FR"/>
        </w:rPr>
        <w:t xml:space="preserve"> </w:t>
      </w:r>
      <w:r w:rsidR="00675507" w:rsidRPr="0006130C">
        <w:rPr>
          <w:b/>
          <w:lang w:val="fr-FR"/>
        </w:rPr>
        <w:t xml:space="preserve">: </w:t>
      </w:r>
      <w:r w:rsidR="00675507" w:rsidRPr="0006130C">
        <w:rPr>
          <w:rFonts w:ascii="inherit" w:hAnsi="inherit"/>
          <w:color w:val="212121"/>
          <w:lang w:val="fr-FR"/>
        </w:rPr>
        <w:t>(Limite de 3000 caractères)</w:t>
      </w:r>
    </w:p>
    <w:p w14:paraId="5728948E" w14:textId="77777777" w:rsidR="00714987" w:rsidRPr="0006130C" w:rsidRDefault="00714987" w:rsidP="00675507">
      <w:pPr>
        <w:ind w:left="-720"/>
        <w:jc w:val="both"/>
        <w:rPr>
          <w:i/>
          <w:lang w:val="fr-FR"/>
        </w:rPr>
      </w:pPr>
    </w:p>
    <w:p w14:paraId="42DAD8B7" w14:textId="297BED31" w:rsidR="00734A37" w:rsidRPr="00734A37" w:rsidRDefault="007A4808" w:rsidP="00684FA6">
      <w:pPr>
        <w:ind w:left="-720"/>
        <w:jc w:val="both"/>
        <w:rPr>
          <w:bCs/>
          <w:i/>
          <w:iCs/>
          <w:color w:val="4472C4" w:themeColor="accent1"/>
          <w:lang w:val="fr-FR"/>
        </w:rPr>
      </w:pPr>
      <w:r w:rsidRPr="00AE45CC">
        <w:rPr>
          <w:bCs/>
          <w:i/>
          <w:iCs/>
          <w:color w:val="4472C4" w:themeColor="accent1"/>
          <w:lang w:val="fr-FR"/>
        </w:rPr>
        <w:t>Les études d'analyse de marché qui seront menées au cours de la prochaine période de rapport éclaireront davantage les activités à venir.</w:t>
      </w:r>
      <w:r w:rsidR="00734A37">
        <w:rPr>
          <w:bCs/>
          <w:i/>
          <w:iCs/>
          <w:color w:val="4472C4" w:themeColor="accent1"/>
          <w:lang w:val="fr-FR"/>
        </w:rPr>
        <w:t xml:space="preserve"> </w:t>
      </w:r>
      <w:r w:rsidR="00734A37" w:rsidRPr="00734A37">
        <w:rPr>
          <w:bCs/>
          <w:i/>
          <w:iCs/>
          <w:color w:val="4472C4" w:themeColor="accent1"/>
          <w:lang w:val="fr-FR"/>
        </w:rPr>
        <w:t xml:space="preserve">Vu que </w:t>
      </w:r>
      <w:r w:rsidR="007D22F6" w:rsidRPr="00734A37">
        <w:rPr>
          <w:bCs/>
          <w:i/>
          <w:iCs/>
          <w:color w:val="4472C4" w:themeColor="accent1"/>
          <w:lang w:val="fr-FR"/>
        </w:rPr>
        <w:t>toutes les activités prévues</w:t>
      </w:r>
      <w:r w:rsidR="00734A37" w:rsidRPr="00734A37">
        <w:rPr>
          <w:bCs/>
          <w:i/>
          <w:iCs/>
          <w:color w:val="4472C4" w:themeColor="accent1"/>
          <w:lang w:val="fr-FR"/>
        </w:rPr>
        <w:t xml:space="preserve"> sous ce résultat seront basées sur ces études, aucune action concrète </w:t>
      </w:r>
      <w:r w:rsidR="00CC1F62">
        <w:rPr>
          <w:bCs/>
          <w:i/>
          <w:iCs/>
          <w:color w:val="4472C4" w:themeColor="accent1"/>
          <w:lang w:val="fr-FR"/>
        </w:rPr>
        <w:t>n’</w:t>
      </w:r>
      <w:r w:rsidR="00734A37" w:rsidRPr="00734A37">
        <w:rPr>
          <w:bCs/>
          <w:i/>
          <w:iCs/>
          <w:color w:val="4472C4" w:themeColor="accent1"/>
          <w:lang w:val="fr-FR"/>
        </w:rPr>
        <w:t xml:space="preserve">était attendue pendant cette période de </w:t>
      </w:r>
      <w:proofErr w:type="spellStart"/>
      <w:r w:rsidR="00734A37" w:rsidRPr="00734A37">
        <w:rPr>
          <w:bCs/>
          <w:i/>
          <w:iCs/>
          <w:color w:val="4472C4" w:themeColor="accent1"/>
          <w:lang w:val="fr-FR"/>
        </w:rPr>
        <w:t>reporting</w:t>
      </w:r>
      <w:proofErr w:type="spellEnd"/>
      <w:r w:rsidR="00734A37" w:rsidRPr="00734A37">
        <w:rPr>
          <w:bCs/>
          <w:i/>
          <w:iCs/>
          <w:color w:val="4472C4" w:themeColor="accent1"/>
          <w:lang w:val="fr-FR"/>
        </w:rPr>
        <w:t xml:space="preserve">. </w:t>
      </w:r>
    </w:p>
    <w:p w14:paraId="34133F7D" w14:textId="60B8AC1C" w:rsidR="007A4808" w:rsidRPr="00AE45CC" w:rsidRDefault="007A4808" w:rsidP="00684FA6">
      <w:pPr>
        <w:ind w:left="-720"/>
        <w:jc w:val="both"/>
        <w:rPr>
          <w:b/>
          <w:color w:val="4472C4" w:themeColor="accent1"/>
          <w:lang w:val="fr-FR"/>
        </w:rPr>
      </w:pPr>
    </w:p>
    <w:p w14:paraId="51D5DD53" w14:textId="77777777" w:rsidR="00675507" w:rsidRPr="0006130C" w:rsidRDefault="00675507" w:rsidP="00675507">
      <w:pPr>
        <w:ind w:left="-720"/>
        <w:rPr>
          <w:b/>
          <w:lang w:val="fr-FR"/>
        </w:rPr>
      </w:pPr>
    </w:p>
    <w:p w14:paraId="7B395B16" w14:textId="4192AFEE" w:rsidR="00714987" w:rsidRPr="0006130C" w:rsidRDefault="00675507" w:rsidP="00105674">
      <w:pPr>
        <w:ind w:left="-720"/>
        <w:rPr>
          <w:rFonts w:eastAsia="Calibri"/>
          <w:sz w:val="22"/>
          <w:szCs w:val="22"/>
          <w:lang w:val="fr-FR" w:eastAsia="zh-CN"/>
        </w:rPr>
      </w:pPr>
      <w:r w:rsidRPr="0006130C">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06130C">
        <w:rPr>
          <w:b/>
          <w:bCs/>
          <w:color w:val="000000"/>
          <w:lang w:val="fr-FR" w:eastAsia="en-US"/>
        </w:rPr>
        <w:t>résultat</w:t>
      </w:r>
      <w:r w:rsidRPr="0006130C">
        <w:rPr>
          <w:b/>
          <w:lang w:val="fr-FR"/>
        </w:rPr>
        <w:t>:</w:t>
      </w:r>
      <w:proofErr w:type="gramEnd"/>
      <w:r w:rsidRPr="0006130C">
        <w:rPr>
          <w:b/>
          <w:lang w:val="fr-FR"/>
        </w:rPr>
        <w:t xml:space="preserve"> </w:t>
      </w:r>
      <w:r w:rsidRPr="0006130C">
        <w:rPr>
          <w:i/>
          <w:lang w:val="fr-FR"/>
        </w:rPr>
        <w:t>(</w:t>
      </w:r>
      <w:r w:rsidRPr="0006130C">
        <w:rPr>
          <w:rFonts w:ascii="inherit" w:hAnsi="inherit"/>
          <w:color w:val="212121"/>
          <w:lang w:val="fr-FR"/>
        </w:rPr>
        <w:t>Limite de 1000 caractères</w:t>
      </w:r>
      <w:r w:rsidRPr="0006130C">
        <w:rPr>
          <w:i/>
          <w:lang w:val="fr-FR"/>
        </w:rPr>
        <w:t>)</w:t>
      </w:r>
    </w:p>
    <w:p w14:paraId="7EE4717D" w14:textId="77777777" w:rsidR="00105674" w:rsidRPr="0006130C" w:rsidRDefault="00105674" w:rsidP="00675507">
      <w:pPr>
        <w:ind w:left="-720"/>
        <w:rPr>
          <w:b/>
          <w:lang w:val="fr-FR"/>
        </w:rPr>
      </w:pPr>
    </w:p>
    <w:p w14:paraId="35EDE632" w14:textId="38892193" w:rsidR="00627A1C" w:rsidRPr="00AE45CC" w:rsidRDefault="00714987" w:rsidP="00684FA6">
      <w:pPr>
        <w:ind w:left="-720"/>
        <w:jc w:val="both"/>
        <w:rPr>
          <w:b/>
          <w:i/>
          <w:iCs/>
          <w:color w:val="4472C4" w:themeColor="accent1"/>
          <w:lang w:val="fr-FR"/>
        </w:rPr>
      </w:pPr>
      <w:r w:rsidRPr="00AE45CC">
        <w:rPr>
          <w:bCs/>
          <w:i/>
          <w:iCs/>
          <w:color w:val="4472C4" w:themeColor="accent1"/>
          <w:lang w:val="fr-FR"/>
        </w:rPr>
        <w:t>Les termes de référence des études d'analyse de marché qui seront menées au cours de la prochaine période de rapport mentionnent en particulier la nécessité de prendre en compte le genre dans les études. Cela signifie qu'une attention particulière sera portée aux recommandations qui seront faites dans les études, pour créer des emplois pour les femmes et les personnes vulnérables.</w:t>
      </w:r>
    </w:p>
    <w:p w14:paraId="702E72D3" w14:textId="77777777" w:rsidR="00675507" w:rsidRPr="0006130C" w:rsidRDefault="00675507" w:rsidP="0078600B">
      <w:pPr>
        <w:rPr>
          <w:b/>
          <w:lang w:val="fr-FR"/>
        </w:rPr>
      </w:pPr>
    </w:p>
    <w:p w14:paraId="40F7F91F" w14:textId="6029FCAD" w:rsidR="00675507" w:rsidRPr="0006130C" w:rsidRDefault="00675507" w:rsidP="0078600B">
      <w:pPr>
        <w:rPr>
          <w:b/>
          <w:lang w:val="fr-FR"/>
        </w:rPr>
      </w:pPr>
    </w:p>
    <w:p w14:paraId="45CF53A9" w14:textId="3DC36BAD" w:rsidR="0078598F" w:rsidRPr="0006130C" w:rsidRDefault="0078598F" w:rsidP="0078600B">
      <w:pPr>
        <w:rPr>
          <w:b/>
          <w:lang w:val="fr-FR"/>
        </w:rPr>
      </w:pPr>
    </w:p>
    <w:p w14:paraId="0D069043" w14:textId="4FD90799" w:rsidR="0078598F" w:rsidRPr="0006130C" w:rsidRDefault="0078598F" w:rsidP="0078600B">
      <w:pPr>
        <w:rPr>
          <w:b/>
          <w:lang w:val="fr-FR"/>
        </w:rPr>
      </w:pPr>
    </w:p>
    <w:p w14:paraId="54054755" w14:textId="77777777" w:rsidR="0078598F" w:rsidRPr="0006130C" w:rsidRDefault="0078598F" w:rsidP="0078600B">
      <w:pPr>
        <w:rPr>
          <w:b/>
          <w:lang w:val="fr-FR"/>
        </w:rPr>
      </w:pPr>
    </w:p>
    <w:p w14:paraId="041CE678" w14:textId="77777777" w:rsidR="00675507" w:rsidRPr="0006130C" w:rsidRDefault="00675507" w:rsidP="00675507">
      <w:pPr>
        <w:rPr>
          <w:b/>
          <w:u w:val="single"/>
          <w:lang w:val="fr-FR"/>
        </w:rPr>
      </w:pPr>
      <w:r w:rsidRPr="0006130C">
        <w:rPr>
          <w:b/>
          <w:u w:val="single"/>
          <w:lang w:val="fr-FR"/>
        </w:rPr>
        <w:t xml:space="preserve">Partie </w:t>
      </w:r>
      <w:proofErr w:type="gramStart"/>
      <w:r w:rsidRPr="0006130C">
        <w:rPr>
          <w:b/>
          <w:u w:val="single"/>
          <w:lang w:val="fr-FR"/>
        </w:rPr>
        <w:t>III:</w:t>
      </w:r>
      <w:proofErr w:type="gramEnd"/>
      <w:r w:rsidRPr="0006130C">
        <w:rPr>
          <w:b/>
          <w:u w:val="single"/>
          <w:lang w:val="fr-FR"/>
        </w:rPr>
        <w:t xml:space="preserve"> Questions transversales</w:t>
      </w:r>
    </w:p>
    <w:p w14:paraId="63C232A7" w14:textId="77777777" w:rsidR="00675507" w:rsidRPr="0006130C" w:rsidRDefault="00675507" w:rsidP="00675507">
      <w:pPr>
        <w:ind w:left="360"/>
        <w:rPr>
          <w:b/>
          <w:lang w:val="fr-FR"/>
        </w:rPr>
      </w:pPr>
    </w:p>
    <w:p w14:paraId="2C1E1F30" w14:textId="77777777" w:rsidR="00997347" w:rsidRPr="0006130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84FA6" w14:paraId="3278E054" w14:textId="77777777" w:rsidTr="007F7257">
        <w:tc>
          <w:tcPr>
            <w:tcW w:w="4230" w:type="dxa"/>
            <w:shd w:val="clear" w:color="auto" w:fill="auto"/>
          </w:tcPr>
          <w:p w14:paraId="1A9F4B35" w14:textId="641C32FA" w:rsidR="007118F5" w:rsidRPr="0006130C" w:rsidRDefault="00675507" w:rsidP="00234A5E">
            <w:pPr>
              <w:rPr>
                <w:lang w:val="fr-FR"/>
              </w:rPr>
            </w:pPr>
            <w:r w:rsidRPr="0006130C">
              <w:rPr>
                <w:b/>
                <w:bCs/>
                <w:u w:val="single"/>
                <w:lang w:val="fr-FR"/>
              </w:rPr>
              <w:t>Suivi</w:t>
            </w:r>
            <w:r w:rsidR="00B913ED">
              <w:rPr>
                <w:b/>
                <w:bCs/>
                <w:u w:val="single"/>
                <w:lang w:val="fr-FR"/>
              </w:rPr>
              <w:t xml:space="preserve"> </w:t>
            </w:r>
            <w:r w:rsidR="00513612" w:rsidRPr="0006130C">
              <w:rPr>
                <w:b/>
                <w:bCs/>
                <w:lang w:val="fr-FR"/>
              </w:rPr>
              <w:t xml:space="preserve">: </w:t>
            </w:r>
            <w:r w:rsidRPr="0006130C">
              <w:rPr>
                <w:lang w:val="fr-FR"/>
              </w:rPr>
              <w:t>Indiquez les activités de suivi conduites dans la période du rapport</w:t>
            </w:r>
            <w:r w:rsidR="007118F5" w:rsidRPr="0006130C">
              <w:rPr>
                <w:lang w:val="fr-FR"/>
              </w:rPr>
              <w:t xml:space="preserve"> (</w:t>
            </w:r>
            <w:r w:rsidRPr="0006130C">
              <w:rPr>
                <w:lang w:val="fr-FR"/>
              </w:rPr>
              <w:t>Limite de 1000 caractères)</w:t>
            </w:r>
          </w:p>
          <w:p w14:paraId="6C14F0C4" w14:textId="77777777" w:rsidR="007118F5" w:rsidRPr="0006130C" w:rsidRDefault="007118F5" w:rsidP="00234A5E">
            <w:pPr>
              <w:rPr>
                <w:iCs/>
                <w:lang w:val="fr-FR"/>
              </w:rPr>
            </w:pPr>
          </w:p>
          <w:p w14:paraId="7A657819" w14:textId="6B7355A4" w:rsidR="00997347" w:rsidRPr="00AE45CC" w:rsidRDefault="00985EF3" w:rsidP="00234A5E">
            <w:pPr>
              <w:rPr>
                <w:i/>
                <w:iCs/>
                <w:color w:val="4472C4" w:themeColor="accent1"/>
                <w:lang w:val="fr-FR"/>
              </w:rPr>
            </w:pPr>
            <w:r w:rsidRPr="00AE45CC">
              <w:rPr>
                <w:i/>
                <w:iCs/>
                <w:color w:val="4472C4" w:themeColor="accent1"/>
                <w:lang w:val="fr-FR"/>
              </w:rPr>
              <w:t>Le projet a élaboré un plan de suivi et d'évaluation partagé avec la mission PBF à Niamey</w:t>
            </w:r>
            <w:r w:rsidR="00432A55" w:rsidRPr="00AE45CC">
              <w:rPr>
                <w:i/>
                <w:iCs/>
                <w:color w:val="4472C4" w:themeColor="accent1"/>
                <w:lang w:val="fr-FR"/>
              </w:rPr>
              <w:t>. Le projet a élaboré</w:t>
            </w:r>
            <w:r w:rsidR="006C1819" w:rsidRPr="00AE45CC">
              <w:rPr>
                <w:i/>
                <w:iCs/>
                <w:color w:val="4472C4" w:themeColor="accent1"/>
                <w:lang w:val="fr-FR"/>
              </w:rPr>
              <w:t xml:space="preserve"> </w:t>
            </w:r>
            <w:r w:rsidR="00432A55" w:rsidRPr="00AE45CC">
              <w:rPr>
                <w:i/>
                <w:iCs/>
                <w:color w:val="4472C4" w:themeColor="accent1"/>
                <w:lang w:val="fr-FR"/>
              </w:rPr>
              <w:t>la matrice de suivi des résultats qui fournira la base de suivi et évaluation pour la suite du projet.</w:t>
            </w:r>
          </w:p>
          <w:p w14:paraId="21BD62AD" w14:textId="77777777" w:rsidR="007118F5" w:rsidRPr="0006130C" w:rsidRDefault="007118F5" w:rsidP="00234A5E">
            <w:pPr>
              <w:rPr>
                <w:lang w:val="fr-FR"/>
              </w:rPr>
            </w:pPr>
          </w:p>
        </w:tc>
        <w:tc>
          <w:tcPr>
            <w:tcW w:w="5940" w:type="dxa"/>
            <w:shd w:val="clear" w:color="auto" w:fill="auto"/>
          </w:tcPr>
          <w:p w14:paraId="0CC5CB43" w14:textId="11A4389A" w:rsidR="00B40F12" w:rsidRPr="0006130C" w:rsidRDefault="00675507" w:rsidP="00AD73D3">
            <w:pPr>
              <w:rPr>
                <w:lang w:val="fr-FR"/>
              </w:rPr>
            </w:pPr>
            <w:r w:rsidRPr="0006130C">
              <w:rPr>
                <w:lang w:val="fr-FR"/>
              </w:rPr>
              <w:t>Est-ce que les indicateurs des résultats ont des bases de référence</w:t>
            </w:r>
            <w:r w:rsidR="00B913ED">
              <w:rPr>
                <w:lang w:val="fr-FR"/>
              </w:rPr>
              <w:t xml:space="preserve"> </w:t>
            </w:r>
            <w:r w:rsidR="007118F5" w:rsidRPr="0006130C">
              <w:rPr>
                <w:lang w:val="fr-FR"/>
              </w:rPr>
              <w:t xml:space="preserve">? </w:t>
            </w:r>
          </w:p>
          <w:p w14:paraId="12C81A7F" w14:textId="77777777" w:rsidR="00AE45CC" w:rsidRDefault="00AE45CC" w:rsidP="00AD73D3">
            <w:pPr>
              <w:rPr>
                <w:i/>
                <w:iCs/>
                <w:lang w:val="fr-FR"/>
              </w:rPr>
            </w:pPr>
          </w:p>
          <w:p w14:paraId="797F499B" w14:textId="3986529A" w:rsidR="00997347" w:rsidRPr="00AE45CC" w:rsidRDefault="00AE45CC" w:rsidP="00AD73D3">
            <w:pPr>
              <w:rPr>
                <w:color w:val="4472C4" w:themeColor="accent1"/>
                <w:lang w:val="fr-FR"/>
              </w:rPr>
            </w:pPr>
            <w:r w:rsidRPr="00AE45CC">
              <w:rPr>
                <w:i/>
                <w:iCs/>
                <w:color w:val="4472C4" w:themeColor="accent1"/>
                <w:lang w:val="fr-FR"/>
              </w:rPr>
              <w:t>Oui.</w:t>
            </w:r>
          </w:p>
          <w:p w14:paraId="2337B972" w14:textId="77777777" w:rsidR="007118F5" w:rsidRPr="0006130C" w:rsidRDefault="007118F5" w:rsidP="00AD73D3">
            <w:pPr>
              <w:rPr>
                <w:lang w:val="fr-FR"/>
              </w:rPr>
            </w:pPr>
          </w:p>
          <w:p w14:paraId="547A5D2D" w14:textId="2CCB6310" w:rsidR="00B40F12" w:rsidRPr="0006130C" w:rsidRDefault="00675507" w:rsidP="00AD73D3">
            <w:pPr>
              <w:rPr>
                <w:lang w:val="fr-FR"/>
              </w:rPr>
            </w:pPr>
            <w:r w:rsidRPr="0006130C">
              <w:rPr>
                <w:lang w:val="fr-FR"/>
              </w:rPr>
              <w:t>Le projet a-t-il lancé des enquêtes de perception ou d'autres collectes de données communautaires</w:t>
            </w:r>
            <w:r w:rsidR="00B913ED">
              <w:rPr>
                <w:lang w:val="fr-FR"/>
              </w:rPr>
              <w:t xml:space="preserve"> </w:t>
            </w:r>
            <w:r w:rsidR="007118F5" w:rsidRPr="0006130C">
              <w:rPr>
                <w:lang w:val="fr-FR"/>
              </w:rPr>
              <w:t xml:space="preserve">? </w:t>
            </w:r>
          </w:p>
          <w:p w14:paraId="0528CB49" w14:textId="77777777" w:rsidR="00AE45CC" w:rsidRDefault="00AE45CC" w:rsidP="00AD73D3">
            <w:pPr>
              <w:rPr>
                <w:i/>
                <w:iCs/>
                <w:lang w:val="fr-FR"/>
              </w:rPr>
            </w:pPr>
          </w:p>
          <w:p w14:paraId="2BD200E3" w14:textId="4CB63555" w:rsidR="007118F5" w:rsidRPr="0006130C" w:rsidRDefault="00B40F12" w:rsidP="00AD73D3">
            <w:pPr>
              <w:rPr>
                <w:i/>
                <w:iCs/>
                <w:lang w:val="fr-FR"/>
              </w:rPr>
            </w:pPr>
            <w:r w:rsidRPr="00AE45CC">
              <w:rPr>
                <w:i/>
                <w:iCs/>
                <w:color w:val="4472C4" w:themeColor="accent1"/>
                <w:lang w:val="fr-FR"/>
              </w:rPr>
              <w:t>Pas encore, des focus groups discussions (suivi communautaire) sont planifiés pour la prochaine phase du projet.</w:t>
            </w:r>
          </w:p>
        </w:tc>
      </w:tr>
      <w:tr w:rsidR="006C1819" w:rsidRPr="00684FA6" w14:paraId="36A88C83" w14:textId="77777777" w:rsidTr="007F7257">
        <w:tc>
          <w:tcPr>
            <w:tcW w:w="4230" w:type="dxa"/>
            <w:shd w:val="clear" w:color="auto" w:fill="auto"/>
          </w:tcPr>
          <w:p w14:paraId="6242C484" w14:textId="28DC8227" w:rsidR="006C1819" w:rsidRPr="0006130C" w:rsidRDefault="003D4CD7" w:rsidP="005F439F">
            <w:pPr>
              <w:rPr>
                <w:lang w:val="fr-FR"/>
              </w:rPr>
            </w:pPr>
            <w:r w:rsidRPr="0006130C">
              <w:rPr>
                <w:b/>
                <w:bCs/>
                <w:u w:val="single"/>
                <w:lang w:val="fr-FR"/>
              </w:rPr>
              <w:lastRenderedPageBreak/>
              <w:t>E</w:t>
            </w:r>
            <w:r w:rsidR="006C1819" w:rsidRPr="0006130C">
              <w:rPr>
                <w:b/>
                <w:bCs/>
                <w:u w:val="single"/>
                <w:lang w:val="fr-FR"/>
              </w:rPr>
              <w:t>valuation</w:t>
            </w:r>
            <w:r w:rsidR="00B913ED">
              <w:rPr>
                <w:b/>
                <w:bCs/>
                <w:u w:val="single"/>
                <w:lang w:val="fr-FR"/>
              </w:rPr>
              <w:t xml:space="preserve"> </w:t>
            </w:r>
            <w:r w:rsidR="006C1819" w:rsidRPr="0006130C">
              <w:rPr>
                <w:b/>
                <w:bCs/>
                <w:u w:val="single"/>
                <w:lang w:val="fr-FR"/>
              </w:rPr>
              <w:t>:</w:t>
            </w:r>
            <w:r w:rsidR="006C1819" w:rsidRPr="0006130C">
              <w:rPr>
                <w:lang w:val="fr-FR"/>
              </w:rPr>
              <w:t xml:space="preserve"> </w:t>
            </w:r>
            <w:r w:rsidR="00675507" w:rsidRPr="0006130C">
              <w:rPr>
                <w:lang w:val="fr-FR"/>
              </w:rPr>
              <w:t xml:space="preserve">Est-ce qu’un exercice évaluatif a été conduit pendant la période du </w:t>
            </w:r>
            <w:proofErr w:type="gramStart"/>
            <w:r w:rsidR="00675507" w:rsidRPr="0006130C">
              <w:rPr>
                <w:lang w:val="fr-FR"/>
              </w:rPr>
              <w:t>rapport</w:t>
            </w:r>
            <w:r w:rsidR="007118F5" w:rsidRPr="0006130C">
              <w:rPr>
                <w:lang w:val="fr-FR"/>
              </w:rPr>
              <w:t>?</w:t>
            </w:r>
            <w:proofErr w:type="gramEnd"/>
          </w:p>
          <w:p w14:paraId="4D5B1CE2" w14:textId="77777777" w:rsidR="00C64BE4" w:rsidRPr="0006130C" w:rsidRDefault="00C64BE4" w:rsidP="007118F5">
            <w:pPr>
              <w:rPr>
                <w:lang w:val="fr-FR"/>
              </w:rPr>
            </w:pPr>
          </w:p>
          <w:p w14:paraId="3679D92A" w14:textId="33E40330" w:rsidR="007118F5" w:rsidRPr="00AE45CC" w:rsidRDefault="00985EF3" w:rsidP="007118F5">
            <w:pPr>
              <w:rPr>
                <w:i/>
                <w:iCs/>
              </w:rPr>
            </w:pPr>
            <w:r w:rsidRPr="00AE45CC">
              <w:rPr>
                <w:i/>
                <w:iCs/>
                <w:color w:val="4472C4" w:themeColor="accent1"/>
              </w:rPr>
              <w:t>Non</w:t>
            </w:r>
          </w:p>
        </w:tc>
        <w:tc>
          <w:tcPr>
            <w:tcW w:w="5940" w:type="dxa"/>
            <w:shd w:val="clear" w:color="auto" w:fill="auto"/>
          </w:tcPr>
          <w:p w14:paraId="7B8CF898" w14:textId="75DCA5A3" w:rsidR="006C1819" w:rsidRPr="0006130C" w:rsidRDefault="00675507" w:rsidP="00E76CA1">
            <w:pPr>
              <w:rPr>
                <w:lang w:val="fr-FR"/>
              </w:rPr>
            </w:pPr>
            <w:r w:rsidRPr="0006130C">
              <w:rPr>
                <w:lang w:val="fr-FR"/>
              </w:rPr>
              <w:t>Budget pour évaluation finale</w:t>
            </w:r>
            <w:r w:rsidR="007118F5" w:rsidRPr="0006130C">
              <w:rPr>
                <w:lang w:val="fr-FR"/>
              </w:rPr>
              <w:t xml:space="preserve"> (</w:t>
            </w:r>
            <w:r w:rsidRPr="0006130C">
              <w:rPr>
                <w:lang w:val="fr-FR"/>
              </w:rPr>
              <w:t>réponse obligatoire</w:t>
            </w:r>
            <w:r w:rsidR="007118F5" w:rsidRPr="0006130C">
              <w:rPr>
                <w:lang w:val="fr-FR"/>
              </w:rPr>
              <w:t>)</w:t>
            </w:r>
            <w:r w:rsidR="00B913ED">
              <w:rPr>
                <w:lang w:val="fr-FR"/>
              </w:rPr>
              <w:t xml:space="preserve"> </w:t>
            </w:r>
            <w:r w:rsidR="004D141E" w:rsidRPr="0006130C">
              <w:rPr>
                <w:lang w:val="fr-FR"/>
              </w:rPr>
              <w:t>:</w:t>
            </w:r>
            <w:r w:rsidR="00985EF3" w:rsidRPr="0006130C">
              <w:rPr>
                <w:lang w:val="fr-FR"/>
              </w:rPr>
              <w:t xml:space="preserve"> </w:t>
            </w:r>
            <w:r w:rsidR="00985EF3" w:rsidRPr="00AE45CC">
              <w:rPr>
                <w:rFonts w:eastAsia="Calibri"/>
                <w:i/>
                <w:iCs/>
                <w:color w:val="4472C4" w:themeColor="accent1"/>
                <w:sz w:val="22"/>
                <w:szCs w:val="22"/>
                <w:lang w:val="fr-FR" w:eastAsia="zh-CN"/>
              </w:rPr>
              <w:t>$25,000</w:t>
            </w:r>
            <w:r w:rsidR="004D141E" w:rsidRPr="00AE45CC">
              <w:rPr>
                <w:color w:val="4472C4" w:themeColor="accent1"/>
                <w:lang w:val="fr-FR"/>
              </w:rPr>
              <w:t xml:space="preserve">  </w:t>
            </w:r>
          </w:p>
          <w:p w14:paraId="6A29E557" w14:textId="77777777" w:rsidR="004D141E" w:rsidRPr="0006130C" w:rsidRDefault="004D141E" w:rsidP="00E76CA1">
            <w:pPr>
              <w:rPr>
                <w:lang w:val="fr-FR"/>
              </w:rPr>
            </w:pPr>
          </w:p>
          <w:p w14:paraId="645019D6" w14:textId="02090434" w:rsidR="004D141E" w:rsidRPr="0006130C" w:rsidRDefault="00675507" w:rsidP="00E76CA1">
            <w:pPr>
              <w:rPr>
                <w:lang w:val="fr-FR"/>
              </w:rPr>
            </w:pPr>
            <w:r w:rsidRPr="0006130C">
              <w:rPr>
                <w:lang w:val="fr-FR"/>
              </w:rPr>
              <w:t>Si le projet se termine dans les 6 prochains mois, décrire les préparatifs pour l’évaluation</w:t>
            </w:r>
            <w:r w:rsidR="00156C4C" w:rsidRPr="0006130C">
              <w:rPr>
                <w:lang w:val="fr-FR"/>
              </w:rPr>
              <w:t xml:space="preserve"> </w:t>
            </w:r>
            <w:r w:rsidR="00156C4C" w:rsidRPr="0006130C">
              <w:rPr>
                <w:i/>
                <w:lang w:val="fr-FR"/>
              </w:rPr>
              <w:t>(</w:t>
            </w:r>
            <w:r w:rsidRPr="0006130C">
              <w:rPr>
                <w:lang w:val="fr-FR"/>
              </w:rPr>
              <w:t>Limite de 1500 caractères</w:t>
            </w:r>
            <w:r w:rsidR="00156C4C" w:rsidRPr="0006130C">
              <w:rPr>
                <w:i/>
                <w:lang w:val="fr-FR"/>
              </w:rPr>
              <w:t>)</w:t>
            </w:r>
            <w:r w:rsidR="00985EF3" w:rsidRPr="0006130C">
              <w:rPr>
                <w:i/>
                <w:lang w:val="fr-FR"/>
              </w:rPr>
              <w:t> </w:t>
            </w:r>
            <w:r w:rsidR="00985EF3" w:rsidRPr="0006130C">
              <w:rPr>
                <w:lang w:val="fr-FR"/>
              </w:rPr>
              <w:t>: N/A</w:t>
            </w:r>
          </w:p>
          <w:p w14:paraId="6FFC21C6" w14:textId="77777777" w:rsidR="00156C4C" w:rsidRPr="0006130C" w:rsidRDefault="00156C4C" w:rsidP="00E76CA1">
            <w:pPr>
              <w:rPr>
                <w:lang w:val="fr-FR"/>
              </w:rPr>
            </w:pPr>
          </w:p>
        </w:tc>
      </w:tr>
      <w:tr w:rsidR="00997347" w:rsidRPr="00684FA6" w14:paraId="781498F5" w14:textId="77777777" w:rsidTr="007F7257">
        <w:tc>
          <w:tcPr>
            <w:tcW w:w="4230" w:type="dxa"/>
            <w:shd w:val="clear" w:color="auto" w:fill="auto"/>
          </w:tcPr>
          <w:p w14:paraId="7B23407F" w14:textId="77777777" w:rsidR="00997347" w:rsidRPr="0006130C" w:rsidRDefault="00675507" w:rsidP="00411A5F">
            <w:pPr>
              <w:rPr>
                <w:lang w:val="fr-FR"/>
              </w:rPr>
            </w:pPr>
            <w:r w:rsidRPr="0006130C">
              <w:rPr>
                <w:b/>
                <w:bCs/>
                <w:u w:val="single"/>
                <w:lang w:val="fr-FR"/>
              </w:rPr>
              <w:t>Effets catalytiques (financiers</w:t>
            </w:r>
            <w:proofErr w:type="gramStart"/>
            <w:r w:rsidRPr="0006130C">
              <w:rPr>
                <w:b/>
                <w:bCs/>
                <w:u w:val="single"/>
                <w:lang w:val="fr-FR"/>
              </w:rPr>
              <w:t>)</w:t>
            </w:r>
            <w:r w:rsidR="00513612" w:rsidRPr="0006130C">
              <w:rPr>
                <w:b/>
                <w:bCs/>
                <w:lang w:val="fr-FR"/>
              </w:rPr>
              <w:t>:</w:t>
            </w:r>
            <w:proofErr w:type="gramEnd"/>
            <w:r w:rsidR="00513612" w:rsidRPr="0006130C">
              <w:rPr>
                <w:lang w:val="fr-FR"/>
              </w:rPr>
              <w:t xml:space="preserve"> </w:t>
            </w:r>
            <w:r w:rsidRPr="0006130C">
              <w:rPr>
                <w:lang w:val="fr-FR"/>
              </w:rPr>
              <w:t>Indiquez le nom de l'agent de financement et le montant du soutien financier non PBF supplémentaire qui a été obtenu par le projet.</w:t>
            </w:r>
          </w:p>
        </w:tc>
        <w:tc>
          <w:tcPr>
            <w:tcW w:w="5940" w:type="dxa"/>
            <w:shd w:val="clear" w:color="auto" w:fill="auto"/>
          </w:tcPr>
          <w:p w14:paraId="126E5036" w14:textId="41BD6ADD" w:rsidR="00997347" w:rsidRPr="0006130C" w:rsidRDefault="00675507" w:rsidP="00156C4C">
            <w:pPr>
              <w:rPr>
                <w:lang w:val="fr-FR"/>
              </w:rPr>
            </w:pPr>
            <w:r w:rsidRPr="0006130C">
              <w:rPr>
                <w:lang w:val="fr-FR"/>
              </w:rPr>
              <w:t xml:space="preserve">Nom de </w:t>
            </w:r>
            <w:proofErr w:type="spellStart"/>
            <w:r w:rsidRPr="0006130C">
              <w:rPr>
                <w:lang w:val="fr-FR"/>
              </w:rPr>
              <w:t>donnateur</w:t>
            </w:r>
            <w:proofErr w:type="spellEnd"/>
            <w:r w:rsidR="00837184">
              <w:rPr>
                <w:lang w:val="fr-FR"/>
              </w:rPr>
              <w:t xml:space="preserve"> </w:t>
            </w:r>
            <w:r w:rsidR="00156C4C" w:rsidRPr="0006130C">
              <w:rPr>
                <w:lang w:val="fr-FR"/>
              </w:rPr>
              <w:t xml:space="preserve">:     </w:t>
            </w:r>
            <w:r w:rsidRPr="0006130C">
              <w:rPr>
                <w:lang w:val="fr-FR"/>
              </w:rPr>
              <w:t>Montant ($</w:t>
            </w:r>
            <w:proofErr w:type="gramStart"/>
            <w:r w:rsidRPr="0006130C">
              <w:rPr>
                <w:lang w:val="fr-FR"/>
              </w:rPr>
              <w:t>)</w:t>
            </w:r>
            <w:r w:rsidR="00156C4C" w:rsidRPr="0006130C">
              <w:rPr>
                <w:lang w:val="fr-FR"/>
              </w:rPr>
              <w:t>:</w:t>
            </w:r>
            <w:proofErr w:type="gramEnd"/>
          </w:p>
          <w:p w14:paraId="2D07D5B3" w14:textId="0009B410" w:rsidR="00156C4C" w:rsidRPr="0006130C" w:rsidRDefault="00985EF3" w:rsidP="00156C4C">
            <w:pPr>
              <w:rPr>
                <w:lang w:val="fr-FR"/>
              </w:rPr>
            </w:pPr>
            <w:r w:rsidRPr="0006130C">
              <w:rPr>
                <w:lang w:val="fr-FR"/>
              </w:rPr>
              <w:t>N/A</w:t>
            </w:r>
            <w:r w:rsidR="00156C4C" w:rsidRPr="0006130C">
              <w:rPr>
                <w:lang w:val="fr-FR"/>
              </w:rPr>
              <w:t xml:space="preserve">                        </w:t>
            </w:r>
            <w:r w:rsidRPr="0006130C">
              <w:rPr>
                <w:lang w:val="fr-FR"/>
              </w:rPr>
              <w:t xml:space="preserve">     </w:t>
            </w:r>
            <w:r w:rsidR="00156C4C" w:rsidRPr="0006130C">
              <w:rPr>
                <w:lang w:val="fr-FR"/>
              </w:rPr>
              <w:t xml:space="preserve"> </w:t>
            </w:r>
            <w:r w:rsidRPr="0006130C">
              <w:rPr>
                <w:lang w:val="fr-FR"/>
              </w:rPr>
              <w:t>N/A</w:t>
            </w:r>
          </w:p>
          <w:p w14:paraId="209E02B4" w14:textId="77777777" w:rsidR="00156C4C" w:rsidRPr="0006130C" w:rsidRDefault="00156C4C" w:rsidP="00156C4C">
            <w:pPr>
              <w:rPr>
                <w:lang w:val="fr-FR"/>
              </w:rPr>
            </w:pPr>
          </w:p>
          <w:p w14:paraId="5EA842B9" w14:textId="0F4D8CE0" w:rsidR="00156C4C" w:rsidRPr="0006130C" w:rsidRDefault="00156C4C" w:rsidP="00156C4C">
            <w:pPr>
              <w:rPr>
                <w:lang w:val="fr-FR"/>
              </w:rPr>
            </w:pPr>
          </w:p>
        </w:tc>
      </w:tr>
      <w:tr w:rsidR="002C187A" w:rsidRPr="00684FA6" w14:paraId="04EF3772" w14:textId="77777777" w:rsidTr="007F7257">
        <w:tc>
          <w:tcPr>
            <w:tcW w:w="4230" w:type="dxa"/>
            <w:shd w:val="clear" w:color="auto" w:fill="auto"/>
          </w:tcPr>
          <w:p w14:paraId="493CE278" w14:textId="1617FDA2" w:rsidR="002C187A" w:rsidRPr="0006130C" w:rsidRDefault="00675507" w:rsidP="001A1E86">
            <w:pPr>
              <w:rPr>
                <w:lang w:val="fr-FR"/>
              </w:rPr>
            </w:pPr>
            <w:r w:rsidRPr="0006130C">
              <w:rPr>
                <w:b/>
                <w:bCs/>
                <w:u w:val="single"/>
                <w:lang w:val="fr-FR"/>
              </w:rPr>
              <w:t>Autre</w:t>
            </w:r>
            <w:r w:rsidR="00B913ED">
              <w:rPr>
                <w:b/>
                <w:bCs/>
                <w:u w:val="single"/>
                <w:lang w:val="fr-FR"/>
              </w:rPr>
              <w:t xml:space="preserve"> </w:t>
            </w:r>
            <w:r w:rsidRPr="0006130C">
              <w:rPr>
                <w:lang w:val="fr-FR"/>
              </w:rPr>
              <w:t>: Y a-t-il d'autres points concernant la mise en œuvre du projet que vous souhaitez partager, y compris sur les besoins en capacité des organisations bénéficiaires</w:t>
            </w:r>
            <w:r w:rsidR="00B913ED">
              <w:rPr>
                <w:lang w:val="fr-FR"/>
              </w:rPr>
              <w:t xml:space="preserve"> </w:t>
            </w:r>
            <w:r w:rsidRPr="0006130C">
              <w:rPr>
                <w:lang w:val="fr-FR"/>
              </w:rPr>
              <w:t>? (Limite de 1500 caractères)</w:t>
            </w:r>
          </w:p>
          <w:p w14:paraId="3FC8EBFD" w14:textId="77777777" w:rsidR="002C187A" w:rsidRPr="0006130C" w:rsidRDefault="002C187A" w:rsidP="009A1CD3">
            <w:pPr>
              <w:rPr>
                <w:lang w:val="fr-FR"/>
              </w:rPr>
            </w:pPr>
          </w:p>
        </w:tc>
        <w:tc>
          <w:tcPr>
            <w:tcW w:w="5940" w:type="dxa"/>
            <w:shd w:val="clear" w:color="auto" w:fill="auto"/>
          </w:tcPr>
          <w:p w14:paraId="4187770E" w14:textId="0100C243" w:rsidR="002C187A" w:rsidRPr="00AE45CC" w:rsidRDefault="00985EF3" w:rsidP="00E76CA1">
            <w:pPr>
              <w:rPr>
                <w:i/>
                <w:iCs/>
                <w:lang w:val="fr-FR"/>
              </w:rPr>
            </w:pPr>
            <w:r w:rsidRPr="00AE45CC">
              <w:rPr>
                <w:i/>
                <w:iCs/>
                <w:color w:val="4472C4" w:themeColor="accent1"/>
                <w:lang w:val="fr-FR"/>
              </w:rPr>
              <w:t>Les élections prévues au niveau tant national que local prendront très probablement beaucoup de temps dans l'agenda des autorités, pour ceux qui tentent d'être réélus. Le projet essaiera autant que possible d'éviter les retards causés par cela.</w:t>
            </w:r>
          </w:p>
        </w:tc>
      </w:tr>
    </w:tbl>
    <w:p w14:paraId="682EBE58" w14:textId="77777777" w:rsidR="00673D6E" w:rsidRPr="0006130C" w:rsidRDefault="00673D6E" w:rsidP="00E76CA1">
      <w:pPr>
        <w:rPr>
          <w:b/>
          <w:lang w:val="fr-FR"/>
        </w:rPr>
      </w:pPr>
    </w:p>
    <w:p w14:paraId="64491D11" w14:textId="77777777" w:rsidR="00673D6E" w:rsidRPr="0006130C" w:rsidRDefault="00673D6E" w:rsidP="00411A5F">
      <w:pPr>
        <w:rPr>
          <w:lang w:val="fr-FR"/>
        </w:rPr>
      </w:pPr>
    </w:p>
    <w:p w14:paraId="6760BFE3" w14:textId="77777777" w:rsidR="002B0F98" w:rsidRPr="0006130C" w:rsidRDefault="002B0F98" w:rsidP="00600B5F">
      <w:pPr>
        <w:rPr>
          <w:b/>
          <w:u w:val="single"/>
          <w:lang w:val="fr-FR"/>
        </w:rPr>
      </w:pPr>
    </w:p>
    <w:p w14:paraId="73DC0BA9" w14:textId="5A2F65C9" w:rsidR="00600B5F" w:rsidRPr="0006130C" w:rsidRDefault="00600B5F" w:rsidP="00600B5F">
      <w:pPr>
        <w:rPr>
          <w:b/>
          <w:u w:val="single"/>
          <w:lang w:val="fr-FR"/>
        </w:rPr>
      </w:pPr>
      <w:r w:rsidRPr="0006130C">
        <w:rPr>
          <w:b/>
          <w:u w:val="single"/>
          <w:lang w:val="fr-FR"/>
        </w:rPr>
        <w:t xml:space="preserve">Partie </w:t>
      </w:r>
      <w:proofErr w:type="gramStart"/>
      <w:r w:rsidRPr="0006130C">
        <w:rPr>
          <w:b/>
          <w:u w:val="single"/>
          <w:lang w:val="fr-FR"/>
        </w:rPr>
        <w:t>IV:</w:t>
      </w:r>
      <w:proofErr w:type="gramEnd"/>
      <w:r w:rsidRPr="0006130C">
        <w:rPr>
          <w:b/>
          <w:u w:val="single"/>
          <w:lang w:val="fr-FR"/>
        </w:rPr>
        <w:t xml:space="preserve"> COVID-19</w:t>
      </w:r>
    </w:p>
    <w:p w14:paraId="49C6E36F" w14:textId="00CDAAC4" w:rsidR="00600B5F" w:rsidRPr="0006130C" w:rsidRDefault="00547F47" w:rsidP="00600B5F">
      <w:pPr>
        <w:rPr>
          <w:b/>
          <w:bCs/>
          <w:lang w:val="fr-FR"/>
        </w:rPr>
      </w:pPr>
      <w:r w:rsidRPr="0006130C">
        <w:rPr>
          <w:i/>
          <w:iCs/>
          <w:lang w:val="fr-FR"/>
        </w:rPr>
        <w:t>Veuillez répondre à ces questions si le projet a subi des ajustements financiers ou non</w:t>
      </w:r>
      <w:r w:rsidR="006017A2" w:rsidRPr="0006130C">
        <w:rPr>
          <w:i/>
          <w:iCs/>
          <w:lang w:val="fr-FR"/>
        </w:rPr>
        <w:t xml:space="preserve">-financiers </w:t>
      </w:r>
      <w:r w:rsidRPr="0006130C">
        <w:rPr>
          <w:i/>
          <w:iCs/>
          <w:lang w:val="fr-FR"/>
        </w:rPr>
        <w:t>en raison de la pandémie COVID-19.</w:t>
      </w:r>
    </w:p>
    <w:p w14:paraId="6E0FF915" w14:textId="77777777" w:rsidR="00600B5F" w:rsidRPr="0006130C" w:rsidRDefault="00600B5F" w:rsidP="00600B5F">
      <w:pPr>
        <w:pStyle w:val="Paragraphedeliste"/>
        <w:rPr>
          <w:lang w:val="fr-FR"/>
        </w:rPr>
      </w:pPr>
    </w:p>
    <w:p w14:paraId="4CF1284A" w14:textId="5B54298E" w:rsidR="00600B5F" w:rsidRPr="0006130C" w:rsidRDefault="001745E8" w:rsidP="001745E8">
      <w:pPr>
        <w:pStyle w:val="Paragraphedeliste"/>
        <w:numPr>
          <w:ilvl w:val="0"/>
          <w:numId w:val="49"/>
        </w:numPr>
        <w:rPr>
          <w:lang w:val="fr-FR"/>
        </w:rPr>
      </w:pPr>
      <w:r w:rsidRPr="0006130C">
        <w:rPr>
          <w:lang w:val="fr-FR"/>
        </w:rPr>
        <w:t xml:space="preserve">Ajustements </w:t>
      </w:r>
      <w:r w:rsidR="00D8543B" w:rsidRPr="0006130C">
        <w:rPr>
          <w:lang w:val="fr-FR"/>
        </w:rPr>
        <w:t>financiers :</w:t>
      </w:r>
      <w:r w:rsidRPr="0006130C">
        <w:rPr>
          <w:lang w:val="fr-FR"/>
        </w:rPr>
        <w:t xml:space="preserve"> </w:t>
      </w:r>
      <w:r w:rsidR="00E271E4" w:rsidRPr="0006130C">
        <w:rPr>
          <w:lang w:val="fr-FR"/>
        </w:rPr>
        <w:t>V</w:t>
      </w:r>
      <w:r w:rsidRPr="0006130C">
        <w:rPr>
          <w:lang w:val="fr-FR"/>
        </w:rPr>
        <w:t>euillez indiquer le montant total en USD des ajustements liés au COVID-19</w:t>
      </w:r>
      <w:r w:rsidR="00E271E4" w:rsidRPr="0006130C">
        <w:rPr>
          <w:lang w:val="fr-FR"/>
        </w:rPr>
        <w:t>.</w:t>
      </w:r>
    </w:p>
    <w:p w14:paraId="32604A97" w14:textId="4F2CEE47" w:rsidR="00600B5F" w:rsidRPr="0006130C" w:rsidRDefault="00985EF3" w:rsidP="00985EF3">
      <w:pPr>
        <w:ind w:firstLine="720"/>
      </w:pPr>
      <w:r w:rsidRPr="0006130C">
        <w:t>N/A</w:t>
      </w:r>
    </w:p>
    <w:p w14:paraId="4A78B428" w14:textId="77777777" w:rsidR="00985EF3" w:rsidRPr="0006130C" w:rsidRDefault="00985EF3" w:rsidP="00985EF3">
      <w:pPr>
        <w:ind w:firstLine="720"/>
        <w:rPr>
          <w:lang w:val="fr-FR"/>
        </w:rPr>
      </w:pPr>
    </w:p>
    <w:p w14:paraId="15268D0E" w14:textId="76ED47D1" w:rsidR="00600B5F" w:rsidRPr="0006130C" w:rsidRDefault="003107C9" w:rsidP="003107C9">
      <w:pPr>
        <w:pStyle w:val="Paragraphedeliste"/>
        <w:numPr>
          <w:ilvl w:val="0"/>
          <w:numId w:val="49"/>
        </w:numPr>
        <w:rPr>
          <w:lang w:val="fr-FR"/>
        </w:rPr>
      </w:pPr>
      <w:r w:rsidRPr="0006130C">
        <w:rPr>
          <w:lang w:val="fr-FR"/>
        </w:rPr>
        <w:t xml:space="preserve">Ajustements non-financiers : </w:t>
      </w:r>
      <w:r w:rsidR="00E271E4" w:rsidRPr="0006130C">
        <w:rPr>
          <w:lang w:val="fr-FR"/>
        </w:rPr>
        <w:t>V</w:t>
      </w:r>
      <w:r w:rsidRPr="0006130C">
        <w:rPr>
          <w:lang w:val="fr-FR"/>
        </w:rPr>
        <w:t>euillez indiquer tout ajustement du projet qui n'a pas eu de conséquences financières</w:t>
      </w:r>
      <w:r w:rsidR="00E271E4" w:rsidRPr="0006130C">
        <w:rPr>
          <w:lang w:val="fr-FR"/>
        </w:rPr>
        <w:t>.</w:t>
      </w:r>
    </w:p>
    <w:p w14:paraId="02FE0EEF" w14:textId="3D2707D0" w:rsidR="00600B5F" w:rsidRPr="00AE45CC" w:rsidRDefault="00985EF3" w:rsidP="00985EF3">
      <w:pPr>
        <w:ind w:left="720"/>
        <w:rPr>
          <w:i/>
          <w:iCs/>
          <w:color w:val="4472C4" w:themeColor="accent1"/>
          <w:lang w:val="fr-FR"/>
        </w:rPr>
      </w:pPr>
      <w:r w:rsidRPr="00AE45CC">
        <w:rPr>
          <w:i/>
          <w:iCs/>
          <w:color w:val="4472C4" w:themeColor="accent1"/>
          <w:lang w:val="fr-FR"/>
        </w:rPr>
        <w:t>Des réunions ont eu lieu en prenant des précautions et en respectant les mesures de barrière, et dans un espace ouvert plutôt qu'à l'intérieur, si possible.</w:t>
      </w:r>
    </w:p>
    <w:p w14:paraId="678F86D1" w14:textId="77777777" w:rsidR="00600B5F" w:rsidRPr="0006130C" w:rsidRDefault="00600B5F" w:rsidP="00600B5F">
      <w:pPr>
        <w:rPr>
          <w:lang w:val="fr-FR"/>
        </w:rPr>
      </w:pPr>
    </w:p>
    <w:p w14:paraId="4B6F17C3" w14:textId="50CDD5CB" w:rsidR="00600B5F" w:rsidRPr="0006130C" w:rsidRDefault="002D6DA0" w:rsidP="002D6DA0">
      <w:pPr>
        <w:pStyle w:val="Paragraphedeliste"/>
        <w:numPr>
          <w:ilvl w:val="0"/>
          <w:numId w:val="49"/>
        </w:numPr>
        <w:rPr>
          <w:lang w:val="fr-FR"/>
        </w:rPr>
      </w:pPr>
      <w:r w:rsidRPr="0006130C">
        <w:rPr>
          <w:lang w:val="fr-FR"/>
        </w:rPr>
        <w:t>Veuillez sélectionner toutes les catégories qui décrivent les ajustements du projet (et inclure des détails dans les sections générales de ce rapport)</w:t>
      </w:r>
      <w:r w:rsidR="002B0F98" w:rsidRPr="0006130C">
        <w:rPr>
          <w:lang w:val="fr-FR"/>
        </w:rPr>
        <w:t xml:space="preserve"> : </w:t>
      </w:r>
    </w:p>
    <w:p w14:paraId="322AEE35" w14:textId="77777777" w:rsidR="00A6484C" w:rsidRPr="0006130C" w:rsidRDefault="00A6484C" w:rsidP="00A6484C">
      <w:pPr>
        <w:pStyle w:val="Paragraphedeliste"/>
        <w:rPr>
          <w:lang w:val="fr-FR"/>
        </w:rPr>
      </w:pPr>
    </w:p>
    <w:p w14:paraId="7FEF6AAE" w14:textId="553B8342" w:rsidR="00600B5F" w:rsidRPr="0006130C" w:rsidRDefault="0091131A"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06130C">
            <w:rPr>
              <w:rFonts w:ascii="MS Gothic" w:eastAsia="MS Gothic" w:hAnsi="MS Gothic" w:hint="eastAsia"/>
              <w:lang w:val="fr-FR"/>
            </w:rPr>
            <w:t>☐</w:t>
          </w:r>
        </w:sdtContent>
      </w:sdt>
      <w:r w:rsidR="00600B5F" w:rsidRPr="0006130C">
        <w:rPr>
          <w:lang w:val="fr-FR"/>
        </w:rPr>
        <w:t xml:space="preserve"> </w:t>
      </w:r>
      <w:r w:rsidR="00CB5499" w:rsidRPr="0006130C">
        <w:rPr>
          <w:lang w:val="fr-FR"/>
        </w:rPr>
        <w:t>Renforcer les capacités de gestion de crise et de communication</w:t>
      </w:r>
    </w:p>
    <w:p w14:paraId="57FB4B2F" w14:textId="794AA39D" w:rsidR="009E329B" w:rsidRPr="0006130C" w:rsidRDefault="0091131A"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06130C">
            <w:rPr>
              <w:rFonts w:ascii="MS Gothic" w:eastAsia="MS Gothic" w:hAnsi="MS Gothic" w:hint="eastAsia"/>
              <w:lang w:val="fr-FR"/>
            </w:rPr>
            <w:t>☐</w:t>
          </w:r>
        </w:sdtContent>
      </w:sdt>
      <w:r w:rsidR="00600B5F" w:rsidRPr="0006130C">
        <w:rPr>
          <w:lang w:val="fr-FR"/>
        </w:rPr>
        <w:t xml:space="preserve"> </w:t>
      </w:r>
      <w:r w:rsidR="009E329B" w:rsidRPr="0006130C">
        <w:rPr>
          <w:lang w:val="fr-FR"/>
        </w:rPr>
        <w:t>Assurer une réponse et une reprise inclusives et équitables</w:t>
      </w:r>
    </w:p>
    <w:p w14:paraId="0C9C9505" w14:textId="1B9B3FE1" w:rsidR="00600B5F" w:rsidRPr="0006130C" w:rsidRDefault="0091131A"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06130C">
            <w:rPr>
              <w:rFonts w:ascii="MS Gothic" w:eastAsia="MS Gothic" w:hAnsi="MS Gothic" w:hint="eastAsia"/>
              <w:lang w:val="fr-FR"/>
            </w:rPr>
            <w:t>☐</w:t>
          </w:r>
        </w:sdtContent>
      </w:sdt>
      <w:r w:rsidR="00600B5F" w:rsidRPr="0006130C">
        <w:rPr>
          <w:lang w:val="fr-FR"/>
        </w:rPr>
        <w:t xml:space="preserve"> </w:t>
      </w:r>
      <w:r w:rsidR="00953C30" w:rsidRPr="0006130C">
        <w:rPr>
          <w:lang w:val="fr-FR"/>
        </w:rPr>
        <w:t>Renforcer la cohésion sociale intercommunautaire et la gestion des frontières</w:t>
      </w:r>
    </w:p>
    <w:p w14:paraId="6E0D87A0" w14:textId="159947D0" w:rsidR="00600B5F" w:rsidRPr="0006130C" w:rsidRDefault="0091131A"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06130C">
            <w:rPr>
              <w:rFonts w:ascii="MS Gothic" w:eastAsia="MS Gothic" w:hAnsi="MS Gothic" w:hint="eastAsia"/>
              <w:lang w:val="fr-FR"/>
            </w:rPr>
            <w:t>☐</w:t>
          </w:r>
        </w:sdtContent>
      </w:sdt>
      <w:r w:rsidR="00600B5F" w:rsidRPr="0006130C">
        <w:rPr>
          <w:lang w:val="fr-FR"/>
        </w:rPr>
        <w:t xml:space="preserve"> </w:t>
      </w:r>
      <w:r w:rsidR="00782959" w:rsidRPr="0006130C">
        <w:rPr>
          <w:lang w:val="fr-FR"/>
        </w:rPr>
        <w:t xml:space="preserve">Lutter contre le discours de haine et la stigmatisation et </w:t>
      </w:r>
      <w:r w:rsidR="00B330C2" w:rsidRPr="0006130C">
        <w:rPr>
          <w:lang w:val="fr-FR"/>
        </w:rPr>
        <w:t>répondre</w:t>
      </w:r>
      <w:r w:rsidR="00782959" w:rsidRPr="0006130C">
        <w:rPr>
          <w:lang w:val="fr-FR"/>
        </w:rPr>
        <w:t xml:space="preserve"> </w:t>
      </w:r>
      <w:r w:rsidR="00B330C2" w:rsidRPr="0006130C">
        <w:rPr>
          <w:lang w:val="fr-FR"/>
        </w:rPr>
        <w:t>aux</w:t>
      </w:r>
      <w:r w:rsidR="00782959" w:rsidRPr="0006130C">
        <w:rPr>
          <w:lang w:val="fr-FR"/>
        </w:rPr>
        <w:t xml:space="preserve"> traumatismes</w:t>
      </w:r>
    </w:p>
    <w:p w14:paraId="13727351" w14:textId="6EE788F5" w:rsidR="00600B5F" w:rsidRPr="0006130C" w:rsidRDefault="0091131A"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06130C">
            <w:rPr>
              <w:rFonts w:ascii="MS Gothic" w:eastAsia="MS Gothic" w:hAnsi="MS Gothic" w:hint="eastAsia"/>
              <w:lang w:val="fr-FR"/>
            </w:rPr>
            <w:t>☐</w:t>
          </w:r>
        </w:sdtContent>
      </w:sdt>
      <w:r w:rsidR="00600B5F" w:rsidRPr="0006130C">
        <w:rPr>
          <w:lang w:val="fr-FR"/>
        </w:rPr>
        <w:t xml:space="preserve"> </w:t>
      </w:r>
      <w:r w:rsidR="005D653E" w:rsidRPr="0006130C">
        <w:rPr>
          <w:lang w:val="fr-FR"/>
        </w:rPr>
        <w:t xml:space="preserve">Soutenir l'appel du SG </w:t>
      </w:r>
      <w:r w:rsidR="00970D92" w:rsidRPr="0006130C">
        <w:rPr>
          <w:lang w:val="fr-FR"/>
        </w:rPr>
        <w:t>au « </w:t>
      </w:r>
      <w:r w:rsidR="005D653E" w:rsidRPr="0006130C">
        <w:rPr>
          <w:lang w:val="fr-FR"/>
        </w:rPr>
        <w:t>cessez-le-feu mondial</w:t>
      </w:r>
      <w:r w:rsidR="00970D92" w:rsidRPr="0006130C">
        <w:rPr>
          <w:lang w:val="fr-FR"/>
        </w:rPr>
        <w:t> »</w:t>
      </w:r>
    </w:p>
    <w:p w14:paraId="28BEA6AB" w14:textId="41C99148" w:rsidR="00600B5F" w:rsidRPr="0006130C" w:rsidRDefault="0091131A"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06130C">
            <w:rPr>
              <w:rFonts w:ascii="MS Gothic" w:eastAsia="MS Gothic" w:hAnsi="MS Gothic" w:hint="eastAsia"/>
              <w:lang w:val="fr-FR"/>
            </w:rPr>
            <w:t>☐</w:t>
          </w:r>
        </w:sdtContent>
      </w:sdt>
      <w:r w:rsidR="00600B5F" w:rsidRPr="0006130C">
        <w:rPr>
          <w:lang w:val="fr-FR"/>
        </w:rPr>
        <w:t xml:space="preserve"> </w:t>
      </w:r>
      <w:r w:rsidR="00970D92" w:rsidRPr="0006130C">
        <w:rPr>
          <w:lang w:val="fr-FR"/>
        </w:rPr>
        <w:t>Autres</w:t>
      </w:r>
      <w:r w:rsidR="00600B5F" w:rsidRPr="0006130C">
        <w:rPr>
          <w:lang w:val="fr-FR"/>
        </w:rPr>
        <w:t xml:space="preserve"> (</w:t>
      </w:r>
      <w:r w:rsidR="00970D92" w:rsidRPr="0006130C">
        <w:rPr>
          <w:lang w:val="fr-FR"/>
        </w:rPr>
        <w:t xml:space="preserve">veuillez </w:t>
      </w:r>
      <w:r w:rsidR="00B82E71" w:rsidRPr="0006130C">
        <w:rPr>
          <w:lang w:val="fr-FR"/>
        </w:rPr>
        <w:t>préciser</w:t>
      </w:r>
      <w:proofErr w:type="gramStart"/>
      <w:r w:rsidR="00600B5F" w:rsidRPr="0006130C">
        <w:rPr>
          <w:lang w:val="fr-FR"/>
        </w:rPr>
        <w:t>):</w:t>
      </w:r>
      <w:proofErr w:type="gramEnd"/>
      <w:r w:rsidR="00600B5F" w:rsidRPr="0006130C">
        <w:rPr>
          <w:lang w:val="fr-FR"/>
        </w:rPr>
        <w:t xml:space="preserve"> </w:t>
      </w:r>
    </w:p>
    <w:p w14:paraId="350CC976" w14:textId="77777777" w:rsidR="00600B5F" w:rsidRPr="0006130C" w:rsidRDefault="00600B5F" w:rsidP="00600B5F">
      <w:pPr>
        <w:ind w:left="2160"/>
        <w:rPr>
          <w:lang w:val="fr-FR"/>
        </w:rPr>
      </w:pPr>
    </w:p>
    <w:p w14:paraId="46997774" w14:textId="7BBA6F8E" w:rsidR="00600B5F" w:rsidRPr="00AE45CC" w:rsidRDefault="00FD0105" w:rsidP="00600B5F">
      <w:pPr>
        <w:rPr>
          <w:lang w:val="fr-FR"/>
        </w:rPr>
      </w:pPr>
      <w:r w:rsidRPr="00AE45CC">
        <w:rPr>
          <w:lang w:val="fr-FR"/>
        </w:rPr>
        <w:lastRenderedPageBreak/>
        <w:t>Le cas échéant, veuillez partager une histoire de réussite COVID-19 de ce projet (</w:t>
      </w:r>
      <w:r w:rsidR="004C4272" w:rsidRPr="00AE45CC">
        <w:rPr>
          <w:lang w:val="fr-FR"/>
        </w:rPr>
        <w:t xml:space="preserve">i.e. </w:t>
      </w:r>
      <w:r w:rsidR="00D61557" w:rsidRPr="00AE45CC">
        <w:rPr>
          <w:lang w:val="fr-FR"/>
        </w:rPr>
        <w:t>comment les ajustements de ce projet ont fait une différence et ont contribué à une réponse positive à la pandémie / empêché les tensions ou la violence liées à la pandémie, etc</w:t>
      </w:r>
      <w:r w:rsidR="00600B5F" w:rsidRPr="00AE45CC">
        <w:rPr>
          <w:lang w:val="fr-FR"/>
        </w:rPr>
        <w:t>.)</w:t>
      </w:r>
    </w:p>
    <w:p w14:paraId="088870D7" w14:textId="77777777" w:rsidR="00600B5F" w:rsidRPr="0006130C" w:rsidRDefault="00600B5F" w:rsidP="00600B5F">
      <w:pPr>
        <w:rPr>
          <w:lang w:val="fr-FR"/>
        </w:rPr>
      </w:pPr>
    </w:p>
    <w:p w14:paraId="755D9775" w14:textId="73FC7BD1" w:rsidR="00600B5F" w:rsidRPr="00AE45CC" w:rsidRDefault="00985EF3" w:rsidP="00600B5F">
      <w:pPr>
        <w:rPr>
          <w:i/>
          <w:iCs/>
          <w:color w:val="4472C4" w:themeColor="accent1"/>
          <w:lang w:val="fr-FR"/>
        </w:rPr>
      </w:pPr>
      <w:r w:rsidRPr="00AE45CC">
        <w:rPr>
          <w:i/>
          <w:iCs/>
          <w:color w:val="4472C4" w:themeColor="accent1"/>
          <w:lang w:val="fr-FR"/>
        </w:rPr>
        <w:t>N/A</w:t>
      </w:r>
    </w:p>
    <w:p w14:paraId="22885BEA" w14:textId="77777777" w:rsidR="00600B5F" w:rsidRPr="0006130C" w:rsidRDefault="00600B5F" w:rsidP="00600B5F">
      <w:pPr>
        <w:ind w:left="2160"/>
        <w:rPr>
          <w:lang w:val="fr-FR"/>
        </w:rPr>
      </w:pPr>
    </w:p>
    <w:p w14:paraId="63ED12FA" w14:textId="77777777" w:rsidR="004E3B3E" w:rsidRPr="0006130C" w:rsidRDefault="004E3B3E" w:rsidP="0078600B">
      <w:pPr>
        <w:rPr>
          <w:lang w:val="fr-FR"/>
        </w:rPr>
        <w:sectPr w:rsidR="004E3B3E" w:rsidRPr="0006130C" w:rsidSect="0078600B">
          <w:pgSz w:w="11906" w:h="16838"/>
          <w:pgMar w:top="1440" w:right="1800" w:bottom="1440" w:left="1800" w:header="720" w:footer="720" w:gutter="0"/>
          <w:cols w:space="720"/>
          <w:docGrid w:linePitch="360"/>
        </w:sectPr>
      </w:pPr>
    </w:p>
    <w:p w14:paraId="5634A3B1" w14:textId="77777777" w:rsidR="00DF24B9" w:rsidRPr="0006130C"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06130C"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Pr="0006130C" w:rsidRDefault="00675507" w:rsidP="00675507">
      <w:pPr>
        <w:pStyle w:val="PrformatHTML"/>
        <w:shd w:val="clear" w:color="auto" w:fill="FFFFFF"/>
        <w:rPr>
          <w:rFonts w:ascii="Times New Roman" w:hAnsi="Times New Roman" w:cs="Times New Roman"/>
          <w:b/>
          <w:sz w:val="24"/>
          <w:szCs w:val="24"/>
          <w:u w:val="single"/>
          <w:lang w:val="fr-FR" w:eastAsia="en-GB"/>
        </w:rPr>
      </w:pPr>
      <w:r w:rsidRPr="0006130C">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06130C">
        <w:rPr>
          <w:rFonts w:ascii="Times New Roman" w:hAnsi="Times New Roman" w:cs="Times New Roman"/>
          <w:b/>
          <w:sz w:val="24"/>
          <w:szCs w:val="24"/>
          <w:u w:val="single"/>
          <w:lang w:val="fr-FR" w:eastAsia="en-GB"/>
        </w:rPr>
        <w:t>INDICATEURS:</w:t>
      </w:r>
      <w:proofErr w:type="gramEnd"/>
      <w:r w:rsidRPr="0006130C">
        <w:rPr>
          <w:rFonts w:ascii="Times New Roman" w:hAnsi="Times New Roman" w:cs="Times New Roman"/>
          <w:b/>
          <w:sz w:val="24"/>
          <w:szCs w:val="24"/>
          <w:u w:val="single"/>
          <w:lang w:val="fr-FR" w:eastAsia="en-GB"/>
        </w:rPr>
        <w:t xml:space="preserve"> </w:t>
      </w:r>
    </w:p>
    <w:p w14:paraId="6354B688" w14:textId="77777777" w:rsidR="00675507" w:rsidRPr="0006130C"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06130C" w:rsidRDefault="00675507" w:rsidP="00675507">
      <w:pPr>
        <w:pStyle w:val="PrformatHTML"/>
        <w:shd w:val="clear" w:color="auto" w:fill="FFFFFF"/>
        <w:rPr>
          <w:rFonts w:ascii="inherit" w:hAnsi="inherit"/>
          <w:color w:val="212121"/>
          <w:sz w:val="22"/>
          <w:szCs w:val="22"/>
          <w:lang w:val="fr-FR"/>
        </w:rPr>
      </w:pPr>
      <w:r w:rsidRPr="0006130C">
        <w:rPr>
          <w:rFonts w:ascii="inherit" w:hAnsi="inherit"/>
          <w:color w:val="212121"/>
          <w:sz w:val="22"/>
          <w:szCs w:val="22"/>
          <w:lang w:val="fr-FR"/>
        </w:rPr>
        <w:t>Utilise</w:t>
      </w:r>
      <w:r w:rsidR="00826923" w:rsidRPr="0006130C">
        <w:rPr>
          <w:rFonts w:ascii="inherit" w:hAnsi="inherit"/>
          <w:color w:val="212121"/>
          <w:sz w:val="22"/>
          <w:szCs w:val="22"/>
          <w:lang w:val="fr-FR"/>
        </w:rPr>
        <w:t>r</w:t>
      </w:r>
      <w:r w:rsidRPr="0006130C">
        <w:rPr>
          <w:rFonts w:ascii="inherit" w:hAnsi="inherit"/>
          <w:color w:val="212121"/>
          <w:sz w:val="22"/>
          <w:szCs w:val="22"/>
          <w:lang w:val="fr-FR"/>
        </w:rPr>
        <w:t xml:space="preserve"> le cadre de résultats du projet conformément au document de projet approuvé ou à toute modification </w:t>
      </w:r>
      <w:r w:rsidR="00826923" w:rsidRPr="0006130C">
        <w:rPr>
          <w:rFonts w:ascii="inherit" w:hAnsi="inherit"/>
          <w:color w:val="212121"/>
          <w:sz w:val="22"/>
          <w:szCs w:val="22"/>
          <w:lang w:val="fr-FR"/>
        </w:rPr>
        <w:t xml:space="preserve">et </w:t>
      </w:r>
      <w:r w:rsidRPr="0006130C">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06130C"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684FA6" w14:paraId="55AC7DE0" w14:textId="77777777" w:rsidTr="00826923">
        <w:trPr>
          <w:tblHeader/>
        </w:trPr>
        <w:tc>
          <w:tcPr>
            <w:tcW w:w="1530" w:type="dxa"/>
          </w:tcPr>
          <w:p w14:paraId="17B19ECD" w14:textId="77777777" w:rsidR="00826923" w:rsidRPr="0006130C"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06130C" w:rsidRDefault="00826923" w:rsidP="003B4F6E">
            <w:pPr>
              <w:jc w:val="center"/>
              <w:rPr>
                <w:rFonts w:cs="Tahoma"/>
                <w:b/>
                <w:szCs w:val="20"/>
                <w:lang w:val="fr-FR" w:eastAsia="en-US"/>
              </w:rPr>
            </w:pPr>
            <w:r w:rsidRPr="0006130C">
              <w:rPr>
                <w:rFonts w:cs="Tahoma"/>
                <w:b/>
                <w:szCs w:val="20"/>
                <w:lang w:val="fr-FR" w:eastAsia="en-US"/>
              </w:rPr>
              <w:t>Indicateurs</w:t>
            </w:r>
          </w:p>
        </w:tc>
        <w:tc>
          <w:tcPr>
            <w:tcW w:w="1530" w:type="dxa"/>
            <w:shd w:val="clear" w:color="auto" w:fill="EEECE1"/>
          </w:tcPr>
          <w:p w14:paraId="0D863FD4" w14:textId="35917480" w:rsidR="00826923" w:rsidRPr="0006130C" w:rsidRDefault="00826923" w:rsidP="003B4F6E">
            <w:pPr>
              <w:jc w:val="center"/>
              <w:rPr>
                <w:rFonts w:cs="Tahoma"/>
                <w:b/>
                <w:szCs w:val="20"/>
                <w:lang w:val="fr-FR" w:eastAsia="en-US"/>
              </w:rPr>
            </w:pPr>
            <w:r w:rsidRPr="0006130C">
              <w:rPr>
                <w:rFonts w:cs="Tahoma"/>
                <w:b/>
                <w:szCs w:val="20"/>
                <w:lang w:val="fr-FR" w:eastAsia="en-US"/>
              </w:rPr>
              <w:t>Base de donnée</w:t>
            </w:r>
            <w:r w:rsidR="005D4772">
              <w:rPr>
                <w:rFonts w:cs="Tahoma"/>
                <w:b/>
                <w:szCs w:val="20"/>
                <w:lang w:val="fr-FR" w:eastAsia="en-US"/>
              </w:rPr>
              <w:t>s</w:t>
            </w:r>
          </w:p>
        </w:tc>
        <w:tc>
          <w:tcPr>
            <w:tcW w:w="1620" w:type="dxa"/>
            <w:shd w:val="clear" w:color="auto" w:fill="EEECE1"/>
          </w:tcPr>
          <w:p w14:paraId="724B54E5" w14:textId="77777777" w:rsidR="00826923" w:rsidRPr="0006130C" w:rsidRDefault="00826923" w:rsidP="003B4F6E">
            <w:pPr>
              <w:jc w:val="center"/>
              <w:rPr>
                <w:rFonts w:cs="Tahoma"/>
                <w:b/>
                <w:szCs w:val="20"/>
                <w:lang w:val="fr-FR" w:eastAsia="en-US"/>
              </w:rPr>
            </w:pPr>
            <w:r w:rsidRPr="0006130C">
              <w:rPr>
                <w:rFonts w:cs="Tahoma"/>
                <w:b/>
                <w:szCs w:val="20"/>
                <w:lang w:val="fr-FR" w:eastAsia="en-US"/>
              </w:rPr>
              <w:t>Cible de fin de projet</w:t>
            </w:r>
          </w:p>
        </w:tc>
        <w:tc>
          <w:tcPr>
            <w:tcW w:w="2070" w:type="dxa"/>
          </w:tcPr>
          <w:p w14:paraId="4F04CDD3" w14:textId="77777777" w:rsidR="00826923" w:rsidRPr="0006130C" w:rsidRDefault="00826923" w:rsidP="003B4F6E">
            <w:pPr>
              <w:jc w:val="center"/>
              <w:rPr>
                <w:rFonts w:cs="Tahoma"/>
                <w:b/>
                <w:szCs w:val="20"/>
                <w:lang w:val="fr-FR" w:eastAsia="en-US"/>
              </w:rPr>
            </w:pPr>
            <w:r w:rsidRPr="0006130C">
              <w:rPr>
                <w:rFonts w:cs="Tahoma"/>
                <w:b/>
                <w:szCs w:val="20"/>
                <w:lang w:val="fr-FR" w:eastAsia="en-US"/>
              </w:rPr>
              <w:t xml:space="preserve">Etapes d’indicateur/ </w:t>
            </w:r>
            <w:proofErr w:type="spellStart"/>
            <w:r w:rsidRPr="0006130C">
              <w:rPr>
                <w:rFonts w:cs="Tahoma"/>
                <w:b/>
                <w:szCs w:val="20"/>
                <w:lang w:val="fr-FR" w:eastAsia="en-US"/>
              </w:rPr>
              <w:t>milestone</w:t>
            </w:r>
            <w:proofErr w:type="spellEnd"/>
          </w:p>
        </w:tc>
        <w:tc>
          <w:tcPr>
            <w:tcW w:w="2070" w:type="dxa"/>
          </w:tcPr>
          <w:p w14:paraId="06590294" w14:textId="77777777" w:rsidR="00826923" w:rsidRPr="0006130C" w:rsidRDefault="00826923" w:rsidP="003B4F6E">
            <w:pPr>
              <w:jc w:val="center"/>
              <w:rPr>
                <w:rFonts w:cs="Tahoma"/>
                <w:b/>
                <w:szCs w:val="20"/>
                <w:lang w:val="fr-FR" w:eastAsia="en-US"/>
              </w:rPr>
            </w:pPr>
            <w:r w:rsidRPr="0006130C">
              <w:rPr>
                <w:rFonts w:cs="Tahoma"/>
                <w:b/>
                <w:szCs w:val="20"/>
                <w:lang w:val="fr-FR" w:eastAsia="en-US"/>
              </w:rPr>
              <w:t>Progrès actuel de l’indicateur</w:t>
            </w:r>
          </w:p>
        </w:tc>
        <w:tc>
          <w:tcPr>
            <w:tcW w:w="4140" w:type="dxa"/>
          </w:tcPr>
          <w:p w14:paraId="1FC4A2F6" w14:textId="77777777" w:rsidR="00826923" w:rsidRPr="0006130C" w:rsidRDefault="00826923" w:rsidP="003B4F6E">
            <w:pPr>
              <w:jc w:val="center"/>
              <w:rPr>
                <w:rFonts w:cs="Tahoma"/>
                <w:b/>
                <w:szCs w:val="20"/>
                <w:lang w:val="fr-FR" w:eastAsia="en-US"/>
              </w:rPr>
            </w:pPr>
            <w:r w:rsidRPr="0006130C">
              <w:rPr>
                <w:rFonts w:cs="Tahoma"/>
                <w:b/>
                <w:szCs w:val="20"/>
                <w:lang w:val="fr-FR" w:eastAsia="en-US"/>
              </w:rPr>
              <w:t>Raisons pour les retards ou changements</w:t>
            </w:r>
          </w:p>
        </w:tc>
      </w:tr>
      <w:tr w:rsidR="00826923" w:rsidRPr="00684FA6" w14:paraId="66F874FD" w14:textId="77777777" w:rsidTr="00826923">
        <w:trPr>
          <w:trHeight w:val="548"/>
        </w:trPr>
        <w:tc>
          <w:tcPr>
            <w:tcW w:w="1530" w:type="dxa"/>
            <w:vMerge w:val="restart"/>
          </w:tcPr>
          <w:p w14:paraId="5565D14A" w14:textId="77777777" w:rsidR="00826923" w:rsidRPr="0006130C" w:rsidRDefault="00826923" w:rsidP="00826923">
            <w:pPr>
              <w:rPr>
                <w:rFonts w:cs="Tahoma"/>
                <w:b/>
                <w:szCs w:val="20"/>
                <w:lang w:val="fr-FR" w:eastAsia="en-US"/>
              </w:rPr>
            </w:pPr>
            <w:r w:rsidRPr="0006130C">
              <w:rPr>
                <w:rFonts w:cs="Tahoma"/>
                <w:b/>
                <w:szCs w:val="20"/>
                <w:lang w:val="fr-FR" w:eastAsia="en-US"/>
              </w:rPr>
              <w:t>Résultat 1</w:t>
            </w:r>
          </w:p>
          <w:p w14:paraId="3E1AF8B2" w14:textId="196BA6E8" w:rsidR="00826923" w:rsidRPr="0006130C" w:rsidRDefault="00CE1A86" w:rsidP="00826923">
            <w:pPr>
              <w:rPr>
                <w:rFonts w:cs="Tahoma"/>
                <w:bCs/>
                <w:szCs w:val="20"/>
                <w:lang w:val="fr-FR" w:eastAsia="en-US"/>
              </w:rPr>
            </w:pPr>
            <w:r w:rsidRPr="0006130C">
              <w:rPr>
                <w:bCs/>
                <w:sz w:val="22"/>
                <w:szCs w:val="22"/>
                <w:lang w:val="fr-FR" w:eastAsia="en-US"/>
              </w:rPr>
              <w:t xml:space="preserve">La relation entre les migrants en transit et les communautés hôtes s’est améliorée dans les localités les plus </w:t>
            </w:r>
            <w:r w:rsidRPr="0006130C">
              <w:rPr>
                <w:bCs/>
                <w:sz w:val="22"/>
                <w:szCs w:val="22"/>
                <w:lang w:val="fr-FR" w:eastAsia="en-US"/>
              </w:rPr>
              <w:lastRenderedPageBreak/>
              <w:t>sévèrement impactées par la diminution de l’économie migratoire et les changements dans les flux migratoires</w:t>
            </w:r>
          </w:p>
        </w:tc>
        <w:tc>
          <w:tcPr>
            <w:tcW w:w="2070" w:type="dxa"/>
            <w:shd w:val="clear" w:color="auto" w:fill="EEECE1"/>
          </w:tcPr>
          <w:p w14:paraId="33016E4F" w14:textId="77777777" w:rsidR="00AE45CC" w:rsidRDefault="00826923" w:rsidP="00AE45CC">
            <w:pPr>
              <w:jc w:val="both"/>
              <w:rPr>
                <w:rFonts w:cs="Tahoma"/>
                <w:b/>
                <w:bCs/>
                <w:szCs w:val="20"/>
                <w:lang w:val="fr-FR" w:eastAsia="en-US"/>
              </w:rPr>
            </w:pPr>
            <w:r w:rsidRPr="0006130C">
              <w:rPr>
                <w:rFonts w:cs="Tahoma"/>
                <w:b/>
                <w:bCs/>
                <w:szCs w:val="20"/>
                <w:lang w:val="fr-FR" w:eastAsia="en-US"/>
              </w:rPr>
              <w:lastRenderedPageBreak/>
              <w:t xml:space="preserve">Indicateur </w:t>
            </w:r>
            <w:r w:rsidR="00AE45CC">
              <w:rPr>
                <w:rFonts w:cs="Tahoma"/>
                <w:b/>
                <w:bCs/>
                <w:szCs w:val="20"/>
                <w:lang w:val="fr-FR" w:eastAsia="en-US"/>
              </w:rPr>
              <w:t>1A</w:t>
            </w:r>
          </w:p>
          <w:p w14:paraId="0BAA20C5" w14:textId="58F1A078" w:rsidR="00826923" w:rsidRPr="0006130C" w:rsidRDefault="00CE1A86" w:rsidP="00AE45CC">
            <w:pPr>
              <w:jc w:val="both"/>
              <w:rPr>
                <w:rFonts w:cs="Tahoma"/>
                <w:bCs/>
                <w:szCs w:val="20"/>
                <w:lang w:val="fr-FR" w:eastAsia="en-US"/>
              </w:rPr>
            </w:pPr>
            <w:r w:rsidRPr="0006130C">
              <w:rPr>
                <w:bCs/>
                <w:sz w:val="22"/>
                <w:szCs w:val="22"/>
                <w:lang w:val="fr-FR" w:eastAsia="en-US"/>
              </w:rPr>
              <w:t>% de représentants communautaires (hommes et femmes) qui signalent une amélioration des relations entre les membres de la communauté hôte et les migrants grâce aux interventions</w:t>
            </w:r>
          </w:p>
        </w:tc>
        <w:tc>
          <w:tcPr>
            <w:tcW w:w="1530" w:type="dxa"/>
            <w:shd w:val="clear" w:color="auto" w:fill="EEECE1"/>
          </w:tcPr>
          <w:p w14:paraId="18B7E136" w14:textId="059CFA39" w:rsidR="00826923" w:rsidRPr="0006130C" w:rsidRDefault="00FA2EFE" w:rsidP="00826923">
            <w:pPr>
              <w:rPr>
                <w:rFonts w:cs="Tahoma"/>
                <w:bCs/>
                <w:szCs w:val="20"/>
                <w:lang w:val="fr-FR" w:eastAsia="en-US"/>
              </w:rPr>
            </w:pPr>
            <w:r>
              <w:rPr>
                <w:bCs/>
                <w:sz w:val="22"/>
                <w:szCs w:val="22"/>
                <w:lang w:val="fr-FR" w:eastAsia="en-US"/>
              </w:rPr>
              <w:t>À déterminer</w:t>
            </w:r>
            <w:r w:rsidR="00002CCF">
              <w:rPr>
                <w:bCs/>
                <w:sz w:val="22"/>
                <w:szCs w:val="22"/>
                <w:lang w:val="fr-FR" w:eastAsia="en-US"/>
              </w:rPr>
              <w:t xml:space="preserve"> suivant l’étude de conflit (étude de référence)</w:t>
            </w:r>
          </w:p>
        </w:tc>
        <w:tc>
          <w:tcPr>
            <w:tcW w:w="1620" w:type="dxa"/>
            <w:shd w:val="clear" w:color="auto" w:fill="EEECE1"/>
          </w:tcPr>
          <w:p w14:paraId="61479E92" w14:textId="05EC0F4E" w:rsidR="00826923" w:rsidRPr="0006130C" w:rsidRDefault="00CE1A86" w:rsidP="00826923">
            <w:pPr>
              <w:rPr>
                <w:lang w:val="fr-FR"/>
              </w:rPr>
            </w:pPr>
            <w:r w:rsidRPr="0006130C">
              <w:rPr>
                <w:bCs/>
                <w:sz w:val="22"/>
                <w:szCs w:val="22"/>
                <w:lang w:val="fr-FR" w:eastAsia="en-US"/>
              </w:rPr>
              <w:t>70%</w:t>
            </w:r>
          </w:p>
        </w:tc>
        <w:tc>
          <w:tcPr>
            <w:tcW w:w="2070" w:type="dxa"/>
          </w:tcPr>
          <w:p w14:paraId="139B2B99" w14:textId="5379D96C" w:rsidR="00826923" w:rsidRPr="0006130C" w:rsidRDefault="00246FB1" w:rsidP="00826923">
            <w:pPr>
              <w:rPr>
                <w:lang w:val="fr-FR"/>
              </w:rPr>
            </w:pPr>
            <w:r>
              <w:rPr>
                <w:lang w:val="fr-FR"/>
              </w:rPr>
              <w:t>N/A</w:t>
            </w:r>
          </w:p>
        </w:tc>
        <w:tc>
          <w:tcPr>
            <w:tcW w:w="2070" w:type="dxa"/>
          </w:tcPr>
          <w:p w14:paraId="42E436EB" w14:textId="31A5E9E8" w:rsidR="00826923" w:rsidRPr="00AE45CC" w:rsidRDefault="00665176" w:rsidP="00826923">
            <w:pPr>
              <w:rPr>
                <w:bCs/>
                <w:i/>
                <w:iCs/>
                <w:lang w:val="fr-FR"/>
              </w:rPr>
            </w:pPr>
            <w:r w:rsidRPr="00AE45CC">
              <w:rPr>
                <w:bCs/>
                <w:i/>
                <w:iCs/>
                <w:color w:val="4472C4" w:themeColor="accent1"/>
                <w:sz w:val="22"/>
                <w:szCs w:val="22"/>
                <w:lang w:val="fr-FR" w:eastAsia="en-US"/>
              </w:rPr>
              <w:t>Cet indicateur sera mesuré après 1 an de mise en œuvre à travers des Enquêtes qualitatives / Focus Group Discussions</w:t>
            </w:r>
          </w:p>
        </w:tc>
        <w:tc>
          <w:tcPr>
            <w:tcW w:w="4140" w:type="dxa"/>
          </w:tcPr>
          <w:p w14:paraId="481BA0E6" w14:textId="450B3389" w:rsidR="00826923" w:rsidRPr="0006130C" w:rsidRDefault="00826923" w:rsidP="00826923">
            <w:pPr>
              <w:rPr>
                <w:lang w:val="fr-FR"/>
              </w:rPr>
            </w:pPr>
          </w:p>
        </w:tc>
      </w:tr>
      <w:tr w:rsidR="00002CCF" w:rsidRPr="00684FA6" w14:paraId="08556BB5" w14:textId="77777777" w:rsidTr="00347B03">
        <w:trPr>
          <w:trHeight w:val="2576"/>
        </w:trPr>
        <w:tc>
          <w:tcPr>
            <w:tcW w:w="1530" w:type="dxa"/>
            <w:vMerge/>
          </w:tcPr>
          <w:p w14:paraId="64ACFB27" w14:textId="77777777" w:rsidR="00002CCF" w:rsidRPr="0006130C" w:rsidRDefault="00002CCF" w:rsidP="00002CCF">
            <w:pPr>
              <w:rPr>
                <w:rFonts w:cs="Tahoma"/>
                <w:b/>
                <w:szCs w:val="20"/>
                <w:lang w:val="fr-FR" w:eastAsia="en-US"/>
              </w:rPr>
            </w:pPr>
          </w:p>
        </w:tc>
        <w:tc>
          <w:tcPr>
            <w:tcW w:w="2070" w:type="dxa"/>
            <w:shd w:val="clear" w:color="auto" w:fill="EEECE1"/>
          </w:tcPr>
          <w:p w14:paraId="5B2C00ED" w14:textId="48A5F848" w:rsidR="00002CCF" w:rsidRPr="0006130C" w:rsidRDefault="00002CCF" w:rsidP="00002CCF">
            <w:pPr>
              <w:jc w:val="both"/>
              <w:rPr>
                <w:rFonts w:cs="Tahoma"/>
                <w:b/>
                <w:bCs/>
                <w:szCs w:val="20"/>
                <w:lang w:val="fr-FR" w:eastAsia="en-US"/>
              </w:rPr>
            </w:pPr>
            <w:r w:rsidRPr="0006130C">
              <w:rPr>
                <w:rFonts w:cs="Tahoma"/>
                <w:b/>
                <w:bCs/>
                <w:szCs w:val="20"/>
                <w:lang w:val="fr-FR" w:eastAsia="en-US"/>
              </w:rPr>
              <w:t>Indicateur 1</w:t>
            </w:r>
            <w:r>
              <w:rPr>
                <w:rFonts w:cs="Tahoma"/>
                <w:b/>
                <w:bCs/>
                <w:szCs w:val="20"/>
                <w:lang w:val="fr-FR" w:eastAsia="en-US"/>
              </w:rPr>
              <w:t>B</w:t>
            </w:r>
          </w:p>
          <w:p w14:paraId="098A83EC" w14:textId="59C4E8D5" w:rsidR="00002CCF" w:rsidRPr="0006130C" w:rsidRDefault="00002CCF" w:rsidP="00002CCF">
            <w:pPr>
              <w:jc w:val="both"/>
              <w:rPr>
                <w:rFonts w:cs="Tahoma"/>
                <w:szCs w:val="20"/>
                <w:lang w:val="fr-FR" w:eastAsia="en-US"/>
              </w:rPr>
            </w:pPr>
            <w:r w:rsidRPr="0006130C">
              <w:rPr>
                <w:bCs/>
                <w:sz w:val="22"/>
                <w:szCs w:val="22"/>
                <w:lang w:val="fr-FR" w:eastAsia="en-US"/>
              </w:rPr>
              <w:t>1</w:t>
            </w:r>
            <w:proofErr w:type="gramStart"/>
            <w:r w:rsidRPr="0006130C">
              <w:rPr>
                <w:bCs/>
                <w:sz w:val="22"/>
                <w:szCs w:val="22"/>
                <w:lang w:val="fr-FR" w:eastAsia="en-US"/>
              </w:rPr>
              <w:t>B:</w:t>
            </w:r>
            <w:proofErr w:type="gramEnd"/>
            <w:r w:rsidRPr="0006130C">
              <w:rPr>
                <w:bCs/>
                <w:sz w:val="22"/>
                <w:szCs w:val="22"/>
                <w:lang w:val="fr-FR" w:eastAsia="en-US"/>
              </w:rPr>
              <w:t xml:space="preserve"> % de membres de la communauté (hommes et femmes) qui déclarent avoir une meilleure</w:t>
            </w:r>
            <w:r w:rsidRPr="0006130C">
              <w:rPr>
                <w:b/>
                <w:sz w:val="22"/>
                <w:szCs w:val="22"/>
                <w:lang w:val="fr-FR" w:eastAsia="en-US"/>
              </w:rPr>
              <w:t xml:space="preserve"> </w:t>
            </w:r>
            <w:r w:rsidRPr="0006130C">
              <w:rPr>
                <w:bCs/>
                <w:sz w:val="22"/>
                <w:szCs w:val="22"/>
                <w:lang w:val="fr-FR" w:eastAsia="en-US"/>
              </w:rPr>
              <w:t>perception des</w:t>
            </w:r>
            <w:r w:rsidRPr="0006130C">
              <w:rPr>
                <w:b/>
                <w:sz w:val="22"/>
                <w:szCs w:val="22"/>
                <w:lang w:val="fr-FR" w:eastAsia="en-US"/>
              </w:rPr>
              <w:t xml:space="preserve"> </w:t>
            </w:r>
            <w:r w:rsidRPr="0006130C">
              <w:rPr>
                <w:bCs/>
                <w:sz w:val="22"/>
                <w:szCs w:val="22"/>
                <w:lang w:val="fr-FR" w:eastAsia="en-US"/>
              </w:rPr>
              <w:t>migrants suite aux interventions</w:t>
            </w:r>
          </w:p>
          <w:p w14:paraId="422C644E" w14:textId="14619908" w:rsidR="00002CCF" w:rsidRPr="0006130C" w:rsidRDefault="00002CCF" w:rsidP="00002CCF">
            <w:pPr>
              <w:jc w:val="both"/>
              <w:rPr>
                <w:rFonts w:cs="Tahoma"/>
                <w:szCs w:val="20"/>
                <w:lang w:val="fr-FR" w:eastAsia="en-US"/>
              </w:rPr>
            </w:pPr>
          </w:p>
        </w:tc>
        <w:tc>
          <w:tcPr>
            <w:tcW w:w="1530" w:type="dxa"/>
            <w:shd w:val="clear" w:color="auto" w:fill="EEECE1"/>
          </w:tcPr>
          <w:p w14:paraId="3C10E6DE" w14:textId="4F702EFE" w:rsidR="00002CCF" w:rsidRPr="0006130C" w:rsidRDefault="00002CCF" w:rsidP="00002CCF">
            <w:pPr>
              <w:rPr>
                <w:bCs/>
                <w:lang w:val="fr-FR"/>
              </w:rPr>
            </w:pPr>
            <w:r>
              <w:rPr>
                <w:bCs/>
                <w:sz w:val="22"/>
                <w:szCs w:val="22"/>
                <w:lang w:val="fr-FR" w:eastAsia="en-US"/>
              </w:rPr>
              <w:t>À déterminer suivant l’étude de conflit (étude de référence)</w:t>
            </w:r>
          </w:p>
        </w:tc>
        <w:tc>
          <w:tcPr>
            <w:tcW w:w="1620" w:type="dxa"/>
            <w:shd w:val="clear" w:color="auto" w:fill="EEECE1"/>
          </w:tcPr>
          <w:p w14:paraId="39791ABE" w14:textId="075C7FB0" w:rsidR="00002CCF" w:rsidRPr="0006130C" w:rsidRDefault="00002CCF" w:rsidP="00002CCF">
            <w:pPr>
              <w:rPr>
                <w:lang w:val="fr-FR"/>
              </w:rPr>
            </w:pPr>
            <w:r w:rsidRPr="0006130C">
              <w:rPr>
                <w:bCs/>
                <w:sz w:val="22"/>
                <w:szCs w:val="22"/>
                <w:lang w:val="fr-FR" w:eastAsia="en-US"/>
              </w:rPr>
              <w:t>70%</w:t>
            </w:r>
          </w:p>
          <w:p w14:paraId="6F75A704" w14:textId="029B40C2" w:rsidR="00002CCF" w:rsidRPr="0006130C" w:rsidRDefault="00002CCF" w:rsidP="00002CCF">
            <w:pPr>
              <w:rPr>
                <w:lang w:val="fr-FR"/>
              </w:rPr>
            </w:pPr>
          </w:p>
        </w:tc>
        <w:tc>
          <w:tcPr>
            <w:tcW w:w="2070" w:type="dxa"/>
          </w:tcPr>
          <w:p w14:paraId="16FFB901" w14:textId="19100056" w:rsidR="00002CCF" w:rsidRPr="0006130C" w:rsidRDefault="00002CCF" w:rsidP="00002CCF">
            <w:pPr>
              <w:rPr>
                <w:lang w:val="fr-FR"/>
              </w:rPr>
            </w:pPr>
          </w:p>
          <w:p w14:paraId="0F953287" w14:textId="2E7AF817" w:rsidR="00002CCF" w:rsidRPr="0006130C" w:rsidRDefault="00002CCF" w:rsidP="00002CCF">
            <w:pPr>
              <w:rPr>
                <w:lang w:val="fr-FR"/>
              </w:rPr>
            </w:pPr>
            <w:r>
              <w:rPr>
                <w:lang w:val="fr-FR"/>
              </w:rPr>
              <w:t>N/A</w:t>
            </w:r>
          </w:p>
        </w:tc>
        <w:tc>
          <w:tcPr>
            <w:tcW w:w="2070" w:type="dxa"/>
          </w:tcPr>
          <w:p w14:paraId="69C01213" w14:textId="3E396EA8" w:rsidR="00002CCF" w:rsidRPr="00AE45CC" w:rsidRDefault="00002CCF" w:rsidP="00002CCF">
            <w:pPr>
              <w:rPr>
                <w:bCs/>
                <w:i/>
                <w:iCs/>
                <w:lang w:val="fr-FR"/>
              </w:rPr>
            </w:pPr>
            <w:r w:rsidRPr="00AE45CC">
              <w:rPr>
                <w:bCs/>
                <w:i/>
                <w:iCs/>
                <w:color w:val="4472C4" w:themeColor="accent1"/>
                <w:sz w:val="22"/>
                <w:szCs w:val="22"/>
                <w:lang w:val="fr-FR" w:eastAsia="en-US"/>
              </w:rPr>
              <w:t>Cet indicateur sera mesuré après 1 an de mise en œuvre à travers des Enquêtes qualitatives / Focus Group Discussions</w:t>
            </w:r>
          </w:p>
        </w:tc>
        <w:tc>
          <w:tcPr>
            <w:tcW w:w="4140" w:type="dxa"/>
          </w:tcPr>
          <w:p w14:paraId="0882431D" w14:textId="6EA03AA8" w:rsidR="00002CCF" w:rsidRPr="0006130C" w:rsidRDefault="00002CCF" w:rsidP="00002CCF">
            <w:pPr>
              <w:rPr>
                <w:lang w:val="fr-FR"/>
              </w:rPr>
            </w:pPr>
          </w:p>
        </w:tc>
      </w:tr>
      <w:tr w:rsidR="00665176" w:rsidRPr="0006130C" w14:paraId="5804B447" w14:textId="77777777" w:rsidTr="00826923">
        <w:trPr>
          <w:trHeight w:val="548"/>
        </w:trPr>
        <w:tc>
          <w:tcPr>
            <w:tcW w:w="1530" w:type="dxa"/>
            <w:vMerge w:val="restart"/>
          </w:tcPr>
          <w:p w14:paraId="324502FD" w14:textId="77777777" w:rsidR="00665176" w:rsidRPr="0006130C" w:rsidRDefault="00665176" w:rsidP="00826923">
            <w:pPr>
              <w:rPr>
                <w:rFonts w:cs="Tahoma"/>
                <w:b/>
                <w:bCs/>
                <w:szCs w:val="20"/>
                <w:lang w:val="fr-FR" w:eastAsia="en-US"/>
              </w:rPr>
            </w:pPr>
            <w:r w:rsidRPr="0006130C">
              <w:rPr>
                <w:rFonts w:cs="Tahoma"/>
                <w:b/>
                <w:bCs/>
                <w:szCs w:val="20"/>
                <w:lang w:val="fr-FR" w:eastAsia="en-US"/>
              </w:rPr>
              <w:t>Produit 1.1</w:t>
            </w:r>
          </w:p>
          <w:p w14:paraId="1C9067CC" w14:textId="0ECBD7ED" w:rsidR="00665176" w:rsidRPr="0006130C" w:rsidRDefault="00665176" w:rsidP="00826923">
            <w:pPr>
              <w:rPr>
                <w:rFonts w:cs="Tahoma"/>
                <w:szCs w:val="20"/>
                <w:lang w:val="fr-FR" w:eastAsia="en-US"/>
              </w:rPr>
            </w:pPr>
            <w:r w:rsidRPr="0006130C">
              <w:rPr>
                <w:sz w:val="22"/>
                <w:szCs w:val="22"/>
                <w:lang w:val="fr-FR" w:eastAsia="en-US"/>
              </w:rPr>
              <w:t>Les communautés ont une compréhension améliorée des causes de conflit dans leur communauté.</w:t>
            </w:r>
          </w:p>
          <w:p w14:paraId="6AEAC650" w14:textId="77777777" w:rsidR="00665176" w:rsidRPr="0006130C" w:rsidRDefault="00665176" w:rsidP="00826923">
            <w:pPr>
              <w:rPr>
                <w:rFonts w:cs="Tahoma"/>
                <w:szCs w:val="20"/>
                <w:lang w:val="fr-FR" w:eastAsia="en-US"/>
              </w:rPr>
            </w:pPr>
          </w:p>
        </w:tc>
        <w:tc>
          <w:tcPr>
            <w:tcW w:w="2070" w:type="dxa"/>
            <w:shd w:val="clear" w:color="auto" w:fill="EEECE1"/>
          </w:tcPr>
          <w:p w14:paraId="4BC6D6A9" w14:textId="77777777" w:rsidR="00665176" w:rsidRPr="0006130C" w:rsidRDefault="00665176" w:rsidP="00826923">
            <w:pPr>
              <w:jc w:val="both"/>
              <w:rPr>
                <w:rFonts w:cs="Tahoma"/>
                <w:b/>
                <w:bCs/>
                <w:szCs w:val="20"/>
                <w:lang w:val="fr-FR" w:eastAsia="en-US"/>
              </w:rPr>
            </w:pPr>
            <w:proofErr w:type="gramStart"/>
            <w:r w:rsidRPr="0006130C">
              <w:rPr>
                <w:rFonts w:cs="Tahoma"/>
                <w:b/>
                <w:bCs/>
                <w:szCs w:val="20"/>
                <w:lang w:val="fr-FR" w:eastAsia="en-US"/>
              </w:rPr>
              <w:t>Indicateur  1.1.1</w:t>
            </w:r>
            <w:proofErr w:type="gramEnd"/>
          </w:p>
          <w:p w14:paraId="2625E4F1" w14:textId="3D274935" w:rsidR="00665176" w:rsidRPr="0006130C" w:rsidRDefault="00665176" w:rsidP="00826923">
            <w:pPr>
              <w:jc w:val="both"/>
              <w:rPr>
                <w:rFonts w:cs="Tahoma"/>
                <w:szCs w:val="20"/>
                <w:lang w:val="fr-FR" w:eastAsia="en-US"/>
              </w:rPr>
            </w:pPr>
            <w:r w:rsidRPr="0006130C">
              <w:rPr>
                <w:sz w:val="22"/>
                <w:szCs w:val="22"/>
                <w:lang w:val="fr-FR" w:eastAsia="en-US"/>
              </w:rPr>
              <w:t xml:space="preserve">Nombre d’études de référence </w:t>
            </w:r>
          </w:p>
        </w:tc>
        <w:tc>
          <w:tcPr>
            <w:tcW w:w="1530" w:type="dxa"/>
            <w:shd w:val="clear" w:color="auto" w:fill="EEECE1"/>
          </w:tcPr>
          <w:p w14:paraId="16CCB956" w14:textId="1DC79CAB" w:rsidR="00665176" w:rsidRPr="0006130C" w:rsidRDefault="00002CCF" w:rsidP="00826923">
            <w:pPr>
              <w:rPr>
                <w:lang w:val="fr-FR"/>
              </w:rPr>
            </w:pPr>
            <w:r>
              <w:rPr>
                <w:bCs/>
                <w:sz w:val="22"/>
                <w:szCs w:val="22"/>
                <w:lang w:val="fr-FR" w:eastAsia="en-US"/>
              </w:rPr>
              <w:t>1</w:t>
            </w:r>
          </w:p>
        </w:tc>
        <w:tc>
          <w:tcPr>
            <w:tcW w:w="1620" w:type="dxa"/>
            <w:shd w:val="clear" w:color="auto" w:fill="EEECE1"/>
          </w:tcPr>
          <w:p w14:paraId="46EECC2B" w14:textId="06FEB497" w:rsidR="00665176" w:rsidRPr="0006130C" w:rsidRDefault="00665176" w:rsidP="00826923">
            <w:pPr>
              <w:rPr>
                <w:lang w:val="fr-FR"/>
              </w:rPr>
            </w:pPr>
            <w:r w:rsidRPr="0006130C">
              <w:rPr>
                <w:sz w:val="22"/>
                <w:szCs w:val="22"/>
                <w:lang w:val="fr-FR" w:eastAsia="en-US"/>
              </w:rPr>
              <w:t>1</w:t>
            </w:r>
          </w:p>
        </w:tc>
        <w:tc>
          <w:tcPr>
            <w:tcW w:w="2070" w:type="dxa"/>
          </w:tcPr>
          <w:p w14:paraId="521B62BD" w14:textId="3E8C5ECD" w:rsidR="00665176" w:rsidRPr="0006130C" w:rsidRDefault="00246FB1" w:rsidP="00826923">
            <w:pPr>
              <w:rPr>
                <w:lang w:val="fr-FR"/>
              </w:rPr>
            </w:pPr>
            <w:r>
              <w:rPr>
                <w:lang w:val="fr-FR"/>
              </w:rPr>
              <w:t>N/A</w:t>
            </w:r>
          </w:p>
        </w:tc>
        <w:tc>
          <w:tcPr>
            <w:tcW w:w="2070" w:type="dxa"/>
          </w:tcPr>
          <w:p w14:paraId="7FA7D3AF" w14:textId="08FEB54C" w:rsidR="00665176" w:rsidRPr="00AE45CC" w:rsidRDefault="00665176" w:rsidP="00826923">
            <w:pPr>
              <w:rPr>
                <w:i/>
                <w:iCs/>
                <w:color w:val="4472C4" w:themeColor="accent1"/>
                <w:lang w:val="fr-FR"/>
              </w:rPr>
            </w:pPr>
            <w:r w:rsidRPr="00AE45CC">
              <w:rPr>
                <w:i/>
                <w:iCs/>
                <w:color w:val="4472C4" w:themeColor="accent1"/>
                <w:sz w:val="22"/>
                <w:szCs w:val="22"/>
                <w:lang w:val="fr-FR" w:eastAsia="en-US"/>
              </w:rPr>
              <w:t>En cours</w:t>
            </w:r>
          </w:p>
        </w:tc>
        <w:tc>
          <w:tcPr>
            <w:tcW w:w="4140" w:type="dxa"/>
          </w:tcPr>
          <w:p w14:paraId="6470D769" w14:textId="2E7DE114" w:rsidR="00665176" w:rsidRPr="0006130C" w:rsidRDefault="00665176" w:rsidP="00826923">
            <w:pPr>
              <w:rPr>
                <w:lang w:val="fr-FR"/>
              </w:rPr>
            </w:pPr>
          </w:p>
        </w:tc>
      </w:tr>
      <w:tr w:rsidR="00665176" w:rsidRPr="0006130C" w14:paraId="15BD3BE2" w14:textId="77777777" w:rsidTr="00826923">
        <w:trPr>
          <w:trHeight w:val="512"/>
        </w:trPr>
        <w:tc>
          <w:tcPr>
            <w:tcW w:w="1530" w:type="dxa"/>
            <w:vMerge/>
          </w:tcPr>
          <w:p w14:paraId="4784FF87" w14:textId="77777777" w:rsidR="00665176" w:rsidRPr="0006130C" w:rsidRDefault="00665176" w:rsidP="00826923">
            <w:pPr>
              <w:rPr>
                <w:rFonts w:cs="Tahoma"/>
                <w:szCs w:val="20"/>
                <w:lang w:val="fr-FR" w:eastAsia="en-US"/>
              </w:rPr>
            </w:pPr>
          </w:p>
        </w:tc>
        <w:tc>
          <w:tcPr>
            <w:tcW w:w="2070" w:type="dxa"/>
            <w:shd w:val="clear" w:color="auto" w:fill="EEECE1"/>
          </w:tcPr>
          <w:p w14:paraId="544BC1EC" w14:textId="77777777" w:rsidR="00665176" w:rsidRPr="0006130C" w:rsidRDefault="00665176" w:rsidP="00826923">
            <w:pPr>
              <w:jc w:val="both"/>
              <w:rPr>
                <w:rFonts w:cs="Tahoma"/>
                <w:b/>
                <w:bCs/>
                <w:szCs w:val="20"/>
                <w:lang w:val="fr-FR" w:eastAsia="en-US"/>
              </w:rPr>
            </w:pPr>
            <w:r w:rsidRPr="0006130C">
              <w:rPr>
                <w:rFonts w:cs="Tahoma"/>
                <w:b/>
                <w:bCs/>
                <w:szCs w:val="20"/>
                <w:lang w:val="fr-FR" w:eastAsia="en-US"/>
              </w:rPr>
              <w:t>Indicateur 1.1.2</w:t>
            </w:r>
          </w:p>
          <w:p w14:paraId="795B5971" w14:textId="2E308625" w:rsidR="00665176" w:rsidRPr="0006130C" w:rsidRDefault="00665176" w:rsidP="00826923">
            <w:pPr>
              <w:jc w:val="both"/>
              <w:rPr>
                <w:rFonts w:cs="Tahoma"/>
                <w:szCs w:val="20"/>
                <w:lang w:val="fr-FR" w:eastAsia="en-US"/>
              </w:rPr>
            </w:pPr>
            <w:r w:rsidRPr="0006130C">
              <w:rPr>
                <w:sz w:val="22"/>
                <w:szCs w:val="22"/>
                <w:lang w:val="fr-FR" w:eastAsia="en-US"/>
              </w:rPr>
              <w:t>Nombre de communes incluses dans l'étude de référence</w:t>
            </w:r>
          </w:p>
        </w:tc>
        <w:tc>
          <w:tcPr>
            <w:tcW w:w="1530" w:type="dxa"/>
            <w:shd w:val="clear" w:color="auto" w:fill="EEECE1"/>
          </w:tcPr>
          <w:p w14:paraId="408334AB" w14:textId="0DD21029" w:rsidR="00665176" w:rsidRPr="0006130C" w:rsidRDefault="00002CCF" w:rsidP="00826923">
            <w:pPr>
              <w:rPr>
                <w:lang w:val="fr-FR"/>
              </w:rPr>
            </w:pPr>
            <w:r>
              <w:rPr>
                <w:bCs/>
                <w:sz w:val="22"/>
                <w:szCs w:val="22"/>
                <w:lang w:val="fr-FR" w:eastAsia="en-US"/>
              </w:rPr>
              <w:t>3</w:t>
            </w:r>
          </w:p>
        </w:tc>
        <w:tc>
          <w:tcPr>
            <w:tcW w:w="1620" w:type="dxa"/>
            <w:shd w:val="clear" w:color="auto" w:fill="EEECE1"/>
          </w:tcPr>
          <w:p w14:paraId="04885E44" w14:textId="3D5B3C5D" w:rsidR="00665176" w:rsidRPr="0006130C" w:rsidRDefault="00665176" w:rsidP="00826923">
            <w:pPr>
              <w:rPr>
                <w:lang w:val="fr-FR"/>
              </w:rPr>
            </w:pPr>
            <w:r w:rsidRPr="0006130C">
              <w:rPr>
                <w:sz w:val="22"/>
                <w:szCs w:val="22"/>
                <w:lang w:val="fr-FR" w:eastAsia="en-US"/>
              </w:rPr>
              <w:t>3</w:t>
            </w:r>
          </w:p>
        </w:tc>
        <w:tc>
          <w:tcPr>
            <w:tcW w:w="2070" w:type="dxa"/>
          </w:tcPr>
          <w:p w14:paraId="7E94F785" w14:textId="2A1DAD26" w:rsidR="00665176" w:rsidRPr="0006130C" w:rsidRDefault="00246FB1" w:rsidP="00826923">
            <w:pPr>
              <w:rPr>
                <w:lang w:val="fr-FR"/>
              </w:rPr>
            </w:pPr>
            <w:r>
              <w:rPr>
                <w:lang w:val="fr-FR"/>
              </w:rPr>
              <w:t>N/A</w:t>
            </w:r>
          </w:p>
        </w:tc>
        <w:tc>
          <w:tcPr>
            <w:tcW w:w="2070" w:type="dxa"/>
          </w:tcPr>
          <w:p w14:paraId="33E89896" w14:textId="37708625" w:rsidR="00665176" w:rsidRPr="00AE45CC" w:rsidRDefault="00665176" w:rsidP="00826923">
            <w:pPr>
              <w:rPr>
                <w:i/>
                <w:iCs/>
                <w:color w:val="4472C4" w:themeColor="accent1"/>
                <w:lang w:val="fr-FR"/>
              </w:rPr>
            </w:pPr>
            <w:r w:rsidRPr="00AE45CC">
              <w:rPr>
                <w:i/>
                <w:iCs/>
                <w:color w:val="4472C4" w:themeColor="accent1"/>
                <w:sz w:val="22"/>
                <w:szCs w:val="22"/>
                <w:lang w:val="fr-FR" w:eastAsia="en-US"/>
              </w:rPr>
              <w:t>En cours</w:t>
            </w:r>
          </w:p>
        </w:tc>
        <w:tc>
          <w:tcPr>
            <w:tcW w:w="4140" w:type="dxa"/>
          </w:tcPr>
          <w:p w14:paraId="7D32824A" w14:textId="72D71513" w:rsidR="00665176" w:rsidRPr="0006130C" w:rsidRDefault="00665176" w:rsidP="00826923">
            <w:pPr>
              <w:rPr>
                <w:lang w:val="fr-FR"/>
              </w:rPr>
            </w:pPr>
          </w:p>
        </w:tc>
      </w:tr>
      <w:tr w:rsidR="00665176" w:rsidRPr="00684FA6" w14:paraId="36083446" w14:textId="77777777" w:rsidTr="00826923">
        <w:trPr>
          <w:trHeight w:val="512"/>
        </w:trPr>
        <w:tc>
          <w:tcPr>
            <w:tcW w:w="1530" w:type="dxa"/>
            <w:vMerge/>
          </w:tcPr>
          <w:p w14:paraId="6DC504DD" w14:textId="77777777" w:rsidR="00665176" w:rsidRPr="0006130C" w:rsidRDefault="00665176" w:rsidP="00826923">
            <w:pPr>
              <w:rPr>
                <w:rFonts w:cs="Tahoma"/>
                <w:szCs w:val="20"/>
                <w:lang w:val="fr-FR" w:eastAsia="en-US"/>
              </w:rPr>
            </w:pPr>
          </w:p>
        </w:tc>
        <w:tc>
          <w:tcPr>
            <w:tcW w:w="2070" w:type="dxa"/>
            <w:shd w:val="clear" w:color="auto" w:fill="EEECE1"/>
          </w:tcPr>
          <w:p w14:paraId="3A5892CA" w14:textId="114AC26D" w:rsidR="00665176" w:rsidRPr="0006130C" w:rsidRDefault="00665176" w:rsidP="00826923">
            <w:pPr>
              <w:jc w:val="both"/>
              <w:rPr>
                <w:rFonts w:cs="Tahoma"/>
                <w:szCs w:val="20"/>
                <w:lang w:val="fr-FR" w:eastAsia="en-US"/>
              </w:rPr>
            </w:pPr>
            <w:r w:rsidRPr="0006130C">
              <w:rPr>
                <w:rFonts w:cs="Tahoma"/>
                <w:b/>
                <w:bCs/>
                <w:szCs w:val="20"/>
                <w:lang w:val="fr-FR" w:eastAsia="en-US"/>
              </w:rPr>
              <w:t>Indicateur 1.1.3</w:t>
            </w:r>
            <w:r w:rsidRPr="0006130C">
              <w:rPr>
                <w:rFonts w:cs="Tahoma"/>
                <w:szCs w:val="20"/>
                <w:lang w:val="fr-FR" w:eastAsia="en-US"/>
              </w:rPr>
              <w:t xml:space="preserve"> </w:t>
            </w:r>
            <w:r w:rsidRPr="0006130C">
              <w:rPr>
                <w:sz w:val="22"/>
                <w:szCs w:val="22"/>
                <w:lang w:val="fr-FR" w:eastAsia="en-US"/>
              </w:rPr>
              <w:t xml:space="preserve">Nombre de parties prenantes déclarant que l'étude est un outil utile pour informer la prévention des conflits (ventilé par âge, sexe et statut </w:t>
            </w:r>
            <w:r w:rsidRPr="0006130C">
              <w:rPr>
                <w:sz w:val="22"/>
                <w:szCs w:val="22"/>
                <w:lang w:val="fr-FR" w:eastAsia="en-US"/>
              </w:rPr>
              <w:lastRenderedPageBreak/>
              <w:t>dans la communauté, c'est-à-dire les représentants communautaires/les migrants)</w:t>
            </w:r>
          </w:p>
        </w:tc>
        <w:tc>
          <w:tcPr>
            <w:tcW w:w="1530" w:type="dxa"/>
            <w:shd w:val="clear" w:color="auto" w:fill="EEECE1"/>
          </w:tcPr>
          <w:p w14:paraId="730416A3" w14:textId="52F39390" w:rsidR="00665176" w:rsidRPr="0006130C" w:rsidRDefault="004118CE" w:rsidP="00826923">
            <w:pPr>
              <w:rPr>
                <w:sz w:val="22"/>
                <w:szCs w:val="22"/>
                <w:lang w:val="fr-FR" w:eastAsia="en-US"/>
              </w:rPr>
            </w:pPr>
            <w:r>
              <w:rPr>
                <w:sz w:val="22"/>
                <w:szCs w:val="22"/>
                <w:lang w:val="fr-FR" w:eastAsia="en-US"/>
              </w:rPr>
              <w:lastRenderedPageBreak/>
              <w:t>0</w:t>
            </w:r>
          </w:p>
        </w:tc>
        <w:tc>
          <w:tcPr>
            <w:tcW w:w="1620" w:type="dxa"/>
            <w:shd w:val="clear" w:color="auto" w:fill="EEECE1"/>
          </w:tcPr>
          <w:p w14:paraId="7EE56173" w14:textId="1C69157D" w:rsidR="00665176" w:rsidRPr="0006130C" w:rsidRDefault="00665176" w:rsidP="00826923">
            <w:pPr>
              <w:rPr>
                <w:sz w:val="22"/>
                <w:szCs w:val="22"/>
                <w:lang w:val="fr-FR" w:eastAsia="en-US"/>
              </w:rPr>
            </w:pPr>
            <w:r w:rsidRPr="0006130C">
              <w:rPr>
                <w:sz w:val="22"/>
                <w:szCs w:val="22"/>
                <w:lang w:val="fr-FR" w:eastAsia="en-US"/>
              </w:rPr>
              <w:t>50</w:t>
            </w:r>
          </w:p>
        </w:tc>
        <w:tc>
          <w:tcPr>
            <w:tcW w:w="2070" w:type="dxa"/>
          </w:tcPr>
          <w:p w14:paraId="40D86AE5" w14:textId="4F885A01" w:rsidR="00665176" w:rsidRPr="0006130C" w:rsidRDefault="00246FB1" w:rsidP="00826923">
            <w:pPr>
              <w:rPr>
                <w:sz w:val="22"/>
                <w:szCs w:val="22"/>
                <w:lang w:val="fr-FR" w:eastAsia="en-US"/>
              </w:rPr>
            </w:pPr>
            <w:r>
              <w:rPr>
                <w:lang w:val="fr-FR"/>
              </w:rPr>
              <w:t>N/A</w:t>
            </w:r>
          </w:p>
        </w:tc>
        <w:tc>
          <w:tcPr>
            <w:tcW w:w="2070" w:type="dxa"/>
          </w:tcPr>
          <w:p w14:paraId="49899F3E" w14:textId="08291569" w:rsidR="00665176" w:rsidRPr="00AE45CC" w:rsidRDefault="00665176" w:rsidP="00826923">
            <w:pPr>
              <w:rPr>
                <w:i/>
                <w:iCs/>
                <w:color w:val="4472C4" w:themeColor="accent1"/>
                <w:sz w:val="22"/>
                <w:szCs w:val="22"/>
                <w:lang w:val="fr-FR" w:eastAsia="en-US"/>
              </w:rPr>
            </w:pPr>
            <w:r w:rsidRPr="00AE45CC">
              <w:rPr>
                <w:i/>
                <w:iCs/>
                <w:color w:val="4472C4" w:themeColor="accent1"/>
                <w:sz w:val="22"/>
                <w:szCs w:val="22"/>
                <w:lang w:val="fr-FR" w:eastAsia="en-US"/>
              </w:rPr>
              <w:t>Peut être fait lorsque les études et les présentations sur les études sont finalisées</w:t>
            </w:r>
          </w:p>
        </w:tc>
        <w:tc>
          <w:tcPr>
            <w:tcW w:w="4140" w:type="dxa"/>
          </w:tcPr>
          <w:p w14:paraId="3FAEF560" w14:textId="77777777" w:rsidR="00665176" w:rsidRPr="0006130C" w:rsidRDefault="00665176" w:rsidP="00826923">
            <w:pPr>
              <w:rPr>
                <w:sz w:val="22"/>
                <w:szCs w:val="22"/>
                <w:lang w:val="fr-FR" w:eastAsia="en-US"/>
              </w:rPr>
            </w:pPr>
          </w:p>
        </w:tc>
      </w:tr>
      <w:tr w:rsidR="00CE1A86" w:rsidRPr="00684FA6" w14:paraId="51C98C8A" w14:textId="77777777" w:rsidTr="00826923">
        <w:trPr>
          <w:trHeight w:val="512"/>
        </w:trPr>
        <w:tc>
          <w:tcPr>
            <w:tcW w:w="1530" w:type="dxa"/>
          </w:tcPr>
          <w:p w14:paraId="459824F8" w14:textId="77777777" w:rsidR="00CE1A86" w:rsidRPr="0006130C" w:rsidRDefault="00CE1A86" w:rsidP="00826923">
            <w:pPr>
              <w:rPr>
                <w:rFonts w:cs="Tahoma"/>
                <w:szCs w:val="20"/>
                <w:lang w:val="fr-FR" w:eastAsia="en-US"/>
              </w:rPr>
            </w:pPr>
          </w:p>
        </w:tc>
        <w:tc>
          <w:tcPr>
            <w:tcW w:w="2070" w:type="dxa"/>
            <w:shd w:val="clear" w:color="auto" w:fill="EEECE1"/>
          </w:tcPr>
          <w:p w14:paraId="78CF1B27" w14:textId="50BC5707" w:rsidR="00CE1A86" w:rsidRPr="0006130C" w:rsidRDefault="00CE1A86" w:rsidP="00826923">
            <w:pPr>
              <w:jc w:val="both"/>
              <w:rPr>
                <w:rFonts w:cs="Tahoma"/>
                <w:szCs w:val="20"/>
                <w:lang w:val="fr-FR" w:eastAsia="en-US"/>
              </w:rPr>
            </w:pPr>
            <w:r w:rsidRPr="0006130C">
              <w:rPr>
                <w:rFonts w:cs="Tahoma"/>
                <w:b/>
                <w:bCs/>
                <w:szCs w:val="20"/>
                <w:lang w:val="fr-FR" w:eastAsia="en-US"/>
              </w:rPr>
              <w:t>Indicateur 1.1.4</w:t>
            </w:r>
            <w:r w:rsidRPr="0006130C">
              <w:rPr>
                <w:rFonts w:cs="Tahoma"/>
                <w:szCs w:val="20"/>
                <w:lang w:val="fr-FR" w:eastAsia="en-US"/>
              </w:rPr>
              <w:t xml:space="preserve"> </w:t>
            </w:r>
            <w:r w:rsidR="00D02801" w:rsidRPr="0006130C">
              <w:rPr>
                <w:rFonts w:cs="Tahoma"/>
                <w:b/>
                <w:bCs/>
                <w:sz w:val="22"/>
                <w:szCs w:val="18"/>
                <w:lang w:val="fr-FR" w:eastAsia="en-US"/>
              </w:rPr>
              <w:t xml:space="preserve">% </w:t>
            </w:r>
            <w:r w:rsidRPr="0006130C">
              <w:rPr>
                <w:rFonts w:cs="Tahoma"/>
                <w:sz w:val="22"/>
                <w:szCs w:val="18"/>
                <w:lang w:val="fr-FR" w:eastAsia="en-US"/>
              </w:rPr>
              <w:t>des membres du comité communautaire déclarant que l'étude a permis de mieux comprendre les causes des conflits dans leur communauté</w:t>
            </w:r>
          </w:p>
        </w:tc>
        <w:tc>
          <w:tcPr>
            <w:tcW w:w="1530" w:type="dxa"/>
            <w:shd w:val="clear" w:color="auto" w:fill="EEECE1"/>
          </w:tcPr>
          <w:p w14:paraId="3C5197F0" w14:textId="332FBC0B" w:rsidR="00CE1A86" w:rsidRPr="0006130C" w:rsidRDefault="004118CE" w:rsidP="00826923">
            <w:pPr>
              <w:rPr>
                <w:sz w:val="22"/>
                <w:szCs w:val="22"/>
                <w:lang w:val="fr-FR" w:eastAsia="en-US"/>
              </w:rPr>
            </w:pPr>
            <w:r>
              <w:rPr>
                <w:bCs/>
                <w:sz w:val="22"/>
                <w:szCs w:val="22"/>
                <w:lang w:val="fr-FR" w:eastAsia="en-US"/>
              </w:rPr>
              <w:t>À déterminer</w:t>
            </w:r>
          </w:p>
        </w:tc>
        <w:tc>
          <w:tcPr>
            <w:tcW w:w="1620" w:type="dxa"/>
            <w:shd w:val="clear" w:color="auto" w:fill="EEECE1"/>
          </w:tcPr>
          <w:p w14:paraId="213E93E7" w14:textId="0B87B236" w:rsidR="00CE1A86" w:rsidRPr="0006130C" w:rsidRDefault="00D3400E" w:rsidP="00826923">
            <w:pPr>
              <w:rPr>
                <w:sz w:val="22"/>
                <w:szCs w:val="22"/>
                <w:lang w:val="fr-FR" w:eastAsia="en-US"/>
              </w:rPr>
            </w:pPr>
            <w:r w:rsidRPr="0006130C">
              <w:rPr>
                <w:sz w:val="22"/>
                <w:szCs w:val="22"/>
                <w:lang w:val="fr-FR" w:eastAsia="en-US"/>
              </w:rPr>
              <w:t>70%</w:t>
            </w:r>
          </w:p>
        </w:tc>
        <w:tc>
          <w:tcPr>
            <w:tcW w:w="2070" w:type="dxa"/>
          </w:tcPr>
          <w:p w14:paraId="78BCC3DB" w14:textId="20D25474" w:rsidR="00CE1A86" w:rsidRPr="0006130C" w:rsidRDefault="004118CE" w:rsidP="00826923">
            <w:pPr>
              <w:rPr>
                <w:sz w:val="22"/>
                <w:szCs w:val="22"/>
                <w:lang w:val="fr-FR" w:eastAsia="en-US"/>
              </w:rPr>
            </w:pPr>
            <w:r>
              <w:rPr>
                <w:lang w:val="fr-FR"/>
              </w:rPr>
              <w:t>N/A</w:t>
            </w:r>
          </w:p>
        </w:tc>
        <w:tc>
          <w:tcPr>
            <w:tcW w:w="2070" w:type="dxa"/>
          </w:tcPr>
          <w:p w14:paraId="7CB29893" w14:textId="69644294" w:rsidR="00CE1A86" w:rsidRPr="00AE45CC" w:rsidRDefault="00665176" w:rsidP="00826923">
            <w:pPr>
              <w:rPr>
                <w:i/>
                <w:iCs/>
                <w:color w:val="4472C4" w:themeColor="accent1"/>
                <w:sz w:val="22"/>
                <w:szCs w:val="22"/>
                <w:lang w:val="fr-FR" w:eastAsia="en-US"/>
              </w:rPr>
            </w:pPr>
            <w:r w:rsidRPr="00AE45CC">
              <w:rPr>
                <w:i/>
                <w:iCs/>
                <w:color w:val="4472C4" w:themeColor="accent1"/>
                <w:sz w:val="22"/>
                <w:szCs w:val="22"/>
                <w:lang w:val="fr-FR" w:eastAsia="en-US"/>
              </w:rPr>
              <w:t>Peut être fait lorsque les études et les présentations sur les études sont finalisées</w:t>
            </w:r>
          </w:p>
        </w:tc>
        <w:tc>
          <w:tcPr>
            <w:tcW w:w="4140" w:type="dxa"/>
          </w:tcPr>
          <w:p w14:paraId="6A942E85" w14:textId="77777777" w:rsidR="00CE1A86" w:rsidRPr="0006130C" w:rsidRDefault="00CE1A86" w:rsidP="00826923">
            <w:pPr>
              <w:rPr>
                <w:sz w:val="22"/>
                <w:szCs w:val="22"/>
                <w:lang w:val="fr-FR" w:eastAsia="en-US"/>
              </w:rPr>
            </w:pPr>
          </w:p>
        </w:tc>
      </w:tr>
      <w:tr w:rsidR="00826923" w:rsidRPr="00684FA6" w14:paraId="0B2EE17F" w14:textId="77777777" w:rsidTr="00826923">
        <w:trPr>
          <w:trHeight w:val="440"/>
        </w:trPr>
        <w:tc>
          <w:tcPr>
            <w:tcW w:w="1530" w:type="dxa"/>
            <w:vMerge w:val="restart"/>
          </w:tcPr>
          <w:p w14:paraId="4D59B3B2" w14:textId="40507FB9" w:rsidR="00D3400E" w:rsidRPr="0006130C" w:rsidRDefault="00826923" w:rsidP="00826923">
            <w:pPr>
              <w:rPr>
                <w:rFonts w:cs="Tahoma"/>
                <w:b/>
                <w:bCs/>
                <w:szCs w:val="20"/>
                <w:lang w:val="fr-FR" w:eastAsia="en-US"/>
              </w:rPr>
            </w:pPr>
            <w:r w:rsidRPr="0006130C">
              <w:rPr>
                <w:rFonts w:cs="Tahoma"/>
                <w:b/>
                <w:bCs/>
                <w:szCs w:val="20"/>
                <w:lang w:val="fr-FR" w:eastAsia="en-US"/>
              </w:rPr>
              <w:t>Produit 1.2</w:t>
            </w:r>
          </w:p>
          <w:p w14:paraId="31E96617" w14:textId="6B40C5EE" w:rsidR="00826923" w:rsidRPr="0006130C" w:rsidRDefault="00D3400E" w:rsidP="00826923">
            <w:pPr>
              <w:rPr>
                <w:rFonts w:cs="Tahoma"/>
                <w:szCs w:val="20"/>
                <w:lang w:val="fr-FR" w:eastAsia="en-US"/>
              </w:rPr>
            </w:pPr>
            <w:r w:rsidRPr="0006130C">
              <w:rPr>
                <w:sz w:val="22"/>
                <w:szCs w:val="22"/>
                <w:lang w:val="fr-FR" w:eastAsia="en-US"/>
              </w:rPr>
              <w:t>Des structures sociales sont en place pour favoriser le dialogue communautaire pour les interventions communautaires</w:t>
            </w:r>
          </w:p>
        </w:tc>
        <w:tc>
          <w:tcPr>
            <w:tcW w:w="2070" w:type="dxa"/>
            <w:shd w:val="clear" w:color="auto" w:fill="EEECE1"/>
          </w:tcPr>
          <w:p w14:paraId="7575463B" w14:textId="334E0944" w:rsidR="00826923" w:rsidRPr="0006130C" w:rsidRDefault="00826923" w:rsidP="00826923">
            <w:pPr>
              <w:jc w:val="both"/>
              <w:rPr>
                <w:rFonts w:cs="Tahoma"/>
                <w:szCs w:val="20"/>
                <w:lang w:val="fr-FR" w:eastAsia="en-US"/>
              </w:rPr>
            </w:pPr>
            <w:proofErr w:type="gramStart"/>
            <w:r w:rsidRPr="0006130C">
              <w:rPr>
                <w:rFonts w:cs="Tahoma"/>
                <w:b/>
                <w:bCs/>
                <w:szCs w:val="20"/>
                <w:lang w:val="fr-FR" w:eastAsia="en-US"/>
              </w:rPr>
              <w:t>Indicateur  1.2.1</w:t>
            </w:r>
            <w:proofErr w:type="gramEnd"/>
            <w:r w:rsidR="00D3400E" w:rsidRPr="0006130C">
              <w:rPr>
                <w:sz w:val="22"/>
                <w:szCs w:val="22"/>
                <w:lang w:val="fr-FR" w:eastAsia="en-US"/>
              </w:rPr>
              <w:t xml:space="preserve"> Nombre de comités communautaires soutenus pendant la mise en œuvre du projet</w:t>
            </w:r>
          </w:p>
        </w:tc>
        <w:tc>
          <w:tcPr>
            <w:tcW w:w="1530" w:type="dxa"/>
            <w:shd w:val="clear" w:color="auto" w:fill="EEECE1"/>
          </w:tcPr>
          <w:p w14:paraId="2F1437DA" w14:textId="44673265" w:rsidR="00826923" w:rsidRPr="0006130C" w:rsidRDefault="004118CE" w:rsidP="00826923">
            <w:pPr>
              <w:rPr>
                <w:lang w:val="fr-FR"/>
              </w:rPr>
            </w:pPr>
            <w:r>
              <w:rPr>
                <w:sz w:val="22"/>
                <w:szCs w:val="22"/>
                <w:lang w:val="fr-FR" w:eastAsia="en-US"/>
              </w:rPr>
              <w:t>0</w:t>
            </w:r>
            <w:r w:rsidR="00D3400E" w:rsidRPr="0006130C">
              <w:rPr>
                <w:sz w:val="22"/>
                <w:szCs w:val="22"/>
                <w:lang w:val="fr-FR" w:eastAsia="en-US"/>
              </w:rPr>
              <w:t xml:space="preserve"> </w:t>
            </w:r>
          </w:p>
        </w:tc>
        <w:tc>
          <w:tcPr>
            <w:tcW w:w="1620" w:type="dxa"/>
            <w:shd w:val="clear" w:color="auto" w:fill="EEECE1"/>
          </w:tcPr>
          <w:p w14:paraId="35AF67C2" w14:textId="7AA6F080" w:rsidR="00826923" w:rsidRPr="0006130C" w:rsidRDefault="00D3400E" w:rsidP="00826923">
            <w:pPr>
              <w:rPr>
                <w:lang w:val="fr-FR"/>
              </w:rPr>
            </w:pPr>
            <w:r w:rsidRPr="0006130C">
              <w:rPr>
                <w:sz w:val="22"/>
                <w:szCs w:val="22"/>
                <w:lang w:val="fr-FR" w:eastAsia="en-US"/>
              </w:rPr>
              <w:t>4</w:t>
            </w:r>
          </w:p>
        </w:tc>
        <w:tc>
          <w:tcPr>
            <w:tcW w:w="2070" w:type="dxa"/>
          </w:tcPr>
          <w:p w14:paraId="252C54D8" w14:textId="716556AF" w:rsidR="00826923" w:rsidRPr="0006130C" w:rsidRDefault="00665176" w:rsidP="00826923">
            <w:pPr>
              <w:rPr>
                <w:lang w:val="fr-FR"/>
              </w:rPr>
            </w:pPr>
            <w:r w:rsidRPr="0006130C">
              <w:rPr>
                <w:sz w:val="22"/>
                <w:szCs w:val="22"/>
                <w:lang w:val="fr-FR" w:eastAsia="en-US"/>
              </w:rPr>
              <w:t>Mise en place des comités</w:t>
            </w:r>
          </w:p>
        </w:tc>
        <w:tc>
          <w:tcPr>
            <w:tcW w:w="2070" w:type="dxa"/>
          </w:tcPr>
          <w:p w14:paraId="30BFB45E" w14:textId="57BB5EE6" w:rsidR="00826923" w:rsidRPr="00AE45CC" w:rsidRDefault="00665176" w:rsidP="00665176">
            <w:pPr>
              <w:rPr>
                <w:i/>
                <w:iCs/>
                <w:color w:val="4472C4" w:themeColor="accent1"/>
                <w:lang w:val="fr-FR"/>
              </w:rPr>
            </w:pPr>
            <w:r w:rsidRPr="00AE45CC">
              <w:rPr>
                <w:i/>
                <w:iCs/>
                <w:color w:val="4472C4" w:themeColor="accent1"/>
                <w:sz w:val="22"/>
                <w:szCs w:val="22"/>
                <w:lang w:val="fr-FR" w:eastAsia="en-US"/>
              </w:rPr>
              <w:t>4 Comités sont constitués ou renforcés</w:t>
            </w:r>
          </w:p>
        </w:tc>
        <w:tc>
          <w:tcPr>
            <w:tcW w:w="4140" w:type="dxa"/>
          </w:tcPr>
          <w:p w14:paraId="45774214" w14:textId="4A3489FA" w:rsidR="00826923" w:rsidRPr="0006130C" w:rsidRDefault="00826923" w:rsidP="00826923">
            <w:pPr>
              <w:rPr>
                <w:lang w:val="fr-FR"/>
              </w:rPr>
            </w:pPr>
          </w:p>
        </w:tc>
      </w:tr>
      <w:tr w:rsidR="00826923" w:rsidRPr="00684FA6" w14:paraId="3F95CC23" w14:textId="77777777" w:rsidTr="00826923">
        <w:trPr>
          <w:trHeight w:val="467"/>
        </w:trPr>
        <w:tc>
          <w:tcPr>
            <w:tcW w:w="1530" w:type="dxa"/>
            <w:vMerge/>
          </w:tcPr>
          <w:p w14:paraId="208D6BA7" w14:textId="77777777" w:rsidR="00826923" w:rsidRPr="0006130C" w:rsidRDefault="00826923" w:rsidP="00826923">
            <w:pPr>
              <w:rPr>
                <w:rFonts w:cs="Tahoma"/>
                <w:szCs w:val="20"/>
                <w:lang w:val="fr-FR" w:eastAsia="en-US"/>
              </w:rPr>
            </w:pPr>
            <w:bookmarkStart w:id="8" w:name="_Hlk54272605"/>
          </w:p>
        </w:tc>
        <w:tc>
          <w:tcPr>
            <w:tcW w:w="2070" w:type="dxa"/>
            <w:shd w:val="clear" w:color="auto" w:fill="EEECE1"/>
          </w:tcPr>
          <w:p w14:paraId="7A70F316" w14:textId="5C9E0F4A" w:rsidR="00D3400E" w:rsidRPr="0006130C" w:rsidRDefault="00826923" w:rsidP="00826923">
            <w:pPr>
              <w:jc w:val="both"/>
              <w:rPr>
                <w:rFonts w:cs="Tahoma"/>
                <w:szCs w:val="20"/>
                <w:lang w:val="fr-FR" w:eastAsia="en-US"/>
              </w:rPr>
            </w:pPr>
            <w:r w:rsidRPr="0006130C">
              <w:rPr>
                <w:rFonts w:cs="Tahoma"/>
                <w:b/>
                <w:bCs/>
                <w:szCs w:val="20"/>
                <w:lang w:val="fr-FR" w:eastAsia="en-US"/>
              </w:rPr>
              <w:t>Indicateur 1.2.2</w:t>
            </w:r>
          </w:p>
          <w:p w14:paraId="5F819A0F" w14:textId="36BD710F" w:rsidR="00826923" w:rsidRPr="0006130C" w:rsidRDefault="00D3400E" w:rsidP="00826923">
            <w:pPr>
              <w:jc w:val="both"/>
              <w:rPr>
                <w:rFonts w:cs="Tahoma"/>
                <w:szCs w:val="20"/>
                <w:lang w:val="fr-FR" w:eastAsia="en-US"/>
              </w:rPr>
            </w:pPr>
            <w:bookmarkStart w:id="9" w:name="_Hlk54251435"/>
            <w:r w:rsidRPr="0006130C">
              <w:rPr>
                <w:sz w:val="22"/>
                <w:szCs w:val="22"/>
                <w:lang w:val="fr-FR" w:eastAsia="en-US"/>
              </w:rPr>
              <w:t xml:space="preserve">Nombre de parties prenantes qui participent aux comités communautaires </w:t>
            </w:r>
            <w:r w:rsidRPr="0006130C">
              <w:rPr>
                <w:sz w:val="22"/>
                <w:szCs w:val="22"/>
                <w:lang w:val="fr-FR" w:eastAsia="en-US"/>
              </w:rPr>
              <w:lastRenderedPageBreak/>
              <w:t xml:space="preserve">(ventilé par âge, sexe et statut dans la communauté, c'est-à-dire </w:t>
            </w:r>
            <w:proofErr w:type="gramStart"/>
            <w:r w:rsidRPr="0006130C">
              <w:rPr>
                <w:sz w:val="22"/>
                <w:szCs w:val="22"/>
                <w:lang w:val="fr-FR" w:eastAsia="en-US"/>
              </w:rPr>
              <w:t>les  représentants</w:t>
            </w:r>
            <w:proofErr w:type="gramEnd"/>
            <w:r w:rsidRPr="0006130C">
              <w:rPr>
                <w:sz w:val="22"/>
                <w:szCs w:val="22"/>
                <w:lang w:val="fr-FR" w:eastAsia="en-US"/>
              </w:rPr>
              <w:t xml:space="preserve"> communautaires, les membres de la communauté hôte, les migrants, les groupes vulnérables et / ou marginalisés)</w:t>
            </w:r>
            <w:bookmarkEnd w:id="9"/>
          </w:p>
        </w:tc>
        <w:tc>
          <w:tcPr>
            <w:tcW w:w="1530" w:type="dxa"/>
            <w:shd w:val="clear" w:color="auto" w:fill="EEECE1"/>
          </w:tcPr>
          <w:p w14:paraId="0A000B97" w14:textId="4DBB2B8E" w:rsidR="00826923" w:rsidRPr="0006130C" w:rsidRDefault="004118CE" w:rsidP="00826923">
            <w:pPr>
              <w:rPr>
                <w:lang w:val="fr-FR"/>
              </w:rPr>
            </w:pPr>
            <w:r>
              <w:rPr>
                <w:sz w:val="22"/>
                <w:szCs w:val="22"/>
                <w:lang w:val="fr-FR" w:eastAsia="en-US"/>
              </w:rPr>
              <w:lastRenderedPageBreak/>
              <w:t>0</w:t>
            </w:r>
          </w:p>
        </w:tc>
        <w:tc>
          <w:tcPr>
            <w:tcW w:w="1620" w:type="dxa"/>
            <w:shd w:val="clear" w:color="auto" w:fill="EEECE1"/>
          </w:tcPr>
          <w:p w14:paraId="3EC9670A" w14:textId="54240EAA" w:rsidR="00826923" w:rsidRPr="0006130C" w:rsidRDefault="00D3400E" w:rsidP="00826923">
            <w:pPr>
              <w:rPr>
                <w:lang w:val="fr-FR"/>
              </w:rPr>
            </w:pPr>
            <w:r w:rsidRPr="0006130C">
              <w:rPr>
                <w:sz w:val="22"/>
                <w:szCs w:val="22"/>
                <w:lang w:val="fr-FR" w:eastAsia="en-US"/>
              </w:rPr>
              <w:t>40</w:t>
            </w:r>
          </w:p>
        </w:tc>
        <w:tc>
          <w:tcPr>
            <w:tcW w:w="2070" w:type="dxa"/>
          </w:tcPr>
          <w:p w14:paraId="4F82B38A" w14:textId="3FFEAF0C" w:rsidR="00826923" w:rsidRPr="0006130C" w:rsidRDefault="004118CE" w:rsidP="00826923">
            <w:pPr>
              <w:rPr>
                <w:lang w:val="fr-FR"/>
              </w:rPr>
            </w:pPr>
            <w:r>
              <w:rPr>
                <w:lang w:val="fr-FR"/>
              </w:rPr>
              <w:t>N/A</w:t>
            </w:r>
          </w:p>
        </w:tc>
        <w:tc>
          <w:tcPr>
            <w:tcW w:w="2070" w:type="dxa"/>
          </w:tcPr>
          <w:p w14:paraId="58DCCD5A" w14:textId="4B87E76A" w:rsidR="00D67405" w:rsidRPr="00AE45CC" w:rsidRDefault="00D67405" w:rsidP="009773F4">
            <w:pPr>
              <w:rPr>
                <w:i/>
                <w:iCs/>
                <w:color w:val="4472C4" w:themeColor="accent1"/>
                <w:sz w:val="22"/>
                <w:szCs w:val="22"/>
                <w:lang w:val="fr-FR" w:eastAsia="en-US"/>
              </w:rPr>
            </w:pPr>
            <w:r w:rsidRPr="00AE45CC">
              <w:rPr>
                <w:i/>
                <w:iCs/>
                <w:color w:val="4472C4" w:themeColor="accent1"/>
                <w:sz w:val="22"/>
                <w:szCs w:val="22"/>
                <w:lang w:val="fr-FR" w:eastAsia="en-US"/>
              </w:rPr>
              <w:t>En total, les comités ont 44 membres, parmi eux</w:t>
            </w:r>
          </w:p>
          <w:p w14:paraId="3F3CEEF5" w14:textId="4F2E67E9" w:rsidR="00D67405" w:rsidRPr="00AE45CC" w:rsidRDefault="00D67405" w:rsidP="009773F4">
            <w:pPr>
              <w:rPr>
                <w:i/>
                <w:iCs/>
                <w:color w:val="4472C4" w:themeColor="accent1"/>
                <w:sz w:val="22"/>
                <w:szCs w:val="22"/>
                <w:lang w:val="fr-FR" w:eastAsia="en-US"/>
              </w:rPr>
            </w:pPr>
            <w:r w:rsidRPr="00AE45CC">
              <w:rPr>
                <w:i/>
                <w:iCs/>
                <w:color w:val="4472C4" w:themeColor="accent1"/>
                <w:sz w:val="22"/>
                <w:szCs w:val="22"/>
                <w:lang w:val="fr-FR" w:eastAsia="en-US"/>
              </w:rPr>
              <w:t>1</w:t>
            </w:r>
            <w:r w:rsidR="000865FF" w:rsidRPr="00AE45CC">
              <w:rPr>
                <w:i/>
                <w:iCs/>
                <w:color w:val="4472C4" w:themeColor="accent1"/>
                <w:sz w:val="22"/>
                <w:szCs w:val="22"/>
                <w:lang w:val="fr-FR" w:eastAsia="en-US"/>
              </w:rPr>
              <w:t>5</w:t>
            </w:r>
            <w:r w:rsidRPr="00AE45CC">
              <w:rPr>
                <w:i/>
                <w:iCs/>
                <w:color w:val="4472C4" w:themeColor="accent1"/>
                <w:sz w:val="22"/>
                <w:szCs w:val="22"/>
                <w:lang w:val="fr-FR" w:eastAsia="en-US"/>
              </w:rPr>
              <w:t xml:space="preserve"> femmes :</w:t>
            </w:r>
          </w:p>
          <w:p w14:paraId="3F395EBC" w14:textId="77777777" w:rsidR="000865FF" w:rsidRPr="00AE45CC" w:rsidRDefault="00D67405" w:rsidP="009773F4">
            <w:pPr>
              <w:rPr>
                <w:i/>
                <w:iCs/>
                <w:color w:val="4472C4" w:themeColor="accent1"/>
                <w:sz w:val="22"/>
                <w:szCs w:val="22"/>
                <w:lang w:val="fr-FR" w:eastAsia="en-US"/>
              </w:rPr>
            </w:pPr>
            <w:r w:rsidRPr="00AE45CC">
              <w:rPr>
                <w:i/>
                <w:iCs/>
                <w:color w:val="4472C4" w:themeColor="accent1"/>
                <w:sz w:val="22"/>
                <w:szCs w:val="22"/>
                <w:lang w:val="fr-FR" w:eastAsia="en-US"/>
              </w:rPr>
              <w:t xml:space="preserve">4 </w:t>
            </w:r>
            <w:proofErr w:type="gramStart"/>
            <w:r w:rsidRPr="00AE45CC">
              <w:rPr>
                <w:i/>
                <w:iCs/>
                <w:color w:val="4472C4" w:themeColor="accent1"/>
                <w:sz w:val="22"/>
                <w:szCs w:val="22"/>
                <w:lang w:val="fr-FR" w:eastAsia="en-US"/>
              </w:rPr>
              <w:t>migrant</w:t>
            </w:r>
            <w:proofErr w:type="gramEnd"/>
            <w:r w:rsidRPr="00AE45CC">
              <w:rPr>
                <w:i/>
                <w:iCs/>
                <w:color w:val="4472C4" w:themeColor="accent1"/>
                <w:sz w:val="22"/>
                <w:szCs w:val="22"/>
                <w:lang w:val="fr-FR" w:eastAsia="en-US"/>
              </w:rPr>
              <w:t xml:space="preserve">(e)s, </w:t>
            </w:r>
          </w:p>
          <w:p w14:paraId="2EC71DFA" w14:textId="77777777" w:rsidR="000865FF" w:rsidRPr="00AE45CC" w:rsidRDefault="00D67405" w:rsidP="009773F4">
            <w:pPr>
              <w:rPr>
                <w:i/>
                <w:iCs/>
                <w:color w:val="4472C4" w:themeColor="accent1"/>
                <w:sz w:val="22"/>
                <w:szCs w:val="22"/>
                <w:lang w:val="fr-FR" w:eastAsia="en-US"/>
              </w:rPr>
            </w:pPr>
            <w:r w:rsidRPr="00AE45CC">
              <w:rPr>
                <w:i/>
                <w:iCs/>
                <w:color w:val="4472C4" w:themeColor="accent1"/>
                <w:sz w:val="22"/>
                <w:szCs w:val="22"/>
                <w:lang w:val="fr-FR" w:eastAsia="en-US"/>
              </w:rPr>
              <w:lastRenderedPageBreak/>
              <w:t xml:space="preserve">8 représentants des autorités communales, </w:t>
            </w:r>
          </w:p>
          <w:p w14:paraId="61C87B79" w14:textId="77777777" w:rsidR="000865FF" w:rsidRPr="00AE45CC" w:rsidRDefault="00D67405" w:rsidP="009773F4">
            <w:pPr>
              <w:rPr>
                <w:i/>
                <w:iCs/>
                <w:color w:val="4472C4" w:themeColor="accent1"/>
                <w:sz w:val="22"/>
                <w:szCs w:val="22"/>
                <w:lang w:val="fr-FR" w:eastAsia="en-US"/>
              </w:rPr>
            </w:pPr>
            <w:r w:rsidRPr="00AE45CC">
              <w:rPr>
                <w:i/>
                <w:iCs/>
                <w:color w:val="4472C4" w:themeColor="accent1"/>
                <w:sz w:val="22"/>
                <w:szCs w:val="22"/>
                <w:lang w:val="fr-FR" w:eastAsia="en-US"/>
              </w:rPr>
              <w:t xml:space="preserve">12 représentants des autorités traditionnels/religieux, </w:t>
            </w:r>
          </w:p>
          <w:p w14:paraId="642E84DB" w14:textId="60CD688F" w:rsidR="009773F4" w:rsidRPr="00AE45CC" w:rsidRDefault="00D67405">
            <w:pPr>
              <w:rPr>
                <w:i/>
                <w:iCs/>
                <w:color w:val="4472C4" w:themeColor="accent1"/>
                <w:lang w:val="fr-FR"/>
              </w:rPr>
            </w:pPr>
            <w:r w:rsidRPr="00AE45CC">
              <w:rPr>
                <w:i/>
                <w:iCs/>
                <w:color w:val="4472C4" w:themeColor="accent1"/>
                <w:sz w:val="22"/>
                <w:szCs w:val="22"/>
                <w:lang w:val="fr-FR" w:eastAsia="en-US"/>
              </w:rPr>
              <w:t xml:space="preserve">13 </w:t>
            </w:r>
            <w:r w:rsidR="000865FF" w:rsidRPr="00AE45CC">
              <w:rPr>
                <w:i/>
                <w:iCs/>
                <w:color w:val="4472C4" w:themeColor="accent1"/>
                <w:sz w:val="22"/>
                <w:szCs w:val="22"/>
                <w:lang w:val="fr-FR" w:eastAsia="en-US"/>
              </w:rPr>
              <w:t>représentants</w:t>
            </w:r>
            <w:r w:rsidRPr="00AE45CC">
              <w:rPr>
                <w:i/>
                <w:iCs/>
                <w:color w:val="4472C4" w:themeColor="accent1"/>
                <w:sz w:val="22"/>
                <w:szCs w:val="22"/>
                <w:lang w:val="fr-FR" w:eastAsia="en-US"/>
              </w:rPr>
              <w:t xml:space="preserve"> communautaires et 7 </w:t>
            </w:r>
            <w:r w:rsidR="000865FF" w:rsidRPr="00AE45CC">
              <w:rPr>
                <w:i/>
                <w:iCs/>
                <w:color w:val="4472C4" w:themeColor="accent1"/>
                <w:sz w:val="22"/>
                <w:szCs w:val="22"/>
                <w:lang w:val="fr-FR" w:eastAsia="en-US"/>
              </w:rPr>
              <w:t>représentants</w:t>
            </w:r>
            <w:r w:rsidRPr="00AE45CC">
              <w:rPr>
                <w:i/>
                <w:iCs/>
                <w:color w:val="4472C4" w:themeColor="accent1"/>
                <w:sz w:val="22"/>
                <w:szCs w:val="22"/>
                <w:lang w:val="fr-FR" w:eastAsia="en-US"/>
              </w:rPr>
              <w:t xml:space="preserve"> de la jeunesse.</w:t>
            </w:r>
          </w:p>
        </w:tc>
        <w:tc>
          <w:tcPr>
            <w:tcW w:w="4140" w:type="dxa"/>
          </w:tcPr>
          <w:p w14:paraId="67ABA996" w14:textId="37C5A89F" w:rsidR="00826923" w:rsidRPr="0006130C" w:rsidRDefault="00826923" w:rsidP="00826923">
            <w:pPr>
              <w:rPr>
                <w:lang w:val="fr-FR"/>
              </w:rPr>
            </w:pPr>
          </w:p>
        </w:tc>
      </w:tr>
      <w:bookmarkEnd w:id="8"/>
      <w:tr w:rsidR="00D3400E" w:rsidRPr="00684FA6" w14:paraId="46BFED3A" w14:textId="77777777" w:rsidTr="00826923">
        <w:trPr>
          <w:trHeight w:val="467"/>
        </w:trPr>
        <w:tc>
          <w:tcPr>
            <w:tcW w:w="1530" w:type="dxa"/>
          </w:tcPr>
          <w:p w14:paraId="157D8A94" w14:textId="77777777" w:rsidR="00D3400E" w:rsidRPr="0006130C" w:rsidRDefault="00D3400E" w:rsidP="00826923">
            <w:pPr>
              <w:rPr>
                <w:rFonts w:cs="Tahoma"/>
                <w:szCs w:val="20"/>
                <w:lang w:val="fr-FR" w:eastAsia="en-US"/>
              </w:rPr>
            </w:pPr>
          </w:p>
        </w:tc>
        <w:tc>
          <w:tcPr>
            <w:tcW w:w="2070" w:type="dxa"/>
            <w:shd w:val="clear" w:color="auto" w:fill="EEECE1"/>
          </w:tcPr>
          <w:p w14:paraId="0C3A17B3" w14:textId="38BBF1AF" w:rsidR="00D3400E" w:rsidRPr="0006130C" w:rsidRDefault="00D3400E" w:rsidP="00826923">
            <w:pPr>
              <w:jc w:val="both"/>
              <w:rPr>
                <w:rFonts w:cs="Tahoma"/>
                <w:szCs w:val="20"/>
                <w:lang w:val="fr-FR" w:eastAsia="en-US"/>
              </w:rPr>
            </w:pPr>
            <w:r w:rsidRPr="0006130C">
              <w:rPr>
                <w:rFonts w:cs="Tahoma"/>
                <w:b/>
                <w:bCs/>
                <w:szCs w:val="20"/>
                <w:lang w:val="fr-FR" w:eastAsia="en-US"/>
              </w:rPr>
              <w:t>Indicateur 1.2.3</w:t>
            </w:r>
            <w:r w:rsidRPr="0006130C">
              <w:rPr>
                <w:rFonts w:cs="Tahoma"/>
                <w:szCs w:val="20"/>
                <w:lang w:val="fr-FR" w:eastAsia="en-US"/>
              </w:rPr>
              <w:t xml:space="preserve"> </w:t>
            </w:r>
            <w:bookmarkStart w:id="10" w:name="_Hlk54251477"/>
            <w:r w:rsidRPr="0006130C">
              <w:rPr>
                <w:rFonts w:cs="Tahoma"/>
                <w:szCs w:val="20"/>
                <w:lang w:val="fr-FR" w:eastAsia="en-US"/>
              </w:rPr>
              <w:t>Nombre de réunions du comité communautaire tenues pendant la mise en œuvre du projet</w:t>
            </w:r>
            <w:bookmarkEnd w:id="10"/>
          </w:p>
        </w:tc>
        <w:tc>
          <w:tcPr>
            <w:tcW w:w="1530" w:type="dxa"/>
            <w:shd w:val="clear" w:color="auto" w:fill="EEECE1"/>
          </w:tcPr>
          <w:p w14:paraId="2BABEFE4" w14:textId="4881557D" w:rsidR="00D3400E" w:rsidRPr="0006130C" w:rsidRDefault="004118CE" w:rsidP="00826923">
            <w:pPr>
              <w:rPr>
                <w:sz w:val="22"/>
                <w:szCs w:val="22"/>
                <w:lang w:val="fr-FR" w:eastAsia="en-US"/>
              </w:rPr>
            </w:pPr>
            <w:r>
              <w:rPr>
                <w:sz w:val="22"/>
                <w:szCs w:val="22"/>
                <w:lang w:val="fr-FR" w:eastAsia="en-US"/>
              </w:rPr>
              <w:t>0</w:t>
            </w:r>
          </w:p>
        </w:tc>
        <w:tc>
          <w:tcPr>
            <w:tcW w:w="1620" w:type="dxa"/>
            <w:shd w:val="clear" w:color="auto" w:fill="EEECE1"/>
          </w:tcPr>
          <w:p w14:paraId="7E1ECAB3" w14:textId="5178F1A7" w:rsidR="00D3400E" w:rsidRPr="0006130C" w:rsidRDefault="00D3400E" w:rsidP="00826923">
            <w:pPr>
              <w:rPr>
                <w:sz w:val="22"/>
                <w:szCs w:val="22"/>
                <w:lang w:val="fr-FR" w:eastAsia="en-US"/>
              </w:rPr>
            </w:pPr>
            <w:r w:rsidRPr="0006130C">
              <w:rPr>
                <w:sz w:val="22"/>
                <w:szCs w:val="22"/>
                <w:lang w:val="fr-FR" w:eastAsia="en-US"/>
              </w:rPr>
              <w:t>76</w:t>
            </w:r>
          </w:p>
        </w:tc>
        <w:tc>
          <w:tcPr>
            <w:tcW w:w="2070" w:type="dxa"/>
          </w:tcPr>
          <w:p w14:paraId="7E53432A" w14:textId="288E2F16" w:rsidR="00D3400E" w:rsidRPr="0006130C" w:rsidRDefault="004118CE" w:rsidP="00826923">
            <w:pPr>
              <w:rPr>
                <w:sz w:val="22"/>
                <w:szCs w:val="22"/>
                <w:lang w:val="fr-FR" w:eastAsia="en-US"/>
              </w:rPr>
            </w:pPr>
            <w:r>
              <w:rPr>
                <w:lang w:val="fr-FR"/>
              </w:rPr>
              <w:t>N/A</w:t>
            </w:r>
          </w:p>
        </w:tc>
        <w:tc>
          <w:tcPr>
            <w:tcW w:w="2070" w:type="dxa"/>
          </w:tcPr>
          <w:p w14:paraId="5B449220" w14:textId="46CB63ED" w:rsidR="00D3400E" w:rsidRPr="00AE45CC" w:rsidRDefault="000865FF" w:rsidP="00826923">
            <w:pPr>
              <w:rPr>
                <w:i/>
                <w:iCs/>
                <w:color w:val="4472C4" w:themeColor="accent1"/>
                <w:sz w:val="22"/>
                <w:szCs w:val="22"/>
                <w:lang w:val="fr-FR" w:eastAsia="en-US"/>
              </w:rPr>
            </w:pPr>
            <w:r w:rsidRPr="00AE45CC">
              <w:rPr>
                <w:i/>
                <w:iCs/>
                <w:color w:val="4472C4" w:themeColor="accent1"/>
                <w:sz w:val="22"/>
                <w:szCs w:val="22"/>
                <w:lang w:val="fr-FR" w:eastAsia="en-US"/>
              </w:rPr>
              <w:t>8 réunions d</w:t>
            </w:r>
            <w:r w:rsidR="009B0D9B">
              <w:rPr>
                <w:i/>
                <w:iCs/>
                <w:color w:val="4472C4" w:themeColor="accent1"/>
                <w:sz w:val="22"/>
                <w:szCs w:val="22"/>
                <w:lang w:val="fr-FR" w:eastAsia="en-US"/>
              </w:rPr>
              <w:t>es</w:t>
            </w:r>
            <w:r w:rsidRPr="00AE45CC">
              <w:rPr>
                <w:i/>
                <w:iCs/>
                <w:color w:val="4472C4" w:themeColor="accent1"/>
                <w:sz w:val="22"/>
                <w:szCs w:val="22"/>
                <w:lang w:val="fr-FR" w:eastAsia="en-US"/>
              </w:rPr>
              <w:t xml:space="preserve"> comités ont été tenues </w:t>
            </w:r>
          </w:p>
        </w:tc>
        <w:tc>
          <w:tcPr>
            <w:tcW w:w="4140" w:type="dxa"/>
          </w:tcPr>
          <w:p w14:paraId="70A6B6CE" w14:textId="77777777" w:rsidR="00D3400E" w:rsidRPr="0006130C" w:rsidRDefault="00D3400E" w:rsidP="00826923">
            <w:pPr>
              <w:rPr>
                <w:sz w:val="22"/>
                <w:szCs w:val="22"/>
                <w:lang w:val="fr-FR" w:eastAsia="en-US"/>
              </w:rPr>
            </w:pPr>
          </w:p>
        </w:tc>
      </w:tr>
      <w:tr w:rsidR="00D3400E" w:rsidRPr="00684FA6" w14:paraId="69C30F10" w14:textId="77777777" w:rsidTr="00826923">
        <w:trPr>
          <w:trHeight w:val="467"/>
        </w:trPr>
        <w:tc>
          <w:tcPr>
            <w:tcW w:w="1530" w:type="dxa"/>
          </w:tcPr>
          <w:p w14:paraId="0431F060" w14:textId="77777777" w:rsidR="00D3400E" w:rsidRPr="0006130C" w:rsidRDefault="00D3400E" w:rsidP="00826923">
            <w:pPr>
              <w:rPr>
                <w:rFonts w:cs="Tahoma"/>
                <w:szCs w:val="20"/>
                <w:lang w:val="fr-FR" w:eastAsia="en-US"/>
              </w:rPr>
            </w:pPr>
          </w:p>
        </w:tc>
        <w:tc>
          <w:tcPr>
            <w:tcW w:w="2070" w:type="dxa"/>
            <w:shd w:val="clear" w:color="auto" w:fill="EEECE1"/>
          </w:tcPr>
          <w:p w14:paraId="0ADF4A40" w14:textId="22B1B60A" w:rsidR="00D3400E" w:rsidRPr="0006130C" w:rsidRDefault="00D3400E" w:rsidP="00826923">
            <w:pPr>
              <w:jc w:val="both"/>
              <w:rPr>
                <w:rFonts w:cs="Tahoma"/>
                <w:szCs w:val="20"/>
                <w:lang w:val="fr-FR" w:eastAsia="en-US"/>
              </w:rPr>
            </w:pPr>
            <w:r w:rsidRPr="0006130C">
              <w:rPr>
                <w:rFonts w:cs="Tahoma"/>
                <w:b/>
                <w:bCs/>
                <w:szCs w:val="20"/>
                <w:lang w:val="fr-FR" w:eastAsia="en-US"/>
              </w:rPr>
              <w:t>Indicateur</w:t>
            </w:r>
            <w:r w:rsidR="003B3F4F" w:rsidRPr="0006130C">
              <w:rPr>
                <w:rFonts w:cs="Tahoma"/>
                <w:b/>
                <w:bCs/>
                <w:szCs w:val="20"/>
                <w:lang w:val="fr-FR" w:eastAsia="en-US"/>
              </w:rPr>
              <w:t xml:space="preserve"> </w:t>
            </w:r>
            <w:proofErr w:type="gramStart"/>
            <w:r w:rsidRPr="0006130C">
              <w:rPr>
                <w:rFonts w:cs="Tahoma"/>
                <w:b/>
                <w:bCs/>
                <w:szCs w:val="20"/>
                <w:lang w:val="fr-FR" w:eastAsia="en-US"/>
              </w:rPr>
              <w:t>1.2.4</w:t>
            </w:r>
            <w:r w:rsidR="004118CE">
              <w:rPr>
                <w:rFonts w:cs="Tahoma"/>
                <w:b/>
                <w:bCs/>
                <w:szCs w:val="20"/>
                <w:lang w:val="fr-FR" w:eastAsia="en-US"/>
              </w:rPr>
              <w:t xml:space="preserve">  </w:t>
            </w:r>
            <w:r w:rsidR="00D02801" w:rsidRPr="004118CE">
              <w:rPr>
                <w:rFonts w:cs="Tahoma"/>
                <w:szCs w:val="20"/>
                <w:lang w:val="fr-FR" w:eastAsia="en-US"/>
              </w:rPr>
              <w:t>%</w:t>
            </w:r>
            <w:proofErr w:type="gramEnd"/>
            <w:r w:rsidRPr="0006130C">
              <w:rPr>
                <w:rFonts w:cs="Tahoma"/>
                <w:szCs w:val="20"/>
                <w:lang w:val="fr-FR" w:eastAsia="en-US"/>
              </w:rPr>
              <w:t xml:space="preserve"> des membres du comité communautaire déclarant que le comité a offert une plateforme d'échange pour </w:t>
            </w:r>
            <w:r w:rsidRPr="0006130C">
              <w:rPr>
                <w:rFonts w:cs="Tahoma"/>
                <w:szCs w:val="20"/>
                <w:lang w:val="fr-FR" w:eastAsia="en-US"/>
              </w:rPr>
              <w:lastRenderedPageBreak/>
              <w:t>discuter librement des tensions</w:t>
            </w:r>
          </w:p>
        </w:tc>
        <w:tc>
          <w:tcPr>
            <w:tcW w:w="1530" w:type="dxa"/>
            <w:shd w:val="clear" w:color="auto" w:fill="EEECE1"/>
          </w:tcPr>
          <w:p w14:paraId="333035A5" w14:textId="68482022" w:rsidR="00D3400E" w:rsidRPr="0006130C" w:rsidRDefault="004118CE" w:rsidP="00826923">
            <w:pPr>
              <w:rPr>
                <w:sz w:val="22"/>
                <w:szCs w:val="22"/>
                <w:lang w:val="fr-FR" w:eastAsia="en-US"/>
              </w:rPr>
            </w:pPr>
            <w:r>
              <w:rPr>
                <w:bCs/>
                <w:sz w:val="22"/>
                <w:szCs w:val="22"/>
                <w:lang w:val="fr-FR" w:eastAsia="en-US"/>
              </w:rPr>
              <w:lastRenderedPageBreak/>
              <w:t>À déterminer</w:t>
            </w:r>
          </w:p>
        </w:tc>
        <w:tc>
          <w:tcPr>
            <w:tcW w:w="1620" w:type="dxa"/>
            <w:shd w:val="clear" w:color="auto" w:fill="EEECE1"/>
          </w:tcPr>
          <w:p w14:paraId="5B86BDDA" w14:textId="627A5B1F" w:rsidR="00D3400E" w:rsidRPr="0006130C" w:rsidRDefault="00D3400E" w:rsidP="00826923">
            <w:pPr>
              <w:rPr>
                <w:sz w:val="22"/>
                <w:szCs w:val="22"/>
                <w:lang w:val="fr-FR" w:eastAsia="en-US"/>
              </w:rPr>
            </w:pPr>
            <w:r w:rsidRPr="0006130C">
              <w:rPr>
                <w:sz w:val="22"/>
                <w:szCs w:val="22"/>
                <w:lang w:val="fr-FR" w:eastAsia="en-US"/>
              </w:rPr>
              <w:t>70%</w:t>
            </w:r>
          </w:p>
        </w:tc>
        <w:tc>
          <w:tcPr>
            <w:tcW w:w="2070" w:type="dxa"/>
          </w:tcPr>
          <w:p w14:paraId="5B2E35E7" w14:textId="71B11CA8" w:rsidR="00D3400E" w:rsidRPr="0006130C" w:rsidRDefault="004118CE" w:rsidP="00826923">
            <w:pPr>
              <w:rPr>
                <w:sz w:val="22"/>
                <w:szCs w:val="22"/>
                <w:lang w:val="fr-FR" w:eastAsia="en-US"/>
              </w:rPr>
            </w:pPr>
            <w:r>
              <w:rPr>
                <w:lang w:val="fr-FR"/>
              </w:rPr>
              <w:t>N/A</w:t>
            </w:r>
          </w:p>
        </w:tc>
        <w:tc>
          <w:tcPr>
            <w:tcW w:w="2070" w:type="dxa"/>
          </w:tcPr>
          <w:p w14:paraId="16D6B35D" w14:textId="244F1B18" w:rsidR="00D3400E" w:rsidRPr="00AE45CC" w:rsidRDefault="003162DB" w:rsidP="00826923">
            <w:pPr>
              <w:rPr>
                <w:i/>
                <w:iCs/>
                <w:color w:val="4472C4" w:themeColor="accent1"/>
                <w:sz w:val="22"/>
                <w:szCs w:val="22"/>
                <w:lang w:val="fr-FR" w:eastAsia="en-US"/>
              </w:rPr>
            </w:pPr>
            <w:r w:rsidRPr="00AE45CC">
              <w:rPr>
                <w:bCs/>
                <w:i/>
                <w:iCs/>
                <w:color w:val="4472C4" w:themeColor="accent1"/>
                <w:sz w:val="22"/>
                <w:szCs w:val="22"/>
                <w:lang w:val="fr-FR" w:eastAsia="en-US"/>
              </w:rPr>
              <w:t>Cet indicateur sera mesuré après 1 an de mise en œuvre à travers des Enquêtes qualitatives / Focus Group Discussions</w:t>
            </w:r>
          </w:p>
        </w:tc>
        <w:tc>
          <w:tcPr>
            <w:tcW w:w="4140" w:type="dxa"/>
          </w:tcPr>
          <w:p w14:paraId="45ABC576" w14:textId="77777777" w:rsidR="00D3400E" w:rsidRPr="0006130C" w:rsidRDefault="00D3400E" w:rsidP="00826923">
            <w:pPr>
              <w:rPr>
                <w:sz w:val="22"/>
                <w:szCs w:val="22"/>
                <w:lang w:val="fr-FR" w:eastAsia="en-US"/>
              </w:rPr>
            </w:pPr>
          </w:p>
        </w:tc>
      </w:tr>
      <w:tr w:rsidR="00826923" w:rsidRPr="00684FA6" w14:paraId="4CC8423E" w14:textId="77777777" w:rsidTr="00826923">
        <w:trPr>
          <w:trHeight w:val="422"/>
        </w:trPr>
        <w:tc>
          <w:tcPr>
            <w:tcW w:w="1530" w:type="dxa"/>
            <w:vMerge w:val="restart"/>
          </w:tcPr>
          <w:p w14:paraId="70C54316" w14:textId="77777777" w:rsidR="00826923" w:rsidRPr="0006130C" w:rsidRDefault="00826923" w:rsidP="00826923">
            <w:pPr>
              <w:rPr>
                <w:rFonts w:cs="Tahoma"/>
                <w:b/>
                <w:bCs/>
                <w:szCs w:val="20"/>
                <w:lang w:val="fr-FR" w:eastAsia="en-US"/>
              </w:rPr>
            </w:pPr>
            <w:r w:rsidRPr="0006130C">
              <w:rPr>
                <w:rFonts w:cs="Tahoma"/>
                <w:b/>
                <w:bCs/>
                <w:szCs w:val="20"/>
                <w:lang w:val="fr-FR" w:eastAsia="en-US"/>
              </w:rPr>
              <w:t>Produit 1.3</w:t>
            </w:r>
          </w:p>
          <w:p w14:paraId="5AABA42B" w14:textId="27AA619B" w:rsidR="00826923" w:rsidRPr="0006130C" w:rsidRDefault="00D3400E" w:rsidP="00826923">
            <w:pPr>
              <w:rPr>
                <w:rFonts w:cs="Tahoma"/>
                <w:szCs w:val="20"/>
                <w:lang w:val="fr-FR" w:eastAsia="en-US"/>
              </w:rPr>
            </w:pPr>
            <w:r w:rsidRPr="0006130C">
              <w:rPr>
                <w:sz w:val="22"/>
                <w:szCs w:val="22"/>
                <w:lang w:val="fr-FR" w:eastAsia="en-US"/>
              </w:rPr>
              <w:t xml:space="preserve">Les organisations de la société civile et les médias locaux sont équipés pour faire face aux tensions communautaires de manière efficace et </w:t>
            </w:r>
            <w:proofErr w:type="spellStart"/>
            <w:r w:rsidRPr="0006130C">
              <w:rPr>
                <w:sz w:val="22"/>
                <w:szCs w:val="22"/>
                <w:lang w:val="fr-FR" w:eastAsia="en-US"/>
              </w:rPr>
              <w:t>responsible</w:t>
            </w:r>
            <w:proofErr w:type="spellEnd"/>
          </w:p>
        </w:tc>
        <w:tc>
          <w:tcPr>
            <w:tcW w:w="2070" w:type="dxa"/>
            <w:shd w:val="clear" w:color="auto" w:fill="EEECE1"/>
          </w:tcPr>
          <w:p w14:paraId="13F4F9B7" w14:textId="1FAB6EED" w:rsidR="00826923" w:rsidRPr="0006130C" w:rsidRDefault="00826923" w:rsidP="00826923">
            <w:pPr>
              <w:jc w:val="both"/>
              <w:rPr>
                <w:rFonts w:cs="Tahoma"/>
                <w:szCs w:val="20"/>
                <w:lang w:val="fr-FR" w:eastAsia="en-US"/>
              </w:rPr>
            </w:pPr>
            <w:r w:rsidRPr="0006130C">
              <w:rPr>
                <w:rFonts w:cs="Tahoma"/>
                <w:b/>
                <w:bCs/>
                <w:szCs w:val="20"/>
                <w:lang w:val="fr-FR" w:eastAsia="en-US"/>
              </w:rPr>
              <w:t>Indicateur 1.3.1</w:t>
            </w:r>
            <w:r w:rsidR="00D3400E" w:rsidRPr="0006130C">
              <w:rPr>
                <w:sz w:val="22"/>
                <w:szCs w:val="22"/>
                <w:lang w:val="fr-FR" w:eastAsia="en-US"/>
              </w:rPr>
              <w:t xml:space="preserve"> Nombre de sessions de formation délivrées pendant la mise en œuvre du projet</w:t>
            </w:r>
          </w:p>
        </w:tc>
        <w:tc>
          <w:tcPr>
            <w:tcW w:w="1530" w:type="dxa"/>
            <w:shd w:val="clear" w:color="auto" w:fill="EEECE1"/>
          </w:tcPr>
          <w:p w14:paraId="381C8E37" w14:textId="1B4D4D66" w:rsidR="00826923" w:rsidRPr="0006130C" w:rsidRDefault="004118CE" w:rsidP="00826923">
            <w:pPr>
              <w:rPr>
                <w:lang w:val="fr-FR"/>
              </w:rPr>
            </w:pPr>
            <w:r>
              <w:rPr>
                <w:sz w:val="22"/>
                <w:szCs w:val="22"/>
                <w:lang w:val="fr-FR" w:eastAsia="en-US"/>
              </w:rPr>
              <w:t>0</w:t>
            </w:r>
          </w:p>
        </w:tc>
        <w:tc>
          <w:tcPr>
            <w:tcW w:w="1620" w:type="dxa"/>
            <w:shd w:val="clear" w:color="auto" w:fill="EEECE1"/>
          </w:tcPr>
          <w:p w14:paraId="3A889851" w14:textId="27A543C7" w:rsidR="00826923" w:rsidRPr="0006130C" w:rsidRDefault="00D3400E" w:rsidP="00826923">
            <w:pPr>
              <w:rPr>
                <w:lang w:val="fr-FR"/>
              </w:rPr>
            </w:pPr>
            <w:r w:rsidRPr="0006130C">
              <w:rPr>
                <w:sz w:val="22"/>
                <w:szCs w:val="22"/>
                <w:lang w:val="fr-FR" w:eastAsia="en-US"/>
              </w:rPr>
              <w:t>4</w:t>
            </w:r>
          </w:p>
        </w:tc>
        <w:tc>
          <w:tcPr>
            <w:tcW w:w="2070" w:type="dxa"/>
          </w:tcPr>
          <w:p w14:paraId="25482814" w14:textId="32A545AE" w:rsidR="00826923" w:rsidRPr="0006130C" w:rsidRDefault="004118CE" w:rsidP="00826923">
            <w:pPr>
              <w:rPr>
                <w:lang w:val="fr-FR"/>
              </w:rPr>
            </w:pPr>
            <w:r>
              <w:rPr>
                <w:lang w:val="fr-FR"/>
              </w:rPr>
              <w:t>N/A</w:t>
            </w:r>
          </w:p>
        </w:tc>
        <w:tc>
          <w:tcPr>
            <w:tcW w:w="2070" w:type="dxa"/>
          </w:tcPr>
          <w:p w14:paraId="5C365A23" w14:textId="6CA1200F" w:rsidR="00826923" w:rsidRPr="00AE45CC" w:rsidRDefault="003162DB" w:rsidP="00826923">
            <w:pPr>
              <w:rPr>
                <w:i/>
                <w:iCs/>
                <w:color w:val="4472C4" w:themeColor="accent1"/>
                <w:lang w:val="fr-FR"/>
              </w:rPr>
            </w:pPr>
            <w:r w:rsidRPr="00AE45CC">
              <w:rPr>
                <w:i/>
                <w:iCs/>
                <w:color w:val="4472C4" w:themeColor="accent1"/>
                <w:sz w:val="22"/>
                <w:szCs w:val="22"/>
                <w:lang w:val="fr-FR" w:eastAsia="en-US"/>
              </w:rPr>
              <w:t>Des formations seront dispensées dans la prochaine phase du projet.</w:t>
            </w:r>
          </w:p>
        </w:tc>
        <w:tc>
          <w:tcPr>
            <w:tcW w:w="4140" w:type="dxa"/>
          </w:tcPr>
          <w:p w14:paraId="2C2CC682" w14:textId="7C57D6CE" w:rsidR="00826923" w:rsidRPr="0006130C" w:rsidRDefault="00826923" w:rsidP="00826923">
            <w:pPr>
              <w:rPr>
                <w:lang w:val="fr-FR"/>
              </w:rPr>
            </w:pPr>
          </w:p>
        </w:tc>
      </w:tr>
      <w:tr w:rsidR="00826923" w:rsidRPr="00684FA6" w14:paraId="00C542B2" w14:textId="77777777" w:rsidTr="00826923">
        <w:trPr>
          <w:trHeight w:val="422"/>
        </w:trPr>
        <w:tc>
          <w:tcPr>
            <w:tcW w:w="1530" w:type="dxa"/>
            <w:vMerge/>
          </w:tcPr>
          <w:p w14:paraId="39A21645" w14:textId="77777777" w:rsidR="00826923" w:rsidRPr="0006130C" w:rsidRDefault="00826923" w:rsidP="00826923">
            <w:pPr>
              <w:rPr>
                <w:rFonts w:cs="Tahoma"/>
                <w:szCs w:val="20"/>
                <w:lang w:val="fr-FR" w:eastAsia="en-US"/>
              </w:rPr>
            </w:pPr>
          </w:p>
        </w:tc>
        <w:tc>
          <w:tcPr>
            <w:tcW w:w="2070" w:type="dxa"/>
            <w:shd w:val="clear" w:color="auto" w:fill="EEECE1"/>
          </w:tcPr>
          <w:p w14:paraId="162CB180" w14:textId="50D8AAAD" w:rsidR="00E6265D" w:rsidRPr="0006130C" w:rsidRDefault="00826923" w:rsidP="00826923">
            <w:pPr>
              <w:jc w:val="both"/>
              <w:rPr>
                <w:rFonts w:cs="Tahoma"/>
                <w:b/>
                <w:bCs/>
                <w:szCs w:val="20"/>
                <w:lang w:val="fr-FR" w:eastAsia="en-US"/>
              </w:rPr>
            </w:pPr>
            <w:r w:rsidRPr="0006130C">
              <w:rPr>
                <w:rFonts w:cs="Tahoma"/>
                <w:b/>
                <w:bCs/>
                <w:szCs w:val="20"/>
                <w:lang w:val="fr-FR" w:eastAsia="en-US"/>
              </w:rPr>
              <w:t>Indicateur 1.3.2</w:t>
            </w:r>
          </w:p>
          <w:p w14:paraId="393760B4" w14:textId="231882D8" w:rsidR="00826923" w:rsidRPr="0006130C" w:rsidRDefault="00E6265D" w:rsidP="00826923">
            <w:pPr>
              <w:jc w:val="both"/>
              <w:rPr>
                <w:rFonts w:cs="Tahoma"/>
                <w:szCs w:val="20"/>
                <w:lang w:val="fr-FR" w:eastAsia="en-US"/>
              </w:rPr>
            </w:pPr>
            <w:r w:rsidRPr="0006130C">
              <w:rPr>
                <w:sz w:val="22"/>
                <w:szCs w:val="22"/>
                <w:lang w:val="fr-FR" w:eastAsia="en-US"/>
              </w:rPr>
              <w:t xml:space="preserve"> Nombre de représentants de la société civile et des médias formés sur les migrations et la prévention des </w:t>
            </w:r>
            <w:proofErr w:type="gramStart"/>
            <w:r w:rsidRPr="0006130C">
              <w:rPr>
                <w:sz w:val="22"/>
                <w:szCs w:val="22"/>
                <w:lang w:val="fr-FR" w:eastAsia="en-US"/>
              </w:rPr>
              <w:t>conflits  (</w:t>
            </w:r>
            <w:proofErr w:type="gramEnd"/>
            <w:r w:rsidRPr="0006130C">
              <w:rPr>
                <w:sz w:val="22"/>
                <w:szCs w:val="22"/>
                <w:lang w:val="fr-FR" w:eastAsia="en-US"/>
              </w:rPr>
              <w:t>ventilés par âge, sexe, lieu et secteurs)</w:t>
            </w:r>
          </w:p>
        </w:tc>
        <w:tc>
          <w:tcPr>
            <w:tcW w:w="1530" w:type="dxa"/>
            <w:shd w:val="clear" w:color="auto" w:fill="EEECE1"/>
          </w:tcPr>
          <w:p w14:paraId="1C85A585" w14:textId="0FE51817" w:rsidR="00826923" w:rsidRPr="0006130C" w:rsidRDefault="004118CE" w:rsidP="00826923">
            <w:pPr>
              <w:rPr>
                <w:lang w:val="fr-FR"/>
              </w:rPr>
            </w:pPr>
            <w:r>
              <w:rPr>
                <w:sz w:val="22"/>
                <w:szCs w:val="22"/>
                <w:lang w:val="fr-FR" w:eastAsia="en-US"/>
              </w:rPr>
              <w:t>0</w:t>
            </w:r>
          </w:p>
        </w:tc>
        <w:tc>
          <w:tcPr>
            <w:tcW w:w="1620" w:type="dxa"/>
            <w:shd w:val="clear" w:color="auto" w:fill="EEECE1"/>
          </w:tcPr>
          <w:p w14:paraId="4E2BA7C6" w14:textId="52DD8B97" w:rsidR="00826923" w:rsidRPr="0006130C" w:rsidRDefault="00E6265D" w:rsidP="00826923">
            <w:pPr>
              <w:rPr>
                <w:lang w:val="fr-FR"/>
              </w:rPr>
            </w:pPr>
            <w:r w:rsidRPr="0006130C">
              <w:rPr>
                <w:sz w:val="22"/>
                <w:szCs w:val="22"/>
                <w:lang w:val="fr-FR" w:eastAsia="en-US"/>
              </w:rPr>
              <w:t>120</w:t>
            </w:r>
          </w:p>
        </w:tc>
        <w:tc>
          <w:tcPr>
            <w:tcW w:w="2070" w:type="dxa"/>
          </w:tcPr>
          <w:p w14:paraId="7BD02334" w14:textId="096EE660" w:rsidR="00826923" w:rsidRPr="0006130C" w:rsidRDefault="004118CE" w:rsidP="00826923">
            <w:pPr>
              <w:rPr>
                <w:lang w:val="fr-FR"/>
              </w:rPr>
            </w:pPr>
            <w:r>
              <w:rPr>
                <w:lang w:val="fr-FR"/>
              </w:rPr>
              <w:t>N/A</w:t>
            </w:r>
          </w:p>
        </w:tc>
        <w:tc>
          <w:tcPr>
            <w:tcW w:w="2070" w:type="dxa"/>
          </w:tcPr>
          <w:p w14:paraId="7AE37EA5" w14:textId="0F5BF77A" w:rsidR="00826923" w:rsidRPr="00AE45CC" w:rsidRDefault="003162DB" w:rsidP="00826923">
            <w:pPr>
              <w:rPr>
                <w:i/>
                <w:iCs/>
                <w:color w:val="4472C4" w:themeColor="accent1"/>
                <w:lang w:val="fr-FR"/>
              </w:rPr>
            </w:pPr>
            <w:r w:rsidRPr="00AE45CC">
              <w:rPr>
                <w:i/>
                <w:iCs/>
                <w:color w:val="4472C4" w:themeColor="accent1"/>
                <w:sz w:val="22"/>
                <w:szCs w:val="22"/>
                <w:lang w:val="fr-FR" w:eastAsia="en-US"/>
              </w:rPr>
              <w:t>Des formations seront dispensées dans la prochaine phase du projet.</w:t>
            </w:r>
          </w:p>
        </w:tc>
        <w:tc>
          <w:tcPr>
            <w:tcW w:w="4140" w:type="dxa"/>
          </w:tcPr>
          <w:p w14:paraId="047E6A6B" w14:textId="5631C721" w:rsidR="00826923" w:rsidRPr="0006130C" w:rsidRDefault="00826923" w:rsidP="00826923">
            <w:pPr>
              <w:rPr>
                <w:lang w:val="fr-FR"/>
              </w:rPr>
            </w:pPr>
          </w:p>
        </w:tc>
      </w:tr>
      <w:tr w:rsidR="00E6265D" w:rsidRPr="00684FA6" w14:paraId="73504691" w14:textId="77777777" w:rsidTr="00826923">
        <w:trPr>
          <w:trHeight w:val="422"/>
        </w:trPr>
        <w:tc>
          <w:tcPr>
            <w:tcW w:w="1530" w:type="dxa"/>
          </w:tcPr>
          <w:p w14:paraId="34439EA6" w14:textId="77777777" w:rsidR="00E6265D" w:rsidRPr="0006130C" w:rsidRDefault="00E6265D" w:rsidP="00826923">
            <w:pPr>
              <w:rPr>
                <w:rFonts w:cs="Tahoma"/>
                <w:szCs w:val="20"/>
                <w:lang w:val="fr-FR" w:eastAsia="en-US"/>
              </w:rPr>
            </w:pPr>
          </w:p>
        </w:tc>
        <w:tc>
          <w:tcPr>
            <w:tcW w:w="2070" w:type="dxa"/>
            <w:shd w:val="clear" w:color="auto" w:fill="EEECE1"/>
          </w:tcPr>
          <w:p w14:paraId="212A064C" w14:textId="5B2C5710" w:rsidR="00E6265D" w:rsidRPr="0006130C" w:rsidRDefault="00E6265D" w:rsidP="00826923">
            <w:pPr>
              <w:jc w:val="both"/>
              <w:rPr>
                <w:rFonts w:cs="Tahoma"/>
                <w:szCs w:val="20"/>
                <w:lang w:val="fr-FR" w:eastAsia="en-US"/>
              </w:rPr>
            </w:pPr>
            <w:r w:rsidRPr="0006130C">
              <w:rPr>
                <w:rFonts w:cs="Tahoma"/>
                <w:b/>
                <w:bCs/>
                <w:szCs w:val="20"/>
                <w:lang w:val="fr-FR" w:eastAsia="en-US"/>
              </w:rPr>
              <w:t>Indicateur 1.3.3</w:t>
            </w:r>
            <w:r w:rsidRPr="0006130C">
              <w:rPr>
                <w:rFonts w:cs="Tahoma"/>
                <w:szCs w:val="20"/>
                <w:lang w:val="fr-FR" w:eastAsia="en-US"/>
              </w:rPr>
              <w:t xml:space="preserve"> </w:t>
            </w:r>
            <w:r w:rsidRPr="0006130C">
              <w:rPr>
                <w:rFonts w:cs="Tahoma"/>
                <w:sz w:val="22"/>
                <w:szCs w:val="18"/>
                <w:lang w:val="fr-FR" w:eastAsia="en-US"/>
              </w:rPr>
              <w:t>Nombre d'activités mises en œuvre par la société civile et les médias pendant la mise en œuvre du projet</w:t>
            </w:r>
          </w:p>
        </w:tc>
        <w:tc>
          <w:tcPr>
            <w:tcW w:w="1530" w:type="dxa"/>
            <w:shd w:val="clear" w:color="auto" w:fill="EEECE1"/>
          </w:tcPr>
          <w:p w14:paraId="644049BB" w14:textId="5CF770D7" w:rsidR="00E6265D" w:rsidRPr="0006130C" w:rsidRDefault="004118CE" w:rsidP="00826923">
            <w:pPr>
              <w:rPr>
                <w:sz w:val="22"/>
                <w:szCs w:val="22"/>
                <w:lang w:val="fr-FR" w:eastAsia="en-US"/>
              </w:rPr>
            </w:pPr>
            <w:r>
              <w:rPr>
                <w:sz w:val="22"/>
                <w:szCs w:val="22"/>
                <w:lang w:val="fr-FR" w:eastAsia="en-US"/>
              </w:rPr>
              <w:t>0</w:t>
            </w:r>
          </w:p>
        </w:tc>
        <w:tc>
          <w:tcPr>
            <w:tcW w:w="1620" w:type="dxa"/>
            <w:shd w:val="clear" w:color="auto" w:fill="EEECE1"/>
          </w:tcPr>
          <w:p w14:paraId="115966A6" w14:textId="332FD3B7" w:rsidR="00E6265D" w:rsidRPr="0006130C" w:rsidRDefault="00E6265D" w:rsidP="00826923">
            <w:pPr>
              <w:rPr>
                <w:sz w:val="22"/>
                <w:szCs w:val="22"/>
                <w:lang w:val="fr-FR" w:eastAsia="en-US"/>
              </w:rPr>
            </w:pPr>
            <w:r w:rsidRPr="0006130C">
              <w:rPr>
                <w:sz w:val="22"/>
                <w:szCs w:val="22"/>
                <w:lang w:val="fr-FR" w:eastAsia="en-US"/>
              </w:rPr>
              <w:t>160</w:t>
            </w:r>
          </w:p>
        </w:tc>
        <w:tc>
          <w:tcPr>
            <w:tcW w:w="2070" w:type="dxa"/>
          </w:tcPr>
          <w:p w14:paraId="2DC3AE5F" w14:textId="7E88B342" w:rsidR="00E6265D" w:rsidRPr="0006130C" w:rsidRDefault="004118CE" w:rsidP="00826923">
            <w:pPr>
              <w:rPr>
                <w:sz w:val="22"/>
                <w:szCs w:val="22"/>
                <w:lang w:val="fr-FR" w:eastAsia="en-US"/>
              </w:rPr>
            </w:pPr>
            <w:r>
              <w:rPr>
                <w:lang w:val="fr-FR"/>
              </w:rPr>
              <w:t>N/A</w:t>
            </w:r>
          </w:p>
        </w:tc>
        <w:tc>
          <w:tcPr>
            <w:tcW w:w="2070" w:type="dxa"/>
          </w:tcPr>
          <w:p w14:paraId="4705319A" w14:textId="2F1B8FAD" w:rsidR="00E6265D" w:rsidRPr="00AE45CC" w:rsidRDefault="003162DB" w:rsidP="00826923">
            <w:pPr>
              <w:rPr>
                <w:i/>
                <w:iCs/>
                <w:color w:val="4472C4" w:themeColor="accent1"/>
                <w:sz w:val="22"/>
                <w:szCs w:val="22"/>
                <w:lang w:val="fr-FR" w:eastAsia="en-US"/>
              </w:rPr>
            </w:pPr>
            <w:r w:rsidRPr="00AE45CC">
              <w:rPr>
                <w:i/>
                <w:iCs/>
                <w:color w:val="4472C4" w:themeColor="accent1"/>
                <w:sz w:val="22"/>
                <w:szCs w:val="22"/>
                <w:lang w:val="fr-FR" w:eastAsia="en-US"/>
              </w:rPr>
              <w:t>Les activités seront organisées dans la prochaine phase du projet.</w:t>
            </w:r>
          </w:p>
        </w:tc>
        <w:tc>
          <w:tcPr>
            <w:tcW w:w="4140" w:type="dxa"/>
          </w:tcPr>
          <w:p w14:paraId="2D4CB88A" w14:textId="77777777" w:rsidR="00E6265D" w:rsidRPr="0006130C" w:rsidRDefault="00E6265D" w:rsidP="00826923">
            <w:pPr>
              <w:rPr>
                <w:sz w:val="22"/>
                <w:szCs w:val="22"/>
                <w:lang w:val="fr-FR" w:eastAsia="en-US"/>
              </w:rPr>
            </w:pPr>
          </w:p>
        </w:tc>
      </w:tr>
      <w:tr w:rsidR="00E6265D" w:rsidRPr="00684FA6" w14:paraId="527B604D" w14:textId="77777777" w:rsidTr="00826923">
        <w:trPr>
          <w:trHeight w:val="422"/>
        </w:trPr>
        <w:tc>
          <w:tcPr>
            <w:tcW w:w="1530" w:type="dxa"/>
          </w:tcPr>
          <w:p w14:paraId="0132AAB7" w14:textId="77777777" w:rsidR="00E6265D" w:rsidRPr="0006130C" w:rsidRDefault="00E6265D" w:rsidP="00826923">
            <w:pPr>
              <w:rPr>
                <w:rFonts w:cs="Tahoma"/>
                <w:szCs w:val="20"/>
                <w:lang w:val="fr-FR" w:eastAsia="en-US"/>
              </w:rPr>
            </w:pPr>
          </w:p>
        </w:tc>
        <w:tc>
          <w:tcPr>
            <w:tcW w:w="2070" w:type="dxa"/>
            <w:shd w:val="clear" w:color="auto" w:fill="EEECE1"/>
          </w:tcPr>
          <w:p w14:paraId="0FCBF105" w14:textId="2FC44015" w:rsidR="00E6265D" w:rsidRPr="0006130C" w:rsidRDefault="00E6265D" w:rsidP="00826923">
            <w:pPr>
              <w:jc w:val="both"/>
              <w:rPr>
                <w:rFonts w:cs="Tahoma"/>
                <w:szCs w:val="20"/>
                <w:lang w:val="fr-FR" w:eastAsia="en-US"/>
              </w:rPr>
            </w:pPr>
            <w:r w:rsidRPr="0006130C">
              <w:rPr>
                <w:rFonts w:cs="Tahoma"/>
                <w:b/>
                <w:bCs/>
                <w:szCs w:val="20"/>
                <w:lang w:val="fr-FR" w:eastAsia="en-US"/>
              </w:rPr>
              <w:t>Indicateur 1.3.4 %</w:t>
            </w:r>
            <w:r w:rsidRPr="0006130C">
              <w:rPr>
                <w:rFonts w:cs="Tahoma"/>
                <w:szCs w:val="20"/>
                <w:lang w:val="fr-FR" w:eastAsia="en-US"/>
              </w:rPr>
              <w:t xml:space="preserve"> </w:t>
            </w:r>
            <w:r w:rsidRPr="0006130C">
              <w:rPr>
                <w:rFonts w:cs="Tahoma"/>
                <w:sz w:val="22"/>
                <w:szCs w:val="18"/>
                <w:lang w:val="fr-FR" w:eastAsia="en-US"/>
              </w:rPr>
              <w:t xml:space="preserve">d’acteurs formés </w:t>
            </w:r>
            <w:r w:rsidRPr="0006130C">
              <w:rPr>
                <w:rFonts w:cs="Tahoma"/>
                <w:sz w:val="22"/>
                <w:szCs w:val="18"/>
                <w:lang w:val="fr-FR" w:eastAsia="en-US"/>
              </w:rPr>
              <w:lastRenderedPageBreak/>
              <w:t xml:space="preserve">déclarant que la formation les a </w:t>
            </w:r>
            <w:proofErr w:type="gramStart"/>
            <w:r w:rsidRPr="0006130C">
              <w:rPr>
                <w:rFonts w:cs="Tahoma"/>
                <w:sz w:val="22"/>
                <w:szCs w:val="18"/>
                <w:lang w:val="fr-FR" w:eastAsia="en-US"/>
              </w:rPr>
              <w:t>aidé</w:t>
            </w:r>
            <w:proofErr w:type="gramEnd"/>
            <w:r w:rsidRPr="0006130C">
              <w:rPr>
                <w:rFonts w:cs="Tahoma"/>
                <w:sz w:val="22"/>
                <w:szCs w:val="18"/>
                <w:lang w:val="fr-FR" w:eastAsia="en-US"/>
              </w:rPr>
              <w:t xml:space="preserve"> à traiter de la migration et des migrants de manière plus positive</w:t>
            </w:r>
          </w:p>
        </w:tc>
        <w:tc>
          <w:tcPr>
            <w:tcW w:w="1530" w:type="dxa"/>
            <w:shd w:val="clear" w:color="auto" w:fill="EEECE1"/>
          </w:tcPr>
          <w:p w14:paraId="1DEA0BAF" w14:textId="692F5A03" w:rsidR="00E6265D" w:rsidRPr="0006130C" w:rsidRDefault="004118CE" w:rsidP="00826923">
            <w:pPr>
              <w:rPr>
                <w:sz w:val="22"/>
                <w:szCs w:val="22"/>
                <w:lang w:val="fr-FR" w:eastAsia="en-US"/>
              </w:rPr>
            </w:pPr>
            <w:r>
              <w:rPr>
                <w:bCs/>
                <w:sz w:val="22"/>
                <w:szCs w:val="22"/>
                <w:lang w:val="fr-FR" w:eastAsia="en-US"/>
              </w:rPr>
              <w:lastRenderedPageBreak/>
              <w:t>À déterminer</w:t>
            </w:r>
          </w:p>
        </w:tc>
        <w:tc>
          <w:tcPr>
            <w:tcW w:w="1620" w:type="dxa"/>
            <w:shd w:val="clear" w:color="auto" w:fill="EEECE1"/>
          </w:tcPr>
          <w:p w14:paraId="36CF06C3" w14:textId="73ED8450" w:rsidR="00E6265D" w:rsidRPr="0006130C" w:rsidRDefault="00E6265D" w:rsidP="00826923">
            <w:pPr>
              <w:rPr>
                <w:sz w:val="22"/>
                <w:szCs w:val="22"/>
                <w:lang w:val="fr-FR" w:eastAsia="en-US"/>
              </w:rPr>
            </w:pPr>
            <w:r w:rsidRPr="0006130C">
              <w:rPr>
                <w:sz w:val="22"/>
                <w:szCs w:val="22"/>
                <w:lang w:val="fr-FR" w:eastAsia="en-US"/>
              </w:rPr>
              <w:t>70%</w:t>
            </w:r>
          </w:p>
        </w:tc>
        <w:tc>
          <w:tcPr>
            <w:tcW w:w="2070" w:type="dxa"/>
          </w:tcPr>
          <w:p w14:paraId="3F43424A" w14:textId="5D51E8A1" w:rsidR="00E6265D" w:rsidRPr="0006130C" w:rsidRDefault="004118CE" w:rsidP="00826923">
            <w:pPr>
              <w:rPr>
                <w:sz w:val="22"/>
                <w:szCs w:val="22"/>
                <w:lang w:val="fr-FR" w:eastAsia="en-US"/>
              </w:rPr>
            </w:pPr>
            <w:r>
              <w:rPr>
                <w:lang w:val="fr-FR"/>
              </w:rPr>
              <w:t>N/A</w:t>
            </w:r>
          </w:p>
        </w:tc>
        <w:tc>
          <w:tcPr>
            <w:tcW w:w="2070" w:type="dxa"/>
          </w:tcPr>
          <w:p w14:paraId="1252F225" w14:textId="7EFF46F1" w:rsidR="00E6265D" w:rsidRPr="00AE45CC" w:rsidRDefault="003162DB" w:rsidP="00826923">
            <w:pPr>
              <w:rPr>
                <w:i/>
                <w:iCs/>
                <w:color w:val="4472C4" w:themeColor="accent1"/>
                <w:sz w:val="22"/>
                <w:szCs w:val="22"/>
                <w:lang w:val="fr-FR" w:eastAsia="en-US"/>
              </w:rPr>
            </w:pPr>
            <w:r w:rsidRPr="00AE45CC">
              <w:rPr>
                <w:i/>
                <w:iCs/>
                <w:color w:val="4472C4" w:themeColor="accent1"/>
                <w:sz w:val="22"/>
                <w:szCs w:val="22"/>
                <w:lang w:val="fr-FR" w:eastAsia="en-US"/>
              </w:rPr>
              <w:t xml:space="preserve">Des formations seront dispensées </w:t>
            </w:r>
            <w:r w:rsidRPr="00AE45CC">
              <w:rPr>
                <w:i/>
                <w:iCs/>
                <w:color w:val="4472C4" w:themeColor="accent1"/>
                <w:sz w:val="22"/>
                <w:szCs w:val="22"/>
                <w:lang w:val="fr-FR" w:eastAsia="en-US"/>
              </w:rPr>
              <w:lastRenderedPageBreak/>
              <w:t>dans la prochaine phase du projet.</w:t>
            </w:r>
          </w:p>
        </w:tc>
        <w:tc>
          <w:tcPr>
            <w:tcW w:w="4140" w:type="dxa"/>
          </w:tcPr>
          <w:p w14:paraId="13202014" w14:textId="77777777" w:rsidR="00E6265D" w:rsidRPr="0006130C" w:rsidRDefault="00E6265D" w:rsidP="00826923">
            <w:pPr>
              <w:rPr>
                <w:sz w:val="22"/>
                <w:szCs w:val="22"/>
                <w:lang w:val="fr-FR" w:eastAsia="en-US"/>
              </w:rPr>
            </w:pPr>
          </w:p>
        </w:tc>
      </w:tr>
      <w:tr w:rsidR="003162DB" w:rsidRPr="00684FA6" w14:paraId="2FC0CE7B" w14:textId="77777777" w:rsidTr="00826923">
        <w:trPr>
          <w:trHeight w:val="422"/>
        </w:trPr>
        <w:tc>
          <w:tcPr>
            <w:tcW w:w="1530" w:type="dxa"/>
          </w:tcPr>
          <w:p w14:paraId="6BBE7C40" w14:textId="77777777" w:rsidR="003162DB" w:rsidRPr="0006130C" w:rsidRDefault="003162DB" w:rsidP="003162DB">
            <w:pPr>
              <w:rPr>
                <w:rFonts w:cs="Tahoma"/>
                <w:szCs w:val="20"/>
                <w:lang w:val="fr-FR" w:eastAsia="en-US"/>
              </w:rPr>
            </w:pPr>
          </w:p>
        </w:tc>
        <w:tc>
          <w:tcPr>
            <w:tcW w:w="2070" w:type="dxa"/>
            <w:shd w:val="clear" w:color="auto" w:fill="EEECE1"/>
          </w:tcPr>
          <w:p w14:paraId="05B1894E" w14:textId="038024FC" w:rsidR="003162DB" w:rsidRPr="0006130C" w:rsidRDefault="003162DB" w:rsidP="003162DB">
            <w:pPr>
              <w:jc w:val="both"/>
              <w:rPr>
                <w:rFonts w:cs="Tahoma"/>
                <w:szCs w:val="20"/>
                <w:lang w:val="fr-FR" w:eastAsia="en-US"/>
              </w:rPr>
            </w:pPr>
            <w:r w:rsidRPr="0006130C">
              <w:rPr>
                <w:rFonts w:cs="Tahoma"/>
                <w:b/>
                <w:bCs/>
                <w:szCs w:val="20"/>
                <w:lang w:val="fr-FR" w:eastAsia="en-US"/>
              </w:rPr>
              <w:t xml:space="preserve">Indicateur </w:t>
            </w:r>
            <w:proofErr w:type="gramStart"/>
            <w:r w:rsidRPr="0006130C">
              <w:rPr>
                <w:rFonts w:cs="Tahoma"/>
                <w:b/>
                <w:bCs/>
                <w:szCs w:val="20"/>
                <w:lang w:val="fr-FR" w:eastAsia="en-US"/>
              </w:rPr>
              <w:t>1.3.5  %</w:t>
            </w:r>
            <w:proofErr w:type="gramEnd"/>
            <w:r w:rsidRPr="0006130C">
              <w:rPr>
                <w:rFonts w:cs="Tahoma"/>
                <w:szCs w:val="20"/>
                <w:lang w:val="fr-FR" w:eastAsia="en-US"/>
              </w:rPr>
              <w:t xml:space="preserve"> </w:t>
            </w:r>
            <w:r w:rsidRPr="0006130C">
              <w:rPr>
                <w:rFonts w:cs="Tahoma"/>
                <w:sz w:val="22"/>
                <w:szCs w:val="18"/>
                <w:lang w:val="fr-FR" w:eastAsia="en-US"/>
              </w:rPr>
              <w:t>des membres de la communauté déclarant que les activités mises en œuvre par la société civile et les acteurs des médias ont contribué à la prévention ou à la résolution pacifique des conflits</w:t>
            </w:r>
          </w:p>
        </w:tc>
        <w:tc>
          <w:tcPr>
            <w:tcW w:w="1530" w:type="dxa"/>
            <w:shd w:val="clear" w:color="auto" w:fill="EEECE1"/>
          </w:tcPr>
          <w:p w14:paraId="06ED381A" w14:textId="1D3F9BDB" w:rsidR="003162DB" w:rsidRPr="0006130C" w:rsidRDefault="004118CE" w:rsidP="003162DB">
            <w:pPr>
              <w:rPr>
                <w:sz w:val="22"/>
                <w:szCs w:val="22"/>
                <w:lang w:val="fr-FR" w:eastAsia="en-US"/>
              </w:rPr>
            </w:pPr>
            <w:r>
              <w:rPr>
                <w:bCs/>
                <w:sz w:val="22"/>
                <w:szCs w:val="22"/>
                <w:lang w:val="fr-FR" w:eastAsia="en-US"/>
              </w:rPr>
              <w:t>À déterminer</w:t>
            </w:r>
          </w:p>
        </w:tc>
        <w:tc>
          <w:tcPr>
            <w:tcW w:w="1620" w:type="dxa"/>
            <w:shd w:val="clear" w:color="auto" w:fill="EEECE1"/>
          </w:tcPr>
          <w:p w14:paraId="558DEADA" w14:textId="541E26B2" w:rsidR="003162DB" w:rsidRPr="0006130C" w:rsidRDefault="003162DB" w:rsidP="003162DB">
            <w:pPr>
              <w:rPr>
                <w:sz w:val="22"/>
                <w:szCs w:val="22"/>
                <w:lang w:val="fr-FR" w:eastAsia="en-US"/>
              </w:rPr>
            </w:pPr>
            <w:r w:rsidRPr="0006130C">
              <w:rPr>
                <w:sz w:val="22"/>
                <w:szCs w:val="22"/>
                <w:lang w:val="fr-FR" w:eastAsia="en-US"/>
              </w:rPr>
              <w:t>70%</w:t>
            </w:r>
          </w:p>
        </w:tc>
        <w:tc>
          <w:tcPr>
            <w:tcW w:w="2070" w:type="dxa"/>
          </w:tcPr>
          <w:p w14:paraId="407789E2" w14:textId="2A5659DB" w:rsidR="003162DB" w:rsidRPr="0006130C" w:rsidRDefault="004118CE" w:rsidP="003162DB">
            <w:pPr>
              <w:rPr>
                <w:sz w:val="22"/>
                <w:szCs w:val="22"/>
                <w:lang w:val="fr-FR" w:eastAsia="en-US"/>
              </w:rPr>
            </w:pPr>
            <w:r>
              <w:rPr>
                <w:lang w:val="fr-FR"/>
              </w:rPr>
              <w:t>N/A</w:t>
            </w:r>
          </w:p>
        </w:tc>
        <w:tc>
          <w:tcPr>
            <w:tcW w:w="2070" w:type="dxa"/>
          </w:tcPr>
          <w:p w14:paraId="44F17107" w14:textId="68D2D27B" w:rsidR="003162DB" w:rsidRPr="00AE45CC" w:rsidRDefault="003162DB" w:rsidP="003162DB">
            <w:pPr>
              <w:rPr>
                <w:i/>
                <w:iCs/>
                <w:color w:val="4472C4" w:themeColor="accent1"/>
                <w:sz w:val="22"/>
                <w:szCs w:val="22"/>
                <w:lang w:val="fr-FR" w:eastAsia="en-US"/>
              </w:rPr>
            </w:pPr>
            <w:r w:rsidRPr="00AE45CC">
              <w:rPr>
                <w:i/>
                <w:iCs/>
                <w:color w:val="4472C4" w:themeColor="accent1"/>
                <w:sz w:val="22"/>
                <w:szCs w:val="22"/>
                <w:lang w:val="fr-FR" w:eastAsia="en-US"/>
              </w:rPr>
              <w:t>Les activités seront organisées dans la prochaine phase du projet.</w:t>
            </w:r>
          </w:p>
        </w:tc>
        <w:tc>
          <w:tcPr>
            <w:tcW w:w="4140" w:type="dxa"/>
          </w:tcPr>
          <w:p w14:paraId="7D89EFC8" w14:textId="77777777" w:rsidR="003162DB" w:rsidRPr="0006130C" w:rsidRDefault="003162DB" w:rsidP="003162DB">
            <w:pPr>
              <w:rPr>
                <w:sz w:val="22"/>
                <w:szCs w:val="22"/>
                <w:lang w:val="fr-FR" w:eastAsia="en-US"/>
              </w:rPr>
            </w:pPr>
          </w:p>
        </w:tc>
      </w:tr>
      <w:tr w:rsidR="003162DB" w:rsidRPr="00684FA6" w14:paraId="28F18136" w14:textId="77777777" w:rsidTr="00826923">
        <w:trPr>
          <w:trHeight w:val="422"/>
        </w:trPr>
        <w:tc>
          <w:tcPr>
            <w:tcW w:w="1530" w:type="dxa"/>
          </w:tcPr>
          <w:p w14:paraId="109B5E8F" w14:textId="77777777" w:rsidR="003162DB" w:rsidRPr="0006130C" w:rsidRDefault="003162DB" w:rsidP="003162DB">
            <w:pPr>
              <w:rPr>
                <w:rFonts w:cs="Tahoma"/>
                <w:szCs w:val="20"/>
                <w:lang w:val="fr-FR" w:eastAsia="en-US"/>
              </w:rPr>
            </w:pPr>
          </w:p>
        </w:tc>
        <w:tc>
          <w:tcPr>
            <w:tcW w:w="2070" w:type="dxa"/>
            <w:shd w:val="clear" w:color="auto" w:fill="EEECE1"/>
          </w:tcPr>
          <w:p w14:paraId="33873F55" w14:textId="1E98B63E" w:rsidR="003162DB" w:rsidRPr="0006130C" w:rsidRDefault="003162DB" w:rsidP="003162DB">
            <w:pPr>
              <w:jc w:val="both"/>
              <w:rPr>
                <w:rFonts w:cs="Tahoma"/>
                <w:szCs w:val="20"/>
                <w:lang w:val="fr-FR" w:eastAsia="en-US"/>
              </w:rPr>
            </w:pPr>
            <w:r w:rsidRPr="0006130C">
              <w:rPr>
                <w:rFonts w:cs="Tahoma"/>
                <w:b/>
                <w:bCs/>
                <w:szCs w:val="20"/>
                <w:lang w:val="fr-FR" w:eastAsia="en-US"/>
              </w:rPr>
              <w:t xml:space="preserve">Indicateur </w:t>
            </w:r>
            <w:proofErr w:type="gramStart"/>
            <w:r w:rsidRPr="0006130C">
              <w:rPr>
                <w:rFonts w:cs="Tahoma"/>
                <w:b/>
                <w:bCs/>
                <w:szCs w:val="20"/>
                <w:lang w:val="fr-FR" w:eastAsia="en-US"/>
              </w:rPr>
              <w:t>1.3.6  %</w:t>
            </w:r>
            <w:proofErr w:type="gramEnd"/>
            <w:r w:rsidRPr="0006130C">
              <w:rPr>
                <w:rFonts w:cs="Tahoma"/>
                <w:szCs w:val="20"/>
                <w:lang w:val="fr-FR" w:eastAsia="en-US"/>
              </w:rPr>
              <w:t xml:space="preserve"> </w:t>
            </w:r>
            <w:r w:rsidRPr="0006130C">
              <w:rPr>
                <w:rFonts w:cs="Tahoma"/>
                <w:sz w:val="22"/>
                <w:szCs w:val="18"/>
                <w:lang w:val="fr-FR" w:eastAsia="en-US"/>
              </w:rPr>
              <w:t xml:space="preserve">de la société civile et des acteurs des médias qui indiquent que la société civile a été suffisamment engagée dans la résolution des </w:t>
            </w:r>
            <w:r w:rsidRPr="0006130C">
              <w:rPr>
                <w:rFonts w:cs="Tahoma"/>
                <w:sz w:val="22"/>
                <w:szCs w:val="18"/>
                <w:lang w:val="fr-FR" w:eastAsia="en-US"/>
              </w:rPr>
              <w:lastRenderedPageBreak/>
              <w:t>tensions communautaires</w:t>
            </w:r>
          </w:p>
        </w:tc>
        <w:tc>
          <w:tcPr>
            <w:tcW w:w="1530" w:type="dxa"/>
            <w:shd w:val="clear" w:color="auto" w:fill="EEECE1"/>
          </w:tcPr>
          <w:p w14:paraId="6695803C" w14:textId="4ECEE244" w:rsidR="003162DB" w:rsidRPr="0006130C" w:rsidRDefault="004118CE" w:rsidP="003162DB">
            <w:pPr>
              <w:rPr>
                <w:sz w:val="22"/>
                <w:szCs w:val="22"/>
                <w:lang w:val="fr-FR" w:eastAsia="en-US"/>
              </w:rPr>
            </w:pPr>
            <w:r>
              <w:rPr>
                <w:bCs/>
                <w:sz w:val="22"/>
                <w:szCs w:val="22"/>
                <w:lang w:val="fr-FR" w:eastAsia="en-US"/>
              </w:rPr>
              <w:lastRenderedPageBreak/>
              <w:t>À déterminer</w:t>
            </w:r>
          </w:p>
        </w:tc>
        <w:tc>
          <w:tcPr>
            <w:tcW w:w="1620" w:type="dxa"/>
            <w:shd w:val="clear" w:color="auto" w:fill="EEECE1"/>
          </w:tcPr>
          <w:p w14:paraId="10656E44" w14:textId="249975C1" w:rsidR="003162DB" w:rsidRPr="0006130C" w:rsidRDefault="003162DB" w:rsidP="003162DB">
            <w:pPr>
              <w:rPr>
                <w:sz w:val="22"/>
                <w:szCs w:val="22"/>
                <w:lang w:val="fr-FR" w:eastAsia="en-US"/>
              </w:rPr>
            </w:pPr>
            <w:r w:rsidRPr="0006130C">
              <w:rPr>
                <w:sz w:val="22"/>
                <w:szCs w:val="22"/>
                <w:lang w:val="fr-FR" w:eastAsia="en-US"/>
              </w:rPr>
              <w:t>70%</w:t>
            </w:r>
          </w:p>
        </w:tc>
        <w:tc>
          <w:tcPr>
            <w:tcW w:w="2070" w:type="dxa"/>
          </w:tcPr>
          <w:p w14:paraId="1E43F2D5" w14:textId="4DC1F994" w:rsidR="003162DB" w:rsidRPr="0006130C" w:rsidRDefault="004118CE" w:rsidP="003162DB">
            <w:pPr>
              <w:rPr>
                <w:sz w:val="22"/>
                <w:szCs w:val="22"/>
                <w:lang w:val="fr-FR" w:eastAsia="en-US"/>
              </w:rPr>
            </w:pPr>
            <w:r>
              <w:rPr>
                <w:lang w:val="fr-FR"/>
              </w:rPr>
              <w:t>N/A</w:t>
            </w:r>
          </w:p>
        </w:tc>
        <w:tc>
          <w:tcPr>
            <w:tcW w:w="2070" w:type="dxa"/>
          </w:tcPr>
          <w:p w14:paraId="2FC79DD6" w14:textId="080209E6" w:rsidR="003162DB" w:rsidRPr="00AE45CC" w:rsidRDefault="003162DB" w:rsidP="003162DB">
            <w:pPr>
              <w:rPr>
                <w:i/>
                <w:iCs/>
                <w:color w:val="4472C4" w:themeColor="accent1"/>
                <w:sz w:val="22"/>
                <w:szCs w:val="22"/>
                <w:lang w:val="fr-FR" w:eastAsia="en-US"/>
              </w:rPr>
            </w:pPr>
            <w:r w:rsidRPr="00AE45CC">
              <w:rPr>
                <w:i/>
                <w:iCs/>
                <w:color w:val="4472C4" w:themeColor="accent1"/>
                <w:sz w:val="22"/>
                <w:szCs w:val="22"/>
                <w:lang w:val="fr-FR" w:eastAsia="en-US"/>
              </w:rPr>
              <w:t>Les activités seront organisées dans la prochaine phase du projet.</w:t>
            </w:r>
          </w:p>
        </w:tc>
        <w:tc>
          <w:tcPr>
            <w:tcW w:w="4140" w:type="dxa"/>
          </w:tcPr>
          <w:p w14:paraId="17FEE706" w14:textId="77777777" w:rsidR="003162DB" w:rsidRPr="0006130C" w:rsidRDefault="003162DB" w:rsidP="003162DB">
            <w:pPr>
              <w:rPr>
                <w:sz w:val="22"/>
                <w:szCs w:val="22"/>
                <w:lang w:val="fr-FR" w:eastAsia="en-US"/>
              </w:rPr>
            </w:pPr>
          </w:p>
        </w:tc>
      </w:tr>
      <w:tr w:rsidR="003162DB" w:rsidRPr="00684FA6" w14:paraId="0CA7A1F1" w14:textId="77777777" w:rsidTr="003162DB">
        <w:trPr>
          <w:trHeight w:val="5865"/>
        </w:trPr>
        <w:tc>
          <w:tcPr>
            <w:tcW w:w="1530" w:type="dxa"/>
          </w:tcPr>
          <w:p w14:paraId="15776DBE" w14:textId="77777777" w:rsidR="003162DB" w:rsidRPr="0006130C" w:rsidRDefault="003162DB" w:rsidP="003162DB">
            <w:pPr>
              <w:rPr>
                <w:rFonts w:cs="Tahoma"/>
                <w:b/>
                <w:bCs/>
                <w:szCs w:val="20"/>
                <w:lang w:val="fr-FR" w:eastAsia="en-US"/>
              </w:rPr>
            </w:pPr>
            <w:r w:rsidRPr="0006130C">
              <w:rPr>
                <w:rFonts w:cs="Tahoma"/>
                <w:b/>
                <w:bCs/>
                <w:szCs w:val="20"/>
                <w:lang w:val="fr-FR" w:eastAsia="en-US"/>
              </w:rPr>
              <w:t>Résultat 2</w:t>
            </w:r>
          </w:p>
          <w:p w14:paraId="21B9E220" w14:textId="4EB12596" w:rsidR="003162DB" w:rsidRPr="0006130C" w:rsidRDefault="003162DB" w:rsidP="003162DB">
            <w:pPr>
              <w:rPr>
                <w:rFonts w:cs="Tahoma"/>
                <w:szCs w:val="20"/>
                <w:lang w:val="fr-FR" w:eastAsia="en-US"/>
              </w:rPr>
            </w:pPr>
            <w:r w:rsidRPr="0006130C">
              <w:rPr>
                <w:sz w:val="22"/>
                <w:szCs w:val="22"/>
                <w:lang w:val="fr-FR" w:eastAsia="en-US"/>
              </w:rPr>
              <w:t xml:space="preserve">Les opportunités économiques disponibles pour les membres de la communauté hôte se sont améliorées dans les </w:t>
            </w:r>
            <w:proofErr w:type="gramStart"/>
            <w:r w:rsidRPr="0006130C">
              <w:rPr>
                <w:sz w:val="22"/>
                <w:szCs w:val="22"/>
                <w:lang w:val="fr-FR" w:eastAsia="en-US"/>
              </w:rPr>
              <w:t>localités  les</w:t>
            </w:r>
            <w:proofErr w:type="gramEnd"/>
            <w:r w:rsidRPr="0006130C">
              <w:rPr>
                <w:sz w:val="22"/>
                <w:szCs w:val="22"/>
                <w:lang w:val="fr-FR" w:eastAsia="en-US"/>
              </w:rPr>
              <w:t xml:space="preserve"> plus sévèrement impactées par la diminution de l’économie migratoire et les changements dans les flux migratoires</w:t>
            </w:r>
          </w:p>
          <w:p w14:paraId="73249FC4" w14:textId="77777777" w:rsidR="003162DB" w:rsidRPr="0006130C" w:rsidRDefault="003162DB" w:rsidP="003162DB">
            <w:pPr>
              <w:rPr>
                <w:rFonts w:cs="Tahoma"/>
                <w:szCs w:val="20"/>
                <w:lang w:val="fr-FR" w:eastAsia="en-US"/>
              </w:rPr>
            </w:pPr>
          </w:p>
        </w:tc>
        <w:tc>
          <w:tcPr>
            <w:tcW w:w="2070" w:type="dxa"/>
            <w:shd w:val="clear" w:color="auto" w:fill="EEECE1"/>
          </w:tcPr>
          <w:p w14:paraId="5F12209B" w14:textId="77777777" w:rsidR="003162DB" w:rsidRPr="0006130C" w:rsidRDefault="003162DB" w:rsidP="003162DB">
            <w:pPr>
              <w:jc w:val="both"/>
              <w:rPr>
                <w:rFonts w:cs="Tahoma"/>
                <w:b/>
                <w:bCs/>
                <w:szCs w:val="20"/>
                <w:lang w:val="fr-FR" w:eastAsia="en-US"/>
              </w:rPr>
            </w:pPr>
            <w:r w:rsidRPr="0006130C">
              <w:rPr>
                <w:rFonts w:cs="Tahoma"/>
                <w:b/>
                <w:bCs/>
                <w:szCs w:val="20"/>
                <w:lang w:val="fr-FR" w:eastAsia="en-US"/>
              </w:rPr>
              <w:t>Indicateur 2.1</w:t>
            </w:r>
          </w:p>
          <w:p w14:paraId="40CD99BB" w14:textId="7CFBDB35" w:rsidR="003162DB" w:rsidRPr="0006130C" w:rsidRDefault="003162DB" w:rsidP="003162DB">
            <w:pPr>
              <w:jc w:val="both"/>
              <w:rPr>
                <w:rFonts w:cs="Tahoma"/>
                <w:szCs w:val="20"/>
                <w:lang w:val="fr-FR" w:eastAsia="en-US"/>
              </w:rPr>
            </w:pPr>
            <w:r w:rsidRPr="0006130C">
              <w:rPr>
                <w:sz w:val="22"/>
                <w:szCs w:val="22"/>
                <w:lang w:val="fr-FR" w:eastAsia="en-US"/>
              </w:rPr>
              <w:t>2</w:t>
            </w:r>
            <w:proofErr w:type="gramStart"/>
            <w:r w:rsidRPr="0006130C">
              <w:rPr>
                <w:sz w:val="22"/>
                <w:szCs w:val="22"/>
                <w:lang w:val="fr-FR" w:eastAsia="en-US"/>
              </w:rPr>
              <w:t>A:</w:t>
            </w:r>
            <w:proofErr w:type="gramEnd"/>
            <w:r w:rsidRPr="0006130C">
              <w:rPr>
                <w:sz w:val="22"/>
                <w:szCs w:val="22"/>
                <w:lang w:val="fr-FR" w:eastAsia="en-US"/>
              </w:rPr>
              <w:t xml:space="preserve"> % des membres de la communauté déclarant que davantage d’opportunités économiques sont rendues disponibles par les agences / ministères locaux grâce aux activités du projet</w:t>
            </w:r>
          </w:p>
          <w:p w14:paraId="2A8F64BD" w14:textId="03EE05D7" w:rsidR="003162DB" w:rsidRPr="0006130C" w:rsidRDefault="003162DB" w:rsidP="003162DB">
            <w:pPr>
              <w:jc w:val="both"/>
              <w:rPr>
                <w:rFonts w:cs="Tahoma"/>
                <w:szCs w:val="20"/>
                <w:lang w:val="fr-FR" w:eastAsia="en-US"/>
              </w:rPr>
            </w:pPr>
          </w:p>
          <w:p w14:paraId="5A187D47" w14:textId="5D62B935" w:rsidR="003162DB" w:rsidRPr="0006130C" w:rsidRDefault="003162DB" w:rsidP="003162DB">
            <w:pPr>
              <w:jc w:val="both"/>
              <w:rPr>
                <w:rFonts w:cs="Tahoma"/>
                <w:szCs w:val="20"/>
                <w:lang w:val="fr-FR" w:eastAsia="en-US"/>
              </w:rPr>
            </w:pPr>
          </w:p>
          <w:p w14:paraId="788AE5BB" w14:textId="2F68179F" w:rsidR="003162DB" w:rsidRPr="0006130C" w:rsidRDefault="003162DB" w:rsidP="003162DB">
            <w:pPr>
              <w:jc w:val="both"/>
              <w:rPr>
                <w:rFonts w:cs="Tahoma"/>
                <w:szCs w:val="20"/>
                <w:lang w:val="fr-FR" w:eastAsia="en-US"/>
              </w:rPr>
            </w:pPr>
          </w:p>
          <w:p w14:paraId="5579C4A1" w14:textId="475F01C8" w:rsidR="003162DB" w:rsidRPr="0006130C" w:rsidRDefault="003162DB" w:rsidP="003162DB">
            <w:pPr>
              <w:jc w:val="both"/>
              <w:rPr>
                <w:rFonts w:cs="Tahoma"/>
                <w:szCs w:val="20"/>
                <w:lang w:val="fr-FR" w:eastAsia="en-US"/>
              </w:rPr>
            </w:pPr>
          </w:p>
        </w:tc>
        <w:tc>
          <w:tcPr>
            <w:tcW w:w="1530" w:type="dxa"/>
            <w:shd w:val="clear" w:color="auto" w:fill="EEECE1"/>
          </w:tcPr>
          <w:p w14:paraId="3B794B07" w14:textId="70A239E8" w:rsidR="003162DB" w:rsidRPr="0006130C" w:rsidRDefault="004118CE" w:rsidP="003162DB">
            <w:pPr>
              <w:rPr>
                <w:lang w:val="fr-FR"/>
              </w:rPr>
            </w:pPr>
            <w:r>
              <w:rPr>
                <w:bCs/>
                <w:sz w:val="22"/>
                <w:szCs w:val="22"/>
                <w:lang w:val="fr-FR" w:eastAsia="en-US"/>
              </w:rPr>
              <w:t>À déterminer</w:t>
            </w:r>
            <w:r w:rsidRPr="0006130C">
              <w:rPr>
                <w:lang w:val="fr-FR"/>
              </w:rPr>
              <w:t xml:space="preserve"> </w:t>
            </w:r>
          </w:p>
        </w:tc>
        <w:tc>
          <w:tcPr>
            <w:tcW w:w="1620" w:type="dxa"/>
            <w:shd w:val="clear" w:color="auto" w:fill="EEECE1"/>
          </w:tcPr>
          <w:p w14:paraId="13A70A9C" w14:textId="1673BBD9" w:rsidR="003162DB" w:rsidRPr="0006130C" w:rsidRDefault="003162DB" w:rsidP="003162DB">
            <w:pPr>
              <w:rPr>
                <w:lang w:val="fr-FR"/>
              </w:rPr>
            </w:pPr>
            <w:r w:rsidRPr="0006130C">
              <w:rPr>
                <w:sz w:val="22"/>
                <w:szCs w:val="22"/>
                <w:lang w:val="fr-FR" w:eastAsia="en-US"/>
              </w:rPr>
              <w:t>60%</w:t>
            </w:r>
          </w:p>
          <w:p w14:paraId="0A4EB7BA" w14:textId="70FA3B16" w:rsidR="003162DB" w:rsidRPr="0006130C" w:rsidRDefault="003162DB" w:rsidP="003162DB">
            <w:pPr>
              <w:rPr>
                <w:lang w:val="fr-FR"/>
              </w:rPr>
            </w:pPr>
          </w:p>
          <w:p w14:paraId="37400CA8" w14:textId="4AB9B13B" w:rsidR="003162DB" w:rsidRPr="0006130C" w:rsidRDefault="003162DB" w:rsidP="003162DB">
            <w:pPr>
              <w:rPr>
                <w:lang w:val="fr-FR"/>
              </w:rPr>
            </w:pPr>
          </w:p>
        </w:tc>
        <w:tc>
          <w:tcPr>
            <w:tcW w:w="2070" w:type="dxa"/>
          </w:tcPr>
          <w:p w14:paraId="0C5AACA0" w14:textId="50D0F02F" w:rsidR="003162DB" w:rsidRPr="0006130C" w:rsidRDefault="003162DB" w:rsidP="003162DB">
            <w:pPr>
              <w:rPr>
                <w:lang w:val="fr-FR"/>
              </w:rPr>
            </w:pPr>
          </w:p>
          <w:p w14:paraId="0D9D3525" w14:textId="2590867F" w:rsidR="003162DB" w:rsidRPr="0006130C" w:rsidRDefault="004118CE" w:rsidP="003162DB">
            <w:pPr>
              <w:rPr>
                <w:lang w:val="fr-FR"/>
              </w:rPr>
            </w:pPr>
            <w:r>
              <w:rPr>
                <w:lang w:val="fr-FR"/>
              </w:rPr>
              <w:t>N/A</w:t>
            </w:r>
          </w:p>
          <w:p w14:paraId="2F325CF4" w14:textId="2E2A1C64" w:rsidR="003162DB" w:rsidRPr="0006130C" w:rsidRDefault="003162DB" w:rsidP="003162DB">
            <w:pPr>
              <w:rPr>
                <w:lang w:val="fr-FR"/>
              </w:rPr>
            </w:pPr>
          </w:p>
        </w:tc>
        <w:tc>
          <w:tcPr>
            <w:tcW w:w="2070" w:type="dxa"/>
          </w:tcPr>
          <w:p w14:paraId="034147AB" w14:textId="208FFCED" w:rsidR="003162DB" w:rsidRPr="00AE45CC" w:rsidRDefault="003162DB" w:rsidP="003162DB">
            <w:pPr>
              <w:rPr>
                <w:i/>
                <w:iCs/>
                <w:color w:val="4472C4" w:themeColor="accent1"/>
                <w:lang w:val="fr-FR"/>
              </w:rPr>
            </w:pPr>
            <w:r w:rsidRPr="00AE45CC">
              <w:rPr>
                <w:bCs/>
                <w:i/>
                <w:iCs/>
                <w:color w:val="4472C4" w:themeColor="accent1"/>
                <w:sz w:val="22"/>
                <w:szCs w:val="22"/>
                <w:lang w:val="fr-FR" w:eastAsia="en-US"/>
              </w:rPr>
              <w:t>Cet indicateur sera mesuré après 1 an de mise en œuvre à travers des Enquêtes qualitatives / Focus Group Discussions</w:t>
            </w:r>
          </w:p>
          <w:p w14:paraId="3A24C0E7" w14:textId="06540B4B" w:rsidR="003162DB" w:rsidRPr="00AE45CC" w:rsidRDefault="003162DB" w:rsidP="003162DB">
            <w:pPr>
              <w:rPr>
                <w:i/>
                <w:iCs/>
                <w:color w:val="4472C4" w:themeColor="accent1"/>
                <w:lang w:val="fr-FR"/>
              </w:rPr>
            </w:pPr>
          </w:p>
        </w:tc>
        <w:tc>
          <w:tcPr>
            <w:tcW w:w="4140" w:type="dxa"/>
          </w:tcPr>
          <w:p w14:paraId="65CB2DAE" w14:textId="6141F03F" w:rsidR="003162DB" w:rsidRPr="0006130C" w:rsidRDefault="003162DB" w:rsidP="003162DB">
            <w:pPr>
              <w:rPr>
                <w:lang w:val="fr-FR"/>
              </w:rPr>
            </w:pPr>
          </w:p>
          <w:p w14:paraId="3EA460CD" w14:textId="39AA7CF9" w:rsidR="003162DB" w:rsidRPr="0006130C" w:rsidRDefault="003162DB" w:rsidP="003162DB">
            <w:pPr>
              <w:rPr>
                <w:lang w:val="fr-FR"/>
              </w:rPr>
            </w:pPr>
          </w:p>
          <w:p w14:paraId="2F09239A" w14:textId="5C893F5C" w:rsidR="003162DB" w:rsidRPr="0006130C" w:rsidRDefault="003162DB" w:rsidP="003162DB">
            <w:pPr>
              <w:rPr>
                <w:lang w:val="fr-FR"/>
              </w:rPr>
            </w:pPr>
          </w:p>
        </w:tc>
      </w:tr>
      <w:tr w:rsidR="003162DB" w:rsidRPr="00684FA6" w14:paraId="24D5CF99" w14:textId="77777777" w:rsidTr="00826923">
        <w:trPr>
          <w:trHeight w:val="422"/>
        </w:trPr>
        <w:tc>
          <w:tcPr>
            <w:tcW w:w="1530" w:type="dxa"/>
            <w:vMerge w:val="restart"/>
          </w:tcPr>
          <w:p w14:paraId="26C8010E" w14:textId="77777777" w:rsidR="003162DB" w:rsidRPr="0006130C" w:rsidRDefault="003162DB" w:rsidP="003162DB">
            <w:pPr>
              <w:rPr>
                <w:rFonts w:cs="Tahoma"/>
                <w:b/>
                <w:bCs/>
                <w:szCs w:val="20"/>
                <w:lang w:val="fr-FR" w:eastAsia="en-US"/>
              </w:rPr>
            </w:pPr>
            <w:r w:rsidRPr="0006130C">
              <w:rPr>
                <w:rFonts w:cs="Tahoma"/>
                <w:b/>
                <w:bCs/>
                <w:szCs w:val="20"/>
                <w:lang w:val="fr-FR" w:eastAsia="en-US"/>
              </w:rPr>
              <w:t>Produit 2.1</w:t>
            </w:r>
          </w:p>
          <w:p w14:paraId="5E8C32E0" w14:textId="77777777" w:rsidR="003162DB" w:rsidRPr="0006130C" w:rsidRDefault="003162DB" w:rsidP="003162DB">
            <w:pPr>
              <w:rPr>
                <w:sz w:val="22"/>
                <w:szCs w:val="22"/>
                <w:lang w:val="fr-FR" w:eastAsia="en-US"/>
              </w:rPr>
            </w:pPr>
            <w:r w:rsidRPr="0006130C">
              <w:rPr>
                <w:sz w:val="22"/>
                <w:szCs w:val="22"/>
                <w:lang w:val="fr-FR" w:eastAsia="en-US"/>
              </w:rPr>
              <w:lastRenderedPageBreak/>
              <w:t>La connaissance des</w:t>
            </w:r>
          </w:p>
          <w:p w14:paraId="4388AC11" w14:textId="77777777" w:rsidR="003162DB" w:rsidRPr="0006130C" w:rsidRDefault="003162DB" w:rsidP="003162DB">
            <w:pPr>
              <w:rPr>
                <w:sz w:val="22"/>
                <w:szCs w:val="22"/>
                <w:lang w:val="fr-FR" w:eastAsia="en-US"/>
              </w:rPr>
            </w:pPr>
            <w:proofErr w:type="gramStart"/>
            <w:r w:rsidRPr="0006130C">
              <w:rPr>
                <w:sz w:val="22"/>
                <w:szCs w:val="22"/>
                <w:lang w:val="fr-FR" w:eastAsia="en-US"/>
              </w:rPr>
              <w:t>contextes</w:t>
            </w:r>
            <w:proofErr w:type="gramEnd"/>
            <w:r w:rsidRPr="0006130C">
              <w:rPr>
                <w:sz w:val="22"/>
                <w:szCs w:val="22"/>
                <w:lang w:val="fr-FR" w:eastAsia="en-US"/>
              </w:rPr>
              <w:t xml:space="preserve"> économiques et</w:t>
            </w:r>
          </w:p>
          <w:p w14:paraId="6D3DE935" w14:textId="77777777" w:rsidR="003162DB" w:rsidRPr="0006130C" w:rsidRDefault="003162DB" w:rsidP="003162DB">
            <w:pPr>
              <w:rPr>
                <w:sz w:val="22"/>
                <w:szCs w:val="22"/>
                <w:lang w:val="fr-FR" w:eastAsia="en-US"/>
              </w:rPr>
            </w:pPr>
            <w:proofErr w:type="gramStart"/>
            <w:r w:rsidRPr="0006130C">
              <w:rPr>
                <w:sz w:val="22"/>
                <w:szCs w:val="22"/>
                <w:lang w:val="fr-FR" w:eastAsia="en-US"/>
              </w:rPr>
              <w:t>des</w:t>
            </w:r>
            <w:proofErr w:type="gramEnd"/>
            <w:r w:rsidRPr="0006130C">
              <w:rPr>
                <w:sz w:val="22"/>
                <w:szCs w:val="22"/>
                <w:lang w:val="fr-FR" w:eastAsia="en-US"/>
              </w:rPr>
              <w:t xml:space="preserve"> marchés locaux est</w:t>
            </w:r>
          </w:p>
          <w:p w14:paraId="7B2878B5" w14:textId="77777777" w:rsidR="003162DB" w:rsidRPr="0006130C" w:rsidRDefault="003162DB" w:rsidP="003162DB">
            <w:pPr>
              <w:rPr>
                <w:sz w:val="22"/>
                <w:szCs w:val="22"/>
                <w:lang w:val="fr-FR" w:eastAsia="en-US"/>
              </w:rPr>
            </w:pPr>
            <w:proofErr w:type="gramStart"/>
            <w:r w:rsidRPr="0006130C">
              <w:rPr>
                <w:sz w:val="22"/>
                <w:szCs w:val="22"/>
                <w:lang w:val="fr-FR" w:eastAsia="en-US"/>
              </w:rPr>
              <w:t>utilisée</w:t>
            </w:r>
            <w:proofErr w:type="gramEnd"/>
            <w:r w:rsidRPr="0006130C">
              <w:rPr>
                <w:sz w:val="22"/>
                <w:szCs w:val="22"/>
                <w:lang w:val="fr-FR" w:eastAsia="en-US"/>
              </w:rPr>
              <w:t xml:space="preserve"> pour informer les</w:t>
            </w:r>
          </w:p>
          <w:p w14:paraId="5AABABAB" w14:textId="77777777" w:rsidR="003162DB" w:rsidRPr="0006130C" w:rsidRDefault="003162DB" w:rsidP="003162DB">
            <w:pPr>
              <w:rPr>
                <w:sz w:val="22"/>
                <w:szCs w:val="22"/>
                <w:lang w:val="fr-FR" w:eastAsia="en-US"/>
              </w:rPr>
            </w:pPr>
            <w:proofErr w:type="gramStart"/>
            <w:r w:rsidRPr="0006130C">
              <w:rPr>
                <w:sz w:val="22"/>
                <w:szCs w:val="22"/>
                <w:lang w:val="fr-FR" w:eastAsia="en-US"/>
              </w:rPr>
              <w:t>interventions</w:t>
            </w:r>
            <w:proofErr w:type="gramEnd"/>
          </w:p>
          <w:p w14:paraId="61DD438F" w14:textId="1850A3A3" w:rsidR="003162DB" w:rsidRPr="0006130C" w:rsidRDefault="003162DB" w:rsidP="003162DB">
            <w:pPr>
              <w:rPr>
                <w:rFonts w:cs="Tahoma"/>
                <w:szCs w:val="20"/>
                <w:lang w:val="fr-FR" w:eastAsia="en-US"/>
              </w:rPr>
            </w:pPr>
            <w:proofErr w:type="gramStart"/>
            <w:r w:rsidRPr="0006130C">
              <w:rPr>
                <w:sz w:val="22"/>
                <w:szCs w:val="22"/>
                <w:lang w:val="fr-FR" w:eastAsia="en-US"/>
              </w:rPr>
              <w:t>communautaires</w:t>
            </w:r>
            <w:proofErr w:type="gramEnd"/>
          </w:p>
          <w:p w14:paraId="0075BE1D" w14:textId="77777777" w:rsidR="003162DB" w:rsidRPr="0006130C" w:rsidRDefault="003162DB" w:rsidP="003162DB">
            <w:pPr>
              <w:rPr>
                <w:rFonts w:cs="Tahoma"/>
                <w:szCs w:val="20"/>
                <w:lang w:val="fr-FR" w:eastAsia="en-US"/>
              </w:rPr>
            </w:pPr>
          </w:p>
        </w:tc>
        <w:tc>
          <w:tcPr>
            <w:tcW w:w="2070" w:type="dxa"/>
            <w:shd w:val="clear" w:color="auto" w:fill="EEECE1"/>
          </w:tcPr>
          <w:p w14:paraId="400B06FF" w14:textId="77777777" w:rsidR="003162DB" w:rsidRPr="0006130C" w:rsidRDefault="003162DB" w:rsidP="003162DB">
            <w:pPr>
              <w:jc w:val="both"/>
              <w:rPr>
                <w:rFonts w:cs="Tahoma"/>
                <w:b/>
                <w:bCs/>
                <w:szCs w:val="20"/>
                <w:lang w:val="fr-FR" w:eastAsia="en-US"/>
              </w:rPr>
            </w:pPr>
            <w:proofErr w:type="gramStart"/>
            <w:r w:rsidRPr="0006130C">
              <w:rPr>
                <w:rFonts w:cs="Tahoma"/>
                <w:b/>
                <w:bCs/>
                <w:szCs w:val="20"/>
                <w:lang w:val="fr-FR" w:eastAsia="en-US"/>
              </w:rPr>
              <w:lastRenderedPageBreak/>
              <w:t>Indicateur  2.1.1</w:t>
            </w:r>
            <w:proofErr w:type="gramEnd"/>
          </w:p>
          <w:p w14:paraId="021841C7" w14:textId="68A25750" w:rsidR="003162DB" w:rsidRPr="0006130C" w:rsidRDefault="003162DB" w:rsidP="003162DB">
            <w:pPr>
              <w:jc w:val="both"/>
              <w:rPr>
                <w:rFonts w:cs="Tahoma"/>
                <w:szCs w:val="20"/>
                <w:lang w:val="fr-FR" w:eastAsia="en-US"/>
              </w:rPr>
            </w:pPr>
            <w:r w:rsidRPr="0006130C">
              <w:rPr>
                <w:sz w:val="22"/>
                <w:szCs w:val="22"/>
                <w:lang w:val="fr-FR" w:eastAsia="en-US"/>
              </w:rPr>
              <w:lastRenderedPageBreak/>
              <w:t xml:space="preserve"> Nombre de communes soumises à/incluses dans l'analyse de marché</w:t>
            </w:r>
          </w:p>
        </w:tc>
        <w:tc>
          <w:tcPr>
            <w:tcW w:w="1530" w:type="dxa"/>
            <w:shd w:val="clear" w:color="auto" w:fill="EEECE1"/>
          </w:tcPr>
          <w:p w14:paraId="77A025C3" w14:textId="4B9B2C17" w:rsidR="003162DB" w:rsidRPr="0006130C" w:rsidRDefault="004118CE" w:rsidP="003162DB">
            <w:pPr>
              <w:rPr>
                <w:lang w:val="fr-FR"/>
              </w:rPr>
            </w:pPr>
            <w:r>
              <w:rPr>
                <w:sz w:val="22"/>
                <w:szCs w:val="22"/>
                <w:lang w:val="fr-FR" w:eastAsia="en-US"/>
              </w:rPr>
              <w:lastRenderedPageBreak/>
              <w:t>0</w:t>
            </w:r>
          </w:p>
        </w:tc>
        <w:tc>
          <w:tcPr>
            <w:tcW w:w="1620" w:type="dxa"/>
            <w:shd w:val="clear" w:color="auto" w:fill="EEECE1"/>
          </w:tcPr>
          <w:p w14:paraId="55D5AC11" w14:textId="12B80265" w:rsidR="003162DB" w:rsidRPr="0006130C" w:rsidRDefault="003162DB" w:rsidP="003162DB">
            <w:pPr>
              <w:rPr>
                <w:lang w:val="fr-FR"/>
              </w:rPr>
            </w:pPr>
            <w:r w:rsidRPr="0006130C">
              <w:rPr>
                <w:sz w:val="22"/>
                <w:szCs w:val="22"/>
                <w:lang w:val="fr-FR" w:eastAsia="en-US"/>
              </w:rPr>
              <w:t>3</w:t>
            </w:r>
          </w:p>
        </w:tc>
        <w:tc>
          <w:tcPr>
            <w:tcW w:w="2070" w:type="dxa"/>
          </w:tcPr>
          <w:p w14:paraId="0136ED42" w14:textId="348486E9" w:rsidR="003162DB" w:rsidRPr="0006130C" w:rsidRDefault="004118CE" w:rsidP="003162DB">
            <w:pPr>
              <w:rPr>
                <w:lang w:val="fr-FR"/>
              </w:rPr>
            </w:pPr>
            <w:r>
              <w:rPr>
                <w:lang w:val="fr-FR"/>
              </w:rPr>
              <w:t>N/A</w:t>
            </w:r>
          </w:p>
        </w:tc>
        <w:tc>
          <w:tcPr>
            <w:tcW w:w="2070" w:type="dxa"/>
          </w:tcPr>
          <w:p w14:paraId="3338B1BA" w14:textId="23A1E85C" w:rsidR="003162DB" w:rsidRPr="00AE45CC" w:rsidRDefault="00D753C4" w:rsidP="003162DB">
            <w:pPr>
              <w:rPr>
                <w:i/>
                <w:iCs/>
                <w:color w:val="4472C4" w:themeColor="accent1"/>
                <w:lang w:val="fr-FR"/>
              </w:rPr>
            </w:pPr>
            <w:r w:rsidRPr="00AE45CC">
              <w:rPr>
                <w:i/>
                <w:iCs/>
                <w:color w:val="4472C4" w:themeColor="accent1"/>
                <w:sz w:val="22"/>
                <w:szCs w:val="22"/>
                <w:lang w:val="fr-FR" w:eastAsia="en-US"/>
              </w:rPr>
              <w:t xml:space="preserve">Peut être fait lorsque les études et </w:t>
            </w:r>
            <w:r w:rsidRPr="00AE45CC">
              <w:rPr>
                <w:i/>
                <w:iCs/>
                <w:color w:val="4472C4" w:themeColor="accent1"/>
                <w:sz w:val="22"/>
                <w:szCs w:val="22"/>
                <w:lang w:val="fr-FR" w:eastAsia="en-US"/>
              </w:rPr>
              <w:lastRenderedPageBreak/>
              <w:t>les présentations sur les études sont finalisées</w:t>
            </w:r>
          </w:p>
        </w:tc>
        <w:tc>
          <w:tcPr>
            <w:tcW w:w="4140" w:type="dxa"/>
          </w:tcPr>
          <w:p w14:paraId="2107019E" w14:textId="155BD157" w:rsidR="003162DB" w:rsidRPr="0006130C" w:rsidRDefault="003162DB" w:rsidP="003162DB">
            <w:pPr>
              <w:rPr>
                <w:lang w:val="fr-FR"/>
              </w:rPr>
            </w:pPr>
          </w:p>
        </w:tc>
      </w:tr>
      <w:tr w:rsidR="003162DB" w:rsidRPr="00684FA6" w14:paraId="3E4237A1" w14:textId="77777777" w:rsidTr="00826923">
        <w:trPr>
          <w:trHeight w:val="458"/>
        </w:trPr>
        <w:tc>
          <w:tcPr>
            <w:tcW w:w="1530" w:type="dxa"/>
            <w:vMerge/>
          </w:tcPr>
          <w:p w14:paraId="3989DD76" w14:textId="77777777" w:rsidR="003162DB" w:rsidRPr="0006130C" w:rsidRDefault="003162DB" w:rsidP="003162DB">
            <w:pPr>
              <w:rPr>
                <w:rFonts w:cs="Tahoma"/>
                <w:szCs w:val="20"/>
                <w:lang w:val="fr-FR" w:eastAsia="en-US"/>
              </w:rPr>
            </w:pPr>
          </w:p>
        </w:tc>
        <w:tc>
          <w:tcPr>
            <w:tcW w:w="2070" w:type="dxa"/>
            <w:shd w:val="clear" w:color="auto" w:fill="EEECE1"/>
          </w:tcPr>
          <w:p w14:paraId="7901D4E3" w14:textId="77777777" w:rsidR="003162DB" w:rsidRPr="0006130C" w:rsidRDefault="003162DB" w:rsidP="003162DB">
            <w:pPr>
              <w:jc w:val="both"/>
              <w:rPr>
                <w:rFonts w:cs="Tahoma"/>
                <w:b/>
                <w:bCs/>
                <w:szCs w:val="20"/>
                <w:lang w:val="fr-FR" w:eastAsia="en-US"/>
              </w:rPr>
            </w:pPr>
            <w:proofErr w:type="gramStart"/>
            <w:r w:rsidRPr="0006130C">
              <w:rPr>
                <w:rFonts w:cs="Tahoma"/>
                <w:b/>
                <w:bCs/>
                <w:szCs w:val="20"/>
                <w:lang w:val="fr-FR" w:eastAsia="en-US"/>
              </w:rPr>
              <w:t>Indicateur  2.1.2</w:t>
            </w:r>
            <w:proofErr w:type="gramEnd"/>
          </w:p>
          <w:p w14:paraId="565108E4" w14:textId="5E0EB0A4" w:rsidR="003162DB" w:rsidRPr="0006130C" w:rsidRDefault="003162DB" w:rsidP="003162DB">
            <w:pPr>
              <w:jc w:val="both"/>
              <w:rPr>
                <w:rFonts w:cs="Tahoma"/>
                <w:szCs w:val="20"/>
                <w:lang w:val="fr-FR" w:eastAsia="en-US"/>
              </w:rPr>
            </w:pPr>
            <w:r w:rsidRPr="0006130C">
              <w:rPr>
                <w:sz w:val="22"/>
                <w:szCs w:val="22"/>
                <w:lang w:val="fr-FR" w:eastAsia="en-US"/>
              </w:rPr>
              <w:t>Nombre de parties prenantes impliquées dans l'analyse (ventilées par âge, sexe, secteurs, statut, c'est-à-dire universitaires, experts, représentants de l'État, entrepreneurs locaux, organisations liées à l'emploi, etc.)</w:t>
            </w:r>
          </w:p>
        </w:tc>
        <w:tc>
          <w:tcPr>
            <w:tcW w:w="1530" w:type="dxa"/>
            <w:shd w:val="clear" w:color="auto" w:fill="EEECE1"/>
          </w:tcPr>
          <w:p w14:paraId="7DCEF98D" w14:textId="19E76B5E" w:rsidR="003162DB" w:rsidRPr="0006130C" w:rsidRDefault="004118CE" w:rsidP="003162DB">
            <w:pPr>
              <w:rPr>
                <w:lang w:val="fr-FR"/>
              </w:rPr>
            </w:pPr>
            <w:r>
              <w:rPr>
                <w:sz w:val="22"/>
                <w:szCs w:val="22"/>
                <w:lang w:val="fr-FR" w:eastAsia="en-US"/>
              </w:rPr>
              <w:t>0</w:t>
            </w:r>
          </w:p>
        </w:tc>
        <w:tc>
          <w:tcPr>
            <w:tcW w:w="1620" w:type="dxa"/>
            <w:shd w:val="clear" w:color="auto" w:fill="EEECE1"/>
          </w:tcPr>
          <w:p w14:paraId="0848978D" w14:textId="27D9C5D4" w:rsidR="003162DB" w:rsidRPr="0006130C" w:rsidRDefault="003162DB" w:rsidP="003162DB">
            <w:pPr>
              <w:rPr>
                <w:lang w:val="fr-FR"/>
              </w:rPr>
            </w:pPr>
            <w:r w:rsidRPr="0006130C">
              <w:rPr>
                <w:sz w:val="22"/>
                <w:szCs w:val="22"/>
                <w:lang w:val="fr-FR" w:eastAsia="en-US"/>
              </w:rPr>
              <w:t>120</w:t>
            </w:r>
          </w:p>
        </w:tc>
        <w:tc>
          <w:tcPr>
            <w:tcW w:w="2070" w:type="dxa"/>
          </w:tcPr>
          <w:p w14:paraId="63EAC37A" w14:textId="5B386B24" w:rsidR="003162DB" w:rsidRPr="0006130C" w:rsidRDefault="004118CE" w:rsidP="003162DB">
            <w:pPr>
              <w:rPr>
                <w:lang w:val="fr-FR"/>
              </w:rPr>
            </w:pPr>
            <w:r>
              <w:rPr>
                <w:lang w:val="fr-FR"/>
              </w:rPr>
              <w:t>N/A</w:t>
            </w:r>
          </w:p>
        </w:tc>
        <w:tc>
          <w:tcPr>
            <w:tcW w:w="2070" w:type="dxa"/>
          </w:tcPr>
          <w:p w14:paraId="405A158F" w14:textId="22D3F24C" w:rsidR="003162DB" w:rsidRPr="00AE45CC" w:rsidRDefault="00D57EE2" w:rsidP="003162DB">
            <w:pPr>
              <w:rPr>
                <w:i/>
                <w:iCs/>
                <w:color w:val="4472C4" w:themeColor="accent1"/>
                <w:lang w:val="fr-FR"/>
              </w:rPr>
            </w:pPr>
            <w:r w:rsidRPr="00AE45CC">
              <w:rPr>
                <w:i/>
                <w:iCs/>
                <w:color w:val="4472C4" w:themeColor="accent1"/>
                <w:sz w:val="22"/>
                <w:szCs w:val="22"/>
                <w:lang w:val="fr-FR" w:eastAsia="en-US"/>
              </w:rPr>
              <w:t>Peut être fait lorsque les études et les présentations sur les études sont finalisées</w:t>
            </w:r>
          </w:p>
        </w:tc>
        <w:tc>
          <w:tcPr>
            <w:tcW w:w="4140" w:type="dxa"/>
          </w:tcPr>
          <w:p w14:paraId="5AF9DA8D" w14:textId="38030C8D" w:rsidR="003162DB" w:rsidRPr="0006130C" w:rsidRDefault="003162DB" w:rsidP="003162DB">
            <w:pPr>
              <w:rPr>
                <w:lang w:val="fr-FR"/>
              </w:rPr>
            </w:pPr>
          </w:p>
        </w:tc>
      </w:tr>
      <w:tr w:rsidR="003162DB" w:rsidRPr="00684FA6" w14:paraId="107F3AF0" w14:textId="77777777" w:rsidTr="00826923">
        <w:trPr>
          <w:trHeight w:val="458"/>
        </w:trPr>
        <w:tc>
          <w:tcPr>
            <w:tcW w:w="1530" w:type="dxa"/>
          </w:tcPr>
          <w:p w14:paraId="6CBA7037" w14:textId="77777777" w:rsidR="003162DB" w:rsidRPr="0006130C" w:rsidRDefault="003162DB" w:rsidP="003162DB">
            <w:pPr>
              <w:rPr>
                <w:rFonts w:cs="Tahoma"/>
                <w:szCs w:val="20"/>
                <w:lang w:val="fr-FR" w:eastAsia="en-US"/>
              </w:rPr>
            </w:pPr>
          </w:p>
        </w:tc>
        <w:tc>
          <w:tcPr>
            <w:tcW w:w="2070" w:type="dxa"/>
            <w:shd w:val="clear" w:color="auto" w:fill="EEECE1"/>
          </w:tcPr>
          <w:p w14:paraId="476FEB69" w14:textId="3FB5D9A9" w:rsidR="003162DB" w:rsidRPr="0006130C" w:rsidRDefault="003162DB" w:rsidP="003162DB">
            <w:pPr>
              <w:jc w:val="both"/>
              <w:rPr>
                <w:rFonts w:cs="Tahoma"/>
                <w:szCs w:val="20"/>
                <w:lang w:val="fr-FR" w:eastAsia="en-US"/>
              </w:rPr>
            </w:pPr>
            <w:r w:rsidRPr="0006130C">
              <w:rPr>
                <w:rFonts w:cs="Tahoma"/>
                <w:b/>
                <w:bCs/>
                <w:szCs w:val="20"/>
                <w:lang w:val="fr-FR" w:eastAsia="en-US"/>
              </w:rPr>
              <w:t xml:space="preserve">Indicateur 2.1.3 </w:t>
            </w:r>
            <w:r w:rsidRPr="004118CE">
              <w:rPr>
                <w:rFonts w:cs="Tahoma"/>
                <w:szCs w:val="20"/>
                <w:lang w:val="fr-FR" w:eastAsia="en-US"/>
              </w:rPr>
              <w:t xml:space="preserve">% </w:t>
            </w:r>
            <w:r w:rsidRPr="0006130C">
              <w:rPr>
                <w:rFonts w:cs="Tahoma"/>
                <w:sz w:val="22"/>
                <w:szCs w:val="18"/>
                <w:lang w:val="fr-FR" w:eastAsia="en-US"/>
              </w:rPr>
              <w:t xml:space="preserve">de partenaires dans les agences/ministères cibles déclarant que l'analyse de marché est un outil utile pour informer les </w:t>
            </w:r>
            <w:r w:rsidRPr="0006130C">
              <w:rPr>
                <w:rFonts w:cs="Tahoma"/>
                <w:sz w:val="20"/>
                <w:szCs w:val="16"/>
                <w:lang w:val="fr-FR" w:eastAsia="en-US"/>
              </w:rPr>
              <w:t xml:space="preserve">stratégies et les </w:t>
            </w:r>
            <w:r w:rsidRPr="0006130C">
              <w:rPr>
                <w:rFonts w:cs="Tahoma"/>
                <w:sz w:val="22"/>
                <w:szCs w:val="18"/>
                <w:lang w:val="fr-FR" w:eastAsia="en-US"/>
              </w:rPr>
              <w:t xml:space="preserve">interventions en </w:t>
            </w:r>
            <w:r w:rsidRPr="0006130C">
              <w:rPr>
                <w:rFonts w:cs="Tahoma"/>
                <w:sz w:val="22"/>
                <w:szCs w:val="18"/>
                <w:lang w:val="fr-FR" w:eastAsia="en-US"/>
              </w:rPr>
              <w:lastRenderedPageBreak/>
              <w:t>vue d’améliorer les opportunités économiques</w:t>
            </w:r>
          </w:p>
        </w:tc>
        <w:tc>
          <w:tcPr>
            <w:tcW w:w="1530" w:type="dxa"/>
            <w:shd w:val="clear" w:color="auto" w:fill="EEECE1"/>
          </w:tcPr>
          <w:p w14:paraId="2BA6F7AF" w14:textId="08A354CE" w:rsidR="003162DB" w:rsidRPr="0006130C" w:rsidRDefault="004118CE" w:rsidP="003162DB">
            <w:pPr>
              <w:rPr>
                <w:sz w:val="22"/>
                <w:szCs w:val="22"/>
                <w:lang w:val="fr-FR" w:eastAsia="en-US"/>
              </w:rPr>
            </w:pPr>
            <w:r>
              <w:rPr>
                <w:bCs/>
                <w:sz w:val="22"/>
                <w:szCs w:val="22"/>
                <w:lang w:val="fr-FR" w:eastAsia="en-US"/>
              </w:rPr>
              <w:lastRenderedPageBreak/>
              <w:t>À déterminer</w:t>
            </w:r>
          </w:p>
        </w:tc>
        <w:tc>
          <w:tcPr>
            <w:tcW w:w="1620" w:type="dxa"/>
            <w:shd w:val="clear" w:color="auto" w:fill="EEECE1"/>
          </w:tcPr>
          <w:p w14:paraId="3F78B490" w14:textId="74BF00F5" w:rsidR="003162DB" w:rsidRPr="0006130C" w:rsidRDefault="003162DB" w:rsidP="003162DB">
            <w:pPr>
              <w:rPr>
                <w:sz w:val="22"/>
                <w:szCs w:val="22"/>
                <w:lang w:val="fr-FR" w:eastAsia="en-US"/>
              </w:rPr>
            </w:pPr>
            <w:r w:rsidRPr="0006130C">
              <w:rPr>
                <w:sz w:val="22"/>
                <w:szCs w:val="22"/>
                <w:lang w:val="fr-FR" w:eastAsia="en-US"/>
              </w:rPr>
              <w:t>80%</w:t>
            </w:r>
          </w:p>
        </w:tc>
        <w:tc>
          <w:tcPr>
            <w:tcW w:w="2070" w:type="dxa"/>
          </w:tcPr>
          <w:p w14:paraId="14B3D6CD" w14:textId="1E731D65" w:rsidR="003162DB" w:rsidRPr="0006130C" w:rsidRDefault="004118CE" w:rsidP="003162DB">
            <w:pPr>
              <w:rPr>
                <w:sz w:val="22"/>
                <w:szCs w:val="22"/>
                <w:lang w:val="fr-FR" w:eastAsia="en-US"/>
              </w:rPr>
            </w:pPr>
            <w:r>
              <w:rPr>
                <w:lang w:val="fr-FR"/>
              </w:rPr>
              <w:t>N/A</w:t>
            </w:r>
          </w:p>
        </w:tc>
        <w:tc>
          <w:tcPr>
            <w:tcW w:w="2070" w:type="dxa"/>
          </w:tcPr>
          <w:p w14:paraId="52442BD2" w14:textId="2BCC5241" w:rsidR="003162DB" w:rsidRPr="00AE45CC" w:rsidRDefault="00D57EE2" w:rsidP="003162DB">
            <w:pPr>
              <w:rPr>
                <w:i/>
                <w:iCs/>
                <w:color w:val="4472C4" w:themeColor="accent1"/>
                <w:sz w:val="22"/>
                <w:szCs w:val="22"/>
                <w:lang w:val="fr-FR" w:eastAsia="en-US"/>
              </w:rPr>
            </w:pPr>
            <w:r w:rsidRPr="00AE45CC">
              <w:rPr>
                <w:i/>
                <w:iCs/>
                <w:color w:val="4472C4" w:themeColor="accent1"/>
                <w:sz w:val="22"/>
                <w:szCs w:val="22"/>
                <w:lang w:val="fr-FR" w:eastAsia="en-US"/>
              </w:rPr>
              <w:t>Peut être fait lorsque les études et les présentations sur les études sont finalisées</w:t>
            </w:r>
          </w:p>
        </w:tc>
        <w:tc>
          <w:tcPr>
            <w:tcW w:w="4140" w:type="dxa"/>
          </w:tcPr>
          <w:p w14:paraId="1C51FDB8" w14:textId="77777777" w:rsidR="003162DB" w:rsidRPr="0006130C" w:rsidRDefault="003162DB" w:rsidP="003162DB">
            <w:pPr>
              <w:rPr>
                <w:sz w:val="22"/>
                <w:szCs w:val="22"/>
                <w:lang w:val="fr-FR" w:eastAsia="en-US"/>
              </w:rPr>
            </w:pPr>
          </w:p>
        </w:tc>
      </w:tr>
      <w:tr w:rsidR="003162DB" w:rsidRPr="00684FA6" w14:paraId="2407E0AE" w14:textId="77777777" w:rsidTr="00826923">
        <w:trPr>
          <w:trHeight w:val="512"/>
        </w:trPr>
        <w:tc>
          <w:tcPr>
            <w:tcW w:w="1530" w:type="dxa"/>
            <w:vMerge w:val="restart"/>
          </w:tcPr>
          <w:p w14:paraId="3EC71105" w14:textId="77777777" w:rsidR="003162DB" w:rsidRPr="0006130C" w:rsidRDefault="003162DB" w:rsidP="003162DB">
            <w:pPr>
              <w:rPr>
                <w:rFonts w:cs="Tahoma"/>
                <w:b/>
                <w:bCs/>
                <w:szCs w:val="20"/>
                <w:lang w:val="fr-FR" w:eastAsia="en-US"/>
              </w:rPr>
            </w:pPr>
            <w:r w:rsidRPr="0006130C">
              <w:rPr>
                <w:rFonts w:cs="Tahoma"/>
                <w:b/>
                <w:bCs/>
                <w:szCs w:val="20"/>
                <w:lang w:val="fr-FR" w:eastAsia="en-US"/>
              </w:rPr>
              <w:t>Produit 2.2</w:t>
            </w:r>
          </w:p>
          <w:p w14:paraId="75E4C980" w14:textId="680546E0" w:rsidR="003162DB" w:rsidRPr="0006130C" w:rsidRDefault="003162DB" w:rsidP="003162DB">
            <w:pPr>
              <w:rPr>
                <w:rFonts w:cs="Tahoma"/>
                <w:szCs w:val="20"/>
                <w:lang w:val="fr-FR" w:eastAsia="en-US"/>
              </w:rPr>
            </w:pPr>
            <w:r w:rsidRPr="0006130C">
              <w:rPr>
                <w:sz w:val="22"/>
                <w:szCs w:val="22"/>
                <w:lang w:val="fr-FR" w:eastAsia="en-US"/>
              </w:rPr>
              <w:t>L'expertise et / ou l'expérience dans le développement de stratégies et d'interventions pour améliorer les opportunités économiques sont partagées avec les agences / ministères cibles</w:t>
            </w:r>
          </w:p>
        </w:tc>
        <w:tc>
          <w:tcPr>
            <w:tcW w:w="2070" w:type="dxa"/>
            <w:shd w:val="clear" w:color="auto" w:fill="EEECE1"/>
          </w:tcPr>
          <w:p w14:paraId="651327C9" w14:textId="77777777" w:rsidR="003162DB" w:rsidRPr="0006130C" w:rsidRDefault="003162DB" w:rsidP="003162DB">
            <w:pPr>
              <w:jc w:val="both"/>
              <w:rPr>
                <w:rFonts w:cs="Tahoma"/>
                <w:b/>
                <w:bCs/>
                <w:szCs w:val="20"/>
                <w:lang w:val="fr-FR" w:eastAsia="en-US"/>
              </w:rPr>
            </w:pPr>
            <w:proofErr w:type="gramStart"/>
            <w:r w:rsidRPr="0006130C">
              <w:rPr>
                <w:rFonts w:cs="Tahoma"/>
                <w:b/>
                <w:bCs/>
                <w:szCs w:val="20"/>
                <w:lang w:val="fr-FR" w:eastAsia="en-US"/>
              </w:rPr>
              <w:t>Indicateur  2.2.1</w:t>
            </w:r>
            <w:proofErr w:type="gramEnd"/>
          </w:p>
          <w:p w14:paraId="2AEA46A0" w14:textId="2D7CEE6C" w:rsidR="003162DB" w:rsidRPr="0006130C" w:rsidRDefault="003162DB" w:rsidP="003162DB">
            <w:pPr>
              <w:jc w:val="both"/>
              <w:rPr>
                <w:rFonts w:cs="Tahoma"/>
                <w:szCs w:val="20"/>
                <w:lang w:val="fr-FR" w:eastAsia="en-US"/>
              </w:rPr>
            </w:pPr>
            <w:r w:rsidRPr="0006130C">
              <w:rPr>
                <w:sz w:val="22"/>
                <w:szCs w:val="22"/>
                <w:lang w:val="fr-FR" w:eastAsia="en-US"/>
              </w:rPr>
              <w:t xml:space="preserve">Nombre d’experts déployés </w:t>
            </w:r>
          </w:p>
        </w:tc>
        <w:tc>
          <w:tcPr>
            <w:tcW w:w="1530" w:type="dxa"/>
            <w:shd w:val="clear" w:color="auto" w:fill="EEECE1"/>
          </w:tcPr>
          <w:p w14:paraId="78A44495" w14:textId="795E5DCD" w:rsidR="003162DB" w:rsidRPr="0006130C" w:rsidRDefault="004118CE" w:rsidP="003162DB">
            <w:pPr>
              <w:rPr>
                <w:lang w:val="fr-FR"/>
              </w:rPr>
            </w:pPr>
            <w:r>
              <w:rPr>
                <w:bCs/>
                <w:sz w:val="22"/>
                <w:szCs w:val="22"/>
                <w:lang w:val="fr-FR" w:eastAsia="en-US"/>
              </w:rPr>
              <w:t>À déterminer</w:t>
            </w:r>
          </w:p>
        </w:tc>
        <w:tc>
          <w:tcPr>
            <w:tcW w:w="1620" w:type="dxa"/>
            <w:shd w:val="clear" w:color="auto" w:fill="EEECE1"/>
          </w:tcPr>
          <w:p w14:paraId="50E80DE0" w14:textId="4418C31D" w:rsidR="003162DB" w:rsidRPr="0006130C" w:rsidRDefault="003162DB" w:rsidP="003162DB">
            <w:pPr>
              <w:rPr>
                <w:lang w:val="fr-FR"/>
              </w:rPr>
            </w:pPr>
            <w:r w:rsidRPr="0006130C">
              <w:rPr>
                <w:sz w:val="22"/>
                <w:szCs w:val="22"/>
                <w:lang w:val="fr-FR" w:eastAsia="en-US"/>
              </w:rPr>
              <w:t>TBD</w:t>
            </w:r>
          </w:p>
        </w:tc>
        <w:tc>
          <w:tcPr>
            <w:tcW w:w="2070" w:type="dxa"/>
          </w:tcPr>
          <w:p w14:paraId="71692D0E" w14:textId="413B72F3" w:rsidR="003162DB" w:rsidRPr="0006130C" w:rsidRDefault="004118CE" w:rsidP="003162DB">
            <w:pPr>
              <w:rPr>
                <w:lang w:val="fr-FR"/>
              </w:rPr>
            </w:pPr>
            <w:r>
              <w:rPr>
                <w:lang w:val="fr-FR"/>
              </w:rPr>
              <w:t>N/A</w:t>
            </w:r>
          </w:p>
        </w:tc>
        <w:tc>
          <w:tcPr>
            <w:tcW w:w="2070" w:type="dxa"/>
          </w:tcPr>
          <w:p w14:paraId="6AF25464" w14:textId="3CD4DB07" w:rsidR="003162DB" w:rsidRPr="00AE45CC" w:rsidRDefault="00D57EE2" w:rsidP="003162DB">
            <w:pPr>
              <w:rPr>
                <w:i/>
                <w:iCs/>
                <w:color w:val="4472C4" w:themeColor="accent1"/>
                <w:lang w:val="fr-FR"/>
              </w:rPr>
            </w:pPr>
            <w:r w:rsidRPr="00AE45CC">
              <w:rPr>
                <w:i/>
                <w:iCs/>
                <w:color w:val="4472C4" w:themeColor="accent1"/>
                <w:sz w:val="22"/>
                <w:szCs w:val="22"/>
                <w:lang w:val="fr-FR" w:eastAsia="en-US"/>
              </w:rPr>
              <w:t>Les activités seront organisées dans la prochaine phase du projet.</w:t>
            </w:r>
          </w:p>
        </w:tc>
        <w:tc>
          <w:tcPr>
            <w:tcW w:w="4140" w:type="dxa"/>
          </w:tcPr>
          <w:p w14:paraId="6D9C6627" w14:textId="4CE36772" w:rsidR="003162DB" w:rsidRPr="0006130C" w:rsidRDefault="003162DB" w:rsidP="003162DB">
            <w:pPr>
              <w:rPr>
                <w:lang w:val="fr-FR"/>
              </w:rPr>
            </w:pPr>
          </w:p>
        </w:tc>
      </w:tr>
      <w:tr w:rsidR="003162DB" w:rsidRPr="00684FA6" w14:paraId="0D3A8502" w14:textId="77777777" w:rsidTr="00826923">
        <w:trPr>
          <w:trHeight w:val="458"/>
        </w:trPr>
        <w:tc>
          <w:tcPr>
            <w:tcW w:w="1530" w:type="dxa"/>
            <w:vMerge/>
          </w:tcPr>
          <w:p w14:paraId="5D432616" w14:textId="77777777" w:rsidR="003162DB" w:rsidRPr="0006130C" w:rsidRDefault="003162DB" w:rsidP="003162DB">
            <w:pPr>
              <w:rPr>
                <w:rFonts w:cs="Tahoma"/>
                <w:szCs w:val="20"/>
                <w:lang w:val="fr-FR" w:eastAsia="en-US"/>
              </w:rPr>
            </w:pPr>
          </w:p>
        </w:tc>
        <w:tc>
          <w:tcPr>
            <w:tcW w:w="2070" w:type="dxa"/>
            <w:shd w:val="clear" w:color="auto" w:fill="EEECE1"/>
          </w:tcPr>
          <w:p w14:paraId="741900A4" w14:textId="77777777" w:rsidR="003162DB" w:rsidRPr="0006130C" w:rsidRDefault="003162DB" w:rsidP="003162DB">
            <w:pPr>
              <w:jc w:val="both"/>
              <w:rPr>
                <w:rFonts w:cs="Tahoma"/>
                <w:b/>
                <w:bCs/>
                <w:szCs w:val="20"/>
                <w:lang w:val="fr-FR" w:eastAsia="en-US"/>
              </w:rPr>
            </w:pPr>
            <w:proofErr w:type="gramStart"/>
            <w:r w:rsidRPr="0006130C">
              <w:rPr>
                <w:rFonts w:cs="Tahoma"/>
                <w:b/>
                <w:bCs/>
                <w:szCs w:val="20"/>
                <w:lang w:val="fr-FR" w:eastAsia="en-US"/>
              </w:rPr>
              <w:t>Indicateur  2.2.2</w:t>
            </w:r>
            <w:proofErr w:type="gramEnd"/>
          </w:p>
          <w:p w14:paraId="7E3A8DEF" w14:textId="4B045A54" w:rsidR="003162DB" w:rsidRPr="0006130C" w:rsidRDefault="003162DB" w:rsidP="003162DB">
            <w:pPr>
              <w:jc w:val="both"/>
              <w:rPr>
                <w:rFonts w:cs="Tahoma"/>
                <w:szCs w:val="20"/>
                <w:lang w:val="fr-FR" w:eastAsia="en-US"/>
              </w:rPr>
            </w:pPr>
            <w:r w:rsidRPr="0006130C">
              <w:rPr>
                <w:sz w:val="22"/>
                <w:szCs w:val="22"/>
                <w:lang w:val="fr-FR" w:eastAsia="en-US"/>
              </w:rPr>
              <w:t xml:space="preserve">Nombre d’agences / ministères soutenus </w:t>
            </w:r>
          </w:p>
        </w:tc>
        <w:tc>
          <w:tcPr>
            <w:tcW w:w="1530" w:type="dxa"/>
            <w:shd w:val="clear" w:color="auto" w:fill="EEECE1"/>
          </w:tcPr>
          <w:p w14:paraId="2763FB7E" w14:textId="51159037" w:rsidR="003162DB" w:rsidRPr="0006130C" w:rsidRDefault="004118CE" w:rsidP="003162DB">
            <w:pPr>
              <w:rPr>
                <w:lang w:val="fr-FR"/>
              </w:rPr>
            </w:pPr>
            <w:r>
              <w:rPr>
                <w:bCs/>
                <w:sz w:val="22"/>
                <w:szCs w:val="22"/>
                <w:lang w:val="fr-FR" w:eastAsia="en-US"/>
              </w:rPr>
              <w:t>À déterminer</w:t>
            </w:r>
          </w:p>
        </w:tc>
        <w:tc>
          <w:tcPr>
            <w:tcW w:w="1620" w:type="dxa"/>
            <w:shd w:val="clear" w:color="auto" w:fill="EEECE1"/>
          </w:tcPr>
          <w:p w14:paraId="41B3D961" w14:textId="7CA6D0CC" w:rsidR="003162DB" w:rsidRPr="0006130C" w:rsidRDefault="003162DB" w:rsidP="003162DB">
            <w:pPr>
              <w:rPr>
                <w:lang w:val="fr-FR"/>
              </w:rPr>
            </w:pPr>
            <w:r w:rsidRPr="0006130C">
              <w:rPr>
                <w:sz w:val="22"/>
                <w:szCs w:val="22"/>
                <w:lang w:val="fr-FR" w:eastAsia="en-US"/>
              </w:rPr>
              <w:t>TBD</w:t>
            </w:r>
          </w:p>
        </w:tc>
        <w:tc>
          <w:tcPr>
            <w:tcW w:w="2070" w:type="dxa"/>
          </w:tcPr>
          <w:p w14:paraId="2BA73874" w14:textId="20B5A427" w:rsidR="003162DB" w:rsidRPr="0006130C" w:rsidRDefault="004118CE" w:rsidP="003162DB">
            <w:pPr>
              <w:rPr>
                <w:lang w:val="fr-FR"/>
              </w:rPr>
            </w:pPr>
            <w:r>
              <w:rPr>
                <w:lang w:val="fr-FR"/>
              </w:rPr>
              <w:t>N/A</w:t>
            </w:r>
          </w:p>
        </w:tc>
        <w:tc>
          <w:tcPr>
            <w:tcW w:w="2070" w:type="dxa"/>
          </w:tcPr>
          <w:p w14:paraId="492D884A" w14:textId="267307C0" w:rsidR="003162DB" w:rsidRPr="00AE45CC" w:rsidRDefault="00D57EE2" w:rsidP="003162DB">
            <w:pPr>
              <w:rPr>
                <w:i/>
                <w:iCs/>
                <w:color w:val="4472C4" w:themeColor="accent1"/>
                <w:lang w:val="fr-FR"/>
              </w:rPr>
            </w:pPr>
            <w:r w:rsidRPr="00AE45CC">
              <w:rPr>
                <w:i/>
                <w:iCs/>
                <w:color w:val="4472C4" w:themeColor="accent1"/>
                <w:sz w:val="22"/>
                <w:szCs w:val="22"/>
                <w:lang w:val="fr-FR" w:eastAsia="en-US"/>
              </w:rPr>
              <w:t>Les activités seront organisées dans la prochaine phase du projet.</w:t>
            </w:r>
          </w:p>
        </w:tc>
        <w:tc>
          <w:tcPr>
            <w:tcW w:w="4140" w:type="dxa"/>
          </w:tcPr>
          <w:p w14:paraId="72D26A07" w14:textId="25FD0E0B" w:rsidR="003162DB" w:rsidRPr="0006130C" w:rsidRDefault="003162DB" w:rsidP="003162DB">
            <w:pPr>
              <w:rPr>
                <w:lang w:val="fr-FR"/>
              </w:rPr>
            </w:pPr>
          </w:p>
        </w:tc>
      </w:tr>
      <w:tr w:rsidR="003162DB" w:rsidRPr="00684FA6" w14:paraId="721B3FB7" w14:textId="77777777" w:rsidTr="00826923">
        <w:trPr>
          <w:trHeight w:val="458"/>
        </w:trPr>
        <w:tc>
          <w:tcPr>
            <w:tcW w:w="1530" w:type="dxa"/>
            <w:vMerge w:val="restart"/>
          </w:tcPr>
          <w:p w14:paraId="2FF3BDED" w14:textId="77777777" w:rsidR="003162DB" w:rsidRPr="0006130C" w:rsidRDefault="003162DB" w:rsidP="003162DB">
            <w:pPr>
              <w:rPr>
                <w:rFonts w:cs="Tahoma"/>
                <w:b/>
                <w:bCs/>
                <w:szCs w:val="20"/>
                <w:lang w:val="fr-FR" w:eastAsia="en-US"/>
              </w:rPr>
            </w:pPr>
            <w:r w:rsidRPr="0006130C">
              <w:rPr>
                <w:rFonts w:cs="Tahoma"/>
                <w:b/>
                <w:bCs/>
                <w:szCs w:val="20"/>
                <w:lang w:val="fr-FR" w:eastAsia="en-US"/>
              </w:rPr>
              <w:t>Produit 2.3</w:t>
            </w:r>
          </w:p>
          <w:p w14:paraId="34C9ECDD" w14:textId="781085CC" w:rsidR="003162DB" w:rsidRPr="0006130C" w:rsidRDefault="003162DB" w:rsidP="003162DB">
            <w:pPr>
              <w:rPr>
                <w:rFonts w:cs="Tahoma"/>
                <w:szCs w:val="20"/>
                <w:lang w:val="fr-FR" w:eastAsia="en-US"/>
              </w:rPr>
            </w:pPr>
            <w:r w:rsidRPr="0006130C">
              <w:rPr>
                <w:sz w:val="22"/>
                <w:szCs w:val="22"/>
                <w:lang w:val="fr-FR" w:eastAsia="en-US"/>
              </w:rPr>
              <w:t xml:space="preserve">Des initiatives durables sont en place pour soutenir les individus et / </w:t>
            </w:r>
            <w:r w:rsidRPr="0006130C">
              <w:rPr>
                <w:sz w:val="22"/>
                <w:szCs w:val="22"/>
                <w:lang w:val="fr-FR" w:eastAsia="en-US"/>
              </w:rPr>
              <w:lastRenderedPageBreak/>
              <w:t>ou les organisations avec des idées innovantes pour créer des emplois dans les communautés</w:t>
            </w:r>
          </w:p>
        </w:tc>
        <w:tc>
          <w:tcPr>
            <w:tcW w:w="2070" w:type="dxa"/>
            <w:shd w:val="clear" w:color="auto" w:fill="EEECE1"/>
          </w:tcPr>
          <w:p w14:paraId="6751874D" w14:textId="2CE9E017" w:rsidR="003162DB" w:rsidRPr="0006130C" w:rsidRDefault="003162DB" w:rsidP="003162DB">
            <w:pPr>
              <w:jc w:val="both"/>
              <w:rPr>
                <w:rFonts w:cs="Tahoma"/>
                <w:b/>
                <w:bCs/>
                <w:szCs w:val="20"/>
                <w:lang w:val="fr-FR" w:eastAsia="en-US"/>
              </w:rPr>
            </w:pPr>
            <w:proofErr w:type="gramStart"/>
            <w:r w:rsidRPr="0006130C">
              <w:rPr>
                <w:rFonts w:cs="Tahoma"/>
                <w:b/>
                <w:bCs/>
                <w:szCs w:val="20"/>
                <w:lang w:val="fr-FR" w:eastAsia="en-US"/>
              </w:rPr>
              <w:lastRenderedPageBreak/>
              <w:t>Indicateur  2.3.1</w:t>
            </w:r>
            <w:proofErr w:type="gramEnd"/>
          </w:p>
          <w:p w14:paraId="64EB3D5C" w14:textId="2346AB4C" w:rsidR="003162DB" w:rsidRPr="0006130C" w:rsidRDefault="003162DB" w:rsidP="003162DB">
            <w:pPr>
              <w:jc w:val="both"/>
              <w:rPr>
                <w:rFonts w:cs="Tahoma"/>
                <w:szCs w:val="20"/>
                <w:lang w:val="fr-FR" w:eastAsia="en-US"/>
              </w:rPr>
            </w:pPr>
            <w:r w:rsidRPr="0006130C">
              <w:rPr>
                <w:sz w:val="22"/>
                <w:szCs w:val="22"/>
                <w:lang w:val="fr-FR" w:eastAsia="en-US"/>
              </w:rPr>
              <w:t xml:space="preserve">Nombre de subventions octroyées </w:t>
            </w:r>
          </w:p>
        </w:tc>
        <w:tc>
          <w:tcPr>
            <w:tcW w:w="1530" w:type="dxa"/>
            <w:shd w:val="clear" w:color="auto" w:fill="EEECE1"/>
          </w:tcPr>
          <w:p w14:paraId="2F9DD7BA" w14:textId="16DCE7B7" w:rsidR="003162DB" w:rsidRPr="0006130C" w:rsidRDefault="004118CE" w:rsidP="003162DB">
            <w:pPr>
              <w:rPr>
                <w:lang w:val="fr-FR"/>
              </w:rPr>
            </w:pPr>
            <w:r>
              <w:rPr>
                <w:bCs/>
                <w:sz w:val="22"/>
                <w:szCs w:val="22"/>
                <w:lang w:val="fr-FR" w:eastAsia="en-US"/>
              </w:rPr>
              <w:t>À déterminer</w:t>
            </w:r>
          </w:p>
        </w:tc>
        <w:tc>
          <w:tcPr>
            <w:tcW w:w="1620" w:type="dxa"/>
            <w:shd w:val="clear" w:color="auto" w:fill="EEECE1"/>
          </w:tcPr>
          <w:p w14:paraId="5569C439" w14:textId="7D73B371" w:rsidR="003162DB" w:rsidRPr="0006130C" w:rsidRDefault="003162DB" w:rsidP="003162DB">
            <w:pPr>
              <w:rPr>
                <w:lang w:val="fr-FR"/>
              </w:rPr>
            </w:pPr>
            <w:r w:rsidRPr="0006130C">
              <w:rPr>
                <w:sz w:val="22"/>
                <w:szCs w:val="22"/>
                <w:lang w:val="fr-FR" w:eastAsia="en-US"/>
              </w:rPr>
              <w:t>TBD</w:t>
            </w:r>
          </w:p>
        </w:tc>
        <w:tc>
          <w:tcPr>
            <w:tcW w:w="2070" w:type="dxa"/>
          </w:tcPr>
          <w:p w14:paraId="5599ADC0" w14:textId="736737C5" w:rsidR="003162DB" w:rsidRPr="0006130C" w:rsidRDefault="004118CE" w:rsidP="003162DB">
            <w:pPr>
              <w:rPr>
                <w:lang w:val="fr-FR"/>
              </w:rPr>
            </w:pPr>
            <w:r>
              <w:rPr>
                <w:lang w:val="fr-FR"/>
              </w:rPr>
              <w:t>N/A</w:t>
            </w:r>
          </w:p>
        </w:tc>
        <w:tc>
          <w:tcPr>
            <w:tcW w:w="2070" w:type="dxa"/>
          </w:tcPr>
          <w:p w14:paraId="03AB7FF0" w14:textId="5C04E917" w:rsidR="003162DB" w:rsidRPr="00AE45CC" w:rsidRDefault="00D57EE2" w:rsidP="003162DB">
            <w:pPr>
              <w:rPr>
                <w:i/>
                <w:iCs/>
                <w:color w:val="4472C4" w:themeColor="accent1"/>
                <w:lang w:val="fr-FR"/>
              </w:rPr>
            </w:pPr>
            <w:r w:rsidRPr="00AE45CC">
              <w:rPr>
                <w:i/>
                <w:iCs/>
                <w:color w:val="4472C4" w:themeColor="accent1"/>
                <w:sz w:val="22"/>
                <w:szCs w:val="22"/>
                <w:lang w:val="fr-FR" w:eastAsia="en-US"/>
              </w:rPr>
              <w:t>Les activités seront organisées dans la prochaine phase du projet.</w:t>
            </w:r>
          </w:p>
        </w:tc>
        <w:tc>
          <w:tcPr>
            <w:tcW w:w="4140" w:type="dxa"/>
          </w:tcPr>
          <w:p w14:paraId="6557BDDA" w14:textId="436EF46B" w:rsidR="003162DB" w:rsidRPr="0006130C" w:rsidRDefault="003162DB" w:rsidP="003162DB">
            <w:pPr>
              <w:rPr>
                <w:lang w:val="fr-FR"/>
              </w:rPr>
            </w:pPr>
          </w:p>
        </w:tc>
      </w:tr>
      <w:tr w:rsidR="003162DB" w:rsidRPr="00684FA6" w14:paraId="2F9C0C94" w14:textId="77777777" w:rsidTr="00826923">
        <w:trPr>
          <w:trHeight w:val="458"/>
        </w:trPr>
        <w:tc>
          <w:tcPr>
            <w:tcW w:w="1530" w:type="dxa"/>
            <w:vMerge/>
          </w:tcPr>
          <w:p w14:paraId="1A68426C" w14:textId="77777777" w:rsidR="003162DB" w:rsidRPr="0006130C" w:rsidRDefault="003162DB" w:rsidP="003162DB">
            <w:pPr>
              <w:rPr>
                <w:rFonts w:cs="Tahoma"/>
                <w:szCs w:val="20"/>
                <w:lang w:val="fr-FR" w:eastAsia="en-US"/>
              </w:rPr>
            </w:pPr>
          </w:p>
        </w:tc>
        <w:tc>
          <w:tcPr>
            <w:tcW w:w="2070" w:type="dxa"/>
            <w:shd w:val="clear" w:color="auto" w:fill="EEECE1"/>
          </w:tcPr>
          <w:p w14:paraId="2CC8F54A" w14:textId="77777777" w:rsidR="003162DB" w:rsidRPr="0006130C" w:rsidRDefault="003162DB" w:rsidP="003162DB">
            <w:pPr>
              <w:jc w:val="both"/>
              <w:rPr>
                <w:rFonts w:cs="Tahoma"/>
                <w:b/>
                <w:bCs/>
                <w:szCs w:val="20"/>
                <w:lang w:val="fr-FR" w:eastAsia="en-US"/>
              </w:rPr>
            </w:pPr>
            <w:proofErr w:type="gramStart"/>
            <w:r w:rsidRPr="0006130C">
              <w:rPr>
                <w:rFonts w:cs="Tahoma"/>
                <w:b/>
                <w:bCs/>
                <w:szCs w:val="20"/>
                <w:lang w:val="fr-FR" w:eastAsia="en-US"/>
              </w:rPr>
              <w:t>Indicateur  2.3.2</w:t>
            </w:r>
            <w:proofErr w:type="gramEnd"/>
          </w:p>
          <w:p w14:paraId="3476D95F" w14:textId="12A37747" w:rsidR="003162DB" w:rsidRPr="0006130C" w:rsidRDefault="003162DB" w:rsidP="003162DB">
            <w:pPr>
              <w:jc w:val="both"/>
              <w:rPr>
                <w:rFonts w:cs="Tahoma"/>
                <w:szCs w:val="20"/>
                <w:lang w:val="fr-FR" w:eastAsia="en-US"/>
              </w:rPr>
            </w:pPr>
            <w:r w:rsidRPr="0006130C">
              <w:rPr>
                <w:sz w:val="22"/>
                <w:szCs w:val="22"/>
                <w:lang w:val="fr-FR" w:eastAsia="en-US"/>
              </w:rPr>
              <w:lastRenderedPageBreak/>
              <w:t xml:space="preserve">Nombre d’initiatives soutenues </w:t>
            </w:r>
          </w:p>
        </w:tc>
        <w:tc>
          <w:tcPr>
            <w:tcW w:w="1530" w:type="dxa"/>
            <w:shd w:val="clear" w:color="auto" w:fill="EEECE1"/>
          </w:tcPr>
          <w:p w14:paraId="4E7DE1E9" w14:textId="51FE92A3" w:rsidR="003162DB" w:rsidRPr="0006130C" w:rsidRDefault="004118CE" w:rsidP="003162DB">
            <w:pPr>
              <w:rPr>
                <w:lang w:val="fr-FR"/>
              </w:rPr>
            </w:pPr>
            <w:r>
              <w:rPr>
                <w:bCs/>
                <w:sz w:val="22"/>
                <w:szCs w:val="22"/>
                <w:lang w:val="fr-FR" w:eastAsia="en-US"/>
              </w:rPr>
              <w:lastRenderedPageBreak/>
              <w:t>À déterminer</w:t>
            </w:r>
            <w:r w:rsidRPr="0006130C">
              <w:rPr>
                <w:sz w:val="22"/>
                <w:szCs w:val="22"/>
                <w:lang w:val="fr-FR" w:eastAsia="en-US"/>
              </w:rPr>
              <w:t xml:space="preserve"> </w:t>
            </w:r>
            <w:r w:rsidR="003162DB" w:rsidRPr="0006130C">
              <w:rPr>
                <w:sz w:val="22"/>
                <w:szCs w:val="22"/>
                <w:lang w:val="fr-FR" w:eastAsia="en-US"/>
              </w:rPr>
              <w:t xml:space="preserve">initiatives </w:t>
            </w:r>
            <w:r w:rsidR="003162DB" w:rsidRPr="0006130C">
              <w:rPr>
                <w:sz w:val="22"/>
                <w:szCs w:val="22"/>
                <w:lang w:val="fr-FR" w:eastAsia="en-US"/>
              </w:rPr>
              <w:lastRenderedPageBreak/>
              <w:t>(rapports OIM ou partenaire externe)</w:t>
            </w:r>
          </w:p>
        </w:tc>
        <w:tc>
          <w:tcPr>
            <w:tcW w:w="1620" w:type="dxa"/>
            <w:shd w:val="clear" w:color="auto" w:fill="EEECE1"/>
          </w:tcPr>
          <w:p w14:paraId="4E507DA9" w14:textId="05CE7A4D" w:rsidR="003162DB" w:rsidRPr="0006130C" w:rsidRDefault="003162DB" w:rsidP="003162DB">
            <w:pPr>
              <w:rPr>
                <w:lang w:val="fr-FR"/>
              </w:rPr>
            </w:pPr>
            <w:r w:rsidRPr="0006130C">
              <w:rPr>
                <w:sz w:val="22"/>
                <w:szCs w:val="22"/>
                <w:lang w:val="fr-FR" w:eastAsia="en-US"/>
              </w:rPr>
              <w:lastRenderedPageBreak/>
              <w:t>TBD</w:t>
            </w:r>
          </w:p>
        </w:tc>
        <w:tc>
          <w:tcPr>
            <w:tcW w:w="2070" w:type="dxa"/>
          </w:tcPr>
          <w:p w14:paraId="00F1AA52" w14:textId="59D364F8" w:rsidR="003162DB" w:rsidRPr="0006130C" w:rsidRDefault="004118CE" w:rsidP="003162DB">
            <w:pPr>
              <w:rPr>
                <w:lang w:val="fr-FR"/>
              </w:rPr>
            </w:pPr>
            <w:r>
              <w:rPr>
                <w:lang w:val="fr-FR"/>
              </w:rPr>
              <w:t>N/A</w:t>
            </w:r>
          </w:p>
        </w:tc>
        <w:tc>
          <w:tcPr>
            <w:tcW w:w="2070" w:type="dxa"/>
          </w:tcPr>
          <w:p w14:paraId="521FAACF" w14:textId="0F5B3546" w:rsidR="003162DB" w:rsidRPr="00AE45CC" w:rsidRDefault="00D57EE2" w:rsidP="003162DB">
            <w:pPr>
              <w:rPr>
                <w:i/>
                <w:iCs/>
                <w:color w:val="4472C4" w:themeColor="accent1"/>
                <w:lang w:val="fr-FR"/>
              </w:rPr>
            </w:pPr>
            <w:r w:rsidRPr="00AE45CC">
              <w:rPr>
                <w:i/>
                <w:iCs/>
                <w:color w:val="4472C4" w:themeColor="accent1"/>
                <w:sz w:val="22"/>
                <w:szCs w:val="22"/>
                <w:lang w:val="fr-FR" w:eastAsia="en-US"/>
              </w:rPr>
              <w:t xml:space="preserve">Les activités seront organisées dans la </w:t>
            </w:r>
            <w:r w:rsidRPr="00AE45CC">
              <w:rPr>
                <w:i/>
                <w:iCs/>
                <w:color w:val="4472C4" w:themeColor="accent1"/>
                <w:sz w:val="22"/>
                <w:szCs w:val="22"/>
                <w:lang w:val="fr-FR" w:eastAsia="en-US"/>
              </w:rPr>
              <w:lastRenderedPageBreak/>
              <w:t>prochaine phase du projet.</w:t>
            </w:r>
          </w:p>
        </w:tc>
        <w:tc>
          <w:tcPr>
            <w:tcW w:w="4140" w:type="dxa"/>
          </w:tcPr>
          <w:p w14:paraId="23E8A8AF" w14:textId="39177CC5" w:rsidR="003162DB" w:rsidRPr="0006130C" w:rsidRDefault="003162DB" w:rsidP="003162DB">
            <w:pPr>
              <w:rPr>
                <w:lang w:val="fr-FR"/>
              </w:rPr>
            </w:pPr>
          </w:p>
        </w:tc>
      </w:tr>
      <w:tr w:rsidR="003162DB" w:rsidRPr="00684FA6" w14:paraId="0BF889A8" w14:textId="77777777" w:rsidTr="00826923">
        <w:trPr>
          <w:trHeight w:val="458"/>
        </w:trPr>
        <w:tc>
          <w:tcPr>
            <w:tcW w:w="1530" w:type="dxa"/>
          </w:tcPr>
          <w:p w14:paraId="34C63FC5" w14:textId="77777777" w:rsidR="003162DB" w:rsidRPr="0006130C" w:rsidRDefault="003162DB" w:rsidP="003162DB">
            <w:pPr>
              <w:rPr>
                <w:rFonts w:cs="Tahoma"/>
                <w:szCs w:val="20"/>
                <w:lang w:val="fr-FR" w:eastAsia="en-US"/>
              </w:rPr>
            </w:pPr>
          </w:p>
        </w:tc>
        <w:tc>
          <w:tcPr>
            <w:tcW w:w="2070" w:type="dxa"/>
            <w:shd w:val="clear" w:color="auto" w:fill="EEECE1"/>
          </w:tcPr>
          <w:p w14:paraId="348944F4" w14:textId="3DD99E41" w:rsidR="003162DB" w:rsidRPr="0006130C" w:rsidRDefault="003162DB" w:rsidP="003162DB">
            <w:pPr>
              <w:jc w:val="both"/>
              <w:rPr>
                <w:rFonts w:cs="Tahoma"/>
                <w:szCs w:val="20"/>
                <w:lang w:val="fr-FR" w:eastAsia="en-US"/>
              </w:rPr>
            </w:pPr>
            <w:r w:rsidRPr="0006130C">
              <w:rPr>
                <w:rFonts w:cs="Tahoma"/>
                <w:b/>
                <w:bCs/>
                <w:szCs w:val="20"/>
                <w:lang w:val="fr-FR" w:eastAsia="en-US"/>
              </w:rPr>
              <w:t>Indicateur 2.3.3</w:t>
            </w:r>
            <w:r w:rsidRPr="0006130C">
              <w:rPr>
                <w:rFonts w:cs="Tahoma"/>
                <w:szCs w:val="20"/>
                <w:lang w:val="fr-FR" w:eastAsia="en-US"/>
              </w:rPr>
              <w:t xml:space="preserve"> </w:t>
            </w:r>
            <w:r w:rsidRPr="0006130C">
              <w:rPr>
                <w:rFonts w:cs="Tahoma"/>
                <w:sz w:val="22"/>
                <w:szCs w:val="18"/>
                <w:lang w:val="fr-FR" w:eastAsia="en-US"/>
              </w:rPr>
              <w:t>Nombre de membres de la communauté soutenus (ventilé par âge, sexe, secteurs économiques, autres, par ex. groupes vulnérables et / ou marginalisés)</w:t>
            </w:r>
          </w:p>
        </w:tc>
        <w:tc>
          <w:tcPr>
            <w:tcW w:w="1530" w:type="dxa"/>
            <w:shd w:val="clear" w:color="auto" w:fill="EEECE1"/>
          </w:tcPr>
          <w:p w14:paraId="11271D0F" w14:textId="43CAF55B" w:rsidR="003162DB" w:rsidRPr="0006130C" w:rsidRDefault="004118CE" w:rsidP="003162DB">
            <w:pPr>
              <w:rPr>
                <w:sz w:val="22"/>
                <w:szCs w:val="22"/>
                <w:lang w:val="fr-FR" w:eastAsia="en-US"/>
              </w:rPr>
            </w:pPr>
            <w:r>
              <w:rPr>
                <w:bCs/>
                <w:sz w:val="22"/>
                <w:szCs w:val="22"/>
                <w:lang w:val="fr-FR" w:eastAsia="en-US"/>
              </w:rPr>
              <w:t>À déterminer</w:t>
            </w:r>
          </w:p>
        </w:tc>
        <w:tc>
          <w:tcPr>
            <w:tcW w:w="1620" w:type="dxa"/>
            <w:shd w:val="clear" w:color="auto" w:fill="EEECE1"/>
          </w:tcPr>
          <w:p w14:paraId="249288D1" w14:textId="46105679" w:rsidR="003162DB" w:rsidRPr="0006130C" w:rsidRDefault="003162DB" w:rsidP="003162DB">
            <w:pPr>
              <w:rPr>
                <w:sz w:val="22"/>
                <w:szCs w:val="22"/>
                <w:lang w:val="fr-FR" w:eastAsia="en-US"/>
              </w:rPr>
            </w:pPr>
            <w:r w:rsidRPr="0006130C">
              <w:rPr>
                <w:sz w:val="22"/>
                <w:szCs w:val="22"/>
                <w:lang w:val="fr-FR" w:eastAsia="en-US"/>
              </w:rPr>
              <w:t>TBD</w:t>
            </w:r>
          </w:p>
        </w:tc>
        <w:tc>
          <w:tcPr>
            <w:tcW w:w="2070" w:type="dxa"/>
          </w:tcPr>
          <w:p w14:paraId="24976E87" w14:textId="1DD56738" w:rsidR="003162DB" w:rsidRPr="0006130C" w:rsidRDefault="004118CE" w:rsidP="003162DB">
            <w:pPr>
              <w:rPr>
                <w:sz w:val="22"/>
                <w:szCs w:val="22"/>
                <w:lang w:val="fr-FR" w:eastAsia="en-US"/>
              </w:rPr>
            </w:pPr>
            <w:r>
              <w:rPr>
                <w:lang w:val="fr-FR"/>
              </w:rPr>
              <w:t>N/A</w:t>
            </w:r>
          </w:p>
        </w:tc>
        <w:tc>
          <w:tcPr>
            <w:tcW w:w="2070" w:type="dxa"/>
          </w:tcPr>
          <w:p w14:paraId="6077F826" w14:textId="7C2EA333" w:rsidR="003162DB" w:rsidRPr="00AE45CC" w:rsidRDefault="00D57EE2" w:rsidP="003162DB">
            <w:pPr>
              <w:rPr>
                <w:i/>
                <w:iCs/>
                <w:color w:val="4472C4" w:themeColor="accent1"/>
                <w:sz w:val="22"/>
                <w:szCs w:val="22"/>
                <w:lang w:val="fr-FR" w:eastAsia="en-US"/>
              </w:rPr>
            </w:pPr>
            <w:r w:rsidRPr="00AE45CC">
              <w:rPr>
                <w:i/>
                <w:iCs/>
                <w:color w:val="4472C4" w:themeColor="accent1"/>
                <w:sz w:val="22"/>
                <w:szCs w:val="22"/>
                <w:lang w:val="fr-FR" w:eastAsia="en-US"/>
              </w:rPr>
              <w:t>Les activités seront organisées dans la prochaine phase du projet.</w:t>
            </w:r>
          </w:p>
        </w:tc>
        <w:tc>
          <w:tcPr>
            <w:tcW w:w="4140" w:type="dxa"/>
          </w:tcPr>
          <w:p w14:paraId="7577B21A" w14:textId="77777777" w:rsidR="003162DB" w:rsidRPr="0006130C" w:rsidRDefault="003162DB" w:rsidP="003162DB">
            <w:pPr>
              <w:rPr>
                <w:sz w:val="22"/>
                <w:szCs w:val="22"/>
                <w:lang w:val="fr-FR" w:eastAsia="en-US"/>
              </w:rPr>
            </w:pPr>
          </w:p>
        </w:tc>
      </w:tr>
      <w:tr w:rsidR="003162DB" w:rsidRPr="00684FA6" w14:paraId="4C0B5E07" w14:textId="77777777" w:rsidTr="00826923">
        <w:trPr>
          <w:trHeight w:val="458"/>
        </w:trPr>
        <w:tc>
          <w:tcPr>
            <w:tcW w:w="1530" w:type="dxa"/>
          </w:tcPr>
          <w:p w14:paraId="674F08EB" w14:textId="77777777" w:rsidR="003162DB" w:rsidRPr="0006130C" w:rsidRDefault="003162DB" w:rsidP="003162DB">
            <w:pPr>
              <w:rPr>
                <w:rFonts w:cs="Tahoma"/>
                <w:szCs w:val="20"/>
                <w:lang w:val="fr-FR" w:eastAsia="en-US"/>
              </w:rPr>
            </w:pPr>
          </w:p>
        </w:tc>
        <w:tc>
          <w:tcPr>
            <w:tcW w:w="2070" w:type="dxa"/>
            <w:shd w:val="clear" w:color="auto" w:fill="EEECE1"/>
          </w:tcPr>
          <w:p w14:paraId="5E16087E" w14:textId="34044FBE" w:rsidR="003162DB" w:rsidRPr="0006130C" w:rsidRDefault="003162DB" w:rsidP="003162DB">
            <w:pPr>
              <w:jc w:val="both"/>
              <w:rPr>
                <w:rFonts w:cs="Tahoma"/>
                <w:szCs w:val="20"/>
                <w:lang w:val="fr-FR" w:eastAsia="en-US"/>
              </w:rPr>
            </w:pPr>
            <w:r w:rsidRPr="0006130C">
              <w:rPr>
                <w:rFonts w:cs="Tahoma"/>
                <w:b/>
                <w:bCs/>
                <w:szCs w:val="20"/>
                <w:lang w:val="fr-FR" w:eastAsia="en-US"/>
              </w:rPr>
              <w:t>Indicateur 2.3.4 %</w:t>
            </w:r>
            <w:r w:rsidRPr="0006130C">
              <w:rPr>
                <w:rFonts w:cs="Tahoma"/>
                <w:szCs w:val="20"/>
                <w:lang w:val="fr-FR" w:eastAsia="en-US"/>
              </w:rPr>
              <w:t xml:space="preserve"> </w:t>
            </w:r>
            <w:r w:rsidRPr="0006130C">
              <w:rPr>
                <w:rFonts w:cs="Tahoma"/>
                <w:sz w:val="22"/>
                <w:szCs w:val="18"/>
                <w:lang w:val="fr-FR" w:eastAsia="en-US"/>
              </w:rPr>
              <w:t xml:space="preserve">des membres de la communauté (hommes et femmes) soutenus déclarant que les subventions </w:t>
            </w:r>
            <w:r w:rsidRPr="0006130C">
              <w:rPr>
                <w:rFonts w:cs="Tahoma"/>
                <w:sz w:val="20"/>
                <w:szCs w:val="16"/>
                <w:lang w:val="fr-FR" w:eastAsia="en-US"/>
              </w:rPr>
              <w:t xml:space="preserve">ont </w:t>
            </w:r>
            <w:r w:rsidRPr="0006130C">
              <w:rPr>
                <w:rFonts w:cs="Tahoma"/>
                <w:sz w:val="22"/>
                <w:szCs w:val="18"/>
                <w:lang w:val="fr-FR" w:eastAsia="en-US"/>
              </w:rPr>
              <w:t>aidé à créer ou à maintenir des emplois dans les communautés</w:t>
            </w:r>
          </w:p>
        </w:tc>
        <w:tc>
          <w:tcPr>
            <w:tcW w:w="1530" w:type="dxa"/>
            <w:shd w:val="clear" w:color="auto" w:fill="EEECE1"/>
          </w:tcPr>
          <w:p w14:paraId="0E50C3E9" w14:textId="40D316CF" w:rsidR="003162DB" w:rsidRPr="0006130C" w:rsidRDefault="004118CE" w:rsidP="003162DB">
            <w:pPr>
              <w:rPr>
                <w:sz w:val="22"/>
                <w:szCs w:val="22"/>
                <w:lang w:val="fr-FR" w:eastAsia="en-US"/>
              </w:rPr>
            </w:pPr>
            <w:r>
              <w:rPr>
                <w:bCs/>
                <w:sz w:val="22"/>
                <w:szCs w:val="22"/>
                <w:lang w:val="fr-FR" w:eastAsia="en-US"/>
              </w:rPr>
              <w:t>À déterminer</w:t>
            </w:r>
          </w:p>
        </w:tc>
        <w:tc>
          <w:tcPr>
            <w:tcW w:w="1620" w:type="dxa"/>
            <w:shd w:val="clear" w:color="auto" w:fill="EEECE1"/>
          </w:tcPr>
          <w:p w14:paraId="4B7877F8" w14:textId="66F9DE36" w:rsidR="003162DB" w:rsidRPr="0006130C" w:rsidRDefault="003162DB" w:rsidP="003162DB">
            <w:pPr>
              <w:rPr>
                <w:sz w:val="22"/>
                <w:szCs w:val="22"/>
                <w:lang w:val="fr-FR" w:eastAsia="en-US"/>
              </w:rPr>
            </w:pPr>
            <w:r w:rsidRPr="0006130C">
              <w:rPr>
                <w:sz w:val="22"/>
                <w:szCs w:val="22"/>
                <w:lang w:val="fr-FR" w:eastAsia="en-US"/>
              </w:rPr>
              <w:t>70%</w:t>
            </w:r>
          </w:p>
        </w:tc>
        <w:tc>
          <w:tcPr>
            <w:tcW w:w="2070" w:type="dxa"/>
          </w:tcPr>
          <w:p w14:paraId="679F3304" w14:textId="1EE5A31E" w:rsidR="003162DB" w:rsidRPr="0006130C" w:rsidRDefault="004118CE" w:rsidP="003162DB">
            <w:pPr>
              <w:rPr>
                <w:sz w:val="22"/>
                <w:szCs w:val="22"/>
                <w:lang w:val="fr-FR" w:eastAsia="en-US"/>
              </w:rPr>
            </w:pPr>
            <w:r>
              <w:rPr>
                <w:lang w:val="fr-FR"/>
              </w:rPr>
              <w:t>N/A</w:t>
            </w:r>
          </w:p>
        </w:tc>
        <w:tc>
          <w:tcPr>
            <w:tcW w:w="2070" w:type="dxa"/>
          </w:tcPr>
          <w:p w14:paraId="61751D0F" w14:textId="2437D537" w:rsidR="003162DB" w:rsidRPr="00AE45CC" w:rsidRDefault="00D57EE2" w:rsidP="003162DB">
            <w:pPr>
              <w:rPr>
                <w:i/>
                <w:iCs/>
                <w:color w:val="4472C4" w:themeColor="accent1"/>
                <w:sz w:val="22"/>
                <w:szCs w:val="22"/>
                <w:lang w:val="fr-FR" w:eastAsia="en-US"/>
              </w:rPr>
            </w:pPr>
            <w:r w:rsidRPr="00AE45CC">
              <w:rPr>
                <w:i/>
                <w:iCs/>
                <w:color w:val="4472C4" w:themeColor="accent1"/>
                <w:sz w:val="22"/>
                <w:szCs w:val="22"/>
                <w:lang w:val="fr-FR" w:eastAsia="en-US"/>
              </w:rPr>
              <w:t>Les activités seront organisées dans la prochaine phase du projet.</w:t>
            </w:r>
          </w:p>
        </w:tc>
        <w:tc>
          <w:tcPr>
            <w:tcW w:w="4140" w:type="dxa"/>
          </w:tcPr>
          <w:p w14:paraId="64E8A4E9" w14:textId="77777777" w:rsidR="003162DB" w:rsidRPr="0006130C" w:rsidRDefault="003162DB" w:rsidP="003162DB">
            <w:pPr>
              <w:rPr>
                <w:sz w:val="22"/>
                <w:szCs w:val="22"/>
                <w:lang w:val="fr-FR" w:eastAsia="en-US"/>
              </w:rPr>
            </w:pPr>
          </w:p>
        </w:tc>
      </w:tr>
      <w:tr w:rsidR="003162DB" w:rsidRPr="00684FA6" w14:paraId="0E43A241" w14:textId="77777777" w:rsidTr="00826923">
        <w:trPr>
          <w:trHeight w:val="458"/>
        </w:trPr>
        <w:tc>
          <w:tcPr>
            <w:tcW w:w="1530" w:type="dxa"/>
          </w:tcPr>
          <w:p w14:paraId="27121D28" w14:textId="77777777" w:rsidR="003162DB" w:rsidRPr="0006130C" w:rsidRDefault="003162DB" w:rsidP="003162DB">
            <w:pPr>
              <w:rPr>
                <w:rFonts w:cs="Tahoma"/>
                <w:szCs w:val="20"/>
                <w:lang w:val="fr-FR" w:eastAsia="en-US"/>
              </w:rPr>
            </w:pPr>
          </w:p>
        </w:tc>
        <w:tc>
          <w:tcPr>
            <w:tcW w:w="2070" w:type="dxa"/>
            <w:shd w:val="clear" w:color="auto" w:fill="EEECE1"/>
          </w:tcPr>
          <w:p w14:paraId="7CF56171" w14:textId="73D696DD" w:rsidR="003162DB" w:rsidRPr="0006130C" w:rsidRDefault="003162DB" w:rsidP="003162DB">
            <w:pPr>
              <w:jc w:val="both"/>
              <w:rPr>
                <w:rFonts w:cs="Tahoma"/>
                <w:szCs w:val="20"/>
                <w:lang w:val="fr-FR" w:eastAsia="en-US"/>
              </w:rPr>
            </w:pPr>
            <w:r w:rsidRPr="0006130C">
              <w:rPr>
                <w:rFonts w:cs="Tahoma"/>
                <w:b/>
                <w:bCs/>
                <w:szCs w:val="20"/>
                <w:lang w:val="fr-FR" w:eastAsia="en-US"/>
              </w:rPr>
              <w:t>Indicateur 2.3.5</w:t>
            </w:r>
            <w:r w:rsidRPr="0006130C">
              <w:rPr>
                <w:rFonts w:cs="Tahoma"/>
                <w:szCs w:val="20"/>
                <w:lang w:val="fr-FR" w:eastAsia="en-US"/>
              </w:rPr>
              <w:t xml:space="preserve"> </w:t>
            </w:r>
            <w:r w:rsidRPr="0006130C">
              <w:rPr>
                <w:rFonts w:cs="Tahoma"/>
                <w:sz w:val="22"/>
                <w:szCs w:val="18"/>
                <w:lang w:val="fr-FR" w:eastAsia="en-US"/>
              </w:rPr>
              <w:t>Nombre d'emplois créés ou maintenus grâce aux subventions</w:t>
            </w:r>
          </w:p>
        </w:tc>
        <w:tc>
          <w:tcPr>
            <w:tcW w:w="1530" w:type="dxa"/>
            <w:shd w:val="clear" w:color="auto" w:fill="EEECE1"/>
          </w:tcPr>
          <w:p w14:paraId="6CA82B0D" w14:textId="254ECC15" w:rsidR="003162DB" w:rsidRPr="0006130C" w:rsidRDefault="004118CE" w:rsidP="003162DB">
            <w:pPr>
              <w:rPr>
                <w:sz w:val="22"/>
                <w:szCs w:val="22"/>
                <w:lang w:val="fr-FR" w:eastAsia="en-US"/>
              </w:rPr>
            </w:pPr>
            <w:r>
              <w:rPr>
                <w:bCs/>
                <w:sz w:val="22"/>
                <w:szCs w:val="22"/>
                <w:lang w:val="fr-FR" w:eastAsia="en-US"/>
              </w:rPr>
              <w:t>À déterminer</w:t>
            </w:r>
          </w:p>
        </w:tc>
        <w:tc>
          <w:tcPr>
            <w:tcW w:w="1620" w:type="dxa"/>
            <w:shd w:val="clear" w:color="auto" w:fill="EEECE1"/>
          </w:tcPr>
          <w:p w14:paraId="0A888D6F" w14:textId="2ACF2206" w:rsidR="003162DB" w:rsidRPr="0006130C" w:rsidRDefault="003162DB" w:rsidP="003162DB">
            <w:pPr>
              <w:rPr>
                <w:sz w:val="22"/>
                <w:szCs w:val="22"/>
                <w:lang w:val="fr-FR" w:eastAsia="en-US"/>
              </w:rPr>
            </w:pPr>
            <w:r w:rsidRPr="0006130C">
              <w:rPr>
                <w:sz w:val="22"/>
                <w:szCs w:val="22"/>
                <w:lang w:val="fr-FR" w:eastAsia="en-US"/>
              </w:rPr>
              <w:t>TBD</w:t>
            </w:r>
          </w:p>
        </w:tc>
        <w:tc>
          <w:tcPr>
            <w:tcW w:w="2070" w:type="dxa"/>
          </w:tcPr>
          <w:p w14:paraId="33A68A9B" w14:textId="6AAF6C38" w:rsidR="003162DB" w:rsidRPr="0006130C" w:rsidRDefault="004118CE" w:rsidP="003162DB">
            <w:pPr>
              <w:rPr>
                <w:sz w:val="22"/>
                <w:szCs w:val="22"/>
                <w:lang w:val="fr-FR" w:eastAsia="en-US"/>
              </w:rPr>
            </w:pPr>
            <w:r>
              <w:rPr>
                <w:lang w:val="fr-FR"/>
              </w:rPr>
              <w:t>N/A</w:t>
            </w:r>
          </w:p>
        </w:tc>
        <w:tc>
          <w:tcPr>
            <w:tcW w:w="2070" w:type="dxa"/>
          </w:tcPr>
          <w:p w14:paraId="17202764" w14:textId="0CFB51DC" w:rsidR="003162DB" w:rsidRPr="00AE45CC" w:rsidRDefault="00D57EE2" w:rsidP="003162DB">
            <w:pPr>
              <w:rPr>
                <w:i/>
                <w:iCs/>
                <w:color w:val="4472C4" w:themeColor="accent1"/>
                <w:sz w:val="22"/>
                <w:szCs w:val="22"/>
                <w:lang w:val="fr-FR" w:eastAsia="en-US"/>
              </w:rPr>
            </w:pPr>
            <w:r w:rsidRPr="00AE45CC">
              <w:rPr>
                <w:i/>
                <w:iCs/>
                <w:color w:val="4472C4" w:themeColor="accent1"/>
                <w:sz w:val="22"/>
                <w:szCs w:val="22"/>
                <w:lang w:val="fr-FR" w:eastAsia="en-US"/>
              </w:rPr>
              <w:t>Les activités seront organisées dans la prochaine phase du projet.</w:t>
            </w:r>
          </w:p>
        </w:tc>
        <w:tc>
          <w:tcPr>
            <w:tcW w:w="4140" w:type="dxa"/>
          </w:tcPr>
          <w:p w14:paraId="4793DAF4" w14:textId="77777777" w:rsidR="003162DB" w:rsidRPr="0006130C" w:rsidRDefault="003162DB" w:rsidP="003162DB">
            <w:pPr>
              <w:rPr>
                <w:sz w:val="22"/>
                <w:szCs w:val="22"/>
                <w:lang w:val="fr-FR" w:eastAsia="en-US"/>
              </w:rPr>
            </w:pPr>
          </w:p>
        </w:tc>
      </w:tr>
    </w:tbl>
    <w:p w14:paraId="3F1ED818" w14:textId="77777777" w:rsidR="00675507" w:rsidRPr="0006130C" w:rsidRDefault="00675507" w:rsidP="0078600B">
      <w:pPr>
        <w:jc w:val="both"/>
        <w:rPr>
          <w:lang w:val="fr-FR" w:eastAsia="en-US"/>
        </w:rPr>
      </w:pPr>
    </w:p>
    <w:sectPr w:rsidR="00675507" w:rsidRPr="0006130C"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B735D" w14:textId="77777777" w:rsidR="0091131A" w:rsidRDefault="0091131A" w:rsidP="00E76CA1">
      <w:r>
        <w:separator/>
      </w:r>
    </w:p>
  </w:endnote>
  <w:endnote w:type="continuationSeparator" w:id="0">
    <w:p w14:paraId="6B7F5081" w14:textId="77777777" w:rsidR="0091131A" w:rsidRDefault="0091131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A1B0" w14:textId="77777777" w:rsidR="00B913ED" w:rsidRDefault="00B913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B913ED" w:rsidRDefault="00B913ED">
    <w:pPr>
      <w:pStyle w:val="Pieddepage"/>
      <w:jc w:val="center"/>
    </w:pPr>
    <w:r>
      <w:fldChar w:fldCharType="begin"/>
    </w:r>
    <w:r>
      <w:instrText xml:space="preserve"> PAGE   \* MERGEFORMAT </w:instrText>
    </w:r>
    <w:r>
      <w:fldChar w:fldCharType="separate"/>
    </w:r>
    <w:r>
      <w:rPr>
        <w:noProof/>
      </w:rPr>
      <w:t>17</w:t>
    </w:r>
    <w:r>
      <w:fldChar w:fldCharType="end"/>
    </w:r>
  </w:p>
  <w:p w14:paraId="6E791841" w14:textId="77777777" w:rsidR="00B913ED" w:rsidRDefault="00B913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E5A9C" w14:textId="77777777" w:rsidR="00B913ED" w:rsidRDefault="00B913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614AA" w14:textId="77777777" w:rsidR="0091131A" w:rsidRDefault="0091131A" w:rsidP="00E76CA1">
      <w:r>
        <w:separator/>
      </w:r>
    </w:p>
  </w:footnote>
  <w:footnote w:type="continuationSeparator" w:id="0">
    <w:p w14:paraId="75C5F137" w14:textId="77777777" w:rsidR="0091131A" w:rsidRDefault="0091131A"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03E9" w14:textId="77777777" w:rsidR="00B913ED" w:rsidRDefault="00B913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B913ED" w:rsidRDefault="00B913ED">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E016" w14:textId="77777777" w:rsidR="00B913ED" w:rsidRDefault="00B913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46423B"/>
    <w:multiLevelType w:val="hybridMultilevel"/>
    <w:tmpl w:val="3AC6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8"/>
  </w:num>
  <w:num w:numId="4">
    <w:abstractNumId w:val="7"/>
  </w:num>
  <w:num w:numId="5">
    <w:abstractNumId w:val="13"/>
  </w:num>
  <w:num w:numId="6">
    <w:abstractNumId w:val="40"/>
  </w:num>
  <w:num w:numId="7">
    <w:abstractNumId w:val="38"/>
  </w:num>
  <w:num w:numId="8">
    <w:abstractNumId w:val="48"/>
  </w:num>
  <w:num w:numId="9">
    <w:abstractNumId w:val="18"/>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1"/>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6"/>
  </w:num>
  <w:num w:numId="25">
    <w:abstractNumId w:val="27"/>
  </w:num>
  <w:num w:numId="26">
    <w:abstractNumId w:val="49"/>
  </w:num>
  <w:num w:numId="27">
    <w:abstractNumId w:val="22"/>
  </w:num>
  <w:num w:numId="28">
    <w:abstractNumId w:val="39"/>
  </w:num>
  <w:num w:numId="29">
    <w:abstractNumId w:val="19"/>
  </w:num>
  <w:num w:numId="30">
    <w:abstractNumId w:val="12"/>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5"/>
  </w:num>
  <w:num w:numId="49">
    <w:abstractNumId w:val="2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szQ2MrQ0MbUwNrBQ0lEKTi0uzszPAykwrwUAbFKxOSwAAAA="/>
  </w:docVars>
  <w:rsids>
    <w:rsidRoot w:val="00E76CA1"/>
    <w:rsid w:val="00001CF2"/>
    <w:rsid w:val="000022C4"/>
    <w:rsid w:val="00002815"/>
    <w:rsid w:val="00002CCF"/>
    <w:rsid w:val="00005737"/>
    <w:rsid w:val="000057A9"/>
    <w:rsid w:val="00006DBE"/>
    <w:rsid w:val="00006EC0"/>
    <w:rsid w:val="00010EB0"/>
    <w:rsid w:val="0001109A"/>
    <w:rsid w:val="00013D36"/>
    <w:rsid w:val="00013D69"/>
    <w:rsid w:val="00014B13"/>
    <w:rsid w:val="00023184"/>
    <w:rsid w:val="00025EFA"/>
    <w:rsid w:val="00026CFB"/>
    <w:rsid w:val="00031640"/>
    <w:rsid w:val="00045C24"/>
    <w:rsid w:val="00050759"/>
    <w:rsid w:val="00051F71"/>
    <w:rsid w:val="0005216F"/>
    <w:rsid w:val="00052745"/>
    <w:rsid w:val="00052DE5"/>
    <w:rsid w:val="000554F8"/>
    <w:rsid w:val="0006130C"/>
    <w:rsid w:val="00063017"/>
    <w:rsid w:val="000641E9"/>
    <w:rsid w:val="000731D0"/>
    <w:rsid w:val="000752DA"/>
    <w:rsid w:val="00075D98"/>
    <w:rsid w:val="0008134A"/>
    <w:rsid w:val="0008233D"/>
    <w:rsid w:val="00082738"/>
    <w:rsid w:val="00084648"/>
    <w:rsid w:val="00084F64"/>
    <w:rsid w:val="000865FF"/>
    <w:rsid w:val="00091CFD"/>
    <w:rsid w:val="00092442"/>
    <w:rsid w:val="000A45F4"/>
    <w:rsid w:val="000A4660"/>
    <w:rsid w:val="000A51DA"/>
    <w:rsid w:val="000A6719"/>
    <w:rsid w:val="000A6EE8"/>
    <w:rsid w:val="000A7A74"/>
    <w:rsid w:val="000B4E5C"/>
    <w:rsid w:val="000B7954"/>
    <w:rsid w:val="000C7EA0"/>
    <w:rsid w:val="000D0C73"/>
    <w:rsid w:val="000D4F4B"/>
    <w:rsid w:val="000E05AE"/>
    <w:rsid w:val="000E6A96"/>
    <w:rsid w:val="000F05A2"/>
    <w:rsid w:val="000F13B1"/>
    <w:rsid w:val="000F40F7"/>
    <w:rsid w:val="000F43A8"/>
    <w:rsid w:val="000F5C25"/>
    <w:rsid w:val="00102C0E"/>
    <w:rsid w:val="00105674"/>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090"/>
    <w:rsid w:val="001E660A"/>
    <w:rsid w:val="001F219F"/>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6FB1"/>
    <w:rsid w:val="00247F4E"/>
    <w:rsid w:val="00251E92"/>
    <w:rsid w:val="0025220B"/>
    <w:rsid w:val="00252B39"/>
    <w:rsid w:val="00254AC2"/>
    <w:rsid w:val="0025525B"/>
    <w:rsid w:val="0027242A"/>
    <w:rsid w:val="00272A58"/>
    <w:rsid w:val="00273747"/>
    <w:rsid w:val="00273AD0"/>
    <w:rsid w:val="00273F32"/>
    <w:rsid w:val="002741FD"/>
    <w:rsid w:val="00280FEA"/>
    <w:rsid w:val="002822AF"/>
    <w:rsid w:val="00282BD9"/>
    <w:rsid w:val="00286F66"/>
    <w:rsid w:val="00287878"/>
    <w:rsid w:val="002927A2"/>
    <w:rsid w:val="002940E8"/>
    <w:rsid w:val="00296C15"/>
    <w:rsid w:val="002A1877"/>
    <w:rsid w:val="002B0F98"/>
    <w:rsid w:val="002B3207"/>
    <w:rsid w:val="002B346A"/>
    <w:rsid w:val="002B351E"/>
    <w:rsid w:val="002B4426"/>
    <w:rsid w:val="002B5F4F"/>
    <w:rsid w:val="002B740B"/>
    <w:rsid w:val="002C187A"/>
    <w:rsid w:val="002C20A8"/>
    <w:rsid w:val="002C2B04"/>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2DB"/>
    <w:rsid w:val="00316CC7"/>
    <w:rsid w:val="00316D58"/>
    <w:rsid w:val="003212BB"/>
    <w:rsid w:val="00321C92"/>
    <w:rsid w:val="003235DF"/>
    <w:rsid w:val="00323ABC"/>
    <w:rsid w:val="00324A7C"/>
    <w:rsid w:val="00324FE5"/>
    <w:rsid w:val="00333EC9"/>
    <w:rsid w:val="0033515C"/>
    <w:rsid w:val="00336BF8"/>
    <w:rsid w:val="00341C3D"/>
    <w:rsid w:val="00342356"/>
    <w:rsid w:val="0034297A"/>
    <w:rsid w:val="00343425"/>
    <w:rsid w:val="0034386B"/>
    <w:rsid w:val="00346D73"/>
    <w:rsid w:val="003471A1"/>
    <w:rsid w:val="003473C6"/>
    <w:rsid w:val="00347B03"/>
    <w:rsid w:val="00355C69"/>
    <w:rsid w:val="0035676B"/>
    <w:rsid w:val="00361F0E"/>
    <w:rsid w:val="0036386A"/>
    <w:rsid w:val="00366549"/>
    <w:rsid w:val="00367200"/>
    <w:rsid w:val="00372156"/>
    <w:rsid w:val="003722AE"/>
    <w:rsid w:val="0037561F"/>
    <w:rsid w:val="0037563A"/>
    <w:rsid w:val="00380849"/>
    <w:rsid w:val="003818DB"/>
    <w:rsid w:val="00381B7F"/>
    <w:rsid w:val="003834CD"/>
    <w:rsid w:val="00383908"/>
    <w:rsid w:val="00391614"/>
    <w:rsid w:val="003966E6"/>
    <w:rsid w:val="003968D7"/>
    <w:rsid w:val="003A35A2"/>
    <w:rsid w:val="003A613D"/>
    <w:rsid w:val="003A6341"/>
    <w:rsid w:val="003B3A5F"/>
    <w:rsid w:val="003B3F4F"/>
    <w:rsid w:val="003B4F6E"/>
    <w:rsid w:val="003B5338"/>
    <w:rsid w:val="003B6F50"/>
    <w:rsid w:val="003C5283"/>
    <w:rsid w:val="003C5CC6"/>
    <w:rsid w:val="003C6AE1"/>
    <w:rsid w:val="003D12C7"/>
    <w:rsid w:val="003D228B"/>
    <w:rsid w:val="003D4CD7"/>
    <w:rsid w:val="003D4D7C"/>
    <w:rsid w:val="003E75C4"/>
    <w:rsid w:val="003E7EA7"/>
    <w:rsid w:val="003F08B1"/>
    <w:rsid w:val="003F21BE"/>
    <w:rsid w:val="003F36FB"/>
    <w:rsid w:val="003F660A"/>
    <w:rsid w:val="004017BD"/>
    <w:rsid w:val="00402083"/>
    <w:rsid w:val="004023AC"/>
    <w:rsid w:val="00402514"/>
    <w:rsid w:val="0040513F"/>
    <w:rsid w:val="00405DE7"/>
    <w:rsid w:val="004118CE"/>
    <w:rsid w:val="00411A5F"/>
    <w:rsid w:val="00413EAF"/>
    <w:rsid w:val="00414097"/>
    <w:rsid w:val="004213AF"/>
    <w:rsid w:val="00425AF8"/>
    <w:rsid w:val="00431C87"/>
    <w:rsid w:val="00432A55"/>
    <w:rsid w:val="00437FAB"/>
    <w:rsid w:val="00437FF5"/>
    <w:rsid w:val="0046101E"/>
    <w:rsid w:val="00461944"/>
    <w:rsid w:val="00464188"/>
    <w:rsid w:val="00467B61"/>
    <w:rsid w:val="00470EC3"/>
    <w:rsid w:val="00476758"/>
    <w:rsid w:val="00477CF8"/>
    <w:rsid w:val="00480A02"/>
    <w:rsid w:val="0048168F"/>
    <w:rsid w:val="00484092"/>
    <w:rsid w:val="00484169"/>
    <w:rsid w:val="004860C4"/>
    <w:rsid w:val="00493170"/>
    <w:rsid w:val="00495AC5"/>
    <w:rsid w:val="004965A3"/>
    <w:rsid w:val="004A0A91"/>
    <w:rsid w:val="004A210E"/>
    <w:rsid w:val="004A49E6"/>
    <w:rsid w:val="004B1E1E"/>
    <w:rsid w:val="004B5601"/>
    <w:rsid w:val="004B5B20"/>
    <w:rsid w:val="004C3DC3"/>
    <w:rsid w:val="004C4272"/>
    <w:rsid w:val="004C4F3B"/>
    <w:rsid w:val="004D141E"/>
    <w:rsid w:val="004E0D68"/>
    <w:rsid w:val="004E33A8"/>
    <w:rsid w:val="004E3B3E"/>
    <w:rsid w:val="004E3BD7"/>
    <w:rsid w:val="004E6614"/>
    <w:rsid w:val="004F016F"/>
    <w:rsid w:val="004F7D22"/>
    <w:rsid w:val="0050001C"/>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6CB"/>
    <w:rsid w:val="005718ED"/>
    <w:rsid w:val="0058153F"/>
    <w:rsid w:val="0058301B"/>
    <w:rsid w:val="00585C62"/>
    <w:rsid w:val="00585C8C"/>
    <w:rsid w:val="00590937"/>
    <w:rsid w:val="0059166A"/>
    <w:rsid w:val="00592733"/>
    <w:rsid w:val="00593B59"/>
    <w:rsid w:val="00595DBA"/>
    <w:rsid w:val="005A2661"/>
    <w:rsid w:val="005A26F8"/>
    <w:rsid w:val="005A56E0"/>
    <w:rsid w:val="005B3E6B"/>
    <w:rsid w:val="005C1257"/>
    <w:rsid w:val="005C187A"/>
    <w:rsid w:val="005C1FC7"/>
    <w:rsid w:val="005C4963"/>
    <w:rsid w:val="005C4BBA"/>
    <w:rsid w:val="005C68B4"/>
    <w:rsid w:val="005D15A3"/>
    <w:rsid w:val="005D2343"/>
    <w:rsid w:val="005D4772"/>
    <w:rsid w:val="005D545C"/>
    <w:rsid w:val="005D5A4A"/>
    <w:rsid w:val="005D653E"/>
    <w:rsid w:val="005E3B28"/>
    <w:rsid w:val="005F0CC2"/>
    <w:rsid w:val="005F439F"/>
    <w:rsid w:val="005F56F8"/>
    <w:rsid w:val="005F77DA"/>
    <w:rsid w:val="00600B5F"/>
    <w:rsid w:val="006017A2"/>
    <w:rsid w:val="00605275"/>
    <w:rsid w:val="006073A2"/>
    <w:rsid w:val="006073AB"/>
    <w:rsid w:val="0060796B"/>
    <w:rsid w:val="006100F5"/>
    <w:rsid w:val="0061467E"/>
    <w:rsid w:val="00615C30"/>
    <w:rsid w:val="00621BFC"/>
    <w:rsid w:val="00624881"/>
    <w:rsid w:val="00624B2F"/>
    <w:rsid w:val="00624F31"/>
    <w:rsid w:val="00626B3F"/>
    <w:rsid w:val="00627A1C"/>
    <w:rsid w:val="00632971"/>
    <w:rsid w:val="00635112"/>
    <w:rsid w:val="00643A9E"/>
    <w:rsid w:val="00646FF7"/>
    <w:rsid w:val="006500AC"/>
    <w:rsid w:val="00651323"/>
    <w:rsid w:val="00654371"/>
    <w:rsid w:val="00656A65"/>
    <w:rsid w:val="006578BB"/>
    <w:rsid w:val="00657A0F"/>
    <w:rsid w:val="006645BE"/>
    <w:rsid w:val="006648F5"/>
    <w:rsid w:val="00664EA0"/>
    <w:rsid w:val="00665176"/>
    <w:rsid w:val="0067044E"/>
    <w:rsid w:val="00670D17"/>
    <w:rsid w:val="00671040"/>
    <w:rsid w:val="0067321D"/>
    <w:rsid w:val="006734B3"/>
    <w:rsid w:val="0067356E"/>
    <w:rsid w:val="00673D6E"/>
    <w:rsid w:val="00675507"/>
    <w:rsid w:val="006811AD"/>
    <w:rsid w:val="00684FA6"/>
    <w:rsid w:val="006907EE"/>
    <w:rsid w:val="006908B2"/>
    <w:rsid w:val="00691C2F"/>
    <w:rsid w:val="006947B7"/>
    <w:rsid w:val="006969E7"/>
    <w:rsid w:val="006A07CA"/>
    <w:rsid w:val="006A207B"/>
    <w:rsid w:val="006A2E42"/>
    <w:rsid w:val="006A5032"/>
    <w:rsid w:val="006A5B0E"/>
    <w:rsid w:val="006B04C2"/>
    <w:rsid w:val="006B4DED"/>
    <w:rsid w:val="006C1819"/>
    <w:rsid w:val="006C29FB"/>
    <w:rsid w:val="006D0366"/>
    <w:rsid w:val="006D3593"/>
    <w:rsid w:val="006D3C3A"/>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4987"/>
    <w:rsid w:val="0071506D"/>
    <w:rsid w:val="00715EC6"/>
    <w:rsid w:val="00720431"/>
    <w:rsid w:val="007308CD"/>
    <w:rsid w:val="007317AD"/>
    <w:rsid w:val="00734278"/>
    <w:rsid w:val="00734A37"/>
    <w:rsid w:val="0073731F"/>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33"/>
    <w:rsid w:val="007740D4"/>
    <w:rsid w:val="007756B0"/>
    <w:rsid w:val="00782232"/>
    <w:rsid w:val="00782959"/>
    <w:rsid w:val="00782E30"/>
    <w:rsid w:val="0078598F"/>
    <w:rsid w:val="00785E5E"/>
    <w:rsid w:val="0078600B"/>
    <w:rsid w:val="00790676"/>
    <w:rsid w:val="00791410"/>
    <w:rsid w:val="007937AE"/>
    <w:rsid w:val="00793DE6"/>
    <w:rsid w:val="00793E8B"/>
    <w:rsid w:val="007958F2"/>
    <w:rsid w:val="007A1B5F"/>
    <w:rsid w:val="007A4808"/>
    <w:rsid w:val="007A4F3E"/>
    <w:rsid w:val="007A5985"/>
    <w:rsid w:val="007A777F"/>
    <w:rsid w:val="007B10F6"/>
    <w:rsid w:val="007B1BE5"/>
    <w:rsid w:val="007B368E"/>
    <w:rsid w:val="007B5B14"/>
    <w:rsid w:val="007B5D05"/>
    <w:rsid w:val="007C304F"/>
    <w:rsid w:val="007C743E"/>
    <w:rsid w:val="007C78D3"/>
    <w:rsid w:val="007C7B57"/>
    <w:rsid w:val="007D11EB"/>
    <w:rsid w:val="007D127B"/>
    <w:rsid w:val="007D22F6"/>
    <w:rsid w:val="007D2DD6"/>
    <w:rsid w:val="007D5138"/>
    <w:rsid w:val="007D6A05"/>
    <w:rsid w:val="007D6E52"/>
    <w:rsid w:val="007E1330"/>
    <w:rsid w:val="007E3EB8"/>
    <w:rsid w:val="007E4FA1"/>
    <w:rsid w:val="007E5C70"/>
    <w:rsid w:val="007E7BE8"/>
    <w:rsid w:val="007F4C86"/>
    <w:rsid w:val="007F6942"/>
    <w:rsid w:val="007F6F6D"/>
    <w:rsid w:val="007F7257"/>
    <w:rsid w:val="00805ADB"/>
    <w:rsid w:val="00812452"/>
    <w:rsid w:val="00812FB7"/>
    <w:rsid w:val="00826923"/>
    <w:rsid w:val="0083461E"/>
    <w:rsid w:val="00834A9F"/>
    <w:rsid w:val="008364E5"/>
    <w:rsid w:val="00837184"/>
    <w:rsid w:val="00837B04"/>
    <w:rsid w:val="0084221C"/>
    <w:rsid w:val="0084393C"/>
    <w:rsid w:val="00847A89"/>
    <w:rsid w:val="00853068"/>
    <w:rsid w:val="00856C23"/>
    <w:rsid w:val="00861669"/>
    <w:rsid w:val="008632DB"/>
    <w:rsid w:val="008640A5"/>
    <w:rsid w:val="00865821"/>
    <w:rsid w:val="00865AFA"/>
    <w:rsid w:val="00865FA0"/>
    <w:rsid w:val="008664A8"/>
    <w:rsid w:val="00866E96"/>
    <w:rsid w:val="00874634"/>
    <w:rsid w:val="00875EA5"/>
    <w:rsid w:val="00881D4B"/>
    <w:rsid w:val="00882CBB"/>
    <w:rsid w:val="00891AE7"/>
    <w:rsid w:val="00896130"/>
    <w:rsid w:val="008A1155"/>
    <w:rsid w:val="008A3181"/>
    <w:rsid w:val="008A5FFC"/>
    <w:rsid w:val="008B1B75"/>
    <w:rsid w:val="008B1F8E"/>
    <w:rsid w:val="008B3518"/>
    <w:rsid w:val="008B5A12"/>
    <w:rsid w:val="008B7E23"/>
    <w:rsid w:val="008C6839"/>
    <w:rsid w:val="008C782A"/>
    <w:rsid w:val="008D23C8"/>
    <w:rsid w:val="008E1083"/>
    <w:rsid w:val="008E3872"/>
    <w:rsid w:val="008E729D"/>
    <w:rsid w:val="008F4A9A"/>
    <w:rsid w:val="008F5112"/>
    <w:rsid w:val="008F6703"/>
    <w:rsid w:val="00900D78"/>
    <w:rsid w:val="00901C1E"/>
    <w:rsid w:val="0090451A"/>
    <w:rsid w:val="00910FE1"/>
    <w:rsid w:val="0091131A"/>
    <w:rsid w:val="0091229B"/>
    <w:rsid w:val="00912D25"/>
    <w:rsid w:val="00915C96"/>
    <w:rsid w:val="00915D77"/>
    <w:rsid w:val="00916DF8"/>
    <w:rsid w:val="0091758E"/>
    <w:rsid w:val="009216A8"/>
    <w:rsid w:val="00921C68"/>
    <w:rsid w:val="0092673B"/>
    <w:rsid w:val="0093134E"/>
    <w:rsid w:val="00931786"/>
    <w:rsid w:val="00934DDA"/>
    <w:rsid w:val="00937ABE"/>
    <w:rsid w:val="00945925"/>
    <w:rsid w:val="00952DE4"/>
    <w:rsid w:val="00953C30"/>
    <w:rsid w:val="009568EF"/>
    <w:rsid w:val="00956B79"/>
    <w:rsid w:val="00961CB1"/>
    <w:rsid w:val="00965F6B"/>
    <w:rsid w:val="00970D92"/>
    <w:rsid w:val="00970F4C"/>
    <w:rsid w:val="0097130A"/>
    <w:rsid w:val="00974D94"/>
    <w:rsid w:val="009773F4"/>
    <w:rsid w:val="009774FE"/>
    <w:rsid w:val="009832F8"/>
    <w:rsid w:val="009839DA"/>
    <w:rsid w:val="00985E49"/>
    <w:rsid w:val="00985EF3"/>
    <w:rsid w:val="00991418"/>
    <w:rsid w:val="00994476"/>
    <w:rsid w:val="00994B0E"/>
    <w:rsid w:val="0099700D"/>
    <w:rsid w:val="00997347"/>
    <w:rsid w:val="009A012A"/>
    <w:rsid w:val="009A1CD3"/>
    <w:rsid w:val="009A44A4"/>
    <w:rsid w:val="009A4A5D"/>
    <w:rsid w:val="009A5EEF"/>
    <w:rsid w:val="009B0D9B"/>
    <w:rsid w:val="009B18E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57FD5"/>
    <w:rsid w:val="00A6017D"/>
    <w:rsid w:val="00A64309"/>
    <w:rsid w:val="00A6484C"/>
    <w:rsid w:val="00A64A02"/>
    <w:rsid w:val="00A656C0"/>
    <w:rsid w:val="00A66688"/>
    <w:rsid w:val="00A736A8"/>
    <w:rsid w:val="00A77540"/>
    <w:rsid w:val="00A81DF0"/>
    <w:rsid w:val="00A8266F"/>
    <w:rsid w:val="00A843B5"/>
    <w:rsid w:val="00A855EA"/>
    <w:rsid w:val="00A86B3F"/>
    <w:rsid w:val="00A86F4D"/>
    <w:rsid w:val="00A87233"/>
    <w:rsid w:val="00A9067B"/>
    <w:rsid w:val="00A90E80"/>
    <w:rsid w:val="00A91FCD"/>
    <w:rsid w:val="00A96579"/>
    <w:rsid w:val="00A9791E"/>
    <w:rsid w:val="00AA1DFA"/>
    <w:rsid w:val="00AA363D"/>
    <w:rsid w:val="00AA7C77"/>
    <w:rsid w:val="00AB1368"/>
    <w:rsid w:val="00AB37F4"/>
    <w:rsid w:val="00AB6561"/>
    <w:rsid w:val="00AB69FC"/>
    <w:rsid w:val="00AB6BAD"/>
    <w:rsid w:val="00AB7064"/>
    <w:rsid w:val="00AC01FB"/>
    <w:rsid w:val="00AC433F"/>
    <w:rsid w:val="00AC4B04"/>
    <w:rsid w:val="00AC5D55"/>
    <w:rsid w:val="00AC7088"/>
    <w:rsid w:val="00AD0A31"/>
    <w:rsid w:val="00AD1B06"/>
    <w:rsid w:val="00AD6104"/>
    <w:rsid w:val="00AD6B52"/>
    <w:rsid w:val="00AD6C55"/>
    <w:rsid w:val="00AD73D3"/>
    <w:rsid w:val="00AE0D84"/>
    <w:rsid w:val="00AE45CC"/>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63FF"/>
    <w:rsid w:val="00B3723D"/>
    <w:rsid w:val="00B37406"/>
    <w:rsid w:val="00B404DF"/>
    <w:rsid w:val="00B40F12"/>
    <w:rsid w:val="00B41180"/>
    <w:rsid w:val="00B419C8"/>
    <w:rsid w:val="00B4227A"/>
    <w:rsid w:val="00B43B8D"/>
    <w:rsid w:val="00B43EEA"/>
    <w:rsid w:val="00B43F6D"/>
    <w:rsid w:val="00B442A2"/>
    <w:rsid w:val="00B46712"/>
    <w:rsid w:val="00B47CFB"/>
    <w:rsid w:val="00B53604"/>
    <w:rsid w:val="00B6401E"/>
    <w:rsid w:val="00B652A1"/>
    <w:rsid w:val="00B702C0"/>
    <w:rsid w:val="00B735DD"/>
    <w:rsid w:val="00B737D1"/>
    <w:rsid w:val="00B7459B"/>
    <w:rsid w:val="00B749E2"/>
    <w:rsid w:val="00B74CE9"/>
    <w:rsid w:val="00B7553C"/>
    <w:rsid w:val="00B75C20"/>
    <w:rsid w:val="00B82635"/>
    <w:rsid w:val="00B82C51"/>
    <w:rsid w:val="00B82E71"/>
    <w:rsid w:val="00B87AF6"/>
    <w:rsid w:val="00B913ED"/>
    <w:rsid w:val="00B91F39"/>
    <w:rsid w:val="00B9756F"/>
    <w:rsid w:val="00BA4F96"/>
    <w:rsid w:val="00BA5D85"/>
    <w:rsid w:val="00BA6688"/>
    <w:rsid w:val="00BA6F4B"/>
    <w:rsid w:val="00BB6140"/>
    <w:rsid w:val="00BC1A5D"/>
    <w:rsid w:val="00BC34D3"/>
    <w:rsid w:val="00BC6808"/>
    <w:rsid w:val="00BC71E1"/>
    <w:rsid w:val="00BD2962"/>
    <w:rsid w:val="00BD5D49"/>
    <w:rsid w:val="00BD643D"/>
    <w:rsid w:val="00BE28AA"/>
    <w:rsid w:val="00BE29A4"/>
    <w:rsid w:val="00BE41D3"/>
    <w:rsid w:val="00BE720A"/>
    <w:rsid w:val="00BE7698"/>
    <w:rsid w:val="00BF1BFB"/>
    <w:rsid w:val="00BF41E2"/>
    <w:rsid w:val="00BF43F8"/>
    <w:rsid w:val="00BF4E1E"/>
    <w:rsid w:val="00C05C26"/>
    <w:rsid w:val="00C0670D"/>
    <w:rsid w:val="00C07A0C"/>
    <w:rsid w:val="00C107F6"/>
    <w:rsid w:val="00C12D6A"/>
    <w:rsid w:val="00C13590"/>
    <w:rsid w:val="00C145CF"/>
    <w:rsid w:val="00C15900"/>
    <w:rsid w:val="00C169DB"/>
    <w:rsid w:val="00C221D7"/>
    <w:rsid w:val="00C2331C"/>
    <w:rsid w:val="00C27302"/>
    <w:rsid w:val="00C30188"/>
    <w:rsid w:val="00C30F72"/>
    <w:rsid w:val="00C312C0"/>
    <w:rsid w:val="00C31C8B"/>
    <w:rsid w:val="00C41926"/>
    <w:rsid w:val="00C42FB9"/>
    <w:rsid w:val="00C52BDA"/>
    <w:rsid w:val="00C578BE"/>
    <w:rsid w:val="00C61129"/>
    <w:rsid w:val="00C640B2"/>
    <w:rsid w:val="00C64BE4"/>
    <w:rsid w:val="00C72CF8"/>
    <w:rsid w:val="00C74E37"/>
    <w:rsid w:val="00C846A4"/>
    <w:rsid w:val="00C847EE"/>
    <w:rsid w:val="00C853D5"/>
    <w:rsid w:val="00C955F4"/>
    <w:rsid w:val="00C96336"/>
    <w:rsid w:val="00CA1B43"/>
    <w:rsid w:val="00CA6C99"/>
    <w:rsid w:val="00CA7429"/>
    <w:rsid w:val="00CB02F7"/>
    <w:rsid w:val="00CB25A2"/>
    <w:rsid w:val="00CB4B5C"/>
    <w:rsid w:val="00CB5499"/>
    <w:rsid w:val="00CC1F62"/>
    <w:rsid w:val="00CC2015"/>
    <w:rsid w:val="00CC26EB"/>
    <w:rsid w:val="00CC59E5"/>
    <w:rsid w:val="00CD2F67"/>
    <w:rsid w:val="00CD3754"/>
    <w:rsid w:val="00CD5976"/>
    <w:rsid w:val="00CD5E04"/>
    <w:rsid w:val="00CD5E74"/>
    <w:rsid w:val="00CE0239"/>
    <w:rsid w:val="00CE132D"/>
    <w:rsid w:val="00CE1A86"/>
    <w:rsid w:val="00CE3BEA"/>
    <w:rsid w:val="00CE499C"/>
    <w:rsid w:val="00CE7C3A"/>
    <w:rsid w:val="00CF04AE"/>
    <w:rsid w:val="00CF3367"/>
    <w:rsid w:val="00D02801"/>
    <w:rsid w:val="00D03D06"/>
    <w:rsid w:val="00D06A43"/>
    <w:rsid w:val="00D079BC"/>
    <w:rsid w:val="00D12CC9"/>
    <w:rsid w:val="00D13792"/>
    <w:rsid w:val="00D147C9"/>
    <w:rsid w:val="00D21E2D"/>
    <w:rsid w:val="00D22B42"/>
    <w:rsid w:val="00D26972"/>
    <w:rsid w:val="00D30647"/>
    <w:rsid w:val="00D3351A"/>
    <w:rsid w:val="00D3400E"/>
    <w:rsid w:val="00D34147"/>
    <w:rsid w:val="00D36AF6"/>
    <w:rsid w:val="00D36E09"/>
    <w:rsid w:val="00D41969"/>
    <w:rsid w:val="00D44632"/>
    <w:rsid w:val="00D450BB"/>
    <w:rsid w:val="00D5552B"/>
    <w:rsid w:val="00D557FD"/>
    <w:rsid w:val="00D569A1"/>
    <w:rsid w:val="00D57EE2"/>
    <w:rsid w:val="00D61557"/>
    <w:rsid w:val="00D632A3"/>
    <w:rsid w:val="00D65589"/>
    <w:rsid w:val="00D65BB5"/>
    <w:rsid w:val="00D67405"/>
    <w:rsid w:val="00D6788F"/>
    <w:rsid w:val="00D70EC5"/>
    <w:rsid w:val="00D753C4"/>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0331"/>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272"/>
    <w:rsid w:val="00E43490"/>
    <w:rsid w:val="00E44AF0"/>
    <w:rsid w:val="00E5082E"/>
    <w:rsid w:val="00E513CC"/>
    <w:rsid w:val="00E51A66"/>
    <w:rsid w:val="00E5415A"/>
    <w:rsid w:val="00E5487E"/>
    <w:rsid w:val="00E54C30"/>
    <w:rsid w:val="00E55349"/>
    <w:rsid w:val="00E55557"/>
    <w:rsid w:val="00E6265D"/>
    <w:rsid w:val="00E62ED2"/>
    <w:rsid w:val="00E658A1"/>
    <w:rsid w:val="00E671FC"/>
    <w:rsid w:val="00E75D3B"/>
    <w:rsid w:val="00E7632C"/>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C7130"/>
    <w:rsid w:val="00EC7546"/>
    <w:rsid w:val="00ED1554"/>
    <w:rsid w:val="00ED23CA"/>
    <w:rsid w:val="00ED5DAE"/>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1B33"/>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2EFE"/>
    <w:rsid w:val="00FA49A7"/>
    <w:rsid w:val="00FA5F1E"/>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87DA75395EBE4EB9B3F0E4FF87A0A7" ma:contentTypeVersion="11" ma:contentTypeDescription="Create a new document." ma:contentTypeScope="" ma:versionID="443871787c7b9a1505f8e0591ff3074c">
  <xsd:schema xmlns:xsd="http://www.w3.org/2001/XMLSchema" xmlns:xs="http://www.w3.org/2001/XMLSchema" xmlns:p="http://schemas.microsoft.com/office/2006/metadata/properties" xmlns:ns2="30854327-c1aa-40a0-b1f6-624a03935952" xmlns:ns3="f1b931d4-dee5-4b5a-b7ec-c8e7d401b50b" targetNamespace="http://schemas.microsoft.com/office/2006/metadata/properties" ma:root="true" ma:fieldsID="f5fa260eb7da2b121e024cf28e45a78d" ns2:_="" ns3:_="">
    <xsd:import namespace="30854327-c1aa-40a0-b1f6-624a03935952"/>
    <xsd:import namespace="f1b931d4-dee5-4b5a-b7ec-c8e7d401b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54327-c1aa-40a0-b1f6-624a03935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931d4-dee5-4b5a-b7ec-c8e7d401b5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4DE07E17-17B1-4435-A182-A10865CF5283}">
  <ds:schemaRefs>
    <ds:schemaRef ds:uri="http://schemas.openxmlformats.org/officeDocument/2006/bibliography"/>
  </ds:schemaRefs>
</ds:datastoreItem>
</file>

<file path=customXml/itemProps4.xml><?xml version="1.0" encoding="utf-8"?>
<ds:datastoreItem xmlns:ds="http://schemas.openxmlformats.org/officeDocument/2006/customXml" ds:itemID="{607F8CBB-4078-47DD-BA61-167509D4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54327-c1aa-40a0-b1f6-624a03935952"/>
    <ds:schemaRef ds:uri="f1b931d4-dee5-4b5a-b7ec-c8e7d401b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3933</Words>
  <Characters>21636</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 claude</cp:lastModifiedBy>
  <cp:revision>2</cp:revision>
  <cp:lastPrinted>2014-02-10T17:12:00Z</cp:lastPrinted>
  <dcterms:created xsi:type="dcterms:W3CDTF">2020-12-28T10:47:00Z</dcterms:created>
  <dcterms:modified xsi:type="dcterms:W3CDTF">2020-12-28T10:47:00Z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0x0101002287DA75395EBE4EB9B3F0E4FF87A0A7</vt:lpwstr>
  </property>
  <property fmtid="{D5CDD505-2E9C-101B-9397-08002B2CF9AE}" pid="6" name="MSIP_Label_2059aa38-f392-4105-be92-628035578272_Enabled">
    <vt:lpwstr>true</vt:lpwstr>
  </property>
  <property fmtid="{D5CDD505-2E9C-101B-9397-08002B2CF9AE}" pid="7" name="MSIP_Label_2059aa38-f392-4105-be92-628035578272_SetDate">
    <vt:lpwstr>2020-10-21T10:57:44Z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30c5301e-6605-464d-a8f2-e1af474e747f</vt:lpwstr>
  </property>
  <property fmtid="{D5CDD505-2E9C-101B-9397-08002B2CF9AE}" pid="12" name="MSIP_Label_2059aa38-f392-4105-be92-628035578272_ContentBits">
    <vt:lpwstr>0</vt:lpwstr>
  </property>
</Properties>
</file>