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234678" w:rsidRDefault="00E76CA1" w:rsidP="000F57CB">
      <w:pPr>
        <w:pStyle w:val="ListParagraph"/>
        <w:jc w:val="both"/>
      </w:pPr>
    </w:p>
    <w:p w14:paraId="1C839BA4" w14:textId="77777777" w:rsidR="000F43A8" w:rsidRPr="00B32B8F" w:rsidRDefault="00B12FB8" w:rsidP="000F57CB">
      <w:pPr>
        <w:numPr>
          <w:ilvl w:val="12"/>
          <w:numId w:val="0"/>
        </w:numPr>
        <w:tabs>
          <w:tab w:val="left" w:pos="0"/>
        </w:tabs>
        <w:suppressAutoHyphens/>
        <w:jc w:val="both"/>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B32B8F">
        <w:rPr>
          <w:b/>
          <w:lang w:val="fr-FR"/>
        </w:rPr>
        <w:t>RAPPORT DE PROGRES DE PROJET PBF</w:t>
      </w:r>
    </w:p>
    <w:p w14:paraId="7FF6AF87" w14:textId="3A185D4B" w:rsidR="000F43A8" w:rsidRPr="00B32B8F" w:rsidRDefault="000F43A8" w:rsidP="000F57CB">
      <w:pPr>
        <w:jc w:val="both"/>
        <w:rPr>
          <w:b/>
          <w:bCs/>
          <w:caps/>
          <w:lang w:val="fr-FR"/>
        </w:rPr>
      </w:pPr>
      <w:proofErr w:type="gramStart"/>
      <w:r w:rsidRPr="00B32B8F">
        <w:rPr>
          <w:b/>
          <w:bCs/>
          <w:caps/>
          <w:lang w:val="fr-FR"/>
        </w:rPr>
        <w:t>PAYS:</w:t>
      </w:r>
      <w:proofErr w:type="gramEnd"/>
      <w:r w:rsidRPr="00B32B8F">
        <w:rPr>
          <w:bCs/>
          <w:iCs/>
          <w:snapToGrid w:val="0"/>
          <w:szCs w:val="28"/>
          <w:lang w:val="fr-FR"/>
        </w:rPr>
        <w:t xml:space="preserve"> </w:t>
      </w:r>
      <w:r w:rsidR="00DD0E03" w:rsidRPr="00B32B8F">
        <w:rPr>
          <w:lang w:val="fr-FR"/>
        </w:rPr>
        <w:t>République Centrafricaine et Tchad</w:t>
      </w:r>
    </w:p>
    <w:p w14:paraId="35B8BCCA" w14:textId="4BD1CD83" w:rsidR="000F43A8" w:rsidRPr="00B32B8F" w:rsidRDefault="000F43A8" w:rsidP="000F57CB">
      <w:pPr>
        <w:jc w:val="both"/>
        <w:rPr>
          <w:b/>
          <w:bCs/>
          <w:caps/>
          <w:sz w:val="22"/>
          <w:szCs w:val="22"/>
          <w:lang w:val="fr-FR"/>
        </w:rPr>
      </w:pPr>
      <w:r w:rsidRPr="00B32B8F">
        <w:rPr>
          <w:b/>
          <w:bCs/>
          <w:caps/>
          <w:sz w:val="22"/>
          <w:szCs w:val="22"/>
          <w:lang w:val="fr-FR"/>
        </w:rPr>
        <w:t xml:space="preserve">TYPE DE </w:t>
      </w:r>
      <w:proofErr w:type="gramStart"/>
      <w:r w:rsidRPr="00B32B8F">
        <w:rPr>
          <w:b/>
          <w:bCs/>
          <w:caps/>
          <w:sz w:val="22"/>
          <w:szCs w:val="22"/>
          <w:lang w:val="fr-FR"/>
        </w:rPr>
        <w:t>RAPPORT:</w:t>
      </w:r>
      <w:proofErr w:type="gramEnd"/>
      <w:r w:rsidRPr="00B32B8F">
        <w:rPr>
          <w:b/>
          <w:bCs/>
          <w:caps/>
          <w:sz w:val="22"/>
          <w:szCs w:val="22"/>
          <w:lang w:val="fr-FR"/>
        </w:rPr>
        <w:t xml:space="preserve"> SEMESTRIEL, annuEl OU FINAL</w:t>
      </w:r>
      <w:r w:rsidR="001948EA" w:rsidRPr="00B32B8F">
        <w:rPr>
          <w:b/>
          <w:bCs/>
          <w:caps/>
          <w:sz w:val="22"/>
          <w:szCs w:val="22"/>
          <w:lang w:val="fr-FR"/>
        </w:rPr>
        <w:t> :</w:t>
      </w:r>
      <w:r w:rsidR="00DD0E03" w:rsidRPr="00B32B8F">
        <w:rPr>
          <w:b/>
          <w:bCs/>
          <w:caps/>
          <w:sz w:val="22"/>
          <w:szCs w:val="22"/>
          <w:lang w:val="fr-FR"/>
        </w:rPr>
        <w:t xml:space="preserve"> S</w:t>
      </w:r>
      <w:r w:rsidR="00DD0E03" w:rsidRPr="00B32B8F">
        <w:rPr>
          <w:b/>
          <w:bCs/>
          <w:sz w:val="22"/>
          <w:szCs w:val="22"/>
          <w:lang w:val="fr-FR"/>
        </w:rPr>
        <w:t>emestriel</w:t>
      </w:r>
      <w:r w:rsidR="00DD0E03" w:rsidRPr="00B32B8F">
        <w:rPr>
          <w:b/>
          <w:sz w:val="22"/>
          <w:szCs w:val="22"/>
          <w:lang w:val="fr-FR"/>
        </w:rPr>
        <w:t xml:space="preserve"> </w:t>
      </w:r>
    </w:p>
    <w:p w14:paraId="0B2F56D8" w14:textId="52CA76A5" w:rsidR="000554F8" w:rsidRPr="00B32B8F" w:rsidRDefault="00500587" w:rsidP="000F57CB">
      <w:pPr>
        <w:jc w:val="both"/>
        <w:rPr>
          <w:bCs/>
          <w:iCs/>
          <w:snapToGrid w:val="0"/>
          <w:szCs w:val="28"/>
        </w:rPr>
      </w:pPr>
      <w:r w:rsidRPr="00B32B8F">
        <w:rPr>
          <w:b/>
          <w:bCs/>
          <w:caps/>
        </w:rPr>
        <w:t>ANNEE</w:t>
      </w:r>
      <w:r w:rsidR="000F43A8" w:rsidRPr="00B32B8F">
        <w:rPr>
          <w:b/>
          <w:bCs/>
          <w:caps/>
        </w:rPr>
        <w:t xml:space="preserve"> DE RAPPORT: </w:t>
      </w:r>
      <w:r w:rsidR="00DD0E03" w:rsidRPr="00B32B8F">
        <w:rPr>
          <w:bCs/>
          <w:iCs/>
          <w:snapToGrid w:val="0"/>
          <w:szCs w:val="28"/>
        </w:rPr>
        <w:t>2020</w:t>
      </w:r>
    </w:p>
    <w:p w14:paraId="32235E8F" w14:textId="77777777" w:rsidR="000F43A8" w:rsidRPr="00B32B8F" w:rsidRDefault="000F43A8" w:rsidP="000F57CB">
      <w:pPr>
        <w:jc w:val="both"/>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B32B8F" w14:paraId="26E9F2DE" w14:textId="77777777" w:rsidTr="00F23D0F">
        <w:trPr>
          <w:trHeight w:val="422"/>
        </w:trPr>
        <w:tc>
          <w:tcPr>
            <w:tcW w:w="10080" w:type="dxa"/>
            <w:gridSpan w:val="2"/>
          </w:tcPr>
          <w:p w14:paraId="11EF4F5F" w14:textId="290CD40D" w:rsidR="000F43A8" w:rsidRPr="00B32B8F" w:rsidRDefault="000F43A8" w:rsidP="000F57CB">
            <w:pPr>
              <w:pStyle w:val="BalloonText"/>
              <w:numPr>
                <w:ilvl w:val="12"/>
                <w:numId w:val="0"/>
              </w:numPr>
              <w:tabs>
                <w:tab w:val="left" w:pos="-720"/>
                <w:tab w:val="left" w:pos="4500"/>
              </w:tabs>
              <w:suppressAutoHyphens/>
              <w:jc w:val="both"/>
              <w:rPr>
                <w:rFonts w:ascii="Times New Roman" w:hAnsi="Times New Roman" w:cs="Times New Roman"/>
                <w:b/>
                <w:sz w:val="24"/>
                <w:szCs w:val="24"/>
                <w:lang w:val="fr-FR"/>
              </w:rPr>
            </w:pPr>
            <w:r w:rsidRPr="00B32B8F">
              <w:rPr>
                <w:rFonts w:ascii="Times New Roman" w:hAnsi="Times New Roman" w:cs="Times New Roman"/>
                <w:b/>
                <w:sz w:val="24"/>
                <w:szCs w:val="24"/>
                <w:lang w:val="fr-FR"/>
              </w:rPr>
              <w:t xml:space="preserve">Titre du </w:t>
            </w:r>
            <w:proofErr w:type="gramStart"/>
            <w:r w:rsidRPr="00B32B8F">
              <w:rPr>
                <w:rFonts w:ascii="Times New Roman" w:hAnsi="Times New Roman" w:cs="Times New Roman"/>
                <w:b/>
                <w:sz w:val="24"/>
                <w:szCs w:val="24"/>
                <w:lang w:val="fr-FR"/>
              </w:rPr>
              <w:t>projet:</w:t>
            </w:r>
            <w:proofErr w:type="gramEnd"/>
            <w:r w:rsidRPr="00B32B8F">
              <w:rPr>
                <w:rFonts w:ascii="Times New Roman" w:hAnsi="Times New Roman" w:cs="Times New Roman"/>
                <w:b/>
                <w:sz w:val="24"/>
                <w:szCs w:val="24"/>
                <w:lang w:val="fr-FR"/>
              </w:rPr>
              <w:t xml:space="preserve"> </w:t>
            </w:r>
            <w:r w:rsidR="00DD0E03" w:rsidRPr="00B32B8F">
              <w:rPr>
                <w:rFonts w:ascii="Times New Roman" w:hAnsi="Times New Roman" w:cs="Times New Roman"/>
                <w:sz w:val="24"/>
                <w:szCs w:val="24"/>
                <w:lang w:val="fr-FR"/>
              </w:rPr>
              <w:t>Projet de restauration de la paix et du dialogue entre les communautés affectées par la transhumance transfrontalière (RCA/Tchad)</w:t>
            </w:r>
          </w:p>
          <w:p w14:paraId="24C4A490" w14:textId="3FFA278E" w:rsidR="00793DE6" w:rsidRPr="00B32B8F" w:rsidRDefault="000F43A8" w:rsidP="000F57CB">
            <w:pPr>
              <w:jc w:val="both"/>
              <w:rPr>
                <w:b/>
                <w:lang w:val="fr-FR"/>
              </w:rPr>
            </w:pPr>
            <w:r w:rsidRPr="00B32B8F">
              <w:rPr>
                <w:b/>
                <w:lang w:val="fr-FR"/>
              </w:rPr>
              <w:t>Numéro Projet / MPTF Gateway</w:t>
            </w:r>
            <w:r w:rsidR="00793DE6" w:rsidRPr="00B32B8F">
              <w:rPr>
                <w:b/>
                <w:lang w:val="fr-FR"/>
              </w:rPr>
              <w:t xml:space="preserve">: </w:t>
            </w:r>
            <w:hyperlink r:id="rId12" w:history="1">
              <w:r w:rsidR="00DD0E03" w:rsidRPr="00B32B8F">
                <w:rPr>
                  <w:rStyle w:val="Hyperlink"/>
                  <w:sz w:val="21"/>
                  <w:szCs w:val="21"/>
                </w:rPr>
                <w:t>00113269</w:t>
              </w:r>
            </w:hyperlink>
            <w:r w:rsidR="00210B7E">
              <w:rPr>
                <w:rStyle w:val="Hyperlink"/>
                <w:sz w:val="21"/>
                <w:szCs w:val="21"/>
              </w:rPr>
              <w:t xml:space="preserve"> (</w:t>
            </w:r>
            <w:proofErr w:type="spellStart"/>
            <w:r w:rsidR="00210B7E">
              <w:rPr>
                <w:rStyle w:val="Hyperlink"/>
                <w:sz w:val="21"/>
                <w:szCs w:val="21"/>
              </w:rPr>
              <w:t>Tchad</w:t>
            </w:r>
            <w:proofErr w:type="spellEnd"/>
            <w:r w:rsidR="00210B7E">
              <w:rPr>
                <w:rStyle w:val="Hyperlink"/>
                <w:sz w:val="21"/>
                <w:szCs w:val="21"/>
              </w:rPr>
              <w:t>)</w:t>
            </w:r>
            <w:r w:rsidR="00DD0E03" w:rsidRPr="00B32B8F">
              <w:rPr>
                <w:rStyle w:val="Hyperlink"/>
                <w:sz w:val="21"/>
                <w:szCs w:val="21"/>
              </w:rPr>
              <w:t xml:space="preserve"> et </w:t>
            </w:r>
            <w:hyperlink r:id="rId13" w:history="1">
              <w:r w:rsidR="00DD0E03" w:rsidRPr="00B32B8F">
                <w:rPr>
                  <w:rStyle w:val="Hyperlink"/>
                  <w:sz w:val="21"/>
                  <w:szCs w:val="21"/>
                </w:rPr>
                <w:t>00113333</w:t>
              </w:r>
            </w:hyperlink>
            <w:r w:rsidR="00210B7E">
              <w:rPr>
                <w:rStyle w:val="Hyperlink"/>
                <w:sz w:val="21"/>
                <w:szCs w:val="21"/>
              </w:rPr>
              <w:t xml:space="preserve"> (RCA)</w:t>
            </w:r>
          </w:p>
        </w:tc>
      </w:tr>
      <w:tr w:rsidR="00A43B9C" w:rsidRPr="00B32B8F" w14:paraId="27B16979" w14:textId="77777777" w:rsidTr="00A43B9C">
        <w:trPr>
          <w:trHeight w:val="422"/>
        </w:trPr>
        <w:tc>
          <w:tcPr>
            <w:tcW w:w="4163" w:type="dxa"/>
          </w:tcPr>
          <w:p w14:paraId="7816FE38" w14:textId="77777777" w:rsidR="000F43A8" w:rsidRPr="00B32B8F" w:rsidRDefault="000F43A8" w:rsidP="000F57CB">
            <w:pPr>
              <w:pStyle w:val="BalloonText"/>
              <w:numPr>
                <w:ilvl w:val="12"/>
                <w:numId w:val="0"/>
              </w:numPr>
              <w:tabs>
                <w:tab w:val="left" w:pos="-720"/>
                <w:tab w:val="left" w:pos="4500"/>
              </w:tabs>
              <w:jc w:val="both"/>
              <w:rPr>
                <w:rFonts w:ascii="Times New Roman" w:hAnsi="Times New Roman" w:cs="Times New Roman"/>
                <w:b/>
                <w:sz w:val="24"/>
                <w:szCs w:val="24"/>
                <w:lang w:val="fr-FR"/>
              </w:rPr>
            </w:pPr>
            <w:r w:rsidRPr="00B32B8F">
              <w:rPr>
                <w:rFonts w:ascii="Times New Roman" w:hAnsi="Times New Roman" w:cs="Times New Roman"/>
                <w:b/>
                <w:sz w:val="24"/>
                <w:szCs w:val="24"/>
                <w:lang w:val="fr-FR"/>
              </w:rPr>
              <w:t xml:space="preserve">Si le financement passe par un Fonds Fiduciaire (“Trust </w:t>
            </w:r>
            <w:proofErr w:type="spellStart"/>
            <w:r w:rsidRPr="00B32B8F">
              <w:rPr>
                <w:rFonts w:ascii="Times New Roman" w:hAnsi="Times New Roman" w:cs="Times New Roman"/>
                <w:b/>
                <w:sz w:val="24"/>
                <w:szCs w:val="24"/>
                <w:lang w:val="fr-FR"/>
              </w:rPr>
              <w:t>fund</w:t>
            </w:r>
            <w:proofErr w:type="spellEnd"/>
            <w:r w:rsidRPr="00B32B8F">
              <w:rPr>
                <w:rFonts w:ascii="Times New Roman" w:hAnsi="Times New Roman" w:cs="Times New Roman"/>
                <w:b/>
                <w:sz w:val="24"/>
                <w:szCs w:val="24"/>
                <w:lang w:val="fr-FR"/>
              </w:rPr>
              <w:t>”</w:t>
            </w:r>
            <w:proofErr w:type="gramStart"/>
            <w:r w:rsidRPr="00B32B8F">
              <w:rPr>
                <w:rFonts w:ascii="Times New Roman" w:hAnsi="Times New Roman" w:cs="Times New Roman"/>
                <w:b/>
                <w:sz w:val="24"/>
                <w:szCs w:val="24"/>
                <w:lang w:val="fr-FR"/>
              </w:rPr>
              <w:t>):</w:t>
            </w:r>
            <w:proofErr w:type="gramEnd"/>
            <w:r w:rsidRPr="00B32B8F">
              <w:rPr>
                <w:rFonts w:ascii="Times New Roman" w:hAnsi="Times New Roman" w:cs="Times New Roman"/>
                <w:b/>
                <w:sz w:val="24"/>
                <w:szCs w:val="24"/>
                <w:lang w:val="fr-FR"/>
              </w:rPr>
              <w:t xml:space="preserve"> </w:t>
            </w:r>
          </w:p>
          <w:p w14:paraId="2523A6CD" w14:textId="77777777" w:rsidR="000F43A8" w:rsidRPr="00B32B8F" w:rsidRDefault="000F43A8" w:rsidP="000F57CB">
            <w:pPr>
              <w:tabs>
                <w:tab w:val="left" w:pos="0"/>
              </w:tabs>
              <w:suppressAutoHyphens/>
              <w:jc w:val="both"/>
              <w:rPr>
                <w:b/>
                <w:spacing w:val="-3"/>
                <w:lang w:val="fr-FR"/>
              </w:rPr>
            </w:pPr>
            <w:r w:rsidRPr="00B32B8F">
              <w:fldChar w:fldCharType="begin">
                <w:ffData>
                  <w:name w:val="Check1"/>
                  <w:enabled/>
                  <w:calcOnExit w:val="0"/>
                  <w:checkBox>
                    <w:sizeAuto/>
                    <w:default w:val="0"/>
                  </w:checkBox>
                </w:ffData>
              </w:fldChar>
            </w:r>
            <w:r w:rsidRPr="00B32B8F">
              <w:rPr>
                <w:lang w:val="fr-FR"/>
              </w:rPr>
              <w:instrText xml:space="preserve"> FORMCHECKBOX </w:instrText>
            </w:r>
            <w:r w:rsidR="00DD1A77">
              <w:fldChar w:fldCharType="separate"/>
            </w:r>
            <w:r w:rsidRPr="00B32B8F">
              <w:fldChar w:fldCharType="end"/>
            </w:r>
            <w:r w:rsidRPr="00B32B8F">
              <w:rPr>
                <w:lang w:val="fr-FR"/>
              </w:rPr>
              <w:tab/>
            </w:r>
            <w:r w:rsidRPr="00B32B8F">
              <w:rPr>
                <w:lang w:val="fr-FR"/>
              </w:rPr>
              <w:tab/>
            </w:r>
            <w:r w:rsidRPr="00B32B8F">
              <w:rPr>
                <w:spacing w:val="-3"/>
                <w:lang w:val="fr-FR"/>
              </w:rPr>
              <w:t>Fonds fiduciaire pays</w:t>
            </w:r>
            <w:r w:rsidRPr="00B32B8F">
              <w:rPr>
                <w:b/>
                <w:spacing w:val="-3"/>
                <w:lang w:val="fr-FR"/>
              </w:rPr>
              <w:t xml:space="preserve"> </w:t>
            </w:r>
          </w:p>
          <w:p w14:paraId="63C2D512" w14:textId="77777777" w:rsidR="000F43A8" w:rsidRPr="00B32B8F" w:rsidRDefault="000F43A8" w:rsidP="000F57CB">
            <w:pPr>
              <w:tabs>
                <w:tab w:val="left" w:pos="0"/>
              </w:tabs>
              <w:suppressAutoHyphens/>
              <w:jc w:val="both"/>
              <w:rPr>
                <w:b/>
                <w:lang w:val="fr-FR"/>
              </w:rPr>
            </w:pPr>
            <w:r w:rsidRPr="00B32B8F">
              <w:fldChar w:fldCharType="begin">
                <w:ffData>
                  <w:name w:val="Check1"/>
                  <w:enabled/>
                  <w:calcOnExit w:val="0"/>
                  <w:checkBox>
                    <w:sizeAuto/>
                    <w:default w:val="0"/>
                  </w:checkBox>
                </w:ffData>
              </w:fldChar>
            </w:r>
            <w:r w:rsidRPr="00B32B8F">
              <w:rPr>
                <w:lang w:val="fr-FR"/>
              </w:rPr>
              <w:instrText xml:space="preserve"> FORMCHECKBOX </w:instrText>
            </w:r>
            <w:r w:rsidR="00DD1A77">
              <w:fldChar w:fldCharType="separate"/>
            </w:r>
            <w:r w:rsidRPr="00B32B8F">
              <w:fldChar w:fldCharType="end"/>
            </w:r>
            <w:r w:rsidRPr="00B32B8F">
              <w:rPr>
                <w:lang w:val="fr-FR"/>
              </w:rPr>
              <w:tab/>
            </w:r>
            <w:r w:rsidRPr="00B32B8F">
              <w:rPr>
                <w:lang w:val="fr-FR"/>
              </w:rPr>
              <w:tab/>
              <w:t>Fonds fiduciaire régional</w:t>
            </w:r>
            <w:r w:rsidRPr="00B32B8F">
              <w:rPr>
                <w:b/>
                <w:lang w:val="fr-FR"/>
              </w:rPr>
              <w:t xml:space="preserve"> </w:t>
            </w:r>
          </w:p>
          <w:p w14:paraId="44750222" w14:textId="77777777" w:rsidR="000F43A8" w:rsidRPr="00B32B8F" w:rsidRDefault="000F43A8" w:rsidP="000F57CB">
            <w:pPr>
              <w:tabs>
                <w:tab w:val="left" w:pos="0"/>
              </w:tabs>
              <w:suppressAutoHyphens/>
              <w:jc w:val="both"/>
              <w:rPr>
                <w:b/>
                <w:lang w:val="fr-FR"/>
              </w:rPr>
            </w:pPr>
          </w:p>
          <w:p w14:paraId="57DFB016" w14:textId="77777777" w:rsidR="000F43A8" w:rsidRPr="00B32B8F" w:rsidRDefault="000F43A8" w:rsidP="000F57CB">
            <w:pPr>
              <w:pStyle w:val="BalloonText"/>
              <w:numPr>
                <w:ilvl w:val="12"/>
                <w:numId w:val="0"/>
              </w:numPr>
              <w:tabs>
                <w:tab w:val="left" w:pos="-720"/>
                <w:tab w:val="left" w:pos="4500"/>
              </w:tabs>
              <w:jc w:val="both"/>
              <w:rPr>
                <w:rFonts w:ascii="Times New Roman" w:hAnsi="Times New Roman" w:cs="Times New Roman"/>
                <w:b/>
                <w:sz w:val="24"/>
                <w:szCs w:val="24"/>
                <w:lang w:val="fr-FR"/>
              </w:rPr>
            </w:pPr>
            <w:r w:rsidRPr="00B32B8F">
              <w:rPr>
                <w:rFonts w:ascii="Times New Roman" w:hAnsi="Times New Roman" w:cs="Times New Roman"/>
                <w:b/>
                <w:sz w:val="24"/>
                <w:szCs w:val="24"/>
                <w:lang w:val="fr-FR"/>
              </w:rPr>
              <w:t xml:space="preserve">Nom du fonds </w:t>
            </w:r>
            <w:proofErr w:type="gramStart"/>
            <w:r w:rsidRPr="00B32B8F">
              <w:rPr>
                <w:rFonts w:ascii="Times New Roman" w:hAnsi="Times New Roman" w:cs="Times New Roman"/>
                <w:b/>
                <w:sz w:val="24"/>
                <w:szCs w:val="24"/>
                <w:lang w:val="fr-FR"/>
              </w:rPr>
              <w:t>fiduciaire:</w:t>
            </w:r>
            <w:proofErr w:type="gramEnd"/>
            <w:r w:rsidRPr="00B32B8F">
              <w:rPr>
                <w:rFonts w:ascii="Times New Roman" w:hAnsi="Times New Roman" w:cs="Times New Roman"/>
                <w:b/>
                <w:sz w:val="24"/>
                <w:szCs w:val="24"/>
                <w:lang w:val="fr-FR"/>
              </w:rPr>
              <w:t xml:space="preserve"> </w:t>
            </w:r>
            <w:r w:rsidR="005D5A4A" w:rsidRPr="00B32B8F">
              <w:rPr>
                <w:bCs/>
                <w:iCs/>
                <w:snapToGrid w:val="0"/>
                <w:szCs w:val="28"/>
              </w:rPr>
              <w:fldChar w:fldCharType="begin">
                <w:ffData>
                  <w:name w:val=""/>
                  <w:enabled/>
                  <w:calcOnExit w:val="0"/>
                  <w:textInput>
                    <w:format w:val="FIRST CAPITAL"/>
                  </w:textInput>
                </w:ffData>
              </w:fldChar>
            </w:r>
            <w:r w:rsidR="005D5A4A" w:rsidRPr="00B32B8F">
              <w:rPr>
                <w:bCs/>
                <w:iCs/>
                <w:snapToGrid w:val="0"/>
                <w:szCs w:val="28"/>
              </w:rPr>
              <w:instrText xml:space="preserve"> FORMTEXT </w:instrText>
            </w:r>
            <w:r w:rsidR="005D5A4A" w:rsidRPr="00B32B8F">
              <w:rPr>
                <w:bCs/>
                <w:iCs/>
                <w:snapToGrid w:val="0"/>
                <w:szCs w:val="28"/>
              </w:rPr>
            </w:r>
            <w:r w:rsidR="005D5A4A" w:rsidRPr="00B32B8F">
              <w:rPr>
                <w:bCs/>
                <w:iCs/>
                <w:snapToGrid w:val="0"/>
                <w:szCs w:val="28"/>
              </w:rPr>
              <w:fldChar w:fldCharType="separate"/>
            </w:r>
            <w:r w:rsidR="005D5A4A" w:rsidRPr="00B32B8F">
              <w:rPr>
                <w:bCs/>
                <w:iCs/>
                <w:noProof/>
                <w:snapToGrid w:val="0"/>
                <w:szCs w:val="28"/>
              </w:rPr>
              <w:t> </w:t>
            </w:r>
            <w:r w:rsidR="005D5A4A" w:rsidRPr="00B32B8F">
              <w:rPr>
                <w:bCs/>
                <w:iCs/>
                <w:noProof/>
                <w:snapToGrid w:val="0"/>
                <w:szCs w:val="28"/>
              </w:rPr>
              <w:t> </w:t>
            </w:r>
            <w:r w:rsidR="005D5A4A" w:rsidRPr="00B32B8F">
              <w:rPr>
                <w:bCs/>
                <w:iCs/>
                <w:noProof/>
                <w:snapToGrid w:val="0"/>
                <w:szCs w:val="28"/>
              </w:rPr>
              <w:t> </w:t>
            </w:r>
            <w:r w:rsidR="005D5A4A" w:rsidRPr="00B32B8F">
              <w:rPr>
                <w:bCs/>
                <w:iCs/>
                <w:noProof/>
                <w:snapToGrid w:val="0"/>
                <w:szCs w:val="28"/>
              </w:rPr>
              <w:t> </w:t>
            </w:r>
            <w:r w:rsidR="005D5A4A" w:rsidRPr="00B32B8F">
              <w:rPr>
                <w:bCs/>
                <w:iCs/>
                <w:noProof/>
                <w:snapToGrid w:val="0"/>
                <w:szCs w:val="28"/>
              </w:rPr>
              <w:t> </w:t>
            </w:r>
            <w:r w:rsidR="005D5A4A" w:rsidRPr="00B32B8F">
              <w:rPr>
                <w:bCs/>
                <w:iCs/>
                <w:snapToGrid w:val="0"/>
                <w:szCs w:val="28"/>
              </w:rPr>
              <w:fldChar w:fldCharType="end"/>
            </w:r>
          </w:p>
          <w:p w14:paraId="3B731EC0" w14:textId="77777777" w:rsidR="00A43B9C" w:rsidRPr="00B32B8F" w:rsidRDefault="00A43B9C" w:rsidP="000905EE">
            <w:pPr>
              <w:tabs>
                <w:tab w:val="left" w:pos="0"/>
              </w:tabs>
              <w:suppressAutoHyphens/>
              <w:jc w:val="both"/>
              <w:rPr>
                <w:b/>
              </w:rPr>
            </w:pPr>
          </w:p>
        </w:tc>
        <w:tc>
          <w:tcPr>
            <w:tcW w:w="5917" w:type="dxa"/>
          </w:tcPr>
          <w:p w14:paraId="4A6F6EA9" w14:textId="77777777" w:rsidR="00A43B9C" w:rsidRPr="00B32B8F" w:rsidRDefault="00A43B9C" w:rsidP="000F57CB">
            <w:pPr>
              <w:jc w:val="both"/>
              <w:rPr>
                <w:b/>
                <w:bCs/>
                <w:iCs/>
                <w:lang w:val="fr-FR"/>
              </w:rPr>
            </w:pPr>
            <w:r w:rsidRPr="00B32B8F">
              <w:rPr>
                <w:b/>
                <w:bCs/>
                <w:iCs/>
                <w:lang w:val="fr-FR"/>
              </w:rPr>
              <w:t xml:space="preserve">Type </w:t>
            </w:r>
            <w:r w:rsidR="000F43A8" w:rsidRPr="00B32B8F">
              <w:rPr>
                <w:b/>
                <w:bCs/>
                <w:iCs/>
                <w:lang w:val="fr-FR"/>
              </w:rPr>
              <w:t xml:space="preserve">et nom d’agence </w:t>
            </w:r>
            <w:proofErr w:type="gramStart"/>
            <w:r w:rsidR="000F43A8" w:rsidRPr="00B32B8F">
              <w:rPr>
                <w:b/>
                <w:bCs/>
                <w:iCs/>
                <w:lang w:val="fr-FR"/>
              </w:rPr>
              <w:t>récipiendaire</w:t>
            </w:r>
            <w:r w:rsidRPr="00B32B8F">
              <w:rPr>
                <w:b/>
                <w:bCs/>
                <w:iCs/>
                <w:lang w:val="fr-FR"/>
              </w:rPr>
              <w:t>:</w:t>
            </w:r>
            <w:proofErr w:type="gramEnd"/>
            <w:r w:rsidRPr="00B32B8F">
              <w:rPr>
                <w:b/>
                <w:bCs/>
                <w:iCs/>
                <w:lang w:val="fr-FR"/>
              </w:rPr>
              <w:t xml:space="preserve"> </w:t>
            </w:r>
          </w:p>
          <w:p w14:paraId="2FF52B1A" w14:textId="77777777" w:rsidR="00A43B9C" w:rsidRPr="00B32B8F" w:rsidRDefault="00A43B9C" w:rsidP="000F57CB">
            <w:pPr>
              <w:jc w:val="both"/>
              <w:rPr>
                <w:b/>
                <w:bCs/>
                <w:iCs/>
                <w:lang w:val="fr-FR"/>
              </w:rPr>
            </w:pPr>
          </w:p>
          <w:p w14:paraId="6B8358E3" w14:textId="40304D68" w:rsidR="00A43B9C" w:rsidRPr="00B32B8F" w:rsidRDefault="00210B7E" w:rsidP="000F57CB">
            <w:pPr>
              <w:pStyle w:val="BalloonText"/>
              <w:numPr>
                <w:ilvl w:val="12"/>
                <w:numId w:val="0"/>
              </w:numPr>
              <w:tabs>
                <w:tab w:val="left" w:pos="-720"/>
                <w:tab w:val="left" w:pos="4500"/>
              </w:tabs>
              <w:jc w:val="both"/>
              <w:rPr>
                <w:rFonts w:ascii="Times New Roman" w:hAnsi="Times New Roman" w:cs="Times New Roman"/>
                <w:b/>
                <w:sz w:val="24"/>
                <w:szCs w:val="24"/>
              </w:rPr>
            </w:pPr>
            <w:r>
              <w:rPr>
                <w:rFonts w:ascii="Times New Roman" w:hAnsi="Times New Roman" w:cs="Times New Roman"/>
                <w:b/>
                <w:sz w:val="24"/>
                <w:szCs w:val="24"/>
              </w:rPr>
              <w:t>RUNO:</w:t>
            </w:r>
            <w:r w:rsidR="00E14A54" w:rsidRPr="00B32B8F">
              <w:rPr>
                <w:rFonts w:ascii="Times New Roman" w:hAnsi="Times New Roman" w:cs="Times New Roman"/>
                <w:b/>
                <w:sz w:val="24"/>
                <w:szCs w:val="24"/>
              </w:rPr>
              <w:t xml:space="preserve">   FAO RCA</w:t>
            </w:r>
            <w:r w:rsidR="00A43B9C" w:rsidRPr="00B32B8F">
              <w:rPr>
                <w:rFonts w:ascii="Times New Roman" w:hAnsi="Times New Roman" w:cs="Times New Roman"/>
                <w:b/>
                <w:sz w:val="24"/>
                <w:szCs w:val="24"/>
              </w:rPr>
              <w:t xml:space="preserve"> </w:t>
            </w:r>
            <w:r w:rsidR="00A43B9C" w:rsidRPr="00B32B8F">
              <w:rPr>
                <w:rFonts w:ascii="Times New Roman" w:hAnsi="Times New Roman" w:cs="Times New Roman"/>
                <w:b/>
                <w:sz w:val="23"/>
                <w:szCs w:val="23"/>
              </w:rPr>
              <w:t>(</w:t>
            </w:r>
            <w:proofErr w:type="spellStart"/>
            <w:r w:rsidR="000F43A8" w:rsidRPr="00B32B8F">
              <w:rPr>
                <w:rFonts w:ascii="Times New Roman" w:hAnsi="Times New Roman" w:cs="Times New Roman"/>
                <w:b/>
                <w:sz w:val="23"/>
                <w:szCs w:val="23"/>
              </w:rPr>
              <w:t>Agence</w:t>
            </w:r>
            <w:proofErr w:type="spellEnd"/>
            <w:r w:rsidR="000F43A8" w:rsidRPr="00B32B8F">
              <w:rPr>
                <w:rFonts w:ascii="Times New Roman" w:hAnsi="Times New Roman" w:cs="Times New Roman"/>
                <w:b/>
                <w:sz w:val="23"/>
                <w:szCs w:val="23"/>
              </w:rPr>
              <w:t xml:space="preserve"> </w:t>
            </w:r>
            <w:proofErr w:type="spellStart"/>
            <w:r w:rsidR="000F57CB">
              <w:rPr>
                <w:rFonts w:ascii="Times New Roman" w:hAnsi="Times New Roman" w:cs="Times New Roman"/>
                <w:b/>
                <w:sz w:val="23"/>
                <w:szCs w:val="23"/>
              </w:rPr>
              <w:t>C</w:t>
            </w:r>
            <w:r w:rsidR="000F43A8" w:rsidRPr="00B32B8F">
              <w:rPr>
                <w:rFonts w:ascii="Times New Roman" w:hAnsi="Times New Roman" w:cs="Times New Roman"/>
                <w:b/>
                <w:sz w:val="23"/>
                <w:szCs w:val="23"/>
              </w:rPr>
              <w:t>oordinatrice</w:t>
            </w:r>
            <w:proofErr w:type="spellEnd"/>
            <w:r w:rsidR="00A43B9C" w:rsidRPr="00B32B8F">
              <w:rPr>
                <w:rFonts w:ascii="Times New Roman" w:hAnsi="Times New Roman" w:cs="Times New Roman"/>
                <w:b/>
                <w:sz w:val="23"/>
                <w:szCs w:val="23"/>
              </w:rPr>
              <w:t>)</w:t>
            </w:r>
          </w:p>
          <w:p w14:paraId="28F5F181" w14:textId="18166613" w:rsidR="00A43B9C" w:rsidRPr="00B32B8F" w:rsidRDefault="00210B7E" w:rsidP="000F57CB">
            <w:pPr>
              <w:pStyle w:val="BalloonText"/>
              <w:numPr>
                <w:ilvl w:val="12"/>
                <w:numId w:val="0"/>
              </w:numPr>
              <w:tabs>
                <w:tab w:val="left" w:pos="-720"/>
                <w:tab w:val="left" w:pos="4500"/>
              </w:tabs>
              <w:jc w:val="both"/>
              <w:rPr>
                <w:rFonts w:ascii="Times New Roman" w:hAnsi="Times New Roman" w:cs="Times New Roman"/>
                <w:b/>
                <w:sz w:val="24"/>
                <w:szCs w:val="24"/>
              </w:rPr>
            </w:pPr>
            <w:r>
              <w:rPr>
                <w:rFonts w:ascii="Times New Roman" w:hAnsi="Times New Roman" w:cs="Times New Roman"/>
                <w:b/>
                <w:sz w:val="24"/>
                <w:szCs w:val="24"/>
              </w:rPr>
              <w:t>RUNO:</w:t>
            </w:r>
            <w:r w:rsidR="00A43B9C" w:rsidRPr="00B32B8F">
              <w:rPr>
                <w:rFonts w:ascii="Times New Roman" w:hAnsi="Times New Roman" w:cs="Times New Roman"/>
                <w:b/>
                <w:sz w:val="24"/>
                <w:szCs w:val="24"/>
              </w:rPr>
              <w:t xml:space="preserve">   </w:t>
            </w:r>
            <w:r w:rsidR="008F2EE4" w:rsidRPr="00B32B8F">
              <w:rPr>
                <w:rFonts w:ascii="Times New Roman" w:hAnsi="Times New Roman" w:cs="Times New Roman"/>
                <w:b/>
                <w:sz w:val="24"/>
                <w:szCs w:val="24"/>
              </w:rPr>
              <w:t>OIM RCA</w:t>
            </w:r>
          </w:p>
          <w:p w14:paraId="7E3EB135" w14:textId="2E56B1D5" w:rsidR="00A43B9C" w:rsidRPr="00B32B8F" w:rsidRDefault="00210B7E" w:rsidP="000F57CB">
            <w:pPr>
              <w:pStyle w:val="BalloonText"/>
              <w:numPr>
                <w:ilvl w:val="12"/>
                <w:numId w:val="0"/>
              </w:numPr>
              <w:tabs>
                <w:tab w:val="left" w:pos="-720"/>
                <w:tab w:val="left" w:pos="4500"/>
              </w:tabs>
              <w:jc w:val="both"/>
              <w:rPr>
                <w:rFonts w:ascii="Times New Roman" w:hAnsi="Times New Roman" w:cs="Times New Roman"/>
                <w:b/>
                <w:sz w:val="24"/>
                <w:szCs w:val="24"/>
              </w:rPr>
            </w:pPr>
            <w:r>
              <w:rPr>
                <w:rFonts w:ascii="Times New Roman" w:hAnsi="Times New Roman" w:cs="Times New Roman"/>
                <w:b/>
                <w:sz w:val="24"/>
                <w:szCs w:val="24"/>
              </w:rPr>
              <w:t>RUNO</w:t>
            </w:r>
            <w:r w:rsidR="00A43B9C" w:rsidRPr="00B32B8F">
              <w:rPr>
                <w:rFonts w:ascii="Times New Roman" w:hAnsi="Times New Roman" w:cs="Times New Roman"/>
                <w:b/>
                <w:sz w:val="24"/>
                <w:szCs w:val="24"/>
              </w:rPr>
              <w:t xml:space="preserve">   </w:t>
            </w:r>
            <w:r w:rsidR="008F2EE4" w:rsidRPr="00B32B8F">
              <w:rPr>
                <w:rFonts w:ascii="Times New Roman" w:hAnsi="Times New Roman" w:cs="Times New Roman"/>
                <w:b/>
                <w:sz w:val="24"/>
                <w:szCs w:val="24"/>
              </w:rPr>
              <w:t>FAO TCHAD</w:t>
            </w:r>
          </w:p>
          <w:p w14:paraId="46214C2B" w14:textId="7C6CB162" w:rsidR="00A43B9C" w:rsidRPr="00B32B8F" w:rsidRDefault="00210B7E" w:rsidP="000F57CB">
            <w:pPr>
              <w:pStyle w:val="BalloonText"/>
              <w:numPr>
                <w:ilvl w:val="12"/>
                <w:numId w:val="0"/>
              </w:numPr>
              <w:tabs>
                <w:tab w:val="left" w:pos="-720"/>
                <w:tab w:val="left" w:pos="4500"/>
              </w:tabs>
              <w:jc w:val="both"/>
              <w:rPr>
                <w:rFonts w:ascii="Times New Roman" w:hAnsi="Times New Roman" w:cs="Times New Roman"/>
                <w:b/>
                <w:sz w:val="24"/>
                <w:szCs w:val="24"/>
              </w:rPr>
            </w:pPr>
            <w:r>
              <w:rPr>
                <w:rFonts w:ascii="Times New Roman" w:hAnsi="Times New Roman" w:cs="Times New Roman"/>
                <w:b/>
                <w:sz w:val="24"/>
                <w:szCs w:val="24"/>
              </w:rPr>
              <w:t>RUNO</w:t>
            </w:r>
            <w:r w:rsidR="00A43B9C" w:rsidRPr="00B32B8F">
              <w:rPr>
                <w:rFonts w:ascii="Times New Roman" w:hAnsi="Times New Roman" w:cs="Times New Roman"/>
                <w:b/>
                <w:sz w:val="24"/>
                <w:szCs w:val="24"/>
              </w:rPr>
              <w:t xml:space="preserve">   </w:t>
            </w:r>
            <w:r w:rsidR="008F2EE4" w:rsidRPr="00B32B8F">
              <w:rPr>
                <w:rFonts w:ascii="Times New Roman" w:hAnsi="Times New Roman" w:cs="Times New Roman"/>
                <w:b/>
                <w:sz w:val="24"/>
                <w:szCs w:val="24"/>
              </w:rPr>
              <w:t>OIM TCHAD</w:t>
            </w:r>
          </w:p>
          <w:p w14:paraId="0673E8AA" w14:textId="074C08F1" w:rsidR="00A43B9C" w:rsidRPr="00B32B8F" w:rsidRDefault="00A43B9C" w:rsidP="000F57CB">
            <w:pPr>
              <w:pStyle w:val="BalloonText"/>
              <w:numPr>
                <w:ilvl w:val="12"/>
                <w:numId w:val="0"/>
              </w:numPr>
              <w:tabs>
                <w:tab w:val="left" w:pos="-720"/>
                <w:tab w:val="left" w:pos="4500"/>
              </w:tabs>
              <w:jc w:val="both"/>
              <w:rPr>
                <w:rFonts w:ascii="Times New Roman" w:hAnsi="Times New Roman" w:cs="Times New Roman"/>
                <w:b/>
                <w:sz w:val="24"/>
                <w:szCs w:val="24"/>
              </w:rPr>
            </w:pPr>
            <w:r w:rsidRPr="00B32B8F">
              <w:rPr>
                <w:rFonts w:ascii="Times New Roman" w:hAnsi="Times New Roman" w:cs="Times New Roman"/>
                <w:b/>
                <w:sz w:val="24"/>
                <w:szCs w:val="24"/>
              </w:rPr>
              <w:t xml:space="preserve">   </w:t>
            </w:r>
          </w:p>
        </w:tc>
      </w:tr>
      <w:tr w:rsidR="00793DE6" w:rsidRPr="000D62F0" w14:paraId="72CE853D" w14:textId="77777777" w:rsidTr="00F23D0F">
        <w:trPr>
          <w:trHeight w:val="368"/>
        </w:trPr>
        <w:tc>
          <w:tcPr>
            <w:tcW w:w="10080" w:type="dxa"/>
            <w:gridSpan w:val="2"/>
          </w:tcPr>
          <w:p w14:paraId="5C2804C5" w14:textId="16B6A8D2" w:rsidR="00793DE6" w:rsidRPr="00B32B8F" w:rsidRDefault="000F43A8" w:rsidP="000F57CB">
            <w:pPr>
              <w:jc w:val="both"/>
              <w:rPr>
                <w:b/>
                <w:bCs/>
                <w:iCs/>
                <w:lang w:val="fr-FR"/>
              </w:rPr>
            </w:pPr>
            <w:r w:rsidRPr="00B32B8F">
              <w:rPr>
                <w:b/>
                <w:bCs/>
                <w:iCs/>
                <w:lang w:val="fr-FR"/>
              </w:rPr>
              <w:t xml:space="preserve">Date du premier transfert de </w:t>
            </w:r>
            <w:proofErr w:type="gramStart"/>
            <w:r w:rsidRPr="00B32B8F">
              <w:rPr>
                <w:b/>
                <w:bCs/>
                <w:iCs/>
                <w:lang w:val="fr-FR"/>
              </w:rPr>
              <w:t>fonds</w:t>
            </w:r>
            <w:r w:rsidR="00793DE6" w:rsidRPr="00B32B8F">
              <w:rPr>
                <w:b/>
                <w:bCs/>
                <w:iCs/>
                <w:lang w:val="fr-FR"/>
              </w:rPr>
              <w:t>:</w:t>
            </w:r>
            <w:proofErr w:type="gramEnd"/>
            <w:r w:rsidR="00793DE6" w:rsidRPr="00B32B8F">
              <w:rPr>
                <w:b/>
                <w:bCs/>
                <w:iCs/>
                <w:lang w:val="fr-FR"/>
              </w:rPr>
              <w:t xml:space="preserve"> </w:t>
            </w:r>
            <w:r w:rsidR="00134DF5" w:rsidRPr="00B32B8F">
              <w:rPr>
                <w:color w:val="000000"/>
                <w:sz w:val="21"/>
                <w:szCs w:val="21"/>
                <w:lang w:val="fr-FR"/>
              </w:rPr>
              <w:t>05/12/2018 (TCHAD) et 10/12/2018 (RCA)</w:t>
            </w:r>
          </w:p>
          <w:p w14:paraId="064BF427" w14:textId="00578889" w:rsidR="004D141E" w:rsidRPr="00B32B8F" w:rsidRDefault="000F43A8" w:rsidP="000F57CB">
            <w:pPr>
              <w:jc w:val="both"/>
              <w:rPr>
                <w:bCs/>
                <w:iCs/>
                <w:snapToGrid w:val="0"/>
                <w:lang w:val="fr-FR"/>
              </w:rPr>
            </w:pPr>
            <w:r w:rsidRPr="00B32B8F">
              <w:rPr>
                <w:b/>
                <w:bCs/>
                <w:iCs/>
                <w:lang w:val="fr-FR"/>
              </w:rPr>
              <w:t xml:space="preserve">Date de fin de </w:t>
            </w:r>
            <w:proofErr w:type="gramStart"/>
            <w:r w:rsidRPr="00B32B8F">
              <w:rPr>
                <w:b/>
                <w:bCs/>
                <w:iCs/>
                <w:lang w:val="fr-FR"/>
              </w:rPr>
              <w:t>projet</w:t>
            </w:r>
            <w:r w:rsidR="00793DE6" w:rsidRPr="00B32B8F">
              <w:rPr>
                <w:b/>
                <w:bCs/>
                <w:iCs/>
                <w:lang w:val="fr-FR"/>
              </w:rPr>
              <w:t>:</w:t>
            </w:r>
            <w:proofErr w:type="gramEnd"/>
            <w:r w:rsidR="00793DE6" w:rsidRPr="00B32B8F">
              <w:rPr>
                <w:b/>
                <w:bCs/>
                <w:iCs/>
                <w:lang w:val="fr-FR"/>
              </w:rPr>
              <w:t xml:space="preserve"> </w:t>
            </w:r>
            <w:r w:rsidR="00134DF5" w:rsidRPr="00B32B8F">
              <w:rPr>
                <w:bCs/>
                <w:iCs/>
                <w:snapToGrid w:val="0"/>
                <w:lang w:val="fr-FR"/>
              </w:rPr>
              <w:t>31/12/2020</w:t>
            </w:r>
            <w:r w:rsidR="0025220B" w:rsidRPr="00B32B8F">
              <w:rPr>
                <w:bCs/>
                <w:iCs/>
                <w:snapToGrid w:val="0"/>
                <w:lang w:val="fr-FR"/>
              </w:rPr>
              <w:t xml:space="preserve">     </w:t>
            </w:r>
          </w:p>
          <w:p w14:paraId="2AE235F0" w14:textId="2181DFC5" w:rsidR="00793DE6" w:rsidRPr="00B32B8F" w:rsidRDefault="000F43A8" w:rsidP="000F57CB">
            <w:pPr>
              <w:jc w:val="both"/>
              <w:rPr>
                <w:bCs/>
                <w:iCs/>
                <w:snapToGrid w:val="0"/>
                <w:lang w:val="fr-FR"/>
              </w:rPr>
            </w:pPr>
            <w:r w:rsidRPr="00B32B8F">
              <w:rPr>
                <w:b/>
                <w:iCs/>
                <w:snapToGrid w:val="0"/>
                <w:lang w:val="fr-FR"/>
              </w:rPr>
              <w:t xml:space="preserve">Le projet est-il dans ces six derniers mois de mise en </w:t>
            </w:r>
            <w:proofErr w:type="gramStart"/>
            <w:r w:rsidRPr="00B32B8F">
              <w:rPr>
                <w:b/>
                <w:iCs/>
                <w:snapToGrid w:val="0"/>
                <w:lang w:val="fr-FR"/>
              </w:rPr>
              <w:t>œuvre</w:t>
            </w:r>
            <w:r w:rsidR="0025220B" w:rsidRPr="00B32B8F">
              <w:rPr>
                <w:b/>
                <w:iCs/>
                <w:snapToGrid w:val="0"/>
                <w:lang w:val="fr-FR"/>
              </w:rPr>
              <w:t>?</w:t>
            </w:r>
            <w:proofErr w:type="gramEnd"/>
            <w:r w:rsidR="0025220B" w:rsidRPr="00B32B8F">
              <w:rPr>
                <w:bCs/>
                <w:iCs/>
                <w:snapToGrid w:val="0"/>
                <w:lang w:val="fr-FR"/>
              </w:rPr>
              <w:t xml:space="preserve"> </w:t>
            </w:r>
            <w:r w:rsidR="00134DF5" w:rsidRPr="00B32B8F">
              <w:rPr>
                <w:bCs/>
                <w:iCs/>
                <w:snapToGrid w:val="0"/>
              </w:rPr>
              <w:fldChar w:fldCharType="begin">
                <w:ffData>
                  <w:name w:val="enddate"/>
                  <w:enabled/>
                  <w:calcOnExit w:val="0"/>
                  <w:ddList>
                    <w:listEntry w:val="Veuillez sélectionner"/>
                    <w:listEntry w:val="Oui"/>
                    <w:listEntry w:val="Non"/>
                  </w:ddList>
                </w:ffData>
              </w:fldChar>
            </w:r>
            <w:bookmarkStart w:id="0" w:name="enddate"/>
            <w:r w:rsidR="00134DF5" w:rsidRPr="00B32B8F">
              <w:rPr>
                <w:bCs/>
                <w:iCs/>
                <w:snapToGrid w:val="0"/>
                <w:lang w:val="fr-FR"/>
              </w:rPr>
              <w:instrText xml:space="preserve"> FORMDROPDOWN </w:instrText>
            </w:r>
            <w:r w:rsidR="00DD1A77">
              <w:rPr>
                <w:bCs/>
                <w:iCs/>
                <w:snapToGrid w:val="0"/>
              </w:rPr>
            </w:r>
            <w:r w:rsidR="00DD1A77">
              <w:rPr>
                <w:bCs/>
                <w:iCs/>
                <w:snapToGrid w:val="0"/>
              </w:rPr>
              <w:fldChar w:fldCharType="separate"/>
            </w:r>
            <w:r w:rsidR="00134DF5" w:rsidRPr="00B32B8F">
              <w:rPr>
                <w:bCs/>
                <w:iCs/>
                <w:snapToGrid w:val="0"/>
              </w:rPr>
              <w:fldChar w:fldCharType="end"/>
            </w:r>
            <w:bookmarkEnd w:id="0"/>
            <w:r w:rsidR="00134DF5" w:rsidRPr="00B32B8F">
              <w:rPr>
                <w:bCs/>
                <w:iCs/>
                <w:snapToGrid w:val="0"/>
                <w:lang w:val="fr-FR"/>
              </w:rPr>
              <w:t xml:space="preserve">  </w:t>
            </w:r>
            <w:r w:rsidR="00134DF5" w:rsidRPr="001F2524">
              <w:rPr>
                <w:bCs/>
                <w:iCs/>
                <w:snapToGrid w:val="0"/>
                <w:lang w:val="fr-FR"/>
              </w:rPr>
              <w:t>Oui</w:t>
            </w:r>
          </w:p>
          <w:p w14:paraId="433C13C0" w14:textId="77777777" w:rsidR="000F43A8" w:rsidRPr="00B32B8F" w:rsidRDefault="000F43A8" w:rsidP="000F57CB">
            <w:pPr>
              <w:jc w:val="both"/>
              <w:rPr>
                <w:b/>
                <w:bCs/>
                <w:iCs/>
                <w:lang w:val="fr-FR"/>
              </w:rPr>
            </w:pPr>
          </w:p>
        </w:tc>
      </w:tr>
      <w:tr w:rsidR="00793DE6" w:rsidRPr="00B32B8F" w14:paraId="3A707F8C" w14:textId="77777777" w:rsidTr="00F23D0F">
        <w:trPr>
          <w:trHeight w:val="368"/>
        </w:trPr>
        <w:tc>
          <w:tcPr>
            <w:tcW w:w="10080" w:type="dxa"/>
            <w:gridSpan w:val="2"/>
          </w:tcPr>
          <w:p w14:paraId="77DA62DA" w14:textId="77777777" w:rsidR="000F43A8" w:rsidRPr="00B32B8F" w:rsidRDefault="000F43A8" w:rsidP="000F57CB">
            <w:pPr>
              <w:jc w:val="both"/>
              <w:rPr>
                <w:b/>
                <w:bCs/>
                <w:iCs/>
                <w:lang w:val="fr-FR"/>
              </w:rPr>
            </w:pPr>
            <w:r w:rsidRPr="00B32B8F">
              <w:rPr>
                <w:b/>
                <w:bCs/>
                <w:iCs/>
                <w:lang w:val="fr-FR"/>
              </w:rPr>
              <w:t xml:space="preserve">Est-ce que le projet fait part d’une des fenêtres prioritaires spécifiques du </w:t>
            </w:r>
            <w:proofErr w:type="gramStart"/>
            <w:r w:rsidRPr="00B32B8F">
              <w:rPr>
                <w:b/>
                <w:bCs/>
                <w:iCs/>
                <w:lang w:val="fr-FR"/>
              </w:rPr>
              <w:t>PBF:</w:t>
            </w:r>
            <w:proofErr w:type="gramEnd"/>
          </w:p>
          <w:p w14:paraId="100F4267" w14:textId="77777777" w:rsidR="000F43A8" w:rsidRPr="00B32B8F" w:rsidRDefault="000F43A8" w:rsidP="000F57CB">
            <w:pPr>
              <w:jc w:val="both"/>
              <w:rPr>
                <w:lang w:val="fr-FR"/>
              </w:rPr>
            </w:pPr>
            <w:r w:rsidRPr="00B32B8F">
              <w:rPr>
                <w:lang w:val="fr-FR"/>
              </w:rPr>
              <w:fldChar w:fldCharType="begin">
                <w:ffData>
                  <w:name w:val=""/>
                  <w:enabled/>
                  <w:calcOnExit w:val="0"/>
                  <w:checkBox>
                    <w:sizeAuto/>
                    <w:default w:val="0"/>
                  </w:checkBox>
                </w:ffData>
              </w:fldChar>
            </w:r>
            <w:r w:rsidRPr="00B32B8F">
              <w:rPr>
                <w:lang w:val="fr-FR"/>
              </w:rPr>
              <w:instrText xml:space="preserve"> FORMCHECKBOX </w:instrText>
            </w:r>
            <w:r w:rsidR="00DD1A77">
              <w:rPr>
                <w:lang w:val="fr-FR"/>
              </w:rPr>
            </w:r>
            <w:r w:rsidR="00DD1A77">
              <w:rPr>
                <w:lang w:val="fr-FR"/>
              </w:rPr>
              <w:fldChar w:fldCharType="separate"/>
            </w:r>
            <w:r w:rsidRPr="00B32B8F">
              <w:rPr>
                <w:lang w:val="fr-FR"/>
              </w:rPr>
              <w:fldChar w:fldCharType="end"/>
            </w:r>
            <w:r w:rsidRPr="00B32B8F">
              <w:rPr>
                <w:lang w:val="fr-FR"/>
              </w:rPr>
              <w:t xml:space="preserve"> Initiative de promotion du genre</w:t>
            </w:r>
          </w:p>
          <w:p w14:paraId="347330FA" w14:textId="77777777" w:rsidR="000F43A8" w:rsidRPr="00B32B8F" w:rsidRDefault="000F43A8" w:rsidP="000F57CB">
            <w:pPr>
              <w:jc w:val="both"/>
              <w:rPr>
                <w:lang w:val="fr-FR"/>
              </w:rPr>
            </w:pPr>
            <w:r w:rsidRPr="00B32B8F">
              <w:rPr>
                <w:lang w:val="fr-FR"/>
              </w:rPr>
              <w:fldChar w:fldCharType="begin">
                <w:ffData>
                  <w:name w:val=""/>
                  <w:enabled/>
                  <w:calcOnExit w:val="0"/>
                  <w:checkBox>
                    <w:sizeAuto/>
                    <w:default w:val="0"/>
                  </w:checkBox>
                </w:ffData>
              </w:fldChar>
            </w:r>
            <w:r w:rsidRPr="00B32B8F">
              <w:rPr>
                <w:lang w:val="fr-FR"/>
              </w:rPr>
              <w:instrText xml:space="preserve"> FORMCHECKBOX </w:instrText>
            </w:r>
            <w:r w:rsidR="00DD1A77">
              <w:rPr>
                <w:lang w:val="fr-FR"/>
              </w:rPr>
            </w:r>
            <w:r w:rsidR="00DD1A77">
              <w:rPr>
                <w:lang w:val="fr-FR"/>
              </w:rPr>
              <w:fldChar w:fldCharType="separate"/>
            </w:r>
            <w:r w:rsidRPr="00B32B8F">
              <w:rPr>
                <w:lang w:val="fr-FR"/>
              </w:rPr>
              <w:fldChar w:fldCharType="end"/>
            </w:r>
            <w:r w:rsidRPr="00B32B8F">
              <w:rPr>
                <w:lang w:val="fr-FR"/>
              </w:rPr>
              <w:t xml:space="preserve"> Initiative de promotion de la jeunesse</w:t>
            </w:r>
          </w:p>
          <w:p w14:paraId="422AAC34" w14:textId="77777777" w:rsidR="000F43A8" w:rsidRPr="00B32B8F" w:rsidRDefault="000F43A8" w:rsidP="000F57CB">
            <w:pPr>
              <w:jc w:val="both"/>
              <w:rPr>
                <w:sz w:val="22"/>
                <w:szCs w:val="22"/>
                <w:lang w:val="fr-FR"/>
              </w:rPr>
            </w:pPr>
            <w:r w:rsidRPr="00B32B8F">
              <w:rPr>
                <w:lang w:val="fr-FR"/>
              </w:rPr>
              <w:fldChar w:fldCharType="begin">
                <w:ffData>
                  <w:name w:val=""/>
                  <w:enabled/>
                  <w:calcOnExit w:val="0"/>
                  <w:checkBox>
                    <w:sizeAuto/>
                    <w:default w:val="0"/>
                  </w:checkBox>
                </w:ffData>
              </w:fldChar>
            </w:r>
            <w:r w:rsidRPr="00B32B8F">
              <w:rPr>
                <w:lang w:val="fr-FR"/>
              </w:rPr>
              <w:instrText xml:space="preserve"> FORMCHECKBOX </w:instrText>
            </w:r>
            <w:r w:rsidR="00DD1A77">
              <w:rPr>
                <w:lang w:val="fr-FR"/>
              </w:rPr>
            </w:r>
            <w:r w:rsidR="00DD1A77">
              <w:rPr>
                <w:lang w:val="fr-FR"/>
              </w:rPr>
              <w:fldChar w:fldCharType="separate"/>
            </w:r>
            <w:r w:rsidRPr="00B32B8F">
              <w:rPr>
                <w:lang w:val="fr-FR"/>
              </w:rPr>
              <w:fldChar w:fldCharType="end"/>
            </w:r>
            <w:r w:rsidRPr="00B32B8F">
              <w:rPr>
                <w:lang w:val="fr-FR"/>
              </w:rPr>
              <w:t xml:space="preserve"> Transition entre différentes configurations de </w:t>
            </w:r>
            <w:r w:rsidRPr="00B32B8F">
              <w:rPr>
                <w:sz w:val="22"/>
                <w:szCs w:val="22"/>
                <w:lang w:val="fr-FR"/>
              </w:rPr>
              <w:t>l’ONU (e.g. sortie de la mission de maintien de la paix)</w:t>
            </w:r>
          </w:p>
          <w:p w14:paraId="7A1D285E" w14:textId="63DEAB2C" w:rsidR="00793DE6" w:rsidRPr="00B32B8F" w:rsidRDefault="00134DF5" w:rsidP="000F57CB">
            <w:pPr>
              <w:jc w:val="both"/>
              <w:rPr>
                <w:lang w:val="fr-FR"/>
              </w:rPr>
            </w:pPr>
            <w:r w:rsidRPr="00B32B8F">
              <w:rPr>
                <w:lang w:val="fr-FR"/>
              </w:rPr>
              <w:fldChar w:fldCharType="begin">
                <w:ffData>
                  <w:name w:val=""/>
                  <w:enabled/>
                  <w:calcOnExit w:val="0"/>
                  <w:checkBox>
                    <w:sizeAuto/>
                    <w:default w:val="1"/>
                  </w:checkBox>
                </w:ffData>
              </w:fldChar>
            </w:r>
            <w:r w:rsidRPr="00B32B8F">
              <w:rPr>
                <w:lang w:val="fr-FR"/>
              </w:rPr>
              <w:instrText xml:space="preserve"> FORMCHECKBOX </w:instrText>
            </w:r>
            <w:r w:rsidR="00DD1A77">
              <w:rPr>
                <w:lang w:val="fr-FR"/>
              </w:rPr>
            </w:r>
            <w:r w:rsidR="00DD1A77">
              <w:rPr>
                <w:lang w:val="fr-FR"/>
              </w:rPr>
              <w:fldChar w:fldCharType="separate"/>
            </w:r>
            <w:r w:rsidRPr="00B32B8F">
              <w:rPr>
                <w:lang w:val="fr-FR"/>
              </w:rPr>
              <w:fldChar w:fldCharType="end"/>
            </w:r>
            <w:r w:rsidR="000F43A8" w:rsidRPr="00B32B8F">
              <w:rPr>
                <w:lang w:val="fr-FR"/>
              </w:rPr>
              <w:t xml:space="preserve"> Projet transfrontalier ou régional</w:t>
            </w:r>
          </w:p>
          <w:p w14:paraId="4BA2AA6A" w14:textId="77777777" w:rsidR="000F43A8" w:rsidRPr="00B32B8F" w:rsidRDefault="000F43A8" w:rsidP="000F57CB">
            <w:pPr>
              <w:jc w:val="both"/>
              <w:rPr>
                <w:b/>
                <w:bCs/>
                <w:iCs/>
              </w:rPr>
            </w:pPr>
          </w:p>
        </w:tc>
      </w:tr>
      <w:tr w:rsidR="00793DE6" w:rsidRPr="00DD1A77" w14:paraId="65120CDF" w14:textId="77777777" w:rsidTr="00F23D0F">
        <w:trPr>
          <w:trHeight w:val="1124"/>
        </w:trPr>
        <w:tc>
          <w:tcPr>
            <w:tcW w:w="10080" w:type="dxa"/>
            <w:gridSpan w:val="2"/>
          </w:tcPr>
          <w:p w14:paraId="08D9EBF0" w14:textId="77777777" w:rsidR="00793DE6" w:rsidRPr="00B32B8F" w:rsidRDefault="000F43A8" w:rsidP="000F57CB">
            <w:pPr>
              <w:jc w:val="both"/>
              <w:rPr>
                <w:b/>
                <w:bCs/>
                <w:iCs/>
                <w:lang w:val="fr-FR"/>
              </w:rPr>
            </w:pPr>
            <w:r w:rsidRPr="00B32B8F">
              <w:rPr>
                <w:b/>
                <w:bCs/>
                <w:iCs/>
                <w:lang w:val="fr-FR"/>
              </w:rPr>
              <w:t>Budget PBF total approuvé</w:t>
            </w:r>
            <w:r w:rsidR="00793DE6" w:rsidRPr="00B32B8F">
              <w:rPr>
                <w:b/>
                <w:bCs/>
                <w:iCs/>
                <w:lang w:val="fr-FR"/>
              </w:rPr>
              <w:t xml:space="preserve"> (</w:t>
            </w:r>
            <w:r w:rsidRPr="00B32B8F">
              <w:rPr>
                <w:b/>
                <w:bCs/>
                <w:iCs/>
                <w:lang w:val="fr-FR"/>
              </w:rPr>
              <w:t>par agence récipiendaire</w:t>
            </w:r>
            <w:proofErr w:type="gramStart"/>
            <w:r w:rsidR="00793DE6" w:rsidRPr="00B32B8F">
              <w:rPr>
                <w:b/>
                <w:bCs/>
                <w:iCs/>
                <w:lang w:val="fr-FR"/>
              </w:rPr>
              <w:t>):</w:t>
            </w:r>
            <w:proofErr w:type="gramEnd"/>
            <w:r w:rsidR="00793DE6" w:rsidRPr="00B32B8F">
              <w:rPr>
                <w:b/>
                <w:bCs/>
                <w:iCs/>
                <w:lang w:val="fr-FR"/>
              </w:rPr>
              <w:t xml:space="preserve"> </w:t>
            </w:r>
          </w:p>
          <w:p w14:paraId="2B3D1401" w14:textId="77777777" w:rsidR="00006EC0" w:rsidRPr="00B32B8F" w:rsidRDefault="000F43A8" w:rsidP="000F57CB">
            <w:pPr>
              <w:jc w:val="both"/>
              <w:rPr>
                <w:b/>
                <w:iCs/>
                <w:snapToGrid w:val="0"/>
                <w:lang w:val="fr-FR"/>
              </w:rPr>
            </w:pPr>
            <w:bookmarkStart w:id="1" w:name="_Hlk39507683"/>
            <w:r w:rsidRPr="00B32B8F">
              <w:rPr>
                <w:b/>
                <w:iCs/>
                <w:snapToGrid w:val="0"/>
                <w:lang w:val="fr-FR"/>
              </w:rPr>
              <w:t xml:space="preserve">Agence </w:t>
            </w:r>
            <w:r w:rsidRPr="00B32B8F">
              <w:rPr>
                <w:b/>
                <w:bCs/>
                <w:iCs/>
                <w:lang w:val="fr-FR"/>
              </w:rPr>
              <w:t>récipiendaire</w:t>
            </w:r>
            <w:r w:rsidRPr="00B32B8F">
              <w:rPr>
                <w:b/>
                <w:iCs/>
                <w:snapToGrid w:val="0"/>
                <w:lang w:val="fr-FR"/>
              </w:rPr>
              <w:t xml:space="preserve">                              Budget</w:t>
            </w:r>
            <w:r w:rsidR="00006EC0" w:rsidRPr="00B32B8F">
              <w:rPr>
                <w:b/>
                <w:iCs/>
                <w:snapToGrid w:val="0"/>
                <w:lang w:val="fr-FR"/>
              </w:rPr>
              <w:t xml:space="preserve">  </w:t>
            </w:r>
          </w:p>
          <w:bookmarkEnd w:id="1"/>
          <w:p w14:paraId="61353E95" w14:textId="30D3AA9D" w:rsidR="00793DE6" w:rsidRPr="00B32B8F" w:rsidRDefault="00134DF5" w:rsidP="000F57CB">
            <w:pPr>
              <w:jc w:val="both"/>
              <w:rPr>
                <w:iCs/>
                <w:lang w:val="fr-FR"/>
              </w:rPr>
            </w:pPr>
            <w:r w:rsidRPr="00B32B8F">
              <w:rPr>
                <w:bCs/>
                <w:iCs/>
                <w:snapToGrid w:val="0"/>
                <w:lang w:val="fr-FR"/>
              </w:rPr>
              <w:t>FAO RCA</w:t>
            </w:r>
            <w:r w:rsidR="00006EC0" w:rsidRPr="00B32B8F">
              <w:rPr>
                <w:bCs/>
                <w:iCs/>
                <w:snapToGrid w:val="0"/>
                <w:lang w:val="fr-FR"/>
              </w:rPr>
              <w:t xml:space="preserve">   </w:t>
            </w:r>
            <w:r w:rsidR="00006EC0" w:rsidRPr="00B32B8F">
              <w:rPr>
                <w:b/>
                <w:bCs/>
                <w:iCs/>
                <w:lang w:val="fr-FR"/>
              </w:rPr>
              <w:t xml:space="preserve">                    </w:t>
            </w:r>
            <w:r w:rsidRPr="00B32B8F">
              <w:rPr>
                <w:b/>
                <w:bCs/>
                <w:iCs/>
                <w:lang w:val="fr-FR"/>
              </w:rPr>
              <w:t xml:space="preserve">        </w:t>
            </w:r>
            <w:r w:rsidR="000F43A8" w:rsidRPr="00B32B8F">
              <w:rPr>
                <w:b/>
                <w:bCs/>
                <w:iCs/>
                <w:lang w:val="fr-FR"/>
              </w:rPr>
              <w:t xml:space="preserve">          </w:t>
            </w:r>
            <w:r w:rsidR="00006EC0" w:rsidRPr="00B32B8F">
              <w:rPr>
                <w:b/>
                <w:bCs/>
                <w:iCs/>
                <w:lang w:val="fr-FR"/>
              </w:rPr>
              <w:t xml:space="preserve">      </w:t>
            </w:r>
            <w:r w:rsidR="002C66BB" w:rsidRPr="00B32B8F">
              <w:rPr>
                <w:b/>
                <w:bCs/>
                <w:iCs/>
                <w:lang w:val="fr-FR"/>
              </w:rPr>
              <w:t xml:space="preserve"> </w:t>
            </w:r>
            <w:r w:rsidR="00793DE6" w:rsidRPr="00B32B8F">
              <w:rPr>
                <w:iCs/>
                <w:lang w:val="fr-FR"/>
              </w:rPr>
              <w:t xml:space="preserve">$ </w:t>
            </w:r>
            <w:r w:rsidR="002C66BB" w:rsidRPr="00B32B8F">
              <w:rPr>
                <w:bCs/>
                <w:iCs/>
                <w:snapToGrid w:val="0"/>
                <w:lang w:val="fr-FR"/>
              </w:rPr>
              <w:t>750,000</w:t>
            </w:r>
          </w:p>
          <w:p w14:paraId="52AEBA43" w14:textId="19383DD9" w:rsidR="00793DE6" w:rsidRPr="00B32B8F" w:rsidRDefault="00134DF5" w:rsidP="000F57CB">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rPr>
            </w:pPr>
            <w:r w:rsidRPr="00B32B8F">
              <w:rPr>
                <w:rFonts w:ascii="Times New Roman" w:hAnsi="Times New Roman" w:cs="Times New Roman"/>
                <w:bCs/>
                <w:iCs/>
                <w:snapToGrid w:val="0"/>
                <w:sz w:val="24"/>
                <w:szCs w:val="24"/>
              </w:rPr>
              <w:t>OIM RCA</w:t>
            </w:r>
            <w:r w:rsidR="00C12D6A" w:rsidRPr="00B32B8F">
              <w:rPr>
                <w:rFonts w:ascii="Times New Roman" w:hAnsi="Times New Roman" w:cs="Times New Roman"/>
                <w:bCs/>
                <w:iCs/>
                <w:snapToGrid w:val="0"/>
                <w:sz w:val="24"/>
                <w:szCs w:val="24"/>
                <w:lang w:val="en-US"/>
              </w:rPr>
              <w:t xml:space="preserve">   </w:t>
            </w:r>
            <w:r w:rsidR="00006EC0" w:rsidRPr="00B32B8F">
              <w:rPr>
                <w:rFonts w:ascii="Times New Roman" w:hAnsi="Times New Roman" w:cs="Times New Roman"/>
                <w:bCs/>
                <w:iCs/>
                <w:snapToGrid w:val="0"/>
                <w:sz w:val="24"/>
                <w:szCs w:val="24"/>
                <w:lang w:val="en-US"/>
              </w:rPr>
              <w:t xml:space="preserve">                                             </w:t>
            </w:r>
            <w:r w:rsidR="002C66BB" w:rsidRPr="00B32B8F">
              <w:rPr>
                <w:rFonts w:ascii="Times New Roman" w:hAnsi="Times New Roman" w:cs="Times New Roman"/>
                <w:bCs/>
                <w:iCs/>
                <w:snapToGrid w:val="0"/>
                <w:sz w:val="24"/>
                <w:szCs w:val="24"/>
                <w:lang w:val="en-US"/>
              </w:rPr>
              <w:t xml:space="preserve"> </w:t>
            </w:r>
            <w:r w:rsidR="00793DE6" w:rsidRPr="00B32B8F">
              <w:rPr>
                <w:rFonts w:ascii="Times New Roman" w:hAnsi="Times New Roman" w:cs="Times New Roman"/>
                <w:sz w:val="24"/>
                <w:szCs w:val="24"/>
                <w:lang w:val="en-US"/>
              </w:rPr>
              <w:t xml:space="preserve">$ </w:t>
            </w:r>
            <w:r w:rsidR="002C66BB" w:rsidRPr="00B32B8F">
              <w:rPr>
                <w:rFonts w:ascii="Times New Roman" w:hAnsi="Times New Roman" w:cs="Times New Roman"/>
                <w:bCs/>
                <w:iCs/>
                <w:snapToGrid w:val="0"/>
                <w:sz w:val="24"/>
                <w:szCs w:val="24"/>
              </w:rPr>
              <w:t>750,000</w:t>
            </w:r>
          </w:p>
          <w:p w14:paraId="142C77E8" w14:textId="5700016D" w:rsidR="00793DE6" w:rsidRPr="00B32B8F" w:rsidRDefault="00134DF5" w:rsidP="000F57CB">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en-US"/>
              </w:rPr>
            </w:pPr>
            <w:r w:rsidRPr="00B32B8F">
              <w:rPr>
                <w:rFonts w:ascii="Times New Roman" w:hAnsi="Times New Roman" w:cs="Times New Roman"/>
                <w:bCs/>
                <w:iCs/>
                <w:snapToGrid w:val="0"/>
                <w:sz w:val="24"/>
                <w:szCs w:val="24"/>
              </w:rPr>
              <w:t>FAO TCHAD</w:t>
            </w:r>
            <w:r w:rsidR="00C12D6A" w:rsidRPr="00B32B8F">
              <w:rPr>
                <w:rFonts w:ascii="Times New Roman" w:hAnsi="Times New Roman" w:cs="Times New Roman"/>
                <w:bCs/>
                <w:iCs/>
                <w:snapToGrid w:val="0"/>
                <w:sz w:val="24"/>
                <w:szCs w:val="24"/>
                <w:lang w:val="en-US"/>
              </w:rPr>
              <w:t xml:space="preserve">   </w:t>
            </w:r>
            <w:r w:rsidR="00006EC0" w:rsidRPr="00B32B8F">
              <w:rPr>
                <w:rFonts w:ascii="Times New Roman" w:hAnsi="Times New Roman" w:cs="Times New Roman"/>
                <w:bCs/>
                <w:iCs/>
                <w:snapToGrid w:val="0"/>
                <w:sz w:val="24"/>
                <w:szCs w:val="24"/>
                <w:lang w:val="en-US"/>
              </w:rPr>
              <w:t xml:space="preserve">                                       </w:t>
            </w:r>
            <w:r w:rsidR="002C66BB" w:rsidRPr="00B32B8F">
              <w:rPr>
                <w:rFonts w:ascii="Times New Roman" w:hAnsi="Times New Roman" w:cs="Times New Roman"/>
                <w:bCs/>
                <w:iCs/>
                <w:snapToGrid w:val="0"/>
                <w:sz w:val="24"/>
                <w:szCs w:val="24"/>
                <w:lang w:val="en-US"/>
              </w:rPr>
              <w:t xml:space="preserve"> </w:t>
            </w:r>
            <w:r w:rsidR="00793DE6" w:rsidRPr="00B32B8F">
              <w:rPr>
                <w:rFonts w:ascii="Times New Roman" w:hAnsi="Times New Roman" w:cs="Times New Roman"/>
                <w:sz w:val="24"/>
                <w:szCs w:val="24"/>
                <w:lang w:val="en-US"/>
              </w:rPr>
              <w:t xml:space="preserve">$ </w:t>
            </w:r>
            <w:r w:rsidR="002C66BB" w:rsidRPr="00B32B8F">
              <w:rPr>
                <w:rFonts w:ascii="Times New Roman" w:hAnsi="Times New Roman" w:cs="Times New Roman"/>
                <w:bCs/>
                <w:iCs/>
                <w:snapToGrid w:val="0"/>
                <w:sz w:val="24"/>
                <w:szCs w:val="24"/>
              </w:rPr>
              <w:t>750,000</w:t>
            </w:r>
          </w:p>
          <w:p w14:paraId="0900B169" w14:textId="0882660B" w:rsidR="00C12D6A" w:rsidRPr="00B32B8F" w:rsidRDefault="00134DF5" w:rsidP="000F57CB">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en-US"/>
              </w:rPr>
            </w:pPr>
            <w:r w:rsidRPr="00B32B8F">
              <w:rPr>
                <w:rFonts w:ascii="Times New Roman" w:hAnsi="Times New Roman" w:cs="Times New Roman"/>
                <w:bCs/>
                <w:iCs/>
                <w:snapToGrid w:val="0"/>
                <w:sz w:val="24"/>
                <w:szCs w:val="24"/>
              </w:rPr>
              <w:t>OIM TCHAD</w:t>
            </w:r>
            <w:r w:rsidR="00C12D6A" w:rsidRPr="00B32B8F">
              <w:rPr>
                <w:rFonts w:ascii="Times New Roman" w:hAnsi="Times New Roman" w:cs="Times New Roman"/>
                <w:bCs/>
                <w:iCs/>
                <w:snapToGrid w:val="0"/>
                <w:sz w:val="24"/>
                <w:szCs w:val="24"/>
                <w:lang w:val="en-US"/>
              </w:rPr>
              <w:t xml:space="preserve">   </w:t>
            </w:r>
            <w:r w:rsidR="00006EC0" w:rsidRPr="00B32B8F">
              <w:rPr>
                <w:rFonts w:ascii="Times New Roman" w:hAnsi="Times New Roman" w:cs="Times New Roman"/>
                <w:bCs/>
                <w:iCs/>
                <w:snapToGrid w:val="0"/>
                <w:sz w:val="24"/>
                <w:szCs w:val="24"/>
                <w:lang w:val="en-US"/>
              </w:rPr>
              <w:t xml:space="preserve">                                       </w:t>
            </w:r>
            <w:r w:rsidR="002C66BB" w:rsidRPr="00B32B8F">
              <w:rPr>
                <w:rFonts w:ascii="Times New Roman" w:hAnsi="Times New Roman" w:cs="Times New Roman"/>
                <w:bCs/>
                <w:iCs/>
                <w:snapToGrid w:val="0"/>
                <w:sz w:val="24"/>
                <w:szCs w:val="24"/>
                <w:lang w:val="en-US"/>
              </w:rPr>
              <w:t xml:space="preserve"> </w:t>
            </w:r>
            <w:r w:rsidR="00C12D6A" w:rsidRPr="00B32B8F">
              <w:rPr>
                <w:rFonts w:ascii="Times New Roman" w:hAnsi="Times New Roman" w:cs="Times New Roman"/>
                <w:sz w:val="24"/>
                <w:szCs w:val="24"/>
                <w:lang w:val="en-US"/>
              </w:rPr>
              <w:t xml:space="preserve">$ </w:t>
            </w:r>
            <w:r w:rsidR="002C66BB" w:rsidRPr="00B32B8F">
              <w:rPr>
                <w:rFonts w:ascii="Times New Roman" w:hAnsi="Times New Roman" w:cs="Times New Roman"/>
                <w:bCs/>
                <w:iCs/>
                <w:snapToGrid w:val="0"/>
                <w:sz w:val="24"/>
                <w:szCs w:val="24"/>
              </w:rPr>
              <w:t>750,000</w:t>
            </w:r>
          </w:p>
          <w:p w14:paraId="7AA2D079" w14:textId="411BA0F7" w:rsidR="00793DE6" w:rsidRPr="00B32B8F" w:rsidRDefault="00006EC0" w:rsidP="000F57CB">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B32B8F">
              <w:rPr>
                <w:rFonts w:ascii="Times New Roman" w:hAnsi="Times New Roman" w:cs="Times New Roman"/>
                <w:sz w:val="24"/>
                <w:szCs w:val="24"/>
                <w:lang w:val="en-US"/>
              </w:rPr>
              <w:t xml:space="preserve">                                          </w:t>
            </w:r>
            <w:r w:rsidR="000F43A8" w:rsidRPr="00B32B8F">
              <w:rPr>
                <w:rFonts w:ascii="Times New Roman" w:hAnsi="Times New Roman" w:cs="Times New Roman"/>
                <w:sz w:val="24"/>
                <w:szCs w:val="24"/>
                <w:lang w:val="en-US"/>
              </w:rPr>
              <w:t xml:space="preserve">            </w:t>
            </w:r>
            <w:r w:rsidRPr="00B32B8F">
              <w:rPr>
                <w:rFonts w:ascii="Times New Roman" w:hAnsi="Times New Roman" w:cs="Times New Roman"/>
                <w:sz w:val="24"/>
                <w:szCs w:val="24"/>
                <w:lang w:val="en-US"/>
              </w:rPr>
              <w:t xml:space="preserve"> </w:t>
            </w:r>
            <w:proofErr w:type="gramStart"/>
            <w:r w:rsidR="00793DE6" w:rsidRPr="00B32B8F">
              <w:rPr>
                <w:rFonts w:ascii="Times New Roman" w:hAnsi="Times New Roman" w:cs="Times New Roman"/>
                <w:sz w:val="24"/>
                <w:szCs w:val="24"/>
                <w:lang w:val="fr-FR"/>
              </w:rPr>
              <w:t>Total:</w:t>
            </w:r>
            <w:proofErr w:type="gramEnd"/>
            <w:r w:rsidRPr="00B32B8F">
              <w:rPr>
                <w:rFonts w:ascii="Times New Roman" w:hAnsi="Times New Roman" w:cs="Times New Roman"/>
                <w:sz w:val="24"/>
                <w:szCs w:val="24"/>
                <w:lang w:val="fr-FR"/>
              </w:rPr>
              <w:t xml:space="preserve"> $ </w:t>
            </w:r>
            <w:r w:rsidR="002C66BB" w:rsidRPr="00B32B8F">
              <w:rPr>
                <w:rFonts w:ascii="Times New Roman" w:hAnsi="Times New Roman" w:cs="Times New Roman"/>
                <w:sz w:val="24"/>
                <w:szCs w:val="24"/>
                <w:lang w:val="fr-FR"/>
              </w:rPr>
              <w:t>3,00</w:t>
            </w:r>
            <w:r w:rsidR="002C66BB" w:rsidRPr="00B32B8F">
              <w:rPr>
                <w:rFonts w:ascii="Times New Roman" w:hAnsi="Times New Roman" w:cs="Times New Roman"/>
                <w:bCs/>
                <w:iCs/>
                <w:snapToGrid w:val="0"/>
                <w:sz w:val="24"/>
                <w:szCs w:val="24"/>
                <w:lang w:val="fr-FR"/>
              </w:rPr>
              <w:t>0,000</w:t>
            </w:r>
            <w:r w:rsidR="00C12D6A" w:rsidRPr="00B32B8F">
              <w:rPr>
                <w:rFonts w:ascii="Times New Roman" w:hAnsi="Times New Roman" w:cs="Times New Roman"/>
                <w:bCs/>
                <w:iCs/>
                <w:snapToGrid w:val="0"/>
                <w:sz w:val="24"/>
                <w:szCs w:val="24"/>
                <w:lang w:val="fr-FR"/>
              </w:rPr>
              <w:t xml:space="preserve"> </w:t>
            </w:r>
          </w:p>
          <w:p w14:paraId="5324AF29" w14:textId="0B7D7C02" w:rsidR="001C56B8" w:rsidRPr="00B32B8F" w:rsidRDefault="000F43A8" w:rsidP="000F57CB">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B32B8F">
              <w:rPr>
                <w:rFonts w:ascii="Times New Roman" w:hAnsi="Times New Roman" w:cs="Times New Roman"/>
                <w:bCs/>
                <w:iCs/>
                <w:snapToGrid w:val="0"/>
                <w:sz w:val="24"/>
                <w:szCs w:val="24"/>
                <w:lang w:val="fr-FR"/>
              </w:rPr>
              <w:t xml:space="preserve">Taux de mise en œuvre approximatif comme pourcentage du budget total du </w:t>
            </w:r>
            <w:proofErr w:type="gramStart"/>
            <w:r w:rsidRPr="00B32B8F">
              <w:rPr>
                <w:rFonts w:ascii="Times New Roman" w:hAnsi="Times New Roman" w:cs="Times New Roman"/>
                <w:bCs/>
                <w:iCs/>
                <w:snapToGrid w:val="0"/>
                <w:sz w:val="24"/>
                <w:szCs w:val="24"/>
                <w:lang w:val="fr-FR"/>
              </w:rPr>
              <w:t>projet</w:t>
            </w:r>
            <w:r w:rsidR="001C56B8" w:rsidRPr="00B32B8F">
              <w:rPr>
                <w:rFonts w:ascii="Times New Roman" w:hAnsi="Times New Roman" w:cs="Times New Roman"/>
                <w:bCs/>
                <w:iCs/>
                <w:snapToGrid w:val="0"/>
                <w:sz w:val="24"/>
                <w:szCs w:val="24"/>
                <w:lang w:val="fr-FR"/>
              </w:rPr>
              <w:t>:</w:t>
            </w:r>
            <w:proofErr w:type="gramEnd"/>
            <w:r w:rsidR="001C56B8" w:rsidRPr="00B32B8F">
              <w:rPr>
                <w:rFonts w:ascii="Times New Roman" w:hAnsi="Times New Roman" w:cs="Times New Roman"/>
                <w:bCs/>
                <w:iCs/>
                <w:snapToGrid w:val="0"/>
                <w:sz w:val="24"/>
                <w:szCs w:val="24"/>
                <w:lang w:val="fr-FR"/>
              </w:rPr>
              <w:t xml:space="preserve"> </w:t>
            </w:r>
            <w:r w:rsidR="00A00076" w:rsidRPr="00B32B8F">
              <w:rPr>
                <w:rFonts w:ascii="Times New Roman" w:hAnsi="Times New Roman" w:cs="Times New Roman"/>
                <w:bCs/>
                <w:iCs/>
                <w:snapToGrid w:val="0"/>
                <w:sz w:val="24"/>
                <w:szCs w:val="24"/>
                <w:lang w:val="fr-FR"/>
              </w:rPr>
              <w:t>68%</w:t>
            </w:r>
          </w:p>
          <w:p w14:paraId="4160A5D1" w14:textId="77777777" w:rsidR="00826923" w:rsidRPr="00B32B8F" w:rsidRDefault="00826923" w:rsidP="000F57CB">
            <w:pPr>
              <w:pStyle w:val="BalloonText"/>
              <w:numPr>
                <w:ilvl w:val="12"/>
                <w:numId w:val="0"/>
              </w:numPr>
              <w:tabs>
                <w:tab w:val="left" w:pos="-720"/>
                <w:tab w:val="left" w:pos="4500"/>
              </w:tabs>
              <w:suppressAutoHyphens/>
              <w:jc w:val="both"/>
              <w:rPr>
                <w:rFonts w:ascii="Times New Roman" w:hAnsi="Times New Roman" w:cs="Times New Roman"/>
                <w:bCs/>
                <w:iCs/>
                <w:snapToGrid w:val="0"/>
                <w:sz w:val="23"/>
                <w:szCs w:val="23"/>
                <w:lang w:val="fr-FR"/>
              </w:rPr>
            </w:pPr>
            <w:r w:rsidRPr="00B32B8F">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793DE6" w:rsidRPr="00B32B8F" w:rsidRDefault="00793DE6" w:rsidP="000F57CB">
            <w:pPr>
              <w:pStyle w:val="BalloonText"/>
              <w:numPr>
                <w:ilvl w:val="12"/>
                <w:numId w:val="0"/>
              </w:numPr>
              <w:tabs>
                <w:tab w:val="left" w:pos="-720"/>
                <w:tab w:val="left" w:pos="4500"/>
              </w:tabs>
              <w:suppressAutoHyphens/>
              <w:jc w:val="both"/>
              <w:rPr>
                <w:rFonts w:ascii="Times New Roman" w:hAnsi="Times New Roman" w:cs="Times New Roman"/>
                <w:sz w:val="24"/>
                <w:szCs w:val="24"/>
                <w:lang w:val="fr-FR"/>
              </w:rPr>
            </w:pPr>
          </w:p>
          <w:p w14:paraId="4F39A02E" w14:textId="1A260556" w:rsidR="00006EC0" w:rsidRPr="00B32B8F" w:rsidRDefault="00A00076" w:rsidP="000F57CB">
            <w:pPr>
              <w:pStyle w:val="BalloonText"/>
              <w:numPr>
                <w:ilvl w:val="12"/>
                <w:numId w:val="0"/>
              </w:numPr>
              <w:tabs>
                <w:tab w:val="left" w:pos="-720"/>
                <w:tab w:val="left" w:pos="4500"/>
              </w:tabs>
              <w:suppressAutoHyphens/>
              <w:jc w:val="both"/>
              <w:rPr>
                <w:rFonts w:ascii="Times New Roman" w:hAnsi="Times New Roman" w:cs="Times New Roman"/>
                <w:b/>
                <w:bCs/>
                <w:sz w:val="24"/>
                <w:szCs w:val="24"/>
                <w:lang w:val="fr-FR"/>
              </w:rPr>
            </w:pPr>
            <w:r w:rsidRPr="00B32B8F">
              <w:rPr>
                <w:rFonts w:ascii="Times New Roman" w:hAnsi="Times New Roman" w:cs="Times New Roman"/>
                <w:b/>
                <w:bCs/>
                <w:sz w:val="24"/>
                <w:szCs w:val="24"/>
                <w:lang w:val="fr-FR"/>
              </w:rPr>
              <w:t>Budgétisation</w:t>
            </w:r>
            <w:r w:rsidR="000F43A8" w:rsidRPr="00B32B8F">
              <w:rPr>
                <w:rFonts w:ascii="Times New Roman" w:hAnsi="Times New Roman" w:cs="Times New Roman"/>
                <w:b/>
                <w:bCs/>
                <w:sz w:val="24"/>
                <w:szCs w:val="24"/>
                <w:lang w:val="fr-FR"/>
              </w:rPr>
              <w:t xml:space="preserve"> sensible au </w:t>
            </w:r>
            <w:proofErr w:type="gramStart"/>
            <w:r w:rsidR="000F43A8" w:rsidRPr="00B32B8F">
              <w:rPr>
                <w:rFonts w:ascii="Times New Roman" w:hAnsi="Times New Roman" w:cs="Times New Roman"/>
                <w:b/>
                <w:bCs/>
                <w:sz w:val="24"/>
                <w:szCs w:val="24"/>
                <w:lang w:val="fr-FR"/>
              </w:rPr>
              <w:t>genre</w:t>
            </w:r>
            <w:r w:rsidR="00006EC0" w:rsidRPr="00B32B8F">
              <w:rPr>
                <w:rFonts w:ascii="Times New Roman" w:hAnsi="Times New Roman" w:cs="Times New Roman"/>
                <w:b/>
                <w:bCs/>
                <w:sz w:val="24"/>
                <w:szCs w:val="24"/>
                <w:lang w:val="fr-FR"/>
              </w:rPr>
              <w:t>:</w:t>
            </w:r>
            <w:proofErr w:type="gramEnd"/>
          </w:p>
          <w:p w14:paraId="70C2EA9C" w14:textId="1A3F621B" w:rsidR="00970F4C" w:rsidRPr="00B32B8F" w:rsidRDefault="000F43A8" w:rsidP="000F57CB">
            <w:pPr>
              <w:jc w:val="both"/>
              <w:rPr>
                <w:lang w:val="fr-FR"/>
              </w:rPr>
            </w:pPr>
            <w:r w:rsidRPr="00B32B8F">
              <w:rPr>
                <w:lang w:val="fr-FR"/>
              </w:rPr>
              <w:t xml:space="preserve">Indiquez le montant ($) du budget dans le document de projet alloué aux activités dédiées à l’égalité des sexes ou à l’autonomisation des </w:t>
            </w:r>
            <w:proofErr w:type="gramStart"/>
            <w:r w:rsidRPr="00B32B8F">
              <w:rPr>
                <w:lang w:val="fr-FR"/>
              </w:rPr>
              <w:t>femmes</w:t>
            </w:r>
            <w:r w:rsidR="00970F4C" w:rsidRPr="00B32B8F">
              <w:rPr>
                <w:lang w:val="fr-FR"/>
              </w:rPr>
              <w:t>:</w:t>
            </w:r>
            <w:proofErr w:type="gramEnd"/>
            <w:r w:rsidR="00970F4C" w:rsidRPr="00B32B8F">
              <w:rPr>
                <w:lang w:val="fr-FR"/>
              </w:rPr>
              <w:t xml:space="preserve"> </w:t>
            </w:r>
            <w:r w:rsidR="00280182" w:rsidRPr="000F57CB">
              <w:rPr>
                <w:lang w:val="fr-FR"/>
              </w:rPr>
              <w:t>50</w:t>
            </w:r>
            <w:r w:rsidR="00210B7E">
              <w:rPr>
                <w:lang w:val="fr-FR"/>
              </w:rPr>
              <w:t>5</w:t>
            </w:r>
            <w:r w:rsidR="00280182" w:rsidRPr="000F57CB">
              <w:rPr>
                <w:lang w:val="fr-FR"/>
              </w:rPr>
              <w:t>,</w:t>
            </w:r>
            <w:r w:rsidR="00210B7E">
              <w:rPr>
                <w:lang w:val="fr-FR"/>
              </w:rPr>
              <w:t>042.59</w:t>
            </w:r>
            <w:r w:rsidR="00280182">
              <w:rPr>
                <w:lang w:val="fr-FR"/>
              </w:rPr>
              <w:t xml:space="preserve"> </w:t>
            </w:r>
            <w:r w:rsidR="00A00076" w:rsidRPr="00B32B8F">
              <w:rPr>
                <w:b/>
                <w:lang w:val="fr-FR"/>
              </w:rPr>
              <w:t>USD</w:t>
            </w:r>
            <w:r w:rsidR="00A00076" w:rsidRPr="00B32B8F">
              <w:rPr>
                <w:lang w:val="fr-FR"/>
              </w:rPr>
              <w:t xml:space="preserve">    </w:t>
            </w:r>
          </w:p>
          <w:p w14:paraId="00AF6414" w14:textId="679E26FF" w:rsidR="00006EC0" w:rsidRPr="00B32B8F" w:rsidRDefault="000F43A8" w:rsidP="000F57CB">
            <w:pPr>
              <w:jc w:val="both"/>
              <w:rPr>
                <w:lang w:val="fr-FR"/>
              </w:rPr>
            </w:pPr>
            <w:r w:rsidRPr="00B32B8F">
              <w:rPr>
                <w:lang w:val="fr-FR"/>
              </w:rPr>
              <w:t xml:space="preserve">Indiquez le montant ($) du budget dépensé jusqu’à maintenant pour les activités dédiées à l’égalité des sexes ou à l’autonomisation des </w:t>
            </w:r>
            <w:proofErr w:type="gramStart"/>
            <w:r w:rsidRPr="00B32B8F">
              <w:rPr>
                <w:lang w:val="fr-FR"/>
              </w:rPr>
              <w:t>femmes</w:t>
            </w:r>
            <w:r w:rsidR="00006EC0" w:rsidRPr="00B32B8F">
              <w:rPr>
                <w:lang w:val="fr-FR"/>
              </w:rPr>
              <w:t>:</w:t>
            </w:r>
            <w:proofErr w:type="gramEnd"/>
            <w:r w:rsidR="00006EC0" w:rsidRPr="00B32B8F">
              <w:rPr>
                <w:lang w:val="fr-FR"/>
              </w:rPr>
              <w:t xml:space="preserve"> </w:t>
            </w:r>
            <w:r w:rsidR="00423DD8" w:rsidRPr="00B32B8F">
              <w:rPr>
                <w:b/>
                <w:lang w:val="fr-FR"/>
              </w:rPr>
              <w:t xml:space="preserve">346,295 </w:t>
            </w:r>
            <w:r w:rsidR="00A00076" w:rsidRPr="00B32B8F">
              <w:rPr>
                <w:b/>
                <w:lang w:val="fr-FR"/>
              </w:rPr>
              <w:t>USD</w:t>
            </w:r>
          </w:p>
          <w:p w14:paraId="639EFB0D" w14:textId="77777777" w:rsidR="00952DE4" w:rsidRPr="00B32B8F" w:rsidRDefault="00952DE4" w:rsidP="000F57CB">
            <w:pPr>
              <w:pStyle w:val="BalloonText"/>
              <w:numPr>
                <w:ilvl w:val="12"/>
                <w:numId w:val="0"/>
              </w:numPr>
              <w:tabs>
                <w:tab w:val="left" w:pos="-720"/>
                <w:tab w:val="left" w:pos="4500"/>
              </w:tabs>
              <w:suppressAutoHyphens/>
              <w:jc w:val="both"/>
              <w:rPr>
                <w:rFonts w:ascii="Times New Roman" w:hAnsi="Times New Roman" w:cs="Times New Roman"/>
                <w:sz w:val="24"/>
                <w:szCs w:val="24"/>
                <w:lang w:val="fr-FR"/>
              </w:rPr>
            </w:pPr>
          </w:p>
        </w:tc>
      </w:tr>
      <w:tr w:rsidR="009B18EB" w:rsidRPr="00DD1A77" w14:paraId="0DF7F010" w14:textId="77777777" w:rsidTr="00F23D0F">
        <w:trPr>
          <w:trHeight w:val="1124"/>
        </w:trPr>
        <w:tc>
          <w:tcPr>
            <w:tcW w:w="10080" w:type="dxa"/>
            <w:gridSpan w:val="2"/>
          </w:tcPr>
          <w:p w14:paraId="0084A294" w14:textId="74541848" w:rsidR="009B18EB" w:rsidRPr="00B32B8F" w:rsidRDefault="000F43A8" w:rsidP="000F57CB">
            <w:pPr>
              <w:jc w:val="both"/>
              <w:rPr>
                <w:b/>
                <w:bCs/>
                <w:iCs/>
                <w:lang w:val="fr-FR"/>
              </w:rPr>
            </w:pPr>
            <w:r w:rsidRPr="00B32B8F">
              <w:rPr>
                <w:b/>
                <w:bCs/>
                <w:iCs/>
                <w:lang w:val="fr-FR"/>
              </w:rPr>
              <w:t xml:space="preserve">Marquer de genre du </w:t>
            </w:r>
            <w:proofErr w:type="gramStart"/>
            <w:r w:rsidRPr="00B32B8F">
              <w:rPr>
                <w:b/>
                <w:bCs/>
                <w:iCs/>
                <w:lang w:val="fr-FR"/>
              </w:rPr>
              <w:t>projet</w:t>
            </w:r>
            <w:r w:rsidR="009B18EB" w:rsidRPr="00B32B8F">
              <w:rPr>
                <w:b/>
                <w:bCs/>
                <w:iCs/>
                <w:lang w:val="fr-FR"/>
              </w:rPr>
              <w:t>:</w:t>
            </w:r>
            <w:proofErr w:type="gramEnd"/>
            <w:r w:rsidR="008C44A7" w:rsidRPr="00B32B8F">
              <w:rPr>
                <w:b/>
                <w:bCs/>
                <w:iCs/>
                <w:lang w:val="fr-FR"/>
              </w:rPr>
              <w:t xml:space="preserve">   </w:t>
            </w:r>
            <w:r w:rsidR="008C44A7" w:rsidRPr="00B32B8F">
              <w:rPr>
                <w:bCs/>
                <w:iCs/>
                <w:lang w:val="fr-FR"/>
              </w:rPr>
              <w:t>2</w:t>
            </w:r>
          </w:p>
          <w:p w14:paraId="7B5DB9E4" w14:textId="35068667" w:rsidR="009B18EB" w:rsidRPr="00B32B8F" w:rsidRDefault="000F43A8" w:rsidP="000F57CB">
            <w:pPr>
              <w:jc w:val="both"/>
              <w:rPr>
                <w:b/>
                <w:bCs/>
                <w:iCs/>
                <w:lang w:val="fr-FR"/>
              </w:rPr>
            </w:pPr>
            <w:r w:rsidRPr="00B32B8F">
              <w:rPr>
                <w:b/>
                <w:bCs/>
                <w:iCs/>
                <w:lang w:val="fr-FR"/>
              </w:rPr>
              <w:t xml:space="preserve">Marquer de risque du </w:t>
            </w:r>
            <w:proofErr w:type="gramStart"/>
            <w:r w:rsidRPr="00B32B8F">
              <w:rPr>
                <w:b/>
                <w:bCs/>
                <w:iCs/>
                <w:lang w:val="fr-FR"/>
              </w:rPr>
              <w:t>projet</w:t>
            </w:r>
            <w:r w:rsidR="009B18EB" w:rsidRPr="00B32B8F">
              <w:rPr>
                <w:b/>
                <w:bCs/>
                <w:iCs/>
                <w:lang w:val="fr-FR"/>
              </w:rPr>
              <w:t>:</w:t>
            </w:r>
            <w:proofErr w:type="gramEnd"/>
            <w:r w:rsidR="008C44A7" w:rsidRPr="00B32B8F">
              <w:rPr>
                <w:b/>
                <w:bCs/>
                <w:iCs/>
                <w:lang w:val="fr-FR"/>
              </w:rPr>
              <w:t xml:space="preserve">  </w:t>
            </w:r>
            <w:r w:rsidR="008C44A7" w:rsidRPr="00B32B8F">
              <w:rPr>
                <w:bCs/>
                <w:iCs/>
                <w:lang w:val="fr-FR"/>
              </w:rPr>
              <w:t>2</w:t>
            </w:r>
          </w:p>
          <w:p w14:paraId="55B14D86" w14:textId="49569DF1" w:rsidR="009B18EB" w:rsidRPr="00280182" w:rsidRDefault="000F43A8" w:rsidP="000F57CB">
            <w:pPr>
              <w:jc w:val="both"/>
              <w:rPr>
                <w:b/>
                <w:bCs/>
                <w:iCs/>
                <w:lang w:val="fr-FR"/>
              </w:rPr>
            </w:pPr>
            <w:r w:rsidRPr="00B32B8F">
              <w:rPr>
                <w:b/>
                <w:bCs/>
                <w:szCs w:val="22"/>
                <w:lang w:val="fr-FR"/>
              </w:rPr>
              <w:t xml:space="preserve">Domaine de priorité de l’intervention PBF (« PBF </w:t>
            </w:r>
            <w:r w:rsidR="009B18EB" w:rsidRPr="00B32B8F">
              <w:rPr>
                <w:b/>
                <w:bCs/>
                <w:iCs/>
                <w:lang w:val="fr-FR"/>
              </w:rPr>
              <w:t>focus area</w:t>
            </w:r>
            <w:r w:rsidRPr="00B32B8F">
              <w:rPr>
                <w:b/>
                <w:bCs/>
                <w:iCs/>
                <w:lang w:val="fr-FR"/>
              </w:rPr>
              <w:t> »</w:t>
            </w:r>
            <w:proofErr w:type="gramStart"/>
            <w:r w:rsidRPr="00B32B8F">
              <w:rPr>
                <w:b/>
                <w:bCs/>
                <w:iCs/>
                <w:lang w:val="fr-FR"/>
              </w:rPr>
              <w:t>)</w:t>
            </w:r>
            <w:r w:rsidR="009B18EB" w:rsidRPr="00B32B8F">
              <w:rPr>
                <w:b/>
                <w:bCs/>
                <w:iCs/>
                <w:lang w:val="fr-FR"/>
              </w:rPr>
              <w:t>:</w:t>
            </w:r>
            <w:proofErr w:type="gramEnd"/>
            <w:r w:rsidR="00210B7E">
              <w:rPr>
                <w:b/>
                <w:bCs/>
                <w:iCs/>
                <w:lang w:val="fr-FR"/>
              </w:rPr>
              <w:t xml:space="preserve"> </w:t>
            </w:r>
            <w:r w:rsidR="00280182" w:rsidRPr="000F57CB">
              <w:rPr>
                <w:b/>
                <w:bCs/>
                <w:iCs/>
                <w:lang w:val="fr-FR"/>
              </w:rPr>
              <w:t xml:space="preserve"> </w:t>
            </w:r>
            <w:r w:rsidR="00280182">
              <w:rPr>
                <w:b/>
                <w:bCs/>
                <w:iCs/>
                <w:lang w:val="fr-FR"/>
              </w:rPr>
              <w:t>2.3</w:t>
            </w:r>
          </w:p>
        </w:tc>
      </w:tr>
      <w:tr w:rsidR="00793DE6" w:rsidRPr="00DD1A77" w14:paraId="27192C5C" w14:textId="77777777" w:rsidTr="00F23D0F">
        <w:trPr>
          <w:trHeight w:val="1124"/>
        </w:trPr>
        <w:tc>
          <w:tcPr>
            <w:tcW w:w="10080" w:type="dxa"/>
            <w:gridSpan w:val="2"/>
          </w:tcPr>
          <w:p w14:paraId="7BC15C3E" w14:textId="77777777" w:rsidR="000F43A8" w:rsidRPr="00B32B8F" w:rsidRDefault="000F43A8" w:rsidP="000F57CB">
            <w:pPr>
              <w:jc w:val="both"/>
              <w:rPr>
                <w:b/>
                <w:bCs/>
                <w:sz w:val="22"/>
                <w:lang w:val="fr-FR"/>
              </w:rPr>
            </w:pPr>
            <w:r w:rsidRPr="00B32B8F">
              <w:rPr>
                <w:b/>
                <w:bCs/>
                <w:sz w:val="22"/>
                <w:lang w:val="fr-FR"/>
              </w:rPr>
              <w:lastRenderedPageBreak/>
              <w:t xml:space="preserve">Préparation du </w:t>
            </w:r>
            <w:proofErr w:type="gramStart"/>
            <w:r w:rsidRPr="00B32B8F">
              <w:rPr>
                <w:b/>
                <w:bCs/>
                <w:sz w:val="22"/>
                <w:lang w:val="fr-FR"/>
              </w:rPr>
              <w:t>rapport:</w:t>
            </w:r>
            <w:proofErr w:type="gramEnd"/>
          </w:p>
          <w:p w14:paraId="43FCACD6" w14:textId="2E774130" w:rsidR="000F43A8" w:rsidRPr="00B32B8F" w:rsidRDefault="000F43A8" w:rsidP="000F57CB">
            <w:pPr>
              <w:jc w:val="both"/>
              <w:rPr>
                <w:lang w:val="fr-FR"/>
              </w:rPr>
            </w:pPr>
            <w:r w:rsidRPr="00B32B8F">
              <w:rPr>
                <w:lang w:val="fr-FR"/>
              </w:rPr>
              <w:t xml:space="preserve">Rapport préparé </w:t>
            </w:r>
            <w:proofErr w:type="gramStart"/>
            <w:r w:rsidRPr="00B32B8F">
              <w:rPr>
                <w:lang w:val="fr-FR"/>
              </w:rPr>
              <w:t>par:</w:t>
            </w:r>
            <w:proofErr w:type="gramEnd"/>
            <w:r w:rsidRPr="00B32B8F">
              <w:rPr>
                <w:lang w:val="fr-FR"/>
              </w:rPr>
              <w:t xml:space="preserve"> </w:t>
            </w:r>
            <w:r w:rsidR="00BC46D9" w:rsidRPr="00B32B8F">
              <w:rPr>
                <w:lang w:val="fr-FR"/>
              </w:rPr>
              <w:t>Bakary Cissé</w:t>
            </w:r>
          </w:p>
          <w:p w14:paraId="4F7F6063" w14:textId="1AF6075D" w:rsidR="000F43A8" w:rsidRPr="00B32B8F" w:rsidRDefault="000F43A8" w:rsidP="000F57CB">
            <w:pPr>
              <w:jc w:val="both"/>
              <w:rPr>
                <w:lang w:val="fr-FR"/>
              </w:rPr>
            </w:pPr>
            <w:r w:rsidRPr="00B32B8F">
              <w:rPr>
                <w:lang w:val="fr-FR"/>
              </w:rPr>
              <w:t xml:space="preserve">Rapport approuvé </w:t>
            </w:r>
            <w:proofErr w:type="gramStart"/>
            <w:r w:rsidRPr="00B32B8F">
              <w:rPr>
                <w:lang w:val="fr-FR"/>
              </w:rPr>
              <w:t>par:</w:t>
            </w:r>
            <w:proofErr w:type="gramEnd"/>
            <w:r w:rsidRPr="00B32B8F">
              <w:rPr>
                <w:lang w:val="fr-FR"/>
              </w:rPr>
              <w:t xml:space="preserve"> </w:t>
            </w:r>
            <w:proofErr w:type="spellStart"/>
            <w:r w:rsidR="00210B7E">
              <w:rPr>
                <w:lang w:val="fr-FR"/>
              </w:rPr>
              <w:t>RUNOs</w:t>
            </w:r>
            <w:proofErr w:type="spellEnd"/>
          </w:p>
          <w:p w14:paraId="64A19D37" w14:textId="6B8538F9" w:rsidR="000F43A8" w:rsidRPr="00B32B8F" w:rsidRDefault="000F43A8" w:rsidP="000F57CB">
            <w:pPr>
              <w:jc w:val="both"/>
              <w:rPr>
                <w:lang w:val="fr-FR"/>
              </w:rPr>
            </w:pPr>
            <w:r w:rsidRPr="00B32B8F">
              <w:rPr>
                <w:lang w:val="fr-FR"/>
              </w:rPr>
              <w:t xml:space="preserve">Le Secrétariat PBF a-t-il revu le </w:t>
            </w:r>
            <w:proofErr w:type="gramStart"/>
            <w:r w:rsidRPr="00B32B8F">
              <w:rPr>
                <w:lang w:val="fr-FR"/>
              </w:rPr>
              <w:t>rapport</w:t>
            </w:r>
            <w:r w:rsidRPr="00B32B8F">
              <w:rPr>
                <w:sz w:val="22"/>
                <w:lang w:val="fr-FR"/>
              </w:rPr>
              <w:t>:</w:t>
            </w:r>
            <w:proofErr w:type="gramEnd"/>
            <w:r w:rsidRPr="00B32B8F">
              <w:rPr>
                <w:sz w:val="22"/>
                <w:lang w:val="fr-FR"/>
              </w:rPr>
              <w:t xml:space="preserve"> </w:t>
            </w:r>
            <w:r w:rsidR="00210B7E" w:rsidRPr="00DD1A77">
              <w:rPr>
                <w:lang w:val="fr-FR"/>
              </w:rPr>
              <w:t>Oui</w:t>
            </w:r>
          </w:p>
        </w:tc>
      </w:tr>
    </w:tbl>
    <w:p w14:paraId="0BC7960C" w14:textId="77777777" w:rsidR="00272A58" w:rsidRPr="00B32B8F" w:rsidRDefault="00272A58" w:rsidP="000F57CB">
      <w:pPr>
        <w:jc w:val="both"/>
        <w:rPr>
          <w:b/>
          <w:lang w:val="fr-FR"/>
        </w:rPr>
        <w:sectPr w:rsidR="00272A58" w:rsidRPr="00B32B8F" w:rsidSect="0078600B">
          <w:headerReference w:type="default" r:id="rId14"/>
          <w:footerReference w:type="default" r:id="rId15"/>
          <w:pgSz w:w="11906" w:h="16838"/>
          <w:pgMar w:top="1440" w:right="1800" w:bottom="1440" w:left="1800" w:header="720" w:footer="720" w:gutter="0"/>
          <w:cols w:space="720"/>
          <w:docGrid w:linePitch="360"/>
        </w:sectPr>
      </w:pPr>
    </w:p>
    <w:p w14:paraId="02D40EEC" w14:textId="77777777" w:rsidR="00F778A1" w:rsidRPr="00B32B8F" w:rsidRDefault="00F778A1" w:rsidP="000905EE">
      <w:pPr>
        <w:ind w:hanging="810"/>
        <w:jc w:val="both"/>
        <w:rPr>
          <w:b/>
          <w:i/>
          <w:iCs/>
          <w:lang w:val="fr-FR"/>
        </w:rPr>
      </w:pPr>
      <w:r w:rsidRPr="00B32B8F">
        <w:rPr>
          <w:b/>
          <w:i/>
          <w:iCs/>
          <w:lang w:val="fr-FR"/>
        </w:rPr>
        <w:lastRenderedPageBreak/>
        <w:t xml:space="preserve">NOTES POUR REMPLIR LE </w:t>
      </w:r>
      <w:proofErr w:type="gramStart"/>
      <w:r w:rsidRPr="00B32B8F">
        <w:rPr>
          <w:b/>
          <w:i/>
          <w:iCs/>
          <w:lang w:val="fr-FR"/>
        </w:rPr>
        <w:t>RAPPORT:</w:t>
      </w:r>
      <w:proofErr w:type="gramEnd"/>
    </w:p>
    <w:p w14:paraId="1C4D2EEE" w14:textId="77777777" w:rsidR="00F778A1" w:rsidRPr="00B32B8F" w:rsidRDefault="00F778A1">
      <w:pPr>
        <w:numPr>
          <w:ilvl w:val="0"/>
          <w:numId w:val="44"/>
        </w:numPr>
        <w:ind w:left="-540"/>
        <w:jc w:val="both"/>
        <w:rPr>
          <w:i/>
          <w:iCs/>
          <w:lang w:val="fr-FR"/>
        </w:rPr>
      </w:pPr>
      <w:r w:rsidRPr="00B32B8F">
        <w:rPr>
          <w:i/>
          <w:iCs/>
          <w:lang w:val="fr-FR"/>
        </w:rPr>
        <w:t>Évitez les acronymes et le jargon des Nations Unies, utilisez un langage général / commun.</w:t>
      </w:r>
    </w:p>
    <w:p w14:paraId="580E26F8" w14:textId="77777777" w:rsidR="00F778A1" w:rsidRPr="00B32B8F" w:rsidRDefault="00F778A1">
      <w:pPr>
        <w:numPr>
          <w:ilvl w:val="0"/>
          <w:numId w:val="44"/>
        </w:numPr>
        <w:ind w:left="-540"/>
        <w:jc w:val="both"/>
        <w:rPr>
          <w:i/>
          <w:iCs/>
          <w:lang w:val="fr-FR"/>
        </w:rPr>
      </w:pPr>
      <w:r w:rsidRPr="00B32B8F">
        <w:rPr>
          <w:i/>
          <w:iCs/>
          <w:lang w:val="fr-FR"/>
        </w:rPr>
        <w:t>Décrivez ce que le projet a fait dans la période de rapport, plutôt que les intentions du projet.</w:t>
      </w:r>
    </w:p>
    <w:p w14:paraId="31F9E604" w14:textId="77777777" w:rsidR="00F778A1" w:rsidRPr="00B32B8F" w:rsidRDefault="00F778A1">
      <w:pPr>
        <w:numPr>
          <w:ilvl w:val="0"/>
          <w:numId w:val="44"/>
        </w:numPr>
        <w:ind w:left="-540"/>
        <w:jc w:val="both"/>
        <w:rPr>
          <w:i/>
          <w:iCs/>
          <w:lang w:val="fr-FR"/>
        </w:rPr>
      </w:pPr>
      <w:r w:rsidRPr="00B32B8F">
        <w:rPr>
          <w:i/>
          <w:iCs/>
          <w:lang w:val="fr-FR"/>
        </w:rPr>
        <w:t>Soyez aussi concret que possible. Évitez les discours théoriques, vagues ou conceptuels.</w:t>
      </w:r>
    </w:p>
    <w:p w14:paraId="5AF9ECD6" w14:textId="77777777" w:rsidR="00F778A1" w:rsidRPr="00B32B8F" w:rsidRDefault="00BF4E1E">
      <w:pPr>
        <w:numPr>
          <w:ilvl w:val="0"/>
          <w:numId w:val="44"/>
        </w:numPr>
        <w:ind w:left="-810" w:hanging="90"/>
        <w:jc w:val="both"/>
        <w:rPr>
          <w:i/>
          <w:iCs/>
          <w:lang w:val="fr-FR"/>
        </w:rPr>
      </w:pPr>
      <w:r w:rsidRPr="00B32B8F">
        <w:rPr>
          <w:i/>
          <w:iCs/>
          <w:lang w:val="fr-FR"/>
        </w:rPr>
        <w:t xml:space="preserve">    </w:t>
      </w:r>
      <w:r w:rsidR="00F778A1" w:rsidRPr="00B32B8F">
        <w:rPr>
          <w:i/>
          <w:iCs/>
          <w:lang w:val="fr-FR"/>
        </w:rPr>
        <w:t>Veillez à ce que l'analyse et l'évaluation des progrès du projet tiennent compte des spécificités du sexe et de l'âge.</w:t>
      </w:r>
    </w:p>
    <w:p w14:paraId="40FFAF39" w14:textId="77777777" w:rsidR="00476758" w:rsidRPr="00B32B8F" w:rsidRDefault="00476758" w:rsidP="000F57CB">
      <w:pPr>
        <w:jc w:val="both"/>
        <w:rPr>
          <w:b/>
          <w:lang w:val="fr-FR"/>
        </w:rPr>
      </w:pPr>
    </w:p>
    <w:p w14:paraId="2BF2039C" w14:textId="77777777" w:rsidR="00476758" w:rsidRPr="00B32B8F" w:rsidRDefault="00476758" w:rsidP="000F57CB">
      <w:pPr>
        <w:jc w:val="both"/>
        <w:rPr>
          <w:b/>
          <w:lang w:val="fr-FR"/>
        </w:rPr>
      </w:pPr>
    </w:p>
    <w:p w14:paraId="7E8152B5" w14:textId="77777777" w:rsidR="00F778A1" w:rsidRPr="00B32B8F" w:rsidRDefault="00F778A1" w:rsidP="000F57CB">
      <w:pPr>
        <w:jc w:val="both"/>
        <w:rPr>
          <w:rFonts w:ascii="inherit" w:hAnsi="inherit"/>
          <w:b/>
          <w:bCs/>
          <w:color w:val="212121"/>
          <w:u w:val="single"/>
          <w:lang w:val="fr-FR"/>
        </w:rPr>
      </w:pPr>
      <w:r w:rsidRPr="00B32B8F">
        <w:rPr>
          <w:b/>
          <w:u w:val="single"/>
          <w:lang w:val="fr-FR"/>
        </w:rPr>
        <w:t xml:space="preserve">Partie 1 : </w:t>
      </w:r>
      <w:r w:rsidRPr="00B32B8F">
        <w:rPr>
          <w:rFonts w:ascii="inherit" w:hAnsi="inherit"/>
          <w:b/>
          <w:bCs/>
          <w:color w:val="212121"/>
          <w:u w:val="single"/>
          <w:lang w:val="fr-FR"/>
        </w:rPr>
        <w:t xml:space="preserve">Progrès global du projet </w:t>
      </w:r>
    </w:p>
    <w:p w14:paraId="424EDE31" w14:textId="77777777" w:rsidR="00A02F58" w:rsidRPr="00B32B8F" w:rsidRDefault="00A02F58" w:rsidP="000F57CB">
      <w:pPr>
        <w:jc w:val="both"/>
        <w:rPr>
          <w:b/>
          <w:lang w:val="fr-FR"/>
        </w:rPr>
      </w:pPr>
    </w:p>
    <w:p w14:paraId="0795FBBB" w14:textId="77777777" w:rsidR="00E81E9C" w:rsidRPr="00DD1A77" w:rsidRDefault="00F778A1" w:rsidP="000F57CB">
      <w:pPr>
        <w:ind w:left="-810"/>
        <w:jc w:val="both"/>
        <w:rPr>
          <w:b/>
          <w:bCs/>
          <w:lang w:val="fr-FR"/>
        </w:rPr>
      </w:pPr>
      <w:r w:rsidRPr="00DD1A77">
        <w:rPr>
          <w:b/>
          <w:bCs/>
          <w:lang w:val="fr-FR"/>
        </w:rPr>
        <w:t xml:space="preserve">Expliquer brièvement </w:t>
      </w:r>
      <w:r w:rsidRPr="00CB287B">
        <w:rPr>
          <w:b/>
          <w:bCs/>
          <w:lang w:val="fr-FR"/>
        </w:rPr>
        <w:t>l'état global de mise en œuvre du projet</w:t>
      </w:r>
      <w:r w:rsidRPr="00DD1A77">
        <w:rPr>
          <w:b/>
          <w:bCs/>
          <w:lang w:val="fr-FR"/>
        </w:rPr>
        <w:t xml:space="preserve"> en termes de cycle de mise en œuvre, y compris si toutes les activités préparatoires ont été achevées (par exemple, contractualisation des partenaires, recrutement du personnel etc.) </w:t>
      </w:r>
      <w:r w:rsidR="00E81E9C" w:rsidRPr="00DD1A77">
        <w:rPr>
          <w:b/>
          <w:bCs/>
          <w:lang w:val="fr-FR"/>
        </w:rPr>
        <w:t>(limite de 1500 caractères</w:t>
      </w:r>
      <w:proofErr w:type="gramStart"/>
      <w:r w:rsidR="00E81E9C" w:rsidRPr="00DD1A77">
        <w:rPr>
          <w:b/>
          <w:bCs/>
          <w:lang w:val="fr-FR"/>
        </w:rPr>
        <w:t>):</w:t>
      </w:r>
      <w:proofErr w:type="gramEnd"/>
      <w:r w:rsidR="00E81E9C" w:rsidRPr="00DD1A77">
        <w:rPr>
          <w:b/>
          <w:bCs/>
          <w:lang w:val="fr-FR"/>
        </w:rPr>
        <w:t xml:space="preserve"> </w:t>
      </w:r>
    </w:p>
    <w:p w14:paraId="2AA354C8" w14:textId="1AA10D5E" w:rsidR="00F75B9A" w:rsidRDefault="00E81E9C" w:rsidP="00CF12F6">
      <w:pPr>
        <w:jc w:val="both"/>
        <w:rPr>
          <w:lang w:val="fr-FR"/>
        </w:rPr>
      </w:pPr>
      <w:r w:rsidRPr="00B32B8F">
        <w:rPr>
          <w:lang w:val="fr-FR"/>
        </w:rPr>
        <w:t>Depuis le démarrage officiel du projet, les activités préparatoires, y compris le recrutement des staffs dédiés, le lancement du projet les 20 et 21 février 2019 en RCA et au Tchad le 27 février 2019</w:t>
      </w:r>
      <w:r w:rsidR="00B82621">
        <w:rPr>
          <w:lang w:val="fr-FR"/>
        </w:rPr>
        <w:t>, ainsi que</w:t>
      </w:r>
      <w:r w:rsidRPr="00B32B8F">
        <w:rPr>
          <w:lang w:val="fr-FR"/>
        </w:rPr>
        <w:t xml:space="preserve"> la collecte des données préliminaires de la transhumance en RCA, ont été réalisées. L'information et la sensibilisation des autorités nationales et des </w:t>
      </w:r>
      <w:r w:rsidR="00DC24E2">
        <w:rPr>
          <w:lang w:val="fr-FR"/>
        </w:rPr>
        <w:t>communautés agropastorales</w:t>
      </w:r>
      <w:r w:rsidRPr="00B32B8F">
        <w:rPr>
          <w:lang w:val="fr-FR"/>
        </w:rPr>
        <w:t xml:space="preserve">, </w:t>
      </w:r>
      <w:r w:rsidR="00DC24E2">
        <w:rPr>
          <w:lang w:val="fr-FR"/>
        </w:rPr>
        <w:t xml:space="preserve">ainsi que </w:t>
      </w:r>
      <w:r w:rsidR="00DC24E2" w:rsidRPr="00B9117F">
        <w:rPr>
          <w:lang w:val="fr-FR"/>
        </w:rPr>
        <w:t>la contractualisation des partenaires d'implémentation</w:t>
      </w:r>
      <w:r w:rsidR="00DC24E2">
        <w:rPr>
          <w:lang w:val="fr-FR"/>
        </w:rPr>
        <w:t>,</w:t>
      </w:r>
      <w:r w:rsidR="00DC24E2" w:rsidRPr="00B9117F">
        <w:rPr>
          <w:lang w:val="fr-FR"/>
        </w:rPr>
        <w:t xml:space="preserve"> </w:t>
      </w:r>
      <w:r w:rsidRPr="00B32B8F">
        <w:rPr>
          <w:lang w:val="fr-FR"/>
        </w:rPr>
        <w:t xml:space="preserve">ont également été faites. </w:t>
      </w:r>
      <w:proofErr w:type="gramStart"/>
      <w:r w:rsidRPr="00B32B8F">
        <w:rPr>
          <w:lang w:val="fr-FR"/>
        </w:rPr>
        <w:t>Au</w:t>
      </w:r>
      <w:proofErr w:type="gramEnd"/>
      <w:r w:rsidRPr="00B32B8F">
        <w:rPr>
          <w:lang w:val="fr-FR"/>
        </w:rPr>
        <w:t xml:space="preserve"> plan technique, </w:t>
      </w:r>
      <w:r w:rsidR="0056440D">
        <w:rPr>
          <w:lang w:val="fr-FR"/>
        </w:rPr>
        <w:t>l’état global de</w:t>
      </w:r>
      <w:r w:rsidR="00F93717">
        <w:rPr>
          <w:lang w:val="fr-FR"/>
        </w:rPr>
        <w:t xml:space="preserve"> </w:t>
      </w:r>
      <w:r w:rsidR="00DC24E2">
        <w:rPr>
          <w:lang w:val="fr-FR"/>
        </w:rPr>
        <w:t xml:space="preserve">la mise en œuvre des activités </w:t>
      </w:r>
      <w:r w:rsidR="0056440D">
        <w:rPr>
          <w:lang w:val="fr-FR"/>
        </w:rPr>
        <w:t>du projet est le suivant</w:t>
      </w:r>
      <w:r w:rsidR="00F75B9A">
        <w:rPr>
          <w:lang w:val="fr-FR"/>
        </w:rPr>
        <w:t> :</w:t>
      </w:r>
      <w:r w:rsidR="00DC24E2">
        <w:rPr>
          <w:lang w:val="fr-FR"/>
        </w:rPr>
        <w:t xml:space="preserve"> </w:t>
      </w:r>
    </w:p>
    <w:p w14:paraId="4994B1E2" w14:textId="66422E17" w:rsidR="000350A3" w:rsidRDefault="00FE5299" w:rsidP="0056440D">
      <w:pPr>
        <w:jc w:val="both"/>
        <w:rPr>
          <w:lang w:val="fr-FR"/>
        </w:rPr>
      </w:pPr>
      <w:r w:rsidRPr="00F75B9A">
        <w:rPr>
          <w:b/>
          <w:lang w:val="fr-FR"/>
        </w:rPr>
        <w:t>Résultat</w:t>
      </w:r>
      <w:r w:rsidR="00DC24E2" w:rsidRPr="00F75B9A">
        <w:rPr>
          <w:b/>
          <w:lang w:val="fr-FR"/>
        </w:rPr>
        <w:t xml:space="preserve"> 1</w:t>
      </w:r>
      <w:r w:rsidR="00F75B9A">
        <w:rPr>
          <w:b/>
          <w:lang w:val="fr-FR"/>
        </w:rPr>
        <w:t> :</w:t>
      </w:r>
      <w:r w:rsidR="00DC24E2">
        <w:rPr>
          <w:lang w:val="fr-FR"/>
        </w:rPr>
        <w:t xml:space="preserve"> </w:t>
      </w:r>
      <w:r w:rsidR="00DC24E2" w:rsidRPr="00855D89">
        <w:rPr>
          <w:b/>
          <w:lang w:val="fr-FR"/>
        </w:rPr>
        <w:t xml:space="preserve">Les stratégies de réponse et de résilience sont renforcées et facilitées par des données fiables de la cartographie de la </w:t>
      </w:r>
      <w:r w:rsidR="00DC24E2">
        <w:rPr>
          <w:b/>
          <w:lang w:val="fr-FR"/>
        </w:rPr>
        <w:t>mobilité pastorale</w:t>
      </w:r>
      <w:r w:rsidR="00F75B9A">
        <w:rPr>
          <w:b/>
          <w:lang w:val="fr-FR"/>
        </w:rPr>
        <w:t>,</w:t>
      </w:r>
      <w:r w:rsidR="00DC24E2">
        <w:rPr>
          <w:lang w:val="fr-FR"/>
        </w:rPr>
        <w:t xml:space="preserve"> </w:t>
      </w:r>
      <w:r w:rsidR="000350A3">
        <w:rPr>
          <w:lang w:val="fr-FR"/>
        </w:rPr>
        <w:t xml:space="preserve">à travers </w:t>
      </w:r>
      <w:r w:rsidR="00F75B9A">
        <w:rPr>
          <w:lang w:val="fr-FR"/>
        </w:rPr>
        <w:t>des</w:t>
      </w:r>
      <w:r w:rsidR="000350A3">
        <w:rPr>
          <w:lang w:val="fr-FR"/>
        </w:rPr>
        <w:t xml:space="preserve"> c</w:t>
      </w:r>
      <w:r w:rsidR="000350A3" w:rsidRPr="002B750D">
        <w:rPr>
          <w:lang w:val="fr-FR"/>
        </w:rPr>
        <w:t>ollecte</w:t>
      </w:r>
      <w:r w:rsidR="00F75B9A">
        <w:rPr>
          <w:lang w:val="fr-FR"/>
        </w:rPr>
        <w:t>s</w:t>
      </w:r>
      <w:r w:rsidR="000350A3" w:rsidRPr="002B750D">
        <w:rPr>
          <w:lang w:val="fr-FR"/>
        </w:rPr>
        <w:t xml:space="preserve"> de données sur mobilité pastorale,</w:t>
      </w:r>
      <w:r w:rsidR="000350A3">
        <w:rPr>
          <w:lang w:val="fr-FR"/>
        </w:rPr>
        <w:t xml:space="preserve"> la c</w:t>
      </w:r>
      <w:r w:rsidR="000350A3" w:rsidRPr="00387DE8">
        <w:rPr>
          <w:lang w:val="fr-FR"/>
        </w:rPr>
        <w:t xml:space="preserve">artographie et </w:t>
      </w:r>
      <w:r w:rsidR="000350A3">
        <w:rPr>
          <w:lang w:val="fr-FR"/>
        </w:rPr>
        <w:t xml:space="preserve">la </w:t>
      </w:r>
      <w:r w:rsidR="000350A3" w:rsidRPr="00387DE8">
        <w:rPr>
          <w:lang w:val="fr-FR"/>
        </w:rPr>
        <w:t>matérialisation des acti</w:t>
      </w:r>
      <w:r w:rsidR="000350A3">
        <w:rPr>
          <w:lang w:val="fr-FR"/>
        </w:rPr>
        <w:t>vités de transhumance (mapping), le s</w:t>
      </w:r>
      <w:r w:rsidR="000350A3" w:rsidRPr="00387DE8">
        <w:rPr>
          <w:lang w:val="fr-FR"/>
        </w:rPr>
        <w:t>uivi des flux migratoires de</w:t>
      </w:r>
      <w:r w:rsidR="000350A3">
        <w:rPr>
          <w:lang w:val="fr-FR"/>
        </w:rPr>
        <w:t>s</w:t>
      </w:r>
      <w:r w:rsidR="000350A3" w:rsidRPr="00387DE8">
        <w:rPr>
          <w:lang w:val="fr-FR"/>
        </w:rPr>
        <w:t xml:space="preserve"> populations pastorales</w:t>
      </w:r>
      <w:r w:rsidR="000350A3">
        <w:rPr>
          <w:lang w:val="fr-FR"/>
        </w:rPr>
        <w:t xml:space="preserve"> (r</w:t>
      </w:r>
      <w:r w:rsidR="000350A3" w:rsidRPr="00387DE8">
        <w:rPr>
          <w:lang w:val="fr-FR"/>
        </w:rPr>
        <w:t>écolte continue de</w:t>
      </w:r>
      <w:r w:rsidR="00F75B9A">
        <w:rPr>
          <w:lang w:val="fr-FR"/>
        </w:rPr>
        <w:t>s</w:t>
      </w:r>
      <w:r w:rsidR="000350A3" w:rsidRPr="00387DE8">
        <w:rPr>
          <w:lang w:val="fr-FR"/>
        </w:rPr>
        <w:t xml:space="preserve"> données sur mobilité pastorale</w:t>
      </w:r>
      <w:r w:rsidR="000350A3">
        <w:rPr>
          <w:lang w:val="fr-FR"/>
        </w:rPr>
        <w:t xml:space="preserve">), </w:t>
      </w:r>
      <w:r w:rsidR="00F93717">
        <w:rPr>
          <w:lang w:val="fr-FR"/>
        </w:rPr>
        <w:t xml:space="preserve">des formations </w:t>
      </w:r>
      <w:r w:rsidR="00F93717" w:rsidRPr="00B32B8F">
        <w:rPr>
          <w:lang w:val="fr-FR"/>
        </w:rPr>
        <w:t>des enquêteurs,</w:t>
      </w:r>
      <w:r w:rsidR="00F93717">
        <w:rPr>
          <w:lang w:val="fr-FR"/>
        </w:rPr>
        <w:t xml:space="preserve"> </w:t>
      </w:r>
      <w:r w:rsidR="00F93717" w:rsidRPr="00B32B8F">
        <w:rPr>
          <w:lang w:val="fr-FR"/>
        </w:rPr>
        <w:t>des représentants des communautés et des membres de comités opérationnels pastoraux</w:t>
      </w:r>
      <w:r w:rsidR="00F93717">
        <w:rPr>
          <w:lang w:val="fr-FR"/>
        </w:rPr>
        <w:t xml:space="preserve">, </w:t>
      </w:r>
      <w:r w:rsidR="00F75B9A">
        <w:rPr>
          <w:lang w:val="fr-FR"/>
        </w:rPr>
        <w:t xml:space="preserve">ont </w:t>
      </w:r>
      <w:r w:rsidR="000350A3" w:rsidRPr="0003150F">
        <w:rPr>
          <w:lang w:val="fr-FR"/>
        </w:rPr>
        <w:t xml:space="preserve">permis de développer des méthodes de collecte de données </w:t>
      </w:r>
      <w:r w:rsidR="000350A3">
        <w:rPr>
          <w:lang w:val="fr-FR"/>
        </w:rPr>
        <w:t xml:space="preserve">sur la mobilité pastorale. </w:t>
      </w:r>
      <w:r w:rsidR="00062E92">
        <w:rPr>
          <w:lang w:val="fr-FR"/>
        </w:rPr>
        <w:t xml:space="preserve">En outre, </w:t>
      </w:r>
      <w:r w:rsidR="00062E92" w:rsidRPr="00052EC3">
        <w:rPr>
          <w:lang w:val="fr-FR"/>
        </w:rPr>
        <w:t>la collecte de données des flux de transhumance a aussi permis d’avoir une meilleure compréhension des différents aspects de la transhumance à savoir les flux, les causes de conflits ou des informations sur les éleveurs</w:t>
      </w:r>
      <w:r w:rsidR="00062E92">
        <w:rPr>
          <w:lang w:val="fr-FR"/>
        </w:rPr>
        <w:t xml:space="preserve">. </w:t>
      </w:r>
      <w:r w:rsidR="000350A3">
        <w:rPr>
          <w:lang w:val="fr-FR"/>
        </w:rPr>
        <w:t xml:space="preserve">Aussi, </w:t>
      </w:r>
      <w:r w:rsidR="000350A3" w:rsidRPr="0003150F">
        <w:rPr>
          <w:lang w:val="fr-FR"/>
        </w:rPr>
        <w:t>la mise en place de mécanismes d’alerte pré</w:t>
      </w:r>
      <w:r w:rsidR="00F75B9A">
        <w:rPr>
          <w:lang w:val="fr-FR"/>
        </w:rPr>
        <w:t>coce et d’un réseau d’</w:t>
      </w:r>
      <w:proofErr w:type="spellStart"/>
      <w:r w:rsidR="00F75B9A">
        <w:rPr>
          <w:lang w:val="fr-FR"/>
        </w:rPr>
        <w:t>informa</w:t>
      </w:r>
      <w:r w:rsidR="00F75B9A" w:rsidRPr="0003150F">
        <w:rPr>
          <w:lang w:val="fr-FR"/>
        </w:rPr>
        <w:t>n</w:t>
      </w:r>
      <w:r w:rsidR="00F75B9A">
        <w:rPr>
          <w:lang w:val="fr-FR"/>
        </w:rPr>
        <w:t>ts</w:t>
      </w:r>
      <w:proofErr w:type="spellEnd"/>
      <w:r w:rsidR="000350A3">
        <w:rPr>
          <w:lang w:val="fr-FR"/>
        </w:rPr>
        <w:t>,</w:t>
      </w:r>
      <w:r w:rsidR="000350A3" w:rsidRPr="0003150F">
        <w:rPr>
          <w:lang w:val="fr-FR"/>
        </w:rPr>
        <w:t xml:space="preserve"> relayant les informations pertinentes </w:t>
      </w:r>
      <w:r w:rsidR="000350A3">
        <w:rPr>
          <w:lang w:val="fr-FR"/>
        </w:rPr>
        <w:t>pour</w:t>
      </w:r>
      <w:r w:rsidR="000350A3" w:rsidRPr="0003150F">
        <w:rPr>
          <w:lang w:val="fr-FR"/>
        </w:rPr>
        <w:t xml:space="preserve"> soutenir l’élaboration de stratégies d’atténuation et de médiation des conflits pastoraux</w:t>
      </w:r>
      <w:r w:rsidR="000350A3">
        <w:rPr>
          <w:lang w:val="fr-FR"/>
        </w:rPr>
        <w:t>, a permis de</w:t>
      </w:r>
      <w:r w:rsidR="000350A3" w:rsidRPr="0003150F">
        <w:rPr>
          <w:lang w:val="fr-FR"/>
        </w:rPr>
        <w:t xml:space="preserve"> </w:t>
      </w:r>
      <w:r w:rsidR="000350A3">
        <w:rPr>
          <w:lang w:val="fr-FR"/>
        </w:rPr>
        <w:t>faire un m</w:t>
      </w:r>
      <w:r w:rsidR="000350A3" w:rsidRPr="0003150F">
        <w:rPr>
          <w:lang w:val="fr-FR"/>
        </w:rPr>
        <w:t>e</w:t>
      </w:r>
      <w:r w:rsidR="000350A3">
        <w:rPr>
          <w:lang w:val="fr-FR"/>
        </w:rPr>
        <w:t>illeur</w:t>
      </w:r>
      <w:r w:rsidR="000350A3" w:rsidRPr="0003150F">
        <w:rPr>
          <w:lang w:val="fr-FR"/>
        </w:rPr>
        <w:t xml:space="preserve"> suiv</w:t>
      </w:r>
      <w:r w:rsidR="000350A3">
        <w:rPr>
          <w:lang w:val="fr-FR"/>
        </w:rPr>
        <w:t>i</w:t>
      </w:r>
      <w:r w:rsidR="000350A3" w:rsidRPr="0003150F">
        <w:rPr>
          <w:lang w:val="fr-FR"/>
        </w:rPr>
        <w:t xml:space="preserve"> </w:t>
      </w:r>
      <w:r w:rsidR="000350A3">
        <w:rPr>
          <w:lang w:val="fr-FR"/>
        </w:rPr>
        <w:t>d</w:t>
      </w:r>
      <w:r w:rsidR="000350A3" w:rsidRPr="0003150F">
        <w:rPr>
          <w:lang w:val="fr-FR"/>
        </w:rPr>
        <w:t xml:space="preserve">es mouvements </w:t>
      </w:r>
      <w:r w:rsidR="000350A3">
        <w:rPr>
          <w:lang w:val="fr-FR"/>
        </w:rPr>
        <w:t>de transhumance</w:t>
      </w:r>
      <w:r w:rsidR="000350A3" w:rsidRPr="0003150F">
        <w:rPr>
          <w:lang w:val="fr-FR"/>
        </w:rPr>
        <w:t xml:space="preserve"> en RCA et à la frontière avec le Tchad</w:t>
      </w:r>
      <w:r w:rsidR="000350A3">
        <w:rPr>
          <w:lang w:val="fr-FR"/>
        </w:rPr>
        <w:t xml:space="preserve"> </w:t>
      </w:r>
      <w:r w:rsidR="000350A3" w:rsidRPr="0003150F">
        <w:rPr>
          <w:lang w:val="fr-FR"/>
        </w:rPr>
        <w:t>assurant</w:t>
      </w:r>
      <w:r w:rsidR="000350A3">
        <w:rPr>
          <w:lang w:val="fr-FR"/>
        </w:rPr>
        <w:t xml:space="preserve"> ainsi</w:t>
      </w:r>
      <w:r w:rsidR="000350A3" w:rsidRPr="0003150F">
        <w:rPr>
          <w:lang w:val="fr-FR"/>
        </w:rPr>
        <w:t xml:space="preserve"> une activité de transhumance sure</w:t>
      </w:r>
      <w:r w:rsidR="000350A3">
        <w:rPr>
          <w:lang w:val="fr-FR"/>
        </w:rPr>
        <w:t xml:space="preserve"> et ordonnée</w:t>
      </w:r>
      <w:r w:rsidR="000350A3" w:rsidRPr="0003150F">
        <w:rPr>
          <w:lang w:val="fr-FR"/>
        </w:rPr>
        <w:t xml:space="preserve">. </w:t>
      </w:r>
      <w:r w:rsidR="000350A3">
        <w:rPr>
          <w:lang w:val="fr-FR"/>
        </w:rPr>
        <w:t xml:space="preserve">Les autorités administratives et sécuritaires se sont </w:t>
      </w:r>
      <w:proofErr w:type="gramStart"/>
      <w:r w:rsidR="000350A3">
        <w:rPr>
          <w:lang w:val="fr-FR"/>
        </w:rPr>
        <w:t>appropriées</w:t>
      </w:r>
      <w:proofErr w:type="gramEnd"/>
      <w:r w:rsidR="000350A3">
        <w:rPr>
          <w:lang w:val="fr-FR"/>
        </w:rPr>
        <w:t xml:space="preserve"> c</w:t>
      </w:r>
      <w:r w:rsidR="000350A3" w:rsidRPr="0003150F">
        <w:rPr>
          <w:lang w:val="fr-FR"/>
        </w:rPr>
        <w:t xml:space="preserve">es données </w:t>
      </w:r>
      <w:r w:rsidR="000350A3">
        <w:rPr>
          <w:lang w:val="fr-FR"/>
        </w:rPr>
        <w:t xml:space="preserve">à l’effet de soutenir </w:t>
      </w:r>
      <w:r w:rsidR="000350A3" w:rsidRPr="0003150F">
        <w:rPr>
          <w:lang w:val="fr-FR"/>
        </w:rPr>
        <w:t>le développement d</w:t>
      </w:r>
      <w:r w:rsidR="000350A3">
        <w:rPr>
          <w:lang w:val="fr-FR"/>
        </w:rPr>
        <w:t>e</w:t>
      </w:r>
      <w:r w:rsidR="000350A3" w:rsidRPr="0003150F">
        <w:rPr>
          <w:lang w:val="fr-FR"/>
        </w:rPr>
        <w:t xml:space="preserve"> plan</w:t>
      </w:r>
      <w:r w:rsidR="000350A3">
        <w:rPr>
          <w:lang w:val="fr-FR"/>
        </w:rPr>
        <w:t>s</w:t>
      </w:r>
      <w:r w:rsidR="000350A3" w:rsidRPr="0003150F">
        <w:rPr>
          <w:lang w:val="fr-FR"/>
        </w:rPr>
        <w:t xml:space="preserve"> nationa</w:t>
      </w:r>
      <w:r w:rsidR="000350A3">
        <w:rPr>
          <w:lang w:val="fr-FR"/>
        </w:rPr>
        <w:t>ux</w:t>
      </w:r>
      <w:r w:rsidR="000350A3" w:rsidRPr="0003150F">
        <w:rPr>
          <w:lang w:val="fr-FR"/>
        </w:rPr>
        <w:t xml:space="preserve"> sur la gestion intégrée des frontières. </w:t>
      </w:r>
      <w:r w:rsidR="000350A3">
        <w:rPr>
          <w:lang w:val="fr-FR"/>
        </w:rPr>
        <w:t>Le projet a aussi permis de r</w:t>
      </w:r>
      <w:r w:rsidR="000350A3" w:rsidRPr="00ED1DAB">
        <w:rPr>
          <w:lang w:val="fr-FR"/>
        </w:rPr>
        <w:t>enforc</w:t>
      </w:r>
      <w:r w:rsidR="000350A3">
        <w:rPr>
          <w:lang w:val="fr-FR"/>
        </w:rPr>
        <w:t>er l</w:t>
      </w:r>
      <w:r w:rsidR="000350A3" w:rsidRPr="00ED1DAB">
        <w:rPr>
          <w:lang w:val="fr-FR"/>
        </w:rPr>
        <w:t>es capacités des inst</w:t>
      </w:r>
      <w:r w:rsidR="000350A3">
        <w:rPr>
          <w:lang w:val="fr-FR"/>
        </w:rPr>
        <w:t>itutions nationales, y compris l</w:t>
      </w:r>
      <w:r w:rsidR="000350A3" w:rsidRPr="00ED1DAB">
        <w:rPr>
          <w:lang w:val="fr-FR"/>
        </w:rPr>
        <w:t>es secteurs de la sécurité nationale et de la gestion des frontières et des ministères de l'élevage et de l'agriculture, grâce au partage de connaissances concernant la meilleure gestion des mouvements de transhumance de manière digne, sure et ordonnée, les corridors, le</w:t>
      </w:r>
      <w:r w:rsidR="000350A3">
        <w:rPr>
          <w:lang w:val="fr-FR"/>
        </w:rPr>
        <w:t>s</w:t>
      </w:r>
      <w:r w:rsidR="000350A3" w:rsidRPr="00ED1DAB">
        <w:rPr>
          <w:lang w:val="fr-FR"/>
        </w:rPr>
        <w:t xml:space="preserve"> contrôle</w:t>
      </w:r>
      <w:r w:rsidR="000350A3">
        <w:rPr>
          <w:lang w:val="fr-FR"/>
        </w:rPr>
        <w:t>s</w:t>
      </w:r>
      <w:r w:rsidR="000350A3" w:rsidRPr="00ED1DAB">
        <w:rPr>
          <w:lang w:val="fr-FR"/>
        </w:rPr>
        <w:t xml:space="preserve"> sanitaire</w:t>
      </w:r>
      <w:r w:rsidR="000350A3">
        <w:rPr>
          <w:lang w:val="fr-FR"/>
        </w:rPr>
        <w:t>s</w:t>
      </w:r>
      <w:r w:rsidR="000350A3" w:rsidRPr="00ED1DAB">
        <w:rPr>
          <w:lang w:val="fr-FR"/>
        </w:rPr>
        <w:t xml:space="preserve"> et la promotion d’un dialogue effectif</w:t>
      </w:r>
      <w:r w:rsidR="000350A3">
        <w:rPr>
          <w:lang w:val="fr-FR"/>
        </w:rPr>
        <w:t>.</w:t>
      </w:r>
      <w:r w:rsidR="005E4739">
        <w:rPr>
          <w:lang w:val="fr-FR"/>
        </w:rPr>
        <w:t xml:space="preserve"> </w:t>
      </w:r>
      <w:r w:rsidR="000350A3" w:rsidRPr="00B7557C">
        <w:rPr>
          <w:lang w:val="fr-FR"/>
        </w:rPr>
        <w:t xml:space="preserve">La mise à disposition </w:t>
      </w:r>
      <w:r w:rsidR="000350A3" w:rsidRPr="00F52558">
        <w:rPr>
          <w:lang w:val="fr-FR"/>
        </w:rPr>
        <w:t xml:space="preserve">de </w:t>
      </w:r>
      <w:r w:rsidR="000350A3">
        <w:rPr>
          <w:lang w:val="fr-FR"/>
        </w:rPr>
        <w:t xml:space="preserve">ces </w:t>
      </w:r>
      <w:r w:rsidR="000350A3" w:rsidRPr="00F52558">
        <w:rPr>
          <w:lang w:val="fr-FR"/>
        </w:rPr>
        <w:t xml:space="preserve">documentations et </w:t>
      </w:r>
      <w:r w:rsidR="000350A3">
        <w:rPr>
          <w:lang w:val="fr-FR"/>
        </w:rPr>
        <w:t>d’</w:t>
      </w:r>
      <w:r w:rsidR="000350A3" w:rsidRPr="00F52558">
        <w:rPr>
          <w:lang w:val="fr-FR"/>
        </w:rPr>
        <w:t>informations claire</w:t>
      </w:r>
      <w:r w:rsidR="000350A3">
        <w:rPr>
          <w:lang w:val="fr-FR"/>
        </w:rPr>
        <w:t>s</w:t>
      </w:r>
      <w:r w:rsidR="000350A3" w:rsidRPr="00F52558">
        <w:rPr>
          <w:lang w:val="fr-FR"/>
        </w:rPr>
        <w:t xml:space="preserve"> sur la corrélation entre les ressources, les couloirs de transhumance et les points chauds de conflits</w:t>
      </w:r>
      <w:r w:rsidR="000350A3">
        <w:rPr>
          <w:lang w:val="fr-FR"/>
        </w:rPr>
        <w:t xml:space="preserve"> agropastoraux, a permis de</w:t>
      </w:r>
      <w:r w:rsidR="000350A3" w:rsidRPr="00B7557C">
        <w:rPr>
          <w:lang w:val="fr-FR"/>
        </w:rPr>
        <w:t xml:space="preserve"> mettre en place un système de gestion des flux de transhumance</w:t>
      </w:r>
      <w:r w:rsidR="000350A3">
        <w:rPr>
          <w:lang w:val="fr-FR"/>
        </w:rPr>
        <w:t>,</w:t>
      </w:r>
      <w:r w:rsidR="000350A3" w:rsidRPr="00B7557C">
        <w:rPr>
          <w:lang w:val="fr-FR"/>
        </w:rPr>
        <w:t xml:space="preserve"> capable d’adresser désormais les problèmes transfrontaliers et de gérer pacifiquement les conflits agro-pastoraux.</w:t>
      </w:r>
    </w:p>
    <w:p w14:paraId="7D29D1FB" w14:textId="54743E1B" w:rsidR="005208DF" w:rsidRDefault="005208DF" w:rsidP="00CF12F6">
      <w:pPr>
        <w:jc w:val="both"/>
        <w:rPr>
          <w:lang w:val="fr-FR"/>
        </w:rPr>
      </w:pPr>
    </w:p>
    <w:p w14:paraId="175396A4" w14:textId="77777777" w:rsidR="00A242AF" w:rsidRPr="00A242AF" w:rsidRDefault="00A242AF" w:rsidP="00A242AF">
      <w:pPr>
        <w:pStyle w:val="Heading1"/>
        <w:rPr>
          <w:rFonts w:ascii="Times New Roman" w:hAnsi="Times New Roman"/>
          <w:sz w:val="24"/>
          <w:szCs w:val="24"/>
          <w:lang w:val="fr-FR"/>
        </w:rPr>
      </w:pPr>
      <w:r w:rsidRPr="00A242AF">
        <w:rPr>
          <w:rFonts w:ascii="Times New Roman" w:hAnsi="Times New Roman"/>
          <w:sz w:val="24"/>
          <w:szCs w:val="24"/>
          <w:lang w:val="fr-FR"/>
        </w:rPr>
        <w:lastRenderedPageBreak/>
        <w:t>ATTITUTES ET PERCEPTIONS DE LA COMMUNAUTE</w:t>
      </w:r>
    </w:p>
    <w:p w14:paraId="7CC6CC3E" w14:textId="77777777" w:rsidR="00A242AF" w:rsidRPr="00F44976" w:rsidRDefault="00A242AF" w:rsidP="00A242AF">
      <w:pPr>
        <w:jc w:val="both"/>
        <w:rPr>
          <w:rFonts w:cstheme="minorHAnsi"/>
          <w:lang w:val="fr-FR"/>
        </w:rPr>
      </w:pPr>
      <w:r w:rsidRPr="00F44976">
        <w:rPr>
          <w:rFonts w:cstheme="minorHAnsi"/>
          <w:lang w:val="fr-FR"/>
        </w:rPr>
        <w:t>Un premier résultat qui ressort de l’enquête est qu'environ la moitié des répondants croient qu'il existe des tensions entre leur communauté et un autre groupe. Les groupes armés sont la catégorie la plus nommée, suivis des agriculteurs et éleveurs. Dans l'ensemble, la perception d'une menace généralisée d'un groupe n'apparaît pas.</w:t>
      </w:r>
    </w:p>
    <w:p w14:paraId="71966F57" w14:textId="63B17C6C" w:rsidR="00A242AF" w:rsidRPr="00F44976" w:rsidRDefault="00A242AF" w:rsidP="00A242AF">
      <w:pPr>
        <w:jc w:val="both"/>
        <w:rPr>
          <w:rFonts w:cstheme="minorHAnsi"/>
          <w:lang w:val="fr-FR"/>
        </w:rPr>
      </w:pPr>
      <w:r w:rsidRPr="00F44976">
        <w:rPr>
          <w:rFonts w:cstheme="minorHAnsi"/>
          <w:lang w:val="fr-FR"/>
        </w:rPr>
        <w:t xml:space="preserve">Tant en termes d'attitudes que de perceptions, un cadre différencié se dessine. </w:t>
      </w:r>
      <w:r>
        <w:rPr>
          <w:rFonts w:cstheme="minorHAnsi"/>
          <w:lang w:val="fr-FR"/>
        </w:rPr>
        <w:t>Il existe environ un taux de 50% de</w:t>
      </w:r>
      <w:r w:rsidRPr="00F40B4D">
        <w:rPr>
          <w:rFonts w:cstheme="minorHAnsi"/>
          <w:lang w:val="fr-FR"/>
        </w:rPr>
        <w:t xml:space="preserve"> confiance </w:t>
      </w:r>
      <w:r>
        <w:rPr>
          <w:rFonts w:cstheme="minorHAnsi"/>
          <w:lang w:val="fr-FR"/>
        </w:rPr>
        <w:t xml:space="preserve">entre les communautés à </w:t>
      </w:r>
      <w:proofErr w:type="spellStart"/>
      <w:r>
        <w:rPr>
          <w:rFonts w:cstheme="minorHAnsi"/>
          <w:lang w:val="fr-FR"/>
        </w:rPr>
        <w:t>Ndélé</w:t>
      </w:r>
      <w:proofErr w:type="spellEnd"/>
      <w:r w:rsidRPr="00F44976">
        <w:rPr>
          <w:rFonts w:cstheme="minorHAnsi"/>
          <w:lang w:val="fr-FR"/>
        </w:rPr>
        <w:t>. Beaucoup seraient alors disponibles pour démarrer une entreprise avec un représentant d'un autre groupe (64% très d’accord ou assez d’accord) ou pour laisser leur fille épouser un représentant d'un autre groupe (63% très d’accord ou assez d’accord). Les mêmes pourcentages de répondants partageraient les repas avec quelqu'un d’une autre communauté / clan /groupe ou déclare que célébrer avec quelqu'un d’une autre communauté / clan /groupe est bien accepté dans sa communauté</w:t>
      </w:r>
    </w:p>
    <w:p w14:paraId="333A5085" w14:textId="77777777" w:rsidR="00A242AF" w:rsidRPr="00F44976" w:rsidRDefault="00A242AF" w:rsidP="00A242AF">
      <w:pPr>
        <w:jc w:val="both"/>
        <w:rPr>
          <w:rFonts w:cstheme="minorHAnsi"/>
          <w:lang w:val="fr-FR"/>
        </w:rPr>
      </w:pPr>
    </w:p>
    <w:p w14:paraId="0A7F78FD" w14:textId="77777777" w:rsidR="00A242AF" w:rsidRDefault="00A242AF" w:rsidP="00CF12F6">
      <w:pPr>
        <w:jc w:val="both"/>
        <w:rPr>
          <w:lang w:val="fr-FR"/>
        </w:rPr>
      </w:pPr>
    </w:p>
    <w:p w14:paraId="7846F947" w14:textId="77777777" w:rsidR="005208DF" w:rsidRDefault="005208DF" w:rsidP="00053C30">
      <w:pPr>
        <w:jc w:val="both"/>
        <w:rPr>
          <w:b/>
          <w:lang w:val="fr-FR"/>
        </w:rPr>
      </w:pPr>
      <w:r w:rsidRPr="00B4611B">
        <w:rPr>
          <w:b/>
          <w:lang w:val="fr-FR"/>
        </w:rPr>
        <w:t xml:space="preserve">R2 : </w:t>
      </w:r>
      <w:proofErr w:type="gramStart"/>
      <w:r w:rsidRPr="00B4611B">
        <w:rPr>
          <w:b/>
          <w:lang w:val="fr-FR"/>
        </w:rPr>
        <w:t>2:</w:t>
      </w:r>
      <w:proofErr w:type="gramEnd"/>
      <w:r w:rsidRPr="00B4611B">
        <w:rPr>
          <w:b/>
          <w:lang w:val="fr-FR"/>
        </w:rPr>
        <w:t xml:space="preserve"> Les communautés et les acteurs clefs contribuent activement à la prévention et la gestion des conflits liés à la transhumance et les comités de dialogue sont renforcés dans les zones transfrontalières </w:t>
      </w:r>
    </w:p>
    <w:p w14:paraId="55D60224" w14:textId="77777777" w:rsidR="005208DF" w:rsidRDefault="005208DF" w:rsidP="00053C30">
      <w:pPr>
        <w:jc w:val="both"/>
        <w:rPr>
          <w:lang w:val="fr-FR"/>
        </w:rPr>
      </w:pPr>
      <w:r w:rsidRPr="00B4611B">
        <w:rPr>
          <w:b/>
          <w:lang w:val="fr-FR"/>
        </w:rPr>
        <w:t xml:space="preserve">                                                                                                                                                                                                                                                                            </w:t>
      </w:r>
    </w:p>
    <w:p w14:paraId="62D49F7D" w14:textId="1BE818FB" w:rsidR="00F56B71" w:rsidRDefault="005208DF" w:rsidP="00120352">
      <w:pPr>
        <w:jc w:val="both"/>
        <w:rPr>
          <w:lang w:val="fr-FR"/>
        </w:rPr>
      </w:pPr>
      <w:r w:rsidRPr="002B750D">
        <w:rPr>
          <w:lang w:val="fr-FR"/>
        </w:rPr>
        <w:t xml:space="preserve">Grâce </w:t>
      </w:r>
      <w:r w:rsidR="00767112">
        <w:rPr>
          <w:lang w:val="fr-FR"/>
        </w:rPr>
        <w:t>à la mise en œuvre</w:t>
      </w:r>
      <w:r w:rsidRPr="002B750D">
        <w:rPr>
          <w:lang w:val="fr-FR"/>
        </w:rPr>
        <w:t xml:space="preserve"> d’un dialogue accru entre les différentes communautés d’agriculteurs sédentaires et d</w:t>
      </w:r>
      <w:r w:rsidR="00767112">
        <w:rPr>
          <w:lang w:val="fr-FR"/>
        </w:rPr>
        <w:t>’</w:t>
      </w:r>
      <w:r w:rsidRPr="002B750D">
        <w:rPr>
          <w:lang w:val="fr-FR"/>
        </w:rPr>
        <w:t xml:space="preserve">éleveurs transhumants, en </w:t>
      </w:r>
      <w:r w:rsidR="00053C30">
        <w:rPr>
          <w:lang w:val="fr-FR"/>
        </w:rPr>
        <w:t>veill</w:t>
      </w:r>
      <w:r w:rsidRPr="002B750D">
        <w:rPr>
          <w:lang w:val="fr-FR"/>
        </w:rPr>
        <w:t>ant particulièrement sur l</w:t>
      </w:r>
      <w:r w:rsidR="00053C30">
        <w:rPr>
          <w:lang w:val="fr-FR"/>
        </w:rPr>
        <w:t>’</w:t>
      </w:r>
      <w:r w:rsidR="00767112">
        <w:rPr>
          <w:lang w:val="fr-FR"/>
        </w:rPr>
        <w:t>inclusion systématique</w:t>
      </w:r>
      <w:r w:rsidRPr="002B750D">
        <w:rPr>
          <w:lang w:val="fr-FR"/>
        </w:rPr>
        <w:t xml:space="preserve"> des jeunes et des femmes</w:t>
      </w:r>
      <w:r w:rsidR="00053C30">
        <w:rPr>
          <w:lang w:val="fr-FR"/>
        </w:rPr>
        <w:t xml:space="preserve"> dans toutes les activités</w:t>
      </w:r>
      <w:r w:rsidRPr="002B750D">
        <w:rPr>
          <w:lang w:val="fr-FR"/>
        </w:rPr>
        <w:t xml:space="preserve">, </w:t>
      </w:r>
      <w:r w:rsidR="00F56B71">
        <w:rPr>
          <w:lang w:val="fr-FR"/>
        </w:rPr>
        <w:t>à travers (i)</w:t>
      </w:r>
      <w:r w:rsidRPr="002B750D">
        <w:rPr>
          <w:lang w:val="fr-FR"/>
        </w:rPr>
        <w:t xml:space="preserve"> </w:t>
      </w:r>
      <w:r w:rsidR="00F56B71">
        <w:rPr>
          <w:lang w:val="fr-FR"/>
        </w:rPr>
        <w:t>le</w:t>
      </w:r>
      <w:r w:rsidRPr="002B750D">
        <w:rPr>
          <w:lang w:val="fr-FR"/>
        </w:rPr>
        <w:t xml:space="preserve"> renforcement des capacités des éleveurs transhumants, des agro-éleveurs et leurs associations, ainsi que des comités locaux de gestion des conflits agro-pastoraux </w:t>
      </w:r>
      <w:r w:rsidR="00062E92">
        <w:rPr>
          <w:lang w:val="fr-FR"/>
        </w:rPr>
        <w:t xml:space="preserve">qui </w:t>
      </w:r>
      <w:r w:rsidR="00062E92" w:rsidRPr="00B32B8F">
        <w:rPr>
          <w:lang w:val="fr-FR"/>
        </w:rPr>
        <w:t>assurent désormais une meilleure sensibilisation des communautés sur la gestion paci</w:t>
      </w:r>
      <w:r w:rsidR="00062E92">
        <w:rPr>
          <w:lang w:val="fr-FR"/>
        </w:rPr>
        <w:t>fique des ressources naturelles</w:t>
      </w:r>
      <w:r w:rsidR="00062E92" w:rsidRPr="002B750D">
        <w:rPr>
          <w:lang w:val="fr-FR"/>
        </w:rPr>
        <w:t xml:space="preserve"> </w:t>
      </w:r>
      <w:r w:rsidRPr="002B750D">
        <w:rPr>
          <w:lang w:val="fr-FR"/>
        </w:rPr>
        <w:t xml:space="preserve">et </w:t>
      </w:r>
      <w:r w:rsidR="009F139C">
        <w:rPr>
          <w:lang w:val="fr-FR"/>
        </w:rPr>
        <w:t xml:space="preserve">le </w:t>
      </w:r>
      <w:r w:rsidRPr="002B750D">
        <w:rPr>
          <w:lang w:val="fr-FR"/>
        </w:rPr>
        <w:t>renforcement de leurs capacités (</w:t>
      </w:r>
      <w:r w:rsidR="00F56B71" w:rsidRPr="00A40F25">
        <w:rPr>
          <w:lang w:val="fr-FR"/>
        </w:rPr>
        <w:t>formation</w:t>
      </w:r>
      <w:r w:rsidR="00F56B71">
        <w:rPr>
          <w:lang w:val="fr-FR"/>
        </w:rPr>
        <w:t>s</w:t>
      </w:r>
      <w:r w:rsidR="00F56B71" w:rsidRPr="00B4611B">
        <w:rPr>
          <w:lang w:val="fr-FR"/>
        </w:rPr>
        <w:t xml:space="preserve"> </w:t>
      </w:r>
      <w:r w:rsidR="008012AD" w:rsidRPr="00B4611B">
        <w:rPr>
          <w:lang w:val="fr-FR"/>
        </w:rPr>
        <w:t xml:space="preserve">techniques, matérielles, juridiques et de </w:t>
      </w:r>
      <w:r w:rsidR="008012AD">
        <w:rPr>
          <w:lang w:val="fr-FR"/>
        </w:rPr>
        <w:t>gestion des comités</w:t>
      </w:r>
      <w:r w:rsidR="00F56B71">
        <w:rPr>
          <w:lang w:val="fr-FR"/>
        </w:rPr>
        <w:t xml:space="preserve"> : </w:t>
      </w:r>
      <w:r w:rsidR="00F56B71" w:rsidRPr="00A40F25">
        <w:rPr>
          <w:lang w:val="fr-FR"/>
        </w:rPr>
        <w:t xml:space="preserve">des acteurs locaux, des Champions de la Paix et </w:t>
      </w:r>
      <w:proofErr w:type="spellStart"/>
      <w:r w:rsidR="00F56B71" w:rsidRPr="00A40F25">
        <w:rPr>
          <w:lang w:val="fr-FR"/>
        </w:rPr>
        <w:t>Peace</w:t>
      </w:r>
      <w:proofErr w:type="spellEnd"/>
      <w:r w:rsidR="00F56B71" w:rsidRPr="00A40F25">
        <w:rPr>
          <w:lang w:val="fr-FR"/>
        </w:rPr>
        <w:t xml:space="preserve"> Mentors,</w:t>
      </w:r>
      <w:r w:rsidR="00F56B71">
        <w:rPr>
          <w:lang w:val="fr-FR"/>
        </w:rPr>
        <w:t xml:space="preserve"> et m</w:t>
      </w:r>
      <w:r w:rsidR="00F56B71" w:rsidRPr="002B750D">
        <w:rPr>
          <w:lang w:val="fr-FR"/>
        </w:rPr>
        <w:t>ise en place de</w:t>
      </w:r>
      <w:r w:rsidR="00F56B71">
        <w:rPr>
          <w:lang w:val="fr-FR"/>
        </w:rPr>
        <w:t xml:space="preserve"> 12</w:t>
      </w:r>
      <w:r w:rsidR="00F56B71" w:rsidRPr="002B750D">
        <w:rPr>
          <w:lang w:val="fr-FR"/>
        </w:rPr>
        <w:t xml:space="preserve"> comités de dialogue</w:t>
      </w:r>
      <w:r w:rsidR="00F56B71">
        <w:rPr>
          <w:lang w:val="fr-FR"/>
        </w:rPr>
        <w:t> en médiation communautaire: c</w:t>
      </w:r>
      <w:r w:rsidR="00F56B71" w:rsidRPr="002B750D">
        <w:rPr>
          <w:lang w:val="fr-FR"/>
        </w:rPr>
        <w:t>omités communaux et sous préfectoraux</w:t>
      </w:r>
      <w:r w:rsidRPr="002B750D">
        <w:rPr>
          <w:lang w:val="fr-FR"/>
        </w:rPr>
        <w:t>),</w:t>
      </w:r>
      <w:r>
        <w:rPr>
          <w:lang w:val="fr-FR"/>
        </w:rPr>
        <w:t xml:space="preserve"> </w:t>
      </w:r>
      <w:r w:rsidR="00F56B71">
        <w:rPr>
          <w:lang w:val="fr-FR"/>
        </w:rPr>
        <w:t xml:space="preserve">(ii) </w:t>
      </w:r>
      <w:r w:rsidR="00053C30">
        <w:rPr>
          <w:lang w:val="fr-FR"/>
        </w:rPr>
        <w:t>l’a</w:t>
      </w:r>
      <w:r w:rsidRPr="00CD7104">
        <w:rPr>
          <w:lang w:val="fr-FR"/>
        </w:rPr>
        <w:t>ménagement d’infrastructures agropastorales</w:t>
      </w:r>
      <w:r w:rsidRPr="00387DE8">
        <w:rPr>
          <w:lang w:val="fr-FR"/>
        </w:rPr>
        <w:t xml:space="preserve"> (</w:t>
      </w:r>
      <w:r w:rsidR="00053C30">
        <w:rPr>
          <w:lang w:val="fr-FR"/>
        </w:rPr>
        <w:t xml:space="preserve">balisage </w:t>
      </w:r>
      <w:r w:rsidR="00053C30" w:rsidRPr="00B32B8F">
        <w:rPr>
          <w:lang w:val="fr-FR"/>
        </w:rPr>
        <w:t xml:space="preserve">de </w:t>
      </w:r>
      <w:r w:rsidR="001D5617" w:rsidRPr="00B32B8F">
        <w:rPr>
          <w:lang w:val="fr-FR"/>
        </w:rPr>
        <w:t xml:space="preserve">80 kms </w:t>
      </w:r>
      <w:r w:rsidR="001D5617">
        <w:rPr>
          <w:lang w:val="fr-FR"/>
        </w:rPr>
        <w:t xml:space="preserve">de </w:t>
      </w:r>
      <w:r w:rsidR="00053C30" w:rsidRPr="00B32B8F">
        <w:rPr>
          <w:lang w:val="fr-FR"/>
        </w:rPr>
        <w:t>couloirs de transhumance</w:t>
      </w:r>
      <w:r w:rsidR="00053C30">
        <w:rPr>
          <w:lang w:val="fr-FR"/>
        </w:rPr>
        <w:t xml:space="preserve"> et sensibilisation des populations riveraines, </w:t>
      </w:r>
      <w:r w:rsidR="001D5617">
        <w:rPr>
          <w:lang w:val="fr-FR"/>
        </w:rPr>
        <w:t>réalisation de 04</w:t>
      </w:r>
      <w:r w:rsidR="001D5617" w:rsidRPr="00B32B8F">
        <w:rPr>
          <w:lang w:val="fr-FR"/>
        </w:rPr>
        <w:t xml:space="preserve"> puits pastoraux, </w:t>
      </w:r>
      <w:r w:rsidR="001D5617">
        <w:rPr>
          <w:lang w:val="fr-FR"/>
        </w:rPr>
        <w:t>04</w:t>
      </w:r>
      <w:r w:rsidR="001D5617" w:rsidRPr="00B32B8F">
        <w:rPr>
          <w:lang w:val="fr-FR"/>
        </w:rPr>
        <w:t xml:space="preserve"> aires de stationnement et </w:t>
      </w:r>
      <w:r w:rsidR="001D5617">
        <w:rPr>
          <w:lang w:val="fr-FR"/>
        </w:rPr>
        <w:t>01</w:t>
      </w:r>
      <w:r w:rsidR="001D5617" w:rsidRPr="00B32B8F">
        <w:rPr>
          <w:lang w:val="fr-FR"/>
        </w:rPr>
        <w:t xml:space="preserve"> </w:t>
      </w:r>
      <w:r w:rsidR="001D5617">
        <w:rPr>
          <w:lang w:val="fr-FR"/>
        </w:rPr>
        <w:t>mares,</w:t>
      </w:r>
      <w:r w:rsidR="001D5617" w:rsidRPr="00B32B8F">
        <w:rPr>
          <w:lang w:val="fr-FR"/>
        </w:rPr>
        <w:t xml:space="preserve"> </w:t>
      </w:r>
      <w:r w:rsidR="00053C30">
        <w:rPr>
          <w:lang w:val="fr-FR"/>
        </w:rPr>
        <w:t>mise en place d’accords sociaux, négociés et signés, entre les différents usagers des ressources naturelles</w:t>
      </w:r>
      <w:r>
        <w:rPr>
          <w:lang w:val="fr-FR"/>
        </w:rPr>
        <w:t>),</w:t>
      </w:r>
      <w:r w:rsidR="00F56B71">
        <w:rPr>
          <w:lang w:val="fr-FR"/>
        </w:rPr>
        <w:t xml:space="preserve"> (iii) </w:t>
      </w:r>
      <w:r w:rsidR="005C5CC6">
        <w:rPr>
          <w:lang w:val="fr-FR"/>
        </w:rPr>
        <w:t xml:space="preserve">l’amélioration de la santé animale </w:t>
      </w:r>
      <w:r w:rsidR="00F56B71">
        <w:rPr>
          <w:lang w:val="fr-FR"/>
        </w:rPr>
        <w:t>par</w:t>
      </w:r>
      <w:r w:rsidR="005C5CC6">
        <w:rPr>
          <w:lang w:val="fr-FR"/>
        </w:rPr>
        <w:t xml:space="preserve"> la </w:t>
      </w:r>
      <w:r w:rsidR="00265047">
        <w:rPr>
          <w:lang w:val="fr-FR"/>
        </w:rPr>
        <w:t xml:space="preserve">sensibilisation des éleveurs et agro éleveurs, </w:t>
      </w:r>
      <w:r w:rsidR="005C5CC6">
        <w:rPr>
          <w:lang w:val="fr-FR"/>
        </w:rPr>
        <w:t>l’</w:t>
      </w:r>
      <w:r w:rsidR="008012AD">
        <w:rPr>
          <w:lang w:val="fr-FR"/>
        </w:rPr>
        <w:t>acquisition</w:t>
      </w:r>
      <w:r w:rsidR="008012AD" w:rsidRPr="00B4611B">
        <w:rPr>
          <w:lang w:val="fr-FR"/>
        </w:rPr>
        <w:t xml:space="preserve"> et </w:t>
      </w:r>
      <w:r w:rsidR="005C5CC6">
        <w:rPr>
          <w:lang w:val="fr-FR"/>
        </w:rPr>
        <w:t xml:space="preserve">le </w:t>
      </w:r>
      <w:r w:rsidR="008012AD" w:rsidRPr="00B4611B">
        <w:rPr>
          <w:lang w:val="fr-FR"/>
        </w:rPr>
        <w:t>contrôle des vaccins</w:t>
      </w:r>
      <w:r w:rsidR="008012AD">
        <w:rPr>
          <w:lang w:val="fr-FR"/>
        </w:rPr>
        <w:t xml:space="preserve">, </w:t>
      </w:r>
      <w:r w:rsidR="005C5CC6">
        <w:rPr>
          <w:lang w:val="fr-FR"/>
        </w:rPr>
        <w:t xml:space="preserve">la </w:t>
      </w:r>
      <w:r w:rsidR="008012AD">
        <w:rPr>
          <w:lang w:val="fr-FR"/>
        </w:rPr>
        <w:t xml:space="preserve">formation et </w:t>
      </w:r>
      <w:r w:rsidR="005C5CC6">
        <w:rPr>
          <w:lang w:val="fr-FR"/>
        </w:rPr>
        <w:t>l’</w:t>
      </w:r>
      <w:r w:rsidR="008012AD">
        <w:rPr>
          <w:lang w:val="fr-FR"/>
        </w:rPr>
        <w:t>équipement des</w:t>
      </w:r>
      <w:r w:rsidR="008012AD" w:rsidRPr="00B4611B">
        <w:rPr>
          <w:lang w:val="fr-FR"/>
        </w:rPr>
        <w:t xml:space="preserve"> </w:t>
      </w:r>
      <w:r w:rsidR="008012AD">
        <w:rPr>
          <w:lang w:val="fr-FR"/>
        </w:rPr>
        <w:t>a</w:t>
      </w:r>
      <w:r w:rsidR="008012AD" w:rsidRPr="00B4611B">
        <w:rPr>
          <w:lang w:val="fr-FR"/>
        </w:rPr>
        <w:t>gents</w:t>
      </w:r>
      <w:r w:rsidR="008012AD">
        <w:rPr>
          <w:lang w:val="fr-FR"/>
        </w:rPr>
        <w:t xml:space="preserve"> </w:t>
      </w:r>
      <w:r w:rsidR="008012AD" w:rsidRPr="00B4611B">
        <w:rPr>
          <w:lang w:val="fr-FR"/>
        </w:rPr>
        <w:t xml:space="preserve"> </w:t>
      </w:r>
      <w:r w:rsidR="008012AD">
        <w:rPr>
          <w:lang w:val="fr-FR"/>
        </w:rPr>
        <w:t>c</w:t>
      </w:r>
      <w:r w:rsidR="008012AD" w:rsidRPr="00B4611B">
        <w:rPr>
          <w:lang w:val="fr-FR"/>
        </w:rPr>
        <w:t xml:space="preserve">ommunautaires de </w:t>
      </w:r>
      <w:r w:rsidR="008012AD">
        <w:rPr>
          <w:lang w:val="fr-FR"/>
        </w:rPr>
        <w:t>s</w:t>
      </w:r>
      <w:r w:rsidR="008012AD" w:rsidRPr="00B4611B">
        <w:rPr>
          <w:lang w:val="fr-FR"/>
        </w:rPr>
        <w:t xml:space="preserve">anté </w:t>
      </w:r>
      <w:r w:rsidR="008012AD">
        <w:rPr>
          <w:lang w:val="fr-FR"/>
        </w:rPr>
        <w:t>a</w:t>
      </w:r>
      <w:r w:rsidR="008012AD" w:rsidRPr="00B4611B">
        <w:rPr>
          <w:lang w:val="fr-FR"/>
        </w:rPr>
        <w:t>nimale (ACSA)</w:t>
      </w:r>
      <w:r w:rsidR="008012AD">
        <w:rPr>
          <w:lang w:val="fr-FR"/>
        </w:rPr>
        <w:t xml:space="preserve">, </w:t>
      </w:r>
      <w:r w:rsidR="005C5CC6">
        <w:rPr>
          <w:lang w:val="fr-FR"/>
        </w:rPr>
        <w:t xml:space="preserve">et la </w:t>
      </w:r>
      <w:r w:rsidR="00265047">
        <w:rPr>
          <w:lang w:val="fr-FR"/>
        </w:rPr>
        <w:t xml:space="preserve">réalisation de </w:t>
      </w:r>
      <w:r w:rsidR="005C5CC6">
        <w:rPr>
          <w:lang w:val="fr-FR"/>
        </w:rPr>
        <w:t>1</w:t>
      </w:r>
      <w:r w:rsidR="00F56B71">
        <w:rPr>
          <w:lang w:val="fr-FR"/>
        </w:rPr>
        <w:t>1</w:t>
      </w:r>
      <w:r w:rsidR="005C5CC6">
        <w:rPr>
          <w:lang w:val="fr-FR"/>
        </w:rPr>
        <w:t>1</w:t>
      </w:r>
      <w:r w:rsidR="00CF12F6" w:rsidRPr="00B32B8F">
        <w:rPr>
          <w:lang w:val="fr-FR"/>
        </w:rPr>
        <w:t xml:space="preserve"> </w:t>
      </w:r>
      <w:r w:rsidR="005C5CC6">
        <w:rPr>
          <w:lang w:val="fr-FR"/>
        </w:rPr>
        <w:t>747</w:t>
      </w:r>
      <w:r w:rsidR="00CF12F6" w:rsidRPr="00B32B8F">
        <w:rPr>
          <w:lang w:val="fr-FR"/>
        </w:rPr>
        <w:t xml:space="preserve"> vaccination</w:t>
      </w:r>
      <w:r w:rsidR="009F139C">
        <w:rPr>
          <w:lang w:val="fr-FR"/>
        </w:rPr>
        <w:t>s</w:t>
      </w:r>
      <w:r w:rsidR="00CF12F6" w:rsidRPr="00B32B8F">
        <w:rPr>
          <w:lang w:val="fr-FR"/>
        </w:rPr>
        <w:t xml:space="preserve"> et </w:t>
      </w:r>
      <w:r w:rsidR="005C5CC6">
        <w:rPr>
          <w:lang w:val="fr-FR"/>
        </w:rPr>
        <w:t>81</w:t>
      </w:r>
      <w:r w:rsidR="00CF12F6" w:rsidRPr="00B32B8F">
        <w:rPr>
          <w:lang w:val="fr-FR"/>
        </w:rPr>
        <w:t xml:space="preserve"> </w:t>
      </w:r>
      <w:r w:rsidR="005C5CC6">
        <w:rPr>
          <w:lang w:val="fr-FR"/>
        </w:rPr>
        <w:t>747</w:t>
      </w:r>
      <w:r w:rsidR="00CF12F6" w:rsidRPr="00B32B8F">
        <w:rPr>
          <w:lang w:val="fr-FR"/>
        </w:rPr>
        <w:t xml:space="preserve"> déparasitage</w:t>
      </w:r>
      <w:r w:rsidR="009F139C">
        <w:rPr>
          <w:lang w:val="fr-FR"/>
        </w:rPr>
        <w:t>s</w:t>
      </w:r>
      <w:r w:rsidR="00CF12F6" w:rsidRPr="00B32B8F">
        <w:rPr>
          <w:lang w:val="fr-FR"/>
        </w:rPr>
        <w:t xml:space="preserve"> du bétail</w:t>
      </w:r>
      <w:r w:rsidR="008012AD">
        <w:rPr>
          <w:lang w:val="fr-FR"/>
        </w:rPr>
        <w:t>.</w:t>
      </w:r>
      <w:r w:rsidRPr="005B5B78">
        <w:rPr>
          <w:lang w:val="fr-FR"/>
        </w:rPr>
        <w:t xml:space="preserve"> </w:t>
      </w:r>
      <w:r w:rsidR="00550354">
        <w:rPr>
          <w:lang w:val="fr-FR"/>
        </w:rPr>
        <w:t>Ainsi qu’une dotation de 7 motos en cours pour permettre aux membres des comités de dialogue d’intervenir plus promptement au cas où ils sont sollicités pour aller dans des zones éloignées de leurs résidences.</w:t>
      </w:r>
    </w:p>
    <w:p w14:paraId="72EB4CE3" w14:textId="419A83D9" w:rsidR="00A37EB2" w:rsidRDefault="00015163" w:rsidP="00120352">
      <w:pPr>
        <w:jc w:val="both"/>
        <w:rPr>
          <w:lang w:val="fr-FR"/>
        </w:rPr>
      </w:pPr>
      <w:r>
        <w:rPr>
          <w:lang w:val="fr-FR"/>
        </w:rPr>
        <w:t xml:space="preserve">La mise en œuvre de </w:t>
      </w:r>
      <w:r w:rsidR="005208DF" w:rsidRPr="005B5B78">
        <w:rPr>
          <w:lang w:val="fr-FR"/>
        </w:rPr>
        <w:t>ces</w:t>
      </w:r>
      <w:r w:rsidR="008012AD">
        <w:rPr>
          <w:lang w:val="fr-FR"/>
        </w:rPr>
        <w:t xml:space="preserve"> différentes</w:t>
      </w:r>
      <w:r w:rsidR="00053C30">
        <w:rPr>
          <w:lang w:val="fr-FR"/>
        </w:rPr>
        <w:t xml:space="preserve"> activités</w:t>
      </w:r>
      <w:r w:rsidR="005208DF" w:rsidRPr="005B5B78">
        <w:rPr>
          <w:lang w:val="fr-FR"/>
        </w:rPr>
        <w:t xml:space="preserve"> </w:t>
      </w:r>
      <w:r>
        <w:rPr>
          <w:lang w:val="fr-FR"/>
        </w:rPr>
        <w:t>ont ainsi</w:t>
      </w:r>
      <w:r w:rsidR="005208DF" w:rsidRPr="005B5B78">
        <w:rPr>
          <w:lang w:val="fr-FR"/>
        </w:rPr>
        <w:t xml:space="preserve"> permis de développer des mécanismes de gestion de</w:t>
      </w:r>
      <w:r w:rsidR="00265047">
        <w:rPr>
          <w:lang w:val="fr-FR"/>
        </w:rPr>
        <w:t>s</w:t>
      </w:r>
      <w:r w:rsidR="005208DF" w:rsidRPr="005B5B78">
        <w:rPr>
          <w:lang w:val="fr-FR"/>
        </w:rPr>
        <w:t xml:space="preserve"> confli</w:t>
      </w:r>
      <w:r>
        <w:rPr>
          <w:lang w:val="fr-FR"/>
        </w:rPr>
        <w:t>ts liés à la transhumance, basés</w:t>
      </w:r>
      <w:r w:rsidR="005208DF" w:rsidRPr="005B5B78">
        <w:rPr>
          <w:lang w:val="fr-FR"/>
        </w:rPr>
        <w:t xml:space="preserve"> sur des informations fiables et stratégiques</w:t>
      </w:r>
      <w:r>
        <w:rPr>
          <w:lang w:val="fr-FR"/>
        </w:rPr>
        <w:t>,</w:t>
      </w:r>
      <w:r w:rsidR="005208DF" w:rsidRPr="005B5B78">
        <w:rPr>
          <w:lang w:val="fr-FR"/>
        </w:rPr>
        <w:t xml:space="preserve"> mais aussi, </w:t>
      </w:r>
      <w:r w:rsidR="00F56B71">
        <w:rPr>
          <w:lang w:val="fr-FR"/>
        </w:rPr>
        <w:t xml:space="preserve">de renforcer la résilience des éleveurs et agro-éleveurs, et </w:t>
      </w:r>
      <w:r w:rsidR="005208DF" w:rsidRPr="005B5B78">
        <w:rPr>
          <w:lang w:val="fr-FR"/>
        </w:rPr>
        <w:t>d</w:t>
      </w:r>
      <w:r w:rsidR="00265047">
        <w:rPr>
          <w:lang w:val="fr-FR"/>
        </w:rPr>
        <w:t>’améliorer</w:t>
      </w:r>
      <w:r w:rsidR="005208DF" w:rsidRPr="005B5B78">
        <w:rPr>
          <w:lang w:val="fr-FR"/>
        </w:rPr>
        <w:t xml:space="preserve"> la perception négative </w:t>
      </w:r>
      <w:r w:rsidR="00265047">
        <w:rPr>
          <w:lang w:val="fr-FR"/>
        </w:rPr>
        <w:t xml:space="preserve">des populations résidentes </w:t>
      </w:r>
      <w:r w:rsidR="005208DF" w:rsidRPr="005B5B78">
        <w:rPr>
          <w:lang w:val="fr-FR"/>
        </w:rPr>
        <w:t>sur la transhumance, renforçant du coup la cohésion sociale au sein des communautés transfrontalières et des éleveurs</w:t>
      </w:r>
      <w:r w:rsidR="009F139C">
        <w:rPr>
          <w:lang w:val="fr-FR"/>
        </w:rPr>
        <w:t xml:space="preserve"> transhumants</w:t>
      </w:r>
      <w:r w:rsidR="005208DF" w:rsidRPr="005B5B78">
        <w:rPr>
          <w:lang w:val="fr-FR"/>
        </w:rPr>
        <w:t>.  </w:t>
      </w:r>
    </w:p>
    <w:p w14:paraId="567EAF2C" w14:textId="1EA10D3F" w:rsidR="00A37EB2" w:rsidRDefault="00A37EB2" w:rsidP="00120352">
      <w:pPr>
        <w:jc w:val="both"/>
        <w:rPr>
          <w:lang w:val="fr-FR"/>
        </w:rPr>
      </w:pPr>
      <w:r w:rsidRPr="00B32B8F">
        <w:rPr>
          <w:lang w:val="fr-FR"/>
        </w:rPr>
        <w:t>Les processus de contractualisation de partenaires</w:t>
      </w:r>
      <w:r>
        <w:rPr>
          <w:lang w:val="fr-FR"/>
        </w:rPr>
        <w:t>, en RCA,</w:t>
      </w:r>
      <w:r w:rsidRPr="00B32B8F">
        <w:rPr>
          <w:lang w:val="fr-FR"/>
        </w:rPr>
        <w:t xml:space="preserve"> pour la réhabilitation et/ou la construction des infrastructures pastorales (puits, aires d’abattage, parcs de vaccination, marché à bétail, etc.), ainsi que la mise en œuvre des activités génératrices de revenu en faveur des jeunes et des femmes, sont en cours de réalisation.</w:t>
      </w:r>
    </w:p>
    <w:p w14:paraId="0AC5072E" w14:textId="77777777" w:rsidR="005208DF" w:rsidRDefault="005208DF" w:rsidP="00CF12F6">
      <w:pPr>
        <w:jc w:val="both"/>
        <w:rPr>
          <w:lang w:val="fr-FR"/>
        </w:rPr>
      </w:pPr>
    </w:p>
    <w:p w14:paraId="43B13685" w14:textId="77777777" w:rsidR="005208DF" w:rsidRDefault="005208DF" w:rsidP="00CF12F6">
      <w:pPr>
        <w:jc w:val="both"/>
        <w:rPr>
          <w:b/>
          <w:lang w:val="fr-FR"/>
        </w:rPr>
      </w:pPr>
      <w:r w:rsidRPr="00B4611B">
        <w:rPr>
          <w:b/>
          <w:lang w:val="fr-FR"/>
        </w:rPr>
        <w:t>R</w:t>
      </w:r>
      <w:proofErr w:type="gramStart"/>
      <w:r w:rsidRPr="00B4611B">
        <w:rPr>
          <w:b/>
          <w:lang w:val="fr-FR"/>
        </w:rPr>
        <w:t>3:</w:t>
      </w:r>
      <w:proofErr w:type="gramEnd"/>
      <w:r w:rsidRPr="00B4611B">
        <w:rPr>
          <w:b/>
          <w:lang w:val="fr-FR"/>
        </w:rPr>
        <w:t xml:space="preserve"> Le renforcement des capacités et des opportunités pour que les catégories de populations vulnérables, en particulier les jeunes et les femmes, contribue à la paix et à la stabilité          </w:t>
      </w:r>
    </w:p>
    <w:p w14:paraId="05D06402" w14:textId="15C3169A" w:rsidR="00B93EA5" w:rsidRDefault="00B93EA5" w:rsidP="00CF12F6">
      <w:pPr>
        <w:jc w:val="both"/>
        <w:rPr>
          <w:lang w:val="fr-FR"/>
        </w:rPr>
      </w:pPr>
    </w:p>
    <w:p w14:paraId="16AA555B" w14:textId="2AE69EEC" w:rsidR="005208DF" w:rsidRPr="00A27E9F" w:rsidRDefault="00B93EA5" w:rsidP="0046534F">
      <w:pPr>
        <w:jc w:val="both"/>
        <w:rPr>
          <w:lang w:val="fr-FR"/>
        </w:rPr>
      </w:pPr>
      <w:r w:rsidRPr="0046534F">
        <w:rPr>
          <w:lang w:val="fr-FR"/>
        </w:rPr>
        <w:t xml:space="preserve">Grâce à l’élaboration </w:t>
      </w:r>
      <w:r w:rsidR="0046534F">
        <w:rPr>
          <w:lang w:val="fr-FR"/>
        </w:rPr>
        <w:t xml:space="preserve">d’un </w:t>
      </w:r>
      <w:r w:rsidR="0046534F" w:rsidRPr="00052EC3">
        <w:rPr>
          <w:lang w:val="fr-FR"/>
        </w:rPr>
        <w:t>Guide</w:t>
      </w:r>
      <w:r w:rsidR="00120352">
        <w:rPr>
          <w:lang w:val="fr-FR"/>
        </w:rPr>
        <w:t xml:space="preserve"> (dont u</w:t>
      </w:r>
      <w:r w:rsidR="00120352" w:rsidRPr="00052EC3">
        <w:rPr>
          <w:lang w:val="fr-FR"/>
        </w:rPr>
        <w:t>ne version poche a également été conçu pour faciliter son utilisation</w:t>
      </w:r>
      <w:r w:rsidR="00120352">
        <w:rPr>
          <w:lang w:val="fr-FR"/>
        </w:rPr>
        <w:t>)</w:t>
      </w:r>
      <w:r w:rsidR="0046534F" w:rsidRPr="00052EC3">
        <w:rPr>
          <w:lang w:val="fr-FR"/>
        </w:rPr>
        <w:t xml:space="preserve"> à l´usage des praticiens </w:t>
      </w:r>
      <w:r w:rsidR="0046534F">
        <w:rPr>
          <w:lang w:val="fr-FR"/>
        </w:rPr>
        <w:t>sur</w:t>
      </w:r>
      <w:r w:rsidR="00120352">
        <w:rPr>
          <w:lang w:val="fr-FR"/>
        </w:rPr>
        <w:t xml:space="preserve"> les</w:t>
      </w:r>
      <w:r w:rsidRPr="0046534F">
        <w:rPr>
          <w:lang w:val="fr-FR"/>
        </w:rPr>
        <w:t xml:space="preserve"> modes opératoire</w:t>
      </w:r>
      <w:r w:rsidR="00120352">
        <w:rPr>
          <w:lang w:val="fr-FR"/>
        </w:rPr>
        <w:t>s</w:t>
      </w:r>
      <w:r w:rsidRPr="0046534F">
        <w:rPr>
          <w:lang w:val="fr-FR"/>
        </w:rPr>
        <w:t xml:space="preserve"> standardisés (SOPs) concernant la meilleure gestion des mouvements de transhumance, de manière digne, sure et ordonnée, des corridors, du</w:t>
      </w:r>
      <w:r w:rsidR="00066FB2" w:rsidRPr="0046534F">
        <w:rPr>
          <w:lang w:val="fr-FR"/>
        </w:rPr>
        <w:t xml:space="preserve"> contrôle sanitaire</w:t>
      </w:r>
      <w:r w:rsidRPr="0046534F">
        <w:rPr>
          <w:lang w:val="fr-FR"/>
        </w:rPr>
        <w:t xml:space="preserve"> et de la promotion d’un dialogue effectif</w:t>
      </w:r>
      <w:r w:rsidR="00066FB2" w:rsidRPr="0046534F">
        <w:rPr>
          <w:lang w:val="fr-FR"/>
        </w:rPr>
        <w:t xml:space="preserve"> </w:t>
      </w:r>
      <w:r w:rsidR="00066FB2">
        <w:rPr>
          <w:lang w:val="fr-FR"/>
        </w:rPr>
        <w:t xml:space="preserve">et </w:t>
      </w:r>
      <w:r w:rsidR="00066FB2" w:rsidRPr="0046534F">
        <w:rPr>
          <w:lang w:val="fr-FR"/>
        </w:rPr>
        <w:t xml:space="preserve">la </w:t>
      </w:r>
      <w:r w:rsidR="00066FB2">
        <w:rPr>
          <w:lang w:val="fr-FR"/>
        </w:rPr>
        <w:t>r</w:t>
      </w:r>
      <w:r w:rsidR="005208DF" w:rsidRPr="002B750D">
        <w:rPr>
          <w:lang w:val="fr-FR"/>
        </w:rPr>
        <w:t>elance du dialogue entre le Tchad et la RCA sur la thématique de la transhumance </w:t>
      </w:r>
      <w:r w:rsidR="00066FB2" w:rsidRPr="004F5990">
        <w:rPr>
          <w:lang w:val="fr-FR"/>
        </w:rPr>
        <w:t>à travers</w:t>
      </w:r>
      <w:r w:rsidR="00066FB2">
        <w:rPr>
          <w:lang w:val="fr-FR"/>
        </w:rPr>
        <w:t> :</w:t>
      </w:r>
      <w:r w:rsidR="00066FB2" w:rsidRPr="004F5990">
        <w:rPr>
          <w:lang w:val="fr-FR"/>
        </w:rPr>
        <w:t xml:space="preserve"> (i)</w:t>
      </w:r>
      <w:r w:rsidR="00066FB2">
        <w:rPr>
          <w:lang w:val="fr-FR"/>
        </w:rPr>
        <w:t xml:space="preserve"> l’organisation de</w:t>
      </w:r>
      <w:r w:rsidR="005208DF" w:rsidRPr="002B750D">
        <w:rPr>
          <w:lang w:val="fr-FR"/>
        </w:rPr>
        <w:t xml:space="preserve"> deux (2) réunions de transhum</w:t>
      </w:r>
      <w:r w:rsidR="00066FB2">
        <w:rPr>
          <w:lang w:val="fr-FR"/>
        </w:rPr>
        <w:t>ance transfrontalière</w:t>
      </w:r>
      <w:r w:rsidR="005208DF" w:rsidRPr="002B750D">
        <w:rPr>
          <w:lang w:val="fr-FR"/>
        </w:rPr>
        <w:t xml:space="preserve">, </w:t>
      </w:r>
      <w:r w:rsidR="00066FB2">
        <w:rPr>
          <w:lang w:val="fr-FR"/>
        </w:rPr>
        <w:t>(ii) la f</w:t>
      </w:r>
      <w:r w:rsidR="005208DF" w:rsidRPr="002B750D">
        <w:rPr>
          <w:lang w:val="fr-FR"/>
        </w:rPr>
        <w:t xml:space="preserve">ormation </w:t>
      </w:r>
      <w:r w:rsidR="00066FB2">
        <w:rPr>
          <w:lang w:val="fr-FR"/>
        </w:rPr>
        <w:t xml:space="preserve">des agents de défense et de sécurité des frontières </w:t>
      </w:r>
      <w:r w:rsidR="005208DF" w:rsidRPr="002B750D">
        <w:rPr>
          <w:lang w:val="fr-FR"/>
        </w:rPr>
        <w:t xml:space="preserve">à la politique de gestion intégrée de sécurité aux frontières (Tchad), </w:t>
      </w:r>
      <w:r w:rsidR="00066FB2">
        <w:rPr>
          <w:lang w:val="fr-FR"/>
        </w:rPr>
        <w:t>l’é</w:t>
      </w:r>
      <w:r w:rsidR="005208DF" w:rsidRPr="002B750D">
        <w:rPr>
          <w:lang w:val="fr-FR"/>
        </w:rPr>
        <w:t>laboration d’un document de plaidoyer Tchad-RCA</w:t>
      </w:r>
      <w:r w:rsidR="00066FB2">
        <w:rPr>
          <w:lang w:val="fr-FR"/>
        </w:rPr>
        <w:t>,</w:t>
      </w:r>
      <w:r w:rsidR="005208DF" w:rsidRPr="002B750D">
        <w:rPr>
          <w:lang w:val="fr-FR"/>
        </w:rPr>
        <w:t xml:space="preserve"> pour faciliter l’approche intégrée de la gestion et de la sécurisation des corridors de transhumance, </w:t>
      </w:r>
      <w:r w:rsidR="00066FB2">
        <w:rPr>
          <w:lang w:val="fr-FR"/>
        </w:rPr>
        <w:t>le projet a</w:t>
      </w:r>
      <w:r w:rsidR="005208DF" w:rsidRPr="002B750D">
        <w:rPr>
          <w:lang w:val="fr-FR"/>
        </w:rPr>
        <w:t xml:space="preserve"> permis </w:t>
      </w:r>
      <w:r w:rsidR="00066FB2">
        <w:rPr>
          <w:lang w:val="fr-FR"/>
        </w:rPr>
        <w:t xml:space="preserve">à la RCA et au Tchad, </w:t>
      </w:r>
      <w:r w:rsidR="005208DF">
        <w:rPr>
          <w:lang w:val="fr-FR"/>
        </w:rPr>
        <w:t xml:space="preserve">de </w:t>
      </w:r>
      <w:r w:rsidR="005208DF" w:rsidRPr="00A27E9F">
        <w:rPr>
          <w:lang w:val="fr-FR"/>
        </w:rPr>
        <w:t xml:space="preserve">reprendre </w:t>
      </w:r>
      <w:r w:rsidR="00066FB2">
        <w:rPr>
          <w:lang w:val="fr-FR"/>
        </w:rPr>
        <w:t>le</w:t>
      </w:r>
      <w:r w:rsidR="005208DF" w:rsidRPr="00A27E9F">
        <w:rPr>
          <w:lang w:val="fr-FR"/>
        </w:rPr>
        <w:t xml:space="preserve"> dialogue</w:t>
      </w:r>
      <w:r w:rsidR="00066FB2">
        <w:rPr>
          <w:lang w:val="fr-FR"/>
        </w:rPr>
        <w:t xml:space="preserve"> institutionnel et politique</w:t>
      </w:r>
      <w:r w:rsidR="005208DF" w:rsidRPr="00A27E9F">
        <w:rPr>
          <w:lang w:val="fr-FR"/>
        </w:rPr>
        <w:t xml:space="preserve"> au niveau national</w:t>
      </w:r>
      <w:r w:rsidR="00120352">
        <w:rPr>
          <w:lang w:val="fr-FR"/>
        </w:rPr>
        <w:t xml:space="preserve"> (local)</w:t>
      </w:r>
      <w:r w:rsidR="005208DF" w:rsidRPr="00A27E9F">
        <w:rPr>
          <w:lang w:val="fr-FR"/>
        </w:rPr>
        <w:t xml:space="preserve"> </w:t>
      </w:r>
      <w:r w:rsidR="005208DF">
        <w:rPr>
          <w:lang w:val="fr-FR"/>
        </w:rPr>
        <w:t xml:space="preserve">et transfrontalier </w:t>
      </w:r>
      <w:r w:rsidR="005208DF" w:rsidRPr="00A27E9F">
        <w:rPr>
          <w:lang w:val="fr-FR"/>
        </w:rPr>
        <w:t>sur la problématique des conflits liés à la transhumance.</w:t>
      </w:r>
      <w:r w:rsidR="0046534F">
        <w:rPr>
          <w:lang w:val="fr-FR"/>
        </w:rPr>
        <w:t xml:space="preserve"> Cette reprise du dialogue institutionnel et politique entre les deux pays s’est matérialisée par la </w:t>
      </w:r>
      <w:r w:rsidR="0046534F" w:rsidRPr="00120352">
        <w:rPr>
          <w:b/>
          <w:lang w:val="fr-FR"/>
        </w:rPr>
        <w:t>tenue de la première réunion de la Commission Mixte Centrafrique/Tchad, du 21 au 22 décembre 2019, à N’Djamena au Tchad</w:t>
      </w:r>
      <w:r w:rsidR="0046534F">
        <w:rPr>
          <w:lang w:val="fr-FR"/>
        </w:rPr>
        <w:t>.</w:t>
      </w:r>
    </w:p>
    <w:p w14:paraId="65124E3C" w14:textId="77777777" w:rsidR="00B93EA5" w:rsidRDefault="00B93EA5" w:rsidP="00CF12F6">
      <w:pPr>
        <w:jc w:val="both"/>
        <w:rPr>
          <w:lang w:val="fr-FR"/>
        </w:rPr>
      </w:pPr>
    </w:p>
    <w:p w14:paraId="0AD5CEB1" w14:textId="646FD02D" w:rsidR="00B93EA5" w:rsidRDefault="0046534F" w:rsidP="00CF12F6">
      <w:pPr>
        <w:jc w:val="both"/>
        <w:rPr>
          <w:lang w:val="fr-FR"/>
        </w:rPr>
      </w:pPr>
      <w:r>
        <w:rPr>
          <w:lang w:val="fr-FR"/>
        </w:rPr>
        <w:t>Par ailleurs, l</w:t>
      </w:r>
      <w:r w:rsidR="00B93EA5" w:rsidRPr="00052EC3">
        <w:rPr>
          <w:lang w:val="fr-FR"/>
        </w:rPr>
        <w:t>a collaboration avec la Direction de l'Immigration-Emigration (DIE)</w:t>
      </w:r>
      <w:r>
        <w:rPr>
          <w:lang w:val="fr-FR"/>
        </w:rPr>
        <w:t xml:space="preserve"> du Tchad</w:t>
      </w:r>
      <w:r w:rsidR="00B93EA5" w:rsidRPr="00052EC3">
        <w:rPr>
          <w:lang w:val="fr-FR"/>
        </w:rPr>
        <w:t>, a</w:t>
      </w:r>
      <w:r>
        <w:rPr>
          <w:lang w:val="fr-FR"/>
        </w:rPr>
        <w:t xml:space="preserve"> facilité</w:t>
      </w:r>
      <w:r w:rsidR="00B93EA5" w:rsidRPr="00052EC3">
        <w:rPr>
          <w:lang w:val="fr-FR"/>
        </w:rPr>
        <w:t xml:space="preserve"> </w:t>
      </w:r>
      <w:r>
        <w:rPr>
          <w:lang w:val="fr-FR"/>
        </w:rPr>
        <w:t>l’</w:t>
      </w:r>
      <w:r w:rsidR="00B93EA5" w:rsidRPr="00052EC3">
        <w:rPr>
          <w:lang w:val="fr-FR"/>
        </w:rPr>
        <w:t>organis</w:t>
      </w:r>
      <w:r>
        <w:rPr>
          <w:lang w:val="fr-FR"/>
        </w:rPr>
        <w:t>ation</w:t>
      </w:r>
      <w:r w:rsidR="00B93EA5" w:rsidRPr="00052EC3">
        <w:rPr>
          <w:lang w:val="fr-FR"/>
        </w:rPr>
        <w:t xml:space="preserve"> </w:t>
      </w:r>
      <w:r>
        <w:rPr>
          <w:lang w:val="fr-FR"/>
        </w:rPr>
        <w:t>d</w:t>
      </w:r>
      <w:r w:rsidR="00B93EA5" w:rsidRPr="00052EC3">
        <w:rPr>
          <w:lang w:val="fr-FR"/>
        </w:rPr>
        <w:t xml:space="preserve">es formations prévues sur le Système d’Analyse des Données et des Informations Migratoires (MIDAS) </w:t>
      </w:r>
      <w:r>
        <w:rPr>
          <w:lang w:val="fr-FR"/>
        </w:rPr>
        <w:t>au profit des forces de défense et de sécurité et de poursuivre</w:t>
      </w:r>
      <w:r w:rsidR="00B93EA5" w:rsidRPr="00052EC3">
        <w:rPr>
          <w:lang w:val="fr-FR"/>
        </w:rPr>
        <w:t xml:space="preserve"> la construction du poste frontière de</w:t>
      </w:r>
      <w:r>
        <w:rPr>
          <w:lang w:val="fr-FR"/>
        </w:rPr>
        <w:t xml:space="preserve"> la Grande</w:t>
      </w:r>
      <w:r w:rsidR="00B93EA5" w:rsidRPr="00052EC3">
        <w:rPr>
          <w:lang w:val="fr-FR"/>
        </w:rPr>
        <w:t xml:space="preserve"> Sido. </w:t>
      </w:r>
    </w:p>
    <w:p w14:paraId="01064B7E" w14:textId="77777777" w:rsidR="00B93EA5" w:rsidRDefault="00B93EA5" w:rsidP="00CF12F6">
      <w:pPr>
        <w:jc w:val="both"/>
        <w:rPr>
          <w:lang w:val="fr-FR"/>
        </w:rPr>
      </w:pPr>
    </w:p>
    <w:p w14:paraId="0E37EACF" w14:textId="406929A6" w:rsidR="0017668C" w:rsidRPr="00CF12F6" w:rsidRDefault="00A37EB2" w:rsidP="00CF12F6">
      <w:pPr>
        <w:pStyle w:val="CommentText"/>
        <w:jc w:val="both"/>
        <w:rPr>
          <w:sz w:val="24"/>
          <w:szCs w:val="24"/>
          <w:lang w:val="fr-FR"/>
        </w:rPr>
      </w:pPr>
      <w:proofErr w:type="spellStart"/>
      <w:r>
        <w:rPr>
          <w:sz w:val="24"/>
          <w:szCs w:val="24"/>
          <w:lang w:val="fr-FR"/>
        </w:rPr>
        <w:t>Néanmois</w:t>
      </w:r>
      <w:proofErr w:type="spellEnd"/>
      <w:r w:rsidR="003C2FB2" w:rsidRPr="00CF12F6">
        <w:rPr>
          <w:sz w:val="24"/>
          <w:szCs w:val="24"/>
          <w:lang w:val="fr-FR"/>
        </w:rPr>
        <w:t>, face à un certain nombre de défis dont le projet était confronté a</w:t>
      </w:r>
      <w:r w:rsidR="0017668C" w:rsidRPr="00CF12F6">
        <w:rPr>
          <w:sz w:val="24"/>
          <w:szCs w:val="24"/>
          <w:lang w:val="fr-FR"/>
        </w:rPr>
        <w:t>près quinze mois d’intervention</w:t>
      </w:r>
      <w:r w:rsidR="003C2FB2" w:rsidRPr="00CF12F6">
        <w:rPr>
          <w:sz w:val="24"/>
          <w:szCs w:val="24"/>
          <w:lang w:val="fr-FR"/>
        </w:rPr>
        <w:t>,</w:t>
      </w:r>
      <w:r w:rsidR="0017668C" w:rsidRPr="00CF12F6">
        <w:rPr>
          <w:sz w:val="24"/>
          <w:szCs w:val="24"/>
          <w:lang w:val="fr-FR"/>
        </w:rPr>
        <w:t xml:space="preserve"> et afin de maximiser l’impact des activités du projet dans le sens de la consolidation des acquis et de la paix,</w:t>
      </w:r>
      <w:r w:rsidR="003C2FB2" w:rsidRPr="00CF12F6">
        <w:rPr>
          <w:sz w:val="24"/>
          <w:szCs w:val="24"/>
          <w:lang w:val="fr-FR"/>
        </w:rPr>
        <w:t xml:space="preserve"> une demande d’extension sans coûts,</w:t>
      </w:r>
      <w:r w:rsidR="0017668C" w:rsidRPr="00CF12F6">
        <w:rPr>
          <w:sz w:val="24"/>
          <w:szCs w:val="24"/>
          <w:lang w:val="fr-FR"/>
        </w:rPr>
        <w:t xml:space="preserve"> </w:t>
      </w:r>
      <w:r w:rsidR="003C2FB2" w:rsidRPr="00CF12F6">
        <w:rPr>
          <w:sz w:val="24"/>
          <w:szCs w:val="24"/>
          <w:lang w:val="fr-FR"/>
        </w:rPr>
        <w:t>d</w:t>
      </w:r>
      <w:r w:rsidR="0017668C" w:rsidRPr="00CF12F6">
        <w:rPr>
          <w:sz w:val="24"/>
          <w:szCs w:val="24"/>
          <w:lang w:val="fr-FR"/>
        </w:rPr>
        <w:t>es activités jusqu’au 3</w:t>
      </w:r>
      <w:r w:rsidR="003C2FB2" w:rsidRPr="00CF12F6">
        <w:rPr>
          <w:sz w:val="24"/>
          <w:szCs w:val="24"/>
          <w:lang w:val="fr-FR"/>
        </w:rPr>
        <w:t>0</w:t>
      </w:r>
      <w:r w:rsidR="0017668C" w:rsidRPr="00CF12F6">
        <w:rPr>
          <w:sz w:val="24"/>
          <w:szCs w:val="24"/>
          <w:lang w:val="fr-FR"/>
        </w:rPr>
        <w:t xml:space="preserve"> décembre 2020</w:t>
      </w:r>
      <w:r w:rsidR="003C2FB2" w:rsidRPr="00CF12F6">
        <w:rPr>
          <w:sz w:val="24"/>
          <w:szCs w:val="24"/>
          <w:lang w:val="fr-FR"/>
        </w:rPr>
        <w:t xml:space="preserve"> a été faite par les récipiendaires, y compris les gouvernements, et accordée par le PBF</w:t>
      </w:r>
      <w:r w:rsidR="0017668C" w:rsidRPr="00CF12F6">
        <w:rPr>
          <w:sz w:val="24"/>
          <w:szCs w:val="24"/>
          <w:lang w:val="fr-FR"/>
        </w:rPr>
        <w:t>. Les raisons de cette demande d’extension sont principalement motivées par les retards pris</w:t>
      </w:r>
      <w:r w:rsidR="00CF12F6">
        <w:rPr>
          <w:sz w:val="24"/>
          <w:szCs w:val="24"/>
          <w:lang w:val="fr-FR"/>
        </w:rPr>
        <w:t>, et qui o</w:t>
      </w:r>
      <w:r w:rsidR="00CF12F6" w:rsidRPr="00CF12F6">
        <w:rPr>
          <w:sz w:val="24"/>
          <w:szCs w:val="24"/>
          <w:lang w:val="fr-FR"/>
        </w:rPr>
        <w:t xml:space="preserve">nt considérablement rallongé les délais d'exécution sur le terrain </w:t>
      </w:r>
      <w:r w:rsidR="0017668C" w:rsidRPr="00CF12F6">
        <w:rPr>
          <w:sz w:val="24"/>
          <w:szCs w:val="24"/>
          <w:lang w:val="fr-FR"/>
        </w:rPr>
        <w:t xml:space="preserve">dans la mise en œuvre du projet, </w:t>
      </w:r>
      <w:r w:rsidR="00CF12F6">
        <w:rPr>
          <w:sz w:val="24"/>
          <w:szCs w:val="24"/>
          <w:lang w:val="fr-FR"/>
        </w:rPr>
        <w:t xml:space="preserve">sont </w:t>
      </w:r>
      <w:r w:rsidR="0017668C" w:rsidRPr="00CF12F6">
        <w:rPr>
          <w:sz w:val="24"/>
          <w:szCs w:val="24"/>
          <w:lang w:val="fr-FR"/>
        </w:rPr>
        <w:t xml:space="preserve">ainsi qu’ils suivent : </w:t>
      </w:r>
    </w:p>
    <w:p w14:paraId="006CA6DD" w14:textId="36190A63" w:rsidR="0017668C" w:rsidRPr="007A6206" w:rsidRDefault="0017668C" w:rsidP="00CF12F6">
      <w:pPr>
        <w:numPr>
          <w:ilvl w:val="0"/>
          <w:numId w:val="52"/>
        </w:numPr>
        <w:jc w:val="both"/>
        <w:rPr>
          <w:lang w:val="fr-FR"/>
        </w:rPr>
      </w:pPr>
      <w:r w:rsidRPr="007A6206">
        <w:rPr>
          <w:lang w:val="fr-FR"/>
        </w:rPr>
        <w:t xml:space="preserve">La prolongation de la saison pluvieuse, l'impraticabilité des voies d'accès dans les zones du projet en saison pluvieuse (RCA et Tchad), ainsi que (FAO RCA) les </w:t>
      </w:r>
      <w:r w:rsidR="00CF12F6">
        <w:rPr>
          <w:lang w:val="fr-FR"/>
        </w:rPr>
        <w:t xml:space="preserve">qui </w:t>
      </w:r>
      <w:r w:rsidRPr="007A6206">
        <w:rPr>
          <w:lang w:val="fr-FR"/>
        </w:rPr>
        <w:t xml:space="preserve">temps plus longs nécessaires pour les escortes militaires, </w:t>
      </w:r>
    </w:p>
    <w:p w14:paraId="634A145F" w14:textId="77777777" w:rsidR="0017668C" w:rsidRPr="007A6206" w:rsidRDefault="0017668C" w:rsidP="00CF12F6">
      <w:pPr>
        <w:ind w:left="720"/>
        <w:jc w:val="both"/>
        <w:rPr>
          <w:sz w:val="10"/>
          <w:szCs w:val="10"/>
          <w:lang w:val="fr-FR"/>
        </w:rPr>
      </w:pPr>
    </w:p>
    <w:p w14:paraId="2BFC612C" w14:textId="77777777" w:rsidR="0017668C" w:rsidRPr="007A6206" w:rsidRDefault="0017668C" w:rsidP="00CF12F6">
      <w:pPr>
        <w:numPr>
          <w:ilvl w:val="0"/>
          <w:numId w:val="52"/>
        </w:numPr>
        <w:jc w:val="both"/>
        <w:rPr>
          <w:lang w:val="fr-FR"/>
        </w:rPr>
      </w:pPr>
      <w:r w:rsidRPr="007A6206">
        <w:rPr>
          <w:lang w:val="fr-FR"/>
        </w:rPr>
        <w:t>La suspension temporaire de toutes les activités humanitaires avec le partenaire CARITAS Centrafrique de la FAO,</w:t>
      </w:r>
      <w:r>
        <w:rPr>
          <w:lang w:val="fr-FR"/>
        </w:rPr>
        <w:t xml:space="preserve"> avec lequel la FAO avait signé un </w:t>
      </w:r>
      <w:proofErr w:type="spellStart"/>
      <w:r>
        <w:rPr>
          <w:lang w:val="fr-FR"/>
        </w:rPr>
        <w:t>MoU</w:t>
      </w:r>
      <w:proofErr w:type="spellEnd"/>
      <w:r>
        <w:rPr>
          <w:lang w:val="fr-FR"/>
        </w:rPr>
        <w:t xml:space="preserve"> pour mettre en œuvre une partie des activités du projet</w:t>
      </w:r>
      <w:r w:rsidRPr="007A6206">
        <w:rPr>
          <w:lang w:val="fr-FR"/>
        </w:rPr>
        <w:t xml:space="preserve"> et les 4 mois pris pour le remplacement de ce dernier (CARITAS) ;</w:t>
      </w:r>
    </w:p>
    <w:p w14:paraId="0C28A011" w14:textId="77777777" w:rsidR="0017668C" w:rsidRPr="00FA1CB6" w:rsidRDefault="0017668C" w:rsidP="00CF12F6">
      <w:pPr>
        <w:pStyle w:val="ListParagraph"/>
        <w:jc w:val="both"/>
        <w:rPr>
          <w:sz w:val="10"/>
          <w:szCs w:val="10"/>
          <w:lang w:val="fr-FR"/>
        </w:rPr>
      </w:pPr>
    </w:p>
    <w:p w14:paraId="0D915FCE" w14:textId="77777777" w:rsidR="0017668C" w:rsidRPr="007A6206" w:rsidRDefault="0017668C" w:rsidP="00CF12F6">
      <w:pPr>
        <w:numPr>
          <w:ilvl w:val="0"/>
          <w:numId w:val="52"/>
        </w:numPr>
        <w:jc w:val="both"/>
        <w:rPr>
          <w:lang w:val="fr-FR"/>
        </w:rPr>
      </w:pPr>
      <w:r w:rsidRPr="007A6206">
        <w:rPr>
          <w:lang w:val="fr-FR"/>
        </w:rPr>
        <w:t xml:space="preserve">L’insécurité créée à </w:t>
      </w:r>
      <w:proofErr w:type="spellStart"/>
      <w:r w:rsidRPr="007A6206">
        <w:rPr>
          <w:lang w:val="fr-FR"/>
        </w:rPr>
        <w:t>Ndélé</w:t>
      </w:r>
      <w:proofErr w:type="spellEnd"/>
      <w:r w:rsidRPr="007A6206">
        <w:rPr>
          <w:lang w:val="fr-FR"/>
        </w:rPr>
        <w:t xml:space="preserve"> (préfecture de la Bamingui-</w:t>
      </w:r>
      <w:proofErr w:type="spellStart"/>
      <w:r w:rsidRPr="007A6206">
        <w:rPr>
          <w:lang w:val="fr-FR"/>
        </w:rPr>
        <w:t>Bangoran</w:t>
      </w:r>
      <w:proofErr w:type="spellEnd"/>
      <w:r w:rsidRPr="007A6206">
        <w:rPr>
          <w:lang w:val="fr-FR"/>
        </w:rPr>
        <w:t>), en RCA, par les affrontements meurtriers entre factions ethniques du groupe armé (FPRC) occupant cette zone, avec pour conséquence l’arrêt de toutes les activités humanitaires ;</w:t>
      </w:r>
    </w:p>
    <w:p w14:paraId="1D151B15" w14:textId="77777777" w:rsidR="0017668C" w:rsidRPr="00FA1CB6" w:rsidRDefault="0017668C" w:rsidP="00CF12F6">
      <w:pPr>
        <w:pStyle w:val="ListParagraph"/>
        <w:jc w:val="both"/>
        <w:rPr>
          <w:sz w:val="10"/>
          <w:szCs w:val="10"/>
          <w:lang w:val="fr-FR"/>
        </w:rPr>
      </w:pPr>
    </w:p>
    <w:p w14:paraId="1F993FDB" w14:textId="46C56804" w:rsidR="005208DF" w:rsidRPr="0078015F" w:rsidRDefault="0017668C" w:rsidP="0078015F">
      <w:pPr>
        <w:numPr>
          <w:ilvl w:val="0"/>
          <w:numId w:val="52"/>
        </w:numPr>
        <w:jc w:val="both"/>
        <w:rPr>
          <w:lang w:val="fr-FR"/>
        </w:rPr>
      </w:pPr>
      <w:r w:rsidRPr="007A6206">
        <w:rPr>
          <w:lang w:val="fr-FR"/>
        </w:rPr>
        <w:t xml:space="preserve">La situation sanitaire liée à la pandémie du Coronavirus 19 (COVID-19) avec son corollaire de mesures barrières, de confinement et </w:t>
      </w:r>
      <w:r w:rsidR="00CF12F6">
        <w:rPr>
          <w:lang w:val="fr-FR"/>
        </w:rPr>
        <w:t>de restriction des mouvements.</w:t>
      </w:r>
    </w:p>
    <w:p w14:paraId="072AC20D" w14:textId="77777777" w:rsidR="005208DF" w:rsidRPr="00B7557C" w:rsidRDefault="005208DF" w:rsidP="000350A3">
      <w:pPr>
        <w:jc w:val="both"/>
        <w:rPr>
          <w:lang w:val="fr-FR"/>
        </w:rPr>
      </w:pPr>
    </w:p>
    <w:p w14:paraId="70D3F2AE" w14:textId="77777777" w:rsidR="0078015F" w:rsidRPr="0078015F" w:rsidRDefault="0078015F" w:rsidP="0078015F">
      <w:pPr>
        <w:jc w:val="both"/>
        <w:rPr>
          <w:lang w:val="fr-FR"/>
        </w:rPr>
      </w:pPr>
      <w:r w:rsidRPr="00B32B8F">
        <w:rPr>
          <w:lang w:val="fr-FR"/>
        </w:rPr>
        <w:t xml:space="preserve">Malgré ce démarrage ralenti par diverses contraintes administratives et organisationnelles, les activités du projet ont été exécutées de manière convenable. </w:t>
      </w:r>
    </w:p>
    <w:p w14:paraId="3EC554D2" w14:textId="3BDE2EB8" w:rsidR="000350A3" w:rsidRDefault="000350A3" w:rsidP="000905EE">
      <w:pPr>
        <w:ind w:left="-810"/>
        <w:jc w:val="both"/>
        <w:rPr>
          <w:lang w:val="fr-FR"/>
        </w:rPr>
      </w:pPr>
    </w:p>
    <w:p w14:paraId="55B30A41" w14:textId="31E44F02" w:rsidR="000350A3" w:rsidRDefault="000350A3" w:rsidP="000905EE">
      <w:pPr>
        <w:ind w:left="-810"/>
        <w:jc w:val="both"/>
        <w:rPr>
          <w:lang w:val="fr-FR"/>
        </w:rPr>
      </w:pPr>
    </w:p>
    <w:p w14:paraId="1EB7DAD7" w14:textId="76B95C53" w:rsidR="000350A3" w:rsidRDefault="000350A3" w:rsidP="000905EE">
      <w:pPr>
        <w:ind w:left="-810"/>
        <w:jc w:val="both"/>
        <w:rPr>
          <w:lang w:val="fr-FR"/>
        </w:rPr>
      </w:pPr>
    </w:p>
    <w:p w14:paraId="60AEC7FB" w14:textId="1B66E9E8" w:rsidR="00E81E9C" w:rsidRPr="00DD1A77" w:rsidRDefault="00F778A1" w:rsidP="000F57CB">
      <w:pPr>
        <w:ind w:left="-810"/>
        <w:jc w:val="both"/>
        <w:rPr>
          <w:b/>
          <w:bCs/>
          <w:lang w:val="fr-FR"/>
        </w:rPr>
      </w:pPr>
      <w:r w:rsidRPr="00DD1A77">
        <w:rPr>
          <w:b/>
          <w:bCs/>
          <w:color w:val="000000"/>
          <w:lang w:val="fr-FR" w:eastAsia="en-US"/>
        </w:rPr>
        <w:t xml:space="preserve">Veuillez indiquer tout </w:t>
      </w:r>
      <w:r w:rsidRPr="00B82621">
        <w:rPr>
          <w:b/>
          <w:bCs/>
          <w:color w:val="000000"/>
          <w:lang w:val="fr-FR" w:eastAsia="en-US"/>
        </w:rPr>
        <w:t>événement</w:t>
      </w:r>
      <w:r w:rsidRPr="00DD1A77">
        <w:rPr>
          <w:b/>
          <w:bCs/>
          <w:color w:val="000000"/>
          <w:lang w:val="fr-FR" w:eastAsia="en-US"/>
        </w:rPr>
        <w:t xml:space="preserve"> important lié au projet </w:t>
      </w:r>
      <w:r w:rsidRPr="00B82621">
        <w:rPr>
          <w:b/>
          <w:bCs/>
          <w:color w:val="000000"/>
          <w:lang w:val="fr-FR" w:eastAsia="en-US"/>
        </w:rPr>
        <w:t>prévu au cours des six prochains mois</w:t>
      </w:r>
      <w:r w:rsidRPr="00DD1A77">
        <w:rPr>
          <w:b/>
          <w:bCs/>
          <w:color w:val="000000"/>
          <w:lang w:val="fr-FR" w:eastAsia="en-US"/>
        </w:rPr>
        <w:t xml:space="preserve">, par exemple : les dialogues nationaux, les congrès des jeunes, les projections de films </w:t>
      </w:r>
      <w:r w:rsidR="00161D02" w:rsidRPr="00DD1A77">
        <w:rPr>
          <w:b/>
          <w:bCs/>
          <w:lang w:val="fr-FR"/>
        </w:rPr>
        <w:t>(</w:t>
      </w:r>
      <w:r w:rsidRPr="00DD1A77">
        <w:rPr>
          <w:b/>
          <w:bCs/>
          <w:lang w:val="fr-FR"/>
        </w:rPr>
        <w:t>limite de 1000 caractères</w:t>
      </w:r>
      <w:proofErr w:type="gramStart"/>
      <w:r w:rsidR="00E81E9C" w:rsidRPr="00DD1A77">
        <w:rPr>
          <w:b/>
          <w:bCs/>
          <w:lang w:val="fr-FR"/>
        </w:rPr>
        <w:t>):</w:t>
      </w:r>
      <w:proofErr w:type="gramEnd"/>
      <w:r w:rsidR="00E81E9C" w:rsidRPr="00DD1A77">
        <w:rPr>
          <w:b/>
          <w:bCs/>
          <w:lang w:val="fr-FR"/>
        </w:rPr>
        <w:t xml:space="preserve"> </w:t>
      </w:r>
    </w:p>
    <w:p w14:paraId="1B3F4D74" w14:textId="4BB9DAC0" w:rsidR="00E81E9C" w:rsidRPr="00B32B8F" w:rsidRDefault="00E81E9C" w:rsidP="000F57CB">
      <w:pPr>
        <w:ind w:left="-810"/>
        <w:jc w:val="both"/>
        <w:rPr>
          <w:lang w:val="fr-FR"/>
        </w:rPr>
      </w:pPr>
    </w:p>
    <w:p w14:paraId="3409CF0B" w14:textId="2D04EBDF" w:rsidR="005012FC" w:rsidRPr="00B32B8F" w:rsidRDefault="005012FC" w:rsidP="000F57CB">
      <w:pPr>
        <w:ind w:left="-810"/>
        <w:jc w:val="both"/>
        <w:rPr>
          <w:lang w:val="fr-FR"/>
        </w:rPr>
      </w:pPr>
      <w:r w:rsidRPr="00B32B8F">
        <w:rPr>
          <w:lang w:val="fr-FR"/>
        </w:rPr>
        <w:t>Les activités restantes à réaliser au cours des six (6) derniers mois sont les suivantes :</w:t>
      </w:r>
    </w:p>
    <w:p w14:paraId="30D9A460" w14:textId="77777777" w:rsidR="005012FC" w:rsidRPr="00B32B8F" w:rsidRDefault="005012FC" w:rsidP="000F57CB">
      <w:pPr>
        <w:ind w:left="-810"/>
        <w:jc w:val="both"/>
        <w:rPr>
          <w:sz w:val="10"/>
          <w:szCs w:val="10"/>
          <w:lang w:val="fr-FR"/>
        </w:rPr>
      </w:pPr>
    </w:p>
    <w:p w14:paraId="56A5442D" w14:textId="10B57821" w:rsidR="00E81E9C" w:rsidRPr="00B32B8F" w:rsidRDefault="00E81E9C" w:rsidP="000F57CB">
      <w:pPr>
        <w:pStyle w:val="ListParagraph"/>
        <w:numPr>
          <w:ilvl w:val="0"/>
          <w:numId w:val="49"/>
        </w:numPr>
        <w:jc w:val="both"/>
        <w:rPr>
          <w:lang w:val="fr-FR"/>
        </w:rPr>
      </w:pPr>
      <w:r w:rsidRPr="00B32B8F">
        <w:rPr>
          <w:lang w:val="fr-FR"/>
        </w:rPr>
        <w:t>Réhabiliter des infrastructures pastorales (puits, parcs de vaccination, aires d’abattage, etc.)</w:t>
      </w:r>
      <w:r w:rsidR="005012FC" w:rsidRPr="00B32B8F">
        <w:rPr>
          <w:lang w:val="fr-FR"/>
        </w:rPr>
        <w:t> ;</w:t>
      </w:r>
    </w:p>
    <w:p w14:paraId="42AA1A81" w14:textId="2E9B23B7" w:rsidR="00E81E9C" w:rsidRPr="00B32B8F" w:rsidRDefault="00E81E9C" w:rsidP="000F57CB">
      <w:pPr>
        <w:pStyle w:val="ListParagraph"/>
        <w:numPr>
          <w:ilvl w:val="0"/>
          <w:numId w:val="49"/>
        </w:numPr>
        <w:jc w:val="both"/>
        <w:rPr>
          <w:lang w:val="fr-FR"/>
        </w:rPr>
      </w:pPr>
      <w:r w:rsidRPr="00B32B8F">
        <w:rPr>
          <w:lang w:val="fr-FR"/>
        </w:rPr>
        <w:t>Mettre en place des Flow Monitoring Point (FMP) à travers la création d’un réseau d’informateurs capables de relayer des informations clés liées à la transhumance</w:t>
      </w:r>
      <w:r w:rsidR="005012FC" w:rsidRPr="00B32B8F">
        <w:rPr>
          <w:lang w:val="fr-FR"/>
        </w:rPr>
        <w:t> ;</w:t>
      </w:r>
    </w:p>
    <w:p w14:paraId="0CA78880" w14:textId="213B94C7" w:rsidR="00E81E9C" w:rsidRPr="00B32B8F" w:rsidRDefault="00E81E9C" w:rsidP="000F57CB">
      <w:pPr>
        <w:pStyle w:val="ListParagraph"/>
        <w:numPr>
          <w:ilvl w:val="0"/>
          <w:numId w:val="49"/>
        </w:numPr>
        <w:jc w:val="both"/>
        <w:rPr>
          <w:lang w:val="fr-FR"/>
        </w:rPr>
      </w:pPr>
      <w:r w:rsidRPr="00B32B8F">
        <w:rPr>
          <w:lang w:val="fr-FR"/>
        </w:rPr>
        <w:t xml:space="preserve">Vacciner 53 253 têtes de bétail contre la </w:t>
      </w:r>
      <w:r w:rsidR="008148ED">
        <w:rPr>
          <w:lang w:val="fr-FR"/>
        </w:rPr>
        <w:t>péripneumonie contagieuse bovine (</w:t>
      </w:r>
      <w:r w:rsidRPr="00B32B8F">
        <w:rPr>
          <w:lang w:val="fr-FR"/>
        </w:rPr>
        <w:t>PPCB</w:t>
      </w:r>
      <w:r w:rsidR="008148ED">
        <w:rPr>
          <w:lang w:val="fr-FR"/>
        </w:rPr>
        <w:t>)</w:t>
      </w:r>
      <w:r w:rsidRPr="00B32B8F">
        <w:rPr>
          <w:lang w:val="fr-FR"/>
        </w:rPr>
        <w:t xml:space="preserve"> et leur déparasitage</w:t>
      </w:r>
      <w:r w:rsidR="005012FC" w:rsidRPr="00B32B8F">
        <w:rPr>
          <w:lang w:val="fr-FR"/>
        </w:rPr>
        <w:t> ;</w:t>
      </w:r>
    </w:p>
    <w:p w14:paraId="07A3D6CD" w14:textId="6F767948" w:rsidR="00E81E9C" w:rsidRPr="00B32B8F" w:rsidRDefault="00E81E9C" w:rsidP="000F57CB">
      <w:pPr>
        <w:pStyle w:val="ListParagraph"/>
        <w:numPr>
          <w:ilvl w:val="0"/>
          <w:numId w:val="49"/>
        </w:numPr>
        <w:jc w:val="both"/>
        <w:rPr>
          <w:lang w:val="fr-FR"/>
        </w:rPr>
      </w:pPr>
      <w:r w:rsidRPr="00B32B8F">
        <w:rPr>
          <w:lang w:val="fr-FR"/>
        </w:rPr>
        <w:t xml:space="preserve">Accompagner la radio communautaire de </w:t>
      </w:r>
      <w:proofErr w:type="spellStart"/>
      <w:r w:rsidRPr="00B32B8F">
        <w:rPr>
          <w:lang w:val="fr-FR"/>
        </w:rPr>
        <w:t>Ndélé</w:t>
      </w:r>
      <w:proofErr w:type="spellEnd"/>
      <w:r w:rsidRPr="00B32B8F">
        <w:rPr>
          <w:lang w:val="fr-FR"/>
        </w:rPr>
        <w:t xml:space="preserve"> à travers des formations sur le journalisme sensible au conflit</w:t>
      </w:r>
      <w:r w:rsidR="005012FC" w:rsidRPr="00B32B8F">
        <w:rPr>
          <w:lang w:val="fr-FR"/>
        </w:rPr>
        <w:t> ;</w:t>
      </w:r>
    </w:p>
    <w:p w14:paraId="73A3D69C" w14:textId="04365199" w:rsidR="00E81E9C" w:rsidRPr="00B32B8F" w:rsidRDefault="00E81E9C" w:rsidP="000F57CB">
      <w:pPr>
        <w:pStyle w:val="ListParagraph"/>
        <w:numPr>
          <w:ilvl w:val="0"/>
          <w:numId w:val="49"/>
        </w:numPr>
        <w:jc w:val="both"/>
        <w:rPr>
          <w:lang w:val="fr-FR"/>
        </w:rPr>
      </w:pPr>
      <w:r w:rsidRPr="00B32B8F">
        <w:rPr>
          <w:lang w:val="fr-FR"/>
        </w:rPr>
        <w:t>Former les bénéficiaires (leaders et influenceurs communautaires) sur la gestion des rumeurs qui entourent la transhumance, l'éducation à la paix et les techniques de transformation des conflits</w:t>
      </w:r>
      <w:r w:rsidR="005012FC" w:rsidRPr="00B32B8F">
        <w:rPr>
          <w:lang w:val="fr-FR"/>
        </w:rPr>
        <w:t> ;</w:t>
      </w:r>
    </w:p>
    <w:p w14:paraId="1007C054" w14:textId="578E3083" w:rsidR="00C91FC6" w:rsidRDefault="00E81E9C" w:rsidP="000F57CB">
      <w:pPr>
        <w:pStyle w:val="ListParagraph"/>
        <w:numPr>
          <w:ilvl w:val="0"/>
          <w:numId w:val="49"/>
        </w:numPr>
        <w:jc w:val="both"/>
        <w:rPr>
          <w:lang w:val="fr-FR"/>
        </w:rPr>
      </w:pPr>
      <w:r w:rsidRPr="00B32B8F">
        <w:rPr>
          <w:lang w:val="fr-FR"/>
        </w:rPr>
        <w:t>Soutenir la réinsertion sociale des jeunes et femmes à travers des activités génératrices de revenus</w:t>
      </w:r>
      <w:r w:rsidR="005012FC" w:rsidRPr="00B32B8F">
        <w:rPr>
          <w:lang w:val="fr-FR"/>
        </w:rPr>
        <w:t xml:space="preserve"> (AGR)</w:t>
      </w:r>
      <w:r w:rsidR="00C91FC6">
        <w:rPr>
          <w:lang w:val="fr-FR"/>
        </w:rPr>
        <w:t> ;</w:t>
      </w:r>
    </w:p>
    <w:p w14:paraId="04E800A3" w14:textId="1FF0D326" w:rsidR="00B62107" w:rsidRPr="00F16C37" w:rsidRDefault="00B62107" w:rsidP="000F57CB">
      <w:pPr>
        <w:pStyle w:val="ListParagraph"/>
        <w:numPr>
          <w:ilvl w:val="0"/>
          <w:numId w:val="49"/>
        </w:numPr>
        <w:jc w:val="both"/>
        <w:rPr>
          <w:lang w:val="fr-FR"/>
        </w:rPr>
      </w:pPr>
      <w:r w:rsidRPr="00F16C37">
        <w:rPr>
          <w:lang w:val="fr-FR"/>
        </w:rPr>
        <w:t>Du côté du Tchad, l’OIM envisage continuer les présen</w:t>
      </w:r>
      <w:r w:rsidR="00CB287B">
        <w:rPr>
          <w:lang w:val="fr-FR"/>
        </w:rPr>
        <w:t>ta</w:t>
      </w:r>
      <w:r w:rsidRPr="00F16C37">
        <w:rPr>
          <w:lang w:val="fr-FR"/>
        </w:rPr>
        <w:t xml:space="preserve">tions du guide dans différentes locations (à </w:t>
      </w:r>
      <w:proofErr w:type="spellStart"/>
      <w:r w:rsidRPr="00F16C37">
        <w:rPr>
          <w:lang w:val="fr-FR"/>
        </w:rPr>
        <w:t>Goré</w:t>
      </w:r>
      <w:proofErr w:type="spellEnd"/>
      <w:r w:rsidRPr="00F16C37">
        <w:rPr>
          <w:lang w:val="fr-FR"/>
        </w:rPr>
        <w:t xml:space="preserve"> et dans le Mayo </w:t>
      </w:r>
      <w:proofErr w:type="spellStart"/>
      <w:r w:rsidRPr="00F16C37">
        <w:rPr>
          <w:lang w:val="fr-FR"/>
        </w:rPr>
        <w:t>Kebbi</w:t>
      </w:r>
      <w:proofErr w:type="spellEnd"/>
      <w:r w:rsidRPr="00F16C37">
        <w:rPr>
          <w:lang w:val="fr-FR"/>
        </w:rPr>
        <w:t xml:space="preserve">) (à </w:t>
      </w:r>
      <w:proofErr w:type="spellStart"/>
      <w:r w:rsidRPr="00F16C37">
        <w:rPr>
          <w:lang w:val="fr-FR"/>
        </w:rPr>
        <w:t>Goré</w:t>
      </w:r>
      <w:proofErr w:type="spellEnd"/>
      <w:r w:rsidRPr="00F16C37">
        <w:rPr>
          <w:lang w:val="fr-FR"/>
        </w:rPr>
        <w:t xml:space="preserve"> et dans le Mayo </w:t>
      </w:r>
      <w:proofErr w:type="spellStart"/>
      <w:r w:rsidRPr="00F16C37">
        <w:rPr>
          <w:lang w:val="fr-FR"/>
        </w:rPr>
        <w:t>Kebbi</w:t>
      </w:r>
      <w:proofErr w:type="spellEnd"/>
      <w:r w:rsidRPr="00F16C37">
        <w:rPr>
          <w:lang w:val="fr-FR"/>
        </w:rPr>
        <w:t xml:space="preserve">) si la situation sanitaire le permet. L’équipe OIM entend également organiser une formation MIDAS à Sido qui a dû être interrompu temporairement </w:t>
      </w:r>
      <w:proofErr w:type="gramStart"/>
      <w:r w:rsidRPr="00F16C37">
        <w:rPr>
          <w:lang w:val="fr-FR"/>
        </w:rPr>
        <w:t>suite à</w:t>
      </w:r>
      <w:proofErr w:type="gramEnd"/>
      <w:r w:rsidRPr="00F16C37">
        <w:rPr>
          <w:lang w:val="fr-FR"/>
        </w:rPr>
        <w:t xml:space="preserve"> l’interdiction de mouvement imposé par le gouvernement dans le contexte de pandémie COVID-19. Par ailleurs des sensibilisations seront organisées avec l’appui de la Délégation Provincial de la Santé et des crieurs publiques au sein de certaines communautés transhumantes et d’éleveurs. Dans le cadre de la remontée de la transhumance vers le nord du pays, l’OIM poursuivra la collecte de données afin de détecter davantage d’information et relever tout incident.</w:t>
      </w:r>
    </w:p>
    <w:p w14:paraId="20FA9EBD" w14:textId="77777777" w:rsidR="00161D02" w:rsidRPr="00B32B8F" w:rsidRDefault="00161D02" w:rsidP="000F57CB">
      <w:pPr>
        <w:ind w:left="-810" w:right="-154"/>
        <w:jc w:val="both"/>
        <w:rPr>
          <w:lang w:val="fr-FR"/>
        </w:rPr>
      </w:pPr>
    </w:p>
    <w:p w14:paraId="49A86CE3" w14:textId="77777777" w:rsidR="00F778A1" w:rsidRPr="00DD1A77" w:rsidRDefault="00F778A1" w:rsidP="000F57CB">
      <w:pPr>
        <w:ind w:left="-810" w:right="-154"/>
        <w:jc w:val="both"/>
        <w:rPr>
          <w:b/>
          <w:bCs/>
          <w:lang w:val="fr-FR"/>
        </w:rPr>
      </w:pPr>
      <w:r w:rsidRPr="00DD1A77">
        <w:rPr>
          <w:b/>
          <w:bCs/>
          <w:lang w:val="fr-FR"/>
        </w:rPr>
        <w:t>POUR LES PROJETS DANS LES SIX DERNIERS MOIS DE MISE EN ŒUVRE :</w:t>
      </w:r>
    </w:p>
    <w:p w14:paraId="5D660B18" w14:textId="77777777" w:rsidR="008C782A" w:rsidRPr="00DD1A77" w:rsidRDefault="00476758" w:rsidP="000F57CB">
      <w:pPr>
        <w:ind w:left="-810" w:right="-154"/>
        <w:jc w:val="both"/>
        <w:rPr>
          <w:b/>
          <w:bCs/>
          <w:lang w:val="fr-FR"/>
        </w:rPr>
      </w:pPr>
      <w:r w:rsidRPr="00DD1A77">
        <w:rPr>
          <w:b/>
          <w:bCs/>
          <w:lang w:val="fr-FR"/>
        </w:rPr>
        <w:t>Résumez</w:t>
      </w:r>
      <w:r w:rsidR="00F778A1" w:rsidRPr="00DD1A77">
        <w:rPr>
          <w:b/>
          <w:bCs/>
          <w:lang w:val="fr-FR"/>
        </w:rPr>
        <w:t xml:space="preserve"> </w:t>
      </w:r>
      <w:r w:rsidRPr="00DD1A77">
        <w:rPr>
          <w:b/>
          <w:bCs/>
          <w:lang w:val="fr-FR"/>
        </w:rPr>
        <w:t xml:space="preserve">le principal </w:t>
      </w:r>
      <w:r w:rsidRPr="00B82621">
        <w:rPr>
          <w:b/>
          <w:bCs/>
          <w:lang w:val="fr-FR"/>
        </w:rPr>
        <w:t>changement structurel, institutionnel ou sociétal</w:t>
      </w:r>
      <w:r w:rsidRPr="00DD1A77">
        <w:rPr>
          <w:b/>
          <w:bCs/>
          <w:lang w:val="fr-FR"/>
        </w:rPr>
        <w:t xml:space="preserve"> auquel le projet a approuvé. Ceci n’est pas une anecdote ou une liste des activités individuelles accomplies, mais une description de progrès fait vers l’objectif principal du projet.</w:t>
      </w:r>
      <w:r w:rsidR="00A64A02" w:rsidRPr="00DD1A77">
        <w:rPr>
          <w:b/>
          <w:bCs/>
          <w:lang w:val="fr-FR"/>
        </w:rPr>
        <w:t xml:space="preserve"> </w:t>
      </w:r>
      <w:r w:rsidR="008C782A" w:rsidRPr="00DD1A77">
        <w:rPr>
          <w:b/>
          <w:bCs/>
          <w:lang w:val="fr-FR"/>
        </w:rPr>
        <w:t>(</w:t>
      </w:r>
      <w:proofErr w:type="gramStart"/>
      <w:r w:rsidR="008C782A" w:rsidRPr="00DD1A77">
        <w:rPr>
          <w:b/>
          <w:bCs/>
          <w:lang w:val="fr-FR"/>
        </w:rPr>
        <w:t>limit</w:t>
      </w:r>
      <w:r w:rsidRPr="00DD1A77">
        <w:rPr>
          <w:b/>
          <w:bCs/>
          <w:lang w:val="fr-FR"/>
        </w:rPr>
        <w:t>e</w:t>
      </w:r>
      <w:proofErr w:type="gramEnd"/>
      <w:r w:rsidRPr="00DD1A77">
        <w:rPr>
          <w:b/>
          <w:bCs/>
          <w:lang w:val="fr-FR"/>
        </w:rPr>
        <w:t xml:space="preserve"> de 1500 caractères</w:t>
      </w:r>
      <w:r w:rsidR="008C782A" w:rsidRPr="00DD1A77">
        <w:rPr>
          <w:b/>
          <w:bCs/>
          <w:lang w:val="fr-FR"/>
        </w:rPr>
        <w:t xml:space="preserve">): </w:t>
      </w:r>
    </w:p>
    <w:p w14:paraId="3124C2B7" w14:textId="77777777" w:rsidR="001C431F" w:rsidRPr="00B32B8F" w:rsidRDefault="001C431F" w:rsidP="000F57CB">
      <w:pPr>
        <w:ind w:left="-720"/>
        <w:jc w:val="both"/>
        <w:rPr>
          <w:lang w:val="fr-FR"/>
        </w:rPr>
      </w:pPr>
    </w:p>
    <w:p w14:paraId="5D48DD4B" w14:textId="77777777" w:rsidR="008148ED" w:rsidRPr="00B32B8F" w:rsidRDefault="008148ED" w:rsidP="000905EE">
      <w:pPr>
        <w:ind w:left="-810" w:right="-154"/>
        <w:jc w:val="both"/>
        <w:rPr>
          <w:lang w:val="fr-FR"/>
        </w:rPr>
      </w:pPr>
      <w:r w:rsidRPr="00B32B8F">
        <w:rPr>
          <w:lang w:val="fr-FR"/>
        </w:rPr>
        <w:t xml:space="preserve">Le résumé des progrès majeurs de consolidation de la paix réalisés dans le cadre de la mise en œuvre de ce projet </w:t>
      </w:r>
      <w:r>
        <w:rPr>
          <w:lang w:val="fr-FR"/>
        </w:rPr>
        <w:t xml:space="preserve">est le </w:t>
      </w:r>
      <w:r w:rsidRPr="00B32B8F">
        <w:rPr>
          <w:lang w:val="fr-FR"/>
        </w:rPr>
        <w:t xml:space="preserve">suivant : </w:t>
      </w:r>
    </w:p>
    <w:p w14:paraId="4F5E5F09" w14:textId="61EDDC51" w:rsidR="008148ED" w:rsidRPr="00B32B8F" w:rsidRDefault="008148ED">
      <w:pPr>
        <w:ind w:left="-810" w:right="-154"/>
        <w:jc w:val="both"/>
        <w:rPr>
          <w:lang w:val="fr-FR"/>
        </w:rPr>
      </w:pPr>
      <w:r w:rsidRPr="00B32B8F">
        <w:rPr>
          <w:lang w:val="fr-FR"/>
        </w:rPr>
        <w:t>- Une meilleure gestion des flux migratoire et compréhension des dynamiques de transhumance</w:t>
      </w:r>
      <w:r w:rsidR="00AE1A79">
        <w:rPr>
          <w:lang w:val="fr-FR"/>
        </w:rPr>
        <w:t xml:space="preserve"> </w:t>
      </w:r>
      <w:r w:rsidRPr="00B32B8F">
        <w:rPr>
          <w:lang w:val="fr-FR"/>
        </w:rPr>
        <w:t xml:space="preserve">à travers le renforcement du poste frontalier au Tchad, la DTM dans les deux pays qui a permis de développer une cartographie régulièrement mise à </w:t>
      </w:r>
      <w:proofErr w:type="gramStart"/>
      <w:r w:rsidRPr="00B32B8F">
        <w:rPr>
          <w:lang w:val="fr-FR"/>
        </w:rPr>
        <w:t>jour;</w:t>
      </w:r>
      <w:proofErr w:type="gramEnd"/>
    </w:p>
    <w:p w14:paraId="7270BF79" w14:textId="77777777" w:rsidR="008148ED" w:rsidRPr="00B32B8F" w:rsidRDefault="008148ED">
      <w:pPr>
        <w:ind w:left="-720"/>
        <w:jc w:val="both"/>
        <w:rPr>
          <w:sz w:val="10"/>
          <w:szCs w:val="10"/>
          <w:lang w:val="fr-FR"/>
        </w:rPr>
      </w:pPr>
    </w:p>
    <w:p w14:paraId="6A6E71AD" w14:textId="48A15E06" w:rsidR="008148ED" w:rsidRPr="00B32B8F" w:rsidRDefault="008148ED">
      <w:pPr>
        <w:ind w:left="-810" w:right="-154"/>
        <w:jc w:val="both"/>
        <w:rPr>
          <w:lang w:val="fr-FR"/>
        </w:rPr>
      </w:pPr>
      <w:r w:rsidRPr="00B32B8F">
        <w:rPr>
          <w:lang w:val="fr-FR"/>
        </w:rPr>
        <w:t>- Le renforcement du dialogue communautaire</w:t>
      </w:r>
      <w:r w:rsidR="00AE1A79">
        <w:rPr>
          <w:lang w:val="fr-FR"/>
        </w:rPr>
        <w:t xml:space="preserve"> </w:t>
      </w:r>
      <w:r w:rsidRPr="00B32B8F">
        <w:rPr>
          <w:lang w:val="fr-FR"/>
        </w:rPr>
        <w:t xml:space="preserve">à travers la mise en place de comités de dialogue sur la transhumance (sous-préfectures). </w:t>
      </w:r>
      <w:proofErr w:type="gramStart"/>
      <w:r w:rsidRPr="00B32B8F">
        <w:rPr>
          <w:lang w:val="fr-FR"/>
        </w:rPr>
        <w:t>Exemple:</w:t>
      </w:r>
      <w:proofErr w:type="gramEnd"/>
      <w:r w:rsidRPr="00B32B8F">
        <w:rPr>
          <w:lang w:val="fr-FR"/>
        </w:rPr>
        <w:t xml:space="preserve"> </w:t>
      </w:r>
      <w:r>
        <w:rPr>
          <w:lang w:val="fr-FR"/>
        </w:rPr>
        <w:t xml:space="preserve">le </w:t>
      </w:r>
      <w:r w:rsidRPr="00B32B8F">
        <w:rPr>
          <w:lang w:val="fr-FR"/>
        </w:rPr>
        <w:t xml:space="preserve">sous-préfet de </w:t>
      </w:r>
      <w:proofErr w:type="spellStart"/>
      <w:r w:rsidRPr="00B32B8F">
        <w:rPr>
          <w:lang w:val="fr-FR"/>
        </w:rPr>
        <w:t>Kabo</w:t>
      </w:r>
      <w:proofErr w:type="spellEnd"/>
      <w:r w:rsidRPr="00B32B8F">
        <w:rPr>
          <w:lang w:val="fr-FR"/>
        </w:rPr>
        <w:t xml:space="preserve"> a été le </w:t>
      </w:r>
    </w:p>
    <w:p w14:paraId="2A0BE945" w14:textId="77777777" w:rsidR="008148ED" w:rsidRPr="00B32B8F" w:rsidRDefault="008148ED">
      <w:pPr>
        <w:ind w:left="-810" w:right="-154"/>
        <w:jc w:val="both"/>
        <w:rPr>
          <w:lang w:val="fr-FR"/>
        </w:rPr>
      </w:pPr>
      <w:r w:rsidRPr="00B32B8F">
        <w:rPr>
          <w:lang w:val="fr-FR"/>
        </w:rPr>
        <w:t xml:space="preserve">  Médiateur entre les éleveurs et les transhumants permettant de délimiter les zones de </w:t>
      </w:r>
    </w:p>
    <w:p w14:paraId="2600B35E" w14:textId="77777777" w:rsidR="008148ED" w:rsidRPr="00B32B8F" w:rsidRDefault="008148ED">
      <w:pPr>
        <w:ind w:left="-810" w:right="-154"/>
        <w:jc w:val="both"/>
        <w:rPr>
          <w:lang w:val="fr-FR"/>
        </w:rPr>
      </w:pPr>
      <w:r w:rsidRPr="00B32B8F">
        <w:rPr>
          <w:lang w:val="fr-FR"/>
        </w:rPr>
        <w:t xml:space="preserve">  </w:t>
      </w:r>
      <w:proofErr w:type="gramStart"/>
      <w:r w:rsidRPr="00B32B8F">
        <w:rPr>
          <w:lang w:val="fr-FR"/>
        </w:rPr>
        <w:t>pâturages</w:t>
      </w:r>
      <w:proofErr w:type="gramEnd"/>
      <w:r w:rsidRPr="00B32B8F">
        <w:rPr>
          <w:lang w:val="fr-FR"/>
        </w:rPr>
        <w:t xml:space="preserve"> et d'agriculture sans violences ; </w:t>
      </w:r>
    </w:p>
    <w:p w14:paraId="03EDD294" w14:textId="77777777" w:rsidR="008148ED" w:rsidRPr="00B32B8F" w:rsidRDefault="008148ED">
      <w:pPr>
        <w:ind w:left="-810" w:right="-154"/>
        <w:jc w:val="both"/>
        <w:rPr>
          <w:lang w:val="fr-FR"/>
        </w:rPr>
      </w:pPr>
      <w:r w:rsidRPr="00B32B8F">
        <w:rPr>
          <w:lang w:val="fr-FR"/>
        </w:rPr>
        <w:t>- La formation des Champions de la paix et des Comités locaux de paix dans la Bamingui-</w:t>
      </w:r>
      <w:proofErr w:type="spellStart"/>
      <w:r w:rsidRPr="00B32B8F">
        <w:rPr>
          <w:lang w:val="fr-FR"/>
        </w:rPr>
        <w:t>Bangoran</w:t>
      </w:r>
      <w:proofErr w:type="spellEnd"/>
      <w:r w:rsidRPr="00B32B8F">
        <w:rPr>
          <w:lang w:val="fr-FR"/>
        </w:rPr>
        <w:t xml:space="preserve"> (</w:t>
      </w:r>
      <w:proofErr w:type="spellStart"/>
      <w:r w:rsidRPr="00B32B8F">
        <w:rPr>
          <w:lang w:val="fr-FR"/>
        </w:rPr>
        <w:t>Ndélé</w:t>
      </w:r>
      <w:proofErr w:type="spellEnd"/>
      <w:r w:rsidRPr="00B32B8F">
        <w:rPr>
          <w:lang w:val="fr-FR"/>
        </w:rPr>
        <w:t>), ainsi que des représentants des structures locales de paix (Total de 49 personnes dont 32 hommes et 17 femmes) ;</w:t>
      </w:r>
    </w:p>
    <w:p w14:paraId="55B4186F" w14:textId="77777777" w:rsidR="008148ED" w:rsidRPr="00B32B8F" w:rsidRDefault="008148ED">
      <w:pPr>
        <w:ind w:left="-720"/>
        <w:jc w:val="both"/>
        <w:rPr>
          <w:sz w:val="10"/>
          <w:szCs w:val="10"/>
          <w:lang w:val="fr-FR"/>
        </w:rPr>
      </w:pPr>
    </w:p>
    <w:p w14:paraId="791A3BA7" w14:textId="769297D9" w:rsidR="008148ED" w:rsidRPr="00B32B8F" w:rsidRDefault="008148ED">
      <w:pPr>
        <w:ind w:left="-810" w:right="-154"/>
        <w:jc w:val="both"/>
        <w:rPr>
          <w:lang w:val="fr-FR"/>
        </w:rPr>
      </w:pPr>
      <w:r w:rsidRPr="00B32B8F">
        <w:rPr>
          <w:lang w:val="fr-FR"/>
        </w:rPr>
        <w:t xml:space="preserve">- La relance et le renforcement du dialogue institutionnel entre la RCA et le </w:t>
      </w:r>
      <w:proofErr w:type="gramStart"/>
      <w:r w:rsidRPr="00B32B8F">
        <w:rPr>
          <w:lang w:val="fr-FR"/>
        </w:rPr>
        <w:t>Tchad:</w:t>
      </w:r>
      <w:proofErr w:type="gramEnd"/>
      <w:r w:rsidRPr="00B32B8F">
        <w:rPr>
          <w:lang w:val="fr-FR"/>
        </w:rPr>
        <w:t xml:space="preserve"> la première réunion sur la transhumance entre les deux pays s</w:t>
      </w:r>
      <w:r>
        <w:rPr>
          <w:lang w:val="fr-FR"/>
        </w:rPr>
        <w:t>’est tenue</w:t>
      </w:r>
      <w:r w:rsidRPr="00B32B8F">
        <w:rPr>
          <w:lang w:val="fr-FR"/>
        </w:rPr>
        <w:t xml:space="preserve"> en décembre </w:t>
      </w:r>
      <w:r>
        <w:rPr>
          <w:lang w:val="fr-FR"/>
        </w:rPr>
        <w:t xml:space="preserve">2019 </w:t>
      </w:r>
      <w:r w:rsidRPr="00B32B8F">
        <w:rPr>
          <w:lang w:val="fr-FR"/>
        </w:rPr>
        <w:t>à Ndjamena (la dernière réunion de cette nature date de 2012).</w:t>
      </w:r>
      <w:r>
        <w:rPr>
          <w:lang w:val="fr-FR"/>
        </w:rPr>
        <w:t xml:space="preserve"> Une réunion de transhumance s’est tenue au niveau local </w:t>
      </w:r>
      <w:r w:rsidR="00CB287B">
        <w:rPr>
          <w:lang w:val="fr-FR"/>
        </w:rPr>
        <w:t xml:space="preserve">(frontalier) a </w:t>
      </w:r>
      <w:proofErr w:type="spellStart"/>
      <w:r>
        <w:rPr>
          <w:lang w:val="fr-FR"/>
        </w:rPr>
        <w:t>Maro</w:t>
      </w:r>
      <w:proofErr w:type="spellEnd"/>
      <w:r>
        <w:rPr>
          <w:lang w:val="fr-FR"/>
        </w:rPr>
        <w:t xml:space="preserve"> en Mars 2020 et a vu la participation des délégations centrafricaine et Tchadienne. </w:t>
      </w:r>
      <w:r w:rsidRPr="00B32B8F">
        <w:rPr>
          <w:lang w:val="fr-FR"/>
        </w:rPr>
        <w:t xml:space="preserve"> De plus, une stratégie de plaidoyer conjointe a été développée afin de pérenniser les acquis de cette initiative. Durant la préparation de cette réunion, les contacts directs entre les ministères de l'élevage et des affaires étrangères des deux pays ont repris et cela a été notamment concrétisé par la communication officielle du Ministère des Affaires Etrangères du Tchad à celui de la RCA de la relance de la Commission Mixte Tchado-Centrafricaine (octobre 2019).     </w:t>
      </w:r>
    </w:p>
    <w:p w14:paraId="56A74255" w14:textId="70156AEB" w:rsidR="004E712B" w:rsidRPr="00B32B8F" w:rsidRDefault="0049238A">
      <w:pPr>
        <w:ind w:left="-810" w:right="-154"/>
        <w:jc w:val="both"/>
        <w:rPr>
          <w:lang w:val="fr-FR"/>
        </w:rPr>
      </w:pPr>
      <w:r w:rsidRPr="00B32B8F">
        <w:rPr>
          <w:lang w:val="fr-FR"/>
        </w:rPr>
        <w:t xml:space="preserve"> </w:t>
      </w:r>
    </w:p>
    <w:p w14:paraId="538D8BBF" w14:textId="234979A3" w:rsidR="001C431F" w:rsidRPr="00DD1A77" w:rsidRDefault="00476758" w:rsidP="000F57CB">
      <w:pPr>
        <w:ind w:left="-810"/>
        <w:jc w:val="both"/>
        <w:rPr>
          <w:b/>
          <w:bCs/>
          <w:lang w:val="fr-FR"/>
        </w:rPr>
      </w:pPr>
      <w:r w:rsidRPr="00DD1A77">
        <w:rPr>
          <w:b/>
          <w:bCs/>
          <w:lang w:val="fr-FR"/>
        </w:rPr>
        <w:t xml:space="preserve">En quelques phrases, expliquez comment le projet a eu un </w:t>
      </w:r>
      <w:r w:rsidRPr="00B82621">
        <w:rPr>
          <w:b/>
          <w:bCs/>
          <w:lang w:val="fr-FR"/>
        </w:rPr>
        <w:t>impact humain réel</w:t>
      </w:r>
      <w:r w:rsidRPr="00DD1A77">
        <w:rPr>
          <w:b/>
          <w:bCs/>
          <w:lang w:val="fr-FR"/>
        </w:rPr>
        <w:t xml:space="preserve">. Ceci peut inclure un exemple spécifique de comment il a affecté la vie des personnes dans le pays - si possible, utilisez des citations directes des bénéficiaires ou des </w:t>
      </w:r>
      <w:proofErr w:type="spellStart"/>
      <w:r w:rsidRPr="00DD1A77">
        <w:rPr>
          <w:b/>
          <w:bCs/>
          <w:lang w:val="fr-FR"/>
        </w:rPr>
        <w:t>weblinks</w:t>
      </w:r>
      <w:proofErr w:type="spellEnd"/>
      <w:r w:rsidRPr="00DD1A77">
        <w:rPr>
          <w:b/>
          <w:bCs/>
          <w:lang w:val="fr-FR"/>
        </w:rPr>
        <w:t xml:space="preserve"> à la communication stratégique publiée. (</w:t>
      </w:r>
      <w:proofErr w:type="gramStart"/>
      <w:r w:rsidRPr="00DD1A77">
        <w:rPr>
          <w:b/>
          <w:bCs/>
          <w:lang w:val="fr-FR"/>
        </w:rPr>
        <w:t>limite</w:t>
      </w:r>
      <w:proofErr w:type="gramEnd"/>
      <w:r w:rsidRPr="00DD1A77">
        <w:rPr>
          <w:b/>
          <w:bCs/>
          <w:lang w:val="fr-FR"/>
        </w:rPr>
        <w:t xml:space="preserve"> de 2000 caractères):</w:t>
      </w:r>
    </w:p>
    <w:p w14:paraId="79D5B973" w14:textId="77777777" w:rsidR="001C431F" w:rsidRPr="00B32B8F" w:rsidRDefault="001C431F" w:rsidP="000F57CB">
      <w:pPr>
        <w:ind w:left="-810"/>
        <w:jc w:val="both"/>
        <w:rPr>
          <w:lang w:val="fr-FR"/>
        </w:rPr>
      </w:pPr>
    </w:p>
    <w:p w14:paraId="38584693" w14:textId="339D5F20" w:rsidR="001C431F" w:rsidRPr="00B32B8F" w:rsidRDefault="001C431F" w:rsidP="000905EE">
      <w:pPr>
        <w:ind w:left="-810"/>
        <w:jc w:val="both"/>
        <w:rPr>
          <w:lang w:val="fr-FR"/>
        </w:rPr>
      </w:pPr>
      <w:r w:rsidRPr="00B32B8F">
        <w:rPr>
          <w:lang w:val="fr-FR"/>
        </w:rPr>
        <w:t xml:space="preserve">Les activités de cartographie et de formations ont permis la formation d'enquêteurs issus de la communauté, de leaders communautaires, d'autorités locales et de membres de CMOP sur des sujets </w:t>
      </w:r>
      <w:r w:rsidR="00497478" w:rsidRPr="00B32B8F">
        <w:rPr>
          <w:lang w:val="fr-FR"/>
        </w:rPr>
        <w:t>extrêmement</w:t>
      </w:r>
      <w:r w:rsidRPr="00B32B8F">
        <w:rPr>
          <w:lang w:val="fr-FR"/>
        </w:rPr>
        <w:t xml:space="preserve"> sensibles liés aux VBG, gestion de conflits, droit de l'homme. Ce sont des thématiques qui ont été fortement appréciées et qui y contribueront directement.</w:t>
      </w:r>
    </w:p>
    <w:p w14:paraId="625085F8" w14:textId="77777777" w:rsidR="001C431F" w:rsidRPr="00B32B8F" w:rsidRDefault="001C431F" w:rsidP="000F57CB">
      <w:pPr>
        <w:ind w:left="-810"/>
        <w:jc w:val="both"/>
        <w:rPr>
          <w:sz w:val="10"/>
          <w:szCs w:val="10"/>
          <w:lang w:val="fr-FR"/>
        </w:rPr>
      </w:pPr>
    </w:p>
    <w:p w14:paraId="669F79E3" w14:textId="15C1671B" w:rsidR="005644B2" w:rsidRPr="00B32B8F" w:rsidRDefault="001C431F" w:rsidP="000905EE">
      <w:pPr>
        <w:ind w:left="-810"/>
        <w:jc w:val="both"/>
        <w:rPr>
          <w:lang w:val="fr-FR"/>
        </w:rPr>
      </w:pPr>
      <w:r w:rsidRPr="00B32B8F">
        <w:rPr>
          <w:lang w:val="fr-FR"/>
        </w:rPr>
        <w:t xml:space="preserve">En Centrafrique, la sensibilisation et la conscientisation des éleveurs par les autorités locales a permis </w:t>
      </w:r>
      <w:r w:rsidR="00CB287B">
        <w:rPr>
          <w:lang w:val="fr-FR"/>
        </w:rPr>
        <w:t xml:space="preserve">de </w:t>
      </w:r>
      <w:proofErr w:type="spellStart"/>
      <w:r w:rsidR="00CB287B">
        <w:rPr>
          <w:lang w:val="fr-FR"/>
        </w:rPr>
        <w:t>securiser</w:t>
      </w:r>
      <w:proofErr w:type="spellEnd"/>
      <w:r w:rsidR="00CB287B" w:rsidRPr="00B32B8F">
        <w:rPr>
          <w:lang w:val="fr-FR"/>
        </w:rPr>
        <w:t xml:space="preserve"> </w:t>
      </w:r>
      <w:r w:rsidRPr="00B32B8F">
        <w:rPr>
          <w:lang w:val="fr-FR"/>
        </w:rPr>
        <w:t xml:space="preserve">les cultures vivrières dans la zone du projet. Ce qui donne l'espoir que les agriculteurs </w:t>
      </w:r>
      <w:r w:rsidR="00497478" w:rsidRPr="00B32B8F">
        <w:rPr>
          <w:lang w:val="fr-FR"/>
        </w:rPr>
        <w:t>récolteront</w:t>
      </w:r>
      <w:r w:rsidRPr="00B32B8F">
        <w:rPr>
          <w:lang w:val="fr-FR"/>
        </w:rPr>
        <w:t xml:space="preserve"> leurs produits pour contribuer à renforcer la sécurité alimentaire des ménages agricoles. En effet, depuis le début de crise jusqu'en 2018, les cultures étaient rares voire inexistantes à cause de la destruction </w:t>
      </w:r>
      <w:r w:rsidR="00CB287B">
        <w:rPr>
          <w:lang w:val="fr-FR"/>
        </w:rPr>
        <w:t>du au passage du</w:t>
      </w:r>
      <w:r w:rsidRPr="00B32B8F">
        <w:rPr>
          <w:lang w:val="fr-FR"/>
        </w:rPr>
        <w:t xml:space="preserve"> bétail. Le démarrage des activités de ce projet a permis d'outiller les autorités afin de mieux sensibilise</w:t>
      </w:r>
      <w:r w:rsidR="00AA60FE" w:rsidRPr="00B32B8F">
        <w:rPr>
          <w:lang w:val="fr-FR"/>
        </w:rPr>
        <w:t>r la population. C'est ainsi qu’</w:t>
      </w:r>
      <w:r w:rsidRPr="00B32B8F">
        <w:rPr>
          <w:lang w:val="fr-FR"/>
        </w:rPr>
        <w:t xml:space="preserve">un règlement à l'amiable a été signalé à Ndele entre les commerçants à bétail et les propriétaires des parcelles cultivées </w:t>
      </w:r>
      <w:r w:rsidR="00AA60FE" w:rsidRPr="00B32B8F">
        <w:rPr>
          <w:lang w:val="fr-FR"/>
        </w:rPr>
        <w:t xml:space="preserve">(champs) </w:t>
      </w:r>
      <w:r w:rsidRPr="00B32B8F">
        <w:rPr>
          <w:lang w:val="fr-FR"/>
        </w:rPr>
        <w:t>avec la présence de la population aux alentours du marché à bétail.</w:t>
      </w:r>
    </w:p>
    <w:p w14:paraId="207A41BD" w14:textId="77777777" w:rsidR="005644B2" w:rsidRPr="00B32B8F" w:rsidRDefault="005644B2" w:rsidP="000F57CB">
      <w:pPr>
        <w:ind w:left="-810"/>
        <w:jc w:val="both"/>
        <w:rPr>
          <w:lang w:val="fr-FR"/>
        </w:rPr>
      </w:pPr>
    </w:p>
    <w:p w14:paraId="4E0C5C28" w14:textId="53B74470" w:rsidR="005644B2" w:rsidRPr="00B32B8F" w:rsidRDefault="00C44E2A" w:rsidP="000905EE">
      <w:pPr>
        <w:ind w:left="-810"/>
        <w:jc w:val="both"/>
        <w:rPr>
          <w:b/>
          <w:lang w:val="fr-FR"/>
        </w:rPr>
      </w:pPr>
      <w:r w:rsidRPr="00B32B8F">
        <w:rPr>
          <w:b/>
          <w:lang w:val="fr-FR"/>
        </w:rPr>
        <w:t>Témoignage</w:t>
      </w:r>
      <w:r w:rsidR="00E17C36" w:rsidRPr="00B32B8F">
        <w:rPr>
          <w:b/>
          <w:lang w:val="fr-FR"/>
        </w:rPr>
        <w:t xml:space="preserve"> d’un éleveur (</w:t>
      </w:r>
      <w:proofErr w:type="spellStart"/>
      <w:r w:rsidR="00E17C36" w:rsidRPr="00B32B8F">
        <w:rPr>
          <w:b/>
          <w:lang w:val="fr-FR"/>
        </w:rPr>
        <w:t>Ndélé</w:t>
      </w:r>
      <w:proofErr w:type="spellEnd"/>
      <w:r w:rsidR="00C63AD4" w:rsidRPr="00B32B8F">
        <w:rPr>
          <w:b/>
          <w:lang w:val="fr-FR"/>
        </w:rPr>
        <w:t>, RCA</w:t>
      </w:r>
      <w:r w:rsidR="00E17C36" w:rsidRPr="00B32B8F">
        <w:rPr>
          <w:b/>
          <w:lang w:val="fr-FR"/>
        </w:rPr>
        <w:t>) :</w:t>
      </w:r>
    </w:p>
    <w:p w14:paraId="3C4FDEF2" w14:textId="77777777" w:rsidR="001B7B3D" w:rsidRPr="00B32B8F" w:rsidRDefault="00C44E2A">
      <w:pPr>
        <w:ind w:left="-810"/>
        <w:jc w:val="both"/>
        <w:rPr>
          <w:lang w:val="fr-FR"/>
        </w:rPr>
      </w:pPr>
      <w:r w:rsidRPr="00B32B8F">
        <w:rPr>
          <w:lang w:val="fr-FR"/>
        </w:rPr>
        <w:t>« Notre problème n’est pas enraciné dans le</w:t>
      </w:r>
      <w:r w:rsidR="005644B2" w:rsidRPr="00B32B8F">
        <w:rPr>
          <w:lang w:val="fr-FR"/>
        </w:rPr>
        <w:t xml:space="preserve"> </w:t>
      </w:r>
      <w:r w:rsidRPr="00B32B8F">
        <w:rPr>
          <w:lang w:val="fr-FR"/>
        </w:rPr>
        <w:t xml:space="preserve">conflit avec les </w:t>
      </w:r>
      <w:r w:rsidR="005644B2" w:rsidRPr="00B32B8F">
        <w:rPr>
          <w:lang w:val="fr-FR"/>
        </w:rPr>
        <w:t>paysans. Les taxes illégales et</w:t>
      </w:r>
      <w:r w:rsidR="00E17C36" w:rsidRPr="00B32B8F">
        <w:rPr>
          <w:lang w:val="fr-FR"/>
        </w:rPr>
        <w:t xml:space="preserve"> </w:t>
      </w:r>
      <w:r w:rsidRPr="00B32B8F">
        <w:rPr>
          <w:lang w:val="fr-FR"/>
        </w:rPr>
        <w:t xml:space="preserve">abusives des groupes armés, les vols des </w:t>
      </w:r>
      <w:r w:rsidR="00E17C36" w:rsidRPr="00B32B8F">
        <w:rPr>
          <w:lang w:val="fr-FR"/>
        </w:rPr>
        <w:t>bœufs</w:t>
      </w:r>
      <w:r w:rsidRPr="00B32B8F">
        <w:rPr>
          <w:lang w:val="fr-FR"/>
        </w:rPr>
        <w:t>,</w:t>
      </w:r>
      <w:r w:rsidR="005644B2" w:rsidRPr="00B32B8F">
        <w:rPr>
          <w:lang w:val="fr-FR"/>
        </w:rPr>
        <w:t xml:space="preserve"> </w:t>
      </w:r>
      <w:r w:rsidRPr="00B32B8F">
        <w:rPr>
          <w:lang w:val="fr-FR"/>
        </w:rPr>
        <w:t>les brimades, le manque de pâtures et des</w:t>
      </w:r>
      <w:r w:rsidR="005644B2" w:rsidRPr="00B32B8F">
        <w:rPr>
          <w:lang w:val="fr-FR"/>
        </w:rPr>
        <w:t xml:space="preserve"> </w:t>
      </w:r>
      <w:r w:rsidRPr="00B32B8F">
        <w:rPr>
          <w:lang w:val="fr-FR"/>
        </w:rPr>
        <w:t>endroits de survie de nos troupeaux nous</w:t>
      </w:r>
      <w:r w:rsidR="005644B2" w:rsidRPr="00B32B8F">
        <w:rPr>
          <w:lang w:val="fr-FR"/>
        </w:rPr>
        <w:t xml:space="preserve"> </w:t>
      </w:r>
      <w:r w:rsidRPr="00B32B8F">
        <w:rPr>
          <w:lang w:val="fr-FR"/>
        </w:rPr>
        <w:t>amènent à nous retrouver avec les cultivateurs</w:t>
      </w:r>
      <w:r w:rsidR="005644B2" w:rsidRPr="00B32B8F">
        <w:rPr>
          <w:lang w:val="fr-FR"/>
        </w:rPr>
        <w:t xml:space="preserve"> </w:t>
      </w:r>
      <w:r w:rsidRPr="00B32B8F">
        <w:rPr>
          <w:lang w:val="fr-FR"/>
        </w:rPr>
        <w:t>aux mêmes endroits. A cela s'ajoute le racisme,</w:t>
      </w:r>
      <w:r w:rsidR="005644B2" w:rsidRPr="00B32B8F">
        <w:rPr>
          <w:lang w:val="fr-FR"/>
        </w:rPr>
        <w:t xml:space="preserve"> </w:t>
      </w:r>
      <w:r w:rsidRPr="00B32B8F">
        <w:rPr>
          <w:lang w:val="fr-FR"/>
        </w:rPr>
        <w:t>la stigmatisation, la marginalisation, la jalousie,</w:t>
      </w:r>
      <w:r w:rsidR="005644B2" w:rsidRPr="00B32B8F">
        <w:rPr>
          <w:lang w:val="fr-FR"/>
        </w:rPr>
        <w:t xml:space="preserve"> </w:t>
      </w:r>
      <w:r w:rsidRPr="00B32B8F">
        <w:rPr>
          <w:lang w:val="fr-FR"/>
        </w:rPr>
        <w:t>la convoitise et la mauvaise foi des paysans qui</w:t>
      </w:r>
      <w:r w:rsidR="005644B2" w:rsidRPr="00B32B8F">
        <w:rPr>
          <w:lang w:val="fr-FR"/>
        </w:rPr>
        <w:t xml:space="preserve"> </w:t>
      </w:r>
      <w:r w:rsidRPr="00B32B8F">
        <w:rPr>
          <w:lang w:val="fr-FR"/>
        </w:rPr>
        <w:t>attaquent nos bétails. Les paysans et nous</w:t>
      </w:r>
      <w:r w:rsidR="005644B2" w:rsidRPr="00B32B8F">
        <w:rPr>
          <w:lang w:val="fr-FR"/>
        </w:rPr>
        <w:t xml:space="preserve"> </w:t>
      </w:r>
      <w:r w:rsidRPr="00B32B8F">
        <w:rPr>
          <w:lang w:val="fr-FR"/>
        </w:rPr>
        <w:t>sommes ennemis et nous avons pensé les</w:t>
      </w:r>
      <w:r w:rsidR="005644B2" w:rsidRPr="00B32B8F">
        <w:rPr>
          <w:lang w:val="fr-FR"/>
        </w:rPr>
        <w:t xml:space="preserve"> </w:t>
      </w:r>
      <w:r w:rsidRPr="00B32B8F">
        <w:rPr>
          <w:lang w:val="fr-FR"/>
        </w:rPr>
        <w:t>affronter pour la</w:t>
      </w:r>
      <w:r w:rsidR="005644B2" w:rsidRPr="00B32B8F">
        <w:rPr>
          <w:lang w:val="fr-FR"/>
        </w:rPr>
        <w:t xml:space="preserve"> protection de nos </w:t>
      </w:r>
      <w:r w:rsidR="00E17C36" w:rsidRPr="00B32B8F">
        <w:rPr>
          <w:lang w:val="fr-FR"/>
        </w:rPr>
        <w:t>bœufs</w:t>
      </w:r>
      <w:r w:rsidR="005644B2" w:rsidRPr="00B32B8F">
        <w:rPr>
          <w:lang w:val="fr-FR"/>
        </w:rPr>
        <w:t>. Mais</w:t>
      </w:r>
      <w:r w:rsidR="00E17C36" w:rsidRPr="00B32B8F">
        <w:rPr>
          <w:lang w:val="fr-FR"/>
        </w:rPr>
        <w:t xml:space="preserve"> </w:t>
      </w:r>
      <w:r w:rsidRPr="00B32B8F">
        <w:rPr>
          <w:lang w:val="fr-FR"/>
        </w:rPr>
        <w:t>aujourd’hui, cette ONG nous a formé à</w:t>
      </w:r>
      <w:r w:rsidR="005644B2" w:rsidRPr="00B32B8F">
        <w:rPr>
          <w:lang w:val="fr-FR"/>
        </w:rPr>
        <w:t xml:space="preserve"> </w:t>
      </w:r>
      <w:proofErr w:type="gramStart"/>
      <w:r w:rsidRPr="00B32B8F">
        <w:rPr>
          <w:lang w:val="fr-FR"/>
        </w:rPr>
        <w:t xml:space="preserve">collaborer </w:t>
      </w:r>
      <w:r w:rsidR="00E17C36" w:rsidRPr="00B32B8F">
        <w:rPr>
          <w:lang w:val="fr-FR"/>
        </w:rPr>
        <w:t>ensemble</w:t>
      </w:r>
      <w:proofErr w:type="gramEnd"/>
      <w:r w:rsidRPr="00B32B8F">
        <w:rPr>
          <w:lang w:val="fr-FR"/>
        </w:rPr>
        <w:t xml:space="preserve"> pour faire face à ce qui crée</w:t>
      </w:r>
      <w:r w:rsidR="005644B2" w:rsidRPr="00B32B8F">
        <w:rPr>
          <w:lang w:val="fr-FR"/>
        </w:rPr>
        <w:t xml:space="preserve"> </w:t>
      </w:r>
      <w:r w:rsidRPr="00B32B8F">
        <w:rPr>
          <w:lang w:val="fr-FR"/>
        </w:rPr>
        <w:t>la division entre nous. Nous avons maintenant</w:t>
      </w:r>
      <w:r w:rsidR="005644B2" w:rsidRPr="00B32B8F">
        <w:rPr>
          <w:lang w:val="fr-FR"/>
        </w:rPr>
        <w:t xml:space="preserve"> </w:t>
      </w:r>
      <w:r w:rsidRPr="00B32B8F">
        <w:rPr>
          <w:lang w:val="fr-FR"/>
        </w:rPr>
        <w:t>compris que ce n’est pas une solution de rester</w:t>
      </w:r>
      <w:r w:rsidR="005644B2" w:rsidRPr="00B32B8F">
        <w:rPr>
          <w:lang w:val="fr-FR"/>
        </w:rPr>
        <w:t xml:space="preserve"> </w:t>
      </w:r>
      <w:r w:rsidRPr="00B32B8F">
        <w:rPr>
          <w:lang w:val="fr-FR"/>
        </w:rPr>
        <w:t>en conflit, et de mettre notre vie en danger.</w:t>
      </w:r>
      <w:r w:rsidR="005644B2" w:rsidRPr="00B32B8F">
        <w:rPr>
          <w:lang w:val="fr-FR"/>
        </w:rPr>
        <w:t xml:space="preserve"> </w:t>
      </w:r>
      <w:r w:rsidRPr="00B32B8F">
        <w:rPr>
          <w:lang w:val="fr-FR"/>
        </w:rPr>
        <w:t>Alors, il nous faut du temps, avec votre soutien,</w:t>
      </w:r>
      <w:r w:rsidR="005644B2" w:rsidRPr="00B32B8F">
        <w:rPr>
          <w:lang w:val="fr-FR"/>
        </w:rPr>
        <w:t xml:space="preserve"> </w:t>
      </w:r>
      <w:r w:rsidRPr="00B32B8F">
        <w:rPr>
          <w:lang w:val="fr-FR"/>
        </w:rPr>
        <w:t>pour que cette sensibilisation qui a commencé</w:t>
      </w:r>
      <w:r w:rsidR="005644B2" w:rsidRPr="00B32B8F">
        <w:rPr>
          <w:lang w:val="fr-FR"/>
        </w:rPr>
        <w:t xml:space="preserve"> </w:t>
      </w:r>
      <w:r w:rsidRPr="00B32B8F">
        <w:rPr>
          <w:lang w:val="fr-FR"/>
        </w:rPr>
        <w:t>puisse toucher tous nos frères qui sont loin dans</w:t>
      </w:r>
      <w:r w:rsidR="005644B2" w:rsidRPr="00B32B8F">
        <w:rPr>
          <w:lang w:val="fr-FR"/>
        </w:rPr>
        <w:t xml:space="preserve"> </w:t>
      </w:r>
      <w:r w:rsidR="00E17C36" w:rsidRPr="00B32B8F">
        <w:rPr>
          <w:lang w:val="fr-FR"/>
        </w:rPr>
        <w:t xml:space="preserve">le </w:t>
      </w:r>
      <w:proofErr w:type="spellStart"/>
      <w:r w:rsidR="00E17C36" w:rsidRPr="00B32B8F">
        <w:rPr>
          <w:lang w:val="fr-FR"/>
        </w:rPr>
        <w:t>foret</w:t>
      </w:r>
      <w:proofErr w:type="spellEnd"/>
      <w:r w:rsidRPr="00B32B8F">
        <w:rPr>
          <w:lang w:val="fr-FR"/>
        </w:rPr>
        <w:t>, afin que cette paix revienne »</w:t>
      </w:r>
      <w:r w:rsidR="00E17C36" w:rsidRPr="00B32B8F">
        <w:rPr>
          <w:lang w:val="fr-FR"/>
        </w:rPr>
        <w:t>.</w:t>
      </w:r>
      <w:r w:rsidRPr="00B32B8F">
        <w:rPr>
          <w:lang w:val="fr-FR"/>
        </w:rPr>
        <w:t xml:space="preserve"> </w:t>
      </w:r>
      <w:r w:rsidRPr="00B32B8F">
        <w:rPr>
          <w:b/>
          <w:lang w:val="fr-FR"/>
        </w:rPr>
        <w:t>Aba</w:t>
      </w:r>
      <w:r w:rsidR="005644B2" w:rsidRPr="00B32B8F">
        <w:rPr>
          <w:b/>
          <w:lang w:val="fr-FR"/>
        </w:rPr>
        <w:t xml:space="preserve"> </w:t>
      </w:r>
      <w:proofErr w:type="spellStart"/>
      <w:r w:rsidRPr="00B32B8F">
        <w:rPr>
          <w:b/>
          <w:lang w:val="fr-FR"/>
        </w:rPr>
        <w:t>Moural</w:t>
      </w:r>
      <w:proofErr w:type="spellEnd"/>
      <w:r w:rsidRPr="00B32B8F">
        <w:rPr>
          <w:b/>
          <w:lang w:val="fr-FR"/>
        </w:rPr>
        <w:t>, représentant des éleveurs</w:t>
      </w:r>
      <w:r w:rsidRPr="00B32B8F">
        <w:rPr>
          <w:lang w:val="fr-FR"/>
        </w:rPr>
        <w:t>.</w:t>
      </w:r>
    </w:p>
    <w:p w14:paraId="2D444C4D" w14:textId="77777777" w:rsidR="001B7B3D" w:rsidRPr="00B32B8F" w:rsidRDefault="001B7B3D">
      <w:pPr>
        <w:ind w:left="-810"/>
        <w:jc w:val="both"/>
        <w:rPr>
          <w:sz w:val="10"/>
          <w:szCs w:val="10"/>
          <w:lang w:val="fr-FR"/>
        </w:rPr>
      </w:pPr>
    </w:p>
    <w:p w14:paraId="3B8A5C78" w14:textId="6AC1F0EB" w:rsidR="00813358" w:rsidRPr="00B32B8F" w:rsidRDefault="00813358">
      <w:pPr>
        <w:ind w:left="-810"/>
        <w:jc w:val="both"/>
        <w:rPr>
          <w:lang w:val="fr-FR"/>
        </w:rPr>
      </w:pPr>
      <w:r w:rsidRPr="00B32B8F">
        <w:rPr>
          <w:lang w:val="fr-FR"/>
        </w:rPr>
        <w:t>La tenue de cette première réunion de reprise de la Commission Mixte Centrafrique/Tchad a été l’occasion, pour les deux chefs de délégation, d’émettre le vœu que les conclusions des travaux de cette 14ème session de la Grande Commission Mixte servent de levier pour la redynamisation des relations de coopération entre le Tchad et la Centrafrique</w:t>
      </w:r>
      <w:r w:rsidR="001B7B3D" w:rsidRPr="00B32B8F">
        <w:rPr>
          <w:lang w:val="fr-FR"/>
        </w:rPr>
        <w:t xml:space="preserve">, qui </w:t>
      </w:r>
      <w:r w:rsidRPr="00B32B8F">
        <w:rPr>
          <w:lang w:val="fr-FR"/>
        </w:rPr>
        <w:t>s’est déroulée dans une atmosphère empreinte de frater</w:t>
      </w:r>
      <w:r w:rsidR="001B7B3D" w:rsidRPr="00B32B8F">
        <w:rPr>
          <w:lang w:val="fr-FR"/>
        </w:rPr>
        <w:t>nité, d’amitié et de cordialité</w:t>
      </w:r>
      <w:r w:rsidRPr="00B32B8F">
        <w:rPr>
          <w:lang w:val="fr-FR"/>
        </w:rPr>
        <w:t>.</w:t>
      </w:r>
    </w:p>
    <w:p w14:paraId="0C35990B" w14:textId="304C6040" w:rsidR="00813358" w:rsidRDefault="00813358">
      <w:pPr>
        <w:ind w:left="-810"/>
        <w:jc w:val="both"/>
        <w:rPr>
          <w:lang w:val="fr-FR"/>
        </w:rPr>
      </w:pPr>
    </w:p>
    <w:p w14:paraId="1F0A443A" w14:textId="3ECB863F" w:rsidR="00B62107" w:rsidRPr="00AE1A79" w:rsidRDefault="00B62107">
      <w:pPr>
        <w:ind w:left="-810"/>
        <w:jc w:val="both"/>
        <w:rPr>
          <w:lang w:val="fr-FR"/>
        </w:rPr>
      </w:pPr>
      <w:r w:rsidRPr="00AE1A79">
        <w:rPr>
          <w:lang w:val="fr-FR"/>
        </w:rPr>
        <w:lastRenderedPageBreak/>
        <w:t>Le réseau d’informateurs établi dans le cadre du projet a permis de renouer les liens entre les différentes communautés concernées par la transhumance. Ce réseau est constitué de leaders ou sentinelles qui jouent le rôle d’intermédiaire entre la population transhumante et la population autochtone, et qui participent à la résolution des conflits agriculteurs-éleveurs. Les membres du réseau sont les points focaux dans les quatre (04) localités (</w:t>
      </w:r>
      <w:proofErr w:type="spellStart"/>
      <w:r w:rsidRPr="00AE1A79">
        <w:rPr>
          <w:lang w:val="fr-FR"/>
        </w:rPr>
        <w:t>Danamadji</w:t>
      </w:r>
      <w:proofErr w:type="spellEnd"/>
      <w:r w:rsidRPr="00AE1A79">
        <w:rPr>
          <w:lang w:val="fr-FR"/>
        </w:rPr>
        <w:t xml:space="preserve">, </w:t>
      </w:r>
      <w:proofErr w:type="spellStart"/>
      <w:r w:rsidRPr="00AE1A79">
        <w:rPr>
          <w:lang w:val="fr-FR"/>
        </w:rPr>
        <w:t>Djeke-Djeke</w:t>
      </w:r>
      <w:proofErr w:type="spellEnd"/>
      <w:r w:rsidRPr="00AE1A79">
        <w:rPr>
          <w:lang w:val="fr-FR"/>
        </w:rPr>
        <w:t xml:space="preserve">, </w:t>
      </w:r>
      <w:proofErr w:type="spellStart"/>
      <w:r w:rsidRPr="00AE1A79">
        <w:rPr>
          <w:lang w:val="fr-FR"/>
        </w:rPr>
        <w:t>Maro</w:t>
      </w:r>
      <w:proofErr w:type="spellEnd"/>
      <w:r w:rsidRPr="00AE1A79">
        <w:rPr>
          <w:lang w:val="fr-FR"/>
        </w:rPr>
        <w:t xml:space="preserve"> et Sido) de la Grande-Sido. Les leaders rapportent également à l’OIM les informations en cas de conflits, les catastrophes naturelles ou encore des mouvements inattendus pouvant occasionner des conflits qui sont par la suite présentés sur la cartographie. Les informations sont également partagées avec les autorités lo</w:t>
      </w:r>
      <w:r w:rsidR="00AE1A79">
        <w:rPr>
          <w:lang w:val="fr-FR"/>
        </w:rPr>
        <w:t>cales (gouvernorat et</w:t>
      </w:r>
      <w:r w:rsidRPr="00AE1A79">
        <w:rPr>
          <w:lang w:val="fr-FR"/>
        </w:rPr>
        <w:t xml:space="preserve"> les sous sous-préfectures de préfets de </w:t>
      </w:r>
      <w:proofErr w:type="spellStart"/>
      <w:r w:rsidRPr="00AE1A79">
        <w:rPr>
          <w:lang w:val="fr-FR"/>
        </w:rPr>
        <w:t>Danamadji</w:t>
      </w:r>
      <w:proofErr w:type="spellEnd"/>
      <w:r w:rsidRPr="00AE1A79">
        <w:rPr>
          <w:lang w:val="fr-FR"/>
        </w:rPr>
        <w:t xml:space="preserve">, de </w:t>
      </w:r>
      <w:proofErr w:type="spellStart"/>
      <w:r w:rsidRPr="00AE1A79">
        <w:rPr>
          <w:lang w:val="fr-FR"/>
        </w:rPr>
        <w:t>Djeke-djeke</w:t>
      </w:r>
      <w:proofErr w:type="spellEnd"/>
      <w:r w:rsidRPr="00AE1A79">
        <w:rPr>
          <w:lang w:val="fr-FR"/>
        </w:rPr>
        <w:t xml:space="preserve">) et les différents partenaires, notamment la Délégation Provinciale de l’Elevage et la FAO. </w:t>
      </w:r>
    </w:p>
    <w:p w14:paraId="67E81FAA" w14:textId="77777777" w:rsidR="00B62107" w:rsidRPr="00AE1A79" w:rsidRDefault="00B62107">
      <w:pPr>
        <w:ind w:left="-810"/>
        <w:jc w:val="both"/>
        <w:rPr>
          <w:lang w:val="fr-FR"/>
        </w:rPr>
      </w:pPr>
    </w:p>
    <w:p w14:paraId="4F13983F" w14:textId="77777777" w:rsidR="00B62107" w:rsidRPr="00AE1A79" w:rsidRDefault="00B62107">
      <w:pPr>
        <w:ind w:left="-810"/>
        <w:jc w:val="both"/>
        <w:rPr>
          <w:lang w:val="fr-FR"/>
        </w:rPr>
      </w:pPr>
      <w:r w:rsidRPr="00AE1A79">
        <w:rPr>
          <w:lang w:val="fr-FR"/>
        </w:rPr>
        <w:t xml:space="preserve">Le rôle d’intermédiaire de ces leaders dans la résolution de conflits a permis d’établir une confiance qui s’est installée entre les transhumants étrangers et les agriculteurs, la baisse du taux de conflits et règlement à l’amiable des tensions localement, une gestion ordonnée des frontières et leur sécurisation permettant une transhumance </w:t>
      </w:r>
      <w:proofErr w:type="spellStart"/>
      <w:r w:rsidRPr="00AE1A79">
        <w:rPr>
          <w:lang w:val="fr-FR"/>
        </w:rPr>
        <w:t>sûre.Il</w:t>
      </w:r>
      <w:proofErr w:type="spellEnd"/>
      <w:r w:rsidRPr="00AE1A79">
        <w:rPr>
          <w:lang w:val="fr-FR"/>
        </w:rPr>
        <w:t xml:space="preserve"> faut noter une perception de baisse de conflits par les sentinelles et les représentants des éleveurs et celui des agriculteurs et autorités locales comparativement aux années précédentes grâce à la prise de contact régulière établie dans le cadre de ce projet. </w:t>
      </w:r>
    </w:p>
    <w:p w14:paraId="3DC47A69" w14:textId="3C11C5A8" w:rsidR="00B62107" w:rsidRPr="00AE1A79" w:rsidRDefault="00B62107">
      <w:pPr>
        <w:ind w:left="-810"/>
        <w:jc w:val="both"/>
        <w:rPr>
          <w:lang w:val="fr-FR"/>
        </w:rPr>
      </w:pPr>
      <w:r w:rsidRPr="00AE1A79">
        <w:rPr>
          <w:lang w:val="fr-FR"/>
        </w:rPr>
        <w:t xml:space="preserve">La formation (janvier 2020) à laquelle ont pris part les représentants des éleveurs et agriculteurs, la COPAFIB et les autorités locales aussi bien celle de la police et de la douane sur l’utilisation </w:t>
      </w:r>
      <w:r w:rsidR="00AE1A79" w:rsidRPr="00AE1A79">
        <w:rPr>
          <w:lang w:val="fr-FR"/>
        </w:rPr>
        <w:t>du guide dispensé</w:t>
      </w:r>
      <w:r w:rsidRPr="00AE1A79">
        <w:rPr>
          <w:lang w:val="fr-FR"/>
        </w:rPr>
        <w:t xml:space="preserve"> par l’IOIM a aussi contribuée à ce changement.  </w:t>
      </w:r>
    </w:p>
    <w:p w14:paraId="7D15379C" w14:textId="4F26BF7C" w:rsidR="00B62107" w:rsidRPr="00B32B8F" w:rsidRDefault="00B62107">
      <w:pPr>
        <w:ind w:left="-810"/>
        <w:jc w:val="both"/>
        <w:rPr>
          <w:lang w:val="fr-FR"/>
        </w:rPr>
      </w:pPr>
      <w:r w:rsidRPr="00AE1A79">
        <w:rPr>
          <w:lang w:val="fr-FR"/>
        </w:rPr>
        <w:t>Pendant les formations et réunions organisées par l’OIM auxquelles prennent part les représentants des éleveurs et ceux des agriculteurs avec notamment la présence des autorités locales ; les ; les représentants sont encouragés à sensibiliser la population des éleveurs et celle des agriculteurs sur l’importance de la cohabitation pacifique. Ces rassemblements sont également l’occasion de promouvoir les discussions entre les autorités locales, les communautés d’agriculteurs et d’éleveurs et les forces de sécurité afin d’aborder les préoccupations des parties concernées. Les autorités locales gèrent en premier lieu les préoccupations de communautés locales, l’OIM ne vient qu’en appui aux autorités. Les autorités locales étaient toujours présentes aux différentes formations et réunions organisées par l’OIM ; Les autorités locales gèrent en premier lieu les préoccupations de communautés locales, l’OIM ne vient qu’en appui aux autorités. Les autorités locales étaient toujours présentes aux différentes formations e</w:t>
      </w:r>
      <w:r w:rsidR="00E047C4" w:rsidRPr="00AE1A79">
        <w:rPr>
          <w:lang w:val="fr-FR"/>
        </w:rPr>
        <w:t>t réunions organisées par l’OIM.</w:t>
      </w:r>
    </w:p>
    <w:p w14:paraId="16208936" w14:textId="77777777" w:rsidR="007712FB" w:rsidRPr="00B32B8F" w:rsidRDefault="007712FB" w:rsidP="000F57CB">
      <w:pPr>
        <w:jc w:val="both"/>
        <w:rPr>
          <w:lang w:val="fr-FR"/>
        </w:rPr>
      </w:pPr>
    </w:p>
    <w:p w14:paraId="793C9A94" w14:textId="77777777" w:rsidR="00F5504F" w:rsidRPr="00B32B8F" w:rsidRDefault="00476758" w:rsidP="000F57CB">
      <w:pPr>
        <w:jc w:val="both"/>
        <w:rPr>
          <w:b/>
          <w:u w:val="single"/>
          <w:lang w:val="fr-FR"/>
        </w:rPr>
      </w:pPr>
      <w:r w:rsidRPr="00B32B8F">
        <w:rPr>
          <w:b/>
          <w:u w:val="single"/>
          <w:lang w:val="fr-FR"/>
        </w:rPr>
        <w:t xml:space="preserve">Partie </w:t>
      </w:r>
      <w:proofErr w:type="gramStart"/>
      <w:r w:rsidRPr="00B32B8F">
        <w:rPr>
          <w:b/>
          <w:u w:val="single"/>
          <w:lang w:val="fr-FR"/>
        </w:rPr>
        <w:t>II:</w:t>
      </w:r>
      <w:proofErr w:type="gramEnd"/>
      <w:r w:rsidRPr="00B32B8F">
        <w:rPr>
          <w:b/>
          <w:u w:val="single"/>
          <w:lang w:val="fr-FR"/>
        </w:rPr>
        <w:t xml:space="preserve"> Progrès par Résultat du projet</w:t>
      </w:r>
    </w:p>
    <w:p w14:paraId="25032849" w14:textId="77777777" w:rsidR="00476758" w:rsidRPr="00B32B8F" w:rsidRDefault="00476758" w:rsidP="000F57CB">
      <w:pPr>
        <w:jc w:val="both"/>
        <w:rPr>
          <w:b/>
          <w:u w:val="single"/>
          <w:lang w:val="fr-FR"/>
        </w:rPr>
      </w:pPr>
    </w:p>
    <w:p w14:paraId="052D5090" w14:textId="77777777" w:rsidR="005D15A3" w:rsidRPr="00B32B8F" w:rsidRDefault="005D15A3" w:rsidP="000F57CB">
      <w:pPr>
        <w:ind w:left="-810"/>
        <w:jc w:val="both"/>
        <w:rPr>
          <w:i/>
          <w:lang w:val="fr-FR"/>
        </w:rPr>
      </w:pPr>
      <w:r w:rsidRPr="00B32B8F">
        <w:rPr>
          <w:i/>
          <w:lang w:val="fr-FR"/>
        </w:rPr>
        <w:t xml:space="preserve">Décrire les principaux progrès réalisés au cours de la période considérée (pour les rapports de </w:t>
      </w:r>
      <w:proofErr w:type="gramStart"/>
      <w:r w:rsidRPr="00B32B8F">
        <w:rPr>
          <w:i/>
          <w:lang w:val="fr-FR"/>
        </w:rPr>
        <w:t>juin:</w:t>
      </w:r>
      <w:proofErr w:type="gramEnd"/>
      <w:r w:rsidRPr="00B32B8F">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B32B8F" w:rsidRDefault="00287878" w:rsidP="000F57CB">
      <w:pPr>
        <w:ind w:left="-810"/>
        <w:jc w:val="both"/>
        <w:rPr>
          <w:i/>
          <w:lang w:val="fr-FR"/>
        </w:rPr>
      </w:pPr>
      <w:r w:rsidRPr="00B32B8F">
        <w:rPr>
          <w:i/>
          <w:lang w:val="fr-FR"/>
        </w:rPr>
        <w:t xml:space="preserve">. </w:t>
      </w:r>
    </w:p>
    <w:p w14:paraId="444235BB" w14:textId="77777777" w:rsidR="005D15A3" w:rsidRPr="00B32B8F" w:rsidRDefault="008364E5" w:rsidP="000F57CB">
      <w:pPr>
        <w:numPr>
          <w:ilvl w:val="0"/>
          <w:numId w:val="46"/>
        </w:numPr>
        <w:jc w:val="both"/>
        <w:rPr>
          <w:i/>
          <w:lang w:val="fr-FR"/>
        </w:rPr>
      </w:pPr>
      <w:r w:rsidRPr="00B32B8F">
        <w:rPr>
          <w:i/>
          <w:lang w:val="fr-FR"/>
        </w:rPr>
        <w:t xml:space="preserve">“On </w:t>
      </w:r>
      <w:proofErr w:type="spellStart"/>
      <w:r w:rsidRPr="00B32B8F">
        <w:rPr>
          <w:i/>
          <w:lang w:val="fr-FR"/>
        </w:rPr>
        <w:t>track</w:t>
      </w:r>
      <w:proofErr w:type="spellEnd"/>
      <w:r w:rsidRPr="00B32B8F">
        <w:rPr>
          <w:i/>
          <w:lang w:val="fr-FR"/>
        </w:rPr>
        <w:t xml:space="preserve">” </w:t>
      </w:r>
      <w:r w:rsidR="005D15A3" w:rsidRPr="00B32B8F">
        <w:rPr>
          <w:i/>
          <w:lang w:val="fr-FR"/>
        </w:rPr>
        <w:t>– il s’agit de l'achèvement en temps voulu des produits du projet, comme indiqué dans le plan de travail annuel ;</w:t>
      </w:r>
    </w:p>
    <w:p w14:paraId="3B143288" w14:textId="77777777" w:rsidR="007118F5" w:rsidRPr="00B32B8F" w:rsidRDefault="005D15A3" w:rsidP="000F57CB">
      <w:pPr>
        <w:numPr>
          <w:ilvl w:val="0"/>
          <w:numId w:val="46"/>
        </w:numPr>
        <w:jc w:val="both"/>
        <w:rPr>
          <w:i/>
          <w:lang w:val="fr-FR"/>
        </w:rPr>
      </w:pPr>
      <w:r w:rsidRPr="00B32B8F">
        <w:rPr>
          <w:i/>
          <w:lang w:val="fr-FR"/>
        </w:rPr>
        <w:t xml:space="preserve"> </w:t>
      </w:r>
      <w:r w:rsidR="007118F5" w:rsidRPr="00B32B8F">
        <w:rPr>
          <w:i/>
          <w:lang w:val="fr-FR"/>
        </w:rPr>
        <w:t xml:space="preserve">“On </w:t>
      </w:r>
      <w:proofErr w:type="spellStart"/>
      <w:r w:rsidR="007118F5" w:rsidRPr="00B32B8F">
        <w:rPr>
          <w:i/>
          <w:lang w:val="fr-FR"/>
        </w:rPr>
        <w:t>track</w:t>
      </w:r>
      <w:proofErr w:type="spellEnd"/>
      <w:r w:rsidR="007118F5" w:rsidRPr="00B32B8F">
        <w:rPr>
          <w:i/>
          <w:lang w:val="fr-FR"/>
        </w:rPr>
        <w:t xml:space="preserve"> </w:t>
      </w:r>
      <w:proofErr w:type="spellStart"/>
      <w:r w:rsidR="007118F5" w:rsidRPr="00B32B8F">
        <w:rPr>
          <w:i/>
          <w:lang w:val="fr-FR"/>
        </w:rPr>
        <w:t>with</w:t>
      </w:r>
      <w:proofErr w:type="spellEnd"/>
      <w:r w:rsidR="007118F5" w:rsidRPr="00B32B8F">
        <w:rPr>
          <w:i/>
          <w:lang w:val="fr-FR"/>
        </w:rPr>
        <w:t xml:space="preserve"> </w:t>
      </w:r>
      <w:proofErr w:type="spellStart"/>
      <w:r w:rsidR="007118F5" w:rsidRPr="00B32B8F">
        <w:rPr>
          <w:i/>
          <w:lang w:val="fr-FR"/>
        </w:rPr>
        <w:t>peacebuilding</w:t>
      </w:r>
      <w:proofErr w:type="spellEnd"/>
      <w:r w:rsidR="007118F5" w:rsidRPr="00B32B8F">
        <w:rPr>
          <w:i/>
          <w:lang w:val="fr-FR"/>
        </w:rPr>
        <w:t xml:space="preserve"> </w:t>
      </w:r>
      <w:proofErr w:type="spellStart"/>
      <w:r w:rsidR="007118F5" w:rsidRPr="00B32B8F">
        <w:rPr>
          <w:i/>
          <w:lang w:val="fr-FR"/>
        </w:rPr>
        <w:t>results</w:t>
      </w:r>
      <w:proofErr w:type="spellEnd"/>
      <w:r w:rsidR="007118F5" w:rsidRPr="00B32B8F">
        <w:rPr>
          <w:i/>
          <w:lang w:val="fr-FR"/>
        </w:rPr>
        <w:t xml:space="preserve">” </w:t>
      </w:r>
      <w:r w:rsidRPr="00B32B8F">
        <w:rPr>
          <w:i/>
          <w:lang w:val="fr-FR"/>
        </w:rPr>
        <w:t>-</w:t>
      </w:r>
      <w:r w:rsidRPr="00B32B8F">
        <w:rPr>
          <w:lang w:val="fr-FR"/>
        </w:rPr>
        <w:t xml:space="preserve"> </w:t>
      </w:r>
      <w:r w:rsidRPr="00B32B8F">
        <w:rPr>
          <w:i/>
          <w:iCs/>
          <w:lang w:val="fr-FR"/>
        </w:rPr>
        <w:t>f</w:t>
      </w:r>
      <w:r w:rsidRPr="00B32B8F">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B32B8F" w:rsidRDefault="00287878" w:rsidP="000F57CB">
      <w:pPr>
        <w:jc w:val="both"/>
        <w:rPr>
          <w:i/>
          <w:lang w:val="fr-FR"/>
        </w:rPr>
      </w:pPr>
    </w:p>
    <w:p w14:paraId="7DBE7E6B" w14:textId="77777777" w:rsidR="003D4CD7" w:rsidRPr="00B32B8F" w:rsidRDefault="005D15A3" w:rsidP="000F57CB">
      <w:pPr>
        <w:ind w:left="-810"/>
        <w:jc w:val="both"/>
        <w:rPr>
          <w:i/>
          <w:iCs/>
          <w:lang w:val="fr-FR"/>
        </w:rPr>
      </w:pPr>
      <w:r w:rsidRPr="00B32B8F">
        <w:rPr>
          <w:i/>
          <w:iCs/>
          <w:lang w:val="fr-FR"/>
        </w:rPr>
        <w:lastRenderedPageBreak/>
        <w:t>Si votre projet a plus de quatre Résultats, contactez PBSO (Bureau d’Appui à la Consolidation de la Paix) pour la modification de ce canevas.</w:t>
      </w:r>
    </w:p>
    <w:p w14:paraId="1004CF87" w14:textId="77777777" w:rsidR="003D4CD7" w:rsidRPr="00B32B8F" w:rsidRDefault="003D4CD7" w:rsidP="000F57CB">
      <w:pPr>
        <w:jc w:val="both"/>
        <w:rPr>
          <w:b/>
          <w:u w:val="single"/>
          <w:lang w:val="fr-FR"/>
        </w:rPr>
      </w:pPr>
    </w:p>
    <w:p w14:paraId="239A1CE0" w14:textId="5C742379" w:rsidR="005D15A3" w:rsidRPr="00B32B8F" w:rsidRDefault="005D15A3" w:rsidP="000F57CB">
      <w:pPr>
        <w:ind w:left="-720"/>
        <w:jc w:val="both"/>
        <w:rPr>
          <w:b/>
          <w:lang w:val="fr-FR"/>
        </w:rPr>
      </w:pPr>
      <w:r w:rsidRPr="00B32B8F">
        <w:rPr>
          <w:b/>
          <w:u w:val="single"/>
          <w:lang w:val="fr-FR"/>
        </w:rPr>
        <w:t xml:space="preserve">Résultat </w:t>
      </w:r>
      <w:proofErr w:type="gramStart"/>
      <w:r w:rsidRPr="00B32B8F">
        <w:rPr>
          <w:b/>
          <w:u w:val="single"/>
          <w:lang w:val="fr-FR"/>
        </w:rPr>
        <w:t>1:</w:t>
      </w:r>
      <w:proofErr w:type="gramEnd"/>
      <w:r w:rsidRPr="00B32B8F">
        <w:rPr>
          <w:b/>
          <w:lang w:val="fr-FR"/>
        </w:rPr>
        <w:t xml:space="preserve">  </w:t>
      </w:r>
      <w:r w:rsidR="00AB05B4" w:rsidRPr="00B32B8F">
        <w:rPr>
          <w:b/>
          <w:lang w:val="fr-FR"/>
        </w:rPr>
        <w:t>Les stratégies de réponse et de résilience sont renforcées et facilitées par des données fiables de la cartographie de la mobilité pastorale.</w:t>
      </w:r>
    </w:p>
    <w:p w14:paraId="6A528501" w14:textId="77777777" w:rsidR="005D15A3" w:rsidRPr="00B32B8F" w:rsidRDefault="005D15A3" w:rsidP="000F57CB">
      <w:pPr>
        <w:ind w:left="-720"/>
        <w:jc w:val="both"/>
        <w:rPr>
          <w:b/>
          <w:lang w:val="fr-FR"/>
        </w:rPr>
      </w:pPr>
    </w:p>
    <w:p w14:paraId="7AC56A13" w14:textId="27B0530D" w:rsidR="005D15A3" w:rsidRPr="00B32B8F" w:rsidRDefault="005D15A3" w:rsidP="000F57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B32B8F">
        <w:rPr>
          <w:rFonts w:ascii="inherit" w:hAnsi="inherit"/>
          <w:color w:val="212121"/>
          <w:lang w:val="fr-FR"/>
        </w:rPr>
        <w:t xml:space="preserve">Veuillez évaluer l'état actuel des progrès du </w:t>
      </w:r>
      <w:proofErr w:type="gramStart"/>
      <w:r w:rsidRPr="00B32B8F">
        <w:rPr>
          <w:rFonts w:ascii="inherit" w:hAnsi="inherit"/>
          <w:color w:val="212121"/>
          <w:lang w:val="fr-FR"/>
        </w:rPr>
        <w:t>résultat:</w:t>
      </w:r>
      <w:proofErr w:type="gramEnd"/>
      <w:r w:rsidR="00234678" w:rsidRPr="00B32B8F">
        <w:rPr>
          <w:rFonts w:ascii="Arial Narrow" w:hAnsi="Arial Narrow"/>
          <w:b/>
          <w:sz w:val="22"/>
          <w:szCs w:val="22"/>
          <w:lang w:val="fr-FR"/>
        </w:rPr>
        <w:t xml:space="preserve">  </w:t>
      </w:r>
      <w:r w:rsidR="00234678" w:rsidRPr="00B32B8F">
        <w:rPr>
          <w:i/>
          <w:lang w:val="fr-FR"/>
        </w:rPr>
        <w:t xml:space="preserve">On </w:t>
      </w:r>
      <w:proofErr w:type="spellStart"/>
      <w:r w:rsidR="00234678" w:rsidRPr="00B32B8F">
        <w:rPr>
          <w:i/>
          <w:lang w:val="fr-FR"/>
        </w:rPr>
        <w:t>track</w:t>
      </w:r>
      <w:proofErr w:type="spellEnd"/>
    </w:p>
    <w:p w14:paraId="02835EA1" w14:textId="77777777" w:rsidR="002E1CED" w:rsidRPr="00B32B8F" w:rsidRDefault="002E1CED" w:rsidP="000905EE">
      <w:pPr>
        <w:ind w:left="-720"/>
        <w:jc w:val="both"/>
        <w:rPr>
          <w:b/>
          <w:lang w:val="fr-FR"/>
        </w:rPr>
      </w:pPr>
    </w:p>
    <w:p w14:paraId="04D2068E" w14:textId="511E12CC" w:rsidR="005216B2" w:rsidRPr="00B32B8F" w:rsidRDefault="00937D0E">
      <w:pPr>
        <w:ind w:left="-720"/>
        <w:jc w:val="both"/>
        <w:rPr>
          <w:i/>
          <w:lang w:val="fr-FR"/>
        </w:rPr>
      </w:pPr>
      <w:r w:rsidRPr="00B32B8F">
        <w:rPr>
          <w:b/>
          <w:lang w:val="fr-FR"/>
        </w:rPr>
        <w:t>Résumé</w:t>
      </w:r>
      <w:r w:rsidR="005D15A3" w:rsidRPr="00B32B8F">
        <w:rPr>
          <w:b/>
          <w:lang w:val="fr-FR"/>
        </w:rPr>
        <w:t xml:space="preserve"> de </w:t>
      </w:r>
      <w:proofErr w:type="gramStart"/>
      <w:r w:rsidR="005D15A3" w:rsidRPr="00B32B8F">
        <w:rPr>
          <w:rFonts w:ascii="inherit" w:hAnsi="inherit"/>
          <w:b/>
          <w:bCs/>
          <w:color w:val="212121"/>
          <w:lang w:val="fr-FR"/>
        </w:rPr>
        <w:t>progrès</w:t>
      </w:r>
      <w:r w:rsidR="003235DF" w:rsidRPr="00B32B8F">
        <w:rPr>
          <w:b/>
          <w:lang w:val="fr-FR"/>
        </w:rPr>
        <w:t>:</w:t>
      </w:r>
      <w:proofErr w:type="gramEnd"/>
      <w:r w:rsidR="003235DF" w:rsidRPr="00B32B8F">
        <w:rPr>
          <w:b/>
          <w:lang w:val="fr-FR"/>
        </w:rPr>
        <w:t xml:space="preserve"> </w:t>
      </w:r>
      <w:r w:rsidR="005D15A3" w:rsidRPr="00B32B8F">
        <w:rPr>
          <w:rFonts w:ascii="inherit" w:hAnsi="inherit"/>
          <w:color w:val="212121"/>
          <w:lang w:val="fr-FR"/>
        </w:rPr>
        <w:t>(Limite de 3000 caractères)</w:t>
      </w:r>
    </w:p>
    <w:p w14:paraId="3BFA8B7F" w14:textId="77777777" w:rsidR="00DE00A2" w:rsidRPr="00B32B8F" w:rsidRDefault="00DE00A2">
      <w:pPr>
        <w:ind w:left="-720"/>
        <w:jc w:val="both"/>
        <w:rPr>
          <w:rFonts w:ascii="Amiko-Regular" w:eastAsia="Calibri" w:hAnsi="Amiko-Regular" w:cs="Amiko-Regular"/>
          <w:b/>
          <w:color w:val="000000"/>
          <w:sz w:val="10"/>
          <w:szCs w:val="10"/>
          <w:lang w:val="fr-FR" w:eastAsia="zh-CN"/>
        </w:rPr>
      </w:pPr>
    </w:p>
    <w:p w14:paraId="1EF27D29" w14:textId="41402C31" w:rsidR="00DE00A2" w:rsidRPr="00B32B8F" w:rsidRDefault="0023552C">
      <w:pPr>
        <w:ind w:left="-720"/>
        <w:jc w:val="both"/>
        <w:rPr>
          <w:rFonts w:ascii="Amiko-Regular" w:eastAsia="Calibri" w:hAnsi="Amiko-Regular" w:cs="Amiko-Regular"/>
          <w:b/>
          <w:color w:val="000000"/>
          <w:sz w:val="10"/>
          <w:szCs w:val="10"/>
          <w:lang w:val="fr-FR" w:eastAsia="zh-CN"/>
        </w:rPr>
      </w:pPr>
      <w:proofErr w:type="gramStart"/>
      <w:r w:rsidRPr="00B32B8F">
        <w:rPr>
          <w:rFonts w:eastAsia="Calibri"/>
          <w:color w:val="000000"/>
          <w:lang w:val="fr-FR" w:eastAsia="zh-CN"/>
        </w:rPr>
        <w:t>RCA:</w:t>
      </w:r>
      <w:proofErr w:type="gramEnd"/>
      <w:r w:rsidRPr="00B32B8F">
        <w:rPr>
          <w:rFonts w:eastAsia="Calibri"/>
          <w:color w:val="000000"/>
          <w:lang w:val="fr-FR" w:eastAsia="zh-CN"/>
        </w:rPr>
        <w:t xml:space="preserve"> En plus des activités de sensibilisation sur la cohésion sociale et sur les violences basées sur le genre dans le cadre du projet, l’OIM fourni des données fiables sur la mobilité pastorale à travers la DTM. L’un des principaux objectifs de la DTM, dans le cadre de ce projet, est de parvenir à relancer les discussions sur l’officialisation des couloirs de transhumance et la promotion de bonnes pratiques de régulation du cycle de transhumance, tout en réduisant les incidents </w:t>
      </w:r>
      <w:r w:rsidR="00E20EFA" w:rsidRPr="00B32B8F">
        <w:rPr>
          <w:rFonts w:eastAsia="Calibri"/>
          <w:color w:val="000000"/>
          <w:lang w:val="fr-FR" w:eastAsia="zh-CN"/>
        </w:rPr>
        <w:t>inhérents</w:t>
      </w:r>
      <w:r w:rsidRPr="00B32B8F">
        <w:rPr>
          <w:rFonts w:eastAsia="Calibri"/>
          <w:color w:val="000000"/>
          <w:lang w:val="fr-FR" w:eastAsia="zh-CN"/>
        </w:rPr>
        <w:t xml:space="preserve">. Sur les trois étapes qui constituent la mise en </w:t>
      </w:r>
      <w:r w:rsidR="003440B8" w:rsidRPr="00B32B8F">
        <w:rPr>
          <w:rFonts w:eastAsia="Calibri"/>
          <w:color w:val="000000"/>
          <w:lang w:val="fr-FR" w:eastAsia="zh-CN"/>
        </w:rPr>
        <w:t>œuvre</w:t>
      </w:r>
      <w:r w:rsidRPr="00B32B8F">
        <w:rPr>
          <w:rFonts w:eastAsia="Calibri"/>
          <w:color w:val="000000"/>
          <w:lang w:val="fr-FR" w:eastAsia="zh-CN"/>
        </w:rPr>
        <w:t xml:space="preserve"> de la DTM, l’OIM a réalisé la première étape. Elle a consisté à </w:t>
      </w:r>
      <w:proofErr w:type="gramStart"/>
      <w:r w:rsidRPr="00B32B8F">
        <w:rPr>
          <w:rFonts w:eastAsia="Calibri"/>
          <w:color w:val="000000"/>
          <w:lang w:val="fr-FR" w:eastAsia="zh-CN"/>
        </w:rPr>
        <w:t>faire:</w:t>
      </w:r>
      <w:proofErr w:type="gramEnd"/>
      <w:r w:rsidRPr="00B32B8F">
        <w:rPr>
          <w:rFonts w:eastAsia="Calibri"/>
          <w:color w:val="000000"/>
          <w:lang w:val="fr-FR" w:eastAsia="zh-CN"/>
        </w:rPr>
        <w:t xml:space="preserve"> (I) une revue documentaire des données existantes ; (ii) ensuite une cartographie participative avec les principaux acteurs de la transhumance des zones ciblées ; (iii) le relevé de points GPS et (iv) l’animation de groupes de discussion sur la transhumance.</w:t>
      </w:r>
      <w:r w:rsidR="00DE00A2" w:rsidRPr="00B32B8F">
        <w:rPr>
          <w:rFonts w:eastAsia="Calibri"/>
          <w:color w:val="000000"/>
          <w:lang w:val="fr-FR" w:eastAsia="zh-CN"/>
        </w:rPr>
        <w:t xml:space="preserve"> </w:t>
      </w:r>
      <w:r w:rsidRPr="00B32B8F">
        <w:rPr>
          <w:rFonts w:eastAsia="Calibri"/>
          <w:color w:val="000000"/>
          <w:lang w:val="fr-FR" w:eastAsia="zh-CN"/>
        </w:rPr>
        <w:t>Ainsi, 129 groupes de discussion, constitués de 59% d’hommes et 41% de femmes, ont été animés afin de recueillir les avis des communautés résidentes sur le processus de transhumance à travers leur localit</w:t>
      </w:r>
      <w:r w:rsidR="003440B8" w:rsidRPr="00B32B8F">
        <w:rPr>
          <w:rFonts w:eastAsia="Calibri"/>
          <w:color w:val="000000"/>
          <w:lang w:val="fr-FR" w:eastAsia="zh-CN"/>
        </w:rPr>
        <w:t>é. Il est également ressorti qu’</w:t>
      </w:r>
      <w:r w:rsidRPr="00B32B8F">
        <w:rPr>
          <w:rFonts w:eastAsia="Calibri"/>
          <w:color w:val="000000"/>
          <w:lang w:val="fr-FR" w:eastAsia="zh-CN"/>
        </w:rPr>
        <w:t>environ la moitié des éleveurs transhumants sont des centrafricains, un tiers des tchadiens et environ 10% des soudanais.</w:t>
      </w:r>
      <w:r w:rsidR="00DE00A2" w:rsidRPr="00B32B8F">
        <w:rPr>
          <w:rFonts w:eastAsia="Calibri"/>
          <w:color w:val="000000"/>
          <w:lang w:val="fr-FR" w:eastAsia="zh-CN"/>
        </w:rPr>
        <w:t xml:space="preserve"> </w:t>
      </w:r>
      <w:r w:rsidRPr="00B32B8F">
        <w:rPr>
          <w:rFonts w:eastAsia="Calibri"/>
          <w:color w:val="000000"/>
          <w:lang w:val="fr-FR" w:eastAsia="zh-CN"/>
        </w:rPr>
        <w:t>Au total, 133 localités dans les préfectures de la Nana-</w:t>
      </w:r>
      <w:proofErr w:type="spellStart"/>
      <w:r w:rsidRPr="00B32B8F">
        <w:rPr>
          <w:rFonts w:eastAsia="Calibri"/>
          <w:color w:val="000000"/>
          <w:lang w:val="fr-FR" w:eastAsia="zh-CN"/>
        </w:rPr>
        <w:t>Gribizi</w:t>
      </w:r>
      <w:proofErr w:type="spellEnd"/>
      <w:r w:rsidRPr="00B32B8F">
        <w:rPr>
          <w:rFonts w:eastAsia="Calibri"/>
          <w:color w:val="000000"/>
          <w:lang w:val="fr-FR" w:eastAsia="zh-CN"/>
        </w:rPr>
        <w:t>, du Bamingui-</w:t>
      </w:r>
      <w:proofErr w:type="spellStart"/>
      <w:r w:rsidRPr="00B32B8F">
        <w:rPr>
          <w:rFonts w:eastAsia="Calibri"/>
          <w:color w:val="000000"/>
          <w:lang w:val="fr-FR" w:eastAsia="zh-CN"/>
        </w:rPr>
        <w:t>Bangoran</w:t>
      </w:r>
      <w:proofErr w:type="spellEnd"/>
      <w:r w:rsidRPr="00B32B8F">
        <w:rPr>
          <w:rFonts w:eastAsia="Calibri"/>
          <w:color w:val="000000"/>
          <w:lang w:val="fr-FR" w:eastAsia="zh-CN"/>
        </w:rPr>
        <w:t xml:space="preserve"> et de l’Ouham ont été prises en compte, couvrant ainsi toutes les zones du projet. Notons que le processus de collecte des données, par la DTM est toujours en cours de mise en </w:t>
      </w:r>
      <w:r w:rsidR="003440B8" w:rsidRPr="00B32B8F">
        <w:rPr>
          <w:rFonts w:eastAsia="Calibri"/>
          <w:color w:val="000000"/>
          <w:lang w:val="fr-FR" w:eastAsia="zh-CN"/>
        </w:rPr>
        <w:t>œuvre</w:t>
      </w:r>
      <w:r w:rsidRPr="00B32B8F">
        <w:rPr>
          <w:rFonts w:eastAsia="Calibri"/>
          <w:color w:val="000000"/>
          <w:lang w:val="fr-FR" w:eastAsia="zh-CN"/>
        </w:rPr>
        <w:t xml:space="preserve"> et permettra d’établir une cartographique des couloirs de transhumance.</w:t>
      </w:r>
    </w:p>
    <w:p w14:paraId="71CB20B3" w14:textId="77777777" w:rsidR="00AC4FE3" w:rsidRPr="00AE1A79" w:rsidRDefault="00AC4FE3" w:rsidP="000F57CB">
      <w:pPr>
        <w:ind w:left="-810"/>
        <w:jc w:val="both"/>
        <w:rPr>
          <w:iCs/>
          <w:lang w:val="fr-FR"/>
        </w:rPr>
      </w:pPr>
      <w:proofErr w:type="gramStart"/>
      <w:r w:rsidRPr="00AE1A79">
        <w:rPr>
          <w:rFonts w:eastAsia="Calibri"/>
          <w:bCs/>
          <w:lang w:val="fr-FR" w:eastAsia="zh-CN"/>
        </w:rPr>
        <w:t>Tchad:</w:t>
      </w:r>
      <w:proofErr w:type="gramEnd"/>
      <w:r w:rsidRPr="00AE1A79">
        <w:rPr>
          <w:rFonts w:eastAsia="Calibri"/>
          <w:b/>
          <w:bCs/>
          <w:color w:val="0E6171"/>
          <w:lang w:val="fr-FR" w:eastAsia="zh-CN"/>
        </w:rPr>
        <w:t xml:space="preserve"> </w:t>
      </w:r>
      <w:r w:rsidRPr="00AE1A79">
        <w:rPr>
          <w:lang w:val="fr-FR"/>
        </w:rPr>
        <w:t>La collecte de donnée avec la Confédération des Organisations Professionnelles des Pasteurs et Acteurs de la Filière Bétail au Tchad (COPAFIB) a suivi son cours et a permis la réalisation de 2 nouvelles cartographies des mouvements de transhumance (Annexe 1, 2 et 3) avec l’appui du</w:t>
      </w:r>
      <w:r w:rsidRPr="00AE1A79">
        <w:rPr>
          <w:sz w:val="23"/>
          <w:szCs w:val="23"/>
          <w:lang w:val="fr-FR"/>
        </w:rPr>
        <w:t xml:space="preserve"> mécanisme de système établi dans le cadre du projet. </w:t>
      </w:r>
      <w:r w:rsidRPr="00AE1A79">
        <w:rPr>
          <w:iCs/>
          <w:lang w:val="fr-FR"/>
        </w:rPr>
        <w:t xml:space="preserve">Le mécanisme d’alerte est constitué de leaders et de l’équipe de supervision OIM de Sarh. Les leaders informent l’équipe de l’OIM d’un conflit ou mouvement inattendu et susceptible de causer des conflits dans les quarante-huit (48) heures qui suivent. Ceci leur permet de rédiger des rapports d’alerte. Les sentinelles notifient notamment aux communautés les cas de mouvement des personnes, les estimations de nombre des personnes déplacées, la zone d’accueil ainsi que les pertes en vies humaines et matériels. Elles sont instruites lors des formations de rapporter aussi les cas de catastrophes naturelles pouvant entraver les activités pastorales dans la zone. </w:t>
      </w:r>
    </w:p>
    <w:p w14:paraId="18B25FFA" w14:textId="77777777" w:rsidR="00AC4FE3" w:rsidRPr="00AE1A79" w:rsidRDefault="00AC4FE3" w:rsidP="000905EE">
      <w:pPr>
        <w:ind w:left="-720"/>
        <w:jc w:val="both"/>
        <w:rPr>
          <w:sz w:val="23"/>
          <w:szCs w:val="23"/>
          <w:lang w:val="fr-FR"/>
        </w:rPr>
      </w:pPr>
    </w:p>
    <w:p w14:paraId="0E18B17F" w14:textId="77777777" w:rsidR="00AC4FE3" w:rsidRPr="000135AE" w:rsidRDefault="00AC4FE3" w:rsidP="000F57CB">
      <w:pPr>
        <w:ind w:left="-810"/>
        <w:jc w:val="both"/>
        <w:rPr>
          <w:iCs/>
          <w:lang w:val="fr-FR"/>
        </w:rPr>
      </w:pPr>
      <w:r w:rsidRPr="00AE1A79">
        <w:rPr>
          <w:iCs/>
          <w:lang w:val="fr-FR"/>
        </w:rPr>
        <w:t>Tous les leaders et collecteurs de la COPAFIB ont été formés par l’IOM sur la méthodologie et les outils de collecte de données dont certains qui ont d’ailleurs pris part à la présentation du guide pour également participer la gestion ordonnée de la transhumance (janvier 2020).</w:t>
      </w:r>
      <w:r w:rsidRPr="000135AE">
        <w:rPr>
          <w:iCs/>
          <w:lang w:val="fr-FR"/>
        </w:rPr>
        <w:t xml:space="preserve"> </w:t>
      </w:r>
    </w:p>
    <w:p w14:paraId="282975AA" w14:textId="77777777" w:rsidR="00F6728C" w:rsidRPr="00B32B8F" w:rsidRDefault="00F6728C" w:rsidP="000F57CB">
      <w:pPr>
        <w:ind w:left="-720"/>
        <w:jc w:val="both"/>
        <w:rPr>
          <w:b/>
          <w:lang w:val="fr-FR"/>
        </w:rPr>
      </w:pPr>
    </w:p>
    <w:p w14:paraId="41ABD3CD" w14:textId="2AEB2917" w:rsidR="00161D02" w:rsidRDefault="005D15A3" w:rsidP="000F57CB">
      <w:pPr>
        <w:ind w:left="-720"/>
        <w:jc w:val="both"/>
        <w:rPr>
          <w:i/>
          <w:lang w:val="fr-FR"/>
        </w:rPr>
      </w:pPr>
      <w:r w:rsidRPr="00B32B8F">
        <w:rPr>
          <w:b/>
          <w:bCs/>
          <w:color w:val="000000"/>
          <w:lang w:val="fr-FR" w:eastAsia="en-US"/>
        </w:rPr>
        <w:t>Indiquez toute analyse supplémentaire sur la manière dont l'égalité entre les sexes et l'autonomisation des femmes et / ou l'inclusion</w:t>
      </w:r>
      <w:r w:rsidR="00675507" w:rsidRPr="00B32B8F">
        <w:rPr>
          <w:b/>
          <w:bCs/>
          <w:color w:val="000000"/>
          <w:lang w:val="fr-FR" w:eastAsia="en-US"/>
        </w:rPr>
        <w:t xml:space="preserve"> </w:t>
      </w:r>
      <w:r w:rsidRPr="00B32B8F">
        <w:rPr>
          <w:b/>
          <w:bCs/>
          <w:color w:val="000000"/>
          <w:lang w:val="fr-FR" w:eastAsia="en-US"/>
        </w:rPr>
        <w:t xml:space="preserve">et la réactivité </w:t>
      </w:r>
      <w:r w:rsidR="00675507" w:rsidRPr="00B32B8F">
        <w:rPr>
          <w:b/>
          <w:bCs/>
          <w:color w:val="000000"/>
          <w:lang w:val="fr-FR" w:eastAsia="en-US"/>
        </w:rPr>
        <w:t>aux besoins des</w:t>
      </w:r>
      <w:r w:rsidRPr="00B32B8F">
        <w:rPr>
          <w:b/>
          <w:bCs/>
          <w:color w:val="000000"/>
          <w:lang w:val="fr-FR" w:eastAsia="en-US"/>
        </w:rPr>
        <w:t xml:space="preserve"> jeunes ont été assurées dans le cadre de ce </w:t>
      </w:r>
      <w:proofErr w:type="gramStart"/>
      <w:r w:rsidRPr="00B32B8F">
        <w:rPr>
          <w:b/>
          <w:bCs/>
          <w:color w:val="000000"/>
          <w:lang w:val="fr-FR" w:eastAsia="en-US"/>
        </w:rPr>
        <w:t>résultat</w:t>
      </w:r>
      <w:r w:rsidR="00161D02" w:rsidRPr="00B32B8F">
        <w:rPr>
          <w:b/>
          <w:lang w:val="fr-FR"/>
        </w:rPr>
        <w:t>:</w:t>
      </w:r>
      <w:proofErr w:type="gramEnd"/>
      <w:r w:rsidR="00161D02" w:rsidRPr="00B32B8F">
        <w:rPr>
          <w:b/>
          <w:lang w:val="fr-FR"/>
        </w:rPr>
        <w:t xml:space="preserve"> </w:t>
      </w:r>
      <w:r w:rsidR="00161D02" w:rsidRPr="00B32B8F">
        <w:rPr>
          <w:i/>
          <w:lang w:val="fr-FR"/>
        </w:rPr>
        <w:t>(</w:t>
      </w:r>
      <w:r w:rsidR="00675507" w:rsidRPr="00B32B8F">
        <w:rPr>
          <w:rFonts w:ascii="inherit" w:hAnsi="inherit"/>
          <w:color w:val="212121"/>
          <w:lang w:val="fr-FR"/>
        </w:rPr>
        <w:t>Limite de 1000 car</w:t>
      </w:r>
      <w:r w:rsidR="00675507" w:rsidRPr="00DD1A77">
        <w:rPr>
          <w:rFonts w:ascii="inherit" w:hAnsi="inherit"/>
          <w:color w:val="212121"/>
          <w:highlight w:val="yellow"/>
          <w:lang w:val="fr-FR"/>
        </w:rPr>
        <w:t>act</w:t>
      </w:r>
      <w:r w:rsidR="00675507" w:rsidRPr="00DD1A77">
        <w:rPr>
          <w:rFonts w:ascii="inherit" w:hAnsi="inherit" w:hint="eastAsia"/>
          <w:color w:val="212121"/>
          <w:highlight w:val="yellow"/>
          <w:lang w:val="fr-FR"/>
        </w:rPr>
        <w:t>è</w:t>
      </w:r>
      <w:r w:rsidR="00675507" w:rsidRPr="00DD1A77">
        <w:rPr>
          <w:rFonts w:ascii="inherit" w:hAnsi="inherit"/>
          <w:color w:val="212121"/>
          <w:highlight w:val="yellow"/>
          <w:lang w:val="fr-FR"/>
        </w:rPr>
        <w:t>res</w:t>
      </w:r>
      <w:r w:rsidR="00161D02" w:rsidRPr="00B32B8F">
        <w:rPr>
          <w:i/>
          <w:lang w:val="fr-FR"/>
        </w:rPr>
        <w:t>)</w:t>
      </w:r>
    </w:p>
    <w:p w14:paraId="1A941C84" w14:textId="77777777" w:rsidR="003A110F" w:rsidRPr="00B32B8F" w:rsidRDefault="003A110F" w:rsidP="000F57CB">
      <w:pPr>
        <w:ind w:left="-720"/>
        <w:jc w:val="both"/>
        <w:rPr>
          <w:b/>
          <w:lang w:val="fr-FR"/>
        </w:rPr>
      </w:pPr>
    </w:p>
    <w:p w14:paraId="553721E3" w14:textId="77777777" w:rsidR="00A7501E" w:rsidRDefault="00A7501E" w:rsidP="00A7501E">
      <w:pPr>
        <w:ind w:left="-720"/>
        <w:jc w:val="both"/>
        <w:rPr>
          <w:lang w:val="fr-FR"/>
        </w:rPr>
      </w:pPr>
      <w:r w:rsidRPr="007659F5">
        <w:rPr>
          <w:lang w:val="fr-FR"/>
        </w:rPr>
        <w:t>Le projet a</w:t>
      </w:r>
      <w:r>
        <w:rPr>
          <w:lang w:val="fr-FR"/>
        </w:rPr>
        <w:t xml:space="preserve"> accordé</w:t>
      </w:r>
      <w:r w:rsidRPr="007659F5">
        <w:rPr>
          <w:lang w:val="fr-FR"/>
        </w:rPr>
        <w:t xml:space="preserve"> une importance particulière à l’approche de genre </w:t>
      </w:r>
      <w:r>
        <w:rPr>
          <w:lang w:val="fr-FR"/>
        </w:rPr>
        <w:t>dans la mise en œuvre de ce projet. A cet effet,</w:t>
      </w:r>
      <w:r w:rsidRPr="001C2649">
        <w:rPr>
          <w:lang w:val="fr-FR"/>
        </w:rPr>
        <w:t xml:space="preserve"> </w:t>
      </w:r>
      <w:r>
        <w:rPr>
          <w:lang w:val="fr-FR"/>
        </w:rPr>
        <w:t>des efforts</w:t>
      </w:r>
      <w:r w:rsidRPr="001C2649">
        <w:rPr>
          <w:lang w:val="fr-FR"/>
        </w:rPr>
        <w:t xml:space="preserve"> </w:t>
      </w:r>
      <w:r>
        <w:rPr>
          <w:lang w:val="fr-FR"/>
        </w:rPr>
        <w:t>conséquents ont été faits pour repérer</w:t>
      </w:r>
      <w:r w:rsidRPr="001C2649">
        <w:rPr>
          <w:lang w:val="fr-FR"/>
        </w:rPr>
        <w:t xml:space="preserve"> et </w:t>
      </w:r>
      <w:r>
        <w:rPr>
          <w:lang w:val="fr-FR"/>
        </w:rPr>
        <w:t xml:space="preserve">impliquer systématiquement </w:t>
      </w:r>
      <w:r w:rsidRPr="00A84E74">
        <w:rPr>
          <w:lang w:val="fr-FR"/>
        </w:rPr>
        <w:t xml:space="preserve">les </w:t>
      </w:r>
      <w:r>
        <w:rPr>
          <w:lang w:val="fr-FR"/>
        </w:rPr>
        <w:t xml:space="preserve">femmes ou leurs </w:t>
      </w:r>
      <w:r w:rsidRPr="00A84E74">
        <w:rPr>
          <w:lang w:val="fr-FR"/>
        </w:rPr>
        <w:t xml:space="preserve">organisations </w:t>
      </w:r>
      <w:r>
        <w:rPr>
          <w:lang w:val="fr-FR"/>
        </w:rPr>
        <w:t>et l</w:t>
      </w:r>
      <w:r w:rsidRPr="00A84E74">
        <w:rPr>
          <w:lang w:val="fr-FR"/>
        </w:rPr>
        <w:t>e</w:t>
      </w:r>
      <w:r>
        <w:rPr>
          <w:lang w:val="fr-FR"/>
        </w:rPr>
        <w:t>s</w:t>
      </w:r>
      <w:r w:rsidRPr="00A84E74">
        <w:rPr>
          <w:lang w:val="fr-FR"/>
        </w:rPr>
        <w:t xml:space="preserve"> jeunes</w:t>
      </w:r>
      <w:r>
        <w:rPr>
          <w:lang w:val="fr-FR"/>
        </w:rPr>
        <w:t xml:space="preserve"> dans</w:t>
      </w:r>
      <w:r w:rsidRPr="001C2649">
        <w:rPr>
          <w:lang w:val="fr-FR"/>
        </w:rPr>
        <w:t xml:space="preserve"> </w:t>
      </w:r>
      <w:r>
        <w:rPr>
          <w:lang w:val="fr-FR"/>
        </w:rPr>
        <w:t xml:space="preserve">plusieurs activités, </w:t>
      </w:r>
      <w:r w:rsidRPr="007659F5">
        <w:rPr>
          <w:lang w:val="fr-FR"/>
        </w:rPr>
        <w:t xml:space="preserve">notamment </w:t>
      </w:r>
      <w:r>
        <w:rPr>
          <w:lang w:val="fr-FR"/>
        </w:rPr>
        <w:t>l</w:t>
      </w:r>
      <w:r w:rsidRPr="007659F5">
        <w:rPr>
          <w:lang w:val="fr-FR"/>
        </w:rPr>
        <w:t>es activités de sensibilisations, de co</w:t>
      </w:r>
      <w:r>
        <w:rPr>
          <w:lang w:val="fr-FR"/>
        </w:rPr>
        <w:t>llecte</w:t>
      </w:r>
      <w:r w:rsidRPr="007659F5">
        <w:rPr>
          <w:lang w:val="fr-FR"/>
        </w:rPr>
        <w:t xml:space="preserve"> </w:t>
      </w:r>
      <w:r>
        <w:rPr>
          <w:lang w:val="fr-FR"/>
        </w:rPr>
        <w:t>d</w:t>
      </w:r>
      <w:r w:rsidRPr="007659F5">
        <w:rPr>
          <w:lang w:val="fr-FR"/>
        </w:rPr>
        <w:t>e</w:t>
      </w:r>
      <w:r>
        <w:rPr>
          <w:lang w:val="fr-FR"/>
        </w:rPr>
        <w:t xml:space="preserve"> données</w:t>
      </w:r>
      <w:r w:rsidRPr="007659F5">
        <w:rPr>
          <w:lang w:val="fr-FR"/>
        </w:rPr>
        <w:t xml:space="preserve"> et </w:t>
      </w:r>
      <w:r>
        <w:rPr>
          <w:lang w:val="fr-FR"/>
        </w:rPr>
        <w:t xml:space="preserve">réseaux d’informant et de </w:t>
      </w:r>
      <w:r>
        <w:rPr>
          <w:lang w:val="fr-FR"/>
        </w:rPr>
        <w:lastRenderedPageBreak/>
        <w:t>suivi des flux migratoires, ainsi que du système de gestion des frontières). Dans la mesure du possible, au moins</w:t>
      </w:r>
      <w:r w:rsidRPr="007659F5">
        <w:rPr>
          <w:lang w:val="fr-FR"/>
        </w:rPr>
        <w:t xml:space="preserve"> 30% de femmes</w:t>
      </w:r>
      <w:r>
        <w:rPr>
          <w:lang w:val="fr-FR"/>
        </w:rPr>
        <w:t xml:space="preserve"> (</w:t>
      </w:r>
      <w:r w:rsidRPr="001C2649">
        <w:rPr>
          <w:lang w:val="fr-FR"/>
        </w:rPr>
        <w:t>bénéficiaires</w:t>
      </w:r>
      <w:r>
        <w:rPr>
          <w:lang w:val="fr-FR"/>
        </w:rPr>
        <w:t xml:space="preserve">) étaient systématiquement </w:t>
      </w:r>
      <w:r w:rsidRPr="007659F5">
        <w:rPr>
          <w:lang w:val="fr-FR"/>
        </w:rPr>
        <w:t>inclus</w:t>
      </w:r>
      <w:r>
        <w:rPr>
          <w:lang w:val="fr-FR"/>
        </w:rPr>
        <w:t xml:space="preserve"> </w:t>
      </w:r>
      <w:r w:rsidRPr="007659F5">
        <w:rPr>
          <w:lang w:val="fr-FR"/>
        </w:rPr>
        <w:t xml:space="preserve">dans </w:t>
      </w:r>
      <w:r>
        <w:rPr>
          <w:lang w:val="fr-FR"/>
        </w:rPr>
        <w:t>c</w:t>
      </w:r>
      <w:r w:rsidRPr="007659F5">
        <w:rPr>
          <w:lang w:val="fr-FR"/>
        </w:rPr>
        <w:t xml:space="preserve">es </w:t>
      </w:r>
      <w:r>
        <w:rPr>
          <w:lang w:val="fr-FR"/>
        </w:rPr>
        <w:t>activités.</w:t>
      </w:r>
      <w:r w:rsidRPr="007659F5">
        <w:rPr>
          <w:lang w:val="fr-FR"/>
        </w:rPr>
        <w:t xml:space="preserve"> </w:t>
      </w:r>
    </w:p>
    <w:p w14:paraId="506D05BD" w14:textId="77777777" w:rsidR="00A7501E" w:rsidRPr="00A7501E" w:rsidRDefault="00A7501E" w:rsidP="00D23808">
      <w:pPr>
        <w:ind w:left="-810"/>
        <w:jc w:val="both"/>
        <w:rPr>
          <w:iCs/>
          <w:sz w:val="14"/>
          <w:szCs w:val="14"/>
          <w:lang w:val="fr-FR"/>
        </w:rPr>
      </w:pPr>
    </w:p>
    <w:p w14:paraId="68FA399A" w14:textId="30FF625B" w:rsidR="000D62F0" w:rsidRPr="00D23808" w:rsidRDefault="000D62F0" w:rsidP="00D23808">
      <w:pPr>
        <w:ind w:left="-810"/>
        <w:jc w:val="both"/>
        <w:rPr>
          <w:iCs/>
          <w:lang w:val="fr-FR"/>
        </w:rPr>
      </w:pPr>
      <w:r w:rsidRPr="000D62F0">
        <w:rPr>
          <w:iCs/>
          <w:lang w:val="fr-FR"/>
        </w:rPr>
        <w:t xml:space="preserve">L’analyse du contexte sensible au genre </w:t>
      </w:r>
      <w:r>
        <w:rPr>
          <w:iCs/>
          <w:lang w:val="fr-FR"/>
        </w:rPr>
        <w:t xml:space="preserve">a permis aux équipes du projet </w:t>
      </w:r>
      <w:r w:rsidRPr="000D62F0">
        <w:rPr>
          <w:iCs/>
          <w:lang w:val="fr-FR"/>
        </w:rPr>
        <w:t>de :</w:t>
      </w:r>
      <w:r>
        <w:rPr>
          <w:iCs/>
          <w:lang w:val="fr-FR"/>
        </w:rPr>
        <w:t xml:space="preserve"> (i) </w:t>
      </w:r>
      <w:r w:rsidR="00C57E9D" w:rsidRPr="00D23808">
        <w:rPr>
          <w:iCs/>
          <w:lang w:val="fr-FR"/>
        </w:rPr>
        <w:t>f</w:t>
      </w:r>
      <w:r w:rsidRPr="00D23808">
        <w:rPr>
          <w:iCs/>
          <w:lang w:val="fr-FR"/>
        </w:rPr>
        <w:t xml:space="preserve">aire un état des lieux et/ou un constat, dans </w:t>
      </w:r>
      <w:r w:rsidR="00C57E9D" w:rsidRPr="00D23808">
        <w:rPr>
          <w:iCs/>
          <w:lang w:val="fr-FR"/>
        </w:rPr>
        <w:t xml:space="preserve">les zones de mise en </w:t>
      </w:r>
      <w:r w:rsidR="00D23808" w:rsidRPr="00D23808">
        <w:rPr>
          <w:iCs/>
          <w:lang w:val="fr-FR"/>
        </w:rPr>
        <w:t>œuvre</w:t>
      </w:r>
      <w:r w:rsidRPr="00D23808">
        <w:rPr>
          <w:iCs/>
          <w:lang w:val="fr-FR"/>
        </w:rPr>
        <w:t xml:space="preserve"> (commune</w:t>
      </w:r>
      <w:r w:rsidR="00C57E9D" w:rsidRPr="00D23808">
        <w:rPr>
          <w:iCs/>
          <w:lang w:val="fr-FR"/>
        </w:rPr>
        <w:t>s</w:t>
      </w:r>
      <w:r w:rsidRPr="00D23808">
        <w:rPr>
          <w:iCs/>
          <w:lang w:val="fr-FR"/>
        </w:rPr>
        <w:t xml:space="preserve">, </w:t>
      </w:r>
      <w:r w:rsidR="00C57E9D" w:rsidRPr="00D23808">
        <w:rPr>
          <w:iCs/>
          <w:lang w:val="fr-FR"/>
        </w:rPr>
        <w:t>villages</w:t>
      </w:r>
      <w:r w:rsidRPr="00D23808">
        <w:rPr>
          <w:iCs/>
          <w:lang w:val="fr-FR"/>
        </w:rPr>
        <w:t>,</w:t>
      </w:r>
      <w:r w:rsidR="00C57E9D" w:rsidRPr="00D23808">
        <w:rPr>
          <w:iCs/>
          <w:lang w:val="fr-FR"/>
        </w:rPr>
        <w:t xml:space="preserve"> campements, etc.</w:t>
      </w:r>
      <w:r w:rsidRPr="00D23808">
        <w:rPr>
          <w:iCs/>
          <w:lang w:val="fr-FR"/>
        </w:rPr>
        <w:t>) des différences entre hommes et femmes sur le plan des activités, des besoins</w:t>
      </w:r>
      <w:r w:rsidR="00C57E9D" w:rsidRPr="00D23808">
        <w:rPr>
          <w:iCs/>
          <w:lang w:val="fr-FR"/>
        </w:rPr>
        <w:t xml:space="preserve"> spécifiques de femmes et jeunes</w:t>
      </w:r>
      <w:r w:rsidRPr="00D23808">
        <w:rPr>
          <w:iCs/>
          <w:lang w:val="fr-FR"/>
        </w:rPr>
        <w:t>, des contraintes, de l'accè</w:t>
      </w:r>
      <w:r w:rsidR="00C57E9D" w:rsidRPr="00D23808">
        <w:rPr>
          <w:iCs/>
          <w:lang w:val="fr-FR"/>
        </w:rPr>
        <w:t xml:space="preserve">s et du contrôle des ressources et de la prise de décision ; (ii) d’analyser les </w:t>
      </w:r>
      <w:r w:rsidRPr="00D23808">
        <w:rPr>
          <w:iCs/>
          <w:lang w:val="fr-FR"/>
        </w:rPr>
        <w:t xml:space="preserve">causes </w:t>
      </w:r>
      <w:r w:rsidR="00C57E9D" w:rsidRPr="00D23808">
        <w:rPr>
          <w:iCs/>
          <w:lang w:val="fr-FR"/>
        </w:rPr>
        <w:t xml:space="preserve">probables </w:t>
      </w:r>
      <w:r w:rsidRPr="00D23808">
        <w:rPr>
          <w:iCs/>
          <w:lang w:val="fr-FR"/>
        </w:rPr>
        <w:t>de</w:t>
      </w:r>
      <w:r w:rsidR="00C57E9D" w:rsidRPr="00D23808">
        <w:rPr>
          <w:iCs/>
          <w:lang w:val="fr-FR"/>
        </w:rPr>
        <w:t xml:space="preserve"> ce</w:t>
      </w:r>
      <w:r w:rsidRPr="00D23808">
        <w:rPr>
          <w:iCs/>
          <w:lang w:val="fr-FR"/>
        </w:rPr>
        <w:t>s phénomènes</w:t>
      </w:r>
      <w:r w:rsidR="00C57E9D" w:rsidRPr="00D23808">
        <w:rPr>
          <w:iCs/>
          <w:lang w:val="fr-FR"/>
        </w:rPr>
        <w:t>; (iii) d’i</w:t>
      </w:r>
      <w:r w:rsidRPr="00D23808">
        <w:rPr>
          <w:iCs/>
          <w:lang w:val="fr-FR"/>
        </w:rPr>
        <w:t xml:space="preserve">dentifier les acteurs impliqués, leurs comportements, leurs besoins </w:t>
      </w:r>
      <w:r w:rsidR="00C57E9D" w:rsidRPr="00D23808">
        <w:rPr>
          <w:iCs/>
          <w:lang w:val="fr-FR"/>
        </w:rPr>
        <w:t>ou intér</w:t>
      </w:r>
      <w:r w:rsidRPr="00D23808">
        <w:rPr>
          <w:iCs/>
          <w:lang w:val="fr-FR"/>
        </w:rPr>
        <w:t xml:space="preserve">êts, </w:t>
      </w:r>
      <w:r w:rsidR="00C57E9D" w:rsidRPr="00D23808">
        <w:rPr>
          <w:iCs/>
          <w:lang w:val="fr-FR"/>
        </w:rPr>
        <w:t>les stratégies qu’ils utilisent et leurs relations ; et finalement (iv) d’i</w:t>
      </w:r>
      <w:r w:rsidRPr="00D23808">
        <w:rPr>
          <w:iCs/>
          <w:lang w:val="fr-FR"/>
        </w:rPr>
        <w:t xml:space="preserve">mpliquer </w:t>
      </w:r>
      <w:r w:rsidR="00C57E9D" w:rsidRPr="00D23808">
        <w:rPr>
          <w:iCs/>
          <w:lang w:val="fr-FR"/>
        </w:rPr>
        <w:t xml:space="preserve">tous </w:t>
      </w:r>
      <w:r w:rsidRPr="00D23808">
        <w:rPr>
          <w:iCs/>
          <w:lang w:val="fr-FR"/>
        </w:rPr>
        <w:t>les acteurs concernés</w:t>
      </w:r>
      <w:r w:rsidR="00C57E9D" w:rsidRPr="00D23808">
        <w:rPr>
          <w:iCs/>
          <w:lang w:val="fr-FR"/>
        </w:rPr>
        <w:t>, notamment les femmes et jeunes,</w:t>
      </w:r>
      <w:r w:rsidRPr="00D23808">
        <w:rPr>
          <w:iCs/>
          <w:lang w:val="fr-FR"/>
        </w:rPr>
        <w:t xml:space="preserve"> dans l’analyse des problèmes </w:t>
      </w:r>
      <w:r w:rsidR="00C57E9D" w:rsidRPr="00D23808">
        <w:rPr>
          <w:iCs/>
          <w:lang w:val="fr-FR"/>
        </w:rPr>
        <w:t xml:space="preserve">identifiés </w:t>
      </w:r>
      <w:r w:rsidRPr="00D23808">
        <w:rPr>
          <w:iCs/>
          <w:lang w:val="fr-FR"/>
        </w:rPr>
        <w:t xml:space="preserve">et </w:t>
      </w:r>
      <w:r w:rsidR="00D23808" w:rsidRPr="00D23808">
        <w:rPr>
          <w:iCs/>
          <w:lang w:val="fr-FR"/>
        </w:rPr>
        <w:t>la recherche de</w:t>
      </w:r>
      <w:r w:rsidRPr="00D23808">
        <w:rPr>
          <w:iCs/>
          <w:lang w:val="fr-FR"/>
        </w:rPr>
        <w:t xml:space="preserve"> solutions</w:t>
      </w:r>
      <w:r w:rsidR="00D23808" w:rsidRPr="00D23808">
        <w:rPr>
          <w:iCs/>
          <w:lang w:val="fr-FR"/>
        </w:rPr>
        <w:t>. Ce qui a</w:t>
      </w:r>
      <w:r w:rsidRPr="00D23808">
        <w:rPr>
          <w:iCs/>
          <w:lang w:val="fr-FR"/>
        </w:rPr>
        <w:t xml:space="preserve"> favoris</w:t>
      </w:r>
      <w:r w:rsidR="00D23808" w:rsidRPr="00D23808">
        <w:rPr>
          <w:iCs/>
          <w:lang w:val="fr-FR"/>
        </w:rPr>
        <w:t>é l’implication et</w:t>
      </w:r>
      <w:r w:rsidRPr="00D23808">
        <w:rPr>
          <w:iCs/>
          <w:lang w:val="fr-FR"/>
        </w:rPr>
        <w:t xml:space="preserve"> l</w:t>
      </w:r>
      <w:r w:rsidR="00D23808" w:rsidRPr="00D23808">
        <w:rPr>
          <w:iCs/>
          <w:lang w:val="fr-FR"/>
        </w:rPr>
        <w:t>a</w:t>
      </w:r>
      <w:r w:rsidRPr="00D23808">
        <w:rPr>
          <w:iCs/>
          <w:lang w:val="fr-FR"/>
        </w:rPr>
        <w:t xml:space="preserve"> participation </w:t>
      </w:r>
      <w:r w:rsidR="00D23808" w:rsidRPr="00D23808">
        <w:rPr>
          <w:iCs/>
          <w:lang w:val="fr-FR"/>
        </w:rPr>
        <w:t>de tous aux différentes activités d</w:t>
      </w:r>
      <w:r w:rsidRPr="00D23808">
        <w:rPr>
          <w:iCs/>
          <w:lang w:val="fr-FR"/>
        </w:rPr>
        <w:t>u projet</w:t>
      </w:r>
      <w:r w:rsidR="00D23808" w:rsidRPr="00D23808">
        <w:rPr>
          <w:iCs/>
          <w:lang w:val="fr-FR"/>
        </w:rPr>
        <w:t xml:space="preserve"> et de garantir l’égalité entre les sexes</w:t>
      </w:r>
      <w:r w:rsidRPr="00D23808">
        <w:rPr>
          <w:iCs/>
          <w:lang w:val="fr-FR"/>
        </w:rPr>
        <w:t>.</w:t>
      </w:r>
    </w:p>
    <w:p w14:paraId="7736890A" w14:textId="5F3346D8" w:rsidR="000D62F0" w:rsidRPr="00A7501E" w:rsidRDefault="000D62F0" w:rsidP="00D23808">
      <w:pPr>
        <w:jc w:val="both"/>
        <w:rPr>
          <w:iCs/>
          <w:sz w:val="14"/>
          <w:szCs w:val="14"/>
          <w:lang w:val="fr-FR"/>
        </w:rPr>
      </w:pPr>
    </w:p>
    <w:p w14:paraId="0F5B00F7" w14:textId="032D9481" w:rsidR="00B748AE" w:rsidRPr="00C22D51" w:rsidRDefault="00D23808" w:rsidP="00C22D51">
      <w:pPr>
        <w:ind w:left="-810"/>
        <w:jc w:val="both"/>
        <w:rPr>
          <w:iCs/>
          <w:lang w:val="fr-FR"/>
        </w:rPr>
      </w:pPr>
      <w:r>
        <w:rPr>
          <w:iCs/>
          <w:lang w:val="fr-FR"/>
        </w:rPr>
        <w:t>Pour ce faire, le projet, à travers l</w:t>
      </w:r>
      <w:r w:rsidR="00B748AE" w:rsidRPr="00C22D51">
        <w:rPr>
          <w:iCs/>
          <w:lang w:val="fr-FR"/>
        </w:rPr>
        <w:t>a DTM</w:t>
      </w:r>
      <w:r>
        <w:rPr>
          <w:iCs/>
          <w:lang w:val="fr-FR"/>
        </w:rPr>
        <w:t>,</w:t>
      </w:r>
      <w:r w:rsidR="00B748AE" w:rsidRPr="00C22D51">
        <w:rPr>
          <w:iCs/>
          <w:lang w:val="fr-FR"/>
        </w:rPr>
        <w:t xml:space="preserve"> a adopté une approche inclusive et participative déclinée de la manière suivante :</w:t>
      </w:r>
    </w:p>
    <w:p w14:paraId="3140CF7C" w14:textId="2514AD59" w:rsidR="00B748AE" w:rsidRPr="00C22D51" w:rsidRDefault="00D23808" w:rsidP="00B748AE">
      <w:pPr>
        <w:pStyle w:val="ListParagraph"/>
        <w:numPr>
          <w:ilvl w:val="0"/>
          <w:numId w:val="53"/>
        </w:numPr>
        <w:spacing w:afterLines="80" w:after="192"/>
        <w:jc w:val="both"/>
        <w:rPr>
          <w:lang w:val="fr-FR"/>
        </w:rPr>
      </w:pPr>
      <w:r>
        <w:rPr>
          <w:u w:val="single"/>
          <w:lang w:val="fr-FR"/>
        </w:rPr>
        <w:t>Une p</w:t>
      </w:r>
      <w:r w:rsidR="00B748AE" w:rsidRPr="00C22D51">
        <w:rPr>
          <w:u w:val="single"/>
          <w:lang w:val="fr-FR"/>
        </w:rPr>
        <w:t>hase initiale</w:t>
      </w:r>
      <w:r w:rsidR="00B748AE" w:rsidRPr="00C22D51">
        <w:rPr>
          <w:lang w:val="fr-FR"/>
        </w:rPr>
        <w:t xml:space="preserve"> de revue documentaire qui a porté sur la révision des données secondaires existantes auprès de </w:t>
      </w:r>
      <w:r>
        <w:rPr>
          <w:lang w:val="fr-FR"/>
        </w:rPr>
        <w:t>différents acteurs dans le pays.</w:t>
      </w:r>
    </w:p>
    <w:p w14:paraId="1E649407" w14:textId="380EB764" w:rsidR="00B748AE" w:rsidRPr="00C22D51" w:rsidRDefault="00D23808" w:rsidP="00B748AE">
      <w:pPr>
        <w:pStyle w:val="ListParagraph"/>
        <w:numPr>
          <w:ilvl w:val="0"/>
          <w:numId w:val="53"/>
        </w:numPr>
        <w:spacing w:afterLines="80" w:after="192"/>
        <w:jc w:val="both"/>
        <w:rPr>
          <w:lang w:val="fr-FR"/>
        </w:rPr>
      </w:pPr>
      <w:r>
        <w:rPr>
          <w:u w:val="single"/>
          <w:lang w:val="fr-FR"/>
        </w:rPr>
        <w:t>Un p</w:t>
      </w:r>
      <w:r w:rsidR="00B748AE" w:rsidRPr="00C22D51">
        <w:rPr>
          <w:u w:val="single"/>
          <w:lang w:val="fr-FR"/>
        </w:rPr>
        <w:t>rocessus de cartographie participative</w:t>
      </w:r>
      <w:r>
        <w:rPr>
          <w:lang w:val="fr-FR"/>
        </w:rPr>
        <w:t> </w:t>
      </w:r>
      <w:r w:rsidR="00A7501E">
        <w:rPr>
          <w:lang w:val="fr-FR"/>
        </w:rPr>
        <w:t>qui a</w:t>
      </w:r>
      <w:r w:rsidR="00B748AE" w:rsidRPr="00C22D51">
        <w:rPr>
          <w:lang w:val="fr-FR"/>
        </w:rPr>
        <w:t xml:space="preserve"> regroup</w:t>
      </w:r>
      <w:r w:rsidR="00A7501E">
        <w:rPr>
          <w:lang w:val="fr-FR"/>
        </w:rPr>
        <w:t>é</w:t>
      </w:r>
      <w:r w:rsidR="00B748AE" w:rsidRPr="00C22D51">
        <w:rPr>
          <w:lang w:val="fr-FR"/>
        </w:rPr>
        <w:t xml:space="preserve"> les différents acteurs clés impliqués dans la gestion de la transhumance</w:t>
      </w:r>
      <w:r w:rsidR="00A7501E">
        <w:rPr>
          <w:lang w:val="fr-FR"/>
        </w:rPr>
        <w:t>,</w:t>
      </w:r>
      <w:r w:rsidR="00B748AE" w:rsidRPr="00C22D51">
        <w:rPr>
          <w:lang w:val="fr-FR"/>
        </w:rPr>
        <w:t xml:space="preserve"> </w:t>
      </w:r>
      <w:r w:rsidR="00A7501E">
        <w:rPr>
          <w:lang w:val="fr-FR"/>
        </w:rPr>
        <w:t>à effet d’échanger</w:t>
      </w:r>
      <w:r w:rsidR="00B748AE" w:rsidRPr="00C22D51">
        <w:rPr>
          <w:lang w:val="fr-FR"/>
        </w:rPr>
        <w:t xml:space="preserve"> sur les différentes données tirées de la phase initiale, afin de compléter ces dernières avec les différentes nuances existantes sur le terrain. </w:t>
      </w:r>
    </w:p>
    <w:p w14:paraId="741F6AD6" w14:textId="2FFDAAA8" w:rsidR="00B748AE" w:rsidRPr="00A7501E" w:rsidRDefault="00A7501E" w:rsidP="00C23191">
      <w:pPr>
        <w:pStyle w:val="ListParagraph"/>
        <w:numPr>
          <w:ilvl w:val="0"/>
          <w:numId w:val="53"/>
        </w:numPr>
        <w:spacing w:afterLines="80" w:after="192"/>
        <w:jc w:val="both"/>
        <w:rPr>
          <w:u w:val="single"/>
          <w:lang w:val="fr-FR"/>
        </w:rPr>
      </w:pPr>
      <w:r w:rsidRPr="00A7501E">
        <w:rPr>
          <w:u w:val="single"/>
          <w:lang w:val="fr-FR"/>
        </w:rPr>
        <w:t>Des g</w:t>
      </w:r>
      <w:r w:rsidR="00B748AE" w:rsidRPr="00A7501E">
        <w:rPr>
          <w:u w:val="single"/>
          <w:lang w:val="fr-FR"/>
        </w:rPr>
        <w:t>roupes de discussion sur la transhumance</w:t>
      </w:r>
      <w:r w:rsidRPr="00A7501E">
        <w:rPr>
          <w:u w:val="single"/>
          <w:lang w:val="fr-FR"/>
        </w:rPr>
        <w:t>, o</w:t>
      </w:r>
      <w:r w:rsidR="00B748AE" w:rsidRPr="00A7501E">
        <w:rPr>
          <w:u w:val="single"/>
          <w:lang w:val="fr-FR"/>
        </w:rPr>
        <w:t>rganisés auprès des différents groupes représentés le long des couloir</w:t>
      </w:r>
      <w:r w:rsidRPr="00A7501E">
        <w:rPr>
          <w:u w:val="single"/>
          <w:lang w:val="fr-FR"/>
        </w:rPr>
        <w:t xml:space="preserve">s de transhumance ciblés </w:t>
      </w:r>
      <w:r w:rsidR="00B748AE" w:rsidRPr="00A7501E">
        <w:rPr>
          <w:u w:val="single"/>
          <w:lang w:val="fr-FR"/>
        </w:rPr>
        <w:t>par le projet. Les groupes ciblés par localité sont :</w:t>
      </w:r>
      <w:r w:rsidRPr="00A7501E">
        <w:rPr>
          <w:u w:val="single"/>
          <w:lang w:val="fr-FR"/>
        </w:rPr>
        <w:t xml:space="preserve"> </w:t>
      </w:r>
      <w:r w:rsidR="00B748AE" w:rsidRPr="00A7501E">
        <w:rPr>
          <w:u w:val="single"/>
          <w:lang w:val="fr-FR"/>
        </w:rPr>
        <w:t>(</w:t>
      </w:r>
      <w:r w:rsidRPr="00A7501E">
        <w:rPr>
          <w:u w:val="single"/>
          <w:lang w:val="fr-FR"/>
        </w:rPr>
        <w:t>i</w:t>
      </w:r>
      <w:r w:rsidR="00B748AE" w:rsidRPr="00A7501E">
        <w:rPr>
          <w:u w:val="single"/>
          <w:lang w:val="fr-FR"/>
        </w:rPr>
        <w:t>) les femmes de la communauté hôte,</w:t>
      </w:r>
      <w:r w:rsidRPr="00A7501E">
        <w:rPr>
          <w:u w:val="single"/>
          <w:lang w:val="fr-FR"/>
        </w:rPr>
        <w:t xml:space="preserve"> </w:t>
      </w:r>
      <w:r w:rsidR="00B748AE" w:rsidRPr="00A7501E">
        <w:rPr>
          <w:u w:val="single"/>
          <w:lang w:val="fr-FR"/>
        </w:rPr>
        <w:t>(</w:t>
      </w:r>
      <w:r w:rsidRPr="00A7501E">
        <w:rPr>
          <w:u w:val="single"/>
          <w:lang w:val="fr-FR"/>
        </w:rPr>
        <w:t>ii</w:t>
      </w:r>
      <w:r w:rsidR="00B748AE" w:rsidRPr="00A7501E">
        <w:rPr>
          <w:u w:val="single"/>
          <w:lang w:val="fr-FR"/>
        </w:rPr>
        <w:t xml:space="preserve">) les autorités locales et </w:t>
      </w:r>
      <w:r w:rsidRPr="00A7501E">
        <w:rPr>
          <w:u w:val="single"/>
          <w:lang w:val="fr-FR"/>
        </w:rPr>
        <w:t xml:space="preserve">les </w:t>
      </w:r>
      <w:r w:rsidR="00B748AE" w:rsidRPr="00A7501E">
        <w:rPr>
          <w:u w:val="single"/>
          <w:lang w:val="fr-FR"/>
        </w:rPr>
        <w:t>représentants de la communauté,</w:t>
      </w:r>
      <w:r w:rsidRPr="00A7501E">
        <w:rPr>
          <w:u w:val="single"/>
          <w:lang w:val="fr-FR"/>
        </w:rPr>
        <w:t xml:space="preserve"> </w:t>
      </w:r>
      <w:r w:rsidR="00B748AE" w:rsidRPr="00A7501E">
        <w:rPr>
          <w:u w:val="single"/>
          <w:lang w:val="fr-FR"/>
        </w:rPr>
        <w:t>(</w:t>
      </w:r>
      <w:r w:rsidRPr="00A7501E">
        <w:rPr>
          <w:u w:val="single"/>
          <w:lang w:val="fr-FR"/>
        </w:rPr>
        <w:t>iii</w:t>
      </w:r>
      <w:r w:rsidR="00B748AE" w:rsidRPr="00A7501E">
        <w:rPr>
          <w:u w:val="single"/>
          <w:lang w:val="fr-FR"/>
        </w:rPr>
        <w:t xml:space="preserve">) les personnes déplacées par le phénomène de </w:t>
      </w:r>
      <w:r w:rsidRPr="00A7501E">
        <w:rPr>
          <w:u w:val="single"/>
          <w:lang w:val="fr-FR"/>
        </w:rPr>
        <w:t xml:space="preserve">la </w:t>
      </w:r>
      <w:r w:rsidR="00B748AE" w:rsidRPr="00A7501E">
        <w:rPr>
          <w:u w:val="single"/>
          <w:lang w:val="fr-FR"/>
        </w:rPr>
        <w:t>transhumance et</w:t>
      </w:r>
      <w:r w:rsidRPr="00A7501E">
        <w:rPr>
          <w:u w:val="single"/>
          <w:lang w:val="fr-FR"/>
        </w:rPr>
        <w:t xml:space="preserve"> </w:t>
      </w:r>
      <w:r w:rsidR="00B748AE" w:rsidRPr="00A7501E">
        <w:rPr>
          <w:u w:val="single"/>
          <w:lang w:val="fr-FR"/>
        </w:rPr>
        <w:t>(</w:t>
      </w:r>
      <w:r w:rsidRPr="00A7501E">
        <w:rPr>
          <w:u w:val="single"/>
          <w:lang w:val="fr-FR"/>
        </w:rPr>
        <w:t>iv</w:t>
      </w:r>
      <w:r w:rsidR="00B748AE" w:rsidRPr="00A7501E">
        <w:rPr>
          <w:u w:val="single"/>
          <w:lang w:val="fr-FR"/>
        </w:rPr>
        <w:t xml:space="preserve">) les groupes de transhumants. </w:t>
      </w:r>
    </w:p>
    <w:p w14:paraId="2C4BCFCC" w14:textId="3D206640" w:rsidR="00C23191" w:rsidRPr="00C23191" w:rsidRDefault="00C23191" w:rsidP="00C23191">
      <w:pPr>
        <w:ind w:left="-810"/>
        <w:jc w:val="both"/>
        <w:rPr>
          <w:iCs/>
          <w:lang w:val="fr-FR"/>
        </w:rPr>
      </w:pPr>
      <w:r>
        <w:rPr>
          <w:iCs/>
          <w:lang w:val="fr-FR"/>
        </w:rPr>
        <w:t>L’</w:t>
      </w:r>
      <w:r w:rsidRPr="00C23191">
        <w:rPr>
          <w:iCs/>
          <w:lang w:val="fr-FR"/>
        </w:rPr>
        <w:t>utilis</w:t>
      </w:r>
      <w:r>
        <w:rPr>
          <w:iCs/>
          <w:lang w:val="fr-FR"/>
        </w:rPr>
        <w:t>ation</w:t>
      </w:r>
      <w:r w:rsidRPr="00C23191">
        <w:rPr>
          <w:iCs/>
          <w:lang w:val="fr-FR"/>
        </w:rPr>
        <w:t xml:space="preserve"> </w:t>
      </w:r>
      <w:r>
        <w:rPr>
          <w:iCs/>
          <w:lang w:val="fr-FR"/>
        </w:rPr>
        <w:t>de toutes ce</w:t>
      </w:r>
      <w:r w:rsidRPr="00C23191">
        <w:rPr>
          <w:iCs/>
          <w:lang w:val="fr-FR"/>
        </w:rPr>
        <w:t>s méthodes</w:t>
      </w:r>
      <w:r>
        <w:rPr>
          <w:iCs/>
          <w:lang w:val="fr-FR"/>
        </w:rPr>
        <w:t xml:space="preserve"> pour</w:t>
      </w:r>
      <w:r w:rsidRPr="00C23191">
        <w:rPr>
          <w:iCs/>
          <w:lang w:val="fr-FR"/>
        </w:rPr>
        <w:t xml:space="preserve"> recueillir différents points de vue</w:t>
      </w:r>
      <w:r>
        <w:rPr>
          <w:iCs/>
          <w:lang w:val="fr-FR"/>
        </w:rPr>
        <w:t xml:space="preserve"> des populations, répondait au</w:t>
      </w:r>
      <w:r w:rsidRPr="00C23191">
        <w:rPr>
          <w:iCs/>
          <w:lang w:val="fr-FR"/>
        </w:rPr>
        <w:t xml:space="preserve"> principe de triangulation,</w:t>
      </w:r>
      <w:r>
        <w:rPr>
          <w:iCs/>
          <w:lang w:val="fr-FR"/>
        </w:rPr>
        <w:t xml:space="preserve"> </w:t>
      </w:r>
      <w:r w:rsidRPr="00C23191">
        <w:rPr>
          <w:iCs/>
          <w:lang w:val="fr-FR"/>
        </w:rPr>
        <w:t>qui permet de garantir des résultats aussi complets et exacts que possible en vérifiant les</w:t>
      </w:r>
      <w:r>
        <w:rPr>
          <w:iCs/>
          <w:lang w:val="fr-FR"/>
        </w:rPr>
        <w:t xml:space="preserve"> </w:t>
      </w:r>
      <w:r w:rsidRPr="00C23191">
        <w:rPr>
          <w:iCs/>
          <w:lang w:val="fr-FR"/>
        </w:rPr>
        <w:t>informations par recoupement, en confrontant les points de vue, en ne se contentant pas d’une vis</w:t>
      </w:r>
      <w:r>
        <w:rPr>
          <w:iCs/>
          <w:lang w:val="fr-FR"/>
        </w:rPr>
        <w:t>ion partielle de la situation. Cette</w:t>
      </w:r>
      <w:r w:rsidRPr="00C23191">
        <w:rPr>
          <w:iCs/>
          <w:lang w:val="fr-FR"/>
        </w:rPr>
        <w:t xml:space="preserve"> triangulation s’</w:t>
      </w:r>
      <w:r>
        <w:rPr>
          <w:iCs/>
          <w:lang w:val="fr-FR"/>
        </w:rPr>
        <w:t xml:space="preserve">est </w:t>
      </w:r>
      <w:r w:rsidRPr="00C23191">
        <w:rPr>
          <w:iCs/>
          <w:lang w:val="fr-FR"/>
        </w:rPr>
        <w:t>appliqu</w:t>
      </w:r>
      <w:r>
        <w:rPr>
          <w:iCs/>
          <w:lang w:val="fr-FR"/>
        </w:rPr>
        <w:t>é</w:t>
      </w:r>
      <w:r w:rsidRPr="00C23191">
        <w:rPr>
          <w:iCs/>
          <w:lang w:val="fr-FR"/>
        </w:rPr>
        <w:t xml:space="preserve">e aussi bien aux méthodes utilisées qu’aux acteurs concernés dans le </w:t>
      </w:r>
      <w:r>
        <w:rPr>
          <w:iCs/>
          <w:lang w:val="fr-FR"/>
        </w:rPr>
        <w:t>cadre de l’analyse du contexte.</w:t>
      </w:r>
    </w:p>
    <w:p w14:paraId="0ECA6EF5" w14:textId="77777777" w:rsidR="00CC37F7" w:rsidRPr="00CC37F7" w:rsidRDefault="00CC37F7" w:rsidP="000F57CB">
      <w:pPr>
        <w:pStyle w:val="CommentText"/>
        <w:jc w:val="both"/>
        <w:rPr>
          <w:iCs/>
          <w:sz w:val="24"/>
          <w:szCs w:val="24"/>
          <w:lang w:val="fr-FR"/>
        </w:rPr>
      </w:pPr>
    </w:p>
    <w:p w14:paraId="4B6AAB29" w14:textId="77777777" w:rsidR="00323ABC" w:rsidRPr="000F57CB" w:rsidRDefault="00323ABC" w:rsidP="000F57CB">
      <w:pPr>
        <w:jc w:val="both"/>
        <w:rPr>
          <w:b/>
          <w:lang w:val="fr-FR"/>
        </w:rPr>
      </w:pPr>
    </w:p>
    <w:p w14:paraId="563533E9" w14:textId="666D549D" w:rsidR="00675507" w:rsidRPr="00B32B8F" w:rsidRDefault="00675507" w:rsidP="000F57CB">
      <w:pPr>
        <w:ind w:left="-720"/>
        <w:jc w:val="both"/>
        <w:rPr>
          <w:b/>
          <w:lang w:val="fr-FR"/>
        </w:rPr>
      </w:pPr>
      <w:r w:rsidRPr="00B32B8F">
        <w:rPr>
          <w:b/>
          <w:u w:val="single"/>
          <w:lang w:val="fr-FR"/>
        </w:rPr>
        <w:t xml:space="preserve">Résultat </w:t>
      </w:r>
      <w:proofErr w:type="gramStart"/>
      <w:r w:rsidRPr="00B32B8F">
        <w:rPr>
          <w:b/>
          <w:u w:val="single"/>
          <w:lang w:val="fr-FR"/>
        </w:rPr>
        <w:t>2:</w:t>
      </w:r>
      <w:proofErr w:type="gramEnd"/>
      <w:r w:rsidRPr="00B32B8F">
        <w:rPr>
          <w:b/>
          <w:lang w:val="fr-FR"/>
        </w:rPr>
        <w:t xml:space="preserve">  </w:t>
      </w:r>
      <w:r w:rsidR="00EF34F9" w:rsidRPr="00B32B8F">
        <w:rPr>
          <w:b/>
          <w:lang w:val="fr-FR"/>
        </w:rPr>
        <w:t>Les communautés et les acteurs clefs contribuent activement à la prévention et la gestion des conflits liés à la transhumance et les comités de dialogue sont renforcée.</w:t>
      </w:r>
    </w:p>
    <w:p w14:paraId="521560B0" w14:textId="77777777" w:rsidR="00675507" w:rsidRPr="00B32B8F" w:rsidRDefault="00675507" w:rsidP="000F57CB">
      <w:pPr>
        <w:ind w:left="-720"/>
        <w:jc w:val="both"/>
        <w:rPr>
          <w:b/>
          <w:lang w:val="fr-FR"/>
        </w:rPr>
      </w:pPr>
    </w:p>
    <w:p w14:paraId="192B211F" w14:textId="481D84A2" w:rsidR="00675507" w:rsidRPr="00B32B8F" w:rsidRDefault="00675507" w:rsidP="000F57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B32B8F">
        <w:rPr>
          <w:rFonts w:ascii="inherit" w:hAnsi="inherit"/>
          <w:color w:val="212121"/>
          <w:lang w:val="fr-FR"/>
        </w:rPr>
        <w:t xml:space="preserve">Veuillez évaluer l'état actuel des progrès du </w:t>
      </w:r>
      <w:proofErr w:type="gramStart"/>
      <w:r w:rsidRPr="00B32B8F">
        <w:rPr>
          <w:rFonts w:ascii="inherit" w:hAnsi="inherit"/>
          <w:color w:val="212121"/>
          <w:lang w:val="fr-FR"/>
        </w:rPr>
        <w:t>résultat:</w:t>
      </w:r>
      <w:proofErr w:type="gramEnd"/>
      <w:r w:rsidRPr="00B32B8F">
        <w:rPr>
          <w:b/>
          <w:lang w:val="fr-FR"/>
        </w:rPr>
        <w:t xml:space="preserve"> </w:t>
      </w:r>
      <w:r w:rsidR="00DA6375">
        <w:rPr>
          <w:i/>
          <w:lang w:val="fr-FR"/>
        </w:rPr>
        <w:t>Off</w:t>
      </w:r>
      <w:r w:rsidR="00DA6375" w:rsidRPr="00B32B8F">
        <w:rPr>
          <w:i/>
          <w:lang w:val="fr-FR"/>
        </w:rPr>
        <w:t xml:space="preserve"> </w:t>
      </w:r>
      <w:proofErr w:type="spellStart"/>
      <w:r w:rsidR="00EF34F9" w:rsidRPr="00B32B8F">
        <w:rPr>
          <w:i/>
          <w:lang w:val="fr-FR"/>
        </w:rPr>
        <w:t>track</w:t>
      </w:r>
      <w:proofErr w:type="spellEnd"/>
    </w:p>
    <w:p w14:paraId="26A26C4B" w14:textId="77777777" w:rsidR="00675507" w:rsidRPr="00B32B8F" w:rsidRDefault="00675507" w:rsidP="000905EE">
      <w:pPr>
        <w:ind w:left="-720"/>
        <w:jc w:val="both"/>
        <w:rPr>
          <w:b/>
          <w:lang w:val="fr-FR"/>
        </w:rPr>
      </w:pPr>
    </w:p>
    <w:p w14:paraId="5A6C5B48" w14:textId="568D0C91" w:rsidR="00EF34F9" w:rsidRPr="00B32B8F" w:rsidRDefault="009365B8">
      <w:pPr>
        <w:ind w:left="-720"/>
        <w:jc w:val="both"/>
        <w:rPr>
          <w:i/>
          <w:lang w:val="fr-FR"/>
        </w:rPr>
      </w:pPr>
      <w:r w:rsidRPr="00B32B8F">
        <w:rPr>
          <w:b/>
          <w:lang w:val="fr-FR"/>
        </w:rPr>
        <w:t>Résumé</w:t>
      </w:r>
      <w:r w:rsidR="00675507" w:rsidRPr="00B32B8F">
        <w:rPr>
          <w:b/>
          <w:lang w:val="fr-FR"/>
        </w:rPr>
        <w:t xml:space="preserve"> de </w:t>
      </w:r>
      <w:proofErr w:type="gramStart"/>
      <w:r w:rsidR="00675507" w:rsidRPr="00B32B8F">
        <w:rPr>
          <w:rFonts w:ascii="inherit" w:hAnsi="inherit"/>
          <w:b/>
          <w:bCs/>
          <w:color w:val="212121"/>
          <w:lang w:val="fr-FR"/>
        </w:rPr>
        <w:t>progrès</w:t>
      </w:r>
      <w:r w:rsidR="00675507" w:rsidRPr="00B32B8F">
        <w:rPr>
          <w:b/>
          <w:lang w:val="fr-FR"/>
        </w:rPr>
        <w:t>:</w:t>
      </w:r>
      <w:proofErr w:type="gramEnd"/>
      <w:r w:rsidR="00675507" w:rsidRPr="00B32B8F">
        <w:rPr>
          <w:b/>
          <w:lang w:val="fr-FR"/>
        </w:rPr>
        <w:t xml:space="preserve"> </w:t>
      </w:r>
      <w:r w:rsidR="00675507" w:rsidRPr="00B32B8F">
        <w:rPr>
          <w:rFonts w:ascii="inherit" w:hAnsi="inherit"/>
          <w:color w:val="212121"/>
          <w:lang w:val="fr-FR"/>
        </w:rPr>
        <w:t>(Limite de 3000 caractères)</w:t>
      </w:r>
    </w:p>
    <w:p w14:paraId="1144B140" w14:textId="77777777" w:rsidR="00EF34F9" w:rsidRPr="00B32B8F" w:rsidRDefault="00EF34F9">
      <w:pPr>
        <w:ind w:left="-720"/>
        <w:jc w:val="both"/>
        <w:rPr>
          <w:lang w:val="fr-FR"/>
        </w:rPr>
      </w:pPr>
    </w:p>
    <w:p w14:paraId="19457505" w14:textId="77777777" w:rsidR="00BF5D85" w:rsidRPr="00B32B8F" w:rsidRDefault="00BF5D85">
      <w:pPr>
        <w:ind w:left="-720"/>
        <w:jc w:val="both"/>
        <w:rPr>
          <w:rFonts w:eastAsia="Calibri"/>
          <w:b/>
          <w:sz w:val="10"/>
          <w:szCs w:val="10"/>
          <w:lang w:val="fr-FR" w:eastAsia="zh-CN"/>
        </w:rPr>
      </w:pPr>
    </w:p>
    <w:p w14:paraId="2D96166F" w14:textId="0100A023" w:rsidR="007144E7" w:rsidRPr="00B32B8F" w:rsidRDefault="00CE5AA8">
      <w:pPr>
        <w:ind w:left="-720"/>
        <w:jc w:val="both"/>
        <w:rPr>
          <w:rFonts w:eastAsia="Calibri"/>
          <w:color w:val="222222"/>
          <w:lang w:val="fr-FR" w:eastAsia="zh-CN"/>
        </w:rPr>
      </w:pPr>
      <w:r w:rsidRPr="00B32B8F">
        <w:rPr>
          <w:rFonts w:eastAsia="Calibri"/>
          <w:bCs/>
          <w:lang w:val="fr-FR" w:eastAsia="zh-CN"/>
        </w:rPr>
        <w:t xml:space="preserve">En </w:t>
      </w:r>
      <w:proofErr w:type="gramStart"/>
      <w:r w:rsidR="003C5926" w:rsidRPr="00B32B8F">
        <w:rPr>
          <w:rFonts w:eastAsia="Calibri"/>
          <w:bCs/>
          <w:lang w:val="fr-FR" w:eastAsia="zh-CN"/>
        </w:rPr>
        <w:t>RCA</w:t>
      </w:r>
      <w:r w:rsidR="003C5926" w:rsidRPr="00B32B8F">
        <w:rPr>
          <w:rFonts w:eastAsia="Calibri"/>
          <w:color w:val="0E6171"/>
          <w:lang w:val="fr-FR" w:eastAsia="zh-CN"/>
        </w:rPr>
        <w:t>:</w:t>
      </w:r>
      <w:proofErr w:type="gramEnd"/>
      <w:r w:rsidR="003C5926" w:rsidRPr="00B32B8F">
        <w:rPr>
          <w:rFonts w:eastAsia="Calibri"/>
          <w:color w:val="0E6171"/>
          <w:lang w:val="fr-FR" w:eastAsia="zh-CN"/>
        </w:rPr>
        <w:t xml:space="preserve"> </w:t>
      </w:r>
      <w:r w:rsidR="003C5926" w:rsidRPr="00B32B8F">
        <w:rPr>
          <w:rFonts w:eastAsia="Calibri"/>
          <w:color w:val="222222"/>
          <w:lang w:val="fr-FR" w:eastAsia="zh-CN"/>
        </w:rPr>
        <w:t xml:space="preserve">Suite au partenariat signé avec la FAO pour la mise en </w:t>
      </w:r>
      <w:r w:rsidR="009365B8" w:rsidRPr="00B32B8F">
        <w:rPr>
          <w:rFonts w:eastAsia="Calibri"/>
          <w:color w:val="222222"/>
          <w:lang w:val="fr-FR" w:eastAsia="zh-CN"/>
        </w:rPr>
        <w:t>œuvre</w:t>
      </w:r>
      <w:r w:rsidR="003C5926" w:rsidRPr="00B32B8F">
        <w:rPr>
          <w:rFonts w:eastAsia="Calibri"/>
          <w:color w:val="222222"/>
          <w:lang w:val="fr-FR" w:eastAsia="zh-CN"/>
        </w:rPr>
        <w:t xml:space="preserve"> d’activités de sensibilisation et de cohésion sociale, l'ONG </w:t>
      </w:r>
      <w:proofErr w:type="spellStart"/>
      <w:r w:rsidR="003C5926" w:rsidRPr="00B32B8F">
        <w:rPr>
          <w:rFonts w:eastAsia="Calibri"/>
          <w:color w:val="222222"/>
          <w:lang w:val="fr-FR" w:eastAsia="zh-CN"/>
        </w:rPr>
        <w:t>Search</w:t>
      </w:r>
      <w:proofErr w:type="spellEnd"/>
      <w:r w:rsidR="003C5926" w:rsidRPr="00B32B8F">
        <w:rPr>
          <w:rFonts w:eastAsia="Calibri"/>
          <w:color w:val="222222"/>
          <w:lang w:val="fr-FR" w:eastAsia="zh-CN"/>
        </w:rPr>
        <w:t xml:space="preserve"> for Common Ground a procédé à </w:t>
      </w:r>
      <w:r w:rsidR="001D5E66" w:rsidRPr="00B32B8F">
        <w:rPr>
          <w:rFonts w:eastAsia="Calibri"/>
          <w:color w:val="222222"/>
          <w:lang w:val="fr-FR" w:eastAsia="zh-CN"/>
        </w:rPr>
        <w:t xml:space="preserve">la </w:t>
      </w:r>
      <w:r w:rsidR="00E955E8" w:rsidRPr="00B32B8F">
        <w:rPr>
          <w:rFonts w:eastAsia="Calibri"/>
          <w:color w:val="222222"/>
          <w:lang w:val="fr-FR" w:eastAsia="zh-CN"/>
        </w:rPr>
        <w:t>f</w:t>
      </w:r>
      <w:r w:rsidR="001D5E66" w:rsidRPr="00B32B8F">
        <w:rPr>
          <w:rFonts w:eastAsia="Calibri"/>
          <w:lang w:val="fr-FR" w:eastAsia="zh-CN"/>
        </w:rPr>
        <w:t>ormation des</w:t>
      </w:r>
      <w:r w:rsidR="001D5E66" w:rsidRPr="00B32B8F">
        <w:rPr>
          <w:rFonts w:eastAsia="Calibri"/>
          <w:b/>
          <w:lang w:val="fr-FR" w:eastAsia="zh-CN"/>
        </w:rPr>
        <w:t xml:space="preserve"> Champions de la Paix, des </w:t>
      </w:r>
      <w:r w:rsidR="00E955E8" w:rsidRPr="00B32B8F">
        <w:rPr>
          <w:rFonts w:eastAsia="Calibri"/>
          <w:b/>
          <w:lang w:val="fr-FR" w:eastAsia="zh-CN"/>
        </w:rPr>
        <w:t>s</w:t>
      </w:r>
      <w:r w:rsidR="001D5E66" w:rsidRPr="00B32B8F">
        <w:rPr>
          <w:rFonts w:eastAsia="Calibri"/>
          <w:b/>
          <w:lang w:val="fr-FR" w:eastAsia="zh-CN"/>
        </w:rPr>
        <w:t xml:space="preserve">tructures locales de </w:t>
      </w:r>
      <w:r w:rsidR="00E955E8" w:rsidRPr="00B32B8F">
        <w:rPr>
          <w:rFonts w:eastAsia="Calibri"/>
          <w:b/>
          <w:lang w:val="fr-FR" w:eastAsia="zh-CN"/>
        </w:rPr>
        <w:t>p</w:t>
      </w:r>
      <w:r w:rsidR="001D5E66" w:rsidRPr="00B32B8F">
        <w:rPr>
          <w:rFonts w:eastAsia="Calibri"/>
          <w:b/>
          <w:lang w:val="fr-FR" w:eastAsia="zh-CN"/>
        </w:rPr>
        <w:t xml:space="preserve">aix et des </w:t>
      </w:r>
      <w:r w:rsidR="00E955E8" w:rsidRPr="00B32B8F">
        <w:rPr>
          <w:rFonts w:eastAsia="Calibri"/>
          <w:b/>
          <w:lang w:val="fr-FR" w:eastAsia="zh-CN"/>
        </w:rPr>
        <w:t>a</w:t>
      </w:r>
      <w:r w:rsidR="001D5E66" w:rsidRPr="00B32B8F">
        <w:rPr>
          <w:rFonts w:eastAsia="Calibri"/>
          <w:b/>
          <w:lang w:val="fr-FR" w:eastAsia="zh-CN"/>
        </w:rPr>
        <w:t xml:space="preserve">utorités locales en l’Approche "Common Ground" </w:t>
      </w:r>
      <w:r w:rsidR="003C5926" w:rsidRPr="00B32B8F">
        <w:rPr>
          <w:rFonts w:eastAsia="Calibri"/>
          <w:color w:val="222222"/>
          <w:lang w:val="fr-FR" w:eastAsia="zh-CN"/>
        </w:rPr>
        <w:t>des communautés touchées par les conflits liés à la transhumance dans la Préfecture du Bamingui-</w:t>
      </w:r>
      <w:proofErr w:type="spellStart"/>
      <w:r w:rsidR="003C5926" w:rsidRPr="00B32B8F">
        <w:rPr>
          <w:rFonts w:eastAsia="Calibri"/>
          <w:color w:val="222222"/>
          <w:lang w:val="fr-FR" w:eastAsia="zh-CN"/>
        </w:rPr>
        <w:t>Bangoran</w:t>
      </w:r>
      <w:proofErr w:type="spellEnd"/>
      <w:r w:rsidR="001D5E66" w:rsidRPr="00B32B8F">
        <w:rPr>
          <w:rFonts w:eastAsia="Calibri"/>
          <w:color w:val="222222"/>
          <w:lang w:val="fr-FR" w:eastAsia="zh-CN"/>
        </w:rPr>
        <w:t xml:space="preserve"> (</w:t>
      </w:r>
      <w:r w:rsidR="001D5E66" w:rsidRPr="00B32B8F">
        <w:rPr>
          <w:rFonts w:eastAsia="Calibri"/>
          <w:b/>
          <w:lang w:val="fr-FR" w:eastAsia="zh-CN"/>
        </w:rPr>
        <w:t xml:space="preserve">de </w:t>
      </w:r>
      <w:proofErr w:type="spellStart"/>
      <w:r w:rsidR="001D5E66" w:rsidRPr="00B32B8F">
        <w:rPr>
          <w:rFonts w:eastAsia="Calibri"/>
          <w:b/>
          <w:lang w:val="fr-FR" w:eastAsia="zh-CN"/>
        </w:rPr>
        <w:t>Ndélé</w:t>
      </w:r>
      <w:proofErr w:type="spellEnd"/>
      <w:r w:rsidR="001D5E66" w:rsidRPr="00B32B8F">
        <w:rPr>
          <w:rFonts w:eastAsia="Calibri"/>
          <w:b/>
          <w:lang w:val="fr-FR" w:eastAsia="zh-CN"/>
        </w:rPr>
        <w:t>)</w:t>
      </w:r>
      <w:r w:rsidR="003C5926" w:rsidRPr="00B32B8F">
        <w:rPr>
          <w:rFonts w:eastAsia="Calibri"/>
          <w:color w:val="222222"/>
          <w:lang w:val="fr-FR" w:eastAsia="zh-CN"/>
        </w:rPr>
        <w:t xml:space="preserve">. Ainsi, 26 personnes </w:t>
      </w:r>
      <w:proofErr w:type="gramStart"/>
      <w:r w:rsidR="003C5926" w:rsidRPr="00B32B8F">
        <w:rPr>
          <w:rFonts w:eastAsia="Calibri"/>
          <w:color w:val="222222"/>
          <w:lang w:val="fr-FR" w:eastAsia="zh-CN"/>
        </w:rPr>
        <w:t>ressources</w:t>
      </w:r>
      <w:proofErr w:type="gramEnd"/>
      <w:r w:rsidR="003C5926" w:rsidRPr="00B32B8F">
        <w:rPr>
          <w:rFonts w:eastAsia="Calibri"/>
          <w:color w:val="222222"/>
          <w:lang w:val="fr-FR" w:eastAsia="zh-CN"/>
        </w:rPr>
        <w:t xml:space="preserve"> très influentes positivement dans leurs communautés respectives, identifiées et</w:t>
      </w:r>
      <w:r w:rsidR="009365B8" w:rsidRPr="00B32B8F">
        <w:rPr>
          <w:rFonts w:eastAsia="Calibri"/>
          <w:color w:val="222222"/>
          <w:lang w:val="fr-FR" w:eastAsia="zh-CN"/>
        </w:rPr>
        <w:t xml:space="preserve"> </w:t>
      </w:r>
      <w:r w:rsidR="003C5926" w:rsidRPr="00B32B8F">
        <w:rPr>
          <w:rFonts w:eastAsia="Calibri"/>
          <w:color w:val="222222"/>
          <w:lang w:val="fr-FR" w:eastAsia="zh-CN"/>
        </w:rPr>
        <w:t>appelées « champions de la paix »</w:t>
      </w:r>
      <w:r w:rsidR="007144E7" w:rsidRPr="00B32B8F">
        <w:rPr>
          <w:rFonts w:eastAsia="Calibri"/>
          <w:color w:val="222222"/>
          <w:lang w:val="fr-FR" w:eastAsia="zh-CN"/>
        </w:rPr>
        <w:t>, ont ensuite bénéficié du renforcement de leurs capacités</w:t>
      </w:r>
      <w:r w:rsidR="003C5926" w:rsidRPr="00B32B8F">
        <w:rPr>
          <w:rFonts w:eastAsia="Calibri"/>
          <w:color w:val="222222"/>
          <w:lang w:val="fr-FR" w:eastAsia="zh-CN"/>
        </w:rPr>
        <w:t xml:space="preserve">. </w:t>
      </w:r>
      <w:r w:rsidR="003C5926" w:rsidRPr="00B32B8F">
        <w:rPr>
          <w:rFonts w:eastAsia="Calibri"/>
          <w:color w:val="222222"/>
          <w:lang w:val="fr-FR" w:eastAsia="zh-CN"/>
        </w:rPr>
        <w:lastRenderedPageBreak/>
        <w:t xml:space="preserve">Ces personnes appuieront la mise en </w:t>
      </w:r>
      <w:r w:rsidR="009365B8" w:rsidRPr="00B32B8F">
        <w:rPr>
          <w:rFonts w:eastAsia="Calibri"/>
          <w:color w:val="222222"/>
          <w:lang w:val="fr-FR" w:eastAsia="zh-CN"/>
        </w:rPr>
        <w:t>œuvre</w:t>
      </w:r>
      <w:r w:rsidR="003C5926" w:rsidRPr="00B32B8F">
        <w:rPr>
          <w:rFonts w:eastAsia="Calibri"/>
          <w:color w:val="222222"/>
          <w:lang w:val="fr-FR" w:eastAsia="zh-CN"/>
        </w:rPr>
        <w:t xml:space="preserve"> des activités de sensibilisation et d’actions communautaires de consolidation de la paix et de la cohésion sociale par la voie du dialogue entre les communautés.</w:t>
      </w:r>
    </w:p>
    <w:p w14:paraId="170181F8" w14:textId="77777777" w:rsidR="007144E7" w:rsidRPr="00B32B8F" w:rsidRDefault="007144E7">
      <w:pPr>
        <w:ind w:left="-720"/>
        <w:jc w:val="both"/>
        <w:rPr>
          <w:rFonts w:eastAsia="Calibri"/>
          <w:color w:val="222222"/>
          <w:sz w:val="10"/>
          <w:szCs w:val="10"/>
          <w:lang w:val="fr-FR" w:eastAsia="zh-CN"/>
        </w:rPr>
      </w:pPr>
    </w:p>
    <w:p w14:paraId="65F963D3" w14:textId="01AF9085" w:rsidR="009365B8" w:rsidRPr="00B32B8F" w:rsidRDefault="0015402F">
      <w:pPr>
        <w:ind w:left="-720"/>
        <w:jc w:val="both"/>
        <w:rPr>
          <w:rFonts w:eastAsia="Calibri"/>
          <w:color w:val="222222"/>
          <w:lang w:val="fr-FR" w:eastAsia="zh-CN"/>
        </w:rPr>
      </w:pPr>
      <w:r w:rsidRPr="00B32B8F">
        <w:rPr>
          <w:rFonts w:eastAsia="Calibri"/>
          <w:color w:val="222222"/>
          <w:lang w:val="fr-FR" w:eastAsia="zh-CN"/>
        </w:rPr>
        <w:t>Afin de renforcer les mécanismes de dialogue</w:t>
      </w:r>
      <w:r w:rsidR="009365B8" w:rsidRPr="00B32B8F">
        <w:rPr>
          <w:rFonts w:eastAsia="Calibri"/>
          <w:color w:val="222222"/>
          <w:lang w:val="fr-FR" w:eastAsia="zh-CN"/>
        </w:rPr>
        <w:t xml:space="preserve"> </w:t>
      </w:r>
      <w:r w:rsidRPr="00B32B8F">
        <w:rPr>
          <w:rFonts w:eastAsia="Calibri"/>
          <w:color w:val="222222"/>
          <w:lang w:val="fr-FR" w:eastAsia="zh-CN"/>
        </w:rPr>
        <w:t>communautaire et de la consolidation de la paix dans les zones transfrontalières de la</w:t>
      </w:r>
      <w:r w:rsidR="009365B8" w:rsidRPr="00B32B8F">
        <w:rPr>
          <w:rFonts w:eastAsia="Calibri"/>
          <w:color w:val="222222"/>
          <w:lang w:val="fr-FR" w:eastAsia="zh-CN"/>
        </w:rPr>
        <w:t xml:space="preserve"> </w:t>
      </w:r>
      <w:r w:rsidRPr="00B32B8F">
        <w:rPr>
          <w:rFonts w:eastAsia="Calibri"/>
          <w:color w:val="222222"/>
          <w:lang w:val="fr-FR" w:eastAsia="zh-CN"/>
        </w:rPr>
        <w:t>RCA et du Tchad, la FAO, à travers son partenaire d’exé</w:t>
      </w:r>
      <w:r w:rsidR="009365B8" w:rsidRPr="00B32B8F">
        <w:rPr>
          <w:rFonts w:eastAsia="Calibri"/>
          <w:color w:val="222222"/>
          <w:lang w:val="fr-FR" w:eastAsia="zh-CN"/>
        </w:rPr>
        <w:t xml:space="preserve">cution </w:t>
      </w:r>
      <w:proofErr w:type="spellStart"/>
      <w:r w:rsidR="009365B8" w:rsidRPr="00B32B8F">
        <w:rPr>
          <w:rFonts w:eastAsia="Calibri"/>
          <w:color w:val="222222"/>
          <w:lang w:val="fr-FR" w:eastAsia="zh-CN"/>
        </w:rPr>
        <w:t>Search</w:t>
      </w:r>
      <w:proofErr w:type="spellEnd"/>
      <w:r w:rsidR="009365B8" w:rsidRPr="00B32B8F">
        <w:rPr>
          <w:rFonts w:eastAsia="Calibri"/>
          <w:color w:val="222222"/>
          <w:lang w:val="fr-FR" w:eastAsia="zh-CN"/>
        </w:rPr>
        <w:t xml:space="preserve"> for Common </w:t>
      </w:r>
      <w:r w:rsidRPr="00B32B8F">
        <w:rPr>
          <w:rFonts w:eastAsia="Calibri"/>
          <w:color w:val="222222"/>
          <w:lang w:val="fr-FR" w:eastAsia="zh-CN"/>
        </w:rPr>
        <w:t xml:space="preserve">Ground, a </w:t>
      </w:r>
      <w:r w:rsidR="00190F74" w:rsidRPr="00B32B8F">
        <w:rPr>
          <w:rFonts w:eastAsia="Calibri"/>
          <w:color w:val="222222"/>
          <w:lang w:val="fr-FR" w:eastAsia="zh-CN"/>
        </w:rPr>
        <w:t>organisé un a</w:t>
      </w:r>
      <w:r w:rsidR="00190F74" w:rsidRPr="00B32B8F">
        <w:rPr>
          <w:rFonts w:eastAsia="Calibri"/>
          <w:lang w:val="fr-FR" w:eastAsia="zh-CN"/>
        </w:rPr>
        <w:t>telier d’élaboration d’un Plan d’Action Communautaire pour les Structures Locales de Paix</w:t>
      </w:r>
      <w:r w:rsidR="00190F74" w:rsidRPr="00B32B8F">
        <w:rPr>
          <w:rFonts w:eastAsia="Calibri"/>
          <w:color w:val="222222"/>
          <w:lang w:val="fr-FR" w:eastAsia="zh-CN"/>
        </w:rPr>
        <w:t xml:space="preserve"> </w:t>
      </w:r>
      <w:r w:rsidRPr="00B32B8F">
        <w:rPr>
          <w:rFonts w:eastAsia="Calibri"/>
          <w:color w:val="222222"/>
          <w:lang w:val="fr-FR" w:eastAsia="zh-CN"/>
        </w:rPr>
        <w:t xml:space="preserve">à </w:t>
      </w:r>
      <w:proofErr w:type="spellStart"/>
      <w:r w:rsidRPr="00B32B8F">
        <w:rPr>
          <w:rFonts w:eastAsia="Calibri"/>
          <w:color w:val="222222"/>
          <w:lang w:val="fr-FR" w:eastAsia="zh-CN"/>
        </w:rPr>
        <w:t>Ndélé</w:t>
      </w:r>
      <w:proofErr w:type="spellEnd"/>
      <w:r w:rsidRPr="00B32B8F">
        <w:rPr>
          <w:rFonts w:eastAsia="Calibri"/>
          <w:color w:val="222222"/>
          <w:lang w:val="fr-FR" w:eastAsia="zh-CN"/>
        </w:rPr>
        <w:t xml:space="preserve"> et ses environs. Ce plan consiste à mettre à la disposition des comités de</w:t>
      </w:r>
      <w:r w:rsidR="009365B8" w:rsidRPr="00B32B8F">
        <w:rPr>
          <w:rFonts w:eastAsia="Calibri"/>
          <w:color w:val="222222"/>
          <w:lang w:val="fr-FR" w:eastAsia="zh-CN"/>
        </w:rPr>
        <w:t xml:space="preserve"> </w:t>
      </w:r>
      <w:r w:rsidRPr="00B32B8F">
        <w:rPr>
          <w:rFonts w:eastAsia="Calibri"/>
          <w:color w:val="222222"/>
          <w:lang w:val="fr-FR" w:eastAsia="zh-CN"/>
        </w:rPr>
        <w:t>paix et de gestion de la transhumance, des dirigeants locaux et des représentants du</w:t>
      </w:r>
      <w:r w:rsidR="009365B8" w:rsidRPr="00B32B8F">
        <w:rPr>
          <w:rFonts w:eastAsia="Calibri"/>
          <w:color w:val="222222"/>
          <w:lang w:val="fr-FR" w:eastAsia="zh-CN"/>
        </w:rPr>
        <w:t xml:space="preserve"> </w:t>
      </w:r>
      <w:r w:rsidRPr="00B32B8F">
        <w:rPr>
          <w:rFonts w:eastAsia="Calibri"/>
          <w:color w:val="222222"/>
          <w:lang w:val="fr-FR" w:eastAsia="zh-CN"/>
        </w:rPr>
        <w:t>gouvernement, les moyens de faire face au risque imm</w:t>
      </w:r>
      <w:r w:rsidR="00190F74" w:rsidRPr="00B32B8F">
        <w:rPr>
          <w:rFonts w:eastAsia="Calibri"/>
          <w:color w:val="222222"/>
          <w:lang w:val="fr-FR" w:eastAsia="zh-CN"/>
        </w:rPr>
        <w:t>édiat de violence dans leurs zones</w:t>
      </w:r>
      <w:r w:rsidR="009365B8" w:rsidRPr="00B32B8F">
        <w:rPr>
          <w:rFonts w:eastAsia="Calibri"/>
          <w:color w:val="222222"/>
          <w:lang w:val="fr-FR" w:eastAsia="zh-CN"/>
        </w:rPr>
        <w:t>.</w:t>
      </w:r>
      <w:r w:rsidR="00190F74" w:rsidRPr="00B32B8F">
        <w:rPr>
          <w:rFonts w:eastAsia="Calibri"/>
          <w:color w:val="222222"/>
          <w:lang w:val="fr-FR" w:eastAsia="zh-CN"/>
        </w:rPr>
        <w:t xml:space="preserve"> Ainsi, 57 participants</w:t>
      </w:r>
      <w:r w:rsidRPr="00B32B8F">
        <w:rPr>
          <w:rFonts w:eastAsia="Calibri"/>
          <w:color w:val="222222"/>
          <w:lang w:val="fr-FR" w:eastAsia="zh-CN"/>
        </w:rPr>
        <w:t xml:space="preserve">, </w:t>
      </w:r>
      <w:r w:rsidR="009365B8" w:rsidRPr="00B32B8F">
        <w:rPr>
          <w:rFonts w:eastAsia="Calibri"/>
          <w:color w:val="222222"/>
          <w:lang w:val="fr-FR" w:eastAsia="zh-CN"/>
        </w:rPr>
        <w:t>regroupant</w:t>
      </w:r>
      <w:r w:rsidRPr="00B32B8F">
        <w:rPr>
          <w:rFonts w:eastAsia="Calibri"/>
          <w:color w:val="222222"/>
          <w:lang w:val="fr-FR" w:eastAsia="zh-CN"/>
        </w:rPr>
        <w:t xml:space="preserve"> des représentants d’autorités</w:t>
      </w:r>
      <w:r w:rsidR="009365B8" w:rsidRPr="00B32B8F">
        <w:rPr>
          <w:rFonts w:eastAsia="Calibri"/>
          <w:color w:val="222222"/>
          <w:lang w:val="fr-FR" w:eastAsia="zh-CN"/>
        </w:rPr>
        <w:t xml:space="preserve"> </w:t>
      </w:r>
      <w:r w:rsidRPr="00B32B8F">
        <w:rPr>
          <w:rFonts w:eastAsia="Calibri"/>
          <w:color w:val="222222"/>
          <w:lang w:val="fr-FR" w:eastAsia="zh-CN"/>
        </w:rPr>
        <w:t>locales, des conducteurs de taxi moto, des commerçants, des délégués d’éleveurs et</w:t>
      </w:r>
      <w:r w:rsidR="009365B8" w:rsidRPr="00B32B8F">
        <w:rPr>
          <w:rFonts w:eastAsia="Calibri"/>
          <w:color w:val="222222"/>
          <w:lang w:val="fr-FR" w:eastAsia="zh-CN"/>
        </w:rPr>
        <w:t xml:space="preserve"> </w:t>
      </w:r>
      <w:r w:rsidRPr="00B32B8F">
        <w:rPr>
          <w:rFonts w:eastAsia="Calibri"/>
          <w:color w:val="222222"/>
          <w:lang w:val="fr-FR" w:eastAsia="zh-CN"/>
        </w:rPr>
        <w:t>d’agriculteurs, des leaders religieux et des membres des comités locaux de paix</w:t>
      </w:r>
      <w:r w:rsidR="00190F74" w:rsidRPr="00B32B8F">
        <w:rPr>
          <w:rFonts w:eastAsia="Calibri"/>
          <w:color w:val="222222"/>
          <w:lang w:val="fr-FR" w:eastAsia="zh-CN"/>
        </w:rPr>
        <w:t>, ont été formés</w:t>
      </w:r>
      <w:r w:rsidRPr="00B32B8F">
        <w:rPr>
          <w:rFonts w:eastAsia="Calibri"/>
          <w:color w:val="222222"/>
          <w:lang w:val="fr-FR" w:eastAsia="zh-CN"/>
        </w:rPr>
        <w:t>. Au sortir de cet atelier, plusieurs participants ont partagé leur expérience ainsi que</w:t>
      </w:r>
      <w:r w:rsidR="009365B8" w:rsidRPr="00B32B8F">
        <w:rPr>
          <w:rFonts w:eastAsia="Calibri"/>
          <w:color w:val="222222"/>
          <w:lang w:val="fr-FR" w:eastAsia="zh-CN"/>
        </w:rPr>
        <w:t xml:space="preserve"> </w:t>
      </w:r>
      <w:r w:rsidRPr="00B32B8F">
        <w:rPr>
          <w:rFonts w:eastAsia="Calibri"/>
          <w:color w:val="222222"/>
          <w:lang w:val="fr-FR" w:eastAsia="zh-CN"/>
        </w:rPr>
        <w:t>leur ressenti face à certaines situations de conflits, entre é</w:t>
      </w:r>
      <w:r w:rsidR="009365B8" w:rsidRPr="00B32B8F">
        <w:rPr>
          <w:rFonts w:eastAsia="Calibri"/>
          <w:color w:val="222222"/>
          <w:lang w:val="fr-FR" w:eastAsia="zh-CN"/>
        </w:rPr>
        <w:t>leveurs et agriculteurs.</w:t>
      </w:r>
      <w:r w:rsidR="00190F74" w:rsidRPr="00B32B8F">
        <w:rPr>
          <w:rFonts w:eastAsia="Calibri"/>
          <w:color w:val="222222"/>
          <w:lang w:val="fr-FR" w:eastAsia="zh-CN"/>
        </w:rPr>
        <w:t xml:space="preserve"> </w:t>
      </w:r>
      <w:r w:rsidRPr="00B32B8F">
        <w:rPr>
          <w:rFonts w:eastAsia="Calibri"/>
          <w:color w:val="222222"/>
          <w:lang w:val="fr-FR" w:eastAsia="zh-CN"/>
        </w:rPr>
        <w:t>Plusieurs recommandations ont été faites au "</w:t>
      </w:r>
      <w:proofErr w:type="spellStart"/>
      <w:r w:rsidRPr="00B32B8F">
        <w:rPr>
          <w:rFonts w:eastAsia="Calibri"/>
          <w:color w:val="222222"/>
          <w:lang w:val="fr-FR" w:eastAsia="zh-CN"/>
        </w:rPr>
        <w:t>Peacebuilduing</w:t>
      </w:r>
      <w:proofErr w:type="spellEnd"/>
      <w:r w:rsidRPr="00B32B8F">
        <w:rPr>
          <w:rFonts w:eastAsia="Calibri"/>
          <w:color w:val="222222"/>
          <w:lang w:val="fr-FR" w:eastAsia="zh-CN"/>
        </w:rPr>
        <w:t xml:space="preserve"> </w:t>
      </w:r>
      <w:proofErr w:type="spellStart"/>
      <w:r w:rsidRPr="00B32B8F">
        <w:rPr>
          <w:rFonts w:eastAsia="Calibri"/>
          <w:color w:val="222222"/>
          <w:lang w:val="fr-FR" w:eastAsia="zh-CN"/>
        </w:rPr>
        <w:t>fund</w:t>
      </w:r>
      <w:proofErr w:type="spellEnd"/>
      <w:r w:rsidRPr="00B32B8F">
        <w:rPr>
          <w:rFonts w:eastAsia="Calibri"/>
          <w:color w:val="222222"/>
          <w:lang w:val="fr-FR" w:eastAsia="zh-CN"/>
        </w:rPr>
        <w:t>" ainsi qu’à la FAO,</w:t>
      </w:r>
      <w:r w:rsidR="009365B8" w:rsidRPr="00B32B8F">
        <w:rPr>
          <w:rFonts w:eastAsia="Calibri"/>
          <w:color w:val="222222"/>
          <w:lang w:val="fr-FR" w:eastAsia="zh-CN"/>
        </w:rPr>
        <w:t xml:space="preserve"> notamment</w:t>
      </w:r>
      <w:r w:rsidRPr="00B32B8F">
        <w:rPr>
          <w:rFonts w:eastAsia="Calibri"/>
          <w:color w:val="222222"/>
          <w:lang w:val="fr-FR" w:eastAsia="zh-CN"/>
        </w:rPr>
        <w:t xml:space="preserve"> d'impliquer les groupes armés aux activités, car c’est d’eux que viennent les</w:t>
      </w:r>
      <w:r w:rsidR="009365B8" w:rsidRPr="00B32B8F">
        <w:rPr>
          <w:rFonts w:eastAsia="Calibri"/>
          <w:color w:val="222222"/>
          <w:lang w:val="fr-FR" w:eastAsia="zh-CN"/>
        </w:rPr>
        <w:t xml:space="preserve"> </w:t>
      </w:r>
      <w:r w:rsidRPr="00B32B8F">
        <w:rPr>
          <w:rFonts w:eastAsia="Calibri"/>
          <w:color w:val="222222"/>
          <w:lang w:val="fr-FR" w:eastAsia="zh-CN"/>
        </w:rPr>
        <w:t>problèmes de transhumance du fait des taxes infligées abusivement aux éleveurs, afin</w:t>
      </w:r>
      <w:r w:rsidR="009365B8" w:rsidRPr="00B32B8F">
        <w:rPr>
          <w:rFonts w:eastAsia="Calibri"/>
          <w:color w:val="222222"/>
          <w:lang w:val="fr-FR" w:eastAsia="zh-CN"/>
        </w:rPr>
        <w:t xml:space="preserve"> </w:t>
      </w:r>
      <w:r w:rsidRPr="00B32B8F">
        <w:rPr>
          <w:rFonts w:eastAsia="Calibri"/>
          <w:color w:val="222222"/>
          <w:lang w:val="fr-FR" w:eastAsia="zh-CN"/>
        </w:rPr>
        <w:t>de pérenniser les initiatives du projet transhumance transfrontalière RCA/Tchad.</w:t>
      </w:r>
    </w:p>
    <w:p w14:paraId="4747F1A4" w14:textId="3D8E9583" w:rsidR="00E955E8" w:rsidRPr="00B32B8F" w:rsidRDefault="00E955E8">
      <w:pPr>
        <w:ind w:left="-720"/>
        <w:jc w:val="both"/>
        <w:rPr>
          <w:rFonts w:eastAsia="Calibri"/>
          <w:color w:val="222222"/>
          <w:lang w:val="fr-FR" w:eastAsia="zh-CN"/>
        </w:rPr>
      </w:pPr>
    </w:p>
    <w:p w14:paraId="220A8C19" w14:textId="6B05DE50" w:rsidR="00E955E8" w:rsidRPr="00B32B8F" w:rsidRDefault="00BF6C81" w:rsidP="001350BD">
      <w:pPr>
        <w:ind w:left="-810"/>
        <w:jc w:val="both"/>
        <w:rPr>
          <w:rFonts w:eastAsia="Calibri"/>
          <w:color w:val="222222"/>
          <w:lang w:val="fr-FR" w:eastAsia="zh-CN"/>
        </w:rPr>
      </w:pPr>
      <w:r w:rsidRPr="00B32B8F">
        <w:rPr>
          <w:lang w:val="fr-FR"/>
        </w:rPr>
        <w:t xml:space="preserve">Pour la santé, </w:t>
      </w:r>
      <w:r w:rsidR="00E955E8" w:rsidRPr="00B32B8F">
        <w:rPr>
          <w:lang w:val="fr-FR"/>
        </w:rPr>
        <w:t>100 000 doses de vaccin</w:t>
      </w:r>
      <w:r w:rsidRPr="00B32B8F">
        <w:rPr>
          <w:lang w:val="fr-FR"/>
        </w:rPr>
        <w:t xml:space="preserve"> contre la</w:t>
      </w:r>
      <w:r w:rsidR="00E955E8" w:rsidRPr="00B32B8F">
        <w:rPr>
          <w:lang w:val="fr-FR"/>
        </w:rPr>
        <w:t xml:space="preserve"> PPCB et 50 000 comprimés</w:t>
      </w:r>
      <w:r w:rsidRPr="00B32B8F">
        <w:rPr>
          <w:lang w:val="fr-FR"/>
        </w:rPr>
        <w:t xml:space="preserve"> de</w:t>
      </w:r>
      <w:r w:rsidR="00E955E8" w:rsidRPr="00B32B8F">
        <w:rPr>
          <w:lang w:val="fr-FR"/>
        </w:rPr>
        <w:t xml:space="preserve"> déparasitant</w:t>
      </w:r>
      <w:r w:rsidRPr="00B32B8F">
        <w:rPr>
          <w:lang w:val="fr-FR"/>
        </w:rPr>
        <w:t>,</w:t>
      </w:r>
      <w:r w:rsidR="00E955E8" w:rsidRPr="00B32B8F">
        <w:rPr>
          <w:lang w:val="fr-FR"/>
        </w:rPr>
        <w:t xml:space="preserve"> ac</w:t>
      </w:r>
      <w:r w:rsidRPr="00B32B8F">
        <w:rPr>
          <w:lang w:val="fr-FR"/>
        </w:rPr>
        <w:t>compagnés</w:t>
      </w:r>
      <w:r w:rsidR="00E955E8" w:rsidRPr="00B32B8F">
        <w:rPr>
          <w:lang w:val="fr-FR"/>
        </w:rPr>
        <w:t xml:space="preserve"> </w:t>
      </w:r>
      <w:r w:rsidRPr="00B32B8F">
        <w:rPr>
          <w:lang w:val="fr-FR"/>
        </w:rPr>
        <w:t>d</w:t>
      </w:r>
      <w:r w:rsidR="00E955E8" w:rsidRPr="00B32B8F">
        <w:rPr>
          <w:lang w:val="fr-FR"/>
        </w:rPr>
        <w:t xml:space="preserve">e matériels de vaccination sont acquis et acheminés dans la zone du projet. </w:t>
      </w:r>
      <w:r w:rsidR="00F65F61" w:rsidRPr="00B32B8F">
        <w:rPr>
          <w:lang w:val="fr-FR"/>
        </w:rPr>
        <w:t>La</w:t>
      </w:r>
      <w:r w:rsidR="00E955E8" w:rsidRPr="00B32B8F">
        <w:rPr>
          <w:lang w:val="fr-FR"/>
        </w:rPr>
        <w:t xml:space="preserve"> campagne de vaccination contre la PPCB et le déparasitage s</w:t>
      </w:r>
      <w:r w:rsidRPr="00B32B8F">
        <w:rPr>
          <w:lang w:val="fr-FR"/>
        </w:rPr>
        <w:t>on</w:t>
      </w:r>
      <w:r w:rsidR="00E955E8" w:rsidRPr="00B32B8F">
        <w:rPr>
          <w:lang w:val="fr-FR"/>
        </w:rPr>
        <w:t>t en cours avec une forte mobilisa</w:t>
      </w:r>
      <w:r w:rsidR="00F65F61" w:rsidRPr="00B32B8F">
        <w:rPr>
          <w:lang w:val="fr-FR"/>
        </w:rPr>
        <w:t>tion</w:t>
      </w:r>
      <w:r w:rsidR="00E955E8" w:rsidRPr="00B32B8F">
        <w:rPr>
          <w:lang w:val="fr-FR"/>
        </w:rPr>
        <w:t xml:space="preserve"> des éleveurs grâce à la sensibilisation de la FNEC et à l'</w:t>
      </w:r>
      <w:r w:rsidR="00F65F61" w:rsidRPr="00B32B8F">
        <w:rPr>
          <w:lang w:val="fr-FR"/>
        </w:rPr>
        <w:t>implication</w:t>
      </w:r>
      <w:r w:rsidR="00E955E8" w:rsidRPr="00B32B8F">
        <w:rPr>
          <w:lang w:val="fr-FR"/>
        </w:rPr>
        <w:t xml:space="preserve"> des autorités. </w:t>
      </w:r>
      <w:r w:rsidR="00F65F61" w:rsidRPr="00B32B8F">
        <w:rPr>
          <w:lang w:val="fr-FR"/>
        </w:rPr>
        <w:t xml:space="preserve">A ce jour, </w:t>
      </w:r>
      <w:r w:rsidR="00D7569B">
        <w:rPr>
          <w:lang w:val="fr-FR"/>
        </w:rPr>
        <w:t>l</w:t>
      </w:r>
      <w:r w:rsidR="00D7569B" w:rsidRPr="00EC01BB">
        <w:rPr>
          <w:rFonts w:eastAsia="Calibri"/>
          <w:bCs/>
          <w:lang w:val="fr-FR" w:eastAsia="zh-CN"/>
        </w:rPr>
        <w:t xml:space="preserve">a FAO a réalisé la sensibilisation des éleveurs, des vaccinateurs, des leaders communautaires et des comités locaux de dialogue sur la lutte contre la propagation du COVID-19 dans les zones de </w:t>
      </w:r>
      <w:proofErr w:type="spellStart"/>
      <w:r w:rsidR="00D7569B" w:rsidRPr="00EC01BB">
        <w:rPr>
          <w:rFonts w:eastAsia="Calibri"/>
          <w:bCs/>
          <w:lang w:val="fr-FR" w:eastAsia="zh-CN"/>
        </w:rPr>
        <w:t>Kaga-Bandoro</w:t>
      </w:r>
      <w:proofErr w:type="spellEnd"/>
      <w:r w:rsidR="00D7569B" w:rsidRPr="00EC01BB">
        <w:rPr>
          <w:rFonts w:eastAsia="Calibri"/>
          <w:bCs/>
          <w:lang w:val="fr-FR" w:eastAsia="zh-CN"/>
        </w:rPr>
        <w:t xml:space="preserve">, </w:t>
      </w:r>
      <w:proofErr w:type="spellStart"/>
      <w:r w:rsidR="00D7569B" w:rsidRPr="00EC01BB">
        <w:rPr>
          <w:rFonts w:eastAsia="Calibri"/>
          <w:bCs/>
          <w:lang w:val="fr-FR" w:eastAsia="zh-CN"/>
        </w:rPr>
        <w:t>Batangafo</w:t>
      </w:r>
      <w:proofErr w:type="spellEnd"/>
      <w:r w:rsidR="00D7569B" w:rsidRPr="00EC01BB">
        <w:rPr>
          <w:rFonts w:eastAsia="Calibri"/>
          <w:bCs/>
          <w:lang w:val="fr-FR" w:eastAsia="zh-CN"/>
        </w:rPr>
        <w:t xml:space="preserve"> et </w:t>
      </w:r>
      <w:proofErr w:type="spellStart"/>
      <w:r w:rsidR="00D7569B" w:rsidRPr="00EC01BB">
        <w:rPr>
          <w:rFonts w:eastAsia="Calibri"/>
          <w:bCs/>
          <w:lang w:val="fr-FR" w:eastAsia="zh-CN"/>
        </w:rPr>
        <w:t>Kabo</w:t>
      </w:r>
      <w:proofErr w:type="spellEnd"/>
      <w:r w:rsidR="00D7569B" w:rsidRPr="00EC01BB">
        <w:rPr>
          <w:rFonts w:eastAsia="Calibri"/>
          <w:bCs/>
          <w:lang w:val="fr-FR" w:eastAsia="zh-CN"/>
        </w:rPr>
        <w:t xml:space="preserve">, du 24 avril au 04 mai 2020. L’objectif de cette action étant de prendre des dispositions idoines afin d’éviter la contamination des acteurs de la transhumance, à travers l’adoption des mesures barrières contre cette pandémie. Les séances de sensibilisation ont porté sur l’historique de l’apparition de la COVID-19, les modes de transmission, les symptômes, la virulence et les mesures barrières en vigueur contre sa propagation. Ces activités de sensibilisation ont bénéficié de la collaboration du Médecin-Chef du district sanitaire de </w:t>
      </w:r>
      <w:proofErr w:type="spellStart"/>
      <w:r w:rsidR="00D7569B" w:rsidRPr="00EC01BB">
        <w:rPr>
          <w:rFonts w:eastAsia="Calibri"/>
          <w:bCs/>
          <w:lang w:val="fr-FR" w:eastAsia="zh-CN"/>
        </w:rPr>
        <w:t>Batangafo-Kabo</w:t>
      </w:r>
      <w:proofErr w:type="spellEnd"/>
      <w:r w:rsidR="00D7569B" w:rsidRPr="00EC01BB">
        <w:rPr>
          <w:rFonts w:eastAsia="Calibri"/>
          <w:bCs/>
          <w:lang w:val="fr-FR" w:eastAsia="zh-CN"/>
        </w:rPr>
        <w:t xml:space="preserve">, de OCHA, de la MINUSCA (Affaires Civiles et Forces) présents dans la zone. Au total, 71 personnes ont été sensibilisées en cinq (5) séances. Les vaccinateurs ont été dotés de gants et masques médicaux, à utiliser pendant les opérations de vaccination. Des kits de vaccination et de déparasitage, composés de 65 000 doses de vaccin PPCB, 35 000 déparasitant, 10 seringues, 120 aiguilles, 04 glacières et 18 </w:t>
      </w:r>
      <w:proofErr w:type="spellStart"/>
      <w:r w:rsidR="00D7569B" w:rsidRPr="00EC01BB">
        <w:rPr>
          <w:rFonts w:eastAsia="Calibri"/>
          <w:bCs/>
          <w:lang w:val="fr-FR" w:eastAsia="zh-CN"/>
        </w:rPr>
        <w:t>Ice</w:t>
      </w:r>
      <w:proofErr w:type="spellEnd"/>
      <w:r w:rsidR="00D7569B" w:rsidRPr="00EC01BB">
        <w:rPr>
          <w:rFonts w:eastAsia="Calibri"/>
          <w:bCs/>
          <w:lang w:val="fr-FR" w:eastAsia="zh-CN"/>
        </w:rPr>
        <w:t xml:space="preserve">-Box, ont été remis aux agents vaccinateurs. Le projet a également organisé des ateliers de renforcement des capacités (formations) des comités locaux des sous-préfectures de </w:t>
      </w:r>
      <w:proofErr w:type="spellStart"/>
      <w:r w:rsidR="00D7569B" w:rsidRPr="00EC01BB">
        <w:rPr>
          <w:rFonts w:eastAsia="Calibri"/>
          <w:bCs/>
          <w:lang w:val="fr-FR" w:eastAsia="zh-CN"/>
        </w:rPr>
        <w:t>Batangafo</w:t>
      </w:r>
      <w:proofErr w:type="spellEnd"/>
      <w:r w:rsidR="00D7569B" w:rsidRPr="00EC01BB">
        <w:rPr>
          <w:rFonts w:eastAsia="Calibri"/>
          <w:bCs/>
          <w:lang w:val="fr-FR" w:eastAsia="zh-CN"/>
        </w:rPr>
        <w:t xml:space="preserve"> et </w:t>
      </w:r>
      <w:proofErr w:type="spellStart"/>
      <w:r w:rsidR="00D7569B" w:rsidRPr="00EC01BB">
        <w:rPr>
          <w:rFonts w:eastAsia="Calibri"/>
          <w:bCs/>
          <w:lang w:val="fr-FR" w:eastAsia="zh-CN"/>
        </w:rPr>
        <w:t>Kabo</w:t>
      </w:r>
      <w:proofErr w:type="spellEnd"/>
      <w:r w:rsidR="00D7569B" w:rsidRPr="00EC01BB">
        <w:rPr>
          <w:rFonts w:eastAsia="Calibri"/>
          <w:bCs/>
          <w:lang w:val="fr-FR" w:eastAsia="zh-CN"/>
        </w:rPr>
        <w:t>. Chaque atelier de formation a regroupé 15 participants composés d’éleveurs, d’agriculteurs, de leaders communautaires et des autorités locales. Ces ateliers de formation ont été animés par l’ONG partenaire VERCA, l’ANDE, l’ACDA, la MINUSCA affaires et la FAO.</w:t>
      </w:r>
      <w:r w:rsidR="00D7569B">
        <w:rPr>
          <w:rFonts w:eastAsia="Calibri"/>
          <w:bCs/>
          <w:lang w:val="fr-FR" w:eastAsia="zh-CN"/>
        </w:rPr>
        <w:t xml:space="preserve"> </w:t>
      </w:r>
      <w:r w:rsidR="00E955E8" w:rsidRPr="00B32B8F">
        <w:rPr>
          <w:lang w:val="fr-FR"/>
        </w:rPr>
        <w:t>Les processus de contractualisation pour la réhabilitation et la cons</w:t>
      </w:r>
      <w:r w:rsidR="00F65F61" w:rsidRPr="00B32B8F">
        <w:rPr>
          <w:lang w:val="fr-FR"/>
        </w:rPr>
        <w:t>truc</w:t>
      </w:r>
      <w:r w:rsidR="00E955E8" w:rsidRPr="00B32B8F">
        <w:rPr>
          <w:lang w:val="fr-FR"/>
        </w:rPr>
        <w:t xml:space="preserve">tion des infrastructures pastorales sont en cours. Il en est de même pour la mise en </w:t>
      </w:r>
      <w:r w:rsidR="00F65F61" w:rsidRPr="00B32B8F">
        <w:rPr>
          <w:lang w:val="fr-FR"/>
        </w:rPr>
        <w:t>œuvre</w:t>
      </w:r>
      <w:r w:rsidR="00E955E8" w:rsidRPr="00B32B8F">
        <w:rPr>
          <w:lang w:val="fr-FR"/>
        </w:rPr>
        <w:t xml:space="preserve"> des activités génératrices de revenu</w:t>
      </w:r>
      <w:r w:rsidR="00F65F61" w:rsidRPr="00B32B8F">
        <w:rPr>
          <w:lang w:val="fr-FR"/>
        </w:rPr>
        <w:t>s</w:t>
      </w:r>
      <w:r w:rsidR="00E955E8" w:rsidRPr="00B32B8F">
        <w:rPr>
          <w:lang w:val="fr-FR"/>
        </w:rPr>
        <w:t xml:space="preserve"> en faveur des jeunes et des femmes.</w:t>
      </w:r>
    </w:p>
    <w:p w14:paraId="256B74B1" w14:textId="77777777" w:rsidR="009365B8" w:rsidRPr="00B32B8F" w:rsidRDefault="009365B8" w:rsidP="000905EE">
      <w:pPr>
        <w:ind w:left="-720"/>
        <w:jc w:val="both"/>
        <w:rPr>
          <w:rFonts w:eastAsia="Calibri"/>
          <w:color w:val="222222"/>
          <w:sz w:val="10"/>
          <w:szCs w:val="10"/>
          <w:lang w:val="fr-FR" w:eastAsia="zh-CN"/>
        </w:rPr>
      </w:pPr>
    </w:p>
    <w:p w14:paraId="45AC78B9" w14:textId="60FA9DD2" w:rsidR="00C44E2A" w:rsidRPr="00DD1A77" w:rsidRDefault="00821849" w:rsidP="000905EE">
      <w:pPr>
        <w:ind w:left="-720"/>
        <w:jc w:val="both"/>
        <w:rPr>
          <w:lang w:val="fr-FR"/>
        </w:rPr>
      </w:pPr>
      <w:r w:rsidRPr="00DD1A77">
        <w:rPr>
          <w:lang w:val="fr-FR"/>
        </w:rPr>
        <w:t>Au</w:t>
      </w:r>
      <w:r w:rsidR="0015402F" w:rsidRPr="00DD1A77">
        <w:rPr>
          <w:lang w:val="fr-FR"/>
        </w:rPr>
        <w:t xml:space="preserve"> Tchad</w:t>
      </w:r>
      <w:r w:rsidRPr="00DD1A77">
        <w:rPr>
          <w:lang w:val="fr-FR"/>
        </w:rPr>
        <w:t>,</w:t>
      </w:r>
      <w:r w:rsidR="0015402F" w:rsidRPr="00DD1A77">
        <w:rPr>
          <w:lang w:val="fr-FR"/>
        </w:rPr>
        <w:t xml:space="preserve"> la FAO et le</w:t>
      </w:r>
      <w:r w:rsidR="009365B8" w:rsidRPr="00DD1A77">
        <w:rPr>
          <w:lang w:val="fr-FR"/>
        </w:rPr>
        <w:t xml:space="preserve"> </w:t>
      </w:r>
      <w:r w:rsidR="0015402F" w:rsidRPr="00DD1A77">
        <w:rPr>
          <w:lang w:val="fr-FR"/>
        </w:rPr>
        <w:t>Ministère de l’Elevage et des Productions</w:t>
      </w:r>
      <w:r w:rsidR="009365B8" w:rsidRPr="00DD1A77">
        <w:rPr>
          <w:lang w:val="fr-FR"/>
        </w:rPr>
        <w:t xml:space="preserve"> </w:t>
      </w:r>
      <w:r w:rsidR="0015402F" w:rsidRPr="00DD1A77">
        <w:rPr>
          <w:lang w:val="fr-FR"/>
        </w:rPr>
        <w:t>Animales</w:t>
      </w:r>
      <w:r w:rsidRPr="00DD1A77">
        <w:rPr>
          <w:lang w:val="fr-FR"/>
        </w:rPr>
        <w:t>, ont organisé</w:t>
      </w:r>
      <w:r w:rsidR="0015402F" w:rsidRPr="00DD1A77">
        <w:rPr>
          <w:lang w:val="fr-FR"/>
        </w:rPr>
        <w:t xml:space="preserve"> une</w:t>
      </w:r>
      <w:r w:rsidR="009365B8" w:rsidRPr="00DD1A77">
        <w:rPr>
          <w:lang w:val="fr-FR"/>
        </w:rPr>
        <w:t xml:space="preserve"> </w:t>
      </w:r>
      <w:r w:rsidR="0015402F" w:rsidRPr="00DD1A77">
        <w:rPr>
          <w:lang w:val="fr-FR"/>
        </w:rPr>
        <w:t>campagne de vaccination et de déparasitage</w:t>
      </w:r>
      <w:r w:rsidR="009365B8" w:rsidRPr="00DD1A77">
        <w:rPr>
          <w:lang w:val="fr-FR"/>
        </w:rPr>
        <w:t xml:space="preserve"> </w:t>
      </w:r>
      <w:r w:rsidR="0015402F" w:rsidRPr="00DD1A77">
        <w:rPr>
          <w:lang w:val="fr-FR"/>
        </w:rPr>
        <w:t xml:space="preserve">des animaux </w:t>
      </w:r>
      <w:r w:rsidRPr="00DD1A77">
        <w:rPr>
          <w:lang w:val="fr-FR"/>
        </w:rPr>
        <w:t>dans le</w:t>
      </w:r>
      <w:r w:rsidR="009365B8" w:rsidRPr="00DD1A77">
        <w:rPr>
          <w:lang w:val="fr-FR"/>
        </w:rPr>
        <w:t xml:space="preserve"> </w:t>
      </w:r>
      <w:r w:rsidR="0015402F" w:rsidRPr="00DD1A77">
        <w:rPr>
          <w:lang w:val="fr-FR"/>
        </w:rPr>
        <w:t>département de la Grande Sido</w:t>
      </w:r>
      <w:r w:rsidRPr="00DD1A77">
        <w:rPr>
          <w:lang w:val="fr-FR"/>
        </w:rPr>
        <w:t>,</w:t>
      </w:r>
      <w:r w:rsidR="0015402F" w:rsidRPr="00DD1A77">
        <w:rPr>
          <w:lang w:val="fr-FR"/>
        </w:rPr>
        <w:t xml:space="preserve"> à </w:t>
      </w:r>
      <w:proofErr w:type="spellStart"/>
      <w:r w:rsidR="0015402F" w:rsidRPr="00DD1A77">
        <w:rPr>
          <w:lang w:val="fr-FR"/>
        </w:rPr>
        <w:t>Maro</w:t>
      </w:r>
      <w:proofErr w:type="spellEnd"/>
      <w:r w:rsidR="0015402F" w:rsidRPr="00DD1A77">
        <w:rPr>
          <w:lang w:val="fr-FR"/>
        </w:rPr>
        <w:t>. Plusieurs acteurs ont été impliqués à savoir le</w:t>
      </w:r>
      <w:r w:rsidR="009365B8" w:rsidRPr="00DD1A77">
        <w:rPr>
          <w:lang w:val="fr-FR"/>
        </w:rPr>
        <w:t xml:space="preserve"> </w:t>
      </w:r>
      <w:r w:rsidR="0015402F" w:rsidRPr="00DD1A77">
        <w:rPr>
          <w:lang w:val="fr-FR"/>
        </w:rPr>
        <w:t>Délégué Provincial de l’Elevage du Moyen</w:t>
      </w:r>
      <w:r w:rsidR="009365B8" w:rsidRPr="00DD1A77">
        <w:rPr>
          <w:lang w:val="fr-FR"/>
        </w:rPr>
        <w:t xml:space="preserve"> </w:t>
      </w:r>
      <w:r w:rsidR="0015402F" w:rsidRPr="00DD1A77">
        <w:rPr>
          <w:lang w:val="fr-FR"/>
        </w:rPr>
        <w:t xml:space="preserve">Chari </w:t>
      </w:r>
      <w:r w:rsidR="009365B8" w:rsidRPr="00DD1A77">
        <w:rPr>
          <w:lang w:val="fr-FR"/>
        </w:rPr>
        <w:t>représenté</w:t>
      </w:r>
      <w:r w:rsidR="0015402F" w:rsidRPr="00DD1A77">
        <w:rPr>
          <w:lang w:val="fr-FR"/>
        </w:rPr>
        <w:t xml:space="preserve"> par le chef de Secteur de</w:t>
      </w:r>
      <w:r w:rsidR="009365B8" w:rsidRPr="00DD1A77">
        <w:rPr>
          <w:lang w:val="fr-FR"/>
        </w:rPr>
        <w:t xml:space="preserve"> </w:t>
      </w:r>
      <w:r w:rsidR="0015402F" w:rsidRPr="00DD1A77">
        <w:rPr>
          <w:lang w:val="fr-FR"/>
        </w:rPr>
        <w:t>l’Elevage de la Grande Sido, les chefs de</w:t>
      </w:r>
      <w:r w:rsidR="009365B8" w:rsidRPr="00DD1A77">
        <w:rPr>
          <w:lang w:val="fr-FR"/>
        </w:rPr>
        <w:t xml:space="preserve"> </w:t>
      </w:r>
      <w:r w:rsidR="0015402F" w:rsidRPr="00DD1A77">
        <w:rPr>
          <w:lang w:val="fr-FR"/>
        </w:rPr>
        <w:t xml:space="preserve">Postes Vétérinaires de </w:t>
      </w:r>
      <w:proofErr w:type="spellStart"/>
      <w:r w:rsidR="0015402F" w:rsidRPr="00DD1A77">
        <w:rPr>
          <w:lang w:val="fr-FR"/>
        </w:rPr>
        <w:t>Maro</w:t>
      </w:r>
      <w:proofErr w:type="spellEnd"/>
      <w:r w:rsidR="0015402F" w:rsidRPr="00DD1A77">
        <w:rPr>
          <w:lang w:val="fr-FR"/>
        </w:rPr>
        <w:t xml:space="preserve"> et Sido, les</w:t>
      </w:r>
      <w:r w:rsidR="009365B8" w:rsidRPr="00DD1A77">
        <w:rPr>
          <w:lang w:val="fr-FR"/>
        </w:rPr>
        <w:t xml:space="preserve"> </w:t>
      </w:r>
      <w:r w:rsidR="0015402F" w:rsidRPr="00DD1A77">
        <w:rPr>
          <w:lang w:val="fr-FR"/>
        </w:rPr>
        <w:t>agents vaccinateurs des deux villes</w:t>
      </w:r>
      <w:r w:rsidRPr="00DD1A77">
        <w:rPr>
          <w:lang w:val="fr-FR"/>
        </w:rPr>
        <w:t>,</w:t>
      </w:r>
      <w:r w:rsidR="0015402F" w:rsidRPr="00DD1A77">
        <w:rPr>
          <w:lang w:val="fr-FR"/>
        </w:rPr>
        <w:t xml:space="preserve"> ainsi que</w:t>
      </w:r>
      <w:r w:rsidR="009365B8" w:rsidRPr="00DD1A77">
        <w:rPr>
          <w:lang w:val="fr-FR"/>
        </w:rPr>
        <w:t xml:space="preserve"> </w:t>
      </w:r>
      <w:r w:rsidR="0015402F" w:rsidRPr="00DD1A77">
        <w:rPr>
          <w:lang w:val="fr-FR"/>
        </w:rPr>
        <w:t xml:space="preserve">les </w:t>
      </w:r>
      <w:r w:rsidR="0015402F" w:rsidRPr="00DD1A77">
        <w:rPr>
          <w:lang w:val="fr-FR"/>
        </w:rPr>
        <w:lastRenderedPageBreak/>
        <w:t>présidents ou leaders des éleveurs de</w:t>
      </w:r>
      <w:r w:rsidR="009365B8" w:rsidRPr="00DD1A77">
        <w:rPr>
          <w:lang w:val="fr-FR"/>
        </w:rPr>
        <w:t xml:space="preserve"> </w:t>
      </w:r>
      <w:proofErr w:type="spellStart"/>
      <w:r w:rsidR="0015402F" w:rsidRPr="00DD1A77">
        <w:rPr>
          <w:lang w:val="fr-FR"/>
        </w:rPr>
        <w:t>Maro</w:t>
      </w:r>
      <w:proofErr w:type="spellEnd"/>
      <w:r w:rsidR="0015402F" w:rsidRPr="00DD1A77">
        <w:rPr>
          <w:lang w:val="fr-FR"/>
        </w:rPr>
        <w:t xml:space="preserve"> et Sido.</w:t>
      </w:r>
      <w:r w:rsidR="009365B8" w:rsidRPr="00DD1A77">
        <w:rPr>
          <w:lang w:val="fr-FR"/>
        </w:rPr>
        <w:t xml:space="preserve"> </w:t>
      </w:r>
      <w:r w:rsidRPr="00DD1A77">
        <w:rPr>
          <w:lang w:val="fr-FR"/>
        </w:rPr>
        <w:t>Cette opération a été menée à travers la mobilisation de q</w:t>
      </w:r>
      <w:r w:rsidR="0015402F" w:rsidRPr="00DD1A77">
        <w:rPr>
          <w:lang w:val="fr-FR"/>
        </w:rPr>
        <w:t>uatre équipes de</w:t>
      </w:r>
      <w:r w:rsidR="009365B8" w:rsidRPr="00DD1A77">
        <w:rPr>
          <w:lang w:val="fr-FR"/>
        </w:rPr>
        <w:t xml:space="preserve"> </w:t>
      </w:r>
      <w:r w:rsidR="0015402F" w:rsidRPr="00DD1A77">
        <w:rPr>
          <w:lang w:val="fr-FR"/>
        </w:rPr>
        <w:t>vaccination</w:t>
      </w:r>
      <w:r w:rsidRPr="00DD1A77">
        <w:rPr>
          <w:lang w:val="fr-FR"/>
        </w:rPr>
        <w:t>,</w:t>
      </w:r>
      <w:r w:rsidR="0015402F" w:rsidRPr="00DD1A77">
        <w:rPr>
          <w:lang w:val="fr-FR"/>
        </w:rPr>
        <w:t xml:space="preserve"> avec l’appui d</w:t>
      </w:r>
      <w:r w:rsidRPr="00DD1A77">
        <w:rPr>
          <w:lang w:val="fr-FR"/>
        </w:rPr>
        <w:t>’une</w:t>
      </w:r>
      <w:r w:rsidR="0015402F" w:rsidRPr="00DD1A77">
        <w:rPr>
          <w:lang w:val="fr-FR"/>
        </w:rPr>
        <w:t xml:space="preserve"> clinique</w:t>
      </w:r>
      <w:r w:rsidR="009365B8" w:rsidRPr="00DD1A77">
        <w:rPr>
          <w:lang w:val="fr-FR"/>
        </w:rPr>
        <w:t xml:space="preserve"> </w:t>
      </w:r>
      <w:r w:rsidR="0015402F" w:rsidRPr="00DD1A77">
        <w:rPr>
          <w:lang w:val="fr-FR"/>
        </w:rPr>
        <w:t>vétérinaire mobile.</w:t>
      </w:r>
      <w:r w:rsidR="009365B8" w:rsidRPr="00DD1A77">
        <w:rPr>
          <w:lang w:val="fr-FR"/>
        </w:rPr>
        <w:t xml:space="preserve"> </w:t>
      </w:r>
      <w:r w:rsidRPr="00DD1A77">
        <w:rPr>
          <w:lang w:val="fr-FR"/>
        </w:rPr>
        <w:t xml:space="preserve">Ainsi, </w:t>
      </w:r>
      <w:r w:rsidR="0015402F" w:rsidRPr="00DD1A77">
        <w:rPr>
          <w:lang w:val="fr-FR"/>
        </w:rPr>
        <w:t>46 747 bovins ont été</w:t>
      </w:r>
      <w:r w:rsidR="009365B8" w:rsidRPr="00DD1A77">
        <w:rPr>
          <w:lang w:val="fr-FR"/>
        </w:rPr>
        <w:t xml:space="preserve"> </w:t>
      </w:r>
      <w:r w:rsidR="0015402F" w:rsidRPr="00DD1A77">
        <w:rPr>
          <w:lang w:val="fr-FR"/>
        </w:rPr>
        <w:t xml:space="preserve">vaccinés contre la </w:t>
      </w:r>
      <w:r w:rsidRPr="00DD1A77">
        <w:rPr>
          <w:lang w:val="fr-FR"/>
        </w:rPr>
        <w:t>péripneumonie contagieuse bovine (</w:t>
      </w:r>
      <w:r w:rsidR="0015402F" w:rsidRPr="00DD1A77">
        <w:rPr>
          <w:lang w:val="fr-FR"/>
        </w:rPr>
        <w:t>PPCB</w:t>
      </w:r>
      <w:r w:rsidRPr="00DD1A77">
        <w:rPr>
          <w:lang w:val="fr-FR"/>
        </w:rPr>
        <w:t>)</w:t>
      </w:r>
      <w:r w:rsidR="0015402F" w:rsidRPr="00DD1A77">
        <w:rPr>
          <w:lang w:val="fr-FR"/>
        </w:rPr>
        <w:t xml:space="preserve"> et déparasités à</w:t>
      </w:r>
      <w:r w:rsidR="009365B8" w:rsidRPr="00DD1A77">
        <w:rPr>
          <w:lang w:val="fr-FR"/>
        </w:rPr>
        <w:t xml:space="preserve"> </w:t>
      </w:r>
      <w:r w:rsidR="0015402F" w:rsidRPr="00DD1A77">
        <w:rPr>
          <w:lang w:val="fr-FR"/>
        </w:rPr>
        <w:t>l’</w:t>
      </w:r>
      <w:proofErr w:type="spellStart"/>
      <w:r w:rsidR="0015402F" w:rsidRPr="00DD1A77">
        <w:rPr>
          <w:lang w:val="fr-FR"/>
        </w:rPr>
        <w:t>Albend</w:t>
      </w:r>
      <w:r w:rsidR="00AE14BD" w:rsidRPr="00DD1A77">
        <w:rPr>
          <w:lang w:val="fr-FR"/>
        </w:rPr>
        <w:t>azole</w:t>
      </w:r>
      <w:proofErr w:type="spellEnd"/>
      <w:r w:rsidR="00AE14BD" w:rsidRPr="00DD1A77">
        <w:rPr>
          <w:lang w:val="fr-FR"/>
        </w:rPr>
        <w:t>. La campagne se poursuit afin d’atteindre l’objectif des 100 000 têtes de bétail à vacciner et déparasiter</w:t>
      </w:r>
      <w:r w:rsidR="0015402F" w:rsidRPr="00DD1A77">
        <w:rPr>
          <w:lang w:val="fr-FR"/>
        </w:rPr>
        <w:t>.</w:t>
      </w:r>
      <w:r w:rsidR="00AE14BD" w:rsidRPr="00DD1A77">
        <w:rPr>
          <w:lang w:val="fr-FR"/>
        </w:rPr>
        <w:t xml:space="preserve"> </w:t>
      </w:r>
      <w:r w:rsidR="00C44E2A" w:rsidRPr="00DD1A77">
        <w:rPr>
          <w:lang w:val="fr-FR"/>
        </w:rPr>
        <w:t>Une opération de</w:t>
      </w:r>
      <w:r w:rsidR="009365B8" w:rsidRPr="00DD1A77">
        <w:rPr>
          <w:lang w:val="fr-FR"/>
        </w:rPr>
        <w:t xml:space="preserve"> </w:t>
      </w:r>
      <w:r w:rsidR="00C44E2A" w:rsidRPr="00DD1A77">
        <w:rPr>
          <w:lang w:val="fr-FR"/>
        </w:rPr>
        <w:t>balisage provisoire des axes des couloirs de transhumance</w:t>
      </w:r>
      <w:r w:rsidR="009365B8" w:rsidRPr="00DD1A77">
        <w:rPr>
          <w:lang w:val="fr-FR"/>
        </w:rPr>
        <w:t xml:space="preserve"> </w:t>
      </w:r>
      <w:r w:rsidR="00C44E2A" w:rsidRPr="00DD1A77">
        <w:rPr>
          <w:lang w:val="fr-FR"/>
        </w:rPr>
        <w:t>identifiés dans le département de la Grande Sido a</w:t>
      </w:r>
      <w:r w:rsidR="00AE14BD" w:rsidRPr="00DD1A77">
        <w:rPr>
          <w:lang w:val="fr-FR"/>
        </w:rPr>
        <w:t xml:space="preserve"> également</w:t>
      </w:r>
      <w:r w:rsidR="00C44E2A" w:rsidRPr="00DD1A77">
        <w:rPr>
          <w:lang w:val="fr-FR"/>
        </w:rPr>
        <w:t xml:space="preserve"> été</w:t>
      </w:r>
      <w:r w:rsidR="009365B8" w:rsidRPr="00DD1A77">
        <w:rPr>
          <w:lang w:val="fr-FR"/>
        </w:rPr>
        <w:t xml:space="preserve"> </w:t>
      </w:r>
      <w:r w:rsidR="00C44E2A" w:rsidRPr="00DD1A77">
        <w:rPr>
          <w:lang w:val="fr-FR"/>
        </w:rPr>
        <w:t>organisée par la FAO, en collaboration avec le Ministère de</w:t>
      </w:r>
      <w:r w:rsidR="009365B8" w:rsidRPr="00DD1A77">
        <w:rPr>
          <w:lang w:val="fr-FR"/>
        </w:rPr>
        <w:t xml:space="preserve"> </w:t>
      </w:r>
      <w:r w:rsidR="00C44E2A" w:rsidRPr="00DD1A77">
        <w:rPr>
          <w:lang w:val="fr-FR"/>
        </w:rPr>
        <w:t>l’Elevage et des Productions Animales, représenté par la</w:t>
      </w:r>
      <w:r w:rsidR="009365B8" w:rsidRPr="00DD1A77">
        <w:rPr>
          <w:lang w:val="fr-FR"/>
        </w:rPr>
        <w:t xml:space="preserve"> </w:t>
      </w:r>
      <w:r w:rsidR="00C44E2A" w:rsidRPr="00DD1A77">
        <w:rPr>
          <w:lang w:val="fr-FR"/>
        </w:rPr>
        <w:t>Direction Générale (DOPESSP). Cette opération fait suite à une</w:t>
      </w:r>
      <w:r w:rsidR="009365B8" w:rsidRPr="00DD1A77">
        <w:rPr>
          <w:lang w:val="fr-FR"/>
        </w:rPr>
        <w:t xml:space="preserve"> </w:t>
      </w:r>
      <w:r w:rsidR="00C44E2A" w:rsidRPr="00DD1A77">
        <w:rPr>
          <w:lang w:val="fr-FR"/>
        </w:rPr>
        <w:t>précédente mission qui avait permis de définir et de valider,</w:t>
      </w:r>
      <w:r w:rsidR="009365B8" w:rsidRPr="00DD1A77">
        <w:rPr>
          <w:lang w:val="fr-FR"/>
        </w:rPr>
        <w:t xml:space="preserve"> </w:t>
      </w:r>
      <w:r w:rsidR="00C44E2A" w:rsidRPr="00DD1A77">
        <w:rPr>
          <w:lang w:val="fr-FR"/>
        </w:rPr>
        <w:t>avec tous les acteurs de la transhumance de cette région, le</w:t>
      </w:r>
      <w:r w:rsidR="009365B8" w:rsidRPr="00DD1A77">
        <w:rPr>
          <w:lang w:val="fr-FR"/>
        </w:rPr>
        <w:t xml:space="preserve"> </w:t>
      </w:r>
      <w:r w:rsidR="00C44E2A" w:rsidRPr="00DD1A77">
        <w:rPr>
          <w:lang w:val="fr-FR"/>
        </w:rPr>
        <w:t>balisage de 100 Km d’axes des couloirs de transhumance,</w:t>
      </w:r>
      <w:r w:rsidR="009365B8" w:rsidRPr="00DD1A77">
        <w:rPr>
          <w:lang w:val="fr-FR"/>
        </w:rPr>
        <w:t xml:space="preserve"> </w:t>
      </w:r>
      <w:r w:rsidR="00C44E2A" w:rsidRPr="00DD1A77">
        <w:rPr>
          <w:lang w:val="fr-FR"/>
        </w:rPr>
        <w:t>quatre aires de stationnement, le surcreusement de deux mares</w:t>
      </w:r>
      <w:r w:rsidR="009365B8" w:rsidRPr="00DD1A77">
        <w:rPr>
          <w:lang w:val="fr-FR"/>
        </w:rPr>
        <w:t xml:space="preserve"> </w:t>
      </w:r>
      <w:r w:rsidR="00C44E2A" w:rsidRPr="00DD1A77">
        <w:rPr>
          <w:lang w:val="fr-FR"/>
        </w:rPr>
        <w:t>et la construction de trois puits</w:t>
      </w:r>
      <w:r w:rsidR="009365B8" w:rsidRPr="00DD1A77">
        <w:rPr>
          <w:lang w:val="fr-FR"/>
        </w:rPr>
        <w:t xml:space="preserve"> pastoraux dans la grande Sido.</w:t>
      </w:r>
      <w:r w:rsidR="00C44E2A" w:rsidRPr="00DD1A77">
        <w:rPr>
          <w:lang w:val="fr-FR"/>
        </w:rPr>
        <w:t xml:space="preserve"> </w:t>
      </w:r>
      <w:r w:rsidR="00AE14BD" w:rsidRPr="00DD1A77">
        <w:rPr>
          <w:lang w:val="fr-FR"/>
        </w:rPr>
        <w:t>E</w:t>
      </w:r>
      <w:r w:rsidR="00C44E2A" w:rsidRPr="00DD1A77">
        <w:rPr>
          <w:lang w:val="fr-FR"/>
        </w:rPr>
        <w:t>l</w:t>
      </w:r>
      <w:r w:rsidR="00AE14BD" w:rsidRPr="00DD1A77">
        <w:rPr>
          <w:lang w:val="fr-FR"/>
        </w:rPr>
        <w:t>le</w:t>
      </w:r>
      <w:r w:rsidR="00C44E2A" w:rsidRPr="00DD1A77">
        <w:rPr>
          <w:lang w:val="fr-FR"/>
        </w:rPr>
        <w:t xml:space="preserve"> a </w:t>
      </w:r>
      <w:r w:rsidR="00AE3B55" w:rsidRPr="00DD1A77">
        <w:rPr>
          <w:lang w:val="fr-FR"/>
        </w:rPr>
        <w:t xml:space="preserve">ensuite </w:t>
      </w:r>
      <w:r w:rsidR="00C44E2A" w:rsidRPr="00DD1A77">
        <w:rPr>
          <w:lang w:val="fr-FR"/>
        </w:rPr>
        <w:t>permis de définir les méthodes et outils de</w:t>
      </w:r>
      <w:r w:rsidR="009365B8" w:rsidRPr="00DD1A77">
        <w:rPr>
          <w:lang w:val="fr-FR"/>
        </w:rPr>
        <w:t xml:space="preserve"> </w:t>
      </w:r>
      <w:r w:rsidR="00C44E2A" w:rsidRPr="00DD1A77">
        <w:rPr>
          <w:lang w:val="fr-FR"/>
        </w:rPr>
        <w:t xml:space="preserve">balisage des couloirs de transhumance et la liste des tronçons confirmés et validés. Enfin, la dernière étape </w:t>
      </w:r>
      <w:r w:rsidR="00AE3B55" w:rsidRPr="00DD1A77">
        <w:rPr>
          <w:lang w:val="fr-FR"/>
        </w:rPr>
        <w:t xml:space="preserve">a </w:t>
      </w:r>
      <w:r w:rsidR="00C44E2A" w:rsidRPr="00DD1A77">
        <w:rPr>
          <w:lang w:val="fr-FR"/>
        </w:rPr>
        <w:t>consist</w:t>
      </w:r>
      <w:r w:rsidR="00AE3B55" w:rsidRPr="00DD1A77">
        <w:rPr>
          <w:lang w:val="fr-FR"/>
        </w:rPr>
        <w:t>é</w:t>
      </w:r>
      <w:r w:rsidR="00C44E2A" w:rsidRPr="00DD1A77">
        <w:rPr>
          <w:lang w:val="fr-FR"/>
        </w:rPr>
        <w:t xml:space="preserve"> à faire le balisage</w:t>
      </w:r>
      <w:r w:rsidR="009365B8" w:rsidRPr="00DD1A77">
        <w:rPr>
          <w:lang w:val="fr-FR"/>
        </w:rPr>
        <w:t xml:space="preserve"> </w:t>
      </w:r>
      <w:r w:rsidR="00C44E2A" w:rsidRPr="00DD1A77">
        <w:rPr>
          <w:lang w:val="fr-FR"/>
        </w:rPr>
        <w:t>provisoire des tronçons à l’aide d’une peinture rouge sur les</w:t>
      </w:r>
      <w:r w:rsidR="009365B8" w:rsidRPr="00DD1A77">
        <w:rPr>
          <w:lang w:val="fr-FR"/>
        </w:rPr>
        <w:t xml:space="preserve"> </w:t>
      </w:r>
      <w:r w:rsidR="00C44E2A" w:rsidRPr="00DD1A77">
        <w:rPr>
          <w:lang w:val="fr-FR"/>
        </w:rPr>
        <w:t>arb</w:t>
      </w:r>
      <w:r w:rsidR="00AE3B55" w:rsidRPr="00DD1A77">
        <w:rPr>
          <w:lang w:val="fr-FR"/>
        </w:rPr>
        <w:t xml:space="preserve">res, rochers etc. qui ont </w:t>
      </w:r>
      <w:r w:rsidR="00C44E2A" w:rsidRPr="00DD1A77">
        <w:rPr>
          <w:lang w:val="fr-FR"/>
        </w:rPr>
        <w:t xml:space="preserve">été </w:t>
      </w:r>
      <w:proofErr w:type="spellStart"/>
      <w:r w:rsidR="00C44E2A" w:rsidRPr="00DD1A77">
        <w:rPr>
          <w:lang w:val="fr-FR"/>
        </w:rPr>
        <w:t>géo-référencés</w:t>
      </w:r>
      <w:proofErr w:type="spellEnd"/>
      <w:r w:rsidR="00C44E2A" w:rsidRPr="00DD1A77">
        <w:rPr>
          <w:lang w:val="fr-FR"/>
        </w:rPr>
        <w:t xml:space="preserve"> et</w:t>
      </w:r>
      <w:r w:rsidR="009365B8" w:rsidRPr="00DD1A77">
        <w:rPr>
          <w:lang w:val="fr-FR"/>
        </w:rPr>
        <w:t xml:space="preserve"> </w:t>
      </w:r>
      <w:r w:rsidR="00C44E2A" w:rsidRPr="00DD1A77">
        <w:rPr>
          <w:lang w:val="fr-FR"/>
        </w:rPr>
        <w:t xml:space="preserve">répertoriés en vue d’une cartographie </w:t>
      </w:r>
      <w:r w:rsidR="00AE3B55" w:rsidRPr="00DD1A77">
        <w:rPr>
          <w:lang w:val="fr-FR"/>
        </w:rPr>
        <w:t>ultérieure. C</w:t>
      </w:r>
      <w:r w:rsidR="00C44E2A" w:rsidRPr="00DD1A77">
        <w:rPr>
          <w:lang w:val="fr-FR"/>
        </w:rPr>
        <w:t xml:space="preserve">e sont </w:t>
      </w:r>
      <w:r w:rsidR="00AE3B55" w:rsidRPr="00DD1A77">
        <w:rPr>
          <w:lang w:val="fr-FR"/>
        </w:rPr>
        <w:t xml:space="preserve">au total </w:t>
      </w:r>
      <w:r w:rsidR="00C44E2A" w:rsidRPr="00DD1A77">
        <w:rPr>
          <w:lang w:val="fr-FR"/>
        </w:rPr>
        <w:t xml:space="preserve">80 </w:t>
      </w:r>
      <w:r w:rsidR="00AE3B55" w:rsidRPr="00DD1A77">
        <w:rPr>
          <w:lang w:val="fr-FR"/>
        </w:rPr>
        <w:t>k</w:t>
      </w:r>
      <w:r w:rsidR="00C44E2A" w:rsidRPr="00DD1A77">
        <w:rPr>
          <w:lang w:val="fr-FR"/>
        </w:rPr>
        <w:t>m</w:t>
      </w:r>
      <w:r w:rsidR="00AE3B55" w:rsidRPr="00DD1A77">
        <w:rPr>
          <w:lang w:val="fr-FR"/>
        </w:rPr>
        <w:t>s</w:t>
      </w:r>
      <w:r w:rsidR="00C44E2A" w:rsidRPr="00DD1A77">
        <w:rPr>
          <w:lang w:val="fr-FR"/>
        </w:rPr>
        <w:t xml:space="preserve"> de tronçons qui ont été</w:t>
      </w:r>
      <w:r w:rsidR="009365B8" w:rsidRPr="00DD1A77">
        <w:rPr>
          <w:lang w:val="fr-FR"/>
        </w:rPr>
        <w:t xml:space="preserve"> </w:t>
      </w:r>
      <w:r w:rsidR="00C44E2A" w:rsidRPr="00DD1A77">
        <w:rPr>
          <w:lang w:val="fr-FR"/>
        </w:rPr>
        <w:t>balisés provisoirement sur trois axes à savoir : 32 Km sur l’axe</w:t>
      </w:r>
      <w:r w:rsidR="009365B8" w:rsidRPr="00DD1A77">
        <w:rPr>
          <w:lang w:val="fr-FR"/>
        </w:rPr>
        <w:t xml:space="preserve"> </w:t>
      </w:r>
      <w:proofErr w:type="spellStart"/>
      <w:r w:rsidR="00C44E2A" w:rsidRPr="00DD1A77">
        <w:rPr>
          <w:lang w:val="fr-FR"/>
        </w:rPr>
        <w:t>Mornadja</w:t>
      </w:r>
      <w:proofErr w:type="spellEnd"/>
      <w:r w:rsidR="00C44E2A" w:rsidRPr="00DD1A77">
        <w:rPr>
          <w:lang w:val="fr-FR"/>
        </w:rPr>
        <w:t xml:space="preserve"> – </w:t>
      </w:r>
      <w:proofErr w:type="spellStart"/>
      <w:r w:rsidR="00C44E2A" w:rsidRPr="00DD1A77">
        <w:rPr>
          <w:lang w:val="fr-FR"/>
        </w:rPr>
        <w:t>Moulbadia</w:t>
      </w:r>
      <w:proofErr w:type="spellEnd"/>
      <w:r w:rsidR="00C44E2A" w:rsidRPr="00DD1A77">
        <w:rPr>
          <w:lang w:val="fr-FR"/>
        </w:rPr>
        <w:t xml:space="preserve"> – </w:t>
      </w:r>
      <w:proofErr w:type="spellStart"/>
      <w:r w:rsidR="00C44E2A" w:rsidRPr="00DD1A77">
        <w:rPr>
          <w:lang w:val="fr-FR"/>
        </w:rPr>
        <w:t>Maïtiro</w:t>
      </w:r>
      <w:proofErr w:type="spellEnd"/>
      <w:r w:rsidR="00C44E2A" w:rsidRPr="00DD1A77">
        <w:rPr>
          <w:lang w:val="fr-FR"/>
        </w:rPr>
        <w:t xml:space="preserve"> – </w:t>
      </w:r>
      <w:proofErr w:type="spellStart"/>
      <w:r w:rsidR="00C44E2A" w:rsidRPr="00DD1A77">
        <w:rPr>
          <w:lang w:val="fr-FR"/>
        </w:rPr>
        <w:t>Bedjo</w:t>
      </w:r>
      <w:proofErr w:type="spellEnd"/>
      <w:r w:rsidR="00C44E2A" w:rsidRPr="00DD1A77">
        <w:rPr>
          <w:lang w:val="fr-FR"/>
        </w:rPr>
        <w:t xml:space="preserve"> - Mare </w:t>
      </w:r>
      <w:proofErr w:type="spellStart"/>
      <w:r w:rsidR="00C44E2A" w:rsidRPr="00DD1A77">
        <w:rPr>
          <w:lang w:val="fr-FR"/>
        </w:rPr>
        <w:t>Boutal</w:t>
      </w:r>
      <w:proofErr w:type="spellEnd"/>
      <w:r w:rsidR="009365B8" w:rsidRPr="00DD1A77">
        <w:rPr>
          <w:lang w:val="fr-FR"/>
        </w:rPr>
        <w:t xml:space="preserve"> </w:t>
      </w:r>
      <w:proofErr w:type="spellStart"/>
      <w:r w:rsidR="00C44E2A" w:rsidRPr="00DD1A77">
        <w:rPr>
          <w:lang w:val="fr-FR"/>
        </w:rPr>
        <w:t>marfaïne</w:t>
      </w:r>
      <w:proofErr w:type="spellEnd"/>
      <w:r w:rsidR="00C44E2A" w:rsidRPr="00DD1A77">
        <w:rPr>
          <w:lang w:val="fr-FR"/>
        </w:rPr>
        <w:t xml:space="preserve"> ; 21 Km sur l’axe </w:t>
      </w:r>
      <w:proofErr w:type="spellStart"/>
      <w:r w:rsidR="00C44E2A" w:rsidRPr="00DD1A77">
        <w:rPr>
          <w:lang w:val="fr-FR"/>
        </w:rPr>
        <w:t>Berakana</w:t>
      </w:r>
      <w:proofErr w:type="spellEnd"/>
      <w:r w:rsidR="00C44E2A" w:rsidRPr="00DD1A77">
        <w:rPr>
          <w:lang w:val="fr-FR"/>
        </w:rPr>
        <w:t xml:space="preserve"> - </w:t>
      </w:r>
      <w:proofErr w:type="spellStart"/>
      <w:r w:rsidR="00C44E2A" w:rsidRPr="00DD1A77">
        <w:rPr>
          <w:lang w:val="fr-FR"/>
        </w:rPr>
        <w:t>Kalgoua</w:t>
      </w:r>
      <w:proofErr w:type="spellEnd"/>
      <w:r w:rsidR="00C44E2A" w:rsidRPr="00DD1A77">
        <w:rPr>
          <w:lang w:val="fr-FR"/>
        </w:rPr>
        <w:t xml:space="preserve"> et </w:t>
      </w:r>
      <w:proofErr w:type="spellStart"/>
      <w:r w:rsidR="00C44E2A" w:rsidRPr="00DD1A77">
        <w:rPr>
          <w:lang w:val="fr-FR"/>
        </w:rPr>
        <w:t>Maïkassa</w:t>
      </w:r>
      <w:proofErr w:type="spellEnd"/>
      <w:r w:rsidR="00C44E2A" w:rsidRPr="00DD1A77">
        <w:rPr>
          <w:lang w:val="fr-FR"/>
        </w:rPr>
        <w:t xml:space="preserve"> -</w:t>
      </w:r>
      <w:r w:rsidR="009365B8" w:rsidRPr="00DD1A77">
        <w:rPr>
          <w:lang w:val="fr-FR"/>
        </w:rPr>
        <w:t xml:space="preserve"> </w:t>
      </w:r>
      <w:proofErr w:type="spellStart"/>
      <w:r w:rsidR="00C44E2A" w:rsidRPr="00DD1A77">
        <w:rPr>
          <w:lang w:val="fr-FR"/>
        </w:rPr>
        <w:t>Ferrick</w:t>
      </w:r>
      <w:proofErr w:type="spellEnd"/>
      <w:r w:rsidR="00C44E2A" w:rsidRPr="00DD1A77">
        <w:rPr>
          <w:lang w:val="fr-FR"/>
        </w:rPr>
        <w:t xml:space="preserve"> Oumar Issa - Mare </w:t>
      </w:r>
      <w:proofErr w:type="spellStart"/>
      <w:r w:rsidR="00C44E2A" w:rsidRPr="00DD1A77">
        <w:rPr>
          <w:lang w:val="fr-FR"/>
        </w:rPr>
        <w:t>BoutalMarfayine</w:t>
      </w:r>
      <w:proofErr w:type="spellEnd"/>
      <w:r w:rsidR="00C44E2A" w:rsidRPr="00DD1A77">
        <w:rPr>
          <w:lang w:val="fr-FR"/>
        </w:rPr>
        <w:t xml:space="preserve"> et 27 Km sur l’axe</w:t>
      </w:r>
      <w:r w:rsidR="009365B8" w:rsidRPr="00DD1A77">
        <w:rPr>
          <w:lang w:val="fr-FR"/>
        </w:rPr>
        <w:t xml:space="preserve"> </w:t>
      </w:r>
      <w:proofErr w:type="spellStart"/>
      <w:r w:rsidR="00C44E2A" w:rsidRPr="00DD1A77">
        <w:rPr>
          <w:lang w:val="fr-FR"/>
        </w:rPr>
        <w:t>Manviélé</w:t>
      </w:r>
      <w:proofErr w:type="spellEnd"/>
      <w:r w:rsidR="00C44E2A" w:rsidRPr="00DD1A77">
        <w:rPr>
          <w:lang w:val="fr-FR"/>
        </w:rPr>
        <w:t xml:space="preserve"> - Mare bouta </w:t>
      </w:r>
      <w:proofErr w:type="spellStart"/>
      <w:r w:rsidR="00C44E2A" w:rsidRPr="00DD1A77">
        <w:rPr>
          <w:lang w:val="fr-FR"/>
        </w:rPr>
        <w:t>talata</w:t>
      </w:r>
      <w:proofErr w:type="spellEnd"/>
      <w:r w:rsidR="00C44E2A" w:rsidRPr="00DD1A77">
        <w:rPr>
          <w:lang w:val="fr-FR"/>
        </w:rPr>
        <w:t xml:space="preserve"> - </w:t>
      </w:r>
      <w:proofErr w:type="spellStart"/>
      <w:r w:rsidR="00C44E2A" w:rsidRPr="00DD1A77">
        <w:rPr>
          <w:lang w:val="fr-FR"/>
        </w:rPr>
        <w:t>Kawnodjo</w:t>
      </w:r>
      <w:proofErr w:type="spellEnd"/>
      <w:r w:rsidR="00C44E2A" w:rsidRPr="00DD1A77">
        <w:rPr>
          <w:lang w:val="fr-FR"/>
        </w:rPr>
        <w:t xml:space="preserve"> - </w:t>
      </w:r>
      <w:proofErr w:type="spellStart"/>
      <w:r w:rsidR="00C44E2A" w:rsidRPr="00DD1A77">
        <w:rPr>
          <w:lang w:val="fr-FR"/>
        </w:rPr>
        <w:t>Dandara</w:t>
      </w:r>
      <w:proofErr w:type="spellEnd"/>
      <w:r w:rsidR="00C44E2A" w:rsidRPr="00DD1A77">
        <w:rPr>
          <w:lang w:val="fr-FR"/>
        </w:rPr>
        <w:t xml:space="preserve"> </w:t>
      </w:r>
      <w:r w:rsidR="009365B8" w:rsidRPr="00DD1A77">
        <w:rPr>
          <w:lang w:val="fr-FR"/>
        </w:rPr>
        <w:t>–</w:t>
      </w:r>
      <w:r w:rsidR="00C44E2A" w:rsidRPr="00DD1A77">
        <w:rPr>
          <w:lang w:val="fr-FR"/>
        </w:rPr>
        <w:t xml:space="preserve"> fleuve</w:t>
      </w:r>
      <w:r w:rsidR="009365B8" w:rsidRPr="00DD1A77">
        <w:rPr>
          <w:lang w:val="fr-FR"/>
        </w:rPr>
        <w:t xml:space="preserve"> </w:t>
      </w:r>
      <w:proofErr w:type="spellStart"/>
      <w:r w:rsidR="00C44E2A" w:rsidRPr="00DD1A77">
        <w:rPr>
          <w:lang w:val="fr-FR"/>
        </w:rPr>
        <w:t>Gourourou</w:t>
      </w:r>
      <w:proofErr w:type="spellEnd"/>
      <w:r w:rsidR="00C44E2A" w:rsidRPr="00DD1A77">
        <w:rPr>
          <w:lang w:val="fr-FR"/>
        </w:rPr>
        <w:t>. La durée de la mission n’a pas permis d’atteindre</w:t>
      </w:r>
      <w:r w:rsidR="009365B8" w:rsidRPr="00DD1A77">
        <w:rPr>
          <w:lang w:val="fr-FR"/>
        </w:rPr>
        <w:t xml:space="preserve"> </w:t>
      </w:r>
      <w:r w:rsidR="00C44E2A" w:rsidRPr="00DD1A77">
        <w:rPr>
          <w:lang w:val="fr-FR"/>
        </w:rPr>
        <w:t>l’objectif des 100 Km de tronçons initialement prévus.</w:t>
      </w:r>
    </w:p>
    <w:p w14:paraId="1A760DC1" w14:textId="77777777" w:rsidR="002969BB" w:rsidRPr="00B32B8F" w:rsidRDefault="002969BB" w:rsidP="000F57CB">
      <w:pPr>
        <w:ind w:left="-720"/>
        <w:jc w:val="both"/>
        <w:rPr>
          <w:b/>
          <w:lang w:val="fr-FR"/>
        </w:rPr>
      </w:pPr>
    </w:p>
    <w:p w14:paraId="14989312" w14:textId="77777777" w:rsidR="00675507" w:rsidRPr="00B32B8F" w:rsidRDefault="00675507" w:rsidP="000F57CB">
      <w:pPr>
        <w:ind w:left="-720"/>
        <w:jc w:val="both"/>
        <w:rPr>
          <w:b/>
          <w:lang w:val="fr-FR"/>
        </w:rPr>
      </w:pPr>
      <w:r w:rsidRPr="00DD1A77">
        <w:rPr>
          <w:b/>
          <w:bCs/>
          <w:color w:val="000000"/>
          <w:highlight w:val="yellow"/>
          <w:lang w:val="fr-FR" w:eastAsia="en-US"/>
        </w:rPr>
        <w:t>Indiquez</w:t>
      </w:r>
      <w:r w:rsidRPr="00B32B8F">
        <w:rPr>
          <w:b/>
          <w:bCs/>
          <w:color w:val="000000"/>
          <w:lang w:val="fr-FR" w:eastAsia="en-US"/>
        </w:rPr>
        <w:t xml:space="preserve"> toute analyse supplémentaire sur la manière dont l'égalité entre les sexes et l'autonomisation des femmes et / ou l'inclusion et la réactivité aux besoins des jeunes ont été assurées dans le cadre de ce </w:t>
      </w:r>
      <w:proofErr w:type="gramStart"/>
      <w:r w:rsidRPr="00B32B8F">
        <w:rPr>
          <w:b/>
          <w:bCs/>
          <w:color w:val="000000"/>
          <w:lang w:val="fr-FR" w:eastAsia="en-US"/>
        </w:rPr>
        <w:t>résultat</w:t>
      </w:r>
      <w:r w:rsidRPr="00B32B8F">
        <w:rPr>
          <w:b/>
          <w:lang w:val="fr-FR"/>
        </w:rPr>
        <w:t>:</w:t>
      </w:r>
      <w:proofErr w:type="gramEnd"/>
      <w:r w:rsidRPr="00B32B8F">
        <w:rPr>
          <w:b/>
          <w:lang w:val="fr-FR"/>
        </w:rPr>
        <w:t xml:space="preserve"> </w:t>
      </w:r>
      <w:r w:rsidRPr="00B32B8F">
        <w:rPr>
          <w:i/>
          <w:lang w:val="fr-FR"/>
        </w:rPr>
        <w:t>(</w:t>
      </w:r>
      <w:r w:rsidRPr="00B32B8F">
        <w:rPr>
          <w:rFonts w:ascii="inherit" w:hAnsi="inherit"/>
          <w:color w:val="212121"/>
          <w:lang w:val="fr-FR"/>
        </w:rPr>
        <w:t>Limite de 1000 caractères</w:t>
      </w:r>
      <w:r w:rsidRPr="00B32B8F">
        <w:rPr>
          <w:i/>
          <w:lang w:val="fr-FR"/>
        </w:rPr>
        <w:t>)</w:t>
      </w:r>
    </w:p>
    <w:p w14:paraId="6240518C" w14:textId="606A1630" w:rsidR="00B05116" w:rsidRPr="000C7A8C" w:rsidRDefault="00B05116" w:rsidP="000F57CB">
      <w:pPr>
        <w:pStyle w:val="CommentText"/>
        <w:jc w:val="both"/>
        <w:rPr>
          <w:lang w:val="fr-FR"/>
        </w:rPr>
      </w:pPr>
    </w:p>
    <w:p w14:paraId="73503791" w14:textId="77777777" w:rsidR="00E86EE1" w:rsidRDefault="000C04A4" w:rsidP="00E14678">
      <w:pPr>
        <w:ind w:left="-720"/>
        <w:jc w:val="both"/>
        <w:rPr>
          <w:lang w:val="fr-FR"/>
        </w:rPr>
      </w:pPr>
      <w:r>
        <w:rPr>
          <w:lang w:val="fr-FR"/>
        </w:rPr>
        <w:t>Comme dans le cas du résultat 1</w:t>
      </w:r>
      <w:r w:rsidR="00B05116">
        <w:rPr>
          <w:lang w:val="fr-FR"/>
        </w:rPr>
        <w:t>,</w:t>
      </w:r>
      <w:r w:rsidR="00B05116" w:rsidRPr="001C2649">
        <w:rPr>
          <w:lang w:val="fr-FR"/>
        </w:rPr>
        <w:t xml:space="preserve"> </w:t>
      </w:r>
      <w:r w:rsidR="00B05116">
        <w:rPr>
          <w:lang w:val="fr-FR"/>
        </w:rPr>
        <w:t>des efforts</w:t>
      </w:r>
      <w:r w:rsidR="00B05116" w:rsidRPr="001C2649">
        <w:rPr>
          <w:lang w:val="fr-FR"/>
        </w:rPr>
        <w:t xml:space="preserve"> </w:t>
      </w:r>
      <w:r w:rsidR="00B05116">
        <w:rPr>
          <w:lang w:val="fr-FR"/>
        </w:rPr>
        <w:t xml:space="preserve">conséquents ont </w:t>
      </w:r>
      <w:r>
        <w:rPr>
          <w:lang w:val="fr-FR"/>
        </w:rPr>
        <w:t xml:space="preserve">également </w:t>
      </w:r>
      <w:r w:rsidR="00B05116">
        <w:rPr>
          <w:lang w:val="fr-FR"/>
        </w:rPr>
        <w:t>été faits pour repérer</w:t>
      </w:r>
      <w:r w:rsidR="00B05116" w:rsidRPr="001C2649">
        <w:rPr>
          <w:lang w:val="fr-FR"/>
        </w:rPr>
        <w:t xml:space="preserve"> et </w:t>
      </w:r>
      <w:r w:rsidR="00B05116">
        <w:rPr>
          <w:lang w:val="fr-FR"/>
        </w:rPr>
        <w:t xml:space="preserve">impliquer systématiquement </w:t>
      </w:r>
      <w:r w:rsidR="00B05116" w:rsidRPr="00A84E74">
        <w:rPr>
          <w:lang w:val="fr-FR"/>
        </w:rPr>
        <w:t xml:space="preserve">les </w:t>
      </w:r>
      <w:r w:rsidR="00B05116">
        <w:rPr>
          <w:lang w:val="fr-FR"/>
        </w:rPr>
        <w:t xml:space="preserve">femmes ou leurs </w:t>
      </w:r>
      <w:r w:rsidR="00B05116" w:rsidRPr="00A84E74">
        <w:rPr>
          <w:lang w:val="fr-FR"/>
        </w:rPr>
        <w:t xml:space="preserve">organisations </w:t>
      </w:r>
      <w:r w:rsidR="00B05116">
        <w:rPr>
          <w:lang w:val="fr-FR"/>
        </w:rPr>
        <w:t>et l</w:t>
      </w:r>
      <w:r w:rsidR="00B05116" w:rsidRPr="00A84E74">
        <w:rPr>
          <w:lang w:val="fr-FR"/>
        </w:rPr>
        <w:t>e</w:t>
      </w:r>
      <w:r w:rsidR="00B05116">
        <w:rPr>
          <w:lang w:val="fr-FR"/>
        </w:rPr>
        <w:t>s</w:t>
      </w:r>
      <w:r w:rsidR="00B05116" w:rsidRPr="00A84E74">
        <w:rPr>
          <w:lang w:val="fr-FR"/>
        </w:rPr>
        <w:t xml:space="preserve"> jeunes</w:t>
      </w:r>
      <w:r w:rsidR="00B05116">
        <w:rPr>
          <w:lang w:val="fr-FR"/>
        </w:rPr>
        <w:t xml:space="preserve"> dans</w:t>
      </w:r>
      <w:r w:rsidR="00B05116" w:rsidRPr="001C2649">
        <w:rPr>
          <w:lang w:val="fr-FR"/>
        </w:rPr>
        <w:t xml:space="preserve"> </w:t>
      </w:r>
      <w:r w:rsidR="00B05116">
        <w:rPr>
          <w:lang w:val="fr-FR"/>
        </w:rPr>
        <w:t xml:space="preserve">toutes les activités, </w:t>
      </w:r>
      <w:r w:rsidR="00B05116" w:rsidRPr="007659F5">
        <w:rPr>
          <w:lang w:val="fr-FR"/>
        </w:rPr>
        <w:t xml:space="preserve">notamment </w:t>
      </w:r>
      <w:r w:rsidR="00B05116">
        <w:rPr>
          <w:lang w:val="fr-FR"/>
        </w:rPr>
        <w:t>l</w:t>
      </w:r>
      <w:r w:rsidR="00B05116" w:rsidRPr="007659F5">
        <w:rPr>
          <w:lang w:val="fr-FR"/>
        </w:rPr>
        <w:t xml:space="preserve">es activités de sensibilisations, de cohésion sociale et de dialogue intercommunautaire </w:t>
      </w:r>
      <w:r w:rsidR="00B05116">
        <w:rPr>
          <w:lang w:val="fr-FR"/>
        </w:rPr>
        <w:t>(</w:t>
      </w:r>
      <w:r>
        <w:rPr>
          <w:lang w:val="fr-FR"/>
        </w:rPr>
        <w:t xml:space="preserve">composition des </w:t>
      </w:r>
      <w:r w:rsidR="00B05116">
        <w:rPr>
          <w:lang w:val="fr-FR"/>
        </w:rPr>
        <w:t>comités locaux de gestion des conflits et gestion des ressources naturelles, choix des Champions de la Paix, etc.)</w:t>
      </w:r>
      <w:r w:rsidR="00931813">
        <w:rPr>
          <w:lang w:val="fr-FR"/>
        </w:rPr>
        <w:t>, de formations et renforcement de capacités et activités génératrices de revenus (AGR)</w:t>
      </w:r>
      <w:r w:rsidR="00B05116">
        <w:rPr>
          <w:lang w:val="fr-FR"/>
        </w:rPr>
        <w:t>. C’est ainsi qu’au moins</w:t>
      </w:r>
      <w:r w:rsidR="00B05116" w:rsidRPr="007659F5">
        <w:rPr>
          <w:lang w:val="fr-FR"/>
        </w:rPr>
        <w:t xml:space="preserve"> 30% de femmes</w:t>
      </w:r>
      <w:r w:rsidR="00B05116">
        <w:rPr>
          <w:lang w:val="fr-FR"/>
        </w:rPr>
        <w:t xml:space="preserve"> (</w:t>
      </w:r>
      <w:r w:rsidR="00B05116" w:rsidRPr="001C2649">
        <w:rPr>
          <w:lang w:val="fr-FR"/>
        </w:rPr>
        <w:t>bénéficiaires</w:t>
      </w:r>
      <w:r w:rsidR="00B05116">
        <w:rPr>
          <w:lang w:val="fr-FR"/>
        </w:rPr>
        <w:t xml:space="preserve">) étaient systématiquement </w:t>
      </w:r>
      <w:r w:rsidR="00B05116" w:rsidRPr="007659F5">
        <w:rPr>
          <w:lang w:val="fr-FR"/>
        </w:rPr>
        <w:t>inclus</w:t>
      </w:r>
      <w:r w:rsidR="00B05116">
        <w:rPr>
          <w:lang w:val="fr-FR"/>
        </w:rPr>
        <w:t xml:space="preserve"> </w:t>
      </w:r>
      <w:r w:rsidR="00B05116" w:rsidRPr="007659F5">
        <w:rPr>
          <w:lang w:val="fr-FR"/>
        </w:rPr>
        <w:t>dans les comités de dialogue</w:t>
      </w:r>
      <w:r w:rsidR="00B05116">
        <w:rPr>
          <w:lang w:val="fr-FR"/>
        </w:rPr>
        <w:t xml:space="preserve"> et les AGR, les formations, </w:t>
      </w:r>
      <w:r>
        <w:rPr>
          <w:lang w:val="fr-FR"/>
        </w:rPr>
        <w:t xml:space="preserve">les </w:t>
      </w:r>
      <w:r w:rsidR="007C64FF">
        <w:rPr>
          <w:lang w:val="fr-FR"/>
        </w:rPr>
        <w:t xml:space="preserve">vaccinations et déparasitage du bétail, </w:t>
      </w:r>
      <w:r w:rsidR="00B05116">
        <w:rPr>
          <w:lang w:val="fr-FR"/>
        </w:rPr>
        <w:t>etc.</w:t>
      </w:r>
      <w:r w:rsidR="00B05116" w:rsidRPr="007659F5">
        <w:rPr>
          <w:lang w:val="fr-FR"/>
        </w:rPr>
        <w:t xml:space="preserve"> </w:t>
      </w:r>
      <w:r w:rsidR="00E532F8">
        <w:rPr>
          <w:lang w:val="fr-FR"/>
        </w:rPr>
        <w:t xml:space="preserve">Ce taux minimum d’inclusion des femmes dans les activités a parfois été plus élevé comme dans le cas de la formation des champions de la paix à </w:t>
      </w:r>
      <w:proofErr w:type="spellStart"/>
      <w:r w:rsidR="00E532F8">
        <w:rPr>
          <w:lang w:val="fr-FR"/>
        </w:rPr>
        <w:t>Ndélé</w:t>
      </w:r>
      <w:proofErr w:type="spellEnd"/>
      <w:r w:rsidR="00E532F8">
        <w:rPr>
          <w:lang w:val="fr-FR"/>
        </w:rPr>
        <w:t xml:space="preserve"> où le taux était de 60% de femmes.</w:t>
      </w:r>
    </w:p>
    <w:p w14:paraId="3590DCFF" w14:textId="77777777" w:rsidR="00E86EE1" w:rsidRDefault="00E86EE1" w:rsidP="00E14678">
      <w:pPr>
        <w:ind w:left="-720"/>
        <w:jc w:val="both"/>
        <w:rPr>
          <w:lang w:val="fr-FR"/>
        </w:rPr>
      </w:pPr>
    </w:p>
    <w:p w14:paraId="0FB0D74C" w14:textId="77777777" w:rsidR="00BD259C" w:rsidRDefault="00E86EE1" w:rsidP="00E14678">
      <w:pPr>
        <w:ind w:left="-720"/>
        <w:jc w:val="both"/>
        <w:rPr>
          <w:rFonts w:cstheme="minorHAnsi"/>
          <w:lang w:val="fr-FR"/>
        </w:rPr>
      </w:pPr>
      <w:r w:rsidRPr="00FE1C03">
        <w:rPr>
          <w:rFonts w:cstheme="minorHAnsi"/>
          <w:lang w:val="fr-FR"/>
        </w:rPr>
        <w:t>A</w:t>
      </w:r>
      <w:r>
        <w:rPr>
          <w:rFonts w:cstheme="minorHAnsi"/>
          <w:lang w:val="fr-FR"/>
        </w:rPr>
        <w:t xml:space="preserve"> cet effet, pour prendre l’exemple </w:t>
      </w:r>
      <w:r w:rsidRPr="00FE1C03">
        <w:rPr>
          <w:rFonts w:cstheme="minorHAnsi"/>
          <w:lang w:val="fr-FR"/>
        </w:rPr>
        <w:t>d</w:t>
      </w:r>
      <w:r>
        <w:rPr>
          <w:rFonts w:cstheme="minorHAnsi"/>
          <w:lang w:val="fr-FR"/>
        </w:rPr>
        <w:t>u partenaire</w:t>
      </w:r>
      <w:r w:rsidRPr="00FE1C03">
        <w:rPr>
          <w:rFonts w:cstheme="minorHAnsi"/>
          <w:lang w:val="fr-FR"/>
        </w:rPr>
        <w:t xml:space="preserve"> </w:t>
      </w:r>
      <w:proofErr w:type="spellStart"/>
      <w:r w:rsidRPr="00FE1C03">
        <w:rPr>
          <w:rFonts w:cstheme="minorHAnsi"/>
          <w:lang w:val="fr-FR"/>
        </w:rPr>
        <w:t>Search</w:t>
      </w:r>
      <w:proofErr w:type="spellEnd"/>
      <w:r>
        <w:rPr>
          <w:rFonts w:cstheme="minorHAnsi"/>
          <w:lang w:val="fr-FR"/>
        </w:rPr>
        <w:t xml:space="preserve"> For Common Ground à </w:t>
      </w:r>
      <w:proofErr w:type="spellStart"/>
      <w:r>
        <w:rPr>
          <w:rFonts w:cstheme="minorHAnsi"/>
          <w:lang w:val="fr-FR"/>
        </w:rPr>
        <w:t>Ndélé</w:t>
      </w:r>
      <w:proofErr w:type="spellEnd"/>
      <w:r w:rsidRPr="00FE1C03">
        <w:rPr>
          <w:rFonts w:cstheme="minorHAnsi"/>
          <w:lang w:val="fr-FR"/>
        </w:rPr>
        <w:t xml:space="preserve">, des études et des évaluations </w:t>
      </w:r>
      <w:r>
        <w:rPr>
          <w:rFonts w:cstheme="minorHAnsi"/>
          <w:lang w:val="fr-FR"/>
        </w:rPr>
        <w:t>préalables</w:t>
      </w:r>
      <w:r w:rsidRPr="00F44976">
        <w:rPr>
          <w:rFonts w:cstheme="minorHAnsi"/>
          <w:lang w:val="fr-FR"/>
        </w:rPr>
        <w:t xml:space="preserve"> </w:t>
      </w:r>
      <w:r w:rsidRPr="00FE1C03">
        <w:rPr>
          <w:rFonts w:cstheme="minorHAnsi"/>
          <w:lang w:val="fr-FR"/>
        </w:rPr>
        <w:t>des besoins pour collecter les données</w:t>
      </w:r>
      <w:r>
        <w:rPr>
          <w:rFonts w:cstheme="minorHAnsi"/>
          <w:lang w:val="fr-FR"/>
        </w:rPr>
        <w:t>,</w:t>
      </w:r>
      <w:r w:rsidRPr="00FE1C03">
        <w:rPr>
          <w:rFonts w:cstheme="minorHAnsi"/>
          <w:lang w:val="fr-FR"/>
        </w:rPr>
        <w:t xml:space="preserve"> </w:t>
      </w:r>
      <w:r>
        <w:rPr>
          <w:rFonts w:cstheme="minorHAnsi"/>
          <w:lang w:val="fr-FR"/>
        </w:rPr>
        <w:t>ont été menées</w:t>
      </w:r>
      <w:r w:rsidR="00BD259C" w:rsidRPr="00BD259C">
        <w:rPr>
          <w:rFonts w:cstheme="minorHAnsi"/>
          <w:lang w:val="fr-FR"/>
        </w:rPr>
        <w:t xml:space="preserve">. </w:t>
      </w:r>
    </w:p>
    <w:p w14:paraId="59C43A89" w14:textId="184B3653" w:rsidR="00E86EE1" w:rsidRDefault="00BD259C" w:rsidP="00E14678">
      <w:pPr>
        <w:ind w:left="-720"/>
        <w:jc w:val="both"/>
        <w:rPr>
          <w:lang w:val="fr-FR"/>
        </w:rPr>
      </w:pPr>
      <w:r>
        <w:rPr>
          <w:rFonts w:cstheme="minorHAnsi"/>
          <w:lang w:val="fr-FR"/>
        </w:rPr>
        <w:t>Ces</w:t>
      </w:r>
      <w:r w:rsidRPr="00F44976">
        <w:rPr>
          <w:rFonts w:cstheme="minorHAnsi"/>
          <w:lang w:val="fr-FR"/>
        </w:rPr>
        <w:t xml:space="preserve"> étude</w:t>
      </w:r>
      <w:r>
        <w:rPr>
          <w:rFonts w:cstheme="minorHAnsi"/>
          <w:lang w:val="fr-FR"/>
        </w:rPr>
        <w:t>s ont permis</w:t>
      </w:r>
      <w:r w:rsidRPr="00F44976">
        <w:rPr>
          <w:rFonts w:cstheme="minorHAnsi"/>
          <w:lang w:val="fr-FR"/>
        </w:rPr>
        <w:t xml:space="preserve"> </w:t>
      </w:r>
      <w:r>
        <w:rPr>
          <w:rFonts w:cstheme="minorHAnsi"/>
          <w:lang w:val="fr-FR"/>
        </w:rPr>
        <w:t>d’</w:t>
      </w:r>
      <w:r w:rsidRPr="00F44976">
        <w:rPr>
          <w:rFonts w:cstheme="minorHAnsi"/>
          <w:lang w:val="fr-FR"/>
        </w:rPr>
        <w:t xml:space="preserve">identifier les </w:t>
      </w:r>
      <w:r>
        <w:rPr>
          <w:rFonts w:cstheme="minorHAnsi"/>
          <w:lang w:val="fr-FR"/>
        </w:rPr>
        <w:t>p</w:t>
      </w:r>
      <w:r w:rsidRPr="00F44976">
        <w:rPr>
          <w:rFonts w:cstheme="minorHAnsi"/>
          <w:lang w:val="fr-FR"/>
        </w:rPr>
        <w:t>ersonnes ressources et très influentes positivement dans leurs communautés respectives</w:t>
      </w:r>
      <w:r>
        <w:rPr>
          <w:rFonts w:cstheme="minorHAnsi"/>
          <w:lang w:val="fr-FR"/>
        </w:rPr>
        <w:t>, ayant</w:t>
      </w:r>
      <w:r w:rsidRPr="00F44976">
        <w:rPr>
          <w:rFonts w:cstheme="minorHAnsi"/>
          <w:lang w:val="fr-FR"/>
        </w:rPr>
        <w:t xml:space="preserve"> </w:t>
      </w:r>
      <w:r>
        <w:rPr>
          <w:rFonts w:cstheme="minorHAnsi"/>
          <w:lang w:val="fr-FR"/>
        </w:rPr>
        <w:t>la capacité</w:t>
      </w:r>
      <w:r w:rsidRPr="00F44976">
        <w:rPr>
          <w:rFonts w:cstheme="minorHAnsi"/>
          <w:lang w:val="fr-FR"/>
        </w:rPr>
        <w:t xml:space="preserve"> </w:t>
      </w:r>
      <w:r>
        <w:rPr>
          <w:rFonts w:cstheme="minorHAnsi"/>
          <w:lang w:val="fr-FR"/>
        </w:rPr>
        <w:t>d’</w:t>
      </w:r>
      <w:r w:rsidRPr="00F44976">
        <w:rPr>
          <w:rFonts w:cstheme="minorHAnsi"/>
          <w:lang w:val="fr-FR"/>
        </w:rPr>
        <w:t>appuyer la mise en œuvre des activités de sensibilisation et d’actions communautaires de consolidation de la paix et de cohésion sociale par la voie du dialogue entre les communautés</w:t>
      </w:r>
      <w:r>
        <w:rPr>
          <w:rFonts w:cstheme="minorHAnsi"/>
          <w:lang w:val="fr-FR"/>
        </w:rPr>
        <w:t xml:space="preserve"> (qui sont appelées Champions de la paix)</w:t>
      </w:r>
      <w:r w:rsidRPr="00F44976">
        <w:rPr>
          <w:rFonts w:cstheme="minorHAnsi"/>
          <w:lang w:val="fr-FR"/>
        </w:rPr>
        <w:t xml:space="preserve">. </w:t>
      </w:r>
      <w:r w:rsidR="00FE1C03">
        <w:rPr>
          <w:rFonts w:cstheme="minorHAnsi"/>
          <w:lang w:val="fr-FR"/>
        </w:rPr>
        <w:t>De même, l</w:t>
      </w:r>
      <w:r w:rsidR="00E86EE1" w:rsidRPr="00FE1C03">
        <w:rPr>
          <w:rFonts w:cstheme="minorHAnsi"/>
          <w:lang w:val="fr-FR"/>
        </w:rPr>
        <w:t xml:space="preserve">es structures locales de paix, les leaders communautaires et religieux, les </w:t>
      </w:r>
      <w:r w:rsidR="00FE1C03">
        <w:rPr>
          <w:rFonts w:cstheme="minorHAnsi"/>
          <w:lang w:val="fr-FR"/>
        </w:rPr>
        <w:t xml:space="preserve">autres </w:t>
      </w:r>
      <w:r w:rsidR="00E86EE1" w:rsidRPr="00FE1C03">
        <w:rPr>
          <w:rFonts w:cstheme="minorHAnsi"/>
          <w:lang w:val="fr-FR"/>
        </w:rPr>
        <w:t xml:space="preserve">acteurs locaux et les </w:t>
      </w:r>
      <w:r w:rsidR="00FE1C03" w:rsidRPr="00FE1C03">
        <w:rPr>
          <w:rFonts w:cstheme="minorHAnsi"/>
          <w:lang w:val="fr-FR"/>
        </w:rPr>
        <w:t xml:space="preserve">autorités locales </w:t>
      </w:r>
      <w:r w:rsidR="004A0EDA" w:rsidRPr="00F44976">
        <w:rPr>
          <w:rFonts w:cstheme="minorHAnsi"/>
          <w:lang w:val="fr-FR"/>
        </w:rPr>
        <w:t>administratives et étatiques</w:t>
      </w:r>
      <w:r w:rsidR="004A0EDA">
        <w:rPr>
          <w:rFonts w:cstheme="minorHAnsi"/>
          <w:lang w:val="fr-FR"/>
        </w:rPr>
        <w:t>,</w:t>
      </w:r>
      <w:r w:rsidR="004A0EDA" w:rsidRPr="00F44976">
        <w:rPr>
          <w:rFonts w:cstheme="minorHAnsi"/>
          <w:lang w:val="fr-FR"/>
        </w:rPr>
        <w:t xml:space="preserve"> </w:t>
      </w:r>
      <w:r w:rsidR="00E86EE1" w:rsidRPr="00FE1C03">
        <w:rPr>
          <w:rFonts w:cstheme="minorHAnsi"/>
          <w:lang w:val="fr-FR"/>
        </w:rPr>
        <w:t xml:space="preserve">ont </w:t>
      </w:r>
      <w:r w:rsidR="00FE1C03">
        <w:rPr>
          <w:rFonts w:cstheme="minorHAnsi"/>
          <w:lang w:val="fr-FR"/>
        </w:rPr>
        <w:t xml:space="preserve">été </w:t>
      </w:r>
      <w:r w:rsidR="00E86EE1" w:rsidRPr="00FE1C03">
        <w:rPr>
          <w:rFonts w:cstheme="minorHAnsi"/>
          <w:lang w:val="fr-FR"/>
        </w:rPr>
        <w:t>aussi identifiés pour leur implication et leur contribution pour la même cause</w:t>
      </w:r>
      <w:r w:rsidR="00FE1C03">
        <w:rPr>
          <w:rFonts w:cstheme="minorHAnsi"/>
          <w:lang w:val="fr-FR"/>
        </w:rPr>
        <w:t>.</w:t>
      </w:r>
    </w:p>
    <w:p w14:paraId="64791FB1" w14:textId="77777777" w:rsidR="00E86EE1" w:rsidRDefault="00E86EE1" w:rsidP="00E14678">
      <w:pPr>
        <w:ind w:left="-720"/>
        <w:jc w:val="both"/>
        <w:rPr>
          <w:lang w:val="fr-FR"/>
        </w:rPr>
      </w:pPr>
    </w:p>
    <w:p w14:paraId="2DBC6A76" w14:textId="77777777" w:rsidR="004A0EDA" w:rsidRDefault="00FE1C03" w:rsidP="00E14678">
      <w:pPr>
        <w:ind w:left="-720"/>
        <w:jc w:val="both"/>
        <w:rPr>
          <w:rFonts w:cstheme="minorHAnsi"/>
          <w:lang w:val="fr-FR"/>
        </w:rPr>
      </w:pPr>
      <w:r>
        <w:rPr>
          <w:rFonts w:cstheme="minorHAnsi"/>
          <w:lang w:val="fr-FR"/>
        </w:rPr>
        <w:t xml:space="preserve">Les méthodes utilisées pour recueillir les données sont les suivantes : (i) </w:t>
      </w:r>
      <w:r w:rsidR="00E86EE1" w:rsidRPr="00FE1C03">
        <w:rPr>
          <w:rFonts w:cstheme="minorHAnsi"/>
          <w:lang w:val="fr-FR"/>
        </w:rPr>
        <w:t>une enquête ménages au sein de la communauté</w:t>
      </w:r>
      <w:r>
        <w:rPr>
          <w:rFonts w:cstheme="minorHAnsi"/>
          <w:lang w:val="fr-FR"/>
        </w:rPr>
        <w:t xml:space="preserve"> ; (ii) </w:t>
      </w:r>
      <w:r w:rsidR="00E86EE1" w:rsidRPr="00FE1C03">
        <w:rPr>
          <w:rFonts w:cstheme="minorHAnsi"/>
          <w:lang w:val="fr-FR"/>
        </w:rPr>
        <w:t>des sondages auprès d’autres personnes ressources de la communauté</w:t>
      </w:r>
      <w:r>
        <w:rPr>
          <w:rFonts w:cstheme="minorHAnsi"/>
          <w:lang w:val="fr-FR"/>
        </w:rPr>
        <w:t xml:space="preserve"> ; (iii) </w:t>
      </w:r>
      <w:r w:rsidR="00E86EE1" w:rsidRPr="00FE1C03">
        <w:rPr>
          <w:rFonts w:cstheme="minorHAnsi"/>
          <w:lang w:val="fr-FR"/>
        </w:rPr>
        <w:t>une cons</w:t>
      </w:r>
      <w:r>
        <w:rPr>
          <w:rFonts w:cstheme="minorHAnsi"/>
          <w:lang w:val="fr-FR"/>
        </w:rPr>
        <w:t>ultation individuelle auprès des</w:t>
      </w:r>
      <w:r w:rsidR="00E86EE1" w:rsidRPr="00FE1C03">
        <w:rPr>
          <w:rFonts w:cstheme="minorHAnsi"/>
          <w:lang w:val="fr-FR"/>
        </w:rPr>
        <w:t xml:space="preserve"> personnes pré-identifiées pour </w:t>
      </w:r>
      <w:r w:rsidR="00E86EE1" w:rsidRPr="00FE1C03">
        <w:rPr>
          <w:rFonts w:cstheme="minorHAnsi"/>
          <w:lang w:val="fr-FR"/>
        </w:rPr>
        <w:lastRenderedPageBreak/>
        <w:t xml:space="preserve">apprécier leur disponibilité à faire partie de l’équipe des </w:t>
      </w:r>
      <w:r>
        <w:rPr>
          <w:rFonts w:cstheme="minorHAnsi"/>
          <w:lang w:val="fr-FR"/>
        </w:rPr>
        <w:t>Champions de la paix (</w:t>
      </w:r>
      <w:proofErr w:type="spellStart"/>
      <w:r>
        <w:rPr>
          <w:rFonts w:cstheme="minorHAnsi"/>
          <w:lang w:val="fr-FR"/>
        </w:rPr>
        <w:t>Peace</w:t>
      </w:r>
      <w:proofErr w:type="spellEnd"/>
      <w:r>
        <w:rPr>
          <w:rFonts w:cstheme="minorHAnsi"/>
          <w:lang w:val="fr-FR"/>
        </w:rPr>
        <w:t xml:space="preserve"> </w:t>
      </w:r>
      <w:r w:rsidR="00E86EE1" w:rsidRPr="00FE1C03">
        <w:rPr>
          <w:rFonts w:cstheme="minorHAnsi"/>
          <w:lang w:val="fr-FR"/>
        </w:rPr>
        <w:t>mentors</w:t>
      </w:r>
      <w:r>
        <w:rPr>
          <w:rFonts w:cstheme="minorHAnsi"/>
          <w:lang w:val="fr-FR"/>
        </w:rPr>
        <w:t xml:space="preserve">) ; (iv) la mise </w:t>
      </w:r>
      <w:r w:rsidR="00E86EE1" w:rsidRPr="00FE1C03">
        <w:rPr>
          <w:rFonts w:cstheme="minorHAnsi"/>
          <w:lang w:val="fr-FR"/>
        </w:rPr>
        <w:t xml:space="preserve">en place </w:t>
      </w:r>
      <w:r>
        <w:rPr>
          <w:rFonts w:cstheme="minorHAnsi"/>
          <w:lang w:val="fr-FR"/>
        </w:rPr>
        <w:t>d’</w:t>
      </w:r>
      <w:r w:rsidR="00E86EE1" w:rsidRPr="00FE1C03">
        <w:rPr>
          <w:rFonts w:cstheme="minorHAnsi"/>
          <w:lang w:val="fr-FR"/>
        </w:rPr>
        <w:t>un réseau de</w:t>
      </w:r>
      <w:r w:rsidR="004A0EDA">
        <w:rPr>
          <w:rFonts w:cstheme="minorHAnsi"/>
          <w:lang w:val="fr-FR"/>
        </w:rPr>
        <w:t xml:space="preserve"> Champions</w:t>
      </w:r>
      <w:r w:rsidR="00E86EE1" w:rsidRPr="00FE1C03">
        <w:rPr>
          <w:rFonts w:cstheme="minorHAnsi"/>
          <w:lang w:val="fr-FR"/>
        </w:rPr>
        <w:t xml:space="preserve"> de</w:t>
      </w:r>
      <w:r w:rsidR="004A0EDA">
        <w:rPr>
          <w:rFonts w:cstheme="minorHAnsi"/>
          <w:lang w:val="fr-FR"/>
        </w:rPr>
        <w:t xml:space="preserve"> la</w:t>
      </w:r>
      <w:r w:rsidR="00E86EE1" w:rsidRPr="00FE1C03">
        <w:rPr>
          <w:rFonts w:cstheme="minorHAnsi"/>
          <w:lang w:val="fr-FR"/>
        </w:rPr>
        <w:t xml:space="preserve"> paix </w:t>
      </w:r>
      <w:r w:rsidR="004A0EDA">
        <w:rPr>
          <w:rFonts w:cstheme="minorHAnsi"/>
          <w:lang w:val="fr-FR"/>
        </w:rPr>
        <w:t xml:space="preserve">à </w:t>
      </w:r>
      <w:r w:rsidR="00E86EE1" w:rsidRPr="00FE1C03">
        <w:rPr>
          <w:rFonts w:cstheme="minorHAnsi"/>
          <w:lang w:val="fr-FR"/>
        </w:rPr>
        <w:t>Ndele</w:t>
      </w:r>
      <w:r w:rsidR="004A0EDA">
        <w:rPr>
          <w:rFonts w:cstheme="minorHAnsi"/>
          <w:lang w:val="fr-FR"/>
        </w:rPr>
        <w:t xml:space="preserve"> ; (v) </w:t>
      </w:r>
      <w:r w:rsidR="004A0EDA" w:rsidRPr="004A0EDA">
        <w:rPr>
          <w:rFonts w:cstheme="minorHAnsi"/>
          <w:lang w:val="fr-FR"/>
        </w:rPr>
        <w:t>consulter</w:t>
      </w:r>
      <w:r w:rsidR="004A0EDA">
        <w:rPr>
          <w:rFonts w:cstheme="minorHAnsi"/>
          <w:lang w:val="fr-FR"/>
        </w:rPr>
        <w:t xml:space="preserve"> </w:t>
      </w:r>
      <w:r w:rsidR="00E86EE1" w:rsidRPr="00E14678">
        <w:rPr>
          <w:rFonts w:cstheme="minorHAnsi"/>
          <w:lang w:val="fr-FR"/>
        </w:rPr>
        <w:t>les autorités locales</w:t>
      </w:r>
      <w:r w:rsidR="004A0EDA">
        <w:rPr>
          <w:rFonts w:cstheme="minorHAnsi"/>
          <w:lang w:val="fr-FR"/>
        </w:rPr>
        <w:t xml:space="preserve"> et (vi) r</w:t>
      </w:r>
      <w:r w:rsidR="00E86EE1" w:rsidRPr="00FE1C03">
        <w:rPr>
          <w:rFonts w:cstheme="minorHAnsi"/>
          <w:lang w:val="fr-FR"/>
        </w:rPr>
        <w:t>encontrer les responsables des structures locales de paix</w:t>
      </w:r>
      <w:r w:rsidR="004A0EDA">
        <w:rPr>
          <w:rFonts w:cstheme="minorHAnsi"/>
          <w:lang w:val="fr-FR"/>
        </w:rPr>
        <w:t xml:space="preserve"> et </w:t>
      </w:r>
      <w:r w:rsidR="00E86EE1" w:rsidRPr="00FE1C03">
        <w:rPr>
          <w:rFonts w:cstheme="minorHAnsi"/>
          <w:lang w:val="fr-FR"/>
        </w:rPr>
        <w:t>les acteurs locaux œuvrant dans le domaine de la cohésion sociale</w:t>
      </w:r>
      <w:r w:rsidR="004A0EDA">
        <w:rPr>
          <w:rFonts w:cstheme="minorHAnsi"/>
          <w:lang w:val="fr-FR"/>
        </w:rPr>
        <w:t xml:space="preserve">. </w:t>
      </w:r>
    </w:p>
    <w:p w14:paraId="5617EF07" w14:textId="78D0B865" w:rsidR="00A074CC" w:rsidRDefault="004A0EDA" w:rsidP="00DD1A77">
      <w:pPr>
        <w:ind w:left="-720"/>
        <w:jc w:val="both"/>
        <w:rPr>
          <w:rFonts w:cstheme="minorHAnsi"/>
          <w:lang w:val="fr-FR"/>
        </w:rPr>
      </w:pPr>
      <w:r>
        <w:rPr>
          <w:rFonts w:cstheme="minorHAnsi"/>
          <w:lang w:val="fr-FR"/>
        </w:rPr>
        <w:t xml:space="preserve">Outils utilisés : enquêtes, entretiens/focus groupes de discussions, à travers </w:t>
      </w:r>
      <w:r w:rsidRPr="00F44976">
        <w:rPr>
          <w:rFonts w:cstheme="minorHAnsi"/>
          <w:lang w:val="fr-FR"/>
        </w:rPr>
        <w:t>une approche mixte</w:t>
      </w:r>
      <w:r>
        <w:rPr>
          <w:rFonts w:cstheme="minorHAnsi"/>
          <w:lang w:val="fr-FR"/>
        </w:rPr>
        <w:t xml:space="preserve"> associant les</w:t>
      </w:r>
      <w:r w:rsidRPr="00F44976">
        <w:rPr>
          <w:rFonts w:cstheme="minorHAnsi"/>
          <w:lang w:val="fr-FR"/>
        </w:rPr>
        <w:t xml:space="preserve"> méthodes qualitatives et quantitatives de collecte de données</w:t>
      </w:r>
      <w:r w:rsidR="00E14678">
        <w:rPr>
          <w:rFonts w:cstheme="minorHAnsi"/>
          <w:lang w:val="fr-FR"/>
        </w:rPr>
        <w:t xml:space="preserve">, et regroupant </w:t>
      </w:r>
      <w:r w:rsidR="00E14678" w:rsidRPr="00E14678">
        <w:rPr>
          <w:rFonts w:cstheme="minorHAnsi"/>
          <w:lang w:val="fr-FR"/>
        </w:rPr>
        <w:t>des femmes et des jeunes, des chefs religieux, des chefs traditionnels, les autorités locales</w:t>
      </w:r>
      <w:r w:rsidR="00E14678" w:rsidRPr="00F44976">
        <w:rPr>
          <w:rFonts w:cstheme="minorHAnsi"/>
          <w:lang w:val="fr-FR"/>
        </w:rPr>
        <w:t xml:space="preserve"> et d’autres personnes ressources</w:t>
      </w:r>
      <w:r>
        <w:rPr>
          <w:rFonts w:cstheme="minorHAnsi"/>
          <w:lang w:val="fr-FR"/>
        </w:rPr>
        <w:t>.</w:t>
      </w:r>
    </w:p>
    <w:p w14:paraId="7A3EEE3A" w14:textId="67750FCA" w:rsidR="00A074CC" w:rsidRDefault="00A074CC" w:rsidP="00DD1A77">
      <w:pPr>
        <w:ind w:left="-720"/>
        <w:jc w:val="both"/>
        <w:rPr>
          <w:rFonts w:cstheme="minorHAnsi"/>
          <w:lang w:val="fr-FR"/>
        </w:rPr>
      </w:pPr>
    </w:p>
    <w:p w14:paraId="3892A338" w14:textId="77777777" w:rsidR="00A074CC" w:rsidRPr="00DD1A77" w:rsidRDefault="00A074CC" w:rsidP="00DD1A77">
      <w:pPr>
        <w:ind w:left="-720"/>
        <w:jc w:val="both"/>
        <w:rPr>
          <w:rFonts w:cstheme="minorHAnsi"/>
          <w:lang w:val="fr-FR"/>
        </w:rPr>
      </w:pPr>
      <w:r w:rsidRPr="00A074CC">
        <w:rPr>
          <w:rFonts w:cstheme="minorHAnsi"/>
          <w:lang w:val="fr-FR"/>
        </w:rPr>
        <w:t>Au cours des réunions de sensibilisation des autorités administratives et coutumières, le genre a occupé une bonne partie des discussions. L'autonomisation des filles et des femmes à travers leur implication dans les activités pour contribuer à renforcer leur accès aux moyens d'existence a été relevé au cours de ces réunions. On</w:t>
      </w:r>
      <w:r w:rsidRPr="00922021">
        <w:rPr>
          <w:rFonts w:cstheme="minorHAnsi"/>
          <w:lang w:val="fr-FR"/>
        </w:rPr>
        <w:t xml:space="preserve"> note que le critère genre a été pris en compte dans la composition des comités cantonaux de paix. Selon le Secrétaire Général du Département de la Grande Sido, M. Bienvenue </w:t>
      </w:r>
      <w:proofErr w:type="spellStart"/>
      <w:r w:rsidRPr="00922021">
        <w:rPr>
          <w:rFonts w:cstheme="minorHAnsi"/>
          <w:lang w:val="fr-FR"/>
        </w:rPr>
        <w:t>Simadjingar</w:t>
      </w:r>
      <w:proofErr w:type="spellEnd"/>
      <w:r w:rsidRPr="00922021">
        <w:rPr>
          <w:rFonts w:cstheme="minorHAnsi"/>
          <w:lang w:val="fr-FR"/>
        </w:rPr>
        <w:t>, globalement, 1Il avait aussi été question de l'implication des femmes dans les structures de dialogue intercommunautaire qui sera un vecteur de renforcement de la paix et de la cohésion sociale, a dit le Préfet du Département de la Grande Sido en prélude</w:t>
      </w:r>
      <w:r w:rsidRPr="0016754F">
        <w:rPr>
          <w:rFonts w:cstheme="minorHAnsi"/>
          <w:lang w:val="fr-FR"/>
        </w:rPr>
        <w:t xml:space="preserve"> à la mission d'information sur le projet à </w:t>
      </w:r>
      <w:proofErr w:type="spellStart"/>
      <w:r w:rsidRPr="0016754F">
        <w:rPr>
          <w:rFonts w:cstheme="minorHAnsi"/>
          <w:lang w:val="fr-FR"/>
        </w:rPr>
        <w:t>Maro</w:t>
      </w:r>
      <w:proofErr w:type="spellEnd"/>
      <w:r w:rsidRPr="0016754F">
        <w:rPr>
          <w:rFonts w:cstheme="minorHAnsi"/>
          <w:lang w:val="fr-FR"/>
        </w:rPr>
        <w:t>, mission conduite par la FAO Tchad. Au total, 17 personnes avaient pris part à cette réunion de sensibilisation dont 5 femmes et 12 hommes. Lors des formations il a été assuré une représentativité du groupe des femmes et dans le cadre de l'él</w:t>
      </w:r>
      <w:r w:rsidRPr="00DD1A77">
        <w:rPr>
          <w:rFonts w:cstheme="minorHAnsi"/>
          <w:lang w:val="fr-FR"/>
        </w:rPr>
        <w:t xml:space="preserve">aboration des questionnaires de collecte d'informations sur le passage des transhumants il a été élaboré un questionnaire spécifique pour les femmes afin de collecter leur propre opinion du phénomène migratoire dans le cadre de focus group dédié. La dynamique de genre est en effet prise en compte dans le cadre du résultat 1 au vu de l'impact spécifique de la transhumance auprès des femmes (incidents de protection, économiques...) </w:t>
      </w:r>
    </w:p>
    <w:p w14:paraId="10EB9F7D" w14:textId="77777777" w:rsidR="00A074CC" w:rsidRPr="00DD1A77" w:rsidRDefault="00A074CC" w:rsidP="00DD1A77">
      <w:pPr>
        <w:ind w:left="-720"/>
        <w:jc w:val="both"/>
        <w:rPr>
          <w:rFonts w:cstheme="minorHAnsi"/>
          <w:lang w:val="fr-FR"/>
        </w:rPr>
      </w:pPr>
    </w:p>
    <w:p w14:paraId="4246F1BC" w14:textId="77777777" w:rsidR="005A1463" w:rsidRPr="005A1463" w:rsidRDefault="005A1463" w:rsidP="005A1463">
      <w:pPr>
        <w:ind w:left="-720"/>
        <w:jc w:val="both"/>
        <w:rPr>
          <w:sz w:val="16"/>
          <w:szCs w:val="16"/>
          <w:lang w:val="fr-FR"/>
        </w:rPr>
      </w:pPr>
    </w:p>
    <w:p w14:paraId="6703F983" w14:textId="77777777" w:rsidR="005A1463" w:rsidRPr="000F57CB" w:rsidRDefault="005A1463" w:rsidP="005A1463">
      <w:pPr>
        <w:ind w:left="-720"/>
        <w:jc w:val="both"/>
        <w:rPr>
          <w:b/>
          <w:lang w:val="fr-FR"/>
        </w:rPr>
      </w:pPr>
    </w:p>
    <w:p w14:paraId="35EDE632" w14:textId="77777777" w:rsidR="00627A1C" w:rsidRPr="000F57CB" w:rsidRDefault="00627A1C" w:rsidP="000F57CB">
      <w:pPr>
        <w:ind w:left="-720"/>
        <w:jc w:val="both"/>
        <w:rPr>
          <w:b/>
          <w:lang w:val="fr-FR"/>
        </w:rPr>
      </w:pPr>
    </w:p>
    <w:p w14:paraId="4F09EB37" w14:textId="544A1288" w:rsidR="00C606A8" w:rsidRPr="00B32B8F" w:rsidRDefault="00675507" w:rsidP="000F57CB">
      <w:pPr>
        <w:ind w:left="-720"/>
        <w:jc w:val="both"/>
        <w:rPr>
          <w:b/>
          <w:lang w:val="fr-FR"/>
        </w:rPr>
      </w:pPr>
      <w:r w:rsidRPr="00B32B8F">
        <w:rPr>
          <w:b/>
          <w:u w:val="single"/>
          <w:lang w:val="fr-FR"/>
        </w:rPr>
        <w:t xml:space="preserve">Résultat </w:t>
      </w:r>
      <w:proofErr w:type="gramStart"/>
      <w:r w:rsidRPr="00B32B8F">
        <w:rPr>
          <w:b/>
          <w:u w:val="single"/>
          <w:lang w:val="fr-FR"/>
        </w:rPr>
        <w:t>3:</w:t>
      </w:r>
      <w:proofErr w:type="gramEnd"/>
      <w:r w:rsidRPr="00B32B8F">
        <w:rPr>
          <w:b/>
          <w:lang w:val="fr-FR"/>
        </w:rPr>
        <w:t xml:space="preserve">  </w:t>
      </w:r>
      <w:r w:rsidR="00BF5529" w:rsidRPr="00B32B8F">
        <w:rPr>
          <w:b/>
          <w:lang w:val="fr-FR"/>
        </w:rPr>
        <w:t>La gestion des frontières est améliorée et le dialogue autour de la transhumance entre les deux pays appuyés.</w:t>
      </w:r>
    </w:p>
    <w:p w14:paraId="7A9DFB4C" w14:textId="7A6346FB" w:rsidR="00C606A8" w:rsidRPr="00B32B8F" w:rsidRDefault="00C606A8" w:rsidP="000F57CB">
      <w:pPr>
        <w:ind w:left="-720"/>
        <w:jc w:val="both"/>
        <w:rPr>
          <w:rFonts w:ascii="Amiko-SemiBold" w:eastAsia="Calibri" w:hAnsi="Amiko-SemiBold" w:cs="Amiko-SemiBold"/>
          <w:b/>
          <w:bCs/>
          <w:color w:val="0E6171"/>
          <w:sz w:val="18"/>
          <w:szCs w:val="18"/>
          <w:lang w:val="fr-FR" w:eastAsia="zh-CN"/>
        </w:rPr>
      </w:pPr>
    </w:p>
    <w:p w14:paraId="09695970" w14:textId="77777777" w:rsidR="00675507" w:rsidRPr="00B32B8F" w:rsidRDefault="00675507" w:rsidP="000F57CB">
      <w:pPr>
        <w:ind w:left="-720"/>
        <w:jc w:val="both"/>
        <w:rPr>
          <w:b/>
          <w:lang w:val="fr-FR"/>
        </w:rPr>
      </w:pPr>
    </w:p>
    <w:p w14:paraId="2998D510" w14:textId="1FAF44B1" w:rsidR="00675507" w:rsidRPr="00B32B8F" w:rsidRDefault="00675507" w:rsidP="000F57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B32B8F">
        <w:rPr>
          <w:rFonts w:ascii="inherit" w:hAnsi="inherit"/>
          <w:color w:val="212121"/>
          <w:lang w:val="fr-FR"/>
        </w:rPr>
        <w:t xml:space="preserve">Veuillez évaluer l'état actuel des progrès du </w:t>
      </w:r>
      <w:proofErr w:type="gramStart"/>
      <w:r w:rsidRPr="00B32B8F">
        <w:rPr>
          <w:rFonts w:ascii="inherit" w:hAnsi="inherit"/>
          <w:color w:val="212121"/>
          <w:lang w:val="fr-FR"/>
        </w:rPr>
        <w:t>résultat:</w:t>
      </w:r>
      <w:proofErr w:type="gramEnd"/>
      <w:r w:rsidR="00820E60" w:rsidRPr="00B32B8F">
        <w:rPr>
          <w:rFonts w:ascii="Arial Narrow" w:hAnsi="Arial Narrow"/>
          <w:b/>
          <w:sz w:val="22"/>
          <w:szCs w:val="22"/>
          <w:lang w:val="fr-FR"/>
        </w:rPr>
        <w:t xml:space="preserve">  </w:t>
      </w:r>
      <w:r w:rsidR="00820E60" w:rsidRPr="00B32B8F">
        <w:rPr>
          <w:i/>
          <w:lang w:val="fr-FR"/>
        </w:rPr>
        <w:t xml:space="preserve">On </w:t>
      </w:r>
      <w:proofErr w:type="spellStart"/>
      <w:r w:rsidR="00820E60" w:rsidRPr="00B32B8F">
        <w:rPr>
          <w:i/>
          <w:lang w:val="fr-FR"/>
        </w:rPr>
        <w:t>track</w:t>
      </w:r>
      <w:proofErr w:type="spellEnd"/>
      <w:r w:rsidR="00820E60" w:rsidRPr="00B32B8F">
        <w:rPr>
          <w:i/>
          <w:lang w:val="fr-FR"/>
        </w:rPr>
        <w:t xml:space="preserve"> </w:t>
      </w:r>
      <w:proofErr w:type="spellStart"/>
      <w:r w:rsidR="00820E60" w:rsidRPr="00B32B8F">
        <w:rPr>
          <w:i/>
          <w:lang w:val="fr-FR"/>
        </w:rPr>
        <w:t>with</w:t>
      </w:r>
      <w:proofErr w:type="spellEnd"/>
      <w:r w:rsidR="00820E60" w:rsidRPr="00B32B8F">
        <w:rPr>
          <w:i/>
          <w:lang w:val="fr-FR"/>
        </w:rPr>
        <w:t xml:space="preserve"> </w:t>
      </w:r>
      <w:proofErr w:type="spellStart"/>
      <w:r w:rsidR="00820E60" w:rsidRPr="00B32B8F">
        <w:rPr>
          <w:i/>
          <w:lang w:val="fr-FR"/>
        </w:rPr>
        <w:t>peacebuilding</w:t>
      </w:r>
      <w:proofErr w:type="spellEnd"/>
      <w:r w:rsidR="00820E60" w:rsidRPr="00B32B8F">
        <w:rPr>
          <w:i/>
          <w:lang w:val="fr-FR"/>
        </w:rPr>
        <w:t xml:space="preserve"> </w:t>
      </w:r>
      <w:proofErr w:type="spellStart"/>
      <w:r w:rsidR="00820E60" w:rsidRPr="00B32B8F">
        <w:rPr>
          <w:i/>
          <w:lang w:val="fr-FR"/>
        </w:rPr>
        <w:t>results</w:t>
      </w:r>
      <w:proofErr w:type="spellEnd"/>
    </w:p>
    <w:p w14:paraId="67329A32" w14:textId="77777777" w:rsidR="00675507" w:rsidRPr="00B32B8F" w:rsidRDefault="00675507" w:rsidP="000905EE">
      <w:pPr>
        <w:ind w:left="-720"/>
        <w:jc w:val="both"/>
        <w:rPr>
          <w:b/>
          <w:lang w:val="fr-FR"/>
        </w:rPr>
      </w:pPr>
    </w:p>
    <w:p w14:paraId="1B52677D" w14:textId="6E59F595" w:rsidR="00675507" w:rsidRPr="00B32B8F" w:rsidRDefault="00820E60">
      <w:pPr>
        <w:ind w:left="-720"/>
        <w:jc w:val="both"/>
        <w:rPr>
          <w:i/>
          <w:lang w:val="fr-FR"/>
        </w:rPr>
      </w:pPr>
      <w:r w:rsidRPr="00B32B8F">
        <w:rPr>
          <w:b/>
          <w:lang w:val="fr-FR"/>
        </w:rPr>
        <w:t>Résumé</w:t>
      </w:r>
      <w:r w:rsidR="00675507" w:rsidRPr="00B32B8F">
        <w:rPr>
          <w:b/>
          <w:lang w:val="fr-FR"/>
        </w:rPr>
        <w:t xml:space="preserve"> de </w:t>
      </w:r>
      <w:proofErr w:type="gramStart"/>
      <w:r w:rsidR="00675507" w:rsidRPr="00B32B8F">
        <w:rPr>
          <w:rFonts w:ascii="inherit" w:hAnsi="inherit"/>
          <w:b/>
          <w:bCs/>
          <w:color w:val="212121"/>
          <w:lang w:val="fr-FR"/>
        </w:rPr>
        <w:t>progrès</w:t>
      </w:r>
      <w:r w:rsidR="00675507" w:rsidRPr="00B32B8F">
        <w:rPr>
          <w:b/>
          <w:lang w:val="fr-FR"/>
        </w:rPr>
        <w:t>:</w:t>
      </w:r>
      <w:proofErr w:type="gramEnd"/>
      <w:r w:rsidR="00675507" w:rsidRPr="00B32B8F">
        <w:rPr>
          <w:b/>
          <w:lang w:val="fr-FR"/>
        </w:rPr>
        <w:t xml:space="preserve"> </w:t>
      </w:r>
      <w:r w:rsidR="00675507" w:rsidRPr="00B32B8F">
        <w:rPr>
          <w:rFonts w:ascii="inherit" w:hAnsi="inherit"/>
          <w:color w:val="212121"/>
          <w:lang w:val="fr-FR"/>
        </w:rPr>
        <w:t>(Limite de 3000 caractères)</w:t>
      </w:r>
    </w:p>
    <w:p w14:paraId="51BDF4C3" w14:textId="77777777" w:rsidR="00251187" w:rsidRPr="00B32B8F" w:rsidRDefault="00251187">
      <w:pPr>
        <w:ind w:left="-720"/>
        <w:jc w:val="both"/>
        <w:rPr>
          <w:sz w:val="10"/>
          <w:szCs w:val="10"/>
          <w:lang w:val="fr-FR"/>
        </w:rPr>
      </w:pPr>
    </w:p>
    <w:p w14:paraId="2840463D" w14:textId="77777777" w:rsidR="00820E60" w:rsidRPr="00B32B8F" w:rsidRDefault="00820E60">
      <w:pPr>
        <w:ind w:left="-720"/>
        <w:jc w:val="both"/>
        <w:rPr>
          <w:rFonts w:ascii="Amiko-SemiBold" w:eastAsia="Calibri" w:hAnsi="Amiko-SemiBold" w:cs="Amiko-SemiBold"/>
          <w:b/>
          <w:bCs/>
          <w:color w:val="0E6171"/>
          <w:sz w:val="10"/>
          <w:szCs w:val="10"/>
          <w:lang w:val="fr-FR" w:eastAsia="zh-CN"/>
        </w:rPr>
      </w:pPr>
    </w:p>
    <w:p w14:paraId="26361D94" w14:textId="66D83B8E" w:rsidR="00AB3AE9" w:rsidRPr="00AA39AC" w:rsidRDefault="009F136B" w:rsidP="00D05300">
      <w:pPr>
        <w:ind w:left="-720"/>
        <w:jc w:val="both"/>
        <w:rPr>
          <w:rFonts w:eastAsia="Calibri"/>
          <w:bCs/>
          <w:lang w:val="fr-FR" w:eastAsia="zh-CN"/>
        </w:rPr>
      </w:pPr>
      <w:r w:rsidRPr="00AA39AC">
        <w:rPr>
          <w:rFonts w:eastAsia="Calibri"/>
          <w:b/>
          <w:bCs/>
          <w:lang w:val="fr-FR" w:eastAsia="zh-CN"/>
        </w:rPr>
        <w:t xml:space="preserve">En </w:t>
      </w:r>
      <w:r w:rsidR="003A110F" w:rsidRPr="00AA39AC">
        <w:rPr>
          <w:rFonts w:eastAsia="Calibri"/>
          <w:b/>
          <w:bCs/>
          <w:lang w:val="fr-FR" w:eastAsia="zh-CN"/>
        </w:rPr>
        <w:t>RCA</w:t>
      </w:r>
      <w:r w:rsidR="003A110F" w:rsidRPr="00AA39AC">
        <w:rPr>
          <w:rFonts w:eastAsia="Calibri"/>
          <w:bCs/>
          <w:lang w:val="fr-FR" w:eastAsia="zh-CN"/>
        </w:rPr>
        <w:t xml:space="preserve"> :</w:t>
      </w:r>
      <w:r w:rsidR="00820E60" w:rsidRPr="00AA39AC">
        <w:rPr>
          <w:rFonts w:eastAsia="Calibri"/>
          <w:bCs/>
          <w:lang w:val="fr-FR" w:eastAsia="zh-CN"/>
        </w:rPr>
        <w:t xml:space="preserve"> </w:t>
      </w:r>
      <w:r w:rsidR="006900E2" w:rsidRPr="00AA39AC">
        <w:rPr>
          <w:rFonts w:eastAsia="Calibri"/>
          <w:bCs/>
          <w:lang w:val="fr-FR" w:eastAsia="zh-CN"/>
        </w:rPr>
        <w:t xml:space="preserve">Une collecte de données a été effectuée entre le 1er Janvier et le 15 Février 2020 par l’Organisation Internationale pour les Migrations (OIM) à travers la Matrice de suivi des déplacements (DTM- en Anglais), à la suite d’un travail de cartographie participative appuyé sur le terrain par la Fédération Nationale des Eleveurs Centrafricains (FNEC) et l’Agence Nationale de Développement et d’Elevage (ANDE). Cette étude rassemble des informations utiles dans la compréhension du processus de transhumance et son impact sur les communautés le long de ces couloirs. Les principaux résultats se présentent comme </w:t>
      </w:r>
      <w:proofErr w:type="gramStart"/>
      <w:r w:rsidR="006900E2" w:rsidRPr="00AA39AC">
        <w:rPr>
          <w:rFonts w:eastAsia="Calibri"/>
          <w:bCs/>
          <w:lang w:val="fr-FR" w:eastAsia="zh-CN"/>
        </w:rPr>
        <w:t>suit</w:t>
      </w:r>
      <w:r w:rsidR="00AA0A0E" w:rsidRPr="00AA39AC">
        <w:rPr>
          <w:rFonts w:eastAsia="Calibri"/>
          <w:bCs/>
          <w:lang w:val="fr-FR" w:eastAsia="zh-CN"/>
        </w:rPr>
        <w:t>:</w:t>
      </w:r>
      <w:proofErr w:type="gramEnd"/>
    </w:p>
    <w:p w14:paraId="5E9F496C" w14:textId="77777777" w:rsidR="00AB3AE9" w:rsidRPr="00AA39AC" w:rsidRDefault="00AB3AE9" w:rsidP="00AA0A0E">
      <w:pPr>
        <w:ind w:left="-720"/>
        <w:jc w:val="both"/>
        <w:rPr>
          <w:rFonts w:eastAsia="Calibri"/>
          <w:bCs/>
          <w:sz w:val="16"/>
          <w:szCs w:val="16"/>
          <w:lang w:val="fr-FR" w:eastAsia="zh-CN"/>
        </w:rPr>
      </w:pPr>
    </w:p>
    <w:p w14:paraId="0519830C" w14:textId="0F9B0B39" w:rsidR="00AB3AE9" w:rsidRPr="00AA39AC" w:rsidRDefault="00AB3AE9" w:rsidP="00AA0A0E">
      <w:pPr>
        <w:ind w:left="-720"/>
        <w:jc w:val="both"/>
        <w:rPr>
          <w:rFonts w:eastAsia="Calibri"/>
          <w:bCs/>
          <w:lang w:val="fr-FR" w:eastAsia="zh-CN"/>
        </w:rPr>
      </w:pPr>
      <w:r w:rsidRPr="00AA39AC">
        <w:rPr>
          <w:rFonts w:eastAsia="Calibri"/>
          <w:bCs/>
          <w:lang w:val="fr-FR" w:eastAsia="zh-CN"/>
        </w:rPr>
        <w:t xml:space="preserve">La présence d’éleveurs transhumants, affecte la perception de la situation sécuritaire, surtout à cause de la présence visible de certains éleveurs armés. Cette situation </w:t>
      </w:r>
      <w:r w:rsidR="00AA0A0E" w:rsidRPr="00AA39AC">
        <w:rPr>
          <w:rFonts w:eastAsia="Calibri"/>
          <w:bCs/>
          <w:lang w:val="fr-FR" w:eastAsia="zh-CN"/>
        </w:rPr>
        <w:t xml:space="preserve">provoque une peur qui </w:t>
      </w:r>
      <w:r w:rsidRPr="00AA39AC">
        <w:rPr>
          <w:rFonts w:eastAsia="Calibri"/>
          <w:bCs/>
          <w:lang w:val="fr-FR" w:eastAsia="zh-CN"/>
        </w:rPr>
        <w:t xml:space="preserve">limite la liberté de mouvement des populations locales, avec un impact particulièrement négatif sur les populations déplacées internes. Les ressources et les services étant les principaux centres de conflit entre les populations locales et les éleveurs, ou entre différents groupes d’éleveurs voulant préserver l’exclusivité sur les zones de pâturage, il est crucial de déployer les </w:t>
      </w:r>
      <w:r w:rsidRPr="00AA39AC">
        <w:rPr>
          <w:rFonts w:eastAsia="Calibri"/>
          <w:bCs/>
          <w:lang w:val="fr-FR" w:eastAsia="zh-CN"/>
        </w:rPr>
        <w:lastRenderedPageBreak/>
        <w:t>mécanismes de sécurisation des couloirs de transhumance identifiés par le projet. L’absence de sécurité et de mécanisme de gestion de conflit opérationnel</w:t>
      </w:r>
      <w:r w:rsidR="00AA0A0E" w:rsidRPr="00AA39AC">
        <w:rPr>
          <w:rFonts w:eastAsia="Calibri"/>
          <w:bCs/>
          <w:lang w:val="fr-FR" w:eastAsia="zh-CN"/>
        </w:rPr>
        <w:t xml:space="preserve"> dans plusieurs localités</w:t>
      </w:r>
      <w:r w:rsidRPr="00AA39AC">
        <w:rPr>
          <w:rFonts w:eastAsia="Calibri"/>
          <w:bCs/>
          <w:lang w:val="fr-FR" w:eastAsia="zh-CN"/>
        </w:rPr>
        <w:t>, l’absence de mécanisme de plainte centralisé</w:t>
      </w:r>
      <w:r w:rsidR="00AA0A0E" w:rsidRPr="00AA39AC">
        <w:rPr>
          <w:rFonts w:eastAsia="Calibri"/>
          <w:bCs/>
          <w:lang w:val="fr-FR" w:eastAsia="zh-CN"/>
        </w:rPr>
        <w:t>e</w:t>
      </w:r>
      <w:r w:rsidRPr="00AA39AC">
        <w:rPr>
          <w:rFonts w:eastAsia="Calibri"/>
          <w:bCs/>
          <w:lang w:val="fr-FR" w:eastAsia="zh-CN"/>
        </w:rPr>
        <w:t xml:space="preserve"> et d’organe spécialisé dans le suivi effectif de leur résolution, ainsi que le manque d’organisation communautaire locale pour baliser et orienter les groupes de transhumants, sont autant de problèmes relevés et nécessitant des actions concrètes.</w:t>
      </w:r>
    </w:p>
    <w:p w14:paraId="0431D118" w14:textId="77777777" w:rsidR="00AB3AE9" w:rsidRPr="00AA39AC" w:rsidRDefault="00AB3AE9" w:rsidP="00AA0A0E">
      <w:pPr>
        <w:ind w:left="-720"/>
        <w:jc w:val="both"/>
        <w:rPr>
          <w:rFonts w:eastAsia="Calibri"/>
          <w:bCs/>
          <w:sz w:val="16"/>
          <w:szCs w:val="16"/>
          <w:lang w:val="fr-FR" w:eastAsia="zh-CN"/>
        </w:rPr>
      </w:pPr>
    </w:p>
    <w:p w14:paraId="3EC51364" w14:textId="64E7FB13" w:rsidR="00AB3AE9" w:rsidRPr="00AA39AC" w:rsidRDefault="00AB3AE9" w:rsidP="00AA0A0E">
      <w:pPr>
        <w:ind w:left="-720"/>
        <w:jc w:val="both"/>
        <w:rPr>
          <w:rFonts w:eastAsia="Calibri"/>
          <w:bCs/>
          <w:lang w:val="fr-FR" w:eastAsia="zh-CN"/>
        </w:rPr>
      </w:pPr>
      <w:r w:rsidRPr="00AA39AC">
        <w:rPr>
          <w:rFonts w:eastAsia="Calibri"/>
          <w:bCs/>
          <w:lang w:val="fr-FR" w:eastAsia="zh-CN"/>
        </w:rPr>
        <w:t>Dans la majorité des groupes de discussion menés, il a aussi été indiqué qu’un nombre de personnalités traditionnellement associées à la gestion de la vie des communautés voient, soit leur pouvoir de prise de décision réduit, soit subissent l’ingérence des groupes armés. Celle-ci parait être devenue une réalité commune pour certaines localités, rappelant la nécessité de renforcer l’appui à la présence institutionnelle étatique, et le besoin d’accompagnement des acteurs externes potentiels dans la consolidation d’un mécanisme fonctionnel de régulation d</w:t>
      </w:r>
      <w:r w:rsidR="00113F08" w:rsidRPr="00AA39AC">
        <w:rPr>
          <w:rFonts w:eastAsia="Calibri"/>
          <w:bCs/>
          <w:lang w:val="fr-FR" w:eastAsia="zh-CN"/>
        </w:rPr>
        <w:t xml:space="preserve">e </w:t>
      </w:r>
      <w:r w:rsidR="004B61D1" w:rsidRPr="00AA39AC">
        <w:rPr>
          <w:rFonts w:eastAsia="Calibri"/>
          <w:bCs/>
          <w:lang w:val="fr-FR" w:eastAsia="zh-CN"/>
        </w:rPr>
        <w:t>la</w:t>
      </w:r>
      <w:r w:rsidRPr="00AA39AC">
        <w:rPr>
          <w:rFonts w:eastAsia="Calibri"/>
          <w:bCs/>
          <w:lang w:val="fr-FR" w:eastAsia="zh-CN"/>
        </w:rPr>
        <w:t xml:space="preserve"> transhumance. Alors que les PDI affirment participer au sein d’instances locales de gestion de conflit, les transhumants en revanche</w:t>
      </w:r>
      <w:r w:rsidR="004B61D1" w:rsidRPr="00AA39AC">
        <w:rPr>
          <w:rFonts w:eastAsia="Calibri"/>
          <w:bCs/>
          <w:lang w:val="fr-FR" w:eastAsia="zh-CN"/>
        </w:rPr>
        <w:t xml:space="preserve"> aff</w:t>
      </w:r>
      <w:r w:rsidRPr="00AA39AC">
        <w:rPr>
          <w:rFonts w:eastAsia="Calibri"/>
          <w:bCs/>
          <w:lang w:val="fr-FR" w:eastAsia="zh-CN"/>
        </w:rPr>
        <w:t>i</w:t>
      </w:r>
      <w:r w:rsidR="004B61D1" w:rsidRPr="00AA39AC">
        <w:rPr>
          <w:rFonts w:eastAsia="Calibri"/>
          <w:bCs/>
          <w:lang w:val="fr-FR" w:eastAsia="zh-CN"/>
        </w:rPr>
        <w:t>r</w:t>
      </w:r>
      <w:r w:rsidRPr="00AA39AC">
        <w:rPr>
          <w:rFonts w:eastAsia="Calibri"/>
          <w:bCs/>
          <w:lang w:val="fr-FR" w:eastAsia="zh-CN"/>
        </w:rPr>
        <w:t xml:space="preserve">ment ne pas être associés à la prise de décision en cas de litige, ce qui crée un sentiment d’illégalité et de frustration conduisant à des tensions. </w:t>
      </w:r>
    </w:p>
    <w:p w14:paraId="7ADE635F" w14:textId="77777777" w:rsidR="00AB3AE9" w:rsidRPr="00AA39AC" w:rsidRDefault="00AB3AE9" w:rsidP="00AA0A0E">
      <w:pPr>
        <w:ind w:left="-720"/>
        <w:jc w:val="both"/>
        <w:rPr>
          <w:rFonts w:eastAsia="Calibri"/>
          <w:bCs/>
          <w:sz w:val="16"/>
          <w:szCs w:val="16"/>
          <w:lang w:val="fr-FR" w:eastAsia="zh-CN"/>
        </w:rPr>
      </w:pPr>
    </w:p>
    <w:p w14:paraId="2985A75D" w14:textId="3302A22D" w:rsidR="00AB3AE9" w:rsidRPr="00AA39AC" w:rsidRDefault="00AB3AE9" w:rsidP="00AA0A0E">
      <w:pPr>
        <w:ind w:left="-720"/>
        <w:jc w:val="both"/>
        <w:rPr>
          <w:rFonts w:eastAsia="Calibri"/>
          <w:bCs/>
          <w:lang w:val="fr-FR" w:eastAsia="zh-CN"/>
        </w:rPr>
      </w:pPr>
      <w:r w:rsidRPr="00AA39AC">
        <w:rPr>
          <w:rFonts w:eastAsia="Calibri"/>
          <w:bCs/>
          <w:lang w:val="fr-FR" w:eastAsia="zh-CN"/>
        </w:rPr>
        <w:t xml:space="preserve">Encourager le balisage des couloirs de transhumance, accentuer la communication sur l’existence de ces </w:t>
      </w:r>
      <w:r w:rsidR="000450AF" w:rsidRPr="00AA39AC">
        <w:rPr>
          <w:rFonts w:eastAsia="Calibri"/>
          <w:bCs/>
          <w:lang w:val="fr-FR" w:eastAsia="zh-CN"/>
        </w:rPr>
        <w:t>couloirs</w:t>
      </w:r>
      <w:r w:rsidRPr="00AA39AC">
        <w:rPr>
          <w:rFonts w:eastAsia="Calibri"/>
          <w:bCs/>
          <w:lang w:val="fr-FR" w:eastAsia="zh-CN"/>
        </w:rPr>
        <w:t>, et encourager</w:t>
      </w:r>
      <w:r w:rsidR="000450AF" w:rsidRPr="00AA39AC">
        <w:rPr>
          <w:rFonts w:eastAsia="Calibri"/>
          <w:bCs/>
          <w:lang w:val="fr-FR" w:eastAsia="zh-CN"/>
        </w:rPr>
        <w:t>,</w:t>
      </w:r>
      <w:r w:rsidRPr="00AA39AC">
        <w:rPr>
          <w:rFonts w:eastAsia="Calibri"/>
          <w:bCs/>
          <w:lang w:val="fr-FR" w:eastAsia="zh-CN"/>
        </w:rPr>
        <w:t xml:space="preserve"> si possible</w:t>
      </w:r>
      <w:r w:rsidR="000450AF" w:rsidRPr="00AA39AC">
        <w:rPr>
          <w:rFonts w:eastAsia="Calibri"/>
          <w:bCs/>
          <w:lang w:val="fr-FR" w:eastAsia="zh-CN"/>
        </w:rPr>
        <w:t>,</w:t>
      </w:r>
      <w:r w:rsidRPr="00AA39AC">
        <w:rPr>
          <w:rFonts w:eastAsia="Calibri"/>
          <w:bCs/>
          <w:lang w:val="fr-FR" w:eastAsia="zh-CN"/>
        </w:rPr>
        <w:t xml:space="preserve"> les négociations locales pour un retour aux mécanismes de rotation </w:t>
      </w:r>
      <w:r w:rsidR="000450AF" w:rsidRPr="00AA39AC">
        <w:rPr>
          <w:rFonts w:eastAsia="Calibri"/>
          <w:bCs/>
          <w:lang w:val="fr-FR" w:eastAsia="zh-CN"/>
        </w:rPr>
        <w:t>entre</w:t>
      </w:r>
      <w:r w:rsidRPr="00AA39AC">
        <w:rPr>
          <w:rFonts w:eastAsia="Calibri"/>
          <w:bCs/>
          <w:lang w:val="fr-FR" w:eastAsia="zh-CN"/>
        </w:rPr>
        <w:t xml:space="preserve"> zones </w:t>
      </w:r>
      <w:r w:rsidR="000450AF" w:rsidRPr="00AA39AC">
        <w:rPr>
          <w:rFonts w:eastAsia="Calibri"/>
          <w:bCs/>
          <w:lang w:val="fr-FR" w:eastAsia="zh-CN"/>
        </w:rPr>
        <w:t>de</w:t>
      </w:r>
      <w:r w:rsidRPr="00AA39AC">
        <w:rPr>
          <w:rFonts w:eastAsia="Calibri"/>
          <w:bCs/>
          <w:lang w:val="fr-FR" w:eastAsia="zh-CN"/>
        </w:rPr>
        <w:t xml:space="preserve"> cultures</w:t>
      </w:r>
      <w:r w:rsidR="000450AF" w:rsidRPr="00AA39AC">
        <w:rPr>
          <w:rFonts w:eastAsia="Calibri"/>
          <w:bCs/>
          <w:lang w:val="fr-FR" w:eastAsia="zh-CN"/>
        </w:rPr>
        <w:t xml:space="preserve"> et de</w:t>
      </w:r>
      <w:r w:rsidRPr="00AA39AC">
        <w:rPr>
          <w:rFonts w:eastAsia="Calibri"/>
          <w:bCs/>
          <w:lang w:val="fr-FR" w:eastAsia="zh-CN"/>
        </w:rPr>
        <w:t xml:space="preserve"> </w:t>
      </w:r>
      <w:r w:rsidR="000450AF" w:rsidRPr="00AA39AC">
        <w:rPr>
          <w:rFonts w:eastAsia="Calibri"/>
          <w:bCs/>
          <w:lang w:val="fr-FR" w:eastAsia="zh-CN"/>
        </w:rPr>
        <w:t xml:space="preserve">pâturage, </w:t>
      </w:r>
      <w:r w:rsidR="00A86547" w:rsidRPr="00AA39AC">
        <w:rPr>
          <w:rFonts w:eastAsia="Calibri"/>
          <w:bCs/>
          <w:lang w:val="fr-FR" w:eastAsia="zh-CN"/>
        </w:rPr>
        <w:t>seraient</w:t>
      </w:r>
      <w:r w:rsidRPr="00AA39AC">
        <w:rPr>
          <w:rFonts w:eastAsia="Calibri"/>
          <w:bCs/>
          <w:lang w:val="fr-FR" w:eastAsia="zh-CN"/>
        </w:rPr>
        <w:t xml:space="preserve"> bénéfique</w:t>
      </w:r>
      <w:r w:rsidR="00A86547" w:rsidRPr="00AA39AC">
        <w:rPr>
          <w:rFonts w:eastAsia="Calibri"/>
          <w:bCs/>
          <w:lang w:val="fr-FR" w:eastAsia="zh-CN"/>
        </w:rPr>
        <w:t>s</w:t>
      </w:r>
      <w:r w:rsidR="000450AF" w:rsidRPr="00AA39AC">
        <w:rPr>
          <w:rFonts w:eastAsia="Calibri"/>
          <w:bCs/>
          <w:lang w:val="fr-FR" w:eastAsia="zh-CN"/>
        </w:rPr>
        <w:t xml:space="preserve"> aussi bien</w:t>
      </w:r>
      <w:r w:rsidRPr="00AA39AC">
        <w:rPr>
          <w:rFonts w:eastAsia="Calibri"/>
          <w:bCs/>
          <w:lang w:val="fr-FR" w:eastAsia="zh-CN"/>
        </w:rPr>
        <w:t xml:space="preserve"> pour les transhumants </w:t>
      </w:r>
      <w:r w:rsidR="000450AF" w:rsidRPr="00AA39AC">
        <w:rPr>
          <w:rFonts w:eastAsia="Calibri"/>
          <w:bCs/>
          <w:lang w:val="fr-FR" w:eastAsia="zh-CN"/>
        </w:rPr>
        <w:t>que</w:t>
      </w:r>
      <w:r w:rsidRPr="00AA39AC">
        <w:rPr>
          <w:rFonts w:eastAsia="Calibri"/>
          <w:bCs/>
          <w:lang w:val="fr-FR" w:eastAsia="zh-CN"/>
        </w:rPr>
        <w:t xml:space="preserve"> pour les communautés agricoles qui </w:t>
      </w:r>
      <w:r w:rsidR="00A86547" w:rsidRPr="00AA39AC">
        <w:rPr>
          <w:rFonts w:eastAsia="Calibri"/>
          <w:bCs/>
          <w:lang w:val="fr-FR" w:eastAsia="zh-CN"/>
        </w:rPr>
        <w:t xml:space="preserve">pourraient ainsi </w:t>
      </w:r>
      <w:r w:rsidRPr="00AA39AC">
        <w:rPr>
          <w:rFonts w:eastAsia="Calibri"/>
          <w:bCs/>
          <w:lang w:val="fr-FR" w:eastAsia="zh-CN"/>
        </w:rPr>
        <w:t>bénéficier d</w:t>
      </w:r>
      <w:r w:rsidR="00A86547" w:rsidRPr="00AA39AC">
        <w:rPr>
          <w:rFonts w:eastAsia="Calibri"/>
          <w:bCs/>
          <w:lang w:val="fr-FR" w:eastAsia="zh-CN"/>
        </w:rPr>
        <w:t>e</w:t>
      </w:r>
      <w:r w:rsidRPr="00AA39AC">
        <w:rPr>
          <w:rFonts w:eastAsia="Calibri"/>
          <w:bCs/>
          <w:lang w:val="fr-FR" w:eastAsia="zh-CN"/>
        </w:rPr>
        <w:t xml:space="preserve"> de compost</w:t>
      </w:r>
      <w:r w:rsidR="00A86547" w:rsidRPr="00AA39AC">
        <w:rPr>
          <w:rFonts w:eastAsia="Calibri"/>
          <w:bCs/>
          <w:lang w:val="fr-FR" w:eastAsia="zh-CN"/>
        </w:rPr>
        <w:t>.</w:t>
      </w:r>
      <w:r w:rsidRPr="00AA39AC">
        <w:rPr>
          <w:rFonts w:eastAsia="Calibri"/>
          <w:bCs/>
          <w:lang w:val="fr-FR" w:eastAsia="zh-CN"/>
        </w:rPr>
        <w:t xml:space="preserve"> </w:t>
      </w:r>
      <w:r w:rsidR="00A86547" w:rsidRPr="00AA39AC">
        <w:rPr>
          <w:rFonts w:eastAsia="Calibri"/>
          <w:bCs/>
          <w:lang w:val="fr-FR" w:eastAsia="zh-CN"/>
        </w:rPr>
        <w:t>Aussi, la mise en valeur de cette complémentarité</w:t>
      </w:r>
      <w:r w:rsidRPr="00AA39AC">
        <w:rPr>
          <w:rFonts w:eastAsia="Calibri"/>
          <w:bCs/>
          <w:lang w:val="fr-FR" w:eastAsia="zh-CN"/>
        </w:rPr>
        <w:t xml:space="preserve"> agric</w:t>
      </w:r>
      <w:r w:rsidR="00A86547" w:rsidRPr="00AA39AC">
        <w:rPr>
          <w:rFonts w:eastAsia="Calibri"/>
          <w:bCs/>
          <w:lang w:val="fr-FR" w:eastAsia="zh-CN"/>
        </w:rPr>
        <w:t>u</w:t>
      </w:r>
      <w:r w:rsidRPr="00AA39AC">
        <w:rPr>
          <w:rFonts w:eastAsia="Calibri"/>
          <w:bCs/>
          <w:lang w:val="fr-FR" w:eastAsia="zh-CN"/>
        </w:rPr>
        <w:t>l</w:t>
      </w:r>
      <w:r w:rsidR="00A86547" w:rsidRPr="00AA39AC">
        <w:rPr>
          <w:rFonts w:eastAsia="Calibri"/>
          <w:bCs/>
          <w:lang w:val="fr-FR" w:eastAsia="zh-CN"/>
        </w:rPr>
        <w:t xml:space="preserve">ture-élevage renforceraient la cohésion sociale et la cohabitation pacifique, </w:t>
      </w:r>
      <w:r w:rsidRPr="00AA39AC">
        <w:rPr>
          <w:rFonts w:eastAsia="Calibri"/>
          <w:bCs/>
          <w:lang w:val="fr-FR" w:eastAsia="zh-CN"/>
        </w:rPr>
        <w:t>et rédui</w:t>
      </w:r>
      <w:r w:rsidR="00A86547" w:rsidRPr="00AA39AC">
        <w:rPr>
          <w:rFonts w:eastAsia="Calibri"/>
          <w:bCs/>
          <w:lang w:val="fr-FR" w:eastAsia="zh-CN"/>
        </w:rPr>
        <w:t>r</w:t>
      </w:r>
      <w:r w:rsidRPr="00AA39AC">
        <w:rPr>
          <w:rFonts w:eastAsia="Calibri"/>
          <w:bCs/>
          <w:lang w:val="fr-FR" w:eastAsia="zh-CN"/>
        </w:rPr>
        <w:t>a</w:t>
      </w:r>
      <w:r w:rsidR="00A86547" w:rsidRPr="00AA39AC">
        <w:rPr>
          <w:rFonts w:eastAsia="Calibri"/>
          <w:bCs/>
          <w:lang w:val="fr-FR" w:eastAsia="zh-CN"/>
        </w:rPr>
        <w:t>i</w:t>
      </w:r>
      <w:r w:rsidRPr="00AA39AC">
        <w:rPr>
          <w:rFonts w:eastAsia="Calibri"/>
          <w:bCs/>
          <w:lang w:val="fr-FR" w:eastAsia="zh-CN"/>
        </w:rPr>
        <w:t>t les hostilités.</w:t>
      </w:r>
    </w:p>
    <w:p w14:paraId="43E7E4D7" w14:textId="09E53747" w:rsidR="00AB3AE9" w:rsidRPr="00A86547" w:rsidRDefault="000450AF" w:rsidP="00AA0A0E">
      <w:pPr>
        <w:ind w:left="-720"/>
        <w:jc w:val="both"/>
        <w:rPr>
          <w:rFonts w:eastAsia="Calibri"/>
          <w:bCs/>
          <w:color w:val="0E6171"/>
          <w:lang w:val="fr-FR" w:eastAsia="zh-CN"/>
        </w:rPr>
      </w:pPr>
      <w:r>
        <w:rPr>
          <w:rFonts w:eastAsia="Calibri"/>
          <w:bCs/>
          <w:color w:val="0E6171"/>
          <w:lang w:val="fr-FR" w:eastAsia="zh-CN"/>
        </w:rPr>
        <w:t xml:space="preserve"> </w:t>
      </w:r>
    </w:p>
    <w:p w14:paraId="77FBA224" w14:textId="77777777" w:rsidR="00820E60" w:rsidRPr="00AA39AC" w:rsidRDefault="00820E60">
      <w:pPr>
        <w:ind w:left="-720"/>
        <w:jc w:val="both"/>
        <w:rPr>
          <w:rFonts w:ascii="CAGenerated" w:eastAsia="Calibri" w:hAnsi="CAGenerated" w:cs="CAGenerated"/>
          <w:sz w:val="10"/>
          <w:szCs w:val="10"/>
          <w:lang w:val="fr-FR" w:eastAsia="zh-CN"/>
        </w:rPr>
      </w:pPr>
    </w:p>
    <w:p w14:paraId="4AECE0D9" w14:textId="3096AFC9" w:rsidR="00B44542" w:rsidRPr="00AE1A79" w:rsidRDefault="00B44542" w:rsidP="000F57CB">
      <w:pPr>
        <w:ind w:left="-720"/>
        <w:jc w:val="both"/>
        <w:rPr>
          <w:lang w:val="fr-FR"/>
        </w:rPr>
      </w:pPr>
      <w:r w:rsidRPr="00AA39AC">
        <w:rPr>
          <w:rFonts w:eastAsia="Calibri"/>
          <w:b/>
          <w:bCs/>
          <w:lang w:val="fr-FR" w:eastAsia="zh-CN"/>
        </w:rPr>
        <w:t xml:space="preserve">Au </w:t>
      </w:r>
      <w:proofErr w:type="gramStart"/>
      <w:r w:rsidRPr="00AA39AC">
        <w:rPr>
          <w:rFonts w:eastAsia="Calibri"/>
          <w:b/>
          <w:bCs/>
          <w:lang w:val="fr-FR" w:eastAsia="zh-CN"/>
        </w:rPr>
        <w:t>Tchad:</w:t>
      </w:r>
      <w:proofErr w:type="gramEnd"/>
      <w:r w:rsidRPr="00AA39AC">
        <w:rPr>
          <w:rFonts w:eastAsia="Calibri"/>
          <w:lang w:val="fr-FR" w:eastAsia="zh-CN"/>
        </w:rPr>
        <w:t xml:space="preserve"> </w:t>
      </w:r>
      <w:r w:rsidRPr="00AA39AC">
        <w:rPr>
          <w:lang w:val="fr-FR"/>
        </w:rPr>
        <w:t xml:space="preserve">Du 09 au 13 décembre 2019, une formation auprès de la police sur </w:t>
      </w:r>
      <w:bookmarkStart w:id="2" w:name="_Hlk41296230"/>
      <w:r w:rsidRPr="00AA39AC">
        <w:rPr>
          <w:lang w:val="fr-FR"/>
        </w:rPr>
        <w:t>le Système d’Analyse des Données et des Informations Migratoires (</w:t>
      </w:r>
      <w:r w:rsidRPr="00AA39AC">
        <w:rPr>
          <w:bCs/>
          <w:lang w:val="fr-FR"/>
        </w:rPr>
        <w:t>MIDAS</w:t>
      </w:r>
      <w:r w:rsidRPr="00AA39AC">
        <w:rPr>
          <w:lang w:val="fr-FR"/>
        </w:rPr>
        <w:t xml:space="preserve">) </w:t>
      </w:r>
      <w:bookmarkEnd w:id="2"/>
      <w:r w:rsidRPr="00AA39AC">
        <w:rPr>
          <w:lang w:val="fr-FR"/>
        </w:rPr>
        <w:t xml:space="preserve">dans le cadre de l’appui du renforcement </w:t>
      </w:r>
      <w:r w:rsidRPr="00AE1A79">
        <w:rPr>
          <w:lang w:val="fr-FR"/>
        </w:rPr>
        <w:t xml:space="preserve">de </w:t>
      </w:r>
      <w:r w:rsidR="00AE1A79" w:rsidRPr="00AE1A79">
        <w:rPr>
          <w:lang w:val="fr-FR"/>
        </w:rPr>
        <w:t>capacité</w:t>
      </w:r>
      <w:r w:rsidRPr="00AE1A79">
        <w:rPr>
          <w:lang w:val="fr-FR"/>
        </w:rPr>
        <w:t xml:space="preserve"> de gestion de frontières. Elle avait pour objectif d’amener les participants à comprendre le système MIDAS et d’utiliser le système (apprentissage et entrainement). Au total 24 fonctionnaires de la Police de la Direction de l’Immigration et Emigration ont assisté à la formation : soit 4 femmes (17%) et 20 hommes (83%) (Voir Annexe 4).</w:t>
      </w:r>
    </w:p>
    <w:p w14:paraId="7C7AB42D" w14:textId="77777777" w:rsidR="00B44542" w:rsidRPr="00AE1A79" w:rsidRDefault="00B44542" w:rsidP="000F57CB">
      <w:pPr>
        <w:ind w:left="-720"/>
        <w:jc w:val="both"/>
        <w:rPr>
          <w:lang w:val="fr-FR"/>
        </w:rPr>
      </w:pPr>
      <w:r w:rsidRPr="00AE1A79">
        <w:rPr>
          <w:lang w:val="fr-FR"/>
        </w:rPr>
        <w:t>Du 06 au 07 février 2020, une deuxième formation plus avancée des superviseurs sur le MIDAS a eu lieu à N’Djamena afin d’augmenter leur capacité à partager leur connaissance sur le MIDAS a un plus grand nombre de collègues et renforcer l’appropriation du gouvernement. 5 participants de la Direction de l’Immigration et de l’Emigration (DIE) ont assisté à la formation dont 1 femme et 4 hommes (Annexe 5).</w:t>
      </w:r>
    </w:p>
    <w:p w14:paraId="0A5F3044" w14:textId="7B2EC2C4" w:rsidR="00B44542" w:rsidRPr="00AE1A79" w:rsidRDefault="00B44542" w:rsidP="000F57CB">
      <w:pPr>
        <w:ind w:left="-720"/>
        <w:jc w:val="both"/>
        <w:rPr>
          <w:lang w:val="fr-FR"/>
        </w:rPr>
      </w:pPr>
      <w:r w:rsidRPr="00AE1A79">
        <w:rPr>
          <w:lang w:val="fr-FR"/>
        </w:rPr>
        <w:t xml:space="preserve">Une formation sur le MIDAS (15, 17 et 19 février 2020) s’est tenue à </w:t>
      </w:r>
      <w:proofErr w:type="spellStart"/>
      <w:r w:rsidRPr="00AE1A79">
        <w:rPr>
          <w:lang w:val="fr-FR"/>
        </w:rPr>
        <w:t>Maro</w:t>
      </w:r>
      <w:proofErr w:type="spellEnd"/>
      <w:r w:rsidRPr="00AE1A79">
        <w:rPr>
          <w:lang w:val="fr-FR"/>
        </w:rPr>
        <w:t xml:space="preserve"> (30 min du poste frontière de Sido) avec comme participants 10 agents de la DIE et d’autres départements de la Police de </w:t>
      </w:r>
      <w:proofErr w:type="spellStart"/>
      <w:r w:rsidRPr="00AE1A79">
        <w:rPr>
          <w:lang w:val="fr-FR"/>
        </w:rPr>
        <w:t>Maro</w:t>
      </w:r>
      <w:proofErr w:type="spellEnd"/>
      <w:r w:rsidRPr="00AE1A79">
        <w:rPr>
          <w:lang w:val="fr-FR"/>
        </w:rPr>
        <w:t xml:space="preserve"> et Sarh</w:t>
      </w:r>
      <w:r w:rsidR="00AE1A79">
        <w:rPr>
          <w:lang w:val="fr-FR"/>
        </w:rPr>
        <w:t xml:space="preserve"> </w:t>
      </w:r>
      <w:r w:rsidRPr="00AE1A79">
        <w:rPr>
          <w:lang w:val="fr-FR"/>
        </w:rPr>
        <w:t>(10 hommes) (Annexe 6). Cette formation a été organisé pour faciliter l’usage du MIDAS auprès des agents du système frontière qui seront potentiellement déployés dans le nouveau poste frontière de Sido construit dans le cadre de ce projet PBF. La construction du poste a d’ailleurs pris et l’installation des différents équipements dès lors que l'interdiction des entrées et sorties dans la ville de N'Djamena sera levée.</w:t>
      </w:r>
    </w:p>
    <w:p w14:paraId="00CB5562" w14:textId="77777777" w:rsidR="00B44542" w:rsidRPr="00AE1A79" w:rsidRDefault="00B44542" w:rsidP="000F57CB">
      <w:pPr>
        <w:ind w:left="-720"/>
        <w:jc w:val="both"/>
        <w:rPr>
          <w:lang w:val="fr-FR"/>
        </w:rPr>
      </w:pPr>
    </w:p>
    <w:p w14:paraId="13973851" w14:textId="7643EAF2" w:rsidR="00B44542" w:rsidRDefault="00B44542" w:rsidP="000F57CB">
      <w:pPr>
        <w:ind w:left="-720"/>
        <w:jc w:val="both"/>
        <w:rPr>
          <w:lang w:val="fr-FR"/>
        </w:rPr>
      </w:pPr>
      <w:r w:rsidRPr="00AE1A79">
        <w:rPr>
          <w:lang w:val="fr-FR"/>
        </w:rPr>
        <w:t xml:space="preserve">Une formation a été organisée sous le lead de la DIE (03 au 17 janvier 2020) à Sarh et </w:t>
      </w:r>
      <w:proofErr w:type="spellStart"/>
      <w:r w:rsidRPr="00AE1A79">
        <w:rPr>
          <w:lang w:val="fr-FR"/>
        </w:rPr>
        <w:t>Maro</w:t>
      </w:r>
      <w:proofErr w:type="spellEnd"/>
      <w:r w:rsidRPr="00AE1A79">
        <w:rPr>
          <w:lang w:val="fr-FR"/>
        </w:rPr>
        <w:t xml:space="preserve"> au profit des agents de police, les Chefs traditionnels, les autorités locales, les Organisations de la Société Civile sur le </w:t>
      </w:r>
      <w:bookmarkStart w:id="3" w:name="_Hlk41297031"/>
      <w:r w:rsidRPr="00AE1A79">
        <w:rPr>
          <w:lang w:val="fr-FR"/>
        </w:rPr>
        <w:t>Guide à l´usage des praticiens sur la gestion sûre et ordonnée des flux de transhumances et les échanges d’information</w:t>
      </w:r>
      <w:bookmarkEnd w:id="3"/>
      <w:r w:rsidRPr="00AE1A79">
        <w:rPr>
          <w:lang w:val="fr-FR"/>
        </w:rPr>
        <w:t xml:space="preserve"> élaboré dans le cadre de ce projet. Ces sessions avaient pour objectif d’expliquer le processus d’élaboration du guide aux participants et de les former sur le contenu du Guide pratique et promouvoir la discussion en groupe sur les </w:t>
      </w:r>
      <w:r w:rsidRPr="00AE1A79">
        <w:rPr>
          <w:lang w:val="fr-FR"/>
        </w:rPr>
        <w:lastRenderedPageBreak/>
        <w:t xml:space="preserve">différents sujets traités étant donné que la gestion sure des flux de transhumance est la priorité de tous et pas seulement des forces de sécurité. Au total 100 personnes ont bénéficié à cette session de formation dont 50 à Sarh et 50 </w:t>
      </w:r>
      <w:r w:rsidR="00AE1A79">
        <w:rPr>
          <w:lang w:val="fr-FR"/>
        </w:rPr>
        <w:t xml:space="preserve">à </w:t>
      </w:r>
      <w:proofErr w:type="spellStart"/>
      <w:r w:rsidRPr="00AE1A79">
        <w:rPr>
          <w:lang w:val="fr-FR"/>
        </w:rPr>
        <w:t>Maro</w:t>
      </w:r>
      <w:proofErr w:type="spellEnd"/>
      <w:r w:rsidRPr="00AE1A79">
        <w:rPr>
          <w:lang w:val="fr-FR"/>
        </w:rPr>
        <w:t>.</w:t>
      </w:r>
    </w:p>
    <w:p w14:paraId="0CE402F6" w14:textId="77777777" w:rsidR="00AE1A79" w:rsidRPr="00AE1A79" w:rsidRDefault="00AE1A79" w:rsidP="000F57CB">
      <w:pPr>
        <w:ind w:left="-720"/>
        <w:jc w:val="both"/>
        <w:rPr>
          <w:lang w:val="fr-FR"/>
        </w:rPr>
      </w:pPr>
    </w:p>
    <w:p w14:paraId="2B58393F" w14:textId="77777777" w:rsidR="00B44542" w:rsidRDefault="00B44542" w:rsidP="000F57CB">
      <w:pPr>
        <w:ind w:left="-720"/>
        <w:jc w:val="both"/>
        <w:rPr>
          <w:lang w:val="fr-FR"/>
        </w:rPr>
      </w:pPr>
      <w:r w:rsidRPr="00AE1A79">
        <w:rPr>
          <w:lang w:val="fr-FR"/>
        </w:rPr>
        <w:t>Il faut souligner que le guide et sa version poche ont été validé par les parties prenantes ainsi que le Bureau Régional de l’OIM. Il sera traduit en arabe pour être mis à la disposition des praticiens ainsi que des partenaires (Annexe 7 et 8).</w:t>
      </w:r>
    </w:p>
    <w:p w14:paraId="55A73872" w14:textId="77777777" w:rsidR="00E77AB9" w:rsidRPr="00B32B8F" w:rsidRDefault="00E77AB9">
      <w:pPr>
        <w:ind w:left="-720"/>
        <w:jc w:val="both"/>
        <w:rPr>
          <w:rFonts w:eastAsia="Calibri"/>
          <w:color w:val="000000"/>
          <w:sz w:val="10"/>
          <w:szCs w:val="10"/>
          <w:lang w:val="fr-FR" w:eastAsia="zh-CN"/>
        </w:rPr>
      </w:pPr>
    </w:p>
    <w:p w14:paraId="4E1CAFAE" w14:textId="39E55BAB" w:rsidR="00860D47" w:rsidRDefault="00E60E67" w:rsidP="00860D47">
      <w:pPr>
        <w:jc w:val="both"/>
        <w:rPr>
          <w:rFonts w:eastAsia="Calibri"/>
          <w:color w:val="000000"/>
          <w:lang w:val="fr-FR" w:eastAsia="zh-CN"/>
        </w:rPr>
      </w:pPr>
      <w:r w:rsidRPr="00B32B8F">
        <w:rPr>
          <w:rFonts w:eastAsia="Calibri"/>
          <w:color w:val="000000"/>
          <w:lang w:val="fr-FR" w:eastAsia="zh-CN"/>
        </w:rPr>
        <w:t xml:space="preserve">Une première réunion de transhumance transfrontalière entre la RCA et le Tchad a eu lieu à Ndjamena du 04 au 06 décembre 2019. </w:t>
      </w:r>
      <w:r w:rsidR="00E77AB9" w:rsidRPr="00B32B8F">
        <w:rPr>
          <w:rFonts w:eastAsia="Calibri"/>
          <w:color w:val="000000"/>
          <w:lang w:val="fr-FR" w:eastAsia="zh-CN"/>
        </w:rPr>
        <w:t xml:space="preserve">Cette réunion a été organisée par le Gouvernement de la République du Tchad en collaboration avec l’Organisation des Nations Unies pour l’Alimentation et l’Agriculture (FAO), l’Organisation Internationale pour les Migrations (OIM) et le Gouvernement de la République Centrafricaine. </w:t>
      </w:r>
      <w:r w:rsidR="00E77AB9" w:rsidRPr="00B32B8F">
        <w:rPr>
          <w:rFonts w:eastAsia="Calibri"/>
          <w:b/>
          <w:color w:val="000000"/>
          <w:lang w:val="fr-FR" w:eastAsia="zh-CN"/>
        </w:rPr>
        <w:t>La rencontre a réuni une soixantaine (60) de participants</w:t>
      </w:r>
      <w:r w:rsidR="00E77AB9" w:rsidRPr="00B32B8F">
        <w:rPr>
          <w:rFonts w:eastAsia="Calibri"/>
          <w:color w:val="000000"/>
          <w:lang w:val="fr-FR" w:eastAsia="zh-CN"/>
        </w:rPr>
        <w:t xml:space="preserve"> dont Mme la Conseillère du Président de la République du Tchad en charge de l’élevage, les experts de la République Centrafricaine et ceux du Tchad, les représentants de la société civile (FNEC, AFPAT, CONFIFET, FNBTT, CONFENET, AEN, KAWTAL, COPAFIB-Tchad) et les PTF (PBSO-Tchad, MINUSCA, Centre de Dialogue Humanitaire, UNESCO, CEBEVIRHA, UNOCA, CBLT), les représentants de la Plateforme Pastorale du Tchad (PPT), </w:t>
      </w:r>
      <w:r w:rsidR="00DF7320" w:rsidRPr="00B32B8F">
        <w:rPr>
          <w:rFonts w:eastAsia="Calibri"/>
          <w:color w:val="000000"/>
          <w:lang w:val="fr-FR" w:eastAsia="zh-CN"/>
        </w:rPr>
        <w:t xml:space="preserve">la </w:t>
      </w:r>
      <w:r w:rsidR="00E77AB9" w:rsidRPr="00B32B8F">
        <w:rPr>
          <w:rFonts w:eastAsia="Calibri"/>
          <w:color w:val="000000"/>
          <w:lang w:val="fr-FR" w:eastAsia="zh-CN"/>
        </w:rPr>
        <w:t xml:space="preserve">CEEAC, </w:t>
      </w:r>
      <w:r w:rsidR="00DF7320" w:rsidRPr="00B32B8F">
        <w:rPr>
          <w:rFonts w:eastAsia="Calibri"/>
          <w:color w:val="000000"/>
          <w:lang w:val="fr-FR" w:eastAsia="zh-CN"/>
        </w:rPr>
        <w:t xml:space="preserve">le projet </w:t>
      </w:r>
      <w:r w:rsidR="00E77AB9" w:rsidRPr="00B32B8F">
        <w:rPr>
          <w:rFonts w:eastAsia="Calibri"/>
          <w:color w:val="000000"/>
          <w:lang w:val="fr-FR" w:eastAsia="zh-CN"/>
        </w:rPr>
        <w:t xml:space="preserve">PASTOR, </w:t>
      </w:r>
      <w:r w:rsidR="00DF7320" w:rsidRPr="00B32B8F">
        <w:rPr>
          <w:rFonts w:eastAsia="Calibri"/>
          <w:color w:val="000000"/>
          <w:lang w:val="fr-FR" w:eastAsia="zh-CN"/>
        </w:rPr>
        <w:t xml:space="preserve"> les association </w:t>
      </w:r>
      <w:r w:rsidR="00E77AB9" w:rsidRPr="00B32B8F">
        <w:rPr>
          <w:rFonts w:eastAsia="Calibri"/>
          <w:color w:val="000000"/>
          <w:lang w:val="fr-FR" w:eastAsia="zh-CN"/>
        </w:rPr>
        <w:t xml:space="preserve">HCACT-Tchad et SP/CONACILSS. </w:t>
      </w:r>
      <w:r w:rsidRPr="00B32B8F">
        <w:rPr>
          <w:rFonts w:eastAsia="Calibri"/>
          <w:color w:val="000000"/>
          <w:lang w:val="fr-FR" w:eastAsia="zh-CN"/>
        </w:rPr>
        <w:t xml:space="preserve">L’objectif global de la réunion </w:t>
      </w:r>
      <w:r w:rsidR="00E77AB9" w:rsidRPr="00B32B8F">
        <w:rPr>
          <w:rFonts w:eastAsia="Calibri"/>
          <w:color w:val="000000"/>
          <w:lang w:val="fr-FR" w:eastAsia="zh-CN"/>
        </w:rPr>
        <w:t>était</w:t>
      </w:r>
      <w:r w:rsidRPr="00B32B8F">
        <w:rPr>
          <w:rFonts w:eastAsia="Calibri"/>
          <w:color w:val="000000"/>
          <w:lang w:val="fr-FR" w:eastAsia="zh-CN"/>
        </w:rPr>
        <w:t xml:space="preserve"> de renforcer le</w:t>
      </w:r>
      <w:r w:rsidR="00E77AB9" w:rsidRPr="00B32B8F">
        <w:rPr>
          <w:rFonts w:eastAsia="Calibri"/>
          <w:color w:val="000000"/>
          <w:lang w:val="fr-FR" w:eastAsia="zh-CN"/>
        </w:rPr>
        <w:t xml:space="preserve"> </w:t>
      </w:r>
      <w:r w:rsidRPr="00B32B8F">
        <w:rPr>
          <w:rFonts w:eastAsia="Calibri"/>
          <w:color w:val="000000"/>
          <w:lang w:val="fr-FR" w:eastAsia="zh-CN"/>
        </w:rPr>
        <w:t>dialogue interinstitutionnel et la communication politique entre le Tchad et la RCA sur les enjeux de la</w:t>
      </w:r>
      <w:r w:rsidR="00E77AB9" w:rsidRPr="00B32B8F">
        <w:rPr>
          <w:rFonts w:eastAsia="Calibri"/>
          <w:color w:val="000000"/>
          <w:lang w:val="fr-FR" w:eastAsia="zh-CN"/>
        </w:rPr>
        <w:t xml:space="preserve"> </w:t>
      </w:r>
      <w:r w:rsidRPr="00B32B8F">
        <w:rPr>
          <w:rFonts w:eastAsia="Calibri"/>
          <w:color w:val="000000"/>
          <w:lang w:val="fr-FR" w:eastAsia="zh-CN"/>
        </w:rPr>
        <w:t>transhumance, afin de parvenir à développer les mécanismes de communication institutionnelle et de</w:t>
      </w:r>
      <w:r w:rsidR="00E77AB9" w:rsidRPr="00B32B8F">
        <w:rPr>
          <w:rFonts w:eastAsia="Calibri"/>
          <w:color w:val="000000"/>
          <w:lang w:val="fr-FR" w:eastAsia="zh-CN"/>
        </w:rPr>
        <w:t xml:space="preserve"> </w:t>
      </w:r>
      <w:r w:rsidRPr="00B32B8F">
        <w:rPr>
          <w:rFonts w:eastAsia="Calibri"/>
          <w:color w:val="000000"/>
          <w:lang w:val="fr-FR" w:eastAsia="zh-CN"/>
        </w:rPr>
        <w:t xml:space="preserve">gestion frontalière de la transhumance transfrontalière. </w:t>
      </w:r>
      <w:r w:rsidR="00860D47">
        <w:rPr>
          <w:rFonts w:eastAsia="Calibri"/>
          <w:color w:val="000000"/>
          <w:lang w:val="fr-FR" w:eastAsia="zh-CN"/>
        </w:rPr>
        <w:t xml:space="preserve"> </w:t>
      </w:r>
    </w:p>
    <w:p w14:paraId="6B62279A" w14:textId="171F26E0" w:rsidR="00050700" w:rsidRPr="00B32B8F" w:rsidRDefault="00860D47" w:rsidP="00860D47">
      <w:pPr>
        <w:ind w:left="-720"/>
        <w:jc w:val="both"/>
        <w:rPr>
          <w:rFonts w:eastAsia="Calibri"/>
          <w:color w:val="000000"/>
          <w:lang w:val="fr-FR" w:eastAsia="zh-CN"/>
        </w:rPr>
      </w:pPr>
      <w:r w:rsidRPr="00860D47">
        <w:rPr>
          <w:rFonts w:eastAsia="Calibri"/>
          <w:color w:val="000000"/>
          <w:lang w:val="fr-FR" w:eastAsia="zh-CN"/>
        </w:rPr>
        <w:t>A l’issue des travaux, les résultats suivants ont été dégagés : la nécessité de rétablir la concertation entre la RCA et le Tchad ; la nécessité de mettre en œuvre une réglementation ayant pour but de prévenir les conflits relatifs à la transhumance ; l’importance d’une concertation entre les différents acteurs et les différents pays ; l’aménagement des parcours pastoraux ; la sensibilisation et la formation au plan civique des acteurs de la transhumance ; le renforcement des capacités des autorités administratives locales ; prévenir et de répondre aux problèmes sécuritaires relatifs à la transhumance ; associer pleinement les communautés concernées à toutes initiatives autour des</w:t>
      </w:r>
      <w:r w:rsidRPr="00860D47">
        <w:rPr>
          <w:rFonts w:eastAsia="Calibri"/>
          <w:color w:val="000000"/>
          <w:cs/>
          <w:lang w:val="fr-FR" w:eastAsia="zh-CN" w:bidi="bn-IN"/>
        </w:rPr>
        <w:t xml:space="preserve"> </w:t>
      </w:r>
      <w:r w:rsidRPr="00860D47">
        <w:rPr>
          <w:rFonts w:eastAsia="Calibri"/>
          <w:color w:val="000000"/>
          <w:lang w:val="fr-FR" w:eastAsia="zh-CN"/>
        </w:rPr>
        <w:t>enjeux sécuritaires relatives à la transhumance et</w:t>
      </w:r>
      <w:r w:rsidRPr="00860D47">
        <w:rPr>
          <w:rFonts w:eastAsia="Calibri"/>
          <w:color w:val="000000"/>
          <w:cs/>
          <w:lang w:val="fr-FR" w:eastAsia="zh-CN" w:bidi="bn-IN"/>
        </w:rPr>
        <w:t xml:space="preserve"> </w:t>
      </w:r>
      <w:r w:rsidRPr="00860D47">
        <w:rPr>
          <w:rFonts w:eastAsia="Calibri"/>
          <w:color w:val="000000"/>
          <w:lang w:val="fr-FR" w:eastAsia="zh-CN"/>
        </w:rPr>
        <w:t>intégrer la dimension genre, le changement climatique et la gestion durable</w:t>
      </w:r>
      <w:r w:rsidRPr="00860D47">
        <w:rPr>
          <w:rFonts w:eastAsia="Calibri"/>
          <w:color w:val="000000"/>
          <w:cs/>
          <w:lang w:val="fr-FR" w:eastAsia="zh-CN" w:bidi="bn-IN"/>
        </w:rPr>
        <w:t xml:space="preserve"> </w:t>
      </w:r>
      <w:r w:rsidRPr="00860D47">
        <w:rPr>
          <w:rFonts w:eastAsia="Calibri"/>
          <w:color w:val="000000"/>
          <w:lang w:val="fr-FR" w:eastAsia="zh-CN"/>
        </w:rPr>
        <w:t>des ressources naturelles, ainsi que le renforcement de</w:t>
      </w:r>
      <w:r w:rsidRPr="00860D47">
        <w:rPr>
          <w:rFonts w:eastAsia="Calibri"/>
          <w:color w:val="000000"/>
          <w:cs/>
          <w:lang w:val="fr-FR" w:eastAsia="zh-CN" w:bidi="bn-IN"/>
        </w:rPr>
        <w:t xml:space="preserve"> </w:t>
      </w:r>
      <w:r w:rsidRPr="00860D47">
        <w:rPr>
          <w:rFonts w:eastAsia="Calibri"/>
          <w:color w:val="000000"/>
          <w:lang w:val="fr-FR" w:eastAsia="zh-CN"/>
        </w:rPr>
        <w:t>la coopération bilatérale, régionale et inter-régionale ; l’harmonisation des textes juridiques portant sur la gestion des ressources naturelles et les conflits liés à la transhumance ; La tenue des réunions annuelles sur la transhumance ; le redéploiement des services vétérinaires aux frontières ; le renforcement de la capacité des acteurs de terrain dans la gestion concertée de la transhumance, sécurisation de la mobilité pastorale ; le partage d’informations et une bonne coordination des interventions sur le terrain.</w:t>
      </w:r>
    </w:p>
    <w:p w14:paraId="7553E45D" w14:textId="77777777" w:rsidR="00050700" w:rsidRPr="00B32B8F" w:rsidRDefault="00050700">
      <w:pPr>
        <w:ind w:left="-720"/>
        <w:jc w:val="both"/>
        <w:rPr>
          <w:rFonts w:eastAsia="Calibri"/>
          <w:color w:val="000000"/>
          <w:sz w:val="10"/>
          <w:szCs w:val="10"/>
          <w:lang w:val="fr-FR" w:eastAsia="zh-CN"/>
        </w:rPr>
      </w:pPr>
    </w:p>
    <w:p w14:paraId="7037B553" w14:textId="63A15B51" w:rsidR="007F0006" w:rsidRPr="00B32B8F" w:rsidRDefault="00050700">
      <w:pPr>
        <w:ind w:left="-720"/>
        <w:jc w:val="both"/>
        <w:rPr>
          <w:rFonts w:eastAsia="Calibri"/>
          <w:color w:val="000000"/>
          <w:lang w:val="fr-FR" w:eastAsia="zh-CN"/>
        </w:rPr>
      </w:pPr>
      <w:r w:rsidRPr="00B32B8F">
        <w:rPr>
          <w:lang w:val="fr-FR"/>
        </w:rPr>
        <w:t xml:space="preserve">Une seconde </w:t>
      </w:r>
      <w:r w:rsidR="00DF7320" w:rsidRPr="00B32B8F">
        <w:rPr>
          <w:rFonts w:eastAsia="Calibri"/>
          <w:color w:val="000000"/>
          <w:lang w:val="fr-FR" w:eastAsia="zh-CN"/>
        </w:rPr>
        <w:t>réunion de transhumance transfrontalière entre la RCA et le Tchad</w:t>
      </w:r>
      <w:r w:rsidRPr="00B32B8F">
        <w:rPr>
          <w:lang w:val="fr-FR"/>
        </w:rPr>
        <w:t>, qui a réuni</w:t>
      </w:r>
      <w:r w:rsidR="00D922CD" w:rsidRPr="00B32B8F">
        <w:rPr>
          <w:lang w:val="fr-FR"/>
        </w:rPr>
        <w:t xml:space="preserve"> des acteurs de mise en œuvre du Projet</w:t>
      </w:r>
      <w:r w:rsidR="00DF7320" w:rsidRPr="00B32B8F">
        <w:rPr>
          <w:lang w:val="fr-FR"/>
        </w:rPr>
        <w:t xml:space="preserve"> </w:t>
      </w:r>
      <w:r w:rsidR="00D922CD" w:rsidRPr="00B32B8F">
        <w:rPr>
          <w:lang w:val="fr-FR"/>
        </w:rPr>
        <w:t>sur le Thème « </w:t>
      </w:r>
      <w:r w:rsidRPr="00B32B8F">
        <w:rPr>
          <w:b/>
          <w:i/>
          <w:lang w:val="fr-FR"/>
        </w:rPr>
        <w:t>Renforcement du dialogue interinstitutionnel au niveau local entre le Tchad et la RCA pour développer les mécanismes de communication et de gestion de la transhumance transfrontalière</w:t>
      </w:r>
      <w:r w:rsidRPr="00B32B8F">
        <w:rPr>
          <w:b/>
          <w:lang w:val="fr-FR"/>
        </w:rPr>
        <w:t> </w:t>
      </w:r>
      <w:r w:rsidRPr="00B32B8F">
        <w:rPr>
          <w:lang w:val="fr-FR"/>
        </w:rPr>
        <w:t>»</w:t>
      </w:r>
      <w:r w:rsidR="00D922CD" w:rsidRPr="00B32B8F">
        <w:rPr>
          <w:lang w:val="fr-FR"/>
        </w:rPr>
        <w:t>,</w:t>
      </w:r>
      <w:r w:rsidRPr="00B32B8F">
        <w:rPr>
          <w:lang w:val="fr-FR"/>
        </w:rPr>
        <w:t xml:space="preserve"> s’est tenue</w:t>
      </w:r>
      <w:r w:rsidR="00D922CD" w:rsidRPr="00B32B8F">
        <w:rPr>
          <w:lang w:val="fr-FR"/>
        </w:rPr>
        <w:t xml:space="preserve"> du 17 au 19 Mars 2020 à </w:t>
      </w:r>
      <w:proofErr w:type="spellStart"/>
      <w:r w:rsidR="00D922CD" w:rsidRPr="00B32B8F">
        <w:rPr>
          <w:lang w:val="fr-FR"/>
        </w:rPr>
        <w:t>Maro</w:t>
      </w:r>
      <w:proofErr w:type="spellEnd"/>
      <w:r w:rsidR="00D922CD" w:rsidRPr="00B32B8F">
        <w:rPr>
          <w:lang w:val="fr-FR"/>
        </w:rPr>
        <w:t>, au Tchad.</w:t>
      </w:r>
      <w:r w:rsidRPr="00B32B8F">
        <w:rPr>
          <w:lang w:val="fr-FR"/>
        </w:rPr>
        <w:t xml:space="preserve"> Cette réunion a été organisée par le Ministère de l’Elevage et des Productions Animales de la République du Tchad en collaboration avec l’Organisation des Nations Unies pour l’Alimentation et l’Agriculture (FAO) du Tchad et de la RCA. La rencontre </w:t>
      </w:r>
      <w:r w:rsidRPr="00B32B8F">
        <w:rPr>
          <w:b/>
          <w:lang w:val="fr-FR"/>
        </w:rPr>
        <w:t>a réuni une cinquantaine de participants</w:t>
      </w:r>
      <w:r w:rsidRPr="00B32B8F">
        <w:rPr>
          <w:lang w:val="fr-FR"/>
        </w:rPr>
        <w:t> : les experts de la République Centrafricaine et ceux du Tchad, les autorités administratives et traditionnelles locales</w:t>
      </w:r>
      <w:r w:rsidR="00DF7320" w:rsidRPr="00B32B8F">
        <w:rPr>
          <w:lang w:val="fr-FR"/>
        </w:rPr>
        <w:t xml:space="preserve">, les éleveurs, les agriculteurs </w:t>
      </w:r>
      <w:r w:rsidRPr="00B32B8F">
        <w:rPr>
          <w:lang w:val="fr-FR"/>
        </w:rPr>
        <w:t>et</w:t>
      </w:r>
      <w:r w:rsidR="00DF7320" w:rsidRPr="00B32B8F">
        <w:rPr>
          <w:lang w:val="fr-FR"/>
        </w:rPr>
        <w:t xml:space="preserve"> les représentants des ONG</w:t>
      </w:r>
      <w:r w:rsidRPr="00B32B8F">
        <w:rPr>
          <w:lang w:val="fr-FR"/>
        </w:rPr>
        <w:t>.</w:t>
      </w:r>
      <w:r w:rsidRPr="00B32B8F">
        <w:rPr>
          <w:b/>
          <w:lang w:val="fr-FR"/>
        </w:rPr>
        <w:t xml:space="preserve"> </w:t>
      </w:r>
      <w:r w:rsidRPr="00B32B8F">
        <w:rPr>
          <w:lang w:val="fr-FR"/>
        </w:rPr>
        <w:t xml:space="preserve"> </w:t>
      </w:r>
    </w:p>
    <w:p w14:paraId="2B94D935" w14:textId="77777777" w:rsidR="007F0006" w:rsidRPr="00B32B8F" w:rsidRDefault="007F0006">
      <w:pPr>
        <w:ind w:left="-720"/>
        <w:jc w:val="both"/>
        <w:rPr>
          <w:rFonts w:eastAsia="Calibri"/>
          <w:color w:val="000000"/>
          <w:sz w:val="10"/>
          <w:szCs w:val="10"/>
          <w:lang w:val="fr-FR" w:eastAsia="zh-CN"/>
        </w:rPr>
      </w:pPr>
    </w:p>
    <w:p w14:paraId="5613C662" w14:textId="7AAD6A44" w:rsidR="007F0006" w:rsidRPr="00B32B8F" w:rsidRDefault="00F42FF8">
      <w:pPr>
        <w:ind w:left="-720"/>
        <w:jc w:val="both"/>
        <w:rPr>
          <w:rFonts w:eastAsia="Calibri"/>
          <w:color w:val="000000"/>
          <w:lang w:val="fr-FR" w:eastAsia="zh-CN"/>
        </w:rPr>
      </w:pPr>
      <w:r w:rsidRPr="00B32B8F">
        <w:rPr>
          <w:rFonts w:eastAsia="Calibri"/>
          <w:color w:val="000000"/>
          <w:lang w:val="fr-FR" w:eastAsia="zh-CN"/>
        </w:rPr>
        <w:lastRenderedPageBreak/>
        <w:t xml:space="preserve">A l’issue de ces deux réunions, des </w:t>
      </w:r>
      <w:r w:rsidRPr="00B32B8F">
        <w:rPr>
          <w:lang w:val="fr-FR"/>
        </w:rPr>
        <w:t xml:space="preserve">recommandations </w:t>
      </w:r>
      <w:r w:rsidR="007F0006" w:rsidRPr="00B32B8F">
        <w:rPr>
          <w:lang w:val="fr-FR"/>
        </w:rPr>
        <w:t xml:space="preserve">fortes </w:t>
      </w:r>
      <w:r w:rsidRPr="00B32B8F">
        <w:rPr>
          <w:lang w:val="fr-FR"/>
        </w:rPr>
        <w:t>ont</w:t>
      </w:r>
      <w:r w:rsidR="007F0006" w:rsidRPr="00B32B8F">
        <w:rPr>
          <w:lang w:val="fr-FR"/>
        </w:rPr>
        <w:t xml:space="preserve"> été adoptées</w:t>
      </w:r>
      <w:r w:rsidRPr="00B32B8F">
        <w:rPr>
          <w:lang w:val="fr-FR"/>
        </w:rPr>
        <w:t xml:space="preserve">: </w:t>
      </w:r>
      <w:r w:rsidR="007F0006" w:rsidRPr="00B32B8F">
        <w:rPr>
          <w:color w:val="000000"/>
          <w:lang w:val="fr-FR"/>
        </w:rPr>
        <w:t>Réactiver l’accord bilatéral sur les mouvements du bétail entre le Tchad et la RCA ;</w:t>
      </w:r>
      <w:r w:rsidR="00AE3619" w:rsidRPr="00B32B8F">
        <w:rPr>
          <w:color w:val="000000"/>
          <w:lang w:val="fr-FR"/>
        </w:rPr>
        <w:t xml:space="preserve"> </w:t>
      </w:r>
      <w:r w:rsidR="007F0006" w:rsidRPr="00B32B8F">
        <w:rPr>
          <w:color w:val="000000"/>
          <w:lang w:val="fr-FR"/>
        </w:rPr>
        <w:t xml:space="preserve">Reprendre les rencontres de la Commission mixte RCA/Tchad en mettant un accent particulier sur la Transhumance Transfrontalière ; Favoriser la régulation de la </w:t>
      </w:r>
      <w:r w:rsidR="007F0006" w:rsidRPr="00B32B8F">
        <w:rPr>
          <w:bCs/>
          <w:color w:val="000000"/>
          <w:lang w:val="fr-FR"/>
        </w:rPr>
        <w:t>Transhumance Transfrontalière </w:t>
      </w:r>
      <w:r w:rsidR="007F0006" w:rsidRPr="00B32B8F">
        <w:rPr>
          <w:color w:val="000000"/>
          <w:lang w:val="fr-FR"/>
        </w:rPr>
        <w:t xml:space="preserve"> conjointe et inclusive au niveau national et local ; Prendre en compte le rôle et la responsabilité des femmes dans chaque mécanisme de gestion de la </w:t>
      </w:r>
      <w:r w:rsidR="007F0006" w:rsidRPr="00B32B8F">
        <w:rPr>
          <w:bCs/>
          <w:color w:val="000000"/>
          <w:lang w:val="fr-FR"/>
        </w:rPr>
        <w:t>Transhumance Transfrontalière </w:t>
      </w:r>
      <w:r w:rsidR="007F0006" w:rsidRPr="00B32B8F">
        <w:rPr>
          <w:color w:val="000000"/>
          <w:lang w:val="fr-FR"/>
        </w:rPr>
        <w:t> ; Mettre en place un mécanisme conjoint de lutte contre l’impunité liée aux crimes et aux violences ; Créer une force mixte de patrouille transfrontalière ; Actualiser, harmoniser les textes réglementaires et législatifs sur la transhumance transfrontalière ; Renforcer les infrastructures agropastorales (vaccination de bétails, hydraulique pastorale, etc.) ; Promouvoir l’accès aux services sociaux de base (éducation, santé, etc.) pour les populations transhumantes ; Favoriser une gestion conjointe et concertée locale notamment par l’établissement de Chartes locales transfrontalières ; Développer un mécanisme d’identification du bétail ; Créer un Observatoire de la transhumance en Afrique Centrale pour collecter, diffuser les informations et développer des recherches scientifiques sur les systèmes agropastoraux en Afrique Centrale.</w:t>
      </w:r>
    </w:p>
    <w:p w14:paraId="4358F72F" w14:textId="67779026" w:rsidR="00675507" w:rsidRPr="00B32B8F" w:rsidRDefault="00675507" w:rsidP="000F57CB">
      <w:pPr>
        <w:ind w:left="-720"/>
        <w:jc w:val="both"/>
        <w:rPr>
          <w:b/>
          <w:lang w:val="fr-FR"/>
        </w:rPr>
      </w:pPr>
    </w:p>
    <w:p w14:paraId="3C5CF25B" w14:textId="77777777" w:rsidR="00675507" w:rsidRPr="00B32B8F" w:rsidRDefault="00675507" w:rsidP="000F57CB">
      <w:pPr>
        <w:ind w:left="-720"/>
        <w:jc w:val="both"/>
        <w:rPr>
          <w:b/>
          <w:lang w:val="fr-FR"/>
        </w:rPr>
      </w:pPr>
      <w:r w:rsidRPr="00B32B8F">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B32B8F">
        <w:rPr>
          <w:b/>
          <w:bCs/>
          <w:color w:val="000000"/>
          <w:lang w:val="fr-FR" w:eastAsia="en-US"/>
        </w:rPr>
        <w:t>résultat</w:t>
      </w:r>
      <w:r w:rsidRPr="00B32B8F">
        <w:rPr>
          <w:b/>
          <w:lang w:val="fr-FR"/>
        </w:rPr>
        <w:t>:</w:t>
      </w:r>
      <w:proofErr w:type="gramEnd"/>
      <w:r w:rsidRPr="00B32B8F">
        <w:rPr>
          <w:b/>
          <w:lang w:val="fr-FR"/>
        </w:rPr>
        <w:t xml:space="preserve"> </w:t>
      </w:r>
      <w:r w:rsidRPr="00B32B8F">
        <w:rPr>
          <w:i/>
          <w:lang w:val="fr-FR"/>
        </w:rPr>
        <w:t>(</w:t>
      </w:r>
      <w:r w:rsidRPr="00B32B8F">
        <w:rPr>
          <w:rFonts w:ascii="inherit" w:hAnsi="inherit"/>
          <w:color w:val="212121"/>
          <w:lang w:val="fr-FR"/>
        </w:rPr>
        <w:t>Limite de 1000 caractères</w:t>
      </w:r>
      <w:r w:rsidRPr="00B32B8F">
        <w:rPr>
          <w:i/>
          <w:lang w:val="fr-FR"/>
        </w:rPr>
        <w:t>)</w:t>
      </w:r>
    </w:p>
    <w:p w14:paraId="6C2251EB" w14:textId="77777777" w:rsidR="00706A67" w:rsidRDefault="00706A67" w:rsidP="000F57CB">
      <w:pPr>
        <w:ind w:left="-720"/>
        <w:jc w:val="both"/>
        <w:rPr>
          <w:lang w:val="fr-FR"/>
        </w:rPr>
      </w:pPr>
    </w:p>
    <w:p w14:paraId="54CA5451" w14:textId="1951A48C" w:rsidR="00675507" w:rsidRPr="005A1463" w:rsidRDefault="005A1463" w:rsidP="000F57CB">
      <w:pPr>
        <w:ind w:left="-720"/>
        <w:jc w:val="both"/>
        <w:rPr>
          <w:lang w:val="fr-FR"/>
        </w:rPr>
      </w:pPr>
      <w:r w:rsidRPr="005A1463">
        <w:rPr>
          <w:lang w:val="fr-FR"/>
        </w:rPr>
        <w:t>Idem que pour le résultat 2.</w:t>
      </w:r>
    </w:p>
    <w:p w14:paraId="7111774C" w14:textId="77777777" w:rsidR="00627A1C" w:rsidRPr="005A1463" w:rsidRDefault="00627A1C" w:rsidP="000F57CB">
      <w:pPr>
        <w:ind w:left="-720"/>
        <w:jc w:val="both"/>
        <w:rPr>
          <w:b/>
          <w:lang w:val="fr-FR"/>
        </w:rPr>
      </w:pPr>
    </w:p>
    <w:p w14:paraId="461A9093" w14:textId="70D7472C" w:rsidR="00675507" w:rsidRPr="00B32B8F" w:rsidRDefault="00675507" w:rsidP="000F57CB">
      <w:pPr>
        <w:ind w:left="-720"/>
        <w:jc w:val="both"/>
        <w:rPr>
          <w:b/>
          <w:lang w:val="fr-FR"/>
        </w:rPr>
      </w:pPr>
      <w:r w:rsidRPr="00B32B8F">
        <w:rPr>
          <w:b/>
          <w:u w:val="single"/>
          <w:lang w:val="fr-FR"/>
        </w:rPr>
        <w:t xml:space="preserve">Résultat </w:t>
      </w:r>
      <w:proofErr w:type="gramStart"/>
      <w:r w:rsidRPr="00B32B8F">
        <w:rPr>
          <w:b/>
          <w:u w:val="single"/>
          <w:lang w:val="fr-FR"/>
        </w:rPr>
        <w:t>4:</w:t>
      </w:r>
      <w:proofErr w:type="gramEnd"/>
      <w:r w:rsidRPr="00B32B8F">
        <w:rPr>
          <w:b/>
          <w:lang w:val="fr-FR"/>
        </w:rPr>
        <w:t xml:space="preserve">  </w:t>
      </w:r>
      <w:r w:rsidR="00AA39AC">
        <w:rPr>
          <w:b/>
        </w:rPr>
        <w:t>N/A</w:t>
      </w:r>
    </w:p>
    <w:p w14:paraId="04293BE3" w14:textId="77777777" w:rsidR="00675507" w:rsidRPr="00B32B8F" w:rsidRDefault="00675507" w:rsidP="000F57CB">
      <w:pPr>
        <w:ind w:left="-720"/>
        <w:jc w:val="both"/>
        <w:rPr>
          <w:b/>
          <w:lang w:val="fr-FR"/>
        </w:rPr>
      </w:pPr>
    </w:p>
    <w:p w14:paraId="3CEB16D5" w14:textId="77777777" w:rsidR="00675507" w:rsidRPr="00B32B8F" w:rsidRDefault="00675507" w:rsidP="000F57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B32B8F">
        <w:rPr>
          <w:rFonts w:ascii="inherit" w:hAnsi="inherit"/>
          <w:color w:val="212121"/>
          <w:lang w:val="fr-FR"/>
        </w:rPr>
        <w:t xml:space="preserve">Veuillez évaluer l'état actuel des progrès du </w:t>
      </w:r>
      <w:proofErr w:type="gramStart"/>
      <w:r w:rsidRPr="00B32B8F">
        <w:rPr>
          <w:rFonts w:ascii="inherit" w:hAnsi="inherit"/>
          <w:color w:val="212121"/>
          <w:lang w:val="fr-FR"/>
        </w:rPr>
        <w:t>résultat:</w:t>
      </w:r>
      <w:proofErr w:type="gramEnd"/>
      <w:r w:rsidRPr="00B32B8F">
        <w:rPr>
          <w:b/>
          <w:lang w:val="fr-FR"/>
        </w:rPr>
        <w:t xml:space="preserve"> </w:t>
      </w:r>
      <w:r w:rsidR="00280FEA" w:rsidRPr="00B32B8F">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B32B8F">
        <w:rPr>
          <w:rFonts w:ascii="Arial Narrow" w:hAnsi="Arial Narrow"/>
          <w:b/>
          <w:sz w:val="22"/>
          <w:szCs w:val="22"/>
          <w:lang w:val="fr-FR"/>
        </w:rPr>
        <w:instrText xml:space="preserve"> FORMDROPDOWN </w:instrText>
      </w:r>
      <w:r w:rsidR="00DD1A77">
        <w:rPr>
          <w:rFonts w:ascii="Arial Narrow" w:hAnsi="Arial Narrow"/>
          <w:b/>
          <w:sz w:val="22"/>
          <w:szCs w:val="22"/>
        </w:rPr>
      </w:r>
      <w:r w:rsidR="00DD1A77">
        <w:rPr>
          <w:rFonts w:ascii="Arial Narrow" w:hAnsi="Arial Narrow"/>
          <w:b/>
          <w:sz w:val="22"/>
          <w:szCs w:val="22"/>
        </w:rPr>
        <w:fldChar w:fldCharType="separate"/>
      </w:r>
      <w:r w:rsidR="00280FEA" w:rsidRPr="00B32B8F">
        <w:rPr>
          <w:rFonts w:ascii="Arial Narrow" w:hAnsi="Arial Narrow"/>
          <w:b/>
          <w:sz w:val="22"/>
          <w:szCs w:val="22"/>
        </w:rPr>
        <w:fldChar w:fldCharType="end"/>
      </w:r>
    </w:p>
    <w:p w14:paraId="21D7B908" w14:textId="77777777" w:rsidR="00675507" w:rsidRPr="00B32B8F" w:rsidRDefault="00675507" w:rsidP="000905EE">
      <w:pPr>
        <w:ind w:left="-720"/>
        <w:jc w:val="both"/>
        <w:rPr>
          <w:b/>
          <w:lang w:val="fr-FR"/>
        </w:rPr>
      </w:pPr>
    </w:p>
    <w:p w14:paraId="6BE21E9A" w14:textId="77777777" w:rsidR="00675507" w:rsidRPr="00B32B8F" w:rsidRDefault="00675507">
      <w:pPr>
        <w:ind w:left="-720"/>
        <w:jc w:val="both"/>
        <w:rPr>
          <w:i/>
          <w:lang w:val="fr-FR"/>
        </w:rPr>
      </w:pPr>
      <w:proofErr w:type="spellStart"/>
      <w:r w:rsidRPr="00B32B8F">
        <w:rPr>
          <w:b/>
          <w:lang w:val="fr-FR"/>
        </w:rPr>
        <w:t>Resumé</w:t>
      </w:r>
      <w:proofErr w:type="spellEnd"/>
      <w:r w:rsidRPr="00B32B8F">
        <w:rPr>
          <w:b/>
          <w:lang w:val="fr-FR"/>
        </w:rPr>
        <w:t xml:space="preserve"> de </w:t>
      </w:r>
      <w:proofErr w:type="gramStart"/>
      <w:r w:rsidRPr="00B32B8F">
        <w:rPr>
          <w:rFonts w:ascii="inherit" w:hAnsi="inherit"/>
          <w:b/>
          <w:bCs/>
          <w:color w:val="212121"/>
          <w:lang w:val="fr-FR"/>
        </w:rPr>
        <w:t>progrès</w:t>
      </w:r>
      <w:r w:rsidRPr="00B32B8F">
        <w:rPr>
          <w:b/>
          <w:lang w:val="fr-FR"/>
        </w:rPr>
        <w:t>:</w:t>
      </w:r>
      <w:proofErr w:type="gramEnd"/>
      <w:r w:rsidRPr="00B32B8F">
        <w:rPr>
          <w:b/>
          <w:lang w:val="fr-FR"/>
        </w:rPr>
        <w:t xml:space="preserve"> </w:t>
      </w:r>
      <w:r w:rsidRPr="00B32B8F">
        <w:rPr>
          <w:rFonts w:ascii="inherit" w:hAnsi="inherit"/>
          <w:color w:val="212121"/>
          <w:lang w:val="fr-FR"/>
        </w:rPr>
        <w:t>(Limite de 3000 caractères)</w:t>
      </w:r>
    </w:p>
    <w:p w14:paraId="5CBCEAB6" w14:textId="77777777" w:rsidR="00675507" w:rsidRPr="00B32B8F" w:rsidRDefault="00675507" w:rsidP="000F57CB">
      <w:pPr>
        <w:ind w:left="-720"/>
        <w:jc w:val="both"/>
        <w:rPr>
          <w:b/>
        </w:rPr>
      </w:pPr>
      <w:r w:rsidRPr="00B32B8F">
        <w:rPr>
          <w:b/>
        </w:rPr>
        <w:fldChar w:fldCharType="begin">
          <w:ffData>
            <w:name w:val="Text38"/>
            <w:enabled/>
            <w:calcOnExit w:val="0"/>
            <w:textInput>
              <w:maxLength w:val="3000"/>
              <w:format w:val="FIRST CAPITAL"/>
            </w:textInput>
          </w:ffData>
        </w:fldChar>
      </w:r>
      <w:r w:rsidRPr="00B32B8F">
        <w:rPr>
          <w:b/>
        </w:rPr>
        <w:instrText xml:space="preserve"> FORMTEXT </w:instrText>
      </w:r>
      <w:r w:rsidRPr="00B32B8F">
        <w:rPr>
          <w:b/>
        </w:rPr>
      </w:r>
      <w:r w:rsidRPr="00B32B8F">
        <w:rPr>
          <w:b/>
        </w:rPr>
        <w:fldChar w:fldCharType="separate"/>
      </w:r>
      <w:r w:rsidRPr="00B32B8F">
        <w:rPr>
          <w:b/>
          <w:noProof/>
        </w:rPr>
        <w:t> </w:t>
      </w:r>
      <w:r w:rsidRPr="00B32B8F">
        <w:rPr>
          <w:b/>
          <w:noProof/>
        </w:rPr>
        <w:t> </w:t>
      </w:r>
      <w:r w:rsidRPr="00B32B8F">
        <w:rPr>
          <w:b/>
          <w:noProof/>
        </w:rPr>
        <w:t> </w:t>
      </w:r>
      <w:r w:rsidRPr="00B32B8F">
        <w:rPr>
          <w:b/>
          <w:noProof/>
        </w:rPr>
        <w:t> </w:t>
      </w:r>
      <w:r w:rsidRPr="00B32B8F">
        <w:rPr>
          <w:b/>
          <w:noProof/>
        </w:rPr>
        <w:t> </w:t>
      </w:r>
      <w:r w:rsidRPr="00B32B8F">
        <w:rPr>
          <w:b/>
        </w:rPr>
        <w:fldChar w:fldCharType="end"/>
      </w:r>
    </w:p>
    <w:p w14:paraId="56853031" w14:textId="77777777" w:rsidR="00675507" w:rsidRPr="00B32B8F" w:rsidRDefault="00675507" w:rsidP="000F57CB">
      <w:pPr>
        <w:ind w:left="-720"/>
        <w:jc w:val="both"/>
        <w:rPr>
          <w:b/>
        </w:rPr>
      </w:pPr>
    </w:p>
    <w:p w14:paraId="4E96AD1A" w14:textId="77777777" w:rsidR="00675507" w:rsidRPr="00B32B8F" w:rsidRDefault="00675507" w:rsidP="000F57CB">
      <w:pPr>
        <w:ind w:left="-720"/>
        <w:jc w:val="both"/>
        <w:rPr>
          <w:b/>
          <w:lang w:val="fr-FR"/>
        </w:rPr>
      </w:pPr>
      <w:r w:rsidRPr="00B32B8F">
        <w:rPr>
          <w:b/>
          <w:b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B32B8F">
        <w:rPr>
          <w:b/>
          <w:bCs/>
          <w:color w:val="000000"/>
          <w:lang w:val="fr-FR" w:eastAsia="en-US"/>
        </w:rPr>
        <w:t>résultat</w:t>
      </w:r>
      <w:r w:rsidRPr="00B32B8F">
        <w:rPr>
          <w:b/>
          <w:lang w:val="fr-FR"/>
        </w:rPr>
        <w:t>:</w:t>
      </w:r>
      <w:proofErr w:type="gramEnd"/>
      <w:r w:rsidRPr="00B32B8F">
        <w:rPr>
          <w:b/>
          <w:lang w:val="fr-FR"/>
        </w:rPr>
        <w:t xml:space="preserve"> </w:t>
      </w:r>
      <w:r w:rsidRPr="00B32B8F">
        <w:rPr>
          <w:i/>
          <w:lang w:val="fr-FR"/>
        </w:rPr>
        <w:t>(</w:t>
      </w:r>
      <w:r w:rsidRPr="00B32B8F">
        <w:rPr>
          <w:rFonts w:ascii="inherit" w:hAnsi="inherit"/>
          <w:color w:val="212121"/>
          <w:lang w:val="fr-FR"/>
        </w:rPr>
        <w:t>Limite de 1000 caractères</w:t>
      </w:r>
      <w:r w:rsidRPr="00B32B8F">
        <w:rPr>
          <w:i/>
          <w:lang w:val="fr-FR"/>
        </w:rPr>
        <w:t>)</w:t>
      </w:r>
    </w:p>
    <w:p w14:paraId="057BAE78" w14:textId="77777777" w:rsidR="00675507" w:rsidRPr="00B32B8F" w:rsidRDefault="00675507" w:rsidP="000F57CB">
      <w:pPr>
        <w:ind w:left="-720"/>
        <w:jc w:val="both"/>
        <w:rPr>
          <w:b/>
        </w:rPr>
      </w:pPr>
      <w:r w:rsidRPr="00B32B8F">
        <w:rPr>
          <w:b/>
        </w:rPr>
        <w:fldChar w:fldCharType="begin">
          <w:ffData>
            <w:name w:val=""/>
            <w:enabled/>
            <w:calcOnExit w:val="0"/>
            <w:textInput>
              <w:maxLength w:val="1000"/>
              <w:format w:val="FIRST CAPITAL"/>
            </w:textInput>
          </w:ffData>
        </w:fldChar>
      </w:r>
      <w:r w:rsidRPr="00B32B8F">
        <w:rPr>
          <w:b/>
        </w:rPr>
        <w:instrText xml:space="preserve"> FORMTEXT </w:instrText>
      </w:r>
      <w:r w:rsidRPr="00B32B8F">
        <w:rPr>
          <w:b/>
        </w:rPr>
      </w:r>
      <w:r w:rsidRPr="00B32B8F">
        <w:rPr>
          <w:b/>
        </w:rPr>
        <w:fldChar w:fldCharType="separate"/>
      </w:r>
      <w:r w:rsidRPr="00B32B8F">
        <w:rPr>
          <w:b/>
          <w:noProof/>
        </w:rPr>
        <w:t> </w:t>
      </w:r>
      <w:r w:rsidRPr="00B32B8F">
        <w:rPr>
          <w:b/>
          <w:noProof/>
        </w:rPr>
        <w:t> </w:t>
      </w:r>
      <w:r w:rsidRPr="00B32B8F">
        <w:rPr>
          <w:b/>
          <w:noProof/>
        </w:rPr>
        <w:t> </w:t>
      </w:r>
      <w:r w:rsidRPr="00B32B8F">
        <w:rPr>
          <w:b/>
          <w:noProof/>
        </w:rPr>
        <w:t> </w:t>
      </w:r>
      <w:r w:rsidRPr="00B32B8F">
        <w:rPr>
          <w:b/>
          <w:noProof/>
        </w:rPr>
        <w:t> </w:t>
      </w:r>
      <w:r w:rsidRPr="00B32B8F">
        <w:rPr>
          <w:b/>
        </w:rPr>
        <w:fldChar w:fldCharType="end"/>
      </w:r>
    </w:p>
    <w:p w14:paraId="74E0D3E8" w14:textId="77777777" w:rsidR="00F5504F" w:rsidRPr="00B32B8F" w:rsidRDefault="00F5504F" w:rsidP="000F57CB">
      <w:pPr>
        <w:jc w:val="both"/>
        <w:rPr>
          <w:b/>
        </w:rPr>
      </w:pPr>
    </w:p>
    <w:p w14:paraId="041CE678" w14:textId="77777777" w:rsidR="00675507" w:rsidRPr="00B32B8F" w:rsidRDefault="00675507" w:rsidP="000F57CB">
      <w:pPr>
        <w:jc w:val="both"/>
        <w:rPr>
          <w:b/>
          <w:u w:val="single"/>
          <w:lang w:val="fr-FR"/>
        </w:rPr>
      </w:pPr>
      <w:r w:rsidRPr="00B32B8F">
        <w:rPr>
          <w:b/>
          <w:u w:val="single"/>
          <w:lang w:val="fr-FR"/>
        </w:rPr>
        <w:t xml:space="preserve">Partie </w:t>
      </w:r>
      <w:proofErr w:type="gramStart"/>
      <w:r w:rsidRPr="00B32B8F">
        <w:rPr>
          <w:b/>
          <w:u w:val="single"/>
          <w:lang w:val="fr-FR"/>
        </w:rPr>
        <w:t>III:</w:t>
      </w:r>
      <w:proofErr w:type="gramEnd"/>
      <w:r w:rsidRPr="00B32B8F">
        <w:rPr>
          <w:b/>
          <w:u w:val="single"/>
          <w:lang w:val="fr-FR"/>
        </w:rPr>
        <w:t xml:space="preserve"> Questions transversales</w:t>
      </w:r>
    </w:p>
    <w:p w14:paraId="63C232A7" w14:textId="77777777" w:rsidR="00675507" w:rsidRPr="00B32B8F" w:rsidRDefault="00675507" w:rsidP="000F57CB">
      <w:pPr>
        <w:ind w:left="360"/>
        <w:jc w:val="both"/>
        <w:rPr>
          <w:b/>
          <w:lang w:val="fr-FR"/>
        </w:rPr>
      </w:pPr>
    </w:p>
    <w:p w14:paraId="2C1E1F30" w14:textId="77777777" w:rsidR="00997347" w:rsidRPr="00B32B8F" w:rsidRDefault="00997347" w:rsidP="000F57CB">
      <w:pPr>
        <w:jc w:val="both"/>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1F2524" w14:paraId="3278E054" w14:textId="77777777" w:rsidTr="007F7257">
        <w:tc>
          <w:tcPr>
            <w:tcW w:w="4230" w:type="dxa"/>
            <w:shd w:val="clear" w:color="auto" w:fill="auto"/>
          </w:tcPr>
          <w:p w14:paraId="1A9F4B35" w14:textId="77777777" w:rsidR="007118F5" w:rsidRPr="00B32B8F" w:rsidRDefault="00675507" w:rsidP="000F57CB">
            <w:pPr>
              <w:jc w:val="both"/>
              <w:rPr>
                <w:lang w:val="fr-FR"/>
              </w:rPr>
            </w:pPr>
            <w:proofErr w:type="gramStart"/>
            <w:r w:rsidRPr="00B32B8F">
              <w:rPr>
                <w:b/>
                <w:bCs/>
                <w:u w:val="single"/>
                <w:lang w:val="fr-FR"/>
              </w:rPr>
              <w:t>Suivi</w:t>
            </w:r>
            <w:r w:rsidR="00513612" w:rsidRPr="00B32B8F">
              <w:rPr>
                <w:b/>
                <w:bCs/>
                <w:lang w:val="fr-FR"/>
              </w:rPr>
              <w:t>:</w:t>
            </w:r>
            <w:proofErr w:type="gramEnd"/>
            <w:r w:rsidR="00513612" w:rsidRPr="00B32B8F">
              <w:rPr>
                <w:b/>
                <w:bCs/>
                <w:lang w:val="fr-FR"/>
              </w:rPr>
              <w:t xml:space="preserve"> </w:t>
            </w:r>
            <w:r w:rsidRPr="00B32B8F">
              <w:rPr>
                <w:lang w:val="fr-FR"/>
              </w:rPr>
              <w:t>Indiquez les activités de suivi conduites dans la période du rapport</w:t>
            </w:r>
            <w:r w:rsidR="007118F5" w:rsidRPr="00B32B8F">
              <w:rPr>
                <w:lang w:val="fr-FR"/>
              </w:rPr>
              <w:t xml:space="preserve"> (</w:t>
            </w:r>
            <w:r w:rsidRPr="00B32B8F">
              <w:rPr>
                <w:lang w:val="fr-FR"/>
              </w:rPr>
              <w:t>Limite de 1000 caractères)</w:t>
            </w:r>
          </w:p>
          <w:p w14:paraId="6C14F0C4" w14:textId="77777777" w:rsidR="007118F5" w:rsidRPr="00B32B8F" w:rsidRDefault="007118F5" w:rsidP="000F57CB">
            <w:pPr>
              <w:jc w:val="both"/>
              <w:rPr>
                <w:iCs/>
                <w:lang w:val="fr-FR"/>
              </w:rPr>
            </w:pPr>
          </w:p>
          <w:p w14:paraId="7A657819" w14:textId="50C724B7" w:rsidR="00997347" w:rsidRPr="00B32B8F" w:rsidRDefault="00FD1F22" w:rsidP="000F57CB">
            <w:pPr>
              <w:jc w:val="both"/>
              <w:rPr>
                <w:i/>
              </w:rPr>
            </w:pPr>
            <w:r w:rsidRPr="00B32B8F">
              <w:rPr>
                <w:lang w:val="fr-FR"/>
              </w:rPr>
              <w:t xml:space="preserve">Le suivi se fait régulièrement par l'équipe du projet. Un planning des activités a été élaboré pour faciliter l'exécution des activités. Des missions de terrain régulières en RCA et au Tchad ont déjà eu lieu. </w:t>
            </w:r>
            <w:r w:rsidRPr="00B32B8F">
              <w:t xml:space="preserve">Les rapports de </w:t>
            </w:r>
            <w:proofErr w:type="spellStart"/>
            <w:r w:rsidRPr="00B32B8F">
              <w:t>suivi</w:t>
            </w:r>
            <w:proofErr w:type="spellEnd"/>
            <w:r w:rsidRPr="00B32B8F">
              <w:t xml:space="preserve"> </w:t>
            </w:r>
            <w:proofErr w:type="spellStart"/>
            <w:r w:rsidRPr="00B32B8F">
              <w:t>sont</w:t>
            </w:r>
            <w:proofErr w:type="spellEnd"/>
            <w:r w:rsidRPr="00B32B8F">
              <w:t xml:space="preserve"> </w:t>
            </w:r>
            <w:proofErr w:type="spellStart"/>
            <w:r w:rsidRPr="00B32B8F">
              <w:t>en</w:t>
            </w:r>
            <w:proofErr w:type="spellEnd"/>
            <w:r w:rsidRPr="00B32B8F">
              <w:t xml:space="preserve"> annexe. </w:t>
            </w:r>
            <w:r w:rsidR="006C1819" w:rsidRPr="00B32B8F">
              <w:rPr>
                <w:i/>
              </w:rPr>
              <w:t xml:space="preserve"> </w:t>
            </w:r>
          </w:p>
          <w:p w14:paraId="21BD62AD" w14:textId="77777777" w:rsidR="007118F5" w:rsidRPr="00B32B8F" w:rsidRDefault="007118F5" w:rsidP="000F57CB">
            <w:pPr>
              <w:jc w:val="both"/>
            </w:pPr>
          </w:p>
        </w:tc>
        <w:tc>
          <w:tcPr>
            <w:tcW w:w="5940" w:type="dxa"/>
            <w:shd w:val="clear" w:color="auto" w:fill="auto"/>
          </w:tcPr>
          <w:p w14:paraId="797F499B" w14:textId="593D5B61" w:rsidR="00997347" w:rsidRPr="00B32B8F" w:rsidRDefault="00675507" w:rsidP="000F57CB">
            <w:pPr>
              <w:jc w:val="both"/>
              <w:rPr>
                <w:lang w:val="fr-FR"/>
              </w:rPr>
            </w:pPr>
            <w:r w:rsidRPr="00B32B8F">
              <w:rPr>
                <w:lang w:val="fr-FR"/>
              </w:rPr>
              <w:t xml:space="preserve">Est-ce que les indicateurs des résultats ont des bases de </w:t>
            </w:r>
            <w:proofErr w:type="gramStart"/>
            <w:r w:rsidRPr="00B32B8F">
              <w:rPr>
                <w:lang w:val="fr-FR"/>
              </w:rPr>
              <w:t>référence</w:t>
            </w:r>
            <w:r w:rsidR="007118F5" w:rsidRPr="00B32B8F">
              <w:rPr>
                <w:lang w:val="fr-FR"/>
              </w:rPr>
              <w:t>?</w:t>
            </w:r>
            <w:proofErr w:type="gramEnd"/>
            <w:r w:rsidR="00FD1F22" w:rsidRPr="00B32B8F">
              <w:rPr>
                <w:lang w:val="fr-FR"/>
              </w:rPr>
              <w:t xml:space="preserve">  Oui</w:t>
            </w:r>
          </w:p>
          <w:p w14:paraId="2337B972" w14:textId="77777777" w:rsidR="007118F5" w:rsidRPr="00B32B8F" w:rsidRDefault="007118F5" w:rsidP="000F57CB">
            <w:pPr>
              <w:jc w:val="both"/>
              <w:rPr>
                <w:lang w:val="fr-FR"/>
              </w:rPr>
            </w:pPr>
          </w:p>
          <w:p w14:paraId="2BD200E3" w14:textId="6493D334" w:rsidR="007118F5" w:rsidRPr="00B32B8F" w:rsidRDefault="00675507" w:rsidP="000F57CB">
            <w:pPr>
              <w:jc w:val="both"/>
              <w:rPr>
                <w:lang w:val="fr-FR"/>
              </w:rPr>
            </w:pPr>
            <w:r w:rsidRPr="00B32B8F">
              <w:rPr>
                <w:lang w:val="fr-FR"/>
              </w:rPr>
              <w:t xml:space="preserve">Le projet a-t-il lancé des enquêtes de perception ou d'autres collectes de données </w:t>
            </w:r>
            <w:proofErr w:type="gramStart"/>
            <w:r w:rsidRPr="00B32B8F">
              <w:rPr>
                <w:lang w:val="fr-FR"/>
              </w:rPr>
              <w:t>communautaires</w:t>
            </w:r>
            <w:r w:rsidR="007118F5" w:rsidRPr="00B32B8F">
              <w:rPr>
                <w:lang w:val="fr-FR"/>
              </w:rPr>
              <w:t>?</w:t>
            </w:r>
            <w:proofErr w:type="gramEnd"/>
            <w:r w:rsidR="00FD1F22" w:rsidRPr="00B32B8F">
              <w:rPr>
                <w:lang w:val="fr-FR"/>
              </w:rPr>
              <w:t xml:space="preserve">  </w:t>
            </w:r>
            <w:r w:rsidR="00FD1F22" w:rsidRPr="001F2524">
              <w:rPr>
                <w:lang w:val="fr-FR"/>
              </w:rPr>
              <w:t>Oui</w:t>
            </w:r>
          </w:p>
        </w:tc>
      </w:tr>
      <w:tr w:rsidR="006C1819" w:rsidRPr="00DD1A77" w14:paraId="36A88C83" w14:textId="77777777" w:rsidTr="007F7257">
        <w:tc>
          <w:tcPr>
            <w:tcW w:w="4230" w:type="dxa"/>
            <w:shd w:val="clear" w:color="auto" w:fill="auto"/>
          </w:tcPr>
          <w:p w14:paraId="6242C484" w14:textId="77777777" w:rsidR="006C1819" w:rsidRPr="00B32B8F" w:rsidRDefault="003D4CD7" w:rsidP="000F57CB">
            <w:pPr>
              <w:jc w:val="both"/>
              <w:rPr>
                <w:lang w:val="fr-FR"/>
              </w:rPr>
            </w:pPr>
            <w:proofErr w:type="gramStart"/>
            <w:r w:rsidRPr="00B32B8F">
              <w:rPr>
                <w:b/>
                <w:bCs/>
                <w:u w:val="single"/>
                <w:lang w:val="fr-FR"/>
              </w:rPr>
              <w:lastRenderedPageBreak/>
              <w:t>E</w:t>
            </w:r>
            <w:r w:rsidR="006C1819" w:rsidRPr="00B32B8F">
              <w:rPr>
                <w:b/>
                <w:bCs/>
                <w:u w:val="single"/>
                <w:lang w:val="fr-FR"/>
              </w:rPr>
              <w:t>valuation:</w:t>
            </w:r>
            <w:proofErr w:type="gramEnd"/>
            <w:r w:rsidR="006C1819" w:rsidRPr="00B32B8F">
              <w:rPr>
                <w:lang w:val="fr-FR"/>
              </w:rPr>
              <w:t xml:space="preserve"> </w:t>
            </w:r>
            <w:r w:rsidR="00675507" w:rsidRPr="00B32B8F">
              <w:rPr>
                <w:lang w:val="fr-FR"/>
              </w:rPr>
              <w:t>Est-ce qu’un exercice évaluatif a été conduit pendant la période du rapport</w:t>
            </w:r>
            <w:r w:rsidR="007118F5" w:rsidRPr="00B32B8F">
              <w:rPr>
                <w:lang w:val="fr-FR"/>
              </w:rPr>
              <w:t>?</w:t>
            </w:r>
          </w:p>
          <w:p w14:paraId="3679D92A" w14:textId="161A5283" w:rsidR="007118F5" w:rsidRPr="00B32B8F" w:rsidRDefault="00FD1F22" w:rsidP="000F57CB">
            <w:pPr>
              <w:jc w:val="both"/>
            </w:pPr>
            <w:r w:rsidRPr="00DD1A77">
              <w:rPr>
                <w:lang w:val="fr-FR"/>
              </w:rPr>
              <w:t xml:space="preserve">  </w:t>
            </w:r>
            <w:r w:rsidRPr="00B32B8F">
              <w:t>Non</w:t>
            </w:r>
          </w:p>
        </w:tc>
        <w:tc>
          <w:tcPr>
            <w:tcW w:w="5940" w:type="dxa"/>
            <w:shd w:val="clear" w:color="auto" w:fill="auto"/>
          </w:tcPr>
          <w:p w14:paraId="7B8CF898" w14:textId="18F3757B" w:rsidR="006C1819" w:rsidRPr="00B32B8F" w:rsidRDefault="00675507" w:rsidP="000F57CB">
            <w:pPr>
              <w:jc w:val="both"/>
              <w:rPr>
                <w:lang w:val="fr-FR"/>
              </w:rPr>
            </w:pPr>
            <w:r w:rsidRPr="00B32B8F">
              <w:rPr>
                <w:lang w:val="fr-FR"/>
              </w:rPr>
              <w:t>Budget pour évaluation finale</w:t>
            </w:r>
            <w:r w:rsidR="007118F5" w:rsidRPr="00B32B8F">
              <w:rPr>
                <w:lang w:val="fr-FR"/>
              </w:rPr>
              <w:t xml:space="preserve"> (</w:t>
            </w:r>
            <w:r w:rsidRPr="00B32B8F">
              <w:rPr>
                <w:lang w:val="fr-FR"/>
              </w:rPr>
              <w:t>réponse obligatoire</w:t>
            </w:r>
            <w:proofErr w:type="gramStart"/>
            <w:r w:rsidR="007118F5" w:rsidRPr="00B32B8F">
              <w:rPr>
                <w:lang w:val="fr-FR"/>
              </w:rPr>
              <w:t>)</w:t>
            </w:r>
            <w:r w:rsidR="004D141E" w:rsidRPr="00B32B8F">
              <w:rPr>
                <w:lang w:val="fr-FR"/>
              </w:rPr>
              <w:t>:</w:t>
            </w:r>
            <w:proofErr w:type="gramEnd"/>
            <w:r w:rsidR="004D141E" w:rsidRPr="00B32B8F">
              <w:rPr>
                <w:lang w:val="fr-FR"/>
              </w:rPr>
              <w:t xml:space="preserve">  </w:t>
            </w:r>
            <w:r w:rsidR="00FD1F22" w:rsidRPr="00B32B8F">
              <w:rPr>
                <w:lang w:val="fr-FR"/>
              </w:rPr>
              <w:t>50,000 USD</w:t>
            </w:r>
          </w:p>
          <w:p w14:paraId="6A29E557" w14:textId="77777777" w:rsidR="004D141E" w:rsidRPr="00B32B8F" w:rsidRDefault="004D141E" w:rsidP="000F57CB">
            <w:pPr>
              <w:jc w:val="both"/>
              <w:rPr>
                <w:lang w:val="fr-FR"/>
              </w:rPr>
            </w:pPr>
          </w:p>
          <w:p w14:paraId="645019D6" w14:textId="08B824A2" w:rsidR="004D141E" w:rsidRPr="00B32B8F" w:rsidRDefault="00675507" w:rsidP="000F57CB">
            <w:pPr>
              <w:jc w:val="both"/>
              <w:rPr>
                <w:lang w:val="fr-FR"/>
              </w:rPr>
            </w:pPr>
            <w:r w:rsidRPr="00B32B8F">
              <w:rPr>
                <w:lang w:val="fr-FR"/>
              </w:rPr>
              <w:t>Si le projet se termine dans les 6 prochains mois, décrire les préparatifs pour l’évaluation</w:t>
            </w:r>
            <w:r w:rsidR="00156C4C" w:rsidRPr="00B32B8F">
              <w:rPr>
                <w:lang w:val="fr-FR"/>
              </w:rPr>
              <w:t xml:space="preserve"> </w:t>
            </w:r>
            <w:r w:rsidR="00156C4C" w:rsidRPr="00B32B8F">
              <w:rPr>
                <w:i/>
                <w:lang w:val="fr-FR"/>
              </w:rPr>
              <w:t>(</w:t>
            </w:r>
            <w:r w:rsidRPr="00B32B8F">
              <w:rPr>
                <w:lang w:val="fr-FR"/>
              </w:rPr>
              <w:t>Limite de 1500 caractères</w:t>
            </w:r>
            <w:proofErr w:type="gramStart"/>
            <w:r w:rsidR="00156C4C" w:rsidRPr="00B32B8F">
              <w:rPr>
                <w:i/>
                <w:lang w:val="fr-FR"/>
              </w:rPr>
              <w:t>)</w:t>
            </w:r>
            <w:r w:rsidR="004D141E" w:rsidRPr="00B32B8F">
              <w:rPr>
                <w:lang w:val="fr-FR"/>
              </w:rPr>
              <w:t>:</w:t>
            </w:r>
            <w:proofErr w:type="gramEnd"/>
            <w:r w:rsidR="004D141E" w:rsidRPr="00B32B8F">
              <w:rPr>
                <w:lang w:val="fr-FR"/>
              </w:rPr>
              <w:t xml:space="preserve"> </w:t>
            </w:r>
            <w:r w:rsidR="00FD1F22" w:rsidRPr="00B32B8F">
              <w:rPr>
                <w:lang w:val="fr-FR"/>
              </w:rPr>
              <w:t xml:space="preserve">Un des points d’action identifiés au cours de la dernière réunion de coordination est de commencer à préparer, dès à présent, le plan </w:t>
            </w:r>
            <w:r w:rsidR="00681785" w:rsidRPr="00B32B8F">
              <w:rPr>
                <w:lang w:val="fr-FR"/>
              </w:rPr>
              <w:t>de l’évaluation externe indépendante</w:t>
            </w:r>
            <w:r w:rsidR="00FD1F22" w:rsidRPr="00B32B8F">
              <w:rPr>
                <w:lang w:val="fr-FR"/>
              </w:rPr>
              <w:t>.</w:t>
            </w:r>
            <w:r w:rsidR="00681785" w:rsidRPr="00B32B8F">
              <w:rPr>
                <w:lang w:val="fr-FR"/>
              </w:rPr>
              <w:t xml:space="preserve"> Par ailleur</w:t>
            </w:r>
            <w:r w:rsidR="00FD1F22" w:rsidRPr="00B32B8F">
              <w:rPr>
                <w:lang w:val="fr-FR"/>
              </w:rPr>
              <w:t>s</w:t>
            </w:r>
            <w:r w:rsidR="00681785" w:rsidRPr="00B32B8F">
              <w:rPr>
                <w:lang w:val="fr-FR"/>
              </w:rPr>
              <w:t>,</w:t>
            </w:r>
            <w:r w:rsidR="00FD1F22" w:rsidRPr="00B32B8F">
              <w:rPr>
                <w:lang w:val="fr-FR"/>
              </w:rPr>
              <w:t xml:space="preserve"> chaque agence a également un budget relatif au suivi régulier des activités sur terrain.</w:t>
            </w:r>
          </w:p>
          <w:p w14:paraId="6FFC21C6" w14:textId="77777777" w:rsidR="00156C4C" w:rsidRPr="00B32B8F" w:rsidRDefault="00156C4C" w:rsidP="000F57CB">
            <w:pPr>
              <w:jc w:val="both"/>
              <w:rPr>
                <w:lang w:val="fr-FR"/>
              </w:rPr>
            </w:pPr>
          </w:p>
        </w:tc>
      </w:tr>
      <w:tr w:rsidR="00997347" w:rsidRPr="00B32B8F" w14:paraId="781498F5" w14:textId="77777777" w:rsidTr="007F7257">
        <w:tc>
          <w:tcPr>
            <w:tcW w:w="4230" w:type="dxa"/>
            <w:shd w:val="clear" w:color="auto" w:fill="auto"/>
          </w:tcPr>
          <w:p w14:paraId="7B23407F" w14:textId="77777777" w:rsidR="00997347" w:rsidRPr="00B32B8F" w:rsidRDefault="00675507" w:rsidP="000F57CB">
            <w:pPr>
              <w:jc w:val="both"/>
              <w:rPr>
                <w:lang w:val="fr-FR"/>
              </w:rPr>
            </w:pPr>
            <w:r w:rsidRPr="00B32B8F">
              <w:rPr>
                <w:b/>
                <w:bCs/>
                <w:u w:val="single"/>
                <w:lang w:val="fr-FR"/>
              </w:rPr>
              <w:t>Effets catalytiques (financiers</w:t>
            </w:r>
            <w:proofErr w:type="gramStart"/>
            <w:r w:rsidRPr="00B32B8F">
              <w:rPr>
                <w:b/>
                <w:bCs/>
                <w:u w:val="single"/>
                <w:lang w:val="fr-FR"/>
              </w:rPr>
              <w:t>)</w:t>
            </w:r>
            <w:r w:rsidR="00513612" w:rsidRPr="00B32B8F">
              <w:rPr>
                <w:b/>
                <w:bCs/>
                <w:lang w:val="fr-FR"/>
              </w:rPr>
              <w:t>:</w:t>
            </w:r>
            <w:proofErr w:type="gramEnd"/>
            <w:r w:rsidR="00513612" w:rsidRPr="00B32B8F">
              <w:rPr>
                <w:lang w:val="fr-FR"/>
              </w:rPr>
              <w:t xml:space="preserve"> </w:t>
            </w:r>
            <w:r w:rsidRPr="00B32B8F">
              <w:rPr>
                <w:lang w:val="fr-FR"/>
              </w:rPr>
              <w:t>Indiquez le nom de l'agent de financement et le montant du soutien financier non PBF supplémentaire qui a été obtenu par le projet.</w:t>
            </w:r>
          </w:p>
        </w:tc>
        <w:tc>
          <w:tcPr>
            <w:tcW w:w="5940" w:type="dxa"/>
            <w:shd w:val="clear" w:color="auto" w:fill="auto"/>
          </w:tcPr>
          <w:p w14:paraId="126E5036" w14:textId="77777777" w:rsidR="00997347" w:rsidRPr="00B32B8F" w:rsidRDefault="00675507" w:rsidP="000F57CB">
            <w:pPr>
              <w:jc w:val="both"/>
              <w:rPr>
                <w:lang w:val="fr-FR"/>
              </w:rPr>
            </w:pPr>
            <w:r w:rsidRPr="00B32B8F">
              <w:rPr>
                <w:lang w:val="fr-FR"/>
              </w:rPr>
              <w:t xml:space="preserve">Nom de </w:t>
            </w:r>
            <w:proofErr w:type="spellStart"/>
            <w:proofErr w:type="gramStart"/>
            <w:r w:rsidRPr="00B32B8F">
              <w:rPr>
                <w:lang w:val="fr-FR"/>
              </w:rPr>
              <w:t>donnateur</w:t>
            </w:r>
            <w:proofErr w:type="spellEnd"/>
            <w:r w:rsidR="00156C4C" w:rsidRPr="00B32B8F">
              <w:rPr>
                <w:lang w:val="fr-FR"/>
              </w:rPr>
              <w:t>:</w:t>
            </w:r>
            <w:proofErr w:type="gramEnd"/>
            <w:r w:rsidR="00156C4C" w:rsidRPr="00B32B8F">
              <w:rPr>
                <w:lang w:val="fr-FR"/>
              </w:rPr>
              <w:t xml:space="preserve">     </w:t>
            </w:r>
            <w:r w:rsidRPr="00B32B8F">
              <w:rPr>
                <w:lang w:val="fr-FR"/>
              </w:rPr>
              <w:t>Montant ($)</w:t>
            </w:r>
            <w:r w:rsidR="00156C4C" w:rsidRPr="00B32B8F">
              <w:rPr>
                <w:lang w:val="fr-FR"/>
              </w:rPr>
              <w:t>:</w:t>
            </w:r>
          </w:p>
          <w:p w14:paraId="2D07D5B3" w14:textId="686E69E2" w:rsidR="00156C4C" w:rsidRPr="00B32B8F" w:rsidRDefault="00F81823" w:rsidP="000F57CB">
            <w:pPr>
              <w:jc w:val="both"/>
              <w:rPr>
                <w:lang w:val="fr-FR"/>
              </w:rPr>
            </w:pPr>
            <w:r w:rsidRPr="00B32B8F">
              <w:fldChar w:fldCharType="begin">
                <w:ffData>
                  <w:name w:val="Text47"/>
                  <w:enabled/>
                  <w:calcOnExit w:val="0"/>
                  <w:textInput/>
                </w:ffData>
              </w:fldChar>
            </w:r>
            <w:r w:rsidRPr="00B32B8F">
              <w:instrText xml:space="preserve"> FORMTEXT </w:instrText>
            </w:r>
            <w:r w:rsidRPr="00B32B8F">
              <w:fldChar w:fldCharType="separate"/>
            </w:r>
            <w:r w:rsidRPr="00B32B8F">
              <w:rPr>
                <w:noProof/>
              </w:rPr>
              <w:t> </w:t>
            </w:r>
            <w:r w:rsidRPr="00B32B8F">
              <w:rPr>
                <w:noProof/>
              </w:rPr>
              <w:t> </w:t>
            </w:r>
            <w:r w:rsidRPr="00B32B8F">
              <w:rPr>
                <w:noProof/>
              </w:rPr>
              <w:t> </w:t>
            </w:r>
            <w:r w:rsidRPr="00B32B8F">
              <w:rPr>
                <w:noProof/>
              </w:rPr>
              <w:t> </w:t>
            </w:r>
            <w:r w:rsidRPr="00B32B8F">
              <w:rPr>
                <w:noProof/>
              </w:rPr>
              <w:t> </w:t>
            </w:r>
            <w:r w:rsidRPr="00B32B8F">
              <w:fldChar w:fldCharType="end"/>
            </w:r>
            <w:r w:rsidR="00156C4C" w:rsidRPr="00B32B8F">
              <w:rPr>
                <w:lang w:val="fr-FR"/>
              </w:rPr>
              <w:t xml:space="preserve">     </w:t>
            </w:r>
            <w:r w:rsidR="00156C4C" w:rsidRPr="00B32B8F">
              <w:t xml:space="preserve">                     </w:t>
            </w:r>
            <w:r w:rsidR="00156C4C" w:rsidRPr="00B32B8F">
              <w:fldChar w:fldCharType="begin">
                <w:ffData>
                  <w:name w:val=""/>
                  <w:enabled/>
                  <w:calcOnExit w:val="0"/>
                  <w:textInput>
                    <w:type w:val="number"/>
                    <w:format w:val="0.00"/>
                  </w:textInput>
                </w:ffData>
              </w:fldChar>
            </w:r>
            <w:r w:rsidR="00156C4C" w:rsidRPr="00B32B8F">
              <w:rPr>
                <w:lang w:val="fr-FR"/>
              </w:rPr>
              <w:instrText xml:space="preserve"> FORMTEXT </w:instrText>
            </w:r>
            <w:r w:rsidR="00156C4C" w:rsidRPr="00B32B8F">
              <w:fldChar w:fldCharType="separate"/>
            </w:r>
            <w:r w:rsidR="00156C4C" w:rsidRPr="00B32B8F">
              <w:rPr>
                <w:noProof/>
              </w:rPr>
              <w:t> </w:t>
            </w:r>
            <w:r w:rsidR="00156C4C" w:rsidRPr="00B32B8F">
              <w:rPr>
                <w:noProof/>
              </w:rPr>
              <w:t> </w:t>
            </w:r>
            <w:r w:rsidR="00156C4C" w:rsidRPr="00B32B8F">
              <w:rPr>
                <w:noProof/>
              </w:rPr>
              <w:t> </w:t>
            </w:r>
            <w:r w:rsidR="00156C4C" w:rsidRPr="00B32B8F">
              <w:rPr>
                <w:noProof/>
              </w:rPr>
              <w:t> </w:t>
            </w:r>
            <w:r w:rsidR="00156C4C" w:rsidRPr="00B32B8F">
              <w:rPr>
                <w:noProof/>
              </w:rPr>
              <w:t> </w:t>
            </w:r>
            <w:r w:rsidR="00156C4C" w:rsidRPr="00B32B8F">
              <w:fldChar w:fldCharType="end"/>
            </w:r>
          </w:p>
          <w:p w14:paraId="209E02B4" w14:textId="77777777" w:rsidR="00156C4C" w:rsidRPr="00B32B8F" w:rsidRDefault="00156C4C" w:rsidP="000F57CB">
            <w:pPr>
              <w:jc w:val="both"/>
              <w:rPr>
                <w:lang w:val="fr-FR"/>
              </w:rPr>
            </w:pPr>
          </w:p>
          <w:p w14:paraId="68DA8296" w14:textId="77777777" w:rsidR="00156C4C" w:rsidRPr="00B32B8F" w:rsidRDefault="00156C4C" w:rsidP="000F57CB">
            <w:pPr>
              <w:jc w:val="both"/>
            </w:pPr>
            <w:r w:rsidRPr="00B32B8F">
              <w:fldChar w:fldCharType="begin">
                <w:ffData>
                  <w:name w:val="Text47"/>
                  <w:enabled/>
                  <w:calcOnExit w:val="0"/>
                  <w:textInput/>
                </w:ffData>
              </w:fldChar>
            </w:r>
            <w:bookmarkStart w:id="4" w:name="Text47"/>
            <w:r w:rsidRPr="00B32B8F">
              <w:instrText xml:space="preserve"> FORMTEXT </w:instrText>
            </w:r>
            <w:r w:rsidRPr="00B32B8F">
              <w:fldChar w:fldCharType="separate"/>
            </w:r>
            <w:r w:rsidRPr="00B32B8F">
              <w:rPr>
                <w:noProof/>
              </w:rPr>
              <w:t> </w:t>
            </w:r>
            <w:r w:rsidRPr="00B32B8F">
              <w:rPr>
                <w:noProof/>
              </w:rPr>
              <w:t> </w:t>
            </w:r>
            <w:r w:rsidRPr="00B32B8F">
              <w:rPr>
                <w:noProof/>
              </w:rPr>
              <w:t> </w:t>
            </w:r>
            <w:r w:rsidRPr="00B32B8F">
              <w:rPr>
                <w:noProof/>
              </w:rPr>
              <w:t> </w:t>
            </w:r>
            <w:r w:rsidRPr="00B32B8F">
              <w:rPr>
                <w:noProof/>
              </w:rPr>
              <w:t> </w:t>
            </w:r>
            <w:r w:rsidRPr="00B32B8F">
              <w:fldChar w:fldCharType="end"/>
            </w:r>
            <w:bookmarkEnd w:id="4"/>
            <w:r w:rsidRPr="00B32B8F">
              <w:t xml:space="preserve">                          </w:t>
            </w:r>
            <w:r w:rsidRPr="00B32B8F">
              <w:fldChar w:fldCharType="begin">
                <w:ffData>
                  <w:name w:val="Text48"/>
                  <w:enabled/>
                  <w:calcOnExit w:val="0"/>
                  <w:textInput>
                    <w:type w:val="number"/>
                    <w:format w:val="0.00"/>
                  </w:textInput>
                </w:ffData>
              </w:fldChar>
            </w:r>
            <w:bookmarkStart w:id="5" w:name="Text48"/>
            <w:r w:rsidRPr="00B32B8F">
              <w:instrText xml:space="preserve"> FORMTEXT </w:instrText>
            </w:r>
            <w:r w:rsidRPr="00B32B8F">
              <w:fldChar w:fldCharType="separate"/>
            </w:r>
            <w:r w:rsidRPr="00B32B8F">
              <w:rPr>
                <w:noProof/>
              </w:rPr>
              <w:t> </w:t>
            </w:r>
            <w:r w:rsidRPr="00B32B8F">
              <w:rPr>
                <w:noProof/>
              </w:rPr>
              <w:t> </w:t>
            </w:r>
            <w:r w:rsidRPr="00B32B8F">
              <w:rPr>
                <w:noProof/>
              </w:rPr>
              <w:t> </w:t>
            </w:r>
            <w:r w:rsidRPr="00B32B8F">
              <w:rPr>
                <w:noProof/>
              </w:rPr>
              <w:t> </w:t>
            </w:r>
            <w:r w:rsidRPr="00B32B8F">
              <w:rPr>
                <w:noProof/>
              </w:rPr>
              <w:t> </w:t>
            </w:r>
            <w:r w:rsidRPr="00B32B8F">
              <w:fldChar w:fldCharType="end"/>
            </w:r>
            <w:bookmarkEnd w:id="5"/>
          </w:p>
          <w:p w14:paraId="21D0B479" w14:textId="77777777" w:rsidR="00156C4C" w:rsidRPr="00B32B8F" w:rsidRDefault="00156C4C" w:rsidP="000F57CB">
            <w:pPr>
              <w:jc w:val="both"/>
            </w:pPr>
          </w:p>
          <w:p w14:paraId="5EA842B9" w14:textId="77777777" w:rsidR="00156C4C" w:rsidRPr="00B32B8F" w:rsidRDefault="00156C4C" w:rsidP="000F57CB">
            <w:pPr>
              <w:jc w:val="both"/>
            </w:pPr>
            <w:r w:rsidRPr="00B32B8F">
              <w:fldChar w:fldCharType="begin">
                <w:ffData>
                  <w:name w:val="Text49"/>
                  <w:enabled/>
                  <w:calcOnExit w:val="0"/>
                  <w:textInput/>
                </w:ffData>
              </w:fldChar>
            </w:r>
            <w:bookmarkStart w:id="6" w:name="Text49"/>
            <w:r w:rsidRPr="00B32B8F">
              <w:instrText xml:space="preserve"> FORMTEXT </w:instrText>
            </w:r>
            <w:r w:rsidRPr="00B32B8F">
              <w:fldChar w:fldCharType="separate"/>
            </w:r>
            <w:r w:rsidRPr="00B32B8F">
              <w:rPr>
                <w:noProof/>
              </w:rPr>
              <w:t> </w:t>
            </w:r>
            <w:r w:rsidRPr="00B32B8F">
              <w:rPr>
                <w:noProof/>
              </w:rPr>
              <w:t> </w:t>
            </w:r>
            <w:r w:rsidRPr="00B32B8F">
              <w:rPr>
                <w:noProof/>
              </w:rPr>
              <w:t> </w:t>
            </w:r>
            <w:r w:rsidRPr="00B32B8F">
              <w:rPr>
                <w:noProof/>
              </w:rPr>
              <w:t> </w:t>
            </w:r>
            <w:r w:rsidRPr="00B32B8F">
              <w:rPr>
                <w:noProof/>
              </w:rPr>
              <w:t> </w:t>
            </w:r>
            <w:r w:rsidRPr="00B32B8F">
              <w:fldChar w:fldCharType="end"/>
            </w:r>
            <w:bookmarkEnd w:id="6"/>
            <w:r w:rsidRPr="00B32B8F">
              <w:t xml:space="preserve">                          </w:t>
            </w:r>
            <w:r w:rsidRPr="00B32B8F">
              <w:fldChar w:fldCharType="begin">
                <w:ffData>
                  <w:name w:val="Text50"/>
                  <w:enabled/>
                  <w:calcOnExit w:val="0"/>
                  <w:textInput>
                    <w:type w:val="number"/>
                    <w:format w:val="0.00"/>
                  </w:textInput>
                </w:ffData>
              </w:fldChar>
            </w:r>
            <w:bookmarkStart w:id="7" w:name="Text50"/>
            <w:r w:rsidRPr="00B32B8F">
              <w:instrText xml:space="preserve"> FORMTEXT </w:instrText>
            </w:r>
            <w:r w:rsidRPr="00B32B8F">
              <w:fldChar w:fldCharType="separate"/>
            </w:r>
            <w:r w:rsidRPr="00B32B8F">
              <w:rPr>
                <w:noProof/>
              </w:rPr>
              <w:t> </w:t>
            </w:r>
            <w:r w:rsidRPr="00B32B8F">
              <w:rPr>
                <w:noProof/>
              </w:rPr>
              <w:t> </w:t>
            </w:r>
            <w:r w:rsidRPr="00B32B8F">
              <w:rPr>
                <w:noProof/>
              </w:rPr>
              <w:t> </w:t>
            </w:r>
            <w:r w:rsidRPr="00B32B8F">
              <w:rPr>
                <w:noProof/>
              </w:rPr>
              <w:t> </w:t>
            </w:r>
            <w:r w:rsidRPr="00B32B8F">
              <w:rPr>
                <w:noProof/>
              </w:rPr>
              <w:t> </w:t>
            </w:r>
            <w:r w:rsidRPr="00B32B8F">
              <w:fldChar w:fldCharType="end"/>
            </w:r>
            <w:bookmarkEnd w:id="7"/>
          </w:p>
        </w:tc>
      </w:tr>
      <w:tr w:rsidR="002C187A" w:rsidRPr="00DD1A77" w14:paraId="04EF3772" w14:textId="77777777" w:rsidTr="007F7257">
        <w:tc>
          <w:tcPr>
            <w:tcW w:w="4230" w:type="dxa"/>
            <w:shd w:val="clear" w:color="auto" w:fill="auto"/>
          </w:tcPr>
          <w:p w14:paraId="493CE278" w14:textId="77777777" w:rsidR="002C187A" w:rsidRPr="00B32B8F" w:rsidRDefault="00675507" w:rsidP="000F57CB">
            <w:pPr>
              <w:jc w:val="both"/>
              <w:rPr>
                <w:lang w:val="fr-FR"/>
              </w:rPr>
            </w:pPr>
            <w:proofErr w:type="gramStart"/>
            <w:r w:rsidRPr="00B32B8F">
              <w:rPr>
                <w:b/>
                <w:bCs/>
                <w:u w:val="single"/>
                <w:lang w:val="fr-FR"/>
              </w:rPr>
              <w:t>Autre</w:t>
            </w:r>
            <w:r w:rsidRPr="00B32B8F">
              <w:rPr>
                <w:lang w:val="fr-FR"/>
              </w:rPr>
              <w:t>:</w:t>
            </w:r>
            <w:proofErr w:type="gramEnd"/>
            <w:r w:rsidRPr="00B32B8F">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B32B8F" w:rsidRDefault="002C187A" w:rsidP="000F57CB">
            <w:pPr>
              <w:jc w:val="both"/>
              <w:rPr>
                <w:lang w:val="fr-FR"/>
              </w:rPr>
            </w:pPr>
          </w:p>
        </w:tc>
        <w:tc>
          <w:tcPr>
            <w:tcW w:w="5940" w:type="dxa"/>
            <w:shd w:val="clear" w:color="auto" w:fill="auto"/>
          </w:tcPr>
          <w:p w14:paraId="1A120CF3" w14:textId="77777777" w:rsidR="007118F5" w:rsidRPr="00B32B8F" w:rsidRDefault="007118F5" w:rsidP="000F57CB">
            <w:pPr>
              <w:jc w:val="both"/>
              <w:rPr>
                <w:lang w:val="fr-FR"/>
              </w:rPr>
            </w:pPr>
          </w:p>
          <w:p w14:paraId="1F10218A" w14:textId="57537289" w:rsidR="008D1E56" w:rsidRPr="00B32B8F" w:rsidRDefault="008D1E56" w:rsidP="000F57CB">
            <w:pPr>
              <w:jc w:val="both"/>
              <w:rPr>
                <w:lang w:val="fr-FR"/>
              </w:rPr>
            </w:pPr>
            <w:r w:rsidRPr="00B32B8F">
              <w:rPr>
                <w:lang w:val="fr-FR"/>
              </w:rPr>
              <w:t xml:space="preserve">L'implication et la responsabilisation des comités locaux de dialogue dans la sensibilisation et la gestion des conflits éleveurs-agriculteurs a conduit à la mise en place de comités préfectoraux de transhumance qui ont permis une baisse des tensions dans certaines localités. Ils constituent aussi un gage de pérennisation des actions de consolidation de la paix.   </w:t>
            </w:r>
          </w:p>
          <w:p w14:paraId="375DE4DC" w14:textId="77777777" w:rsidR="00CD2399" w:rsidRPr="00B32B8F" w:rsidRDefault="00CD2399" w:rsidP="000F57CB">
            <w:pPr>
              <w:jc w:val="both"/>
              <w:rPr>
                <w:sz w:val="10"/>
                <w:szCs w:val="10"/>
                <w:lang w:val="fr-FR"/>
              </w:rPr>
            </w:pPr>
          </w:p>
          <w:p w14:paraId="3FBA4FA0" w14:textId="4E5EC663" w:rsidR="008D1E56" w:rsidRPr="00B32B8F" w:rsidRDefault="008D1E56" w:rsidP="000F57CB">
            <w:pPr>
              <w:jc w:val="both"/>
              <w:rPr>
                <w:lang w:val="fr-FR"/>
              </w:rPr>
            </w:pPr>
            <w:r w:rsidRPr="00B32B8F">
              <w:rPr>
                <w:lang w:val="fr-FR"/>
              </w:rPr>
              <w:t xml:space="preserve">Au cours des réunions de sensibilisation des autorités administratives et coutumières, le genre a occupé une bonne partie des discussions. L'autonomisation des filles et des femmes à travers leur implication dans les activités pour contribuer à renforcer leur accès aux moyens d'existence a été relevé au cours de ces réunions. On note que le critère genre a été pris en compte dans la composition des comités cantonaux de paix. Selon le Secrétaire Général du Département de la Grande Sido, M. Bienvenue </w:t>
            </w:r>
            <w:proofErr w:type="spellStart"/>
            <w:r w:rsidRPr="00B32B8F">
              <w:rPr>
                <w:lang w:val="fr-FR"/>
              </w:rPr>
              <w:t>Simadjingar</w:t>
            </w:r>
            <w:proofErr w:type="spellEnd"/>
            <w:r w:rsidRPr="00B32B8F">
              <w:rPr>
                <w:lang w:val="fr-FR"/>
              </w:rPr>
              <w:t xml:space="preserve">, globalement, 1Il avait aussi été question de l'implication des femmes dans les structures de dialogue intercommunautaire qui sera un vecteur de renforcement de la paix et de la cohésion sociale, a dit le Préfet du Département de la Grande Sido en prélude à la mission d'information sur le projet à </w:t>
            </w:r>
            <w:proofErr w:type="spellStart"/>
            <w:r w:rsidRPr="00B32B8F">
              <w:rPr>
                <w:lang w:val="fr-FR"/>
              </w:rPr>
              <w:t>Maro</w:t>
            </w:r>
            <w:proofErr w:type="spellEnd"/>
            <w:r w:rsidRPr="00B32B8F">
              <w:rPr>
                <w:lang w:val="fr-FR"/>
              </w:rPr>
              <w:t xml:space="preserve">, mission conduite par la FAO Tchad. Au total, 17 personnes avaient pris part à cette réunion de sensibilisation dont 5 femmes et 12 hommes. Lors des formations il a été assuré une </w:t>
            </w:r>
            <w:r w:rsidR="005A04A1" w:rsidRPr="00B32B8F">
              <w:rPr>
                <w:lang w:val="fr-FR"/>
              </w:rPr>
              <w:t>représentativité</w:t>
            </w:r>
            <w:r w:rsidRPr="00B32B8F">
              <w:rPr>
                <w:lang w:val="fr-FR"/>
              </w:rPr>
              <w:t xml:space="preserve"> du groupe des femmes et dans le cadre de l'élaboration des questionnaires de collecte d'informations sur le passage des transhumants il a été élaboré un questionnaire spécifique pour les femmes afin de collecter leur propre opinion du phénomène migr</w:t>
            </w:r>
            <w:r w:rsidR="00EB2FE4" w:rsidRPr="00B32B8F">
              <w:rPr>
                <w:lang w:val="fr-FR"/>
              </w:rPr>
              <w:t>a</w:t>
            </w:r>
            <w:r w:rsidRPr="00B32B8F">
              <w:rPr>
                <w:lang w:val="fr-FR"/>
              </w:rPr>
              <w:t>toire</w:t>
            </w:r>
            <w:r w:rsidR="005A04A1" w:rsidRPr="00B32B8F">
              <w:rPr>
                <w:lang w:val="fr-FR"/>
              </w:rPr>
              <w:t xml:space="preserve"> </w:t>
            </w:r>
            <w:r w:rsidRPr="00B32B8F">
              <w:rPr>
                <w:lang w:val="fr-FR"/>
              </w:rPr>
              <w:t xml:space="preserve">dans </w:t>
            </w:r>
            <w:r w:rsidRPr="00B32B8F">
              <w:rPr>
                <w:lang w:val="fr-FR"/>
              </w:rPr>
              <w:lastRenderedPageBreak/>
              <w:t xml:space="preserve">le cadre de focus group dédié. La dynamique de genre est en effet prise en compte dans le cadre du </w:t>
            </w:r>
            <w:r w:rsidR="00EB2FE4" w:rsidRPr="00B32B8F">
              <w:rPr>
                <w:lang w:val="fr-FR"/>
              </w:rPr>
              <w:t>résultat</w:t>
            </w:r>
            <w:r w:rsidRPr="00B32B8F">
              <w:rPr>
                <w:lang w:val="fr-FR"/>
              </w:rPr>
              <w:t xml:space="preserve"> 1 au vu de l'impact spécifique de la transhumance auprès des femmes (incidents de protection, économiques...) </w:t>
            </w:r>
          </w:p>
          <w:p w14:paraId="5D0A5F79" w14:textId="0BDCD4F2" w:rsidR="00CD2399" w:rsidRPr="00B32B8F" w:rsidRDefault="00CD2399" w:rsidP="000F57CB">
            <w:pPr>
              <w:jc w:val="both"/>
              <w:rPr>
                <w:sz w:val="10"/>
                <w:szCs w:val="10"/>
                <w:lang w:val="fr-FR"/>
              </w:rPr>
            </w:pPr>
          </w:p>
          <w:p w14:paraId="4187770E" w14:textId="471B6266" w:rsidR="002C187A" w:rsidRPr="00B32B8F" w:rsidRDefault="008D1E56" w:rsidP="000F57CB">
            <w:pPr>
              <w:jc w:val="both"/>
              <w:rPr>
                <w:lang w:val="fr-FR"/>
              </w:rPr>
            </w:pPr>
            <w:r w:rsidRPr="00B32B8F">
              <w:rPr>
                <w:lang w:val="fr-FR"/>
              </w:rPr>
              <w:t xml:space="preserve">Au cours de la mission conjointe de sensibilisation sur les infrastructures pastorales du 30 septembre au 10 octobre, les comités de paix de la Grande Sido, ont </w:t>
            </w:r>
            <w:r w:rsidR="00EB2FE4" w:rsidRPr="00B32B8F">
              <w:rPr>
                <w:lang w:val="fr-FR"/>
              </w:rPr>
              <w:t>émis le vœu</w:t>
            </w:r>
            <w:r w:rsidRPr="00B32B8F">
              <w:rPr>
                <w:lang w:val="fr-FR"/>
              </w:rPr>
              <w:t xml:space="preserve"> que le projet puisse les aider à avoir un local à </w:t>
            </w:r>
            <w:proofErr w:type="spellStart"/>
            <w:r w:rsidRPr="00B32B8F">
              <w:rPr>
                <w:lang w:val="fr-FR"/>
              </w:rPr>
              <w:t>Maro</w:t>
            </w:r>
            <w:proofErr w:type="spellEnd"/>
            <w:r w:rsidRPr="00B32B8F">
              <w:rPr>
                <w:lang w:val="fr-FR"/>
              </w:rPr>
              <w:t xml:space="preserve"> qui servira de cadre d'accueil de leurs réunions et autres manifestations en faveur la paix dans la Grande Sido. Ils ont aussi </w:t>
            </w:r>
            <w:proofErr w:type="gramStart"/>
            <w:r w:rsidRPr="00B32B8F">
              <w:rPr>
                <w:lang w:val="fr-FR"/>
              </w:rPr>
              <w:t>demandé à ce</w:t>
            </w:r>
            <w:proofErr w:type="gramEnd"/>
            <w:r w:rsidRPr="00B32B8F">
              <w:rPr>
                <w:lang w:val="fr-FR"/>
              </w:rPr>
              <w:t xml:space="preserve"> qu'un cadre pareil soit aussi érigé à Sido, ville frontalière avec la RCA. Un besoin en formation en techniques de médiation communautaire a aussi été soulevé par le comité de Sido, cette demande a été fortement appuyée par le </w:t>
            </w:r>
            <w:r w:rsidR="00EB2FE4" w:rsidRPr="00B32B8F">
              <w:rPr>
                <w:lang w:val="fr-FR"/>
              </w:rPr>
              <w:t>Sous-préfet</w:t>
            </w:r>
            <w:r w:rsidRPr="00B32B8F">
              <w:rPr>
                <w:lang w:val="fr-FR"/>
              </w:rPr>
              <w:t xml:space="preserve"> de Sido et le chef de canton de </w:t>
            </w:r>
            <w:proofErr w:type="spellStart"/>
            <w:r w:rsidRPr="00B32B8F">
              <w:rPr>
                <w:lang w:val="fr-FR"/>
              </w:rPr>
              <w:t>Maro</w:t>
            </w:r>
            <w:proofErr w:type="spellEnd"/>
            <w:r w:rsidRPr="00B32B8F">
              <w:rPr>
                <w:lang w:val="fr-FR"/>
              </w:rPr>
              <w:t xml:space="preserve">.  </w:t>
            </w:r>
          </w:p>
        </w:tc>
      </w:tr>
    </w:tbl>
    <w:p w14:paraId="682EBE58" w14:textId="77777777" w:rsidR="00673D6E" w:rsidRPr="00B32B8F" w:rsidRDefault="00673D6E" w:rsidP="000F57CB">
      <w:pPr>
        <w:jc w:val="both"/>
        <w:rPr>
          <w:b/>
          <w:lang w:val="fr-FR"/>
        </w:rPr>
      </w:pPr>
    </w:p>
    <w:p w14:paraId="64491D11" w14:textId="77777777" w:rsidR="00673D6E" w:rsidRPr="00B32B8F" w:rsidRDefault="00673D6E" w:rsidP="000F57CB">
      <w:pPr>
        <w:jc w:val="both"/>
        <w:rPr>
          <w:lang w:val="fr-FR"/>
        </w:rPr>
      </w:pPr>
    </w:p>
    <w:p w14:paraId="63ED12FA" w14:textId="77777777" w:rsidR="004E3B3E" w:rsidRPr="00B32B8F" w:rsidRDefault="004E3B3E" w:rsidP="000F57CB">
      <w:pPr>
        <w:jc w:val="both"/>
        <w:rPr>
          <w:lang w:val="fr-FR"/>
        </w:rPr>
        <w:sectPr w:rsidR="004E3B3E" w:rsidRPr="00B32B8F" w:rsidSect="0078600B">
          <w:pgSz w:w="11906" w:h="16838"/>
          <w:pgMar w:top="1440" w:right="1800" w:bottom="1440" w:left="1800" w:header="720" w:footer="720" w:gutter="0"/>
          <w:cols w:space="720"/>
          <w:docGrid w:linePitch="360"/>
        </w:sectPr>
      </w:pPr>
    </w:p>
    <w:p w14:paraId="18FE000D" w14:textId="77777777" w:rsidR="00675507" w:rsidRPr="00B32B8F" w:rsidRDefault="00675507" w:rsidP="000F57CB">
      <w:pPr>
        <w:pStyle w:val="HTMLPreformatted"/>
        <w:shd w:val="clear" w:color="auto" w:fill="FFFFFF"/>
        <w:jc w:val="both"/>
        <w:rPr>
          <w:rFonts w:ascii="Times New Roman" w:hAnsi="Times New Roman" w:cs="Times New Roman"/>
          <w:b/>
          <w:sz w:val="24"/>
          <w:szCs w:val="24"/>
          <w:u w:val="single"/>
          <w:lang w:val="fr-FR" w:eastAsia="en-GB"/>
        </w:rPr>
      </w:pPr>
      <w:bookmarkStart w:id="8" w:name="_GoBack"/>
      <w:r w:rsidRPr="00B32B8F">
        <w:rPr>
          <w:rFonts w:ascii="Times New Roman" w:hAnsi="Times New Roman" w:cs="Times New Roman"/>
          <w:b/>
          <w:sz w:val="24"/>
          <w:szCs w:val="24"/>
          <w:u w:val="single"/>
          <w:lang w:val="fr-FR" w:eastAsia="en-GB"/>
        </w:rPr>
        <w:lastRenderedPageBreak/>
        <w:t xml:space="preserve">Partie IV : ÉVALUATION DE LA PERFORMANCE DU PROJET SUR LA BASE DES </w:t>
      </w:r>
      <w:proofErr w:type="gramStart"/>
      <w:r w:rsidRPr="00B32B8F">
        <w:rPr>
          <w:rFonts w:ascii="Times New Roman" w:hAnsi="Times New Roman" w:cs="Times New Roman"/>
          <w:b/>
          <w:sz w:val="24"/>
          <w:szCs w:val="24"/>
          <w:u w:val="single"/>
          <w:lang w:val="fr-FR" w:eastAsia="en-GB"/>
        </w:rPr>
        <w:t>INDICATEURS:</w:t>
      </w:r>
      <w:proofErr w:type="gramEnd"/>
      <w:r w:rsidRPr="00B32B8F">
        <w:rPr>
          <w:rFonts w:ascii="Times New Roman" w:hAnsi="Times New Roman" w:cs="Times New Roman"/>
          <w:b/>
          <w:sz w:val="24"/>
          <w:szCs w:val="24"/>
          <w:u w:val="single"/>
          <w:lang w:val="fr-FR" w:eastAsia="en-GB"/>
        </w:rPr>
        <w:t xml:space="preserve"> </w:t>
      </w:r>
      <w:bookmarkEnd w:id="8"/>
    </w:p>
    <w:p w14:paraId="6354B688" w14:textId="77777777" w:rsidR="00675507" w:rsidRPr="00B32B8F" w:rsidRDefault="00675507" w:rsidP="000F57CB">
      <w:pPr>
        <w:pStyle w:val="HTMLPreformatted"/>
        <w:shd w:val="clear" w:color="auto" w:fill="FFFFFF"/>
        <w:jc w:val="both"/>
        <w:rPr>
          <w:rFonts w:ascii="Times New Roman" w:hAnsi="Times New Roman" w:cs="Times New Roman"/>
          <w:b/>
          <w:sz w:val="24"/>
          <w:szCs w:val="24"/>
          <w:u w:val="single"/>
          <w:lang w:val="fr-FR" w:eastAsia="en-GB"/>
        </w:rPr>
      </w:pPr>
    </w:p>
    <w:p w14:paraId="43EB6802" w14:textId="77777777" w:rsidR="00675507" w:rsidRPr="00B32B8F" w:rsidRDefault="00675507" w:rsidP="000F57CB">
      <w:pPr>
        <w:pStyle w:val="HTMLPreformatted"/>
        <w:shd w:val="clear" w:color="auto" w:fill="FFFFFF"/>
        <w:jc w:val="both"/>
        <w:rPr>
          <w:rFonts w:ascii="inherit" w:hAnsi="inherit"/>
          <w:color w:val="212121"/>
          <w:sz w:val="22"/>
          <w:szCs w:val="22"/>
          <w:lang w:val="fr-FR"/>
        </w:rPr>
      </w:pPr>
      <w:r w:rsidRPr="00B32B8F">
        <w:rPr>
          <w:rFonts w:ascii="inherit" w:hAnsi="inherit"/>
          <w:color w:val="212121"/>
          <w:sz w:val="22"/>
          <w:szCs w:val="22"/>
          <w:lang w:val="fr-FR"/>
        </w:rPr>
        <w:t>Utilise</w:t>
      </w:r>
      <w:r w:rsidR="00826923" w:rsidRPr="00B32B8F">
        <w:rPr>
          <w:rFonts w:ascii="inherit" w:hAnsi="inherit"/>
          <w:color w:val="212121"/>
          <w:sz w:val="22"/>
          <w:szCs w:val="22"/>
          <w:lang w:val="fr-FR"/>
        </w:rPr>
        <w:t>r</w:t>
      </w:r>
      <w:r w:rsidRPr="00B32B8F">
        <w:rPr>
          <w:rFonts w:ascii="inherit" w:hAnsi="inherit"/>
          <w:color w:val="212121"/>
          <w:sz w:val="22"/>
          <w:szCs w:val="22"/>
          <w:lang w:val="fr-FR"/>
        </w:rPr>
        <w:t xml:space="preserve"> le cadre de résultats du projet conformément au document de projet approuvé ou à toute modification </w:t>
      </w:r>
      <w:r w:rsidR="00826923" w:rsidRPr="00B32B8F">
        <w:rPr>
          <w:rFonts w:ascii="inherit" w:hAnsi="inherit"/>
          <w:color w:val="212121"/>
          <w:sz w:val="22"/>
          <w:szCs w:val="22"/>
          <w:lang w:val="fr-FR"/>
        </w:rPr>
        <w:t xml:space="preserve">et </w:t>
      </w:r>
      <w:r w:rsidRPr="00B32B8F">
        <w:rPr>
          <w:rFonts w:ascii="inherit" w:hAnsi="inherit"/>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B32B8F" w:rsidRDefault="00675507" w:rsidP="000F57CB">
      <w:pPr>
        <w:jc w:val="both"/>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867"/>
        <w:gridCol w:w="1823"/>
        <w:gridCol w:w="2070"/>
        <w:gridCol w:w="4140"/>
      </w:tblGrid>
      <w:tr w:rsidR="00826923" w:rsidRPr="00DD1A77" w14:paraId="55AC7DE0" w14:textId="77777777" w:rsidTr="003966BB">
        <w:trPr>
          <w:tblHeader/>
        </w:trPr>
        <w:tc>
          <w:tcPr>
            <w:tcW w:w="1530" w:type="dxa"/>
          </w:tcPr>
          <w:p w14:paraId="17B19ECD" w14:textId="77777777" w:rsidR="00826923" w:rsidRPr="00B32B8F" w:rsidRDefault="00826923" w:rsidP="000F57CB">
            <w:pPr>
              <w:jc w:val="both"/>
              <w:rPr>
                <w:rFonts w:cs="Tahoma"/>
                <w:b/>
                <w:szCs w:val="20"/>
                <w:lang w:val="fr-FR" w:eastAsia="en-US"/>
              </w:rPr>
            </w:pPr>
          </w:p>
        </w:tc>
        <w:tc>
          <w:tcPr>
            <w:tcW w:w="2070" w:type="dxa"/>
            <w:shd w:val="clear" w:color="auto" w:fill="EEECE1"/>
          </w:tcPr>
          <w:p w14:paraId="1425E9C7" w14:textId="77777777" w:rsidR="00826923" w:rsidRPr="00B32B8F" w:rsidRDefault="00826923" w:rsidP="000F57CB">
            <w:pPr>
              <w:jc w:val="both"/>
              <w:rPr>
                <w:rFonts w:cs="Tahoma"/>
                <w:b/>
                <w:szCs w:val="20"/>
                <w:lang w:val="fr-FR" w:eastAsia="en-US"/>
              </w:rPr>
            </w:pPr>
            <w:r w:rsidRPr="00B32B8F">
              <w:rPr>
                <w:rFonts w:cs="Tahoma"/>
                <w:b/>
                <w:szCs w:val="20"/>
                <w:lang w:val="fr-FR" w:eastAsia="en-US"/>
              </w:rPr>
              <w:t>Indicateurs</w:t>
            </w:r>
          </w:p>
        </w:tc>
        <w:tc>
          <w:tcPr>
            <w:tcW w:w="1530" w:type="dxa"/>
            <w:shd w:val="clear" w:color="auto" w:fill="EEECE1"/>
          </w:tcPr>
          <w:p w14:paraId="0D863FD4" w14:textId="77777777" w:rsidR="00826923" w:rsidRPr="00B32B8F" w:rsidRDefault="00826923" w:rsidP="000F57CB">
            <w:pPr>
              <w:jc w:val="both"/>
              <w:rPr>
                <w:rFonts w:cs="Tahoma"/>
                <w:b/>
                <w:szCs w:val="20"/>
                <w:lang w:val="fr-FR" w:eastAsia="en-US"/>
              </w:rPr>
            </w:pPr>
            <w:r w:rsidRPr="00B32B8F">
              <w:rPr>
                <w:rFonts w:cs="Tahoma"/>
                <w:b/>
                <w:szCs w:val="20"/>
                <w:lang w:val="fr-FR" w:eastAsia="en-US"/>
              </w:rPr>
              <w:t xml:space="preserve">Base de </w:t>
            </w:r>
            <w:proofErr w:type="gramStart"/>
            <w:r w:rsidRPr="00B32B8F">
              <w:rPr>
                <w:rFonts w:cs="Tahoma"/>
                <w:b/>
                <w:szCs w:val="20"/>
                <w:lang w:val="fr-FR" w:eastAsia="en-US"/>
              </w:rPr>
              <w:t>donnée</w:t>
            </w:r>
            <w:proofErr w:type="gramEnd"/>
          </w:p>
        </w:tc>
        <w:tc>
          <w:tcPr>
            <w:tcW w:w="1867" w:type="dxa"/>
            <w:shd w:val="clear" w:color="auto" w:fill="EEECE1"/>
          </w:tcPr>
          <w:p w14:paraId="724B54E5" w14:textId="77777777" w:rsidR="00826923" w:rsidRPr="00B32B8F" w:rsidRDefault="00826923" w:rsidP="000F57CB">
            <w:pPr>
              <w:jc w:val="both"/>
              <w:rPr>
                <w:rFonts w:cs="Tahoma"/>
                <w:b/>
                <w:szCs w:val="20"/>
                <w:lang w:val="fr-FR" w:eastAsia="en-US"/>
              </w:rPr>
            </w:pPr>
            <w:r w:rsidRPr="00B32B8F">
              <w:rPr>
                <w:rFonts w:cs="Tahoma"/>
                <w:b/>
                <w:szCs w:val="20"/>
                <w:lang w:val="fr-FR" w:eastAsia="en-US"/>
              </w:rPr>
              <w:t>Cible de fin de projet</w:t>
            </w:r>
          </w:p>
        </w:tc>
        <w:tc>
          <w:tcPr>
            <w:tcW w:w="1823" w:type="dxa"/>
          </w:tcPr>
          <w:p w14:paraId="4F04CDD3" w14:textId="77777777" w:rsidR="00826923" w:rsidRPr="00B32B8F" w:rsidRDefault="00826923" w:rsidP="000F57CB">
            <w:pPr>
              <w:jc w:val="both"/>
              <w:rPr>
                <w:rFonts w:cs="Tahoma"/>
                <w:b/>
                <w:szCs w:val="20"/>
                <w:lang w:val="fr-FR" w:eastAsia="en-US"/>
              </w:rPr>
            </w:pPr>
            <w:r w:rsidRPr="00B32B8F">
              <w:rPr>
                <w:rFonts w:cs="Tahoma"/>
                <w:b/>
                <w:szCs w:val="20"/>
                <w:lang w:val="fr-FR" w:eastAsia="en-US"/>
              </w:rPr>
              <w:t xml:space="preserve">Etapes d’indicateur/ </w:t>
            </w:r>
            <w:proofErr w:type="spellStart"/>
            <w:r w:rsidRPr="00B32B8F">
              <w:rPr>
                <w:rFonts w:cs="Tahoma"/>
                <w:b/>
                <w:szCs w:val="20"/>
                <w:lang w:val="fr-FR" w:eastAsia="en-US"/>
              </w:rPr>
              <w:t>milestone</w:t>
            </w:r>
            <w:proofErr w:type="spellEnd"/>
          </w:p>
        </w:tc>
        <w:tc>
          <w:tcPr>
            <w:tcW w:w="2070" w:type="dxa"/>
          </w:tcPr>
          <w:p w14:paraId="06590294" w14:textId="77777777" w:rsidR="00826923" w:rsidRPr="00B32B8F" w:rsidRDefault="00826923" w:rsidP="000F57CB">
            <w:pPr>
              <w:jc w:val="both"/>
              <w:rPr>
                <w:rFonts w:cs="Tahoma"/>
                <w:b/>
                <w:szCs w:val="20"/>
                <w:lang w:val="fr-FR" w:eastAsia="en-US"/>
              </w:rPr>
            </w:pPr>
            <w:r w:rsidRPr="00B32B8F">
              <w:rPr>
                <w:rFonts w:cs="Tahoma"/>
                <w:b/>
                <w:szCs w:val="20"/>
                <w:lang w:val="fr-FR" w:eastAsia="en-US"/>
              </w:rPr>
              <w:t>Progrès actuel de l’indicateur</w:t>
            </w:r>
          </w:p>
        </w:tc>
        <w:tc>
          <w:tcPr>
            <w:tcW w:w="4140" w:type="dxa"/>
          </w:tcPr>
          <w:p w14:paraId="1FC4A2F6" w14:textId="77777777" w:rsidR="00826923" w:rsidRPr="00B32B8F" w:rsidRDefault="00826923" w:rsidP="000F57CB">
            <w:pPr>
              <w:jc w:val="both"/>
              <w:rPr>
                <w:rFonts w:cs="Tahoma"/>
                <w:b/>
                <w:szCs w:val="20"/>
                <w:lang w:val="fr-FR" w:eastAsia="en-US"/>
              </w:rPr>
            </w:pPr>
            <w:r w:rsidRPr="00B32B8F">
              <w:rPr>
                <w:rFonts w:cs="Tahoma"/>
                <w:b/>
                <w:szCs w:val="20"/>
                <w:lang w:val="fr-FR" w:eastAsia="en-US"/>
              </w:rPr>
              <w:t>Raisons pour les retards ou changements</w:t>
            </w:r>
          </w:p>
        </w:tc>
      </w:tr>
      <w:tr w:rsidR="00826923" w:rsidRPr="00B32B8F" w14:paraId="66F874FD" w14:textId="77777777" w:rsidTr="003966BB">
        <w:trPr>
          <w:trHeight w:val="548"/>
        </w:trPr>
        <w:tc>
          <w:tcPr>
            <w:tcW w:w="1530" w:type="dxa"/>
            <w:vMerge w:val="restart"/>
          </w:tcPr>
          <w:p w14:paraId="5565D14A" w14:textId="77777777" w:rsidR="00826923" w:rsidRPr="00B32B8F" w:rsidRDefault="00826923" w:rsidP="000F57CB">
            <w:pPr>
              <w:jc w:val="both"/>
              <w:rPr>
                <w:rFonts w:cs="Tahoma"/>
                <w:b/>
                <w:szCs w:val="20"/>
                <w:lang w:val="fr-FR" w:eastAsia="en-US"/>
              </w:rPr>
            </w:pPr>
            <w:r w:rsidRPr="00B32B8F">
              <w:rPr>
                <w:rFonts w:cs="Tahoma"/>
                <w:b/>
                <w:szCs w:val="20"/>
                <w:lang w:val="fr-FR" w:eastAsia="en-US"/>
              </w:rPr>
              <w:t>Résultat 1</w:t>
            </w:r>
          </w:p>
          <w:p w14:paraId="3E1AF8B2" w14:textId="5DD01FCE" w:rsidR="00826923" w:rsidRPr="00B32B8F" w:rsidRDefault="003966BB" w:rsidP="000F57CB">
            <w:pPr>
              <w:jc w:val="both"/>
              <w:rPr>
                <w:rFonts w:cs="Tahoma"/>
                <w:b/>
                <w:szCs w:val="20"/>
                <w:lang w:val="fr-FR" w:eastAsia="en-US"/>
              </w:rPr>
            </w:pPr>
            <w:r w:rsidRPr="00B32B8F">
              <w:rPr>
                <w:lang w:val="fr-FR" w:eastAsia="en-US"/>
              </w:rPr>
              <w:t>Les stratégies de réponse et de résilience sont renforcées et facilitées par des données fiables de la cartographie de la mobilité pastorale</w:t>
            </w:r>
          </w:p>
        </w:tc>
        <w:tc>
          <w:tcPr>
            <w:tcW w:w="2070" w:type="dxa"/>
            <w:shd w:val="clear" w:color="auto" w:fill="EEECE1"/>
          </w:tcPr>
          <w:p w14:paraId="2BC3A553"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1.1</w:t>
            </w:r>
          </w:p>
          <w:p w14:paraId="0BAA20C5" w14:textId="4606FB35" w:rsidR="00826923" w:rsidRPr="00B32B8F" w:rsidRDefault="003966BB">
            <w:pPr>
              <w:jc w:val="both"/>
              <w:rPr>
                <w:rFonts w:cs="Tahoma"/>
                <w:szCs w:val="20"/>
                <w:lang w:val="fr-FR" w:eastAsia="en-US"/>
              </w:rPr>
            </w:pPr>
            <w:r w:rsidRPr="00B32B8F">
              <w:rPr>
                <w:lang w:val="fr-FR" w:eastAsia="en-US"/>
              </w:rPr>
              <w:t>% d’augmentation de la confiance des communautés en la performance des institutions et mécanismes de gestion des conflits liés à la transhumance.</w:t>
            </w:r>
          </w:p>
        </w:tc>
        <w:tc>
          <w:tcPr>
            <w:tcW w:w="1530" w:type="dxa"/>
            <w:shd w:val="clear" w:color="auto" w:fill="EEECE1"/>
          </w:tcPr>
          <w:p w14:paraId="18B7E136" w14:textId="52C8CEA8" w:rsidR="00826923" w:rsidRPr="00B32B8F" w:rsidRDefault="003966BB" w:rsidP="000F57CB">
            <w:pPr>
              <w:jc w:val="both"/>
              <w:rPr>
                <w:rFonts w:cs="Tahoma"/>
                <w:szCs w:val="20"/>
                <w:lang w:val="fr-FR" w:eastAsia="en-US"/>
              </w:rPr>
            </w:pPr>
            <w:r w:rsidRPr="00B32B8F">
              <w:rPr>
                <w:b/>
                <w:sz w:val="22"/>
                <w:szCs w:val="22"/>
                <w:lang w:val="fr-FR" w:eastAsia="en-US"/>
              </w:rPr>
              <w:t>N/A</w:t>
            </w:r>
          </w:p>
        </w:tc>
        <w:tc>
          <w:tcPr>
            <w:tcW w:w="1867" w:type="dxa"/>
            <w:shd w:val="clear" w:color="auto" w:fill="EEECE1"/>
          </w:tcPr>
          <w:p w14:paraId="61479E92" w14:textId="40D80013" w:rsidR="00826923" w:rsidRPr="00B32B8F" w:rsidRDefault="003966BB" w:rsidP="000F57CB">
            <w:pPr>
              <w:jc w:val="both"/>
              <w:rPr>
                <w:lang w:val="fr-FR"/>
              </w:rPr>
            </w:pPr>
            <w:r w:rsidRPr="00B32B8F">
              <w:rPr>
                <w:b/>
                <w:sz w:val="22"/>
                <w:szCs w:val="22"/>
                <w:lang w:val="fr-FR" w:eastAsia="en-US"/>
              </w:rPr>
              <w:t>80%</w:t>
            </w:r>
          </w:p>
        </w:tc>
        <w:tc>
          <w:tcPr>
            <w:tcW w:w="1823" w:type="dxa"/>
          </w:tcPr>
          <w:p w14:paraId="139B2B99" w14:textId="3DCB10DE" w:rsidR="00826923" w:rsidRPr="00DD1A77" w:rsidRDefault="00045214" w:rsidP="000F57CB">
            <w:pPr>
              <w:jc w:val="both"/>
              <w:rPr>
                <w:lang w:val="fr-FR"/>
              </w:rPr>
            </w:pPr>
            <w:r>
              <w:rPr>
                <w:rFonts w:cstheme="minorHAnsi"/>
                <w:lang w:val="fr-FR"/>
              </w:rPr>
              <w:t>Il existe environ un taux de 50% de</w:t>
            </w:r>
            <w:r w:rsidRPr="00F40B4D">
              <w:rPr>
                <w:rFonts w:cstheme="minorHAnsi"/>
                <w:lang w:val="fr-FR"/>
              </w:rPr>
              <w:t xml:space="preserve"> confiance </w:t>
            </w:r>
            <w:r>
              <w:rPr>
                <w:rFonts w:cstheme="minorHAnsi"/>
                <w:lang w:val="fr-FR"/>
              </w:rPr>
              <w:t xml:space="preserve">entre </w:t>
            </w:r>
            <w:proofErr w:type="gramStart"/>
            <w:r>
              <w:rPr>
                <w:rFonts w:cstheme="minorHAnsi"/>
                <w:lang w:val="fr-FR"/>
              </w:rPr>
              <w:t>les communauté</w:t>
            </w:r>
            <w:proofErr w:type="gramEnd"/>
            <w:r>
              <w:rPr>
                <w:rFonts w:cstheme="minorHAnsi"/>
                <w:lang w:val="fr-FR"/>
              </w:rPr>
              <w:t xml:space="preserve"> à </w:t>
            </w:r>
            <w:proofErr w:type="spellStart"/>
            <w:r>
              <w:rPr>
                <w:rFonts w:cstheme="minorHAnsi"/>
                <w:lang w:val="fr-FR"/>
              </w:rPr>
              <w:t>Ndélé</w:t>
            </w:r>
            <w:proofErr w:type="spellEnd"/>
          </w:p>
        </w:tc>
        <w:tc>
          <w:tcPr>
            <w:tcW w:w="2070" w:type="dxa"/>
          </w:tcPr>
          <w:p w14:paraId="42E436EB" w14:textId="3252F3A9" w:rsidR="00826923" w:rsidRPr="00B32B8F" w:rsidRDefault="00045214" w:rsidP="000F57CB">
            <w:pPr>
              <w:jc w:val="both"/>
              <w:rPr>
                <w:lang w:val="fr-FR"/>
              </w:rPr>
            </w:pPr>
            <w:r>
              <w:rPr>
                <w:b/>
                <w:sz w:val="22"/>
                <w:szCs w:val="22"/>
                <w:lang w:val="fr-FR" w:eastAsia="en-US"/>
              </w:rPr>
              <w:t>50%</w:t>
            </w:r>
          </w:p>
        </w:tc>
        <w:tc>
          <w:tcPr>
            <w:tcW w:w="4140" w:type="dxa"/>
          </w:tcPr>
          <w:p w14:paraId="481BA0E6"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08556BB5" w14:textId="77777777" w:rsidTr="003966BB">
        <w:trPr>
          <w:trHeight w:val="548"/>
        </w:trPr>
        <w:tc>
          <w:tcPr>
            <w:tcW w:w="1530" w:type="dxa"/>
            <w:vMerge/>
          </w:tcPr>
          <w:p w14:paraId="64ACFB27" w14:textId="77777777" w:rsidR="00826923" w:rsidRPr="00B32B8F" w:rsidRDefault="00826923" w:rsidP="000F57CB">
            <w:pPr>
              <w:jc w:val="both"/>
              <w:rPr>
                <w:rFonts w:cs="Tahoma"/>
                <w:b/>
                <w:szCs w:val="20"/>
                <w:lang w:val="fr-FR" w:eastAsia="en-US"/>
              </w:rPr>
            </w:pPr>
          </w:p>
        </w:tc>
        <w:tc>
          <w:tcPr>
            <w:tcW w:w="2070" w:type="dxa"/>
            <w:shd w:val="clear" w:color="auto" w:fill="EEECE1"/>
          </w:tcPr>
          <w:p w14:paraId="5B2C00ED"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1.2</w:t>
            </w:r>
          </w:p>
          <w:p w14:paraId="422C644E" w14:textId="4AA3DFD0" w:rsidR="00826923" w:rsidRPr="00B32B8F" w:rsidRDefault="003966BB">
            <w:pPr>
              <w:jc w:val="both"/>
              <w:rPr>
                <w:rFonts w:cs="Tahoma"/>
                <w:szCs w:val="20"/>
                <w:lang w:val="fr-FR" w:eastAsia="en-US"/>
              </w:rPr>
            </w:pPr>
            <w:r w:rsidRPr="00B32B8F">
              <w:rPr>
                <w:lang w:val="fr-FR" w:eastAsia="en-US"/>
              </w:rPr>
              <w:t>% de baisse d’incidents de viols et de violences sexuelles relatives aux problématiques de transhumance transfrontalière</w:t>
            </w:r>
          </w:p>
        </w:tc>
        <w:tc>
          <w:tcPr>
            <w:tcW w:w="1530" w:type="dxa"/>
            <w:shd w:val="clear" w:color="auto" w:fill="EEECE1"/>
          </w:tcPr>
          <w:p w14:paraId="3C10E6DE" w14:textId="0419F31A" w:rsidR="00826923" w:rsidRPr="00B32B8F" w:rsidRDefault="003966BB" w:rsidP="000F57CB">
            <w:pPr>
              <w:jc w:val="both"/>
              <w:rPr>
                <w:lang w:val="fr-FR"/>
              </w:rPr>
            </w:pPr>
            <w:r w:rsidRPr="00B32B8F">
              <w:rPr>
                <w:b/>
                <w:sz w:val="22"/>
                <w:szCs w:val="22"/>
                <w:lang w:val="fr-FR" w:eastAsia="en-US"/>
              </w:rPr>
              <w:t>N/A</w:t>
            </w:r>
          </w:p>
        </w:tc>
        <w:tc>
          <w:tcPr>
            <w:tcW w:w="1867" w:type="dxa"/>
            <w:shd w:val="clear" w:color="auto" w:fill="EEECE1"/>
          </w:tcPr>
          <w:p w14:paraId="6F75A704" w14:textId="0E829BC5" w:rsidR="00826923" w:rsidRPr="00B32B8F" w:rsidRDefault="003966BB" w:rsidP="000F57CB">
            <w:pPr>
              <w:jc w:val="both"/>
              <w:rPr>
                <w:lang w:val="fr-FR"/>
              </w:rPr>
            </w:pPr>
            <w:r w:rsidRPr="00B32B8F">
              <w:rPr>
                <w:b/>
                <w:sz w:val="22"/>
                <w:szCs w:val="22"/>
                <w:lang w:val="fr-FR" w:eastAsia="en-US"/>
              </w:rPr>
              <w:t>20%</w:t>
            </w:r>
          </w:p>
        </w:tc>
        <w:tc>
          <w:tcPr>
            <w:tcW w:w="1823" w:type="dxa"/>
          </w:tcPr>
          <w:p w14:paraId="59AF89B3" w14:textId="52C050F1" w:rsidR="00045214" w:rsidRPr="00DD1A77" w:rsidRDefault="00045214" w:rsidP="00045214">
            <w:pPr>
              <w:rPr>
                <w:lang w:val="fr-FR"/>
              </w:rPr>
            </w:pPr>
            <w:r>
              <w:rPr>
                <w:rFonts w:cstheme="minorHAnsi"/>
                <w:lang w:val="fr-FR"/>
              </w:rPr>
              <w:t>Accord pour d</w:t>
            </w:r>
            <w:r w:rsidRPr="00F44976">
              <w:rPr>
                <w:rFonts w:cstheme="minorHAnsi"/>
                <w:lang w:val="fr-FR"/>
              </w:rPr>
              <w:t xml:space="preserve">émarrer une entreprise avec un représentant d'un autre groupe (64% très d’accord </w:t>
            </w:r>
          </w:p>
          <w:p w14:paraId="3E4284AC" w14:textId="77777777" w:rsidR="00045214" w:rsidRPr="00DD1A77" w:rsidRDefault="00045214" w:rsidP="00045214">
            <w:pPr>
              <w:rPr>
                <w:lang w:val="fr-FR"/>
              </w:rPr>
            </w:pPr>
            <w:proofErr w:type="gramStart"/>
            <w:r w:rsidRPr="00F44976">
              <w:rPr>
                <w:rFonts w:cstheme="minorHAnsi"/>
                <w:lang w:val="fr-FR"/>
              </w:rPr>
              <w:t>ou</w:t>
            </w:r>
            <w:proofErr w:type="gramEnd"/>
            <w:r w:rsidRPr="00F44976">
              <w:rPr>
                <w:rFonts w:cstheme="minorHAnsi"/>
                <w:lang w:val="fr-FR"/>
              </w:rPr>
              <w:t xml:space="preserve"> assez d’accord) </w:t>
            </w:r>
          </w:p>
          <w:p w14:paraId="18E8A2DD" w14:textId="3220C6BA" w:rsidR="00045214" w:rsidRPr="00DD1A77" w:rsidRDefault="00045214" w:rsidP="00045214">
            <w:pPr>
              <w:rPr>
                <w:lang w:val="fr-FR"/>
              </w:rPr>
            </w:pPr>
            <w:r>
              <w:rPr>
                <w:rFonts w:cstheme="minorHAnsi"/>
                <w:lang w:val="fr-FR"/>
              </w:rPr>
              <w:lastRenderedPageBreak/>
              <w:t xml:space="preserve">Ou </w:t>
            </w:r>
            <w:r w:rsidRPr="00F44976">
              <w:rPr>
                <w:rFonts w:cstheme="minorHAnsi"/>
                <w:lang w:val="fr-FR"/>
              </w:rPr>
              <w:t>laisser leur fille épouser un représentant d'un autre groupe (63% très d’accord ou assez d’accord)</w:t>
            </w:r>
          </w:p>
          <w:p w14:paraId="0F953287" w14:textId="2C41A07A" w:rsidR="00826923" w:rsidRPr="00045214" w:rsidRDefault="00826923" w:rsidP="000F57CB">
            <w:pPr>
              <w:jc w:val="both"/>
              <w:rPr>
                <w:lang w:val="fr-FR"/>
              </w:rPr>
            </w:pPr>
          </w:p>
        </w:tc>
        <w:tc>
          <w:tcPr>
            <w:tcW w:w="2070" w:type="dxa"/>
          </w:tcPr>
          <w:p w14:paraId="69C01213" w14:textId="6CB62A08" w:rsidR="00826923" w:rsidRPr="00B32B8F" w:rsidRDefault="00922021" w:rsidP="00922021">
            <w:pPr>
              <w:jc w:val="both"/>
              <w:rPr>
                <w:lang w:val="fr-FR"/>
              </w:rPr>
            </w:pPr>
            <w:r w:rsidRPr="00B32B8F">
              <w:rPr>
                <w:lang w:val="fr-FR" w:eastAsia="en-US"/>
              </w:rPr>
              <w:lastRenderedPageBreak/>
              <w:t>≥</w:t>
            </w:r>
            <w:r>
              <w:rPr>
                <w:lang w:val="fr-FR" w:eastAsia="en-US"/>
              </w:rPr>
              <w:t>2</w:t>
            </w:r>
            <w:r w:rsidR="00045214">
              <w:rPr>
                <w:b/>
                <w:sz w:val="22"/>
                <w:szCs w:val="22"/>
                <w:lang w:val="fr-FR" w:eastAsia="en-US"/>
              </w:rPr>
              <w:t>0%</w:t>
            </w:r>
          </w:p>
        </w:tc>
        <w:tc>
          <w:tcPr>
            <w:tcW w:w="4140" w:type="dxa"/>
          </w:tcPr>
          <w:p w14:paraId="0882431D"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6A860399" w14:textId="77777777" w:rsidTr="003966BB">
        <w:trPr>
          <w:trHeight w:val="548"/>
        </w:trPr>
        <w:tc>
          <w:tcPr>
            <w:tcW w:w="1530" w:type="dxa"/>
            <w:vMerge/>
          </w:tcPr>
          <w:p w14:paraId="5011ACC2" w14:textId="77777777" w:rsidR="00826923" w:rsidRPr="00B32B8F" w:rsidRDefault="00826923" w:rsidP="000F57CB">
            <w:pPr>
              <w:jc w:val="both"/>
              <w:rPr>
                <w:rFonts w:cs="Tahoma"/>
                <w:szCs w:val="20"/>
                <w:lang w:val="fr-FR" w:eastAsia="en-US"/>
              </w:rPr>
            </w:pPr>
          </w:p>
        </w:tc>
        <w:tc>
          <w:tcPr>
            <w:tcW w:w="2070" w:type="dxa"/>
            <w:shd w:val="clear" w:color="auto" w:fill="EEECE1"/>
          </w:tcPr>
          <w:p w14:paraId="511D7C8C"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1.3</w:t>
            </w:r>
          </w:p>
          <w:p w14:paraId="733FDA2D"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73A1EFF3"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267F2402"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76951566"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5062DE7E"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7BFE6C19"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5804B447" w14:textId="77777777" w:rsidTr="003966BB">
        <w:trPr>
          <w:trHeight w:val="548"/>
        </w:trPr>
        <w:tc>
          <w:tcPr>
            <w:tcW w:w="1530" w:type="dxa"/>
            <w:vMerge w:val="restart"/>
          </w:tcPr>
          <w:p w14:paraId="324502FD" w14:textId="77777777" w:rsidR="00826923" w:rsidRPr="00B32B8F" w:rsidRDefault="00826923" w:rsidP="000F57CB">
            <w:pPr>
              <w:jc w:val="both"/>
              <w:rPr>
                <w:rFonts w:cs="Tahoma"/>
                <w:szCs w:val="20"/>
                <w:lang w:val="fr-FR" w:eastAsia="en-US"/>
              </w:rPr>
            </w:pPr>
            <w:r w:rsidRPr="00B32B8F">
              <w:rPr>
                <w:rFonts w:cs="Tahoma"/>
                <w:szCs w:val="20"/>
                <w:lang w:val="fr-FR" w:eastAsia="en-US"/>
              </w:rPr>
              <w:t>Produit 1.1</w:t>
            </w:r>
          </w:p>
          <w:p w14:paraId="6AEAC650" w14:textId="56EB69F3" w:rsidR="00826923" w:rsidRPr="00B32B8F" w:rsidRDefault="003966BB" w:rsidP="000F57CB">
            <w:pPr>
              <w:jc w:val="both"/>
              <w:rPr>
                <w:rFonts w:cs="Tahoma"/>
                <w:b/>
                <w:szCs w:val="20"/>
                <w:lang w:val="fr-FR" w:eastAsia="en-US"/>
              </w:rPr>
            </w:pPr>
            <w:r w:rsidRPr="00B32B8F">
              <w:rPr>
                <w:lang w:val="fr-FR" w:eastAsia="en-US"/>
              </w:rPr>
              <w:t>La mobilité pastorale est décrite à travers les collectes de données bimestrielles</w:t>
            </w:r>
            <w:r w:rsidRPr="00B32B8F">
              <w:rPr>
                <w:rFonts w:cs="Tahoma"/>
                <w:b/>
                <w:szCs w:val="20"/>
                <w:lang w:val="fr-FR" w:eastAsia="en-US"/>
              </w:rPr>
              <w:t xml:space="preserve"> </w:t>
            </w:r>
          </w:p>
        </w:tc>
        <w:tc>
          <w:tcPr>
            <w:tcW w:w="2070" w:type="dxa"/>
            <w:shd w:val="clear" w:color="auto" w:fill="EEECE1"/>
          </w:tcPr>
          <w:p w14:paraId="4BC6D6A9" w14:textId="77777777" w:rsidR="00826923" w:rsidRPr="00B32B8F" w:rsidRDefault="00826923" w:rsidP="000905EE">
            <w:pPr>
              <w:jc w:val="both"/>
              <w:rPr>
                <w:rFonts w:cs="Tahoma"/>
                <w:szCs w:val="20"/>
                <w:lang w:val="fr-FR" w:eastAsia="en-US"/>
              </w:rPr>
            </w:pPr>
            <w:proofErr w:type="gramStart"/>
            <w:r w:rsidRPr="00B32B8F">
              <w:rPr>
                <w:rFonts w:cs="Tahoma"/>
                <w:szCs w:val="20"/>
                <w:lang w:val="fr-FR" w:eastAsia="en-US"/>
              </w:rPr>
              <w:t>Indicateur  1.1.1</w:t>
            </w:r>
            <w:proofErr w:type="gramEnd"/>
          </w:p>
          <w:p w14:paraId="2625E4F1" w14:textId="75D744E7" w:rsidR="00826923" w:rsidRPr="00B32B8F" w:rsidRDefault="003966BB">
            <w:pPr>
              <w:jc w:val="both"/>
              <w:rPr>
                <w:rFonts w:cs="Tahoma"/>
                <w:szCs w:val="20"/>
                <w:lang w:val="fr-FR" w:eastAsia="en-US"/>
              </w:rPr>
            </w:pPr>
            <w:r w:rsidRPr="00B32B8F">
              <w:rPr>
                <w:lang w:val="fr-FR" w:eastAsia="en-US"/>
              </w:rPr>
              <w:t>Nombre de cartographies développées et de rapports partagés avec les parties prenantes à la Transhumance</w:t>
            </w:r>
          </w:p>
        </w:tc>
        <w:tc>
          <w:tcPr>
            <w:tcW w:w="1530" w:type="dxa"/>
            <w:shd w:val="clear" w:color="auto" w:fill="EEECE1"/>
          </w:tcPr>
          <w:p w14:paraId="16CCB956" w14:textId="3F143DB5" w:rsidR="00826923" w:rsidRPr="00B32B8F" w:rsidRDefault="003966BB" w:rsidP="000F57CB">
            <w:pPr>
              <w:jc w:val="both"/>
              <w:rPr>
                <w:lang w:val="fr-FR"/>
              </w:rPr>
            </w:pPr>
            <w:r w:rsidRPr="00B32B8F">
              <w:rPr>
                <w:b/>
                <w:sz w:val="22"/>
                <w:szCs w:val="22"/>
                <w:lang w:val="fr-FR" w:eastAsia="en-US"/>
              </w:rPr>
              <w:t>0</w:t>
            </w:r>
          </w:p>
        </w:tc>
        <w:tc>
          <w:tcPr>
            <w:tcW w:w="1867" w:type="dxa"/>
            <w:shd w:val="clear" w:color="auto" w:fill="EEECE1"/>
          </w:tcPr>
          <w:p w14:paraId="46EECC2B" w14:textId="04727E27" w:rsidR="00826923" w:rsidRPr="00B32B8F" w:rsidRDefault="003966BB" w:rsidP="000F57CB">
            <w:pPr>
              <w:jc w:val="both"/>
              <w:rPr>
                <w:lang w:val="fr-FR"/>
              </w:rPr>
            </w:pPr>
            <w:r w:rsidRPr="00B32B8F">
              <w:t>3 cartographies et de 3 rapports</w:t>
            </w:r>
          </w:p>
        </w:tc>
        <w:tc>
          <w:tcPr>
            <w:tcW w:w="1823" w:type="dxa"/>
          </w:tcPr>
          <w:p w14:paraId="521B62BD"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7FA7D3AF"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6470D769"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15BD3BE2" w14:textId="77777777" w:rsidTr="003966BB">
        <w:trPr>
          <w:trHeight w:val="512"/>
        </w:trPr>
        <w:tc>
          <w:tcPr>
            <w:tcW w:w="1530" w:type="dxa"/>
            <w:vMerge/>
          </w:tcPr>
          <w:p w14:paraId="4784FF87" w14:textId="77777777" w:rsidR="00826923" w:rsidRPr="00B32B8F" w:rsidRDefault="00826923" w:rsidP="000F57CB">
            <w:pPr>
              <w:jc w:val="both"/>
              <w:rPr>
                <w:rFonts w:cs="Tahoma"/>
                <w:b/>
                <w:szCs w:val="20"/>
                <w:lang w:val="fr-FR" w:eastAsia="en-US"/>
              </w:rPr>
            </w:pPr>
          </w:p>
        </w:tc>
        <w:tc>
          <w:tcPr>
            <w:tcW w:w="2070" w:type="dxa"/>
            <w:shd w:val="clear" w:color="auto" w:fill="EEECE1"/>
          </w:tcPr>
          <w:p w14:paraId="544BC1EC"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1.1.2</w:t>
            </w:r>
          </w:p>
          <w:p w14:paraId="795B5971" w14:textId="4EB74934" w:rsidR="00826923" w:rsidRPr="00B32B8F" w:rsidRDefault="003966BB">
            <w:pPr>
              <w:jc w:val="both"/>
              <w:rPr>
                <w:rFonts w:cs="Tahoma"/>
                <w:szCs w:val="20"/>
                <w:lang w:val="fr-FR" w:eastAsia="en-US"/>
              </w:rPr>
            </w:pPr>
            <w:r w:rsidRPr="00B32B8F">
              <w:rPr>
                <w:lang w:val="fr-FR" w:eastAsia="en-US"/>
              </w:rPr>
              <w:t xml:space="preserve">% de baisse de déplacement interne causé par les conflits et la violence des </w:t>
            </w:r>
            <w:r w:rsidRPr="00B32B8F">
              <w:rPr>
                <w:lang w:val="fr-FR" w:eastAsia="en-US"/>
              </w:rPr>
              <w:lastRenderedPageBreak/>
              <w:t>mouvements de transhumance.</w:t>
            </w:r>
          </w:p>
        </w:tc>
        <w:tc>
          <w:tcPr>
            <w:tcW w:w="1530" w:type="dxa"/>
            <w:shd w:val="clear" w:color="auto" w:fill="EEECE1"/>
          </w:tcPr>
          <w:p w14:paraId="408334AB" w14:textId="7F91F510" w:rsidR="00826923" w:rsidRPr="00B32B8F" w:rsidRDefault="003966BB" w:rsidP="000F57CB">
            <w:pPr>
              <w:jc w:val="both"/>
              <w:rPr>
                <w:lang w:val="fr-FR"/>
              </w:rPr>
            </w:pPr>
            <w:r w:rsidRPr="00B32B8F">
              <w:rPr>
                <w:b/>
                <w:sz w:val="22"/>
                <w:szCs w:val="22"/>
                <w:lang w:val="fr-FR" w:eastAsia="en-US"/>
              </w:rPr>
              <w:lastRenderedPageBreak/>
              <w:t>N/A</w:t>
            </w:r>
          </w:p>
        </w:tc>
        <w:tc>
          <w:tcPr>
            <w:tcW w:w="1867" w:type="dxa"/>
            <w:shd w:val="clear" w:color="auto" w:fill="EEECE1"/>
          </w:tcPr>
          <w:p w14:paraId="04885E44" w14:textId="06D85858" w:rsidR="00826923" w:rsidRPr="00B32B8F" w:rsidRDefault="003966BB" w:rsidP="000F57CB">
            <w:pPr>
              <w:jc w:val="both"/>
              <w:rPr>
                <w:lang w:val="fr-FR"/>
              </w:rPr>
            </w:pPr>
            <w:r w:rsidRPr="00B32B8F">
              <w:rPr>
                <w:b/>
                <w:sz w:val="22"/>
                <w:szCs w:val="22"/>
                <w:lang w:val="fr-FR" w:eastAsia="en-US"/>
              </w:rPr>
              <w:t>20%</w:t>
            </w:r>
          </w:p>
        </w:tc>
        <w:tc>
          <w:tcPr>
            <w:tcW w:w="1823" w:type="dxa"/>
          </w:tcPr>
          <w:p w14:paraId="7E94F785"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33E89896"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7D32824A"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0B2EE17F" w14:textId="77777777" w:rsidTr="003966BB">
        <w:trPr>
          <w:trHeight w:val="440"/>
        </w:trPr>
        <w:tc>
          <w:tcPr>
            <w:tcW w:w="1530" w:type="dxa"/>
            <w:vMerge w:val="restart"/>
          </w:tcPr>
          <w:p w14:paraId="17AF0F44" w14:textId="77777777" w:rsidR="00826923" w:rsidRPr="00B32B8F" w:rsidRDefault="00826923" w:rsidP="000F57CB">
            <w:pPr>
              <w:jc w:val="both"/>
              <w:rPr>
                <w:rFonts w:cs="Tahoma"/>
                <w:szCs w:val="20"/>
                <w:lang w:val="fr-FR" w:eastAsia="en-US"/>
              </w:rPr>
            </w:pPr>
            <w:r w:rsidRPr="00B32B8F">
              <w:rPr>
                <w:rFonts w:cs="Tahoma"/>
                <w:szCs w:val="20"/>
                <w:lang w:val="fr-FR" w:eastAsia="en-US"/>
              </w:rPr>
              <w:t>Produit 1.2</w:t>
            </w:r>
          </w:p>
          <w:p w14:paraId="31E96617" w14:textId="2E929FFD" w:rsidR="00826923" w:rsidRPr="00B32B8F" w:rsidRDefault="003966BB" w:rsidP="000F57CB">
            <w:pPr>
              <w:jc w:val="both"/>
              <w:rPr>
                <w:rFonts w:cs="Tahoma"/>
                <w:szCs w:val="20"/>
                <w:lang w:val="fr-FR" w:eastAsia="en-US"/>
              </w:rPr>
            </w:pPr>
            <w:r w:rsidRPr="00B32B8F">
              <w:rPr>
                <w:lang w:val="fr-FR" w:eastAsia="en-US"/>
              </w:rPr>
              <w:t>Les mouvements transfrontaliers de populations mobiles et transhumantes sont désormais sûrs et facilités par les éléments locaux impliqués dans la chaine de sécurité</w:t>
            </w:r>
          </w:p>
        </w:tc>
        <w:tc>
          <w:tcPr>
            <w:tcW w:w="2070" w:type="dxa"/>
            <w:shd w:val="clear" w:color="auto" w:fill="EEECE1"/>
          </w:tcPr>
          <w:p w14:paraId="61FE57A5" w14:textId="77777777" w:rsidR="00826923" w:rsidRPr="00B32B8F" w:rsidRDefault="00826923" w:rsidP="000905EE">
            <w:pPr>
              <w:jc w:val="both"/>
              <w:rPr>
                <w:rFonts w:cs="Tahoma"/>
                <w:szCs w:val="20"/>
                <w:lang w:val="fr-FR" w:eastAsia="en-US"/>
              </w:rPr>
            </w:pPr>
            <w:proofErr w:type="gramStart"/>
            <w:r w:rsidRPr="00B32B8F">
              <w:rPr>
                <w:rFonts w:cs="Tahoma"/>
                <w:szCs w:val="20"/>
                <w:lang w:val="fr-FR" w:eastAsia="en-US"/>
              </w:rPr>
              <w:t>Indicateur  1.2.1</w:t>
            </w:r>
            <w:proofErr w:type="gramEnd"/>
          </w:p>
          <w:p w14:paraId="7575463B" w14:textId="7DFB245D" w:rsidR="00826923" w:rsidRPr="00B32B8F" w:rsidRDefault="003966BB">
            <w:pPr>
              <w:jc w:val="both"/>
              <w:rPr>
                <w:rFonts w:cs="Tahoma"/>
                <w:szCs w:val="20"/>
                <w:lang w:val="fr-FR" w:eastAsia="en-US"/>
              </w:rPr>
            </w:pPr>
            <w:r w:rsidRPr="00B32B8F">
              <w:rPr>
                <w:lang w:val="fr-FR" w:eastAsia="en-US"/>
              </w:rPr>
              <w:t>Augmentation de la sureté des mouvements transfrontaliers de populations mobiles et transhumantes</w:t>
            </w:r>
          </w:p>
        </w:tc>
        <w:tc>
          <w:tcPr>
            <w:tcW w:w="1530" w:type="dxa"/>
            <w:shd w:val="clear" w:color="auto" w:fill="EEECE1"/>
          </w:tcPr>
          <w:p w14:paraId="2F1437DA" w14:textId="3B31557A" w:rsidR="00826923" w:rsidRPr="00B32B8F" w:rsidRDefault="003966BB" w:rsidP="000F57CB">
            <w:pPr>
              <w:jc w:val="both"/>
              <w:rPr>
                <w:lang w:val="fr-FR"/>
              </w:rPr>
            </w:pPr>
            <w:r w:rsidRPr="00B32B8F">
              <w:rPr>
                <w:b/>
                <w:sz w:val="22"/>
                <w:szCs w:val="22"/>
                <w:lang w:val="fr-FR" w:eastAsia="en-US"/>
              </w:rPr>
              <w:t>N/A</w:t>
            </w:r>
          </w:p>
        </w:tc>
        <w:tc>
          <w:tcPr>
            <w:tcW w:w="1867" w:type="dxa"/>
            <w:shd w:val="clear" w:color="auto" w:fill="EEECE1"/>
          </w:tcPr>
          <w:p w14:paraId="35AF67C2" w14:textId="5BDA0A85" w:rsidR="00826923" w:rsidRPr="00B32B8F" w:rsidRDefault="003966BB" w:rsidP="000F57CB">
            <w:pPr>
              <w:jc w:val="both"/>
              <w:rPr>
                <w:lang w:val="fr-FR"/>
              </w:rPr>
            </w:pPr>
            <w:r w:rsidRPr="00B32B8F">
              <w:rPr>
                <w:b/>
                <w:sz w:val="22"/>
                <w:szCs w:val="22"/>
                <w:lang w:val="fr-FR" w:eastAsia="en-US"/>
              </w:rPr>
              <w:t>25%</w:t>
            </w:r>
          </w:p>
        </w:tc>
        <w:tc>
          <w:tcPr>
            <w:tcW w:w="1823" w:type="dxa"/>
          </w:tcPr>
          <w:p w14:paraId="252C54D8"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30BFB45E"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45774214"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3F95CC23" w14:textId="77777777" w:rsidTr="003966BB">
        <w:trPr>
          <w:trHeight w:val="467"/>
        </w:trPr>
        <w:tc>
          <w:tcPr>
            <w:tcW w:w="1530" w:type="dxa"/>
            <w:vMerge/>
          </w:tcPr>
          <w:p w14:paraId="208D6BA7" w14:textId="77777777" w:rsidR="00826923" w:rsidRPr="00B32B8F" w:rsidRDefault="00826923" w:rsidP="000F57CB">
            <w:pPr>
              <w:jc w:val="both"/>
              <w:rPr>
                <w:rFonts w:cs="Tahoma"/>
                <w:b/>
                <w:szCs w:val="20"/>
                <w:lang w:val="fr-FR" w:eastAsia="en-US"/>
              </w:rPr>
            </w:pPr>
          </w:p>
        </w:tc>
        <w:tc>
          <w:tcPr>
            <w:tcW w:w="2070" w:type="dxa"/>
            <w:shd w:val="clear" w:color="auto" w:fill="EEECE1"/>
          </w:tcPr>
          <w:p w14:paraId="6C67A714"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1.2.2</w:t>
            </w:r>
          </w:p>
          <w:p w14:paraId="5F819A0F" w14:textId="662F4632" w:rsidR="00826923" w:rsidRPr="00B32B8F" w:rsidRDefault="003966BB">
            <w:pPr>
              <w:jc w:val="both"/>
              <w:rPr>
                <w:rFonts w:cs="Tahoma"/>
                <w:szCs w:val="20"/>
                <w:lang w:val="fr-FR" w:eastAsia="en-US"/>
              </w:rPr>
            </w:pPr>
            <w:r w:rsidRPr="00B32B8F">
              <w:rPr>
                <w:lang w:val="fr-FR" w:eastAsia="en-US"/>
              </w:rPr>
              <w:t>Nombre d’agent spécialisés de chaque pays, formes sur la gestion intégrée des frontières incluant les flux migratoires et transhumants.</w:t>
            </w:r>
          </w:p>
        </w:tc>
        <w:tc>
          <w:tcPr>
            <w:tcW w:w="1530" w:type="dxa"/>
            <w:shd w:val="clear" w:color="auto" w:fill="EEECE1"/>
          </w:tcPr>
          <w:p w14:paraId="0A000B97" w14:textId="4423110C" w:rsidR="00826923" w:rsidRPr="00B32B8F" w:rsidRDefault="003966BB" w:rsidP="000F57CB">
            <w:pPr>
              <w:jc w:val="both"/>
              <w:rPr>
                <w:lang w:val="fr-FR"/>
              </w:rPr>
            </w:pPr>
            <w:r w:rsidRPr="00B32B8F">
              <w:rPr>
                <w:b/>
                <w:sz w:val="22"/>
                <w:szCs w:val="22"/>
                <w:lang w:val="fr-FR" w:eastAsia="en-US"/>
              </w:rPr>
              <w:t>0</w:t>
            </w:r>
          </w:p>
        </w:tc>
        <w:tc>
          <w:tcPr>
            <w:tcW w:w="1867" w:type="dxa"/>
            <w:shd w:val="clear" w:color="auto" w:fill="EEECE1"/>
          </w:tcPr>
          <w:p w14:paraId="3EC9670A" w14:textId="7054D999" w:rsidR="00826923" w:rsidRPr="00B32B8F" w:rsidRDefault="003966BB" w:rsidP="000F57CB">
            <w:pPr>
              <w:jc w:val="both"/>
              <w:rPr>
                <w:lang w:val="fr-FR"/>
              </w:rPr>
            </w:pPr>
            <w:r w:rsidRPr="00B32B8F">
              <w:rPr>
                <w:lang w:val="fr-FR" w:eastAsia="en-US"/>
              </w:rPr>
              <w:t>200 agents dont 30 hommes, 70 femmes, 50 jeunes garçons, 50 jeunes filles</w:t>
            </w:r>
          </w:p>
        </w:tc>
        <w:tc>
          <w:tcPr>
            <w:tcW w:w="1823" w:type="dxa"/>
          </w:tcPr>
          <w:p w14:paraId="4F82B38A"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642E84DB"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67ABA996"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4CC8423E" w14:textId="77777777" w:rsidTr="003966BB">
        <w:trPr>
          <w:trHeight w:val="422"/>
        </w:trPr>
        <w:tc>
          <w:tcPr>
            <w:tcW w:w="1530" w:type="dxa"/>
            <w:vMerge w:val="restart"/>
          </w:tcPr>
          <w:p w14:paraId="70C54316" w14:textId="77777777" w:rsidR="00826923" w:rsidRPr="00B32B8F" w:rsidRDefault="00826923" w:rsidP="000F57CB">
            <w:pPr>
              <w:jc w:val="both"/>
              <w:rPr>
                <w:rFonts w:cs="Tahoma"/>
                <w:szCs w:val="20"/>
                <w:lang w:val="fr-FR" w:eastAsia="en-US"/>
              </w:rPr>
            </w:pPr>
            <w:r w:rsidRPr="00B32B8F">
              <w:rPr>
                <w:rFonts w:cs="Tahoma"/>
                <w:szCs w:val="20"/>
                <w:lang w:val="fr-FR" w:eastAsia="en-US"/>
              </w:rPr>
              <w:t>Produit 1.3</w:t>
            </w:r>
          </w:p>
          <w:p w14:paraId="5AABA42B" w14:textId="77777777" w:rsidR="00826923" w:rsidRPr="00B32B8F" w:rsidRDefault="00826923" w:rsidP="000F57CB">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05C5E529"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1.3.1</w:t>
            </w:r>
          </w:p>
          <w:p w14:paraId="13F4F9B7"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381C8E37"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3A889851"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25482814"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5C365A23"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2C2CC682"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00C542B2" w14:textId="77777777" w:rsidTr="003966BB">
        <w:trPr>
          <w:trHeight w:val="422"/>
        </w:trPr>
        <w:tc>
          <w:tcPr>
            <w:tcW w:w="1530" w:type="dxa"/>
            <w:vMerge/>
          </w:tcPr>
          <w:p w14:paraId="39A21645" w14:textId="77777777" w:rsidR="00826923" w:rsidRPr="00B32B8F" w:rsidRDefault="00826923" w:rsidP="000F57CB">
            <w:pPr>
              <w:jc w:val="both"/>
              <w:rPr>
                <w:rFonts w:cs="Tahoma"/>
                <w:b/>
                <w:szCs w:val="20"/>
                <w:lang w:val="fr-FR" w:eastAsia="en-US"/>
              </w:rPr>
            </w:pPr>
          </w:p>
        </w:tc>
        <w:tc>
          <w:tcPr>
            <w:tcW w:w="2070" w:type="dxa"/>
            <w:shd w:val="clear" w:color="auto" w:fill="EEECE1"/>
          </w:tcPr>
          <w:p w14:paraId="1A3D356D"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1.3.2</w:t>
            </w:r>
          </w:p>
          <w:p w14:paraId="393760B4"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1C85A585"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4E2BA7C6"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7BD02334"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7AE37EA5"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047E6A6B"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7B8139A0" w14:textId="77777777" w:rsidTr="003966BB">
        <w:trPr>
          <w:trHeight w:val="422"/>
        </w:trPr>
        <w:tc>
          <w:tcPr>
            <w:tcW w:w="1530" w:type="dxa"/>
            <w:vMerge w:val="restart"/>
          </w:tcPr>
          <w:p w14:paraId="2A9C6681" w14:textId="77777777" w:rsidR="00826923" w:rsidRPr="00B32B8F" w:rsidRDefault="00826923" w:rsidP="000F57CB">
            <w:pPr>
              <w:jc w:val="both"/>
              <w:rPr>
                <w:rFonts w:cs="Tahoma"/>
                <w:szCs w:val="20"/>
                <w:lang w:val="fr-FR" w:eastAsia="en-US"/>
              </w:rPr>
            </w:pPr>
            <w:r w:rsidRPr="00B32B8F">
              <w:rPr>
                <w:rFonts w:cs="Tahoma"/>
                <w:szCs w:val="20"/>
                <w:lang w:val="fr-FR" w:eastAsia="en-US"/>
              </w:rPr>
              <w:lastRenderedPageBreak/>
              <w:t>Produit 1.4</w:t>
            </w:r>
          </w:p>
          <w:p w14:paraId="4D153369" w14:textId="77777777" w:rsidR="00826923" w:rsidRPr="00B32B8F" w:rsidRDefault="00826923" w:rsidP="000F57CB">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4162329A"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1.4.1</w:t>
            </w:r>
          </w:p>
          <w:p w14:paraId="6F3C0BDE"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6DA04040"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37CDDA27"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6F36CA3B"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23F91EE3"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2722C235"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2A443379" w14:textId="77777777" w:rsidTr="003966BB">
        <w:trPr>
          <w:trHeight w:val="422"/>
        </w:trPr>
        <w:tc>
          <w:tcPr>
            <w:tcW w:w="1530" w:type="dxa"/>
            <w:vMerge/>
          </w:tcPr>
          <w:p w14:paraId="278CAF2E" w14:textId="77777777" w:rsidR="00826923" w:rsidRPr="00B32B8F" w:rsidRDefault="00826923" w:rsidP="000F57CB">
            <w:pPr>
              <w:jc w:val="both"/>
              <w:rPr>
                <w:rFonts w:cs="Tahoma"/>
                <w:b/>
                <w:szCs w:val="20"/>
                <w:lang w:val="fr-FR" w:eastAsia="en-US"/>
              </w:rPr>
            </w:pPr>
          </w:p>
        </w:tc>
        <w:tc>
          <w:tcPr>
            <w:tcW w:w="2070" w:type="dxa"/>
            <w:shd w:val="clear" w:color="auto" w:fill="EEECE1"/>
          </w:tcPr>
          <w:p w14:paraId="5B293B85"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1.4.2</w:t>
            </w:r>
          </w:p>
          <w:p w14:paraId="57DD45EA"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5ED011B9"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6F44DFBD"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40484754"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2FE52A1F"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058DC17B"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0CA7A1F1" w14:textId="77777777" w:rsidTr="003966BB">
        <w:trPr>
          <w:trHeight w:val="422"/>
        </w:trPr>
        <w:tc>
          <w:tcPr>
            <w:tcW w:w="1530" w:type="dxa"/>
            <w:vMerge w:val="restart"/>
          </w:tcPr>
          <w:p w14:paraId="15776DBE" w14:textId="77777777" w:rsidR="00826923" w:rsidRPr="00B32B8F" w:rsidRDefault="00826923" w:rsidP="000F57CB">
            <w:pPr>
              <w:jc w:val="both"/>
              <w:rPr>
                <w:rFonts w:cs="Tahoma"/>
                <w:b/>
                <w:szCs w:val="20"/>
                <w:lang w:val="fr-FR" w:eastAsia="en-US"/>
              </w:rPr>
            </w:pPr>
            <w:r w:rsidRPr="00B32B8F">
              <w:rPr>
                <w:rFonts w:cs="Tahoma"/>
                <w:b/>
                <w:szCs w:val="20"/>
                <w:lang w:val="fr-FR" w:eastAsia="en-US"/>
              </w:rPr>
              <w:t>Résultat 2</w:t>
            </w:r>
          </w:p>
          <w:p w14:paraId="21B9E220" w14:textId="75BB6B00" w:rsidR="00826923" w:rsidRPr="00B32B8F" w:rsidRDefault="003966BB" w:rsidP="000F57CB">
            <w:pPr>
              <w:jc w:val="both"/>
              <w:rPr>
                <w:rFonts w:cs="Tahoma"/>
                <w:b/>
                <w:szCs w:val="20"/>
                <w:lang w:val="fr-FR" w:eastAsia="en-US"/>
              </w:rPr>
            </w:pPr>
            <w:r w:rsidRPr="00B32B8F">
              <w:rPr>
                <w:lang w:val="fr-FR" w:eastAsia="en-US"/>
              </w:rPr>
              <w:t>Les communautés et les acteurs clefs contribuent activement à la prévention et la gestion des conflits liés à la transhumance et les comités de dialogue sont renforcés dans les zones transfrontalières</w:t>
            </w:r>
          </w:p>
          <w:p w14:paraId="73249FC4" w14:textId="77777777" w:rsidR="00826923" w:rsidRPr="00B32B8F" w:rsidRDefault="00826923" w:rsidP="000F57CB">
            <w:pPr>
              <w:jc w:val="both"/>
              <w:rPr>
                <w:rFonts w:cs="Tahoma"/>
                <w:b/>
                <w:szCs w:val="20"/>
                <w:lang w:val="fr-FR" w:eastAsia="en-US"/>
              </w:rPr>
            </w:pPr>
          </w:p>
        </w:tc>
        <w:tc>
          <w:tcPr>
            <w:tcW w:w="2070" w:type="dxa"/>
            <w:shd w:val="clear" w:color="auto" w:fill="EEECE1"/>
          </w:tcPr>
          <w:p w14:paraId="5F12209B"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2.1</w:t>
            </w:r>
          </w:p>
          <w:p w14:paraId="5579C4A1" w14:textId="2077EA04" w:rsidR="00826923" w:rsidRPr="00B32B8F" w:rsidRDefault="003966BB">
            <w:pPr>
              <w:jc w:val="both"/>
              <w:rPr>
                <w:rFonts w:cs="Tahoma"/>
                <w:szCs w:val="20"/>
                <w:lang w:val="fr-FR" w:eastAsia="en-US"/>
              </w:rPr>
            </w:pPr>
            <w:r w:rsidRPr="00B32B8F">
              <w:rPr>
                <w:lang w:val="fr-FR" w:eastAsia="en-US"/>
              </w:rPr>
              <w:t>% accru de résolution de conflits à travers les comités de dialogue</w:t>
            </w:r>
          </w:p>
        </w:tc>
        <w:tc>
          <w:tcPr>
            <w:tcW w:w="1530" w:type="dxa"/>
            <w:shd w:val="clear" w:color="auto" w:fill="EEECE1"/>
          </w:tcPr>
          <w:p w14:paraId="3B794B07" w14:textId="098716FE" w:rsidR="00826923" w:rsidRPr="00B32B8F" w:rsidRDefault="003966BB" w:rsidP="000F57CB">
            <w:pPr>
              <w:jc w:val="both"/>
              <w:rPr>
                <w:lang w:val="fr-FR"/>
              </w:rPr>
            </w:pPr>
            <w:r w:rsidRPr="00B32B8F">
              <w:rPr>
                <w:b/>
                <w:sz w:val="22"/>
                <w:szCs w:val="22"/>
                <w:lang w:val="fr-FR" w:eastAsia="en-US"/>
              </w:rPr>
              <w:t>0</w:t>
            </w:r>
          </w:p>
        </w:tc>
        <w:tc>
          <w:tcPr>
            <w:tcW w:w="1867" w:type="dxa"/>
            <w:shd w:val="clear" w:color="auto" w:fill="EEECE1"/>
          </w:tcPr>
          <w:p w14:paraId="60D17892" w14:textId="77777777" w:rsidR="003966BB" w:rsidRPr="00B32B8F" w:rsidRDefault="003966BB" w:rsidP="000F57CB">
            <w:pPr>
              <w:jc w:val="both"/>
              <w:rPr>
                <w:lang w:val="fr-FR" w:eastAsia="en-US"/>
              </w:rPr>
            </w:pPr>
            <w:r w:rsidRPr="00B32B8F">
              <w:rPr>
                <w:lang w:val="fr-FR" w:eastAsia="en-US"/>
              </w:rPr>
              <w:t xml:space="preserve">≥ 50% </w:t>
            </w:r>
          </w:p>
          <w:p w14:paraId="5F0B61B6" w14:textId="77777777" w:rsidR="003966BB" w:rsidRPr="00B32B8F" w:rsidRDefault="003966BB" w:rsidP="000F57CB">
            <w:pPr>
              <w:jc w:val="both"/>
              <w:rPr>
                <w:lang w:val="fr-FR" w:eastAsia="en-US"/>
              </w:rPr>
            </w:pPr>
          </w:p>
          <w:p w14:paraId="52B079CE" w14:textId="77777777" w:rsidR="003966BB" w:rsidRPr="00B32B8F" w:rsidRDefault="003966BB" w:rsidP="000F57CB">
            <w:pPr>
              <w:jc w:val="both"/>
              <w:rPr>
                <w:lang w:val="fr-FR" w:eastAsia="en-US"/>
              </w:rPr>
            </w:pPr>
            <w:r w:rsidRPr="00B32B8F">
              <w:rPr>
                <w:lang w:val="fr-FR" w:eastAsia="en-US"/>
              </w:rPr>
              <w:t>3000 bénéficiaires dont :</w:t>
            </w:r>
          </w:p>
          <w:p w14:paraId="573DA2E2" w14:textId="77777777" w:rsidR="003966BB" w:rsidRPr="00B32B8F" w:rsidRDefault="003966BB" w:rsidP="000F57CB">
            <w:pPr>
              <w:jc w:val="both"/>
              <w:rPr>
                <w:lang w:val="fr-FR" w:eastAsia="en-US"/>
              </w:rPr>
            </w:pPr>
            <w:r w:rsidRPr="00B32B8F">
              <w:rPr>
                <w:lang w:val="fr-FR" w:eastAsia="en-US"/>
              </w:rPr>
              <w:t xml:space="preserve">Hommes : 450 (15%) </w:t>
            </w:r>
          </w:p>
          <w:p w14:paraId="729EAA24" w14:textId="77777777" w:rsidR="003966BB" w:rsidRPr="00B32B8F" w:rsidRDefault="003966BB" w:rsidP="000F57CB">
            <w:pPr>
              <w:jc w:val="both"/>
              <w:rPr>
                <w:lang w:val="fr-FR" w:eastAsia="en-US"/>
              </w:rPr>
            </w:pPr>
            <w:r w:rsidRPr="00B32B8F">
              <w:rPr>
                <w:lang w:val="fr-FR" w:eastAsia="en-US"/>
              </w:rPr>
              <w:t>Femmes : 1050 (35%)</w:t>
            </w:r>
          </w:p>
          <w:p w14:paraId="4BF21273" w14:textId="77777777" w:rsidR="003966BB" w:rsidRPr="00B32B8F" w:rsidRDefault="003966BB" w:rsidP="000F57CB">
            <w:pPr>
              <w:jc w:val="both"/>
              <w:rPr>
                <w:lang w:val="fr-FR" w:eastAsia="en-US"/>
              </w:rPr>
            </w:pPr>
            <w:r w:rsidRPr="00B32B8F">
              <w:rPr>
                <w:lang w:val="fr-FR" w:eastAsia="en-US"/>
              </w:rPr>
              <w:t>Garçons : 750 (25%)</w:t>
            </w:r>
          </w:p>
          <w:p w14:paraId="37400CA8" w14:textId="20BAAADC" w:rsidR="00826923" w:rsidRPr="00B32B8F" w:rsidRDefault="003966BB" w:rsidP="000F57CB">
            <w:pPr>
              <w:jc w:val="both"/>
              <w:rPr>
                <w:lang w:val="fr-FR"/>
              </w:rPr>
            </w:pPr>
            <w:r w:rsidRPr="00B32B8F">
              <w:rPr>
                <w:lang w:val="fr-FR" w:eastAsia="en-US"/>
              </w:rPr>
              <w:t>Filles : 750 5 (25%)</w:t>
            </w:r>
          </w:p>
        </w:tc>
        <w:tc>
          <w:tcPr>
            <w:tcW w:w="1823" w:type="dxa"/>
          </w:tcPr>
          <w:p w14:paraId="2F325CF4"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3A24C0E7"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2F09239A"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6DDA32A5" w14:textId="77777777" w:rsidTr="003966BB">
        <w:trPr>
          <w:trHeight w:val="422"/>
        </w:trPr>
        <w:tc>
          <w:tcPr>
            <w:tcW w:w="1530" w:type="dxa"/>
            <w:vMerge/>
          </w:tcPr>
          <w:p w14:paraId="15FC499C" w14:textId="77777777" w:rsidR="00826923" w:rsidRPr="00B32B8F" w:rsidRDefault="00826923" w:rsidP="000F57CB">
            <w:pPr>
              <w:jc w:val="both"/>
              <w:rPr>
                <w:rFonts w:cs="Tahoma"/>
                <w:szCs w:val="20"/>
                <w:lang w:val="fr-FR" w:eastAsia="en-US"/>
              </w:rPr>
            </w:pPr>
          </w:p>
        </w:tc>
        <w:tc>
          <w:tcPr>
            <w:tcW w:w="2070" w:type="dxa"/>
            <w:shd w:val="clear" w:color="auto" w:fill="EEECE1"/>
          </w:tcPr>
          <w:p w14:paraId="0AA09BD9"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2.2</w:t>
            </w:r>
          </w:p>
          <w:p w14:paraId="4E8793D2" w14:textId="4EC694D6" w:rsidR="00826923" w:rsidRPr="00B32B8F" w:rsidRDefault="004A71AA">
            <w:pPr>
              <w:jc w:val="both"/>
              <w:rPr>
                <w:rFonts w:cs="Tahoma"/>
                <w:szCs w:val="20"/>
                <w:lang w:val="fr-FR" w:eastAsia="en-US"/>
              </w:rPr>
            </w:pPr>
            <w:r w:rsidRPr="00B32B8F">
              <w:rPr>
                <w:lang w:val="fr-FR" w:eastAsia="en-US"/>
              </w:rPr>
              <w:t>Retour accru des populations (agriculteurs/éleveurs) dans les zones d’intervention</w:t>
            </w:r>
          </w:p>
        </w:tc>
        <w:tc>
          <w:tcPr>
            <w:tcW w:w="1530" w:type="dxa"/>
            <w:shd w:val="clear" w:color="auto" w:fill="EEECE1"/>
          </w:tcPr>
          <w:p w14:paraId="423EBDC6" w14:textId="7710682F" w:rsidR="00826923" w:rsidRPr="00B32B8F" w:rsidRDefault="004A71AA" w:rsidP="000F57CB">
            <w:pPr>
              <w:jc w:val="both"/>
              <w:rPr>
                <w:lang w:val="fr-FR"/>
              </w:rPr>
            </w:pPr>
            <w:r w:rsidRPr="00B32B8F">
              <w:rPr>
                <w:b/>
                <w:sz w:val="22"/>
                <w:szCs w:val="22"/>
                <w:lang w:val="fr-FR" w:eastAsia="en-US"/>
              </w:rPr>
              <w:t>0</w:t>
            </w:r>
          </w:p>
        </w:tc>
        <w:tc>
          <w:tcPr>
            <w:tcW w:w="1867" w:type="dxa"/>
            <w:shd w:val="clear" w:color="auto" w:fill="EEECE1"/>
          </w:tcPr>
          <w:p w14:paraId="7C0330A3" w14:textId="483BE978" w:rsidR="00826923" w:rsidRPr="00B32B8F" w:rsidRDefault="004A71AA" w:rsidP="000F57CB">
            <w:pPr>
              <w:jc w:val="both"/>
              <w:rPr>
                <w:lang w:val="fr-FR"/>
              </w:rPr>
            </w:pPr>
            <w:r w:rsidRPr="00B32B8F">
              <w:rPr>
                <w:lang w:val="fr-FR" w:eastAsia="en-US"/>
              </w:rPr>
              <w:t>≥ 25%</w:t>
            </w:r>
          </w:p>
        </w:tc>
        <w:tc>
          <w:tcPr>
            <w:tcW w:w="1823" w:type="dxa"/>
          </w:tcPr>
          <w:p w14:paraId="216DEA02"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10B70DE5"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599CC263"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66214E5C" w14:textId="77777777" w:rsidTr="003966BB">
        <w:trPr>
          <w:trHeight w:val="422"/>
        </w:trPr>
        <w:tc>
          <w:tcPr>
            <w:tcW w:w="1530" w:type="dxa"/>
            <w:vMerge/>
          </w:tcPr>
          <w:p w14:paraId="66D5C63F" w14:textId="77777777" w:rsidR="00826923" w:rsidRPr="00B32B8F" w:rsidRDefault="00826923" w:rsidP="000F57CB">
            <w:pPr>
              <w:jc w:val="both"/>
              <w:rPr>
                <w:rFonts w:cs="Tahoma"/>
                <w:szCs w:val="20"/>
                <w:lang w:val="fr-FR" w:eastAsia="en-US"/>
              </w:rPr>
            </w:pPr>
          </w:p>
        </w:tc>
        <w:tc>
          <w:tcPr>
            <w:tcW w:w="2070" w:type="dxa"/>
            <w:shd w:val="clear" w:color="auto" w:fill="EEECE1"/>
          </w:tcPr>
          <w:p w14:paraId="322344B7"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2.3</w:t>
            </w:r>
          </w:p>
          <w:p w14:paraId="0E0FF48E"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1525976C"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5E2EC7AD"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43AF0F97"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2DF5E23B"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4CF4CB1F"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24D5CF99" w14:textId="77777777" w:rsidTr="003966BB">
        <w:trPr>
          <w:trHeight w:val="422"/>
        </w:trPr>
        <w:tc>
          <w:tcPr>
            <w:tcW w:w="1530" w:type="dxa"/>
            <w:vMerge w:val="restart"/>
          </w:tcPr>
          <w:p w14:paraId="26C8010E" w14:textId="77777777" w:rsidR="00826923" w:rsidRPr="00B32B8F" w:rsidRDefault="00826923" w:rsidP="000F57CB">
            <w:pPr>
              <w:jc w:val="both"/>
              <w:rPr>
                <w:rFonts w:cs="Tahoma"/>
                <w:szCs w:val="20"/>
                <w:lang w:val="fr-FR" w:eastAsia="en-US"/>
              </w:rPr>
            </w:pPr>
            <w:r w:rsidRPr="00B32B8F">
              <w:rPr>
                <w:rFonts w:cs="Tahoma"/>
                <w:szCs w:val="20"/>
                <w:lang w:val="fr-FR" w:eastAsia="en-US"/>
              </w:rPr>
              <w:lastRenderedPageBreak/>
              <w:t>Produit 2.1</w:t>
            </w:r>
          </w:p>
          <w:p w14:paraId="61DD438F" w14:textId="67DDA541" w:rsidR="00826923" w:rsidRPr="00B32B8F" w:rsidRDefault="004A71AA" w:rsidP="000F57CB">
            <w:pPr>
              <w:jc w:val="both"/>
              <w:rPr>
                <w:rFonts w:cs="Tahoma"/>
                <w:szCs w:val="20"/>
                <w:lang w:val="fr-FR" w:eastAsia="en-US"/>
              </w:rPr>
            </w:pPr>
            <w:r w:rsidRPr="00B32B8F">
              <w:rPr>
                <w:lang w:val="fr-FR" w:eastAsia="en-US"/>
              </w:rPr>
              <w:t>Les mécanismes de dialogue communautaire et de la consolidation de la paix sont facilités et renforcés dans les zones transfrontalières</w:t>
            </w:r>
          </w:p>
          <w:p w14:paraId="0075BE1D" w14:textId="77777777" w:rsidR="00826923" w:rsidRPr="00B32B8F" w:rsidRDefault="00826923" w:rsidP="000F57CB">
            <w:pPr>
              <w:jc w:val="both"/>
              <w:rPr>
                <w:rFonts w:cs="Tahoma"/>
                <w:b/>
                <w:szCs w:val="20"/>
                <w:lang w:val="fr-FR" w:eastAsia="en-US"/>
              </w:rPr>
            </w:pPr>
          </w:p>
        </w:tc>
        <w:tc>
          <w:tcPr>
            <w:tcW w:w="2070" w:type="dxa"/>
            <w:shd w:val="clear" w:color="auto" w:fill="EEECE1"/>
          </w:tcPr>
          <w:p w14:paraId="400B06FF" w14:textId="77777777" w:rsidR="00826923" w:rsidRPr="00B32B8F" w:rsidRDefault="00826923" w:rsidP="000905EE">
            <w:pPr>
              <w:jc w:val="both"/>
              <w:rPr>
                <w:rFonts w:cs="Tahoma"/>
                <w:szCs w:val="20"/>
                <w:lang w:val="fr-FR" w:eastAsia="en-US"/>
              </w:rPr>
            </w:pPr>
            <w:proofErr w:type="gramStart"/>
            <w:r w:rsidRPr="00B32B8F">
              <w:rPr>
                <w:rFonts w:cs="Tahoma"/>
                <w:szCs w:val="20"/>
                <w:lang w:val="fr-FR" w:eastAsia="en-US"/>
              </w:rPr>
              <w:t>Indicateur  2.1.1</w:t>
            </w:r>
            <w:proofErr w:type="gramEnd"/>
          </w:p>
          <w:p w14:paraId="10009643" w14:textId="77777777" w:rsidR="004A71AA" w:rsidRPr="00B32B8F" w:rsidRDefault="004A71AA" w:rsidP="000F57CB">
            <w:pPr>
              <w:jc w:val="both"/>
              <w:rPr>
                <w:lang w:val="fr-FR" w:eastAsia="en-US"/>
              </w:rPr>
            </w:pPr>
            <w:r w:rsidRPr="00B32B8F">
              <w:rPr>
                <w:lang w:val="fr-FR" w:eastAsia="en-US"/>
              </w:rPr>
              <w:t xml:space="preserve">Amélioration de la perception de </w:t>
            </w:r>
          </w:p>
          <w:p w14:paraId="021841C7" w14:textId="019154EC" w:rsidR="00826923" w:rsidRPr="00B32B8F" w:rsidRDefault="004A71AA" w:rsidP="000905EE">
            <w:pPr>
              <w:jc w:val="both"/>
              <w:rPr>
                <w:rFonts w:cs="Tahoma"/>
                <w:szCs w:val="20"/>
                <w:lang w:val="fr-FR" w:eastAsia="en-US"/>
              </w:rPr>
            </w:pPr>
            <w:proofErr w:type="gramStart"/>
            <w:r w:rsidRPr="00B32B8F">
              <w:rPr>
                <w:lang w:val="fr-FR" w:eastAsia="en-US"/>
              </w:rPr>
              <w:t>la</w:t>
            </w:r>
            <w:proofErr w:type="gramEnd"/>
            <w:r w:rsidRPr="00B32B8F">
              <w:rPr>
                <w:lang w:val="fr-FR" w:eastAsia="en-US"/>
              </w:rPr>
              <w:t xml:space="preserve"> sécurité personnelle des populations dans les régions ciblées et dans les zones transfrontalières</w:t>
            </w:r>
          </w:p>
        </w:tc>
        <w:tc>
          <w:tcPr>
            <w:tcW w:w="1530" w:type="dxa"/>
            <w:shd w:val="clear" w:color="auto" w:fill="EEECE1"/>
          </w:tcPr>
          <w:p w14:paraId="77A025C3" w14:textId="5C7D126B" w:rsidR="00826923" w:rsidRPr="00B32B8F" w:rsidRDefault="004A71AA" w:rsidP="000F57CB">
            <w:pPr>
              <w:jc w:val="both"/>
              <w:rPr>
                <w:lang w:val="fr-FR"/>
              </w:rPr>
            </w:pPr>
            <w:r w:rsidRPr="00B32B8F">
              <w:rPr>
                <w:lang w:val="fr-FR" w:eastAsia="en-US"/>
              </w:rPr>
              <w:t>Faible perception</w:t>
            </w:r>
          </w:p>
        </w:tc>
        <w:tc>
          <w:tcPr>
            <w:tcW w:w="1867" w:type="dxa"/>
            <w:shd w:val="clear" w:color="auto" w:fill="EEECE1"/>
          </w:tcPr>
          <w:p w14:paraId="55D5AC11" w14:textId="0C6D8CED" w:rsidR="00826923" w:rsidRPr="00B32B8F" w:rsidRDefault="004A71AA" w:rsidP="000F57CB">
            <w:pPr>
              <w:jc w:val="both"/>
              <w:rPr>
                <w:lang w:val="fr-FR"/>
              </w:rPr>
            </w:pPr>
            <w:r w:rsidRPr="00B32B8F">
              <w:rPr>
                <w:lang w:val="fr-FR" w:eastAsia="en-US"/>
              </w:rPr>
              <w:t>≥50%</w:t>
            </w:r>
          </w:p>
        </w:tc>
        <w:tc>
          <w:tcPr>
            <w:tcW w:w="1823" w:type="dxa"/>
          </w:tcPr>
          <w:p w14:paraId="0136ED42"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3338B1BA"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2107019E"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3E4237A1" w14:textId="77777777" w:rsidTr="003966BB">
        <w:trPr>
          <w:trHeight w:val="458"/>
        </w:trPr>
        <w:tc>
          <w:tcPr>
            <w:tcW w:w="1530" w:type="dxa"/>
            <w:vMerge/>
          </w:tcPr>
          <w:p w14:paraId="3989DD76" w14:textId="77777777" w:rsidR="00826923" w:rsidRPr="00B32B8F" w:rsidRDefault="00826923" w:rsidP="000F57CB">
            <w:pPr>
              <w:jc w:val="both"/>
              <w:rPr>
                <w:rFonts w:cs="Tahoma"/>
                <w:b/>
                <w:szCs w:val="20"/>
                <w:lang w:val="fr-FR" w:eastAsia="en-US"/>
              </w:rPr>
            </w:pPr>
          </w:p>
        </w:tc>
        <w:tc>
          <w:tcPr>
            <w:tcW w:w="2070" w:type="dxa"/>
            <w:shd w:val="clear" w:color="auto" w:fill="EEECE1"/>
          </w:tcPr>
          <w:p w14:paraId="7901D4E3" w14:textId="77777777" w:rsidR="00826923" w:rsidRPr="00B32B8F" w:rsidRDefault="00826923" w:rsidP="000905EE">
            <w:pPr>
              <w:jc w:val="both"/>
              <w:rPr>
                <w:rFonts w:cs="Tahoma"/>
                <w:szCs w:val="20"/>
                <w:lang w:val="fr-FR" w:eastAsia="en-US"/>
              </w:rPr>
            </w:pPr>
            <w:proofErr w:type="gramStart"/>
            <w:r w:rsidRPr="00B32B8F">
              <w:rPr>
                <w:rFonts w:cs="Tahoma"/>
                <w:szCs w:val="20"/>
                <w:lang w:val="fr-FR" w:eastAsia="en-US"/>
              </w:rPr>
              <w:t>Indicateur  2.1.2</w:t>
            </w:r>
            <w:proofErr w:type="gramEnd"/>
          </w:p>
          <w:p w14:paraId="565108E4" w14:textId="4450733F" w:rsidR="00826923" w:rsidRPr="00B32B8F" w:rsidRDefault="004A71AA">
            <w:pPr>
              <w:jc w:val="both"/>
              <w:rPr>
                <w:rFonts w:cs="Tahoma"/>
                <w:szCs w:val="20"/>
                <w:lang w:val="fr-FR" w:eastAsia="en-US"/>
              </w:rPr>
            </w:pPr>
            <w:r w:rsidRPr="00B32B8F">
              <w:rPr>
                <w:lang w:val="fr-FR" w:eastAsia="en-US"/>
              </w:rPr>
              <w:t>% des membres des comités de dialogue indiquant une meilleure capacité à résoudre les conflits à base communautaire</w:t>
            </w:r>
          </w:p>
        </w:tc>
        <w:tc>
          <w:tcPr>
            <w:tcW w:w="1530" w:type="dxa"/>
            <w:shd w:val="clear" w:color="auto" w:fill="EEECE1"/>
          </w:tcPr>
          <w:p w14:paraId="7DCEF98D" w14:textId="5D26965D" w:rsidR="00826923" w:rsidRPr="00B32B8F" w:rsidRDefault="004A71AA" w:rsidP="000F57CB">
            <w:pPr>
              <w:jc w:val="both"/>
              <w:rPr>
                <w:lang w:val="fr-FR"/>
              </w:rPr>
            </w:pPr>
            <w:r w:rsidRPr="00B32B8F">
              <w:rPr>
                <w:lang w:val="fr-FR" w:eastAsia="en-US"/>
              </w:rPr>
              <w:t>Faible capacité</w:t>
            </w:r>
          </w:p>
        </w:tc>
        <w:tc>
          <w:tcPr>
            <w:tcW w:w="1867" w:type="dxa"/>
            <w:shd w:val="clear" w:color="auto" w:fill="EEECE1"/>
          </w:tcPr>
          <w:p w14:paraId="0848978D" w14:textId="613097D2" w:rsidR="00826923" w:rsidRPr="00B32B8F" w:rsidRDefault="004A71AA" w:rsidP="000F57CB">
            <w:pPr>
              <w:jc w:val="both"/>
              <w:rPr>
                <w:lang w:val="fr-FR"/>
              </w:rPr>
            </w:pPr>
            <w:r w:rsidRPr="00B32B8F">
              <w:rPr>
                <w:b/>
                <w:sz w:val="22"/>
                <w:szCs w:val="22"/>
                <w:lang w:val="fr-FR" w:eastAsia="en-US"/>
              </w:rPr>
              <w:t>70%</w:t>
            </w:r>
          </w:p>
        </w:tc>
        <w:tc>
          <w:tcPr>
            <w:tcW w:w="1823" w:type="dxa"/>
          </w:tcPr>
          <w:p w14:paraId="63EAC37A"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405A158F"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5AF9DA8D"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2407E0AE" w14:textId="77777777" w:rsidTr="003966BB">
        <w:trPr>
          <w:trHeight w:val="512"/>
        </w:trPr>
        <w:tc>
          <w:tcPr>
            <w:tcW w:w="1530" w:type="dxa"/>
            <w:vMerge w:val="restart"/>
          </w:tcPr>
          <w:p w14:paraId="0D5CDE41" w14:textId="77777777" w:rsidR="00826923" w:rsidRPr="00B32B8F" w:rsidRDefault="00826923" w:rsidP="000F57CB">
            <w:pPr>
              <w:jc w:val="both"/>
              <w:rPr>
                <w:rFonts w:cs="Tahoma"/>
                <w:b/>
                <w:szCs w:val="20"/>
                <w:lang w:val="fr-FR" w:eastAsia="en-US"/>
              </w:rPr>
            </w:pPr>
          </w:p>
          <w:p w14:paraId="3EC71105" w14:textId="77777777" w:rsidR="00826923" w:rsidRPr="00B32B8F" w:rsidRDefault="00826923" w:rsidP="000F57CB">
            <w:pPr>
              <w:jc w:val="both"/>
              <w:rPr>
                <w:rFonts w:cs="Tahoma"/>
                <w:szCs w:val="20"/>
                <w:lang w:val="fr-FR" w:eastAsia="en-US"/>
              </w:rPr>
            </w:pPr>
            <w:r w:rsidRPr="00B32B8F">
              <w:rPr>
                <w:rFonts w:cs="Tahoma"/>
                <w:szCs w:val="20"/>
                <w:lang w:val="fr-FR" w:eastAsia="en-US"/>
              </w:rPr>
              <w:t>Produit 2.2</w:t>
            </w:r>
          </w:p>
          <w:p w14:paraId="2B80F823" w14:textId="77777777" w:rsidR="004A71AA" w:rsidRPr="00B32B8F" w:rsidRDefault="004A71AA" w:rsidP="000F57CB">
            <w:pPr>
              <w:jc w:val="both"/>
              <w:rPr>
                <w:lang w:val="fr-FR" w:eastAsia="en-US"/>
              </w:rPr>
            </w:pPr>
            <w:r w:rsidRPr="00B32B8F">
              <w:rPr>
                <w:lang w:val="fr-FR" w:eastAsia="en-US"/>
              </w:rPr>
              <w:t xml:space="preserve">Le dialogue </w:t>
            </w:r>
          </w:p>
          <w:p w14:paraId="0DBC2F6E" w14:textId="77777777" w:rsidR="004A71AA" w:rsidRPr="00B32B8F" w:rsidRDefault="004A71AA" w:rsidP="000F57CB">
            <w:pPr>
              <w:jc w:val="both"/>
              <w:rPr>
                <w:lang w:val="fr-FR" w:eastAsia="en-US"/>
              </w:rPr>
            </w:pPr>
            <w:proofErr w:type="gramStart"/>
            <w:r w:rsidRPr="00B32B8F">
              <w:rPr>
                <w:lang w:val="fr-FR" w:eastAsia="en-US"/>
              </w:rPr>
              <w:t>intercommunautaire</w:t>
            </w:r>
            <w:proofErr w:type="gramEnd"/>
            <w:r w:rsidRPr="00B32B8F">
              <w:rPr>
                <w:lang w:val="fr-FR" w:eastAsia="en-US"/>
              </w:rPr>
              <w:t xml:space="preserve"> entre </w:t>
            </w:r>
          </w:p>
          <w:p w14:paraId="07743494" w14:textId="77777777" w:rsidR="004A71AA" w:rsidRPr="00B32B8F" w:rsidRDefault="004A71AA" w:rsidP="000F57CB">
            <w:pPr>
              <w:jc w:val="both"/>
              <w:rPr>
                <w:lang w:val="fr-FR" w:eastAsia="en-US"/>
              </w:rPr>
            </w:pPr>
            <w:proofErr w:type="gramStart"/>
            <w:r w:rsidRPr="00B32B8F">
              <w:rPr>
                <w:lang w:val="fr-FR" w:eastAsia="en-US"/>
              </w:rPr>
              <w:t>agriculteur</w:t>
            </w:r>
            <w:proofErr w:type="gramEnd"/>
            <w:r w:rsidRPr="00B32B8F">
              <w:rPr>
                <w:lang w:val="fr-FR" w:eastAsia="en-US"/>
              </w:rPr>
              <w:t xml:space="preserve"> et éleveurs et entre </w:t>
            </w:r>
          </w:p>
          <w:p w14:paraId="1011CC4A" w14:textId="77777777" w:rsidR="004A71AA" w:rsidRPr="00B32B8F" w:rsidRDefault="004A71AA" w:rsidP="000F57CB">
            <w:pPr>
              <w:jc w:val="both"/>
              <w:rPr>
                <w:lang w:val="fr-FR" w:eastAsia="en-US"/>
              </w:rPr>
            </w:pPr>
            <w:proofErr w:type="gramStart"/>
            <w:r w:rsidRPr="00B32B8F">
              <w:rPr>
                <w:lang w:val="fr-FR" w:eastAsia="en-US"/>
              </w:rPr>
              <w:lastRenderedPageBreak/>
              <w:t>éleveurs</w:t>
            </w:r>
            <w:proofErr w:type="gramEnd"/>
            <w:r w:rsidRPr="00B32B8F">
              <w:rPr>
                <w:lang w:val="fr-FR" w:eastAsia="en-US"/>
              </w:rPr>
              <w:t xml:space="preserve"> des deux pays est </w:t>
            </w:r>
          </w:p>
          <w:p w14:paraId="15D6E10B" w14:textId="77777777" w:rsidR="004A71AA" w:rsidRPr="00B32B8F" w:rsidRDefault="004A71AA" w:rsidP="000F57CB">
            <w:pPr>
              <w:jc w:val="both"/>
              <w:rPr>
                <w:lang w:val="fr-FR" w:eastAsia="en-US"/>
              </w:rPr>
            </w:pPr>
            <w:proofErr w:type="gramStart"/>
            <w:r w:rsidRPr="00B32B8F">
              <w:rPr>
                <w:lang w:val="fr-FR" w:eastAsia="en-US"/>
              </w:rPr>
              <w:t>renforcé</w:t>
            </w:r>
            <w:proofErr w:type="gramEnd"/>
            <w:r w:rsidRPr="00B32B8F">
              <w:rPr>
                <w:lang w:val="fr-FR" w:eastAsia="en-US"/>
              </w:rPr>
              <w:t xml:space="preserve"> à travers des initiatives </w:t>
            </w:r>
          </w:p>
          <w:p w14:paraId="75E4C980" w14:textId="6F841246" w:rsidR="00826923" w:rsidRPr="00B32B8F" w:rsidRDefault="004A71AA" w:rsidP="000F57CB">
            <w:pPr>
              <w:jc w:val="both"/>
              <w:rPr>
                <w:rFonts w:cs="Tahoma"/>
                <w:szCs w:val="20"/>
                <w:lang w:val="fr-FR" w:eastAsia="en-US"/>
              </w:rPr>
            </w:pPr>
            <w:proofErr w:type="gramStart"/>
            <w:r w:rsidRPr="00B32B8F">
              <w:rPr>
                <w:lang w:val="fr-FR" w:eastAsia="en-US"/>
              </w:rPr>
              <w:t>conjointes</w:t>
            </w:r>
            <w:proofErr w:type="gramEnd"/>
            <w:r w:rsidRPr="00B32B8F">
              <w:rPr>
                <w:lang w:val="fr-FR" w:eastAsia="en-US"/>
              </w:rPr>
              <w:t xml:space="preserve"> d’appui au bétail</w:t>
            </w:r>
          </w:p>
        </w:tc>
        <w:tc>
          <w:tcPr>
            <w:tcW w:w="2070" w:type="dxa"/>
            <w:shd w:val="clear" w:color="auto" w:fill="EEECE1"/>
          </w:tcPr>
          <w:p w14:paraId="651327C9" w14:textId="77777777" w:rsidR="00826923" w:rsidRPr="00B32B8F" w:rsidRDefault="00826923" w:rsidP="000905EE">
            <w:pPr>
              <w:jc w:val="both"/>
              <w:rPr>
                <w:rFonts w:cs="Tahoma"/>
                <w:szCs w:val="20"/>
                <w:lang w:val="fr-FR" w:eastAsia="en-US"/>
              </w:rPr>
            </w:pPr>
            <w:proofErr w:type="gramStart"/>
            <w:r w:rsidRPr="00B32B8F">
              <w:rPr>
                <w:rFonts w:cs="Tahoma"/>
                <w:szCs w:val="20"/>
                <w:lang w:val="fr-FR" w:eastAsia="en-US"/>
              </w:rPr>
              <w:lastRenderedPageBreak/>
              <w:t>Indicateur  2.2.1</w:t>
            </w:r>
            <w:proofErr w:type="gramEnd"/>
          </w:p>
          <w:p w14:paraId="2AEA46A0" w14:textId="1DCF6264" w:rsidR="00826923" w:rsidRPr="00B32B8F" w:rsidRDefault="004A71AA">
            <w:pPr>
              <w:jc w:val="both"/>
              <w:rPr>
                <w:rFonts w:cs="Tahoma"/>
                <w:szCs w:val="20"/>
                <w:lang w:val="fr-FR" w:eastAsia="en-US"/>
              </w:rPr>
            </w:pPr>
            <w:r w:rsidRPr="00B32B8F">
              <w:rPr>
                <w:lang w:val="fr-FR" w:eastAsia="en-US"/>
              </w:rPr>
              <w:t>Taux d’adhésion des populations aux activités des comités de dialogue</w:t>
            </w:r>
          </w:p>
        </w:tc>
        <w:tc>
          <w:tcPr>
            <w:tcW w:w="1530" w:type="dxa"/>
            <w:shd w:val="clear" w:color="auto" w:fill="EEECE1"/>
          </w:tcPr>
          <w:p w14:paraId="78A44495" w14:textId="097DB152" w:rsidR="00826923" w:rsidRPr="00B32B8F" w:rsidRDefault="004A71AA" w:rsidP="000F57CB">
            <w:pPr>
              <w:jc w:val="both"/>
              <w:rPr>
                <w:lang w:val="fr-FR"/>
              </w:rPr>
            </w:pPr>
            <w:r w:rsidRPr="00B32B8F">
              <w:t>&lt;10%</w:t>
            </w:r>
          </w:p>
        </w:tc>
        <w:tc>
          <w:tcPr>
            <w:tcW w:w="1867" w:type="dxa"/>
            <w:shd w:val="clear" w:color="auto" w:fill="EEECE1"/>
          </w:tcPr>
          <w:p w14:paraId="50E80DE0" w14:textId="66B49796" w:rsidR="00826923" w:rsidRPr="00B32B8F" w:rsidRDefault="004A71AA" w:rsidP="000F57CB">
            <w:pPr>
              <w:jc w:val="both"/>
              <w:rPr>
                <w:lang w:val="fr-FR"/>
              </w:rPr>
            </w:pPr>
            <w:r w:rsidRPr="00B32B8F">
              <w:rPr>
                <w:lang w:val="fr-FR" w:eastAsia="en-US"/>
              </w:rPr>
              <w:t>≥ 80%</w:t>
            </w:r>
          </w:p>
        </w:tc>
        <w:tc>
          <w:tcPr>
            <w:tcW w:w="1823" w:type="dxa"/>
          </w:tcPr>
          <w:p w14:paraId="71692D0E"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6AF25464"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6D9C6627"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0D3A8502" w14:textId="77777777" w:rsidTr="003966BB">
        <w:trPr>
          <w:trHeight w:val="458"/>
        </w:trPr>
        <w:tc>
          <w:tcPr>
            <w:tcW w:w="1530" w:type="dxa"/>
            <w:vMerge/>
          </w:tcPr>
          <w:p w14:paraId="5D432616" w14:textId="77777777" w:rsidR="00826923" w:rsidRPr="00B32B8F" w:rsidRDefault="00826923" w:rsidP="000F57CB">
            <w:pPr>
              <w:jc w:val="both"/>
              <w:rPr>
                <w:rFonts w:cs="Tahoma"/>
                <w:b/>
                <w:szCs w:val="20"/>
                <w:lang w:val="fr-FR" w:eastAsia="en-US"/>
              </w:rPr>
            </w:pPr>
          </w:p>
        </w:tc>
        <w:tc>
          <w:tcPr>
            <w:tcW w:w="2070" w:type="dxa"/>
            <w:shd w:val="clear" w:color="auto" w:fill="EEECE1"/>
          </w:tcPr>
          <w:p w14:paraId="741900A4" w14:textId="77777777" w:rsidR="00826923" w:rsidRPr="00B32B8F" w:rsidRDefault="00826923" w:rsidP="000905EE">
            <w:pPr>
              <w:jc w:val="both"/>
              <w:rPr>
                <w:rFonts w:cs="Tahoma"/>
                <w:szCs w:val="20"/>
                <w:lang w:val="fr-FR" w:eastAsia="en-US"/>
              </w:rPr>
            </w:pPr>
            <w:proofErr w:type="gramStart"/>
            <w:r w:rsidRPr="00B32B8F">
              <w:rPr>
                <w:rFonts w:cs="Tahoma"/>
                <w:szCs w:val="20"/>
                <w:lang w:val="fr-FR" w:eastAsia="en-US"/>
              </w:rPr>
              <w:t>Indicateur  2.2.2</w:t>
            </w:r>
            <w:proofErr w:type="gramEnd"/>
          </w:p>
          <w:p w14:paraId="7E3A8DEF" w14:textId="2D982046" w:rsidR="00826923" w:rsidRPr="00B32B8F" w:rsidRDefault="004A71AA">
            <w:pPr>
              <w:jc w:val="both"/>
              <w:rPr>
                <w:rFonts w:cs="Tahoma"/>
                <w:szCs w:val="20"/>
                <w:lang w:val="fr-FR" w:eastAsia="en-US"/>
              </w:rPr>
            </w:pPr>
            <w:r w:rsidRPr="00B32B8F">
              <w:rPr>
                <w:lang w:val="fr-FR" w:eastAsia="en-US"/>
              </w:rPr>
              <w:lastRenderedPageBreak/>
              <w:t>Participation accrue des 2 communautés aux initiatives conjointes (agriculteurs/éleveurs)</w:t>
            </w:r>
          </w:p>
        </w:tc>
        <w:tc>
          <w:tcPr>
            <w:tcW w:w="1530" w:type="dxa"/>
            <w:shd w:val="clear" w:color="auto" w:fill="EEECE1"/>
          </w:tcPr>
          <w:p w14:paraId="2763FB7E" w14:textId="6318077E" w:rsidR="00826923" w:rsidRPr="00B32B8F" w:rsidRDefault="004A71AA" w:rsidP="000F57CB">
            <w:pPr>
              <w:jc w:val="both"/>
              <w:rPr>
                <w:lang w:val="fr-FR"/>
              </w:rPr>
            </w:pPr>
            <w:r w:rsidRPr="00B32B8F">
              <w:lastRenderedPageBreak/>
              <w:t>&lt;2%</w:t>
            </w:r>
          </w:p>
        </w:tc>
        <w:tc>
          <w:tcPr>
            <w:tcW w:w="1867" w:type="dxa"/>
            <w:shd w:val="clear" w:color="auto" w:fill="EEECE1"/>
          </w:tcPr>
          <w:p w14:paraId="41B3D961" w14:textId="7F1D063B" w:rsidR="00826923" w:rsidRPr="00B32B8F" w:rsidRDefault="004A71AA" w:rsidP="000F57CB">
            <w:pPr>
              <w:jc w:val="both"/>
              <w:rPr>
                <w:lang w:val="fr-FR"/>
              </w:rPr>
            </w:pPr>
            <w:r w:rsidRPr="00B32B8F">
              <w:t>60%</w:t>
            </w:r>
          </w:p>
        </w:tc>
        <w:tc>
          <w:tcPr>
            <w:tcW w:w="1823" w:type="dxa"/>
          </w:tcPr>
          <w:p w14:paraId="2BA73874"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492D884A"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72D26A07"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721B3FB7" w14:textId="77777777" w:rsidTr="003966BB">
        <w:trPr>
          <w:trHeight w:val="458"/>
        </w:trPr>
        <w:tc>
          <w:tcPr>
            <w:tcW w:w="1530" w:type="dxa"/>
            <w:vMerge w:val="restart"/>
          </w:tcPr>
          <w:p w14:paraId="190D57F3" w14:textId="77777777" w:rsidR="00826923" w:rsidRPr="00B32B8F" w:rsidRDefault="00826923" w:rsidP="000F57CB">
            <w:pPr>
              <w:jc w:val="both"/>
              <w:rPr>
                <w:rFonts w:cs="Tahoma"/>
                <w:b/>
                <w:szCs w:val="20"/>
                <w:lang w:val="fr-FR" w:eastAsia="en-US"/>
              </w:rPr>
            </w:pPr>
          </w:p>
          <w:p w14:paraId="2FF3BDED" w14:textId="77777777" w:rsidR="00826923" w:rsidRPr="00B32B8F" w:rsidRDefault="00826923" w:rsidP="000F57CB">
            <w:pPr>
              <w:jc w:val="both"/>
              <w:rPr>
                <w:rFonts w:cs="Tahoma"/>
                <w:szCs w:val="20"/>
                <w:lang w:val="fr-FR" w:eastAsia="en-US"/>
              </w:rPr>
            </w:pPr>
            <w:r w:rsidRPr="00B32B8F">
              <w:rPr>
                <w:rFonts w:cs="Tahoma"/>
                <w:szCs w:val="20"/>
                <w:lang w:val="fr-FR" w:eastAsia="en-US"/>
              </w:rPr>
              <w:t>Produit 2.3</w:t>
            </w:r>
          </w:p>
          <w:p w14:paraId="34C9ECDD" w14:textId="77777777" w:rsidR="00826923" w:rsidRPr="00B32B8F" w:rsidRDefault="00826923" w:rsidP="000F57CB">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4190A3DD" w14:textId="77777777" w:rsidR="00826923" w:rsidRPr="00B32B8F" w:rsidRDefault="00826923" w:rsidP="000905EE">
            <w:pPr>
              <w:jc w:val="both"/>
              <w:rPr>
                <w:rFonts w:cs="Tahoma"/>
                <w:szCs w:val="20"/>
                <w:lang w:val="fr-FR" w:eastAsia="en-US"/>
              </w:rPr>
            </w:pPr>
            <w:proofErr w:type="gramStart"/>
            <w:r w:rsidRPr="00B32B8F">
              <w:rPr>
                <w:rFonts w:cs="Tahoma"/>
                <w:szCs w:val="20"/>
                <w:lang w:val="fr-FR" w:eastAsia="en-US"/>
              </w:rPr>
              <w:t>Indicateur  2.3.1</w:t>
            </w:r>
            <w:proofErr w:type="gramEnd"/>
          </w:p>
          <w:p w14:paraId="64EB3D5C"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2F9DD7BA"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5569C439"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5599ADC0"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03AB7FF0"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6557BDDA"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2F9C0C94" w14:textId="77777777" w:rsidTr="003966BB">
        <w:trPr>
          <w:trHeight w:val="458"/>
        </w:trPr>
        <w:tc>
          <w:tcPr>
            <w:tcW w:w="1530" w:type="dxa"/>
            <w:vMerge/>
          </w:tcPr>
          <w:p w14:paraId="1A68426C" w14:textId="77777777" w:rsidR="00826923" w:rsidRPr="00B32B8F" w:rsidRDefault="00826923" w:rsidP="000F57CB">
            <w:pPr>
              <w:jc w:val="both"/>
              <w:rPr>
                <w:rFonts w:cs="Tahoma"/>
                <w:b/>
                <w:szCs w:val="20"/>
                <w:lang w:val="fr-FR" w:eastAsia="en-US"/>
              </w:rPr>
            </w:pPr>
          </w:p>
        </w:tc>
        <w:tc>
          <w:tcPr>
            <w:tcW w:w="2070" w:type="dxa"/>
            <w:shd w:val="clear" w:color="auto" w:fill="EEECE1"/>
          </w:tcPr>
          <w:p w14:paraId="2CC8F54A" w14:textId="77777777" w:rsidR="00826923" w:rsidRPr="00B32B8F" w:rsidRDefault="00826923" w:rsidP="000905EE">
            <w:pPr>
              <w:jc w:val="both"/>
              <w:rPr>
                <w:rFonts w:cs="Tahoma"/>
                <w:szCs w:val="20"/>
                <w:lang w:val="fr-FR" w:eastAsia="en-US"/>
              </w:rPr>
            </w:pPr>
            <w:proofErr w:type="gramStart"/>
            <w:r w:rsidRPr="00B32B8F">
              <w:rPr>
                <w:rFonts w:cs="Tahoma"/>
                <w:szCs w:val="20"/>
                <w:lang w:val="fr-FR" w:eastAsia="en-US"/>
              </w:rPr>
              <w:t>Indicateur  2.3.2</w:t>
            </w:r>
            <w:proofErr w:type="gramEnd"/>
          </w:p>
          <w:p w14:paraId="3476D95F"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4E7DE1E9"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4E507DA9"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00F1AA52"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521FAACF"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23E8A8AF"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2DB2A2DA" w14:textId="77777777" w:rsidTr="003966BB">
        <w:trPr>
          <w:trHeight w:val="458"/>
        </w:trPr>
        <w:tc>
          <w:tcPr>
            <w:tcW w:w="1530" w:type="dxa"/>
            <w:vMerge w:val="restart"/>
          </w:tcPr>
          <w:p w14:paraId="109B5CCA" w14:textId="77777777" w:rsidR="00826923" w:rsidRPr="00B32B8F" w:rsidRDefault="00826923" w:rsidP="000F57CB">
            <w:pPr>
              <w:jc w:val="both"/>
              <w:rPr>
                <w:rFonts w:cs="Tahoma"/>
                <w:b/>
                <w:szCs w:val="20"/>
                <w:lang w:val="fr-FR" w:eastAsia="en-US"/>
              </w:rPr>
            </w:pPr>
          </w:p>
          <w:p w14:paraId="33436EC0" w14:textId="77777777" w:rsidR="00826923" w:rsidRPr="00B32B8F" w:rsidRDefault="00826923" w:rsidP="000F57CB">
            <w:pPr>
              <w:jc w:val="both"/>
              <w:rPr>
                <w:rFonts w:cs="Tahoma"/>
                <w:szCs w:val="20"/>
                <w:lang w:val="fr-FR" w:eastAsia="en-US"/>
              </w:rPr>
            </w:pPr>
            <w:r w:rsidRPr="00B32B8F">
              <w:rPr>
                <w:rFonts w:cs="Tahoma"/>
                <w:szCs w:val="20"/>
                <w:lang w:val="fr-FR" w:eastAsia="en-US"/>
              </w:rPr>
              <w:t>Produit 2.4</w:t>
            </w:r>
          </w:p>
          <w:p w14:paraId="3CFC8C86" w14:textId="77777777" w:rsidR="00826923" w:rsidRPr="00B32B8F" w:rsidRDefault="00826923" w:rsidP="000F57CB">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3FA7C32D" w14:textId="77777777" w:rsidR="00826923" w:rsidRPr="00B32B8F" w:rsidRDefault="00826923" w:rsidP="000905EE">
            <w:pPr>
              <w:jc w:val="both"/>
              <w:rPr>
                <w:rFonts w:cs="Tahoma"/>
                <w:szCs w:val="20"/>
                <w:lang w:val="fr-FR" w:eastAsia="en-US"/>
              </w:rPr>
            </w:pPr>
            <w:proofErr w:type="gramStart"/>
            <w:r w:rsidRPr="00B32B8F">
              <w:rPr>
                <w:rFonts w:cs="Tahoma"/>
                <w:szCs w:val="20"/>
                <w:lang w:val="fr-FR" w:eastAsia="en-US"/>
              </w:rPr>
              <w:t>Indicateur  2.4.1</w:t>
            </w:r>
            <w:proofErr w:type="gramEnd"/>
          </w:p>
          <w:p w14:paraId="21F76EAA"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2C5D3704"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0F146454"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1C59B61F"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38AC814E"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4CE95019"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3C8B8D9B" w14:textId="77777777" w:rsidTr="003966BB">
        <w:trPr>
          <w:trHeight w:val="458"/>
        </w:trPr>
        <w:tc>
          <w:tcPr>
            <w:tcW w:w="1530" w:type="dxa"/>
            <w:vMerge/>
          </w:tcPr>
          <w:p w14:paraId="391E61E2" w14:textId="77777777" w:rsidR="00826923" w:rsidRPr="00B32B8F" w:rsidRDefault="00826923" w:rsidP="000F57CB">
            <w:pPr>
              <w:jc w:val="both"/>
              <w:rPr>
                <w:rFonts w:cs="Tahoma"/>
                <w:b/>
                <w:szCs w:val="20"/>
                <w:lang w:val="fr-FR" w:eastAsia="en-US"/>
              </w:rPr>
            </w:pPr>
          </w:p>
        </w:tc>
        <w:tc>
          <w:tcPr>
            <w:tcW w:w="2070" w:type="dxa"/>
            <w:shd w:val="clear" w:color="auto" w:fill="EEECE1"/>
          </w:tcPr>
          <w:p w14:paraId="5D9DE907" w14:textId="77777777" w:rsidR="00826923" w:rsidRPr="00B32B8F" w:rsidRDefault="00826923" w:rsidP="000905EE">
            <w:pPr>
              <w:jc w:val="both"/>
              <w:rPr>
                <w:rFonts w:cs="Tahoma"/>
                <w:szCs w:val="20"/>
                <w:lang w:val="fr-FR" w:eastAsia="en-US"/>
              </w:rPr>
            </w:pPr>
            <w:proofErr w:type="gramStart"/>
            <w:r w:rsidRPr="00B32B8F">
              <w:rPr>
                <w:rFonts w:cs="Tahoma"/>
                <w:szCs w:val="20"/>
                <w:lang w:val="fr-FR" w:eastAsia="en-US"/>
              </w:rPr>
              <w:t>Indicateur  2.4.2</w:t>
            </w:r>
            <w:proofErr w:type="gramEnd"/>
          </w:p>
          <w:p w14:paraId="0E0187CA"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6BC3067B"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33DC7C12"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2C907ADC"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3DC605DD"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70DBD51C"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4D0CB0B0" w14:textId="77777777" w:rsidTr="003966BB">
        <w:trPr>
          <w:trHeight w:val="458"/>
        </w:trPr>
        <w:tc>
          <w:tcPr>
            <w:tcW w:w="1530" w:type="dxa"/>
            <w:vMerge w:val="restart"/>
          </w:tcPr>
          <w:p w14:paraId="50C445A7" w14:textId="77777777" w:rsidR="00826923" w:rsidRPr="00B32B8F" w:rsidRDefault="00826923" w:rsidP="000F57CB">
            <w:pPr>
              <w:jc w:val="both"/>
              <w:rPr>
                <w:rFonts w:cs="Tahoma"/>
                <w:b/>
                <w:szCs w:val="20"/>
                <w:lang w:val="fr-FR" w:eastAsia="en-US"/>
              </w:rPr>
            </w:pPr>
            <w:r w:rsidRPr="00B32B8F">
              <w:rPr>
                <w:rFonts w:cs="Tahoma"/>
                <w:b/>
                <w:szCs w:val="20"/>
                <w:lang w:val="fr-FR" w:eastAsia="en-US"/>
              </w:rPr>
              <w:t>Résultat 3</w:t>
            </w:r>
          </w:p>
          <w:p w14:paraId="14B10969" w14:textId="16F7FE76" w:rsidR="00826923" w:rsidRPr="00B32B8F" w:rsidRDefault="004A71AA" w:rsidP="000F57CB">
            <w:pPr>
              <w:jc w:val="both"/>
              <w:rPr>
                <w:rFonts w:cs="Tahoma"/>
                <w:b/>
                <w:szCs w:val="20"/>
                <w:lang w:val="fr-FR" w:eastAsia="en-US"/>
              </w:rPr>
            </w:pPr>
            <w:r w:rsidRPr="00B32B8F">
              <w:rPr>
                <w:lang w:val="fr-FR" w:eastAsia="en-US"/>
              </w:rPr>
              <w:t>La gestion des frontières est améliorée et le dialogue autour des réunions de transhumanc</w:t>
            </w:r>
            <w:r w:rsidRPr="00B32B8F">
              <w:rPr>
                <w:lang w:val="fr-FR" w:eastAsia="en-US"/>
              </w:rPr>
              <w:lastRenderedPageBreak/>
              <w:t>e transfrontalière entre les deux pays appuyé</w:t>
            </w:r>
          </w:p>
        </w:tc>
        <w:tc>
          <w:tcPr>
            <w:tcW w:w="2070" w:type="dxa"/>
            <w:shd w:val="clear" w:color="auto" w:fill="EEECE1"/>
          </w:tcPr>
          <w:p w14:paraId="66C2D0A4" w14:textId="77777777" w:rsidR="00826923" w:rsidRPr="00B32B8F" w:rsidRDefault="00826923" w:rsidP="000905EE">
            <w:pPr>
              <w:jc w:val="both"/>
              <w:rPr>
                <w:rFonts w:cs="Tahoma"/>
                <w:szCs w:val="20"/>
                <w:lang w:val="fr-FR" w:eastAsia="en-US"/>
              </w:rPr>
            </w:pPr>
            <w:r w:rsidRPr="00B32B8F">
              <w:rPr>
                <w:rFonts w:cs="Tahoma"/>
                <w:szCs w:val="20"/>
                <w:lang w:val="fr-FR" w:eastAsia="en-US"/>
              </w:rPr>
              <w:lastRenderedPageBreak/>
              <w:t>Indicateur 3.1</w:t>
            </w:r>
          </w:p>
          <w:p w14:paraId="5ACB1910" w14:textId="784DDAE6" w:rsidR="00826923" w:rsidRPr="00B32B8F" w:rsidRDefault="004A71AA">
            <w:pPr>
              <w:jc w:val="both"/>
              <w:rPr>
                <w:rFonts w:cs="Tahoma"/>
                <w:szCs w:val="20"/>
                <w:lang w:val="fr-FR" w:eastAsia="en-US"/>
              </w:rPr>
            </w:pPr>
            <w:r w:rsidRPr="00B32B8F">
              <w:rPr>
                <w:lang w:val="fr-FR" w:eastAsia="en-US"/>
              </w:rPr>
              <w:t>Existence d’un cadre de dialogue sur la transhumance entre la RCA et le Tchad</w:t>
            </w:r>
          </w:p>
        </w:tc>
        <w:tc>
          <w:tcPr>
            <w:tcW w:w="1530" w:type="dxa"/>
            <w:shd w:val="clear" w:color="auto" w:fill="EEECE1"/>
          </w:tcPr>
          <w:p w14:paraId="3C8D73D2" w14:textId="511C870C" w:rsidR="00826923" w:rsidRPr="00B32B8F" w:rsidRDefault="004A71AA" w:rsidP="000F57CB">
            <w:pPr>
              <w:jc w:val="both"/>
              <w:rPr>
                <w:lang w:val="fr-FR"/>
              </w:rPr>
            </w:pPr>
            <w:r w:rsidRPr="00B32B8F">
              <w:rPr>
                <w:lang w:val="fr-FR" w:eastAsia="en-US"/>
              </w:rPr>
              <w:t>Aucun contact</w:t>
            </w:r>
          </w:p>
        </w:tc>
        <w:tc>
          <w:tcPr>
            <w:tcW w:w="1867" w:type="dxa"/>
            <w:shd w:val="clear" w:color="auto" w:fill="EEECE1"/>
          </w:tcPr>
          <w:p w14:paraId="19A1268B" w14:textId="0DCB35D4" w:rsidR="00826923" w:rsidRPr="00B32B8F" w:rsidRDefault="004A71AA" w:rsidP="000F57CB">
            <w:pPr>
              <w:jc w:val="both"/>
              <w:rPr>
                <w:lang w:val="fr-FR"/>
              </w:rPr>
            </w:pPr>
            <w:r w:rsidRPr="00B32B8F">
              <w:rPr>
                <w:lang w:val="fr-FR" w:eastAsia="en-US"/>
              </w:rPr>
              <w:t>Un cadre de dialogue sur la transhumance est effectif</w:t>
            </w:r>
          </w:p>
        </w:tc>
        <w:tc>
          <w:tcPr>
            <w:tcW w:w="1823" w:type="dxa"/>
          </w:tcPr>
          <w:p w14:paraId="56506182" w14:textId="78A110F6" w:rsidR="00826923" w:rsidRPr="00B32B8F" w:rsidRDefault="004A71AA" w:rsidP="000F57CB">
            <w:pPr>
              <w:jc w:val="both"/>
              <w:rPr>
                <w:lang w:val="fr-FR"/>
              </w:rPr>
            </w:pPr>
            <w:r w:rsidRPr="00B32B8F">
              <w:rPr>
                <w:lang w:val="fr-FR"/>
              </w:rPr>
              <w:t xml:space="preserve">Cadre de dialogue est mis en place. Deux réunions tenues : 04-06 décembre 2019 à N’Djamena et 17-19 Mars </w:t>
            </w:r>
            <w:r w:rsidRPr="00B32B8F">
              <w:rPr>
                <w:lang w:val="fr-FR"/>
              </w:rPr>
              <w:lastRenderedPageBreak/>
              <w:t xml:space="preserve">2020, à </w:t>
            </w:r>
            <w:proofErr w:type="spellStart"/>
            <w:r w:rsidRPr="00B32B8F">
              <w:rPr>
                <w:lang w:val="fr-FR"/>
              </w:rPr>
              <w:t>Maro</w:t>
            </w:r>
            <w:proofErr w:type="spellEnd"/>
            <w:r w:rsidRPr="00B32B8F">
              <w:rPr>
                <w:lang w:val="fr-FR"/>
              </w:rPr>
              <w:t>, Tchad.</w:t>
            </w:r>
          </w:p>
        </w:tc>
        <w:tc>
          <w:tcPr>
            <w:tcW w:w="2070" w:type="dxa"/>
          </w:tcPr>
          <w:p w14:paraId="64B9AF36" w14:textId="730E72D3" w:rsidR="00826923" w:rsidRPr="00B32B8F" w:rsidRDefault="00CC23C9" w:rsidP="000F57CB">
            <w:pPr>
              <w:jc w:val="both"/>
              <w:rPr>
                <w:lang w:val="fr-FR"/>
              </w:rPr>
            </w:pPr>
            <w:r w:rsidRPr="00B32B8F">
              <w:rPr>
                <w:b/>
                <w:sz w:val="22"/>
                <w:szCs w:val="22"/>
                <w:lang w:val="fr-FR" w:eastAsia="en-US"/>
              </w:rPr>
              <w:lastRenderedPageBreak/>
              <w:t>100%</w:t>
            </w:r>
          </w:p>
        </w:tc>
        <w:tc>
          <w:tcPr>
            <w:tcW w:w="4140" w:type="dxa"/>
          </w:tcPr>
          <w:p w14:paraId="4283958A"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6F255D0F" w14:textId="77777777" w:rsidTr="003966BB">
        <w:trPr>
          <w:trHeight w:val="458"/>
        </w:trPr>
        <w:tc>
          <w:tcPr>
            <w:tcW w:w="1530" w:type="dxa"/>
            <w:vMerge/>
          </w:tcPr>
          <w:p w14:paraId="7AE33CCE" w14:textId="77777777" w:rsidR="00826923" w:rsidRPr="00B32B8F" w:rsidRDefault="00826923" w:rsidP="000F57CB">
            <w:pPr>
              <w:jc w:val="both"/>
              <w:rPr>
                <w:rFonts w:cs="Tahoma"/>
                <w:szCs w:val="20"/>
                <w:lang w:val="fr-FR" w:eastAsia="en-US"/>
              </w:rPr>
            </w:pPr>
          </w:p>
        </w:tc>
        <w:tc>
          <w:tcPr>
            <w:tcW w:w="2070" w:type="dxa"/>
            <w:shd w:val="clear" w:color="auto" w:fill="EEECE1"/>
          </w:tcPr>
          <w:p w14:paraId="7AA0A81D"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3.2</w:t>
            </w:r>
          </w:p>
          <w:p w14:paraId="005E555A"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3DFD1811"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31910AC3"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2456A0C0"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2A61AB49"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7FF4D892"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63E17286" w14:textId="77777777" w:rsidTr="003966BB">
        <w:trPr>
          <w:trHeight w:val="458"/>
        </w:trPr>
        <w:tc>
          <w:tcPr>
            <w:tcW w:w="1530" w:type="dxa"/>
            <w:vMerge/>
          </w:tcPr>
          <w:p w14:paraId="07700AC1" w14:textId="77777777" w:rsidR="00826923" w:rsidRPr="00B32B8F" w:rsidRDefault="00826923" w:rsidP="000F57CB">
            <w:pPr>
              <w:jc w:val="both"/>
              <w:rPr>
                <w:rFonts w:cs="Tahoma"/>
                <w:szCs w:val="20"/>
                <w:lang w:val="fr-FR" w:eastAsia="en-US"/>
              </w:rPr>
            </w:pPr>
          </w:p>
        </w:tc>
        <w:tc>
          <w:tcPr>
            <w:tcW w:w="2070" w:type="dxa"/>
            <w:shd w:val="clear" w:color="auto" w:fill="EEECE1"/>
          </w:tcPr>
          <w:p w14:paraId="70593CCA"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3.3</w:t>
            </w:r>
          </w:p>
          <w:p w14:paraId="2A7E17CE"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42640E94"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13902E51"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1D4D9825"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44D27831"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5959C4D8"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5C42158F" w14:textId="77777777" w:rsidTr="003966BB">
        <w:trPr>
          <w:trHeight w:val="458"/>
        </w:trPr>
        <w:tc>
          <w:tcPr>
            <w:tcW w:w="1530" w:type="dxa"/>
            <w:vMerge w:val="restart"/>
          </w:tcPr>
          <w:p w14:paraId="5AF379A3" w14:textId="77777777" w:rsidR="00826923" w:rsidRPr="00B32B8F" w:rsidRDefault="00826923" w:rsidP="000F57CB">
            <w:pPr>
              <w:jc w:val="both"/>
              <w:rPr>
                <w:rFonts w:cs="Tahoma"/>
                <w:szCs w:val="20"/>
                <w:lang w:val="fr-FR" w:eastAsia="en-US"/>
              </w:rPr>
            </w:pPr>
            <w:r w:rsidRPr="00B32B8F">
              <w:rPr>
                <w:rFonts w:cs="Tahoma"/>
                <w:szCs w:val="20"/>
                <w:lang w:val="fr-FR" w:eastAsia="en-US"/>
              </w:rPr>
              <w:t>Produit 3.1</w:t>
            </w:r>
          </w:p>
          <w:p w14:paraId="498E3ED3" w14:textId="4CEFA0B0" w:rsidR="00826923" w:rsidRPr="00B32B8F" w:rsidRDefault="004A71AA" w:rsidP="000F57CB">
            <w:pPr>
              <w:jc w:val="both"/>
              <w:rPr>
                <w:rFonts w:cs="Tahoma"/>
                <w:szCs w:val="20"/>
                <w:lang w:val="fr-FR" w:eastAsia="en-US"/>
              </w:rPr>
            </w:pPr>
            <w:r w:rsidRPr="00B32B8F">
              <w:rPr>
                <w:lang w:val="fr-FR" w:eastAsia="en-US"/>
              </w:rPr>
              <w:t>Renforcement des capacités du système de gestion de frontières à travers la formulation de SOPs et l’appui en équipement</w:t>
            </w:r>
          </w:p>
        </w:tc>
        <w:tc>
          <w:tcPr>
            <w:tcW w:w="2070" w:type="dxa"/>
            <w:shd w:val="clear" w:color="auto" w:fill="EEECE1"/>
          </w:tcPr>
          <w:p w14:paraId="710D11F8"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3.1.1</w:t>
            </w:r>
          </w:p>
          <w:p w14:paraId="1D7757D3" w14:textId="3841CDFF" w:rsidR="00826923" w:rsidRPr="00B32B8F" w:rsidRDefault="004A71AA">
            <w:pPr>
              <w:jc w:val="both"/>
              <w:rPr>
                <w:rFonts w:cs="Tahoma"/>
                <w:szCs w:val="20"/>
                <w:lang w:val="fr-FR" w:eastAsia="en-US"/>
              </w:rPr>
            </w:pPr>
            <w:r w:rsidRPr="00B32B8F">
              <w:rPr>
                <w:lang w:val="fr-FR" w:eastAsia="en-US"/>
              </w:rPr>
              <w:t>De</w:t>
            </w:r>
            <w:r w:rsidRPr="00B32B8F">
              <w:rPr>
                <w:lang w:val="fr-FR"/>
              </w:rPr>
              <w:t>s</w:t>
            </w:r>
            <w:r w:rsidRPr="00B32B8F">
              <w:rPr>
                <w:lang w:val="fr-FR" w:eastAsia="en-US"/>
              </w:rPr>
              <w:t xml:space="preserve"> méthodes claires et efficaces sont adoptées par le système de gestion de frontières pour assurer la sécurité et une meilleure organisation des mouvements de transhumances transfrontaliers</w:t>
            </w:r>
          </w:p>
        </w:tc>
        <w:tc>
          <w:tcPr>
            <w:tcW w:w="1530" w:type="dxa"/>
            <w:shd w:val="clear" w:color="auto" w:fill="EEECE1"/>
          </w:tcPr>
          <w:p w14:paraId="0670EF88" w14:textId="4E87A5B4" w:rsidR="00826923" w:rsidRPr="00B32B8F" w:rsidRDefault="009D44C6" w:rsidP="000F57CB">
            <w:pPr>
              <w:jc w:val="both"/>
              <w:rPr>
                <w:lang w:val="fr-FR"/>
              </w:rPr>
            </w:pPr>
            <w:r w:rsidRPr="00B32B8F">
              <w:rPr>
                <w:b/>
                <w:sz w:val="22"/>
                <w:szCs w:val="22"/>
                <w:lang w:val="fr-FR" w:eastAsia="en-US"/>
              </w:rPr>
              <w:t>0</w:t>
            </w:r>
          </w:p>
        </w:tc>
        <w:tc>
          <w:tcPr>
            <w:tcW w:w="1867" w:type="dxa"/>
            <w:shd w:val="clear" w:color="auto" w:fill="EEECE1"/>
          </w:tcPr>
          <w:p w14:paraId="35A1D886" w14:textId="1BC3AF8B" w:rsidR="00826923" w:rsidRPr="00B32B8F" w:rsidRDefault="009D44C6" w:rsidP="000F57CB">
            <w:pPr>
              <w:jc w:val="both"/>
              <w:rPr>
                <w:lang w:val="fr-FR"/>
              </w:rPr>
            </w:pPr>
            <w:r w:rsidRPr="00B32B8F">
              <w:rPr>
                <w:lang w:val="fr-FR" w:eastAsia="en-US"/>
              </w:rPr>
              <w:t>Validation des SOPs par le système de gestion de frontière et publication des SOPs</w:t>
            </w:r>
          </w:p>
        </w:tc>
        <w:tc>
          <w:tcPr>
            <w:tcW w:w="1823" w:type="dxa"/>
          </w:tcPr>
          <w:p w14:paraId="1CFC554A" w14:textId="6CDCE3A5" w:rsidR="00826923" w:rsidRPr="00B32B8F" w:rsidRDefault="00CC23C9" w:rsidP="000F57CB">
            <w:pPr>
              <w:jc w:val="both"/>
              <w:rPr>
                <w:lang w:val="fr-FR"/>
              </w:rPr>
            </w:pPr>
            <w:r w:rsidRPr="00B32B8F">
              <w:rPr>
                <w:sz w:val="22"/>
                <w:szCs w:val="22"/>
                <w:lang w:val="fr-FR" w:eastAsia="en-US"/>
              </w:rPr>
              <w:t>SOP disponible</w:t>
            </w:r>
          </w:p>
        </w:tc>
        <w:tc>
          <w:tcPr>
            <w:tcW w:w="2070" w:type="dxa"/>
          </w:tcPr>
          <w:p w14:paraId="1760ABBC" w14:textId="780399C2" w:rsidR="00826923" w:rsidRPr="00B32B8F" w:rsidRDefault="00881B6F" w:rsidP="000F57CB">
            <w:pPr>
              <w:jc w:val="both"/>
              <w:rPr>
                <w:lang w:val="fr-FR"/>
              </w:rPr>
            </w:pPr>
            <w:r>
              <w:rPr>
                <w:b/>
                <w:sz w:val="22"/>
                <w:szCs w:val="22"/>
                <w:lang w:val="fr-FR" w:eastAsia="en-US"/>
              </w:rPr>
              <w:t>100%</w:t>
            </w:r>
          </w:p>
        </w:tc>
        <w:tc>
          <w:tcPr>
            <w:tcW w:w="4140" w:type="dxa"/>
          </w:tcPr>
          <w:p w14:paraId="72A91972" w14:textId="2C637BC1" w:rsidR="00826923" w:rsidRPr="00B32B8F" w:rsidRDefault="00881B6F" w:rsidP="000F57CB">
            <w:pPr>
              <w:jc w:val="both"/>
              <w:rPr>
                <w:lang w:val="fr-FR"/>
              </w:rPr>
            </w:pPr>
            <w:r>
              <w:rPr>
                <w:b/>
                <w:sz w:val="22"/>
                <w:szCs w:val="22"/>
                <w:lang w:val="fr-FR" w:eastAsia="en-US"/>
              </w:rPr>
              <w:t>Pas encore validé</w:t>
            </w:r>
          </w:p>
        </w:tc>
      </w:tr>
      <w:tr w:rsidR="00826923" w:rsidRPr="00B32B8F" w14:paraId="100B110C" w14:textId="77777777" w:rsidTr="003966BB">
        <w:trPr>
          <w:trHeight w:val="458"/>
        </w:trPr>
        <w:tc>
          <w:tcPr>
            <w:tcW w:w="1530" w:type="dxa"/>
            <w:vMerge/>
          </w:tcPr>
          <w:p w14:paraId="6E42058F" w14:textId="77777777" w:rsidR="00826923" w:rsidRPr="00B32B8F" w:rsidRDefault="00826923" w:rsidP="000F57CB">
            <w:pPr>
              <w:jc w:val="both"/>
              <w:rPr>
                <w:rFonts w:cs="Tahoma"/>
                <w:szCs w:val="20"/>
                <w:lang w:val="fr-FR" w:eastAsia="en-US"/>
              </w:rPr>
            </w:pPr>
          </w:p>
        </w:tc>
        <w:tc>
          <w:tcPr>
            <w:tcW w:w="2070" w:type="dxa"/>
            <w:shd w:val="clear" w:color="auto" w:fill="EEECE1"/>
          </w:tcPr>
          <w:p w14:paraId="75DC2D64"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3.1.2</w:t>
            </w:r>
          </w:p>
          <w:p w14:paraId="1AC64BA4" w14:textId="32BE0BF7" w:rsidR="00826923" w:rsidRPr="00B32B8F" w:rsidRDefault="009D44C6">
            <w:pPr>
              <w:jc w:val="both"/>
              <w:rPr>
                <w:rFonts w:cs="Tahoma"/>
                <w:szCs w:val="20"/>
                <w:lang w:val="fr-FR" w:eastAsia="en-US"/>
              </w:rPr>
            </w:pPr>
            <w:r w:rsidRPr="00B32B8F">
              <w:rPr>
                <w:lang w:val="fr-FR" w:eastAsia="en-US"/>
              </w:rPr>
              <w:t xml:space="preserve">Les membres du système de gestions des frontières sont formés à </w:t>
            </w:r>
            <w:r w:rsidRPr="00B32B8F">
              <w:rPr>
                <w:lang w:val="fr-FR" w:eastAsia="en-US"/>
              </w:rPr>
              <w:lastRenderedPageBreak/>
              <w:t>l’utilisation du système MIDAS</w:t>
            </w:r>
          </w:p>
        </w:tc>
        <w:tc>
          <w:tcPr>
            <w:tcW w:w="1530" w:type="dxa"/>
            <w:shd w:val="clear" w:color="auto" w:fill="EEECE1"/>
          </w:tcPr>
          <w:p w14:paraId="4450A539" w14:textId="5EE3864C" w:rsidR="00826923" w:rsidRPr="00B32B8F" w:rsidRDefault="009D44C6" w:rsidP="000F57CB">
            <w:pPr>
              <w:jc w:val="both"/>
              <w:rPr>
                <w:lang w:val="fr-FR"/>
              </w:rPr>
            </w:pPr>
            <w:r w:rsidRPr="00B32B8F">
              <w:rPr>
                <w:b/>
                <w:sz w:val="22"/>
                <w:szCs w:val="22"/>
                <w:lang w:val="fr-FR" w:eastAsia="en-US"/>
              </w:rPr>
              <w:lastRenderedPageBreak/>
              <w:t>0</w:t>
            </w:r>
          </w:p>
        </w:tc>
        <w:tc>
          <w:tcPr>
            <w:tcW w:w="1867" w:type="dxa"/>
            <w:shd w:val="clear" w:color="auto" w:fill="EEECE1"/>
          </w:tcPr>
          <w:p w14:paraId="64DF62F5" w14:textId="6745518D" w:rsidR="00826923" w:rsidRPr="00B32B8F" w:rsidRDefault="009D44C6" w:rsidP="000F57CB">
            <w:pPr>
              <w:jc w:val="both"/>
              <w:rPr>
                <w:lang w:val="fr-FR"/>
              </w:rPr>
            </w:pPr>
            <w:r w:rsidRPr="00B32B8F">
              <w:rPr>
                <w:lang w:val="fr-FR" w:eastAsia="en-US"/>
              </w:rPr>
              <w:t>25</w:t>
            </w:r>
          </w:p>
        </w:tc>
        <w:tc>
          <w:tcPr>
            <w:tcW w:w="1823" w:type="dxa"/>
          </w:tcPr>
          <w:p w14:paraId="68E43661"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16071E3A" w14:textId="22479BF9" w:rsidR="00826923" w:rsidRPr="00B32B8F" w:rsidRDefault="00881B6F" w:rsidP="000F57CB">
            <w:pPr>
              <w:jc w:val="both"/>
              <w:rPr>
                <w:lang w:val="fr-FR"/>
              </w:rPr>
            </w:pPr>
            <w:r>
              <w:rPr>
                <w:b/>
                <w:sz w:val="22"/>
                <w:szCs w:val="22"/>
                <w:lang w:val="fr-FR" w:eastAsia="en-US"/>
              </w:rPr>
              <w:t>39</w:t>
            </w:r>
          </w:p>
        </w:tc>
        <w:tc>
          <w:tcPr>
            <w:tcW w:w="4140" w:type="dxa"/>
          </w:tcPr>
          <w:p w14:paraId="2A1F5BA2"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4A002238" w14:textId="77777777" w:rsidTr="003966BB">
        <w:trPr>
          <w:trHeight w:val="458"/>
        </w:trPr>
        <w:tc>
          <w:tcPr>
            <w:tcW w:w="1530" w:type="dxa"/>
            <w:vMerge w:val="restart"/>
          </w:tcPr>
          <w:p w14:paraId="1399BFDF" w14:textId="77777777" w:rsidR="00826923" w:rsidRPr="00B32B8F" w:rsidRDefault="00826923" w:rsidP="000F57CB">
            <w:pPr>
              <w:jc w:val="both"/>
              <w:rPr>
                <w:rFonts w:cs="Tahoma"/>
                <w:szCs w:val="20"/>
                <w:lang w:val="fr-FR" w:eastAsia="en-US"/>
              </w:rPr>
            </w:pPr>
            <w:r w:rsidRPr="00B32B8F">
              <w:rPr>
                <w:rFonts w:cs="Tahoma"/>
                <w:szCs w:val="20"/>
                <w:lang w:val="fr-FR" w:eastAsia="en-US"/>
              </w:rPr>
              <w:t>Produit 3.2</w:t>
            </w:r>
          </w:p>
          <w:p w14:paraId="0C627E92" w14:textId="7613CEEB" w:rsidR="00826923" w:rsidRPr="00B32B8F" w:rsidRDefault="009D44C6" w:rsidP="000F57CB">
            <w:pPr>
              <w:jc w:val="both"/>
              <w:rPr>
                <w:rFonts w:cs="Tahoma"/>
                <w:szCs w:val="20"/>
                <w:lang w:val="fr-FR" w:eastAsia="en-US"/>
              </w:rPr>
            </w:pPr>
            <w:r w:rsidRPr="00B32B8F">
              <w:rPr>
                <w:lang w:val="fr-FR" w:eastAsia="en-US"/>
              </w:rPr>
              <w:t>Les plates-formes de dialogue sur la transhumance transfrontalière et les mécanismes de coordination entre la République centrafricaine et le Tchad sont renforcées à travers une communication régulière</w:t>
            </w:r>
          </w:p>
        </w:tc>
        <w:tc>
          <w:tcPr>
            <w:tcW w:w="2070" w:type="dxa"/>
            <w:shd w:val="clear" w:color="auto" w:fill="EEECE1"/>
          </w:tcPr>
          <w:p w14:paraId="399E4F20"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3.2.1</w:t>
            </w:r>
          </w:p>
          <w:p w14:paraId="094E5F49" w14:textId="31299818" w:rsidR="00826923" w:rsidRPr="00B32B8F" w:rsidRDefault="009D44C6">
            <w:pPr>
              <w:jc w:val="both"/>
              <w:rPr>
                <w:rFonts w:cs="Tahoma"/>
                <w:szCs w:val="20"/>
                <w:lang w:val="fr-FR" w:eastAsia="en-US"/>
              </w:rPr>
            </w:pPr>
            <w:r w:rsidRPr="00B32B8F">
              <w:rPr>
                <w:lang w:val="fr-FR" w:eastAsia="en-US"/>
              </w:rPr>
              <w:t>Existence d’une stratégie de plaidoyer facilitant le contact entre le 2 pays sur la transhumance</w:t>
            </w:r>
          </w:p>
        </w:tc>
        <w:tc>
          <w:tcPr>
            <w:tcW w:w="1530" w:type="dxa"/>
            <w:shd w:val="clear" w:color="auto" w:fill="EEECE1"/>
          </w:tcPr>
          <w:p w14:paraId="1EAA3323" w14:textId="5BE1668B" w:rsidR="00826923" w:rsidRPr="00B32B8F" w:rsidRDefault="009D44C6" w:rsidP="000F57CB">
            <w:pPr>
              <w:jc w:val="both"/>
              <w:rPr>
                <w:lang w:val="fr-FR"/>
              </w:rPr>
            </w:pPr>
            <w:r w:rsidRPr="00B32B8F">
              <w:rPr>
                <w:b/>
                <w:sz w:val="22"/>
                <w:szCs w:val="22"/>
                <w:lang w:val="fr-FR" w:eastAsia="en-US"/>
              </w:rPr>
              <w:t>0</w:t>
            </w:r>
          </w:p>
        </w:tc>
        <w:tc>
          <w:tcPr>
            <w:tcW w:w="1867" w:type="dxa"/>
            <w:shd w:val="clear" w:color="auto" w:fill="EEECE1"/>
          </w:tcPr>
          <w:p w14:paraId="0278815D" w14:textId="52F68942" w:rsidR="00826923" w:rsidRPr="00B32B8F" w:rsidRDefault="009D44C6" w:rsidP="000F57CB">
            <w:pPr>
              <w:jc w:val="both"/>
              <w:rPr>
                <w:lang w:val="fr-FR"/>
              </w:rPr>
            </w:pPr>
            <w:r w:rsidRPr="00B32B8F">
              <w:t>1 document</w:t>
            </w:r>
          </w:p>
        </w:tc>
        <w:tc>
          <w:tcPr>
            <w:tcW w:w="1823" w:type="dxa"/>
          </w:tcPr>
          <w:p w14:paraId="64077060" w14:textId="2695F6F7" w:rsidR="00826923" w:rsidRPr="00B32B8F" w:rsidRDefault="00CC23C9" w:rsidP="000F57CB">
            <w:pPr>
              <w:jc w:val="both"/>
              <w:rPr>
                <w:lang w:val="fr-FR"/>
              </w:rPr>
            </w:pPr>
            <w:r w:rsidRPr="00B32B8F">
              <w:rPr>
                <w:sz w:val="22"/>
                <w:szCs w:val="22"/>
                <w:lang w:val="fr-FR" w:eastAsia="en-US"/>
              </w:rPr>
              <w:t>Document disponible</w:t>
            </w:r>
          </w:p>
        </w:tc>
        <w:tc>
          <w:tcPr>
            <w:tcW w:w="2070" w:type="dxa"/>
          </w:tcPr>
          <w:p w14:paraId="0C6EF76F" w14:textId="62F1228B" w:rsidR="00826923" w:rsidRPr="00B32B8F" w:rsidRDefault="00CC23C9" w:rsidP="000F57CB">
            <w:pPr>
              <w:jc w:val="both"/>
              <w:rPr>
                <w:lang w:val="fr-FR"/>
              </w:rPr>
            </w:pPr>
            <w:r w:rsidRPr="00B32B8F">
              <w:rPr>
                <w:b/>
                <w:sz w:val="22"/>
                <w:szCs w:val="22"/>
                <w:lang w:val="fr-FR" w:eastAsia="en-US"/>
              </w:rPr>
              <w:t>100%</w:t>
            </w:r>
          </w:p>
        </w:tc>
        <w:tc>
          <w:tcPr>
            <w:tcW w:w="4140" w:type="dxa"/>
          </w:tcPr>
          <w:p w14:paraId="18171EAA"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4E815455" w14:textId="77777777" w:rsidTr="003966BB">
        <w:trPr>
          <w:trHeight w:val="458"/>
        </w:trPr>
        <w:tc>
          <w:tcPr>
            <w:tcW w:w="1530" w:type="dxa"/>
            <w:vMerge/>
          </w:tcPr>
          <w:p w14:paraId="022D9C9C" w14:textId="77777777" w:rsidR="00826923" w:rsidRPr="00B32B8F" w:rsidRDefault="00826923" w:rsidP="000F57CB">
            <w:pPr>
              <w:jc w:val="both"/>
              <w:rPr>
                <w:rFonts w:cs="Tahoma"/>
                <w:b/>
                <w:szCs w:val="20"/>
                <w:lang w:val="fr-FR" w:eastAsia="en-US"/>
              </w:rPr>
            </w:pPr>
          </w:p>
        </w:tc>
        <w:tc>
          <w:tcPr>
            <w:tcW w:w="2070" w:type="dxa"/>
            <w:shd w:val="clear" w:color="auto" w:fill="EEECE1"/>
          </w:tcPr>
          <w:p w14:paraId="2ADDAD1E"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3.2.2</w:t>
            </w:r>
          </w:p>
          <w:p w14:paraId="54246B93" w14:textId="77777777" w:rsidR="009D44C6" w:rsidRPr="00B32B8F" w:rsidRDefault="009D44C6" w:rsidP="000F57CB">
            <w:pPr>
              <w:jc w:val="both"/>
              <w:rPr>
                <w:lang w:val="fr-FR" w:eastAsia="en-US"/>
              </w:rPr>
            </w:pPr>
            <w:r w:rsidRPr="00B32B8F">
              <w:rPr>
                <w:lang w:val="fr-FR" w:eastAsia="en-US"/>
              </w:rPr>
              <w:t xml:space="preserve">Nombre de réunions de </w:t>
            </w:r>
          </w:p>
          <w:p w14:paraId="15472455" w14:textId="143FC112" w:rsidR="00826923" w:rsidRPr="00B32B8F" w:rsidRDefault="009D44C6" w:rsidP="000905EE">
            <w:pPr>
              <w:jc w:val="both"/>
              <w:rPr>
                <w:rFonts w:cs="Tahoma"/>
                <w:szCs w:val="20"/>
                <w:lang w:val="fr-FR" w:eastAsia="en-US"/>
              </w:rPr>
            </w:pPr>
            <w:r w:rsidRPr="00B32B8F">
              <w:rPr>
                <w:lang w:val="fr-FR" w:eastAsia="en-US"/>
              </w:rPr>
              <w:t>transhumance transfrontalière organisées</w:t>
            </w:r>
          </w:p>
        </w:tc>
        <w:tc>
          <w:tcPr>
            <w:tcW w:w="1530" w:type="dxa"/>
            <w:shd w:val="clear" w:color="auto" w:fill="EEECE1"/>
          </w:tcPr>
          <w:p w14:paraId="65497F7B" w14:textId="6D6BBDE6" w:rsidR="00826923" w:rsidRPr="00B32B8F" w:rsidRDefault="009D44C6" w:rsidP="000F57CB">
            <w:pPr>
              <w:jc w:val="both"/>
              <w:rPr>
                <w:lang w:val="fr-FR"/>
              </w:rPr>
            </w:pPr>
            <w:r w:rsidRPr="00B32B8F">
              <w:rPr>
                <w:b/>
                <w:sz w:val="22"/>
                <w:szCs w:val="22"/>
                <w:lang w:val="fr-FR" w:eastAsia="en-US"/>
              </w:rPr>
              <w:t>0</w:t>
            </w:r>
          </w:p>
        </w:tc>
        <w:tc>
          <w:tcPr>
            <w:tcW w:w="1867" w:type="dxa"/>
            <w:shd w:val="clear" w:color="auto" w:fill="EEECE1"/>
          </w:tcPr>
          <w:p w14:paraId="4FAC9123" w14:textId="08C40D9C" w:rsidR="00826923" w:rsidRPr="00B32B8F" w:rsidRDefault="009D44C6" w:rsidP="000F57CB">
            <w:pPr>
              <w:jc w:val="both"/>
              <w:rPr>
                <w:lang w:val="fr-FR"/>
              </w:rPr>
            </w:pPr>
            <w:r w:rsidRPr="00B32B8F">
              <w:rPr>
                <w:lang w:val="fr-FR" w:eastAsia="en-US"/>
              </w:rPr>
              <w:t>≥3</w:t>
            </w:r>
          </w:p>
        </w:tc>
        <w:tc>
          <w:tcPr>
            <w:tcW w:w="1823" w:type="dxa"/>
          </w:tcPr>
          <w:p w14:paraId="2A48C46E" w14:textId="65B00EB1" w:rsidR="00826923" w:rsidRPr="00B32B8F" w:rsidRDefault="009D44C6" w:rsidP="000F57CB">
            <w:pPr>
              <w:jc w:val="both"/>
              <w:rPr>
                <w:lang w:val="fr-FR"/>
              </w:rPr>
            </w:pPr>
            <w:r w:rsidRPr="00B32B8F">
              <w:rPr>
                <w:b/>
                <w:sz w:val="22"/>
                <w:szCs w:val="22"/>
                <w:lang w:val="fr-FR" w:eastAsia="en-US"/>
              </w:rPr>
              <w:t>2</w:t>
            </w:r>
          </w:p>
        </w:tc>
        <w:tc>
          <w:tcPr>
            <w:tcW w:w="2070" w:type="dxa"/>
          </w:tcPr>
          <w:p w14:paraId="44A48C33" w14:textId="24B1EB21" w:rsidR="00826923" w:rsidRPr="00B32B8F" w:rsidRDefault="009D44C6" w:rsidP="000F57CB">
            <w:pPr>
              <w:jc w:val="both"/>
              <w:rPr>
                <w:lang w:val="fr-FR"/>
              </w:rPr>
            </w:pPr>
            <w:r w:rsidRPr="00B32B8F">
              <w:rPr>
                <w:b/>
                <w:sz w:val="22"/>
                <w:szCs w:val="22"/>
                <w:lang w:val="fr-FR" w:eastAsia="en-US"/>
              </w:rPr>
              <w:t>&gt;50%</w:t>
            </w:r>
          </w:p>
        </w:tc>
        <w:tc>
          <w:tcPr>
            <w:tcW w:w="4140" w:type="dxa"/>
          </w:tcPr>
          <w:p w14:paraId="77A34B01"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43035B13" w14:textId="77777777" w:rsidTr="003966BB">
        <w:trPr>
          <w:trHeight w:val="458"/>
        </w:trPr>
        <w:tc>
          <w:tcPr>
            <w:tcW w:w="1530" w:type="dxa"/>
            <w:vMerge w:val="restart"/>
          </w:tcPr>
          <w:p w14:paraId="528D1B2B" w14:textId="77777777" w:rsidR="00826923" w:rsidRPr="00B32B8F" w:rsidRDefault="00826923" w:rsidP="000F57CB">
            <w:pPr>
              <w:jc w:val="both"/>
              <w:rPr>
                <w:rFonts w:cs="Tahoma"/>
                <w:szCs w:val="20"/>
                <w:lang w:val="fr-FR" w:eastAsia="en-US"/>
              </w:rPr>
            </w:pPr>
            <w:r w:rsidRPr="00B32B8F">
              <w:rPr>
                <w:rFonts w:cs="Tahoma"/>
                <w:szCs w:val="20"/>
                <w:lang w:val="fr-FR" w:eastAsia="en-US"/>
              </w:rPr>
              <w:t>Produit 3.3</w:t>
            </w:r>
          </w:p>
          <w:p w14:paraId="0A5815BE" w14:textId="77777777" w:rsidR="00826923" w:rsidRPr="00B32B8F" w:rsidRDefault="00826923" w:rsidP="000F57CB">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7046DAAF"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3.3.1</w:t>
            </w:r>
          </w:p>
          <w:p w14:paraId="69406269"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660C3347"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7D182286"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21F178ED"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47B8D485"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18BDC38B"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5A09C3B1" w14:textId="77777777" w:rsidTr="003966BB">
        <w:trPr>
          <w:trHeight w:val="458"/>
        </w:trPr>
        <w:tc>
          <w:tcPr>
            <w:tcW w:w="1530" w:type="dxa"/>
            <w:vMerge/>
          </w:tcPr>
          <w:p w14:paraId="72C9CEDA" w14:textId="77777777" w:rsidR="00826923" w:rsidRPr="00B32B8F" w:rsidRDefault="00826923" w:rsidP="000F57CB">
            <w:pPr>
              <w:jc w:val="both"/>
              <w:rPr>
                <w:rFonts w:cs="Tahoma"/>
                <w:b/>
                <w:szCs w:val="20"/>
                <w:lang w:val="fr-FR" w:eastAsia="en-US"/>
              </w:rPr>
            </w:pPr>
          </w:p>
        </w:tc>
        <w:tc>
          <w:tcPr>
            <w:tcW w:w="2070" w:type="dxa"/>
            <w:shd w:val="clear" w:color="auto" w:fill="EEECE1"/>
          </w:tcPr>
          <w:p w14:paraId="43117110"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3.3.2</w:t>
            </w:r>
          </w:p>
          <w:p w14:paraId="0F2B53FF"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0C4227AB"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60F89047"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3AC3E6BC"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08778634"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6C642C70"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12D62A20" w14:textId="77777777" w:rsidTr="003966BB">
        <w:trPr>
          <w:trHeight w:val="458"/>
        </w:trPr>
        <w:tc>
          <w:tcPr>
            <w:tcW w:w="1530" w:type="dxa"/>
            <w:vMerge w:val="restart"/>
          </w:tcPr>
          <w:p w14:paraId="43A532A5" w14:textId="77777777" w:rsidR="00826923" w:rsidRPr="00B32B8F" w:rsidRDefault="00826923" w:rsidP="000F57CB">
            <w:pPr>
              <w:jc w:val="both"/>
              <w:rPr>
                <w:rFonts w:cs="Tahoma"/>
                <w:szCs w:val="20"/>
                <w:lang w:val="fr-FR" w:eastAsia="en-US"/>
              </w:rPr>
            </w:pPr>
            <w:r w:rsidRPr="00B32B8F">
              <w:rPr>
                <w:rFonts w:cs="Tahoma"/>
                <w:szCs w:val="20"/>
                <w:lang w:val="fr-FR" w:eastAsia="en-US"/>
              </w:rPr>
              <w:t>Produit 3.4</w:t>
            </w:r>
          </w:p>
          <w:p w14:paraId="3394B983" w14:textId="77777777" w:rsidR="00826923" w:rsidRPr="00B32B8F" w:rsidRDefault="00826923" w:rsidP="000F57CB">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6B9D9AB3"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3.4.1</w:t>
            </w:r>
          </w:p>
          <w:p w14:paraId="1844A324"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1C3354F4"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784EC2F1"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0099A17F"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20D5480D"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3139D611"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61404373" w14:textId="77777777" w:rsidTr="003966BB">
        <w:trPr>
          <w:trHeight w:val="458"/>
        </w:trPr>
        <w:tc>
          <w:tcPr>
            <w:tcW w:w="1530" w:type="dxa"/>
            <w:vMerge/>
          </w:tcPr>
          <w:p w14:paraId="3D1AC496" w14:textId="77777777" w:rsidR="00826923" w:rsidRPr="00B32B8F" w:rsidRDefault="00826923" w:rsidP="000F57CB">
            <w:pPr>
              <w:jc w:val="both"/>
              <w:rPr>
                <w:rFonts w:cs="Tahoma"/>
                <w:b/>
                <w:szCs w:val="20"/>
                <w:lang w:val="fr-FR" w:eastAsia="en-US"/>
              </w:rPr>
            </w:pPr>
          </w:p>
        </w:tc>
        <w:tc>
          <w:tcPr>
            <w:tcW w:w="2070" w:type="dxa"/>
            <w:shd w:val="clear" w:color="auto" w:fill="EEECE1"/>
          </w:tcPr>
          <w:p w14:paraId="46F47E1A"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3.4.2</w:t>
            </w:r>
          </w:p>
          <w:p w14:paraId="2C96983E"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285B5279"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5277BE87"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56D52153"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496C56A7"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5C4514EA"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3874D959" w14:textId="77777777" w:rsidTr="003966BB">
        <w:trPr>
          <w:trHeight w:val="458"/>
        </w:trPr>
        <w:tc>
          <w:tcPr>
            <w:tcW w:w="1530" w:type="dxa"/>
            <w:vMerge w:val="restart"/>
          </w:tcPr>
          <w:p w14:paraId="796888F0" w14:textId="77777777" w:rsidR="00826923" w:rsidRPr="00B32B8F" w:rsidRDefault="00826923" w:rsidP="000F57CB">
            <w:pPr>
              <w:jc w:val="both"/>
              <w:rPr>
                <w:rFonts w:cs="Tahoma"/>
                <w:b/>
                <w:szCs w:val="20"/>
                <w:lang w:val="fr-FR" w:eastAsia="en-US"/>
              </w:rPr>
            </w:pPr>
            <w:r w:rsidRPr="00B32B8F">
              <w:rPr>
                <w:rFonts w:cs="Tahoma"/>
                <w:b/>
                <w:szCs w:val="20"/>
                <w:lang w:val="fr-FR" w:eastAsia="en-US"/>
              </w:rPr>
              <w:t>Résultat 4</w:t>
            </w:r>
          </w:p>
          <w:p w14:paraId="3A5A4A30" w14:textId="77777777" w:rsidR="00826923" w:rsidRPr="00B32B8F" w:rsidRDefault="00826923" w:rsidP="000F57CB">
            <w:pPr>
              <w:jc w:val="both"/>
              <w:rPr>
                <w:rFonts w:cs="Tahoma"/>
                <w:b/>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34DCD59A"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4.1</w:t>
            </w:r>
          </w:p>
          <w:p w14:paraId="16FB3756"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3E868F2C"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4B2F55EA"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71FFBE0F"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7B2B2D4C"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4275B385"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520AABF6" w14:textId="77777777" w:rsidTr="003966BB">
        <w:trPr>
          <w:trHeight w:val="458"/>
        </w:trPr>
        <w:tc>
          <w:tcPr>
            <w:tcW w:w="1530" w:type="dxa"/>
            <w:vMerge/>
          </w:tcPr>
          <w:p w14:paraId="75C2F19D" w14:textId="77777777" w:rsidR="00826923" w:rsidRPr="00B32B8F" w:rsidRDefault="00826923" w:rsidP="000F57CB">
            <w:pPr>
              <w:jc w:val="both"/>
              <w:rPr>
                <w:rFonts w:cs="Tahoma"/>
                <w:szCs w:val="20"/>
                <w:lang w:val="fr-FR" w:eastAsia="en-US"/>
              </w:rPr>
            </w:pPr>
          </w:p>
        </w:tc>
        <w:tc>
          <w:tcPr>
            <w:tcW w:w="2070" w:type="dxa"/>
            <w:shd w:val="clear" w:color="auto" w:fill="EEECE1"/>
          </w:tcPr>
          <w:p w14:paraId="52BBFC69"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4.2</w:t>
            </w:r>
          </w:p>
          <w:p w14:paraId="10CF2309"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757FD068"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436B1234"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7DA6286F"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6A6A1877"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03398E09"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6C7090E6" w14:textId="77777777" w:rsidTr="003966BB">
        <w:trPr>
          <w:trHeight w:val="458"/>
        </w:trPr>
        <w:tc>
          <w:tcPr>
            <w:tcW w:w="1530" w:type="dxa"/>
            <w:vMerge/>
          </w:tcPr>
          <w:p w14:paraId="7E73DB26" w14:textId="77777777" w:rsidR="00826923" w:rsidRPr="00B32B8F" w:rsidRDefault="00826923" w:rsidP="000F57CB">
            <w:pPr>
              <w:jc w:val="both"/>
              <w:rPr>
                <w:rFonts w:cs="Tahoma"/>
                <w:szCs w:val="20"/>
                <w:lang w:val="fr-FR" w:eastAsia="en-US"/>
              </w:rPr>
            </w:pPr>
          </w:p>
        </w:tc>
        <w:tc>
          <w:tcPr>
            <w:tcW w:w="2070" w:type="dxa"/>
            <w:shd w:val="clear" w:color="auto" w:fill="EEECE1"/>
          </w:tcPr>
          <w:p w14:paraId="3DAB4F65"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4.3</w:t>
            </w:r>
          </w:p>
          <w:p w14:paraId="7011A2A4"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6F995C52"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6977A19C"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2D7FC633"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19E354EB"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413D6C4D" w14:textId="77777777" w:rsidR="00826923" w:rsidRPr="00B32B8F" w:rsidRDefault="00826923" w:rsidP="000F57CB">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7179FCB9" w14:textId="77777777" w:rsidTr="003966BB">
        <w:trPr>
          <w:trHeight w:val="458"/>
        </w:trPr>
        <w:tc>
          <w:tcPr>
            <w:tcW w:w="1530" w:type="dxa"/>
            <w:vMerge w:val="restart"/>
          </w:tcPr>
          <w:p w14:paraId="3573B9F9" w14:textId="77777777" w:rsidR="00826923" w:rsidRPr="00B32B8F" w:rsidRDefault="00826923" w:rsidP="000F57CB">
            <w:pPr>
              <w:jc w:val="both"/>
              <w:rPr>
                <w:rFonts w:cs="Tahoma"/>
                <w:szCs w:val="20"/>
                <w:lang w:val="fr-FR" w:eastAsia="en-US"/>
              </w:rPr>
            </w:pPr>
            <w:r w:rsidRPr="00B32B8F">
              <w:rPr>
                <w:rFonts w:cs="Tahoma"/>
                <w:szCs w:val="20"/>
                <w:lang w:val="fr-FR" w:eastAsia="en-US"/>
              </w:rPr>
              <w:t>Produit 4.1</w:t>
            </w:r>
          </w:p>
          <w:p w14:paraId="33B24705" w14:textId="77777777" w:rsidR="00826923" w:rsidRPr="00B32B8F" w:rsidRDefault="00826923" w:rsidP="000F57CB">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595B622E"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4.1.1</w:t>
            </w:r>
          </w:p>
          <w:p w14:paraId="21D276F9"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222AF664"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653B1C30"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27B550AE"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71E4E49F"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7523978D"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3A2FD794" w14:textId="77777777" w:rsidTr="003966BB">
        <w:trPr>
          <w:trHeight w:val="458"/>
        </w:trPr>
        <w:tc>
          <w:tcPr>
            <w:tcW w:w="1530" w:type="dxa"/>
            <w:vMerge/>
          </w:tcPr>
          <w:p w14:paraId="6FE132D3" w14:textId="77777777" w:rsidR="00826923" w:rsidRPr="00B32B8F" w:rsidRDefault="00826923" w:rsidP="000F57CB">
            <w:pPr>
              <w:jc w:val="both"/>
              <w:rPr>
                <w:rFonts w:cs="Tahoma"/>
                <w:szCs w:val="20"/>
                <w:lang w:val="fr-FR" w:eastAsia="en-US"/>
              </w:rPr>
            </w:pPr>
          </w:p>
        </w:tc>
        <w:tc>
          <w:tcPr>
            <w:tcW w:w="2070" w:type="dxa"/>
            <w:shd w:val="clear" w:color="auto" w:fill="EEECE1"/>
          </w:tcPr>
          <w:p w14:paraId="2D67BEF7"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4.1.2</w:t>
            </w:r>
          </w:p>
          <w:p w14:paraId="0015DC61"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61B43620"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598D4F01"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1D1CB7A0"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71BD3BEE"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03B10C41"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40A7EB21" w14:textId="77777777" w:rsidTr="003966BB">
        <w:trPr>
          <w:trHeight w:val="458"/>
        </w:trPr>
        <w:tc>
          <w:tcPr>
            <w:tcW w:w="1530" w:type="dxa"/>
            <w:vMerge w:val="restart"/>
          </w:tcPr>
          <w:p w14:paraId="586E2AEC" w14:textId="77777777" w:rsidR="00826923" w:rsidRPr="00B32B8F" w:rsidRDefault="00826923" w:rsidP="000F57CB">
            <w:pPr>
              <w:jc w:val="both"/>
              <w:rPr>
                <w:rFonts w:cs="Tahoma"/>
                <w:szCs w:val="20"/>
                <w:lang w:val="fr-FR" w:eastAsia="en-US"/>
              </w:rPr>
            </w:pPr>
            <w:r w:rsidRPr="00B32B8F">
              <w:rPr>
                <w:rFonts w:cs="Tahoma"/>
                <w:szCs w:val="20"/>
                <w:lang w:val="fr-FR" w:eastAsia="en-US"/>
              </w:rPr>
              <w:t>Produit 4.2</w:t>
            </w:r>
          </w:p>
          <w:p w14:paraId="157177A1" w14:textId="77777777" w:rsidR="00826923" w:rsidRPr="00B32B8F" w:rsidRDefault="00826923" w:rsidP="000F57CB">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3D071170"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4.2.1</w:t>
            </w:r>
          </w:p>
          <w:p w14:paraId="5334C722"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2AC84E33"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616CD51D"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2738AA87"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43F2D396"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55ABF376"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292D4DCC" w14:textId="77777777" w:rsidTr="003966BB">
        <w:trPr>
          <w:trHeight w:val="458"/>
        </w:trPr>
        <w:tc>
          <w:tcPr>
            <w:tcW w:w="1530" w:type="dxa"/>
            <w:vMerge/>
          </w:tcPr>
          <w:p w14:paraId="04F43519" w14:textId="77777777" w:rsidR="00826923" w:rsidRPr="00B32B8F" w:rsidRDefault="00826923" w:rsidP="000F57CB">
            <w:pPr>
              <w:jc w:val="both"/>
              <w:rPr>
                <w:rFonts w:cs="Tahoma"/>
                <w:b/>
                <w:szCs w:val="20"/>
                <w:lang w:val="fr-FR" w:eastAsia="en-US"/>
              </w:rPr>
            </w:pPr>
          </w:p>
        </w:tc>
        <w:tc>
          <w:tcPr>
            <w:tcW w:w="2070" w:type="dxa"/>
            <w:shd w:val="clear" w:color="auto" w:fill="EEECE1"/>
          </w:tcPr>
          <w:p w14:paraId="27A5A6F9"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4.2.2</w:t>
            </w:r>
          </w:p>
          <w:p w14:paraId="19035C5A"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30FA9D85"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1979D355"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71AD1973"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18B64C1D"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2492A76A"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1DCE9A40" w14:textId="77777777" w:rsidTr="003966BB">
        <w:trPr>
          <w:trHeight w:val="458"/>
        </w:trPr>
        <w:tc>
          <w:tcPr>
            <w:tcW w:w="1530" w:type="dxa"/>
            <w:vMerge w:val="restart"/>
          </w:tcPr>
          <w:p w14:paraId="4A0E5F1B" w14:textId="77777777" w:rsidR="00826923" w:rsidRPr="00B32B8F" w:rsidRDefault="00826923" w:rsidP="000F57CB">
            <w:pPr>
              <w:jc w:val="both"/>
              <w:rPr>
                <w:rFonts w:cs="Tahoma"/>
                <w:szCs w:val="20"/>
                <w:lang w:val="fr-FR" w:eastAsia="en-US"/>
              </w:rPr>
            </w:pPr>
            <w:r w:rsidRPr="00B32B8F">
              <w:rPr>
                <w:rFonts w:cs="Tahoma"/>
                <w:szCs w:val="20"/>
                <w:lang w:val="fr-FR" w:eastAsia="en-US"/>
              </w:rPr>
              <w:t>Produit 4.3</w:t>
            </w:r>
          </w:p>
          <w:p w14:paraId="24635A0A" w14:textId="77777777" w:rsidR="00826923" w:rsidRPr="00B32B8F" w:rsidRDefault="00826923" w:rsidP="000F57CB">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1281F333"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4.3.1</w:t>
            </w:r>
          </w:p>
          <w:p w14:paraId="1E5B9C88"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3B90DF4E"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3FD37B44"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2F2CC7EE"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63FEC256"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3F724505"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5C18505F" w14:textId="77777777" w:rsidTr="003966BB">
        <w:trPr>
          <w:trHeight w:val="458"/>
        </w:trPr>
        <w:tc>
          <w:tcPr>
            <w:tcW w:w="1530" w:type="dxa"/>
            <w:vMerge/>
          </w:tcPr>
          <w:p w14:paraId="1A003D07" w14:textId="77777777" w:rsidR="00826923" w:rsidRPr="00B32B8F" w:rsidRDefault="00826923" w:rsidP="000F57CB">
            <w:pPr>
              <w:jc w:val="both"/>
              <w:rPr>
                <w:rFonts w:cs="Tahoma"/>
                <w:b/>
                <w:szCs w:val="20"/>
                <w:lang w:val="fr-FR" w:eastAsia="en-US"/>
              </w:rPr>
            </w:pPr>
          </w:p>
        </w:tc>
        <w:tc>
          <w:tcPr>
            <w:tcW w:w="2070" w:type="dxa"/>
            <w:shd w:val="clear" w:color="auto" w:fill="EEECE1"/>
          </w:tcPr>
          <w:p w14:paraId="1631FCBA"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4.3.2</w:t>
            </w:r>
          </w:p>
          <w:p w14:paraId="16B9347A"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5A1EFC0B"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71B81606"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3E31D0D3"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1825172E"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61F70218"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B32B8F" w14:paraId="6ACAFFBB" w14:textId="77777777" w:rsidTr="003966BB">
        <w:trPr>
          <w:trHeight w:val="458"/>
        </w:trPr>
        <w:tc>
          <w:tcPr>
            <w:tcW w:w="1530" w:type="dxa"/>
            <w:vMerge w:val="restart"/>
          </w:tcPr>
          <w:p w14:paraId="2BD03DCE" w14:textId="77777777" w:rsidR="00826923" w:rsidRPr="00B32B8F" w:rsidRDefault="00826923" w:rsidP="000F57CB">
            <w:pPr>
              <w:jc w:val="both"/>
              <w:rPr>
                <w:rFonts w:cs="Tahoma"/>
                <w:szCs w:val="20"/>
                <w:lang w:val="fr-FR" w:eastAsia="en-US"/>
              </w:rPr>
            </w:pPr>
            <w:r w:rsidRPr="00B32B8F">
              <w:rPr>
                <w:rFonts w:cs="Tahoma"/>
                <w:szCs w:val="20"/>
                <w:lang w:val="fr-FR" w:eastAsia="en-US"/>
              </w:rPr>
              <w:t>Produit 4.4</w:t>
            </w:r>
          </w:p>
          <w:p w14:paraId="6EDFD3E3" w14:textId="77777777" w:rsidR="00826923" w:rsidRPr="00B32B8F" w:rsidRDefault="00826923" w:rsidP="000F57CB">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1BD09351"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4.4.1</w:t>
            </w:r>
          </w:p>
          <w:p w14:paraId="2BB05AFA"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279EE66A"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15FA2FD3"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3A0977C9"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18453476"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31FA4F8F"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826923" w:rsidRPr="005A6420" w14:paraId="6EFB70AF" w14:textId="77777777" w:rsidTr="003966BB">
        <w:trPr>
          <w:trHeight w:val="458"/>
        </w:trPr>
        <w:tc>
          <w:tcPr>
            <w:tcW w:w="1530" w:type="dxa"/>
            <w:vMerge/>
          </w:tcPr>
          <w:p w14:paraId="08C1A086" w14:textId="77777777" w:rsidR="00826923" w:rsidRPr="00B32B8F" w:rsidRDefault="00826923" w:rsidP="000F57CB">
            <w:pPr>
              <w:jc w:val="both"/>
              <w:rPr>
                <w:rFonts w:cs="Tahoma"/>
                <w:b/>
                <w:szCs w:val="20"/>
                <w:lang w:val="fr-FR" w:eastAsia="en-US"/>
              </w:rPr>
            </w:pPr>
          </w:p>
        </w:tc>
        <w:tc>
          <w:tcPr>
            <w:tcW w:w="2070" w:type="dxa"/>
            <w:shd w:val="clear" w:color="auto" w:fill="EEECE1"/>
          </w:tcPr>
          <w:p w14:paraId="0737E443" w14:textId="77777777" w:rsidR="00826923" w:rsidRPr="00B32B8F" w:rsidRDefault="00826923" w:rsidP="000905EE">
            <w:pPr>
              <w:jc w:val="both"/>
              <w:rPr>
                <w:rFonts w:cs="Tahoma"/>
                <w:szCs w:val="20"/>
                <w:lang w:val="fr-FR" w:eastAsia="en-US"/>
              </w:rPr>
            </w:pPr>
            <w:r w:rsidRPr="00B32B8F">
              <w:rPr>
                <w:rFonts w:cs="Tahoma"/>
                <w:szCs w:val="20"/>
                <w:lang w:val="fr-FR" w:eastAsia="en-US"/>
              </w:rPr>
              <w:t>Indicateur 4.4.2</w:t>
            </w:r>
          </w:p>
          <w:p w14:paraId="063C9EEF" w14:textId="77777777" w:rsidR="00826923" w:rsidRPr="00B32B8F" w:rsidRDefault="0082692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30" w:type="dxa"/>
            <w:shd w:val="clear" w:color="auto" w:fill="EEECE1"/>
          </w:tcPr>
          <w:p w14:paraId="5EA9D9F7"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67" w:type="dxa"/>
            <w:shd w:val="clear" w:color="auto" w:fill="EEECE1"/>
          </w:tcPr>
          <w:p w14:paraId="351BB9D7"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823" w:type="dxa"/>
          </w:tcPr>
          <w:p w14:paraId="03B5302C"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tcPr>
          <w:p w14:paraId="5905AAE6" w14:textId="77777777" w:rsidR="00826923" w:rsidRPr="00B32B8F"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497A2C1F" w14:textId="77777777" w:rsidR="00826923" w:rsidRPr="005A6420" w:rsidRDefault="00826923" w:rsidP="000F57CB">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bl>
    <w:p w14:paraId="3F1ED818" w14:textId="099AA3AB" w:rsidR="00675507" w:rsidRDefault="00675507" w:rsidP="000905EE">
      <w:pPr>
        <w:jc w:val="both"/>
        <w:rPr>
          <w:b/>
          <w:lang w:val="en-US" w:eastAsia="en-US"/>
        </w:rPr>
      </w:pPr>
    </w:p>
    <w:p w14:paraId="0C858834" w14:textId="77777777" w:rsidR="00343928" w:rsidRPr="00A242AF" w:rsidRDefault="00343928" w:rsidP="000905EE">
      <w:pPr>
        <w:jc w:val="both"/>
        <w:rPr>
          <w:b/>
          <w:lang w:val="fr-FR" w:eastAsia="en-US"/>
        </w:rPr>
      </w:pPr>
    </w:p>
    <w:sectPr w:rsidR="00343928" w:rsidRPr="00A242AF"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C9D23" w14:textId="77777777" w:rsidR="002E2F48" w:rsidRDefault="002E2F48" w:rsidP="00E76CA1">
      <w:r>
        <w:separator/>
      </w:r>
    </w:p>
  </w:endnote>
  <w:endnote w:type="continuationSeparator" w:id="0">
    <w:p w14:paraId="4B4095BD" w14:textId="77777777" w:rsidR="002E2F48" w:rsidRDefault="002E2F48"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miko-Regular">
    <w:altName w:val="Calibri"/>
    <w:panose1 w:val="00000000000000000000"/>
    <w:charset w:val="00"/>
    <w:family w:val="auto"/>
    <w:notTrueType/>
    <w:pitch w:val="default"/>
    <w:sig w:usb0="00000003" w:usb1="00000000" w:usb2="00000000" w:usb3="00000000" w:csb0="00000001" w:csb1="00000000"/>
  </w:font>
  <w:font w:name="Amiko-SemiBold">
    <w:altName w:val="Calibri"/>
    <w:panose1 w:val="00000000000000000000"/>
    <w:charset w:val="00"/>
    <w:family w:val="auto"/>
    <w:notTrueType/>
    <w:pitch w:val="default"/>
    <w:sig w:usb0="00000003" w:usb1="00000000" w:usb2="00000000" w:usb3="00000000" w:csb0="00000001" w:csb1="00000000"/>
  </w:font>
  <w:font w:name="CAGenerated">
    <w:altName w:val="Calibri"/>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3DEAC231" w:rsidR="00DD1A77" w:rsidRDefault="00DD1A77">
    <w:pPr>
      <w:pStyle w:val="Footer"/>
      <w:jc w:val="center"/>
    </w:pPr>
    <w:r>
      <w:fldChar w:fldCharType="begin"/>
    </w:r>
    <w:r>
      <w:instrText xml:space="preserve"> PAGE   \* MERGEFORMAT </w:instrText>
    </w:r>
    <w:r>
      <w:fldChar w:fldCharType="separate"/>
    </w:r>
    <w:r>
      <w:rPr>
        <w:noProof/>
      </w:rPr>
      <w:t>24</w:t>
    </w:r>
    <w:r>
      <w:fldChar w:fldCharType="end"/>
    </w:r>
  </w:p>
  <w:p w14:paraId="6E791841" w14:textId="77777777" w:rsidR="00DD1A77" w:rsidRDefault="00DD1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72998" w14:textId="77777777" w:rsidR="002E2F48" w:rsidRDefault="002E2F48" w:rsidP="00E76CA1">
      <w:r>
        <w:separator/>
      </w:r>
    </w:p>
  </w:footnote>
  <w:footnote w:type="continuationSeparator" w:id="0">
    <w:p w14:paraId="4879352E" w14:textId="77777777" w:rsidR="002E2F48" w:rsidRDefault="002E2F48"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DD1A77" w:rsidRDefault="00DD1A77">
    <w:pPr>
      <w:pStyle w:val="Header"/>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E57B9C"/>
    <w:multiLevelType w:val="hybridMultilevel"/>
    <w:tmpl w:val="7AAEDB98"/>
    <w:lvl w:ilvl="0" w:tplc="137CDEDA">
      <w:start w:val="1"/>
      <w:numFmt w:val="decimal"/>
      <w:lvlText w:val="%1."/>
      <w:lvlJc w:val="left"/>
      <w:pPr>
        <w:ind w:left="720" w:hanging="360"/>
      </w:pPr>
      <w:rPr>
        <w:rFonts w:hint="default"/>
        <w:b/>
        <w:bCs/>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550513E"/>
    <w:multiLevelType w:val="hybridMultilevel"/>
    <w:tmpl w:val="E3E4362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3"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36E1B"/>
    <w:multiLevelType w:val="hybridMultilevel"/>
    <w:tmpl w:val="9514889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9"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8C7F16"/>
    <w:multiLevelType w:val="hybridMultilevel"/>
    <w:tmpl w:val="327ADAD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9"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F7F2525"/>
    <w:multiLevelType w:val="hybridMultilevel"/>
    <w:tmpl w:val="9A06551A"/>
    <w:lvl w:ilvl="0" w:tplc="301E3C6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9"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E61D66"/>
    <w:multiLevelType w:val="hybridMultilevel"/>
    <w:tmpl w:val="97343CDC"/>
    <w:lvl w:ilvl="0" w:tplc="237247D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B33404"/>
    <w:multiLevelType w:val="hybridMultilevel"/>
    <w:tmpl w:val="34142C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0"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9"/>
  </w:num>
  <w:num w:numId="4">
    <w:abstractNumId w:val="7"/>
  </w:num>
  <w:num w:numId="5">
    <w:abstractNumId w:val="15"/>
  </w:num>
  <w:num w:numId="6">
    <w:abstractNumId w:val="42"/>
  </w:num>
  <w:num w:numId="7">
    <w:abstractNumId w:val="40"/>
  </w:num>
  <w:num w:numId="8">
    <w:abstractNumId w:val="52"/>
  </w:num>
  <w:num w:numId="9">
    <w:abstractNumId w:val="20"/>
  </w:num>
  <w:num w:numId="10">
    <w:abstractNumId w:val="36"/>
  </w:num>
  <w:num w:numId="11">
    <w:abstractNumId w:val="4"/>
  </w:num>
  <w:num w:numId="12">
    <w:abstractNumId w:val="37"/>
  </w:num>
  <w:num w:numId="13">
    <w:abstractNumId w:val="39"/>
  </w:num>
  <w:num w:numId="14">
    <w:abstractNumId w:val="51"/>
  </w:num>
  <w:num w:numId="15">
    <w:abstractNumId w:val="45"/>
  </w:num>
  <w:num w:numId="16">
    <w:abstractNumId w:val="30"/>
  </w:num>
  <w:num w:numId="17">
    <w:abstractNumId w:val="13"/>
  </w:num>
  <w:num w:numId="18">
    <w:abstractNumId w:val="8"/>
  </w:num>
  <w:num w:numId="19">
    <w:abstractNumId w:val="33"/>
  </w:num>
  <w:num w:numId="20">
    <w:abstractNumId w:val="23"/>
  </w:num>
  <w:num w:numId="21">
    <w:abstractNumId w:val="5"/>
  </w:num>
  <w:num w:numId="22">
    <w:abstractNumId w:val="34"/>
  </w:num>
  <w:num w:numId="23">
    <w:abstractNumId w:val="48"/>
  </w:num>
  <w:num w:numId="24">
    <w:abstractNumId w:val="17"/>
  </w:num>
  <w:num w:numId="25">
    <w:abstractNumId w:val="27"/>
  </w:num>
  <w:num w:numId="26">
    <w:abstractNumId w:val="53"/>
  </w:num>
  <w:num w:numId="27">
    <w:abstractNumId w:val="22"/>
  </w:num>
  <w:num w:numId="28">
    <w:abstractNumId w:val="41"/>
  </w:num>
  <w:num w:numId="29">
    <w:abstractNumId w:val="21"/>
  </w:num>
  <w:num w:numId="30">
    <w:abstractNumId w:val="14"/>
  </w:num>
  <w:num w:numId="31">
    <w:abstractNumId w:val="6"/>
  </w:num>
  <w:num w:numId="32">
    <w:abstractNumId w:val="9"/>
  </w:num>
  <w:num w:numId="33">
    <w:abstractNumId w:val="43"/>
  </w:num>
  <w:num w:numId="34">
    <w:abstractNumId w:val="35"/>
  </w:num>
  <w:num w:numId="35">
    <w:abstractNumId w:val="26"/>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50"/>
  </w:num>
  <w:num w:numId="39">
    <w:abstractNumId w:val="32"/>
  </w:num>
  <w:num w:numId="40">
    <w:abstractNumId w:val="3"/>
  </w:num>
  <w:num w:numId="41">
    <w:abstractNumId w:val="24"/>
  </w:num>
  <w:num w:numId="42">
    <w:abstractNumId w:val="25"/>
  </w:num>
  <w:num w:numId="43">
    <w:abstractNumId w:val="38"/>
  </w:num>
  <w:num w:numId="44">
    <w:abstractNumId w:val="49"/>
  </w:num>
  <w:num w:numId="45">
    <w:abstractNumId w:val="12"/>
  </w:num>
  <w:num w:numId="46">
    <w:abstractNumId w:val="44"/>
  </w:num>
  <w:num w:numId="47">
    <w:abstractNumId w:val="1"/>
  </w:num>
  <w:num w:numId="48">
    <w:abstractNumId w:val="18"/>
  </w:num>
  <w:num w:numId="49">
    <w:abstractNumId w:val="11"/>
  </w:num>
  <w:num w:numId="50">
    <w:abstractNumId w:val="10"/>
  </w:num>
  <w:num w:numId="51">
    <w:abstractNumId w:val="28"/>
  </w:num>
  <w:num w:numId="52">
    <w:abstractNumId w:val="46"/>
  </w:num>
  <w:num w:numId="53">
    <w:abstractNumId w:val="47"/>
  </w:num>
  <w:num w:numId="54">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06EC0"/>
    <w:rsid w:val="00007A57"/>
    <w:rsid w:val="00010EB0"/>
    <w:rsid w:val="0001109A"/>
    <w:rsid w:val="00011413"/>
    <w:rsid w:val="00013D36"/>
    <w:rsid w:val="00013D69"/>
    <w:rsid w:val="00014B13"/>
    <w:rsid w:val="00015163"/>
    <w:rsid w:val="00025EFA"/>
    <w:rsid w:val="00030AF5"/>
    <w:rsid w:val="00031640"/>
    <w:rsid w:val="000350A3"/>
    <w:rsid w:val="00036C68"/>
    <w:rsid w:val="000446ED"/>
    <w:rsid w:val="000450AF"/>
    <w:rsid w:val="00045214"/>
    <w:rsid w:val="00045C24"/>
    <w:rsid w:val="00050700"/>
    <w:rsid w:val="00050759"/>
    <w:rsid w:val="00051F71"/>
    <w:rsid w:val="0005216F"/>
    <w:rsid w:val="00052745"/>
    <w:rsid w:val="00052DE5"/>
    <w:rsid w:val="00053C30"/>
    <w:rsid w:val="000554F8"/>
    <w:rsid w:val="0005563C"/>
    <w:rsid w:val="00062E92"/>
    <w:rsid w:val="00063017"/>
    <w:rsid w:val="00066FB2"/>
    <w:rsid w:val="000731D0"/>
    <w:rsid w:val="00075D98"/>
    <w:rsid w:val="00077A82"/>
    <w:rsid w:val="0008134A"/>
    <w:rsid w:val="0008233D"/>
    <w:rsid w:val="00082738"/>
    <w:rsid w:val="00084F64"/>
    <w:rsid w:val="000905EE"/>
    <w:rsid w:val="00090D42"/>
    <w:rsid w:val="00091CFD"/>
    <w:rsid w:val="00092442"/>
    <w:rsid w:val="000A45F4"/>
    <w:rsid w:val="000A4660"/>
    <w:rsid w:val="000A51DA"/>
    <w:rsid w:val="000A6719"/>
    <w:rsid w:val="000B4E5C"/>
    <w:rsid w:val="000B7954"/>
    <w:rsid w:val="000C04A4"/>
    <w:rsid w:val="000C7EA0"/>
    <w:rsid w:val="000D4F4B"/>
    <w:rsid w:val="000D62F0"/>
    <w:rsid w:val="000D74AA"/>
    <w:rsid w:val="000E05AE"/>
    <w:rsid w:val="000E6A96"/>
    <w:rsid w:val="000F05A2"/>
    <w:rsid w:val="000F13B1"/>
    <w:rsid w:val="000F43A8"/>
    <w:rsid w:val="000F5172"/>
    <w:rsid w:val="000F57CB"/>
    <w:rsid w:val="00102C0E"/>
    <w:rsid w:val="00106EB9"/>
    <w:rsid w:val="00112741"/>
    <w:rsid w:val="00113D2B"/>
    <w:rsid w:val="00113EC4"/>
    <w:rsid w:val="00113F08"/>
    <w:rsid w:val="00116449"/>
    <w:rsid w:val="0011666C"/>
    <w:rsid w:val="00120352"/>
    <w:rsid w:val="00121B2D"/>
    <w:rsid w:val="00124460"/>
    <w:rsid w:val="001307FA"/>
    <w:rsid w:val="00131824"/>
    <w:rsid w:val="00134DF5"/>
    <w:rsid w:val="001350BD"/>
    <w:rsid w:val="00136B32"/>
    <w:rsid w:val="001444EE"/>
    <w:rsid w:val="00145766"/>
    <w:rsid w:val="001458E9"/>
    <w:rsid w:val="00153CD9"/>
    <w:rsid w:val="0015402F"/>
    <w:rsid w:val="00156AFA"/>
    <w:rsid w:val="00156C4C"/>
    <w:rsid w:val="00157BF2"/>
    <w:rsid w:val="001607B2"/>
    <w:rsid w:val="0016088D"/>
    <w:rsid w:val="00161D02"/>
    <w:rsid w:val="0016754F"/>
    <w:rsid w:val="0017668C"/>
    <w:rsid w:val="0018095F"/>
    <w:rsid w:val="0018313E"/>
    <w:rsid w:val="0018446E"/>
    <w:rsid w:val="00185425"/>
    <w:rsid w:val="00186529"/>
    <w:rsid w:val="00190F74"/>
    <w:rsid w:val="00192F1D"/>
    <w:rsid w:val="001948EA"/>
    <w:rsid w:val="00194D4C"/>
    <w:rsid w:val="00196AA8"/>
    <w:rsid w:val="001A0481"/>
    <w:rsid w:val="001A1E86"/>
    <w:rsid w:val="001A3157"/>
    <w:rsid w:val="001A374F"/>
    <w:rsid w:val="001A4786"/>
    <w:rsid w:val="001B1EAF"/>
    <w:rsid w:val="001B458D"/>
    <w:rsid w:val="001B5D16"/>
    <w:rsid w:val="001B6DFD"/>
    <w:rsid w:val="001B7B3D"/>
    <w:rsid w:val="001C431F"/>
    <w:rsid w:val="001C4484"/>
    <w:rsid w:val="001C46E9"/>
    <w:rsid w:val="001C5691"/>
    <w:rsid w:val="001C56B8"/>
    <w:rsid w:val="001C5B82"/>
    <w:rsid w:val="001D1C14"/>
    <w:rsid w:val="001D5617"/>
    <w:rsid w:val="001D575F"/>
    <w:rsid w:val="001D5E66"/>
    <w:rsid w:val="001D6683"/>
    <w:rsid w:val="001D67F9"/>
    <w:rsid w:val="001E0B1E"/>
    <w:rsid w:val="001E660A"/>
    <w:rsid w:val="001F2524"/>
    <w:rsid w:val="001F308A"/>
    <w:rsid w:val="0020130A"/>
    <w:rsid w:val="00205EB7"/>
    <w:rsid w:val="0020791D"/>
    <w:rsid w:val="00207B10"/>
    <w:rsid w:val="00210B7E"/>
    <w:rsid w:val="002129DA"/>
    <w:rsid w:val="0021550A"/>
    <w:rsid w:val="00215F41"/>
    <w:rsid w:val="00217A2E"/>
    <w:rsid w:val="00217EB6"/>
    <w:rsid w:val="002247C2"/>
    <w:rsid w:val="002322E6"/>
    <w:rsid w:val="0023247B"/>
    <w:rsid w:val="00233827"/>
    <w:rsid w:val="00234678"/>
    <w:rsid w:val="00234A5E"/>
    <w:rsid w:val="0023552C"/>
    <w:rsid w:val="00236072"/>
    <w:rsid w:val="0023672E"/>
    <w:rsid w:val="00236AB3"/>
    <w:rsid w:val="002436F0"/>
    <w:rsid w:val="00245E73"/>
    <w:rsid w:val="00246135"/>
    <w:rsid w:val="00247F4E"/>
    <w:rsid w:val="00250D28"/>
    <w:rsid w:val="00251187"/>
    <w:rsid w:val="00251E92"/>
    <w:rsid w:val="0025220B"/>
    <w:rsid w:val="00252B39"/>
    <w:rsid w:val="002530F6"/>
    <w:rsid w:val="00254AC2"/>
    <w:rsid w:val="0025525B"/>
    <w:rsid w:val="00255903"/>
    <w:rsid w:val="00261636"/>
    <w:rsid w:val="00263755"/>
    <w:rsid w:val="00265047"/>
    <w:rsid w:val="0027242A"/>
    <w:rsid w:val="00272A58"/>
    <w:rsid w:val="00273AD0"/>
    <w:rsid w:val="00280182"/>
    <w:rsid w:val="00280FEA"/>
    <w:rsid w:val="002822AF"/>
    <w:rsid w:val="00282BD9"/>
    <w:rsid w:val="00286F66"/>
    <w:rsid w:val="00287878"/>
    <w:rsid w:val="002940E8"/>
    <w:rsid w:val="002969BB"/>
    <w:rsid w:val="00296C15"/>
    <w:rsid w:val="002A1877"/>
    <w:rsid w:val="002A5567"/>
    <w:rsid w:val="002B3207"/>
    <w:rsid w:val="002B346A"/>
    <w:rsid w:val="002B351E"/>
    <w:rsid w:val="002B3B14"/>
    <w:rsid w:val="002B4426"/>
    <w:rsid w:val="002B5F4F"/>
    <w:rsid w:val="002B740B"/>
    <w:rsid w:val="002C187A"/>
    <w:rsid w:val="002C20A8"/>
    <w:rsid w:val="002C5DD0"/>
    <w:rsid w:val="002C66BB"/>
    <w:rsid w:val="002C7051"/>
    <w:rsid w:val="002D2FBB"/>
    <w:rsid w:val="002D4247"/>
    <w:rsid w:val="002D68D7"/>
    <w:rsid w:val="002E10E6"/>
    <w:rsid w:val="002E1CED"/>
    <w:rsid w:val="002E2A2C"/>
    <w:rsid w:val="002E2F48"/>
    <w:rsid w:val="002E41B3"/>
    <w:rsid w:val="002E5250"/>
    <w:rsid w:val="002E61AA"/>
    <w:rsid w:val="002E6F58"/>
    <w:rsid w:val="002E745D"/>
    <w:rsid w:val="002F10F6"/>
    <w:rsid w:val="002F15D9"/>
    <w:rsid w:val="002F26EC"/>
    <w:rsid w:val="002F42EA"/>
    <w:rsid w:val="002F4937"/>
    <w:rsid w:val="00303A1B"/>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3928"/>
    <w:rsid w:val="003440B8"/>
    <w:rsid w:val="00346D73"/>
    <w:rsid w:val="003473C6"/>
    <w:rsid w:val="00350861"/>
    <w:rsid w:val="00355C69"/>
    <w:rsid w:val="00355FF2"/>
    <w:rsid w:val="0035676B"/>
    <w:rsid w:val="00357FCA"/>
    <w:rsid w:val="0036386A"/>
    <w:rsid w:val="00366549"/>
    <w:rsid w:val="00372156"/>
    <w:rsid w:val="003722AE"/>
    <w:rsid w:val="0037561F"/>
    <w:rsid w:val="0037563A"/>
    <w:rsid w:val="00380849"/>
    <w:rsid w:val="003818DB"/>
    <w:rsid w:val="003834CD"/>
    <w:rsid w:val="00383908"/>
    <w:rsid w:val="003851AD"/>
    <w:rsid w:val="00386225"/>
    <w:rsid w:val="00391614"/>
    <w:rsid w:val="0039569C"/>
    <w:rsid w:val="003966BB"/>
    <w:rsid w:val="003966E6"/>
    <w:rsid w:val="003968D7"/>
    <w:rsid w:val="003A110F"/>
    <w:rsid w:val="003A1E93"/>
    <w:rsid w:val="003A613D"/>
    <w:rsid w:val="003A6341"/>
    <w:rsid w:val="003B3A5F"/>
    <w:rsid w:val="003B4F6E"/>
    <w:rsid w:val="003B5338"/>
    <w:rsid w:val="003C2FB2"/>
    <w:rsid w:val="003C5283"/>
    <w:rsid w:val="003C5926"/>
    <w:rsid w:val="003C5CC6"/>
    <w:rsid w:val="003D12C7"/>
    <w:rsid w:val="003D228B"/>
    <w:rsid w:val="003D4CD7"/>
    <w:rsid w:val="003D4D7C"/>
    <w:rsid w:val="003F08B1"/>
    <w:rsid w:val="003F124A"/>
    <w:rsid w:val="003F21BE"/>
    <w:rsid w:val="003F36FB"/>
    <w:rsid w:val="003F4F2F"/>
    <w:rsid w:val="003F660A"/>
    <w:rsid w:val="004017BD"/>
    <w:rsid w:val="00402083"/>
    <w:rsid w:val="004023AC"/>
    <w:rsid w:val="00402514"/>
    <w:rsid w:val="0040513F"/>
    <w:rsid w:val="00405DE7"/>
    <w:rsid w:val="00411A5F"/>
    <w:rsid w:val="00413EAF"/>
    <w:rsid w:val="00414097"/>
    <w:rsid w:val="004213AF"/>
    <w:rsid w:val="00423DD8"/>
    <w:rsid w:val="00425AF8"/>
    <w:rsid w:val="00435386"/>
    <w:rsid w:val="00437FF5"/>
    <w:rsid w:val="00446E1F"/>
    <w:rsid w:val="004533A1"/>
    <w:rsid w:val="004562C9"/>
    <w:rsid w:val="0046081A"/>
    <w:rsid w:val="0046101E"/>
    <w:rsid w:val="00461944"/>
    <w:rsid w:val="00464188"/>
    <w:rsid w:val="0046534F"/>
    <w:rsid w:val="00470EC3"/>
    <w:rsid w:val="004718BC"/>
    <w:rsid w:val="00476758"/>
    <w:rsid w:val="00477CF8"/>
    <w:rsid w:val="00480A02"/>
    <w:rsid w:val="0048168F"/>
    <w:rsid w:val="00484092"/>
    <w:rsid w:val="00484169"/>
    <w:rsid w:val="0049238A"/>
    <w:rsid w:val="00495AC5"/>
    <w:rsid w:val="004965A3"/>
    <w:rsid w:val="00497478"/>
    <w:rsid w:val="004A0EDA"/>
    <w:rsid w:val="004A210E"/>
    <w:rsid w:val="004A49E6"/>
    <w:rsid w:val="004A71AA"/>
    <w:rsid w:val="004B1E1E"/>
    <w:rsid w:val="004B5601"/>
    <w:rsid w:val="004B5B20"/>
    <w:rsid w:val="004B61D1"/>
    <w:rsid w:val="004C32E8"/>
    <w:rsid w:val="004C3DC3"/>
    <w:rsid w:val="004C4F3B"/>
    <w:rsid w:val="004D141E"/>
    <w:rsid w:val="004E33A8"/>
    <w:rsid w:val="004E3B3E"/>
    <w:rsid w:val="004E3BD7"/>
    <w:rsid w:val="004E6614"/>
    <w:rsid w:val="004E712B"/>
    <w:rsid w:val="004F016F"/>
    <w:rsid w:val="004F7D22"/>
    <w:rsid w:val="00500587"/>
    <w:rsid w:val="005012FC"/>
    <w:rsid w:val="005056C5"/>
    <w:rsid w:val="00505758"/>
    <w:rsid w:val="005129DA"/>
    <w:rsid w:val="00513612"/>
    <w:rsid w:val="00513D8E"/>
    <w:rsid w:val="005141AC"/>
    <w:rsid w:val="00515EEF"/>
    <w:rsid w:val="005174D6"/>
    <w:rsid w:val="0051786C"/>
    <w:rsid w:val="005208DF"/>
    <w:rsid w:val="005208FF"/>
    <w:rsid w:val="00521468"/>
    <w:rsid w:val="005216B2"/>
    <w:rsid w:val="0052595F"/>
    <w:rsid w:val="00526655"/>
    <w:rsid w:val="00526735"/>
    <w:rsid w:val="00526B32"/>
    <w:rsid w:val="0053126F"/>
    <w:rsid w:val="00535054"/>
    <w:rsid w:val="005357D9"/>
    <w:rsid w:val="00536175"/>
    <w:rsid w:val="00541F2E"/>
    <w:rsid w:val="0054416C"/>
    <w:rsid w:val="00544390"/>
    <w:rsid w:val="00544781"/>
    <w:rsid w:val="005460E0"/>
    <w:rsid w:val="005470AF"/>
    <w:rsid w:val="00550354"/>
    <w:rsid w:val="00550982"/>
    <w:rsid w:val="0055185F"/>
    <w:rsid w:val="00552798"/>
    <w:rsid w:val="00553A7C"/>
    <w:rsid w:val="00553D53"/>
    <w:rsid w:val="0056086D"/>
    <w:rsid w:val="00560B86"/>
    <w:rsid w:val="00561C6B"/>
    <w:rsid w:val="0056440D"/>
    <w:rsid w:val="005644B2"/>
    <w:rsid w:val="00567ED1"/>
    <w:rsid w:val="0057086A"/>
    <w:rsid w:val="005718ED"/>
    <w:rsid w:val="0057458B"/>
    <w:rsid w:val="00574A3F"/>
    <w:rsid w:val="0057545B"/>
    <w:rsid w:val="0058153F"/>
    <w:rsid w:val="0058301B"/>
    <w:rsid w:val="00590937"/>
    <w:rsid w:val="0059166A"/>
    <w:rsid w:val="00591DCB"/>
    <w:rsid w:val="00592733"/>
    <w:rsid w:val="0059318C"/>
    <w:rsid w:val="00593B59"/>
    <w:rsid w:val="00595DBA"/>
    <w:rsid w:val="005A04A1"/>
    <w:rsid w:val="005A1463"/>
    <w:rsid w:val="005A2661"/>
    <w:rsid w:val="005A26F8"/>
    <w:rsid w:val="005A56E0"/>
    <w:rsid w:val="005B0A1C"/>
    <w:rsid w:val="005C142E"/>
    <w:rsid w:val="005C187A"/>
    <w:rsid w:val="005C1FC7"/>
    <w:rsid w:val="005C4963"/>
    <w:rsid w:val="005C4BBA"/>
    <w:rsid w:val="005C5CC6"/>
    <w:rsid w:val="005C68B4"/>
    <w:rsid w:val="005C751C"/>
    <w:rsid w:val="005D15A3"/>
    <w:rsid w:val="005D2343"/>
    <w:rsid w:val="005D545C"/>
    <w:rsid w:val="005D5A4A"/>
    <w:rsid w:val="005E3B28"/>
    <w:rsid w:val="005E4739"/>
    <w:rsid w:val="005E4DEC"/>
    <w:rsid w:val="005E7B50"/>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0BE3"/>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755A8"/>
    <w:rsid w:val="006811AD"/>
    <w:rsid w:val="00681785"/>
    <w:rsid w:val="006820DF"/>
    <w:rsid w:val="006847F2"/>
    <w:rsid w:val="00685776"/>
    <w:rsid w:val="006900E2"/>
    <w:rsid w:val="006907EE"/>
    <w:rsid w:val="00691C2F"/>
    <w:rsid w:val="006947B7"/>
    <w:rsid w:val="00695C39"/>
    <w:rsid w:val="006969E7"/>
    <w:rsid w:val="00697FF7"/>
    <w:rsid w:val="006A07CA"/>
    <w:rsid w:val="006A207B"/>
    <w:rsid w:val="006A2E42"/>
    <w:rsid w:val="006A5032"/>
    <w:rsid w:val="006A5B0E"/>
    <w:rsid w:val="006B4DED"/>
    <w:rsid w:val="006B7ECD"/>
    <w:rsid w:val="006C0A78"/>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22CE"/>
    <w:rsid w:val="006F4A07"/>
    <w:rsid w:val="006F690E"/>
    <w:rsid w:val="006F74C9"/>
    <w:rsid w:val="0070541D"/>
    <w:rsid w:val="007065B1"/>
    <w:rsid w:val="00706A67"/>
    <w:rsid w:val="007073F6"/>
    <w:rsid w:val="007118F5"/>
    <w:rsid w:val="0071286E"/>
    <w:rsid w:val="007133CF"/>
    <w:rsid w:val="007144E7"/>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01D8"/>
    <w:rsid w:val="00751279"/>
    <w:rsid w:val="00751324"/>
    <w:rsid w:val="00751DAF"/>
    <w:rsid w:val="00753159"/>
    <w:rsid w:val="00754FD5"/>
    <w:rsid w:val="007569BB"/>
    <w:rsid w:val="00761508"/>
    <w:rsid w:val="007626C9"/>
    <w:rsid w:val="00764773"/>
    <w:rsid w:val="00764B9C"/>
    <w:rsid w:val="0076624E"/>
    <w:rsid w:val="00767112"/>
    <w:rsid w:val="007712FB"/>
    <w:rsid w:val="007717E2"/>
    <w:rsid w:val="007740D4"/>
    <w:rsid w:val="007742C4"/>
    <w:rsid w:val="007756B0"/>
    <w:rsid w:val="0078015F"/>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B6AA6"/>
    <w:rsid w:val="007C304F"/>
    <w:rsid w:val="007C64FF"/>
    <w:rsid w:val="007C78D3"/>
    <w:rsid w:val="007C7B57"/>
    <w:rsid w:val="007D127B"/>
    <w:rsid w:val="007D2DD6"/>
    <w:rsid w:val="007D5138"/>
    <w:rsid w:val="007D6A05"/>
    <w:rsid w:val="007D6E52"/>
    <w:rsid w:val="007D7D1F"/>
    <w:rsid w:val="007E1330"/>
    <w:rsid w:val="007E3EB8"/>
    <w:rsid w:val="007E4FA1"/>
    <w:rsid w:val="007E7BE8"/>
    <w:rsid w:val="007F0006"/>
    <w:rsid w:val="007F013F"/>
    <w:rsid w:val="007F4C86"/>
    <w:rsid w:val="007F6F6D"/>
    <w:rsid w:val="007F7257"/>
    <w:rsid w:val="008012AD"/>
    <w:rsid w:val="00801640"/>
    <w:rsid w:val="00805ADB"/>
    <w:rsid w:val="00812452"/>
    <w:rsid w:val="00813358"/>
    <w:rsid w:val="008148ED"/>
    <w:rsid w:val="00820E60"/>
    <w:rsid w:val="00821849"/>
    <w:rsid w:val="00826923"/>
    <w:rsid w:val="00833F3E"/>
    <w:rsid w:val="0083461E"/>
    <w:rsid w:val="00834A9F"/>
    <w:rsid w:val="008364E5"/>
    <w:rsid w:val="00836B64"/>
    <w:rsid w:val="00837B04"/>
    <w:rsid w:val="0084221C"/>
    <w:rsid w:val="0084393C"/>
    <w:rsid w:val="00847A89"/>
    <w:rsid w:val="00853068"/>
    <w:rsid w:val="00855493"/>
    <w:rsid w:val="00860D47"/>
    <w:rsid w:val="00861669"/>
    <w:rsid w:val="008632DB"/>
    <w:rsid w:val="008640A5"/>
    <w:rsid w:val="00865821"/>
    <w:rsid w:val="00865AFA"/>
    <w:rsid w:val="00865FA0"/>
    <w:rsid w:val="008664A8"/>
    <w:rsid w:val="00866E96"/>
    <w:rsid w:val="00874634"/>
    <w:rsid w:val="00875EA5"/>
    <w:rsid w:val="008803C2"/>
    <w:rsid w:val="00881B6F"/>
    <w:rsid w:val="00881D4B"/>
    <w:rsid w:val="00890287"/>
    <w:rsid w:val="00891AE7"/>
    <w:rsid w:val="008A1155"/>
    <w:rsid w:val="008A3181"/>
    <w:rsid w:val="008B01FA"/>
    <w:rsid w:val="008B1B75"/>
    <w:rsid w:val="008B3518"/>
    <w:rsid w:val="008B5A12"/>
    <w:rsid w:val="008B7E23"/>
    <w:rsid w:val="008C44A7"/>
    <w:rsid w:val="008C7404"/>
    <w:rsid w:val="008C782A"/>
    <w:rsid w:val="008D1E56"/>
    <w:rsid w:val="008E1083"/>
    <w:rsid w:val="008E3872"/>
    <w:rsid w:val="008E5376"/>
    <w:rsid w:val="008E729D"/>
    <w:rsid w:val="008F2EE4"/>
    <w:rsid w:val="008F5112"/>
    <w:rsid w:val="008F6703"/>
    <w:rsid w:val="00900D78"/>
    <w:rsid w:val="00901C1E"/>
    <w:rsid w:val="00910FE1"/>
    <w:rsid w:val="0091229B"/>
    <w:rsid w:val="00912D25"/>
    <w:rsid w:val="00915C96"/>
    <w:rsid w:val="00915D77"/>
    <w:rsid w:val="00916DF8"/>
    <w:rsid w:val="0091758E"/>
    <w:rsid w:val="009216A8"/>
    <w:rsid w:val="00921C68"/>
    <w:rsid w:val="00922021"/>
    <w:rsid w:val="0092673B"/>
    <w:rsid w:val="00930A29"/>
    <w:rsid w:val="0093134E"/>
    <w:rsid w:val="00931786"/>
    <w:rsid w:val="00931813"/>
    <w:rsid w:val="009365B8"/>
    <w:rsid w:val="00937ABE"/>
    <w:rsid w:val="00937D0E"/>
    <w:rsid w:val="00940C2C"/>
    <w:rsid w:val="00945925"/>
    <w:rsid w:val="00950275"/>
    <w:rsid w:val="00952DE4"/>
    <w:rsid w:val="009568EF"/>
    <w:rsid w:val="00956B79"/>
    <w:rsid w:val="00965F6B"/>
    <w:rsid w:val="00970F4C"/>
    <w:rsid w:val="0097130A"/>
    <w:rsid w:val="00974D94"/>
    <w:rsid w:val="009774FE"/>
    <w:rsid w:val="009832F8"/>
    <w:rsid w:val="009839DA"/>
    <w:rsid w:val="00985E49"/>
    <w:rsid w:val="00991418"/>
    <w:rsid w:val="00994476"/>
    <w:rsid w:val="00994B0E"/>
    <w:rsid w:val="0099700D"/>
    <w:rsid w:val="009972C7"/>
    <w:rsid w:val="00997347"/>
    <w:rsid w:val="009A012A"/>
    <w:rsid w:val="009A1CD3"/>
    <w:rsid w:val="009A22BC"/>
    <w:rsid w:val="009A44A4"/>
    <w:rsid w:val="009A4A5D"/>
    <w:rsid w:val="009A5EEF"/>
    <w:rsid w:val="009B18EB"/>
    <w:rsid w:val="009B5D1A"/>
    <w:rsid w:val="009C153E"/>
    <w:rsid w:val="009C28DE"/>
    <w:rsid w:val="009C2C5E"/>
    <w:rsid w:val="009D0838"/>
    <w:rsid w:val="009D0C9F"/>
    <w:rsid w:val="009D10B2"/>
    <w:rsid w:val="009D2543"/>
    <w:rsid w:val="009D44C6"/>
    <w:rsid w:val="009D64E4"/>
    <w:rsid w:val="009E20F1"/>
    <w:rsid w:val="009E38EA"/>
    <w:rsid w:val="009E5594"/>
    <w:rsid w:val="009F136B"/>
    <w:rsid w:val="009F139C"/>
    <w:rsid w:val="009F2C66"/>
    <w:rsid w:val="009F517D"/>
    <w:rsid w:val="009F6554"/>
    <w:rsid w:val="009F7F98"/>
    <w:rsid w:val="00A00076"/>
    <w:rsid w:val="00A02F58"/>
    <w:rsid w:val="00A032AE"/>
    <w:rsid w:val="00A04CE7"/>
    <w:rsid w:val="00A074CC"/>
    <w:rsid w:val="00A10DAC"/>
    <w:rsid w:val="00A242AF"/>
    <w:rsid w:val="00A31988"/>
    <w:rsid w:val="00A34FE2"/>
    <w:rsid w:val="00A35FDA"/>
    <w:rsid w:val="00A360E8"/>
    <w:rsid w:val="00A37EB2"/>
    <w:rsid w:val="00A40F25"/>
    <w:rsid w:val="00A41736"/>
    <w:rsid w:val="00A4395F"/>
    <w:rsid w:val="00A43B9C"/>
    <w:rsid w:val="00A4581B"/>
    <w:rsid w:val="00A45BD4"/>
    <w:rsid w:val="00A46B06"/>
    <w:rsid w:val="00A471E3"/>
    <w:rsid w:val="00A47DDA"/>
    <w:rsid w:val="00A509C6"/>
    <w:rsid w:val="00A51835"/>
    <w:rsid w:val="00A52A49"/>
    <w:rsid w:val="00A53C94"/>
    <w:rsid w:val="00A53DBD"/>
    <w:rsid w:val="00A54EC4"/>
    <w:rsid w:val="00A56DD8"/>
    <w:rsid w:val="00A6017D"/>
    <w:rsid w:val="00A64309"/>
    <w:rsid w:val="00A64A02"/>
    <w:rsid w:val="00A656C0"/>
    <w:rsid w:val="00A66688"/>
    <w:rsid w:val="00A67EBD"/>
    <w:rsid w:val="00A7501E"/>
    <w:rsid w:val="00A77540"/>
    <w:rsid w:val="00A81DF0"/>
    <w:rsid w:val="00A8266F"/>
    <w:rsid w:val="00A843B5"/>
    <w:rsid w:val="00A855EA"/>
    <w:rsid w:val="00A86547"/>
    <w:rsid w:val="00A86B3F"/>
    <w:rsid w:val="00A86F4D"/>
    <w:rsid w:val="00A9067B"/>
    <w:rsid w:val="00A90E80"/>
    <w:rsid w:val="00A91FCD"/>
    <w:rsid w:val="00A96579"/>
    <w:rsid w:val="00A9791E"/>
    <w:rsid w:val="00AA0A0E"/>
    <w:rsid w:val="00AA1DFA"/>
    <w:rsid w:val="00AA363D"/>
    <w:rsid w:val="00AA39AC"/>
    <w:rsid w:val="00AA60FE"/>
    <w:rsid w:val="00AA7C77"/>
    <w:rsid w:val="00AB05B4"/>
    <w:rsid w:val="00AB1368"/>
    <w:rsid w:val="00AB37F4"/>
    <w:rsid w:val="00AB3AE9"/>
    <w:rsid w:val="00AB6561"/>
    <w:rsid w:val="00AB6BAD"/>
    <w:rsid w:val="00AC433F"/>
    <w:rsid w:val="00AC4B04"/>
    <w:rsid w:val="00AC4FE3"/>
    <w:rsid w:val="00AC5D55"/>
    <w:rsid w:val="00AD0A31"/>
    <w:rsid w:val="00AD1B06"/>
    <w:rsid w:val="00AD6104"/>
    <w:rsid w:val="00AD6C55"/>
    <w:rsid w:val="00AD73D3"/>
    <w:rsid w:val="00AD78C1"/>
    <w:rsid w:val="00AE0D84"/>
    <w:rsid w:val="00AE14BD"/>
    <w:rsid w:val="00AE1A79"/>
    <w:rsid w:val="00AE3619"/>
    <w:rsid w:val="00AE3B55"/>
    <w:rsid w:val="00AF2D89"/>
    <w:rsid w:val="00AF7DA4"/>
    <w:rsid w:val="00B00EBD"/>
    <w:rsid w:val="00B0370E"/>
    <w:rsid w:val="00B03E68"/>
    <w:rsid w:val="00B05116"/>
    <w:rsid w:val="00B05E35"/>
    <w:rsid w:val="00B124BD"/>
    <w:rsid w:val="00B12FB8"/>
    <w:rsid w:val="00B22390"/>
    <w:rsid w:val="00B244A1"/>
    <w:rsid w:val="00B24F72"/>
    <w:rsid w:val="00B2582F"/>
    <w:rsid w:val="00B27419"/>
    <w:rsid w:val="00B329B9"/>
    <w:rsid w:val="00B32B8F"/>
    <w:rsid w:val="00B37406"/>
    <w:rsid w:val="00B404DF"/>
    <w:rsid w:val="00B419C8"/>
    <w:rsid w:val="00B4227A"/>
    <w:rsid w:val="00B43B8D"/>
    <w:rsid w:val="00B43EEA"/>
    <w:rsid w:val="00B43F6D"/>
    <w:rsid w:val="00B442A2"/>
    <w:rsid w:val="00B44542"/>
    <w:rsid w:val="00B46712"/>
    <w:rsid w:val="00B62107"/>
    <w:rsid w:val="00B6401E"/>
    <w:rsid w:val="00B652A1"/>
    <w:rsid w:val="00B702C0"/>
    <w:rsid w:val="00B71430"/>
    <w:rsid w:val="00B735DD"/>
    <w:rsid w:val="00B737D1"/>
    <w:rsid w:val="00B7459B"/>
    <w:rsid w:val="00B748AE"/>
    <w:rsid w:val="00B749E2"/>
    <w:rsid w:val="00B74CE9"/>
    <w:rsid w:val="00B7553C"/>
    <w:rsid w:val="00B75C20"/>
    <w:rsid w:val="00B82621"/>
    <w:rsid w:val="00B82635"/>
    <w:rsid w:val="00B82C51"/>
    <w:rsid w:val="00B9117F"/>
    <w:rsid w:val="00B91687"/>
    <w:rsid w:val="00B91F39"/>
    <w:rsid w:val="00B93EA5"/>
    <w:rsid w:val="00B93FF3"/>
    <w:rsid w:val="00BA2E5F"/>
    <w:rsid w:val="00BA4F96"/>
    <w:rsid w:val="00BA5D85"/>
    <w:rsid w:val="00BA6688"/>
    <w:rsid w:val="00BA6F4B"/>
    <w:rsid w:val="00BA7504"/>
    <w:rsid w:val="00BC1A5D"/>
    <w:rsid w:val="00BC34D3"/>
    <w:rsid w:val="00BC46D9"/>
    <w:rsid w:val="00BC616A"/>
    <w:rsid w:val="00BC6808"/>
    <w:rsid w:val="00BC71E1"/>
    <w:rsid w:val="00BD1F58"/>
    <w:rsid w:val="00BD259C"/>
    <w:rsid w:val="00BD2962"/>
    <w:rsid w:val="00BD5D49"/>
    <w:rsid w:val="00BD643D"/>
    <w:rsid w:val="00BE28AA"/>
    <w:rsid w:val="00BE41D3"/>
    <w:rsid w:val="00BE537E"/>
    <w:rsid w:val="00BE720A"/>
    <w:rsid w:val="00BE7698"/>
    <w:rsid w:val="00BF1BFB"/>
    <w:rsid w:val="00BF1D1E"/>
    <w:rsid w:val="00BF41E2"/>
    <w:rsid w:val="00BF43F8"/>
    <w:rsid w:val="00BF4E1E"/>
    <w:rsid w:val="00BF5529"/>
    <w:rsid w:val="00BF5D85"/>
    <w:rsid w:val="00BF6C81"/>
    <w:rsid w:val="00C059C3"/>
    <w:rsid w:val="00C0670D"/>
    <w:rsid w:val="00C07A0C"/>
    <w:rsid w:val="00C107F6"/>
    <w:rsid w:val="00C12795"/>
    <w:rsid w:val="00C12D6A"/>
    <w:rsid w:val="00C13590"/>
    <w:rsid w:val="00C145CF"/>
    <w:rsid w:val="00C221D7"/>
    <w:rsid w:val="00C22D51"/>
    <w:rsid w:val="00C23191"/>
    <w:rsid w:val="00C2331C"/>
    <w:rsid w:val="00C27302"/>
    <w:rsid w:val="00C30188"/>
    <w:rsid w:val="00C30F72"/>
    <w:rsid w:val="00C312C0"/>
    <w:rsid w:val="00C31470"/>
    <w:rsid w:val="00C348ED"/>
    <w:rsid w:val="00C41926"/>
    <w:rsid w:val="00C42FB9"/>
    <w:rsid w:val="00C43399"/>
    <w:rsid w:val="00C44E2A"/>
    <w:rsid w:val="00C52550"/>
    <w:rsid w:val="00C52BDA"/>
    <w:rsid w:val="00C578BE"/>
    <w:rsid w:val="00C57E9D"/>
    <w:rsid w:val="00C606A8"/>
    <w:rsid w:val="00C61129"/>
    <w:rsid w:val="00C63AD4"/>
    <w:rsid w:val="00C640B2"/>
    <w:rsid w:val="00C6455F"/>
    <w:rsid w:val="00C72CF8"/>
    <w:rsid w:val="00C74E37"/>
    <w:rsid w:val="00C846A4"/>
    <w:rsid w:val="00C847EE"/>
    <w:rsid w:val="00C853D5"/>
    <w:rsid w:val="00C91FC6"/>
    <w:rsid w:val="00C96336"/>
    <w:rsid w:val="00CA1B43"/>
    <w:rsid w:val="00CA6C99"/>
    <w:rsid w:val="00CB02F7"/>
    <w:rsid w:val="00CB25A2"/>
    <w:rsid w:val="00CB287B"/>
    <w:rsid w:val="00CB4B5C"/>
    <w:rsid w:val="00CC2015"/>
    <w:rsid w:val="00CC23C9"/>
    <w:rsid w:val="00CC26EB"/>
    <w:rsid w:val="00CC37F7"/>
    <w:rsid w:val="00CC59E5"/>
    <w:rsid w:val="00CD2399"/>
    <w:rsid w:val="00CD2F67"/>
    <w:rsid w:val="00CD3754"/>
    <w:rsid w:val="00CD5E04"/>
    <w:rsid w:val="00CD5E74"/>
    <w:rsid w:val="00CE0239"/>
    <w:rsid w:val="00CE132D"/>
    <w:rsid w:val="00CE30AF"/>
    <w:rsid w:val="00CE3BEA"/>
    <w:rsid w:val="00CE499C"/>
    <w:rsid w:val="00CE5AA8"/>
    <w:rsid w:val="00CE7C3A"/>
    <w:rsid w:val="00CF04AE"/>
    <w:rsid w:val="00CF12F6"/>
    <w:rsid w:val="00D03D06"/>
    <w:rsid w:val="00D05300"/>
    <w:rsid w:val="00D06A43"/>
    <w:rsid w:val="00D079BC"/>
    <w:rsid w:val="00D12CC9"/>
    <w:rsid w:val="00D13792"/>
    <w:rsid w:val="00D147C9"/>
    <w:rsid w:val="00D21E2D"/>
    <w:rsid w:val="00D22B42"/>
    <w:rsid w:val="00D23808"/>
    <w:rsid w:val="00D26972"/>
    <w:rsid w:val="00D30647"/>
    <w:rsid w:val="00D3351A"/>
    <w:rsid w:val="00D34147"/>
    <w:rsid w:val="00D36AF6"/>
    <w:rsid w:val="00D36E09"/>
    <w:rsid w:val="00D41969"/>
    <w:rsid w:val="00D43809"/>
    <w:rsid w:val="00D44632"/>
    <w:rsid w:val="00D450BB"/>
    <w:rsid w:val="00D5552B"/>
    <w:rsid w:val="00D557FD"/>
    <w:rsid w:val="00D569A1"/>
    <w:rsid w:val="00D57A92"/>
    <w:rsid w:val="00D622BD"/>
    <w:rsid w:val="00D632A3"/>
    <w:rsid w:val="00D65589"/>
    <w:rsid w:val="00D65BB5"/>
    <w:rsid w:val="00D6788F"/>
    <w:rsid w:val="00D70EC5"/>
    <w:rsid w:val="00D755D9"/>
    <w:rsid w:val="00D7569B"/>
    <w:rsid w:val="00D76947"/>
    <w:rsid w:val="00D82C29"/>
    <w:rsid w:val="00D83567"/>
    <w:rsid w:val="00D84A39"/>
    <w:rsid w:val="00D85131"/>
    <w:rsid w:val="00D922CD"/>
    <w:rsid w:val="00D945B5"/>
    <w:rsid w:val="00DA064C"/>
    <w:rsid w:val="00DA2795"/>
    <w:rsid w:val="00DA2CD8"/>
    <w:rsid w:val="00DA6375"/>
    <w:rsid w:val="00DA7B93"/>
    <w:rsid w:val="00DB6B63"/>
    <w:rsid w:val="00DC1151"/>
    <w:rsid w:val="00DC24E2"/>
    <w:rsid w:val="00DC3579"/>
    <w:rsid w:val="00DC3612"/>
    <w:rsid w:val="00DC4D0A"/>
    <w:rsid w:val="00DC5066"/>
    <w:rsid w:val="00DD0E03"/>
    <w:rsid w:val="00DD15E8"/>
    <w:rsid w:val="00DD1A77"/>
    <w:rsid w:val="00DE00A2"/>
    <w:rsid w:val="00DE2383"/>
    <w:rsid w:val="00DF3624"/>
    <w:rsid w:val="00DF4EB7"/>
    <w:rsid w:val="00DF5EB7"/>
    <w:rsid w:val="00DF5FD1"/>
    <w:rsid w:val="00DF6A23"/>
    <w:rsid w:val="00DF7320"/>
    <w:rsid w:val="00E021C1"/>
    <w:rsid w:val="00E047C4"/>
    <w:rsid w:val="00E04A24"/>
    <w:rsid w:val="00E0564D"/>
    <w:rsid w:val="00E07987"/>
    <w:rsid w:val="00E079C6"/>
    <w:rsid w:val="00E10926"/>
    <w:rsid w:val="00E13590"/>
    <w:rsid w:val="00E14678"/>
    <w:rsid w:val="00E14A54"/>
    <w:rsid w:val="00E17C36"/>
    <w:rsid w:val="00E20EFA"/>
    <w:rsid w:val="00E2427C"/>
    <w:rsid w:val="00E31B37"/>
    <w:rsid w:val="00E33CB7"/>
    <w:rsid w:val="00E34912"/>
    <w:rsid w:val="00E3564C"/>
    <w:rsid w:val="00E35E72"/>
    <w:rsid w:val="00E3643F"/>
    <w:rsid w:val="00E41079"/>
    <w:rsid w:val="00E42721"/>
    <w:rsid w:val="00E43490"/>
    <w:rsid w:val="00E44AF0"/>
    <w:rsid w:val="00E44DB9"/>
    <w:rsid w:val="00E5082E"/>
    <w:rsid w:val="00E513CC"/>
    <w:rsid w:val="00E51A66"/>
    <w:rsid w:val="00E532F8"/>
    <w:rsid w:val="00E5415A"/>
    <w:rsid w:val="00E5487E"/>
    <w:rsid w:val="00E54C30"/>
    <w:rsid w:val="00E55243"/>
    <w:rsid w:val="00E55349"/>
    <w:rsid w:val="00E55557"/>
    <w:rsid w:val="00E60E67"/>
    <w:rsid w:val="00E62ED2"/>
    <w:rsid w:val="00E658A1"/>
    <w:rsid w:val="00E671FC"/>
    <w:rsid w:val="00E710A7"/>
    <w:rsid w:val="00E75D3B"/>
    <w:rsid w:val="00E76BB5"/>
    <w:rsid w:val="00E76CA1"/>
    <w:rsid w:val="00E76F75"/>
    <w:rsid w:val="00E77AB9"/>
    <w:rsid w:val="00E81E9C"/>
    <w:rsid w:val="00E84430"/>
    <w:rsid w:val="00E84BB9"/>
    <w:rsid w:val="00E84FA2"/>
    <w:rsid w:val="00E86DBB"/>
    <w:rsid w:val="00E86EE1"/>
    <w:rsid w:val="00E876A0"/>
    <w:rsid w:val="00E928D7"/>
    <w:rsid w:val="00E955E8"/>
    <w:rsid w:val="00E97C4A"/>
    <w:rsid w:val="00EA0448"/>
    <w:rsid w:val="00EA3354"/>
    <w:rsid w:val="00EB1536"/>
    <w:rsid w:val="00EB1C20"/>
    <w:rsid w:val="00EB2B6A"/>
    <w:rsid w:val="00EB2FE4"/>
    <w:rsid w:val="00EB4C46"/>
    <w:rsid w:val="00EC01BB"/>
    <w:rsid w:val="00EC18C3"/>
    <w:rsid w:val="00EC19E1"/>
    <w:rsid w:val="00EC3396"/>
    <w:rsid w:val="00EC5F32"/>
    <w:rsid w:val="00EC5F36"/>
    <w:rsid w:val="00EC6E52"/>
    <w:rsid w:val="00ED1554"/>
    <w:rsid w:val="00ED163B"/>
    <w:rsid w:val="00ED6399"/>
    <w:rsid w:val="00ED7365"/>
    <w:rsid w:val="00ED7FBD"/>
    <w:rsid w:val="00EE0A91"/>
    <w:rsid w:val="00EE28CD"/>
    <w:rsid w:val="00EE45FD"/>
    <w:rsid w:val="00EE5DF0"/>
    <w:rsid w:val="00EE6B58"/>
    <w:rsid w:val="00EE6DBB"/>
    <w:rsid w:val="00EF10E8"/>
    <w:rsid w:val="00EF34F7"/>
    <w:rsid w:val="00EF34F9"/>
    <w:rsid w:val="00EF3746"/>
    <w:rsid w:val="00F05682"/>
    <w:rsid w:val="00F06A04"/>
    <w:rsid w:val="00F16C37"/>
    <w:rsid w:val="00F17161"/>
    <w:rsid w:val="00F177AC"/>
    <w:rsid w:val="00F20228"/>
    <w:rsid w:val="00F20F55"/>
    <w:rsid w:val="00F2227D"/>
    <w:rsid w:val="00F2233A"/>
    <w:rsid w:val="00F2305A"/>
    <w:rsid w:val="00F23D0F"/>
    <w:rsid w:val="00F2629E"/>
    <w:rsid w:val="00F32725"/>
    <w:rsid w:val="00F34857"/>
    <w:rsid w:val="00F3653F"/>
    <w:rsid w:val="00F36B57"/>
    <w:rsid w:val="00F40B4D"/>
    <w:rsid w:val="00F42FF8"/>
    <w:rsid w:val="00F434C7"/>
    <w:rsid w:val="00F47EDA"/>
    <w:rsid w:val="00F5504F"/>
    <w:rsid w:val="00F5578A"/>
    <w:rsid w:val="00F56A9C"/>
    <w:rsid w:val="00F56B71"/>
    <w:rsid w:val="00F63B1C"/>
    <w:rsid w:val="00F63FBE"/>
    <w:rsid w:val="00F65F61"/>
    <w:rsid w:val="00F6728C"/>
    <w:rsid w:val="00F70B6A"/>
    <w:rsid w:val="00F71684"/>
    <w:rsid w:val="00F75B9A"/>
    <w:rsid w:val="00F75EBF"/>
    <w:rsid w:val="00F76C54"/>
    <w:rsid w:val="00F76F11"/>
    <w:rsid w:val="00F773B2"/>
    <w:rsid w:val="00F778A1"/>
    <w:rsid w:val="00F80B98"/>
    <w:rsid w:val="00F80F2A"/>
    <w:rsid w:val="00F81823"/>
    <w:rsid w:val="00F81B93"/>
    <w:rsid w:val="00F84319"/>
    <w:rsid w:val="00F84F06"/>
    <w:rsid w:val="00F858BA"/>
    <w:rsid w:val="00F86077"/>
    <w:rsid w:val="00F86697"/>
    <w:rsid w:val="00F90494"/>
    <w:rsid w:val="00F90BC0"/>
    <w:rsid w:val="00F92DC8"/>
    <w:rsid w:val="00F933A1"/>
    <w:rsid w:val="00F93717"/>
    <w:rsid w:val="00FA0393"/>
    <w:rsid w:val="00FA1F56"/>
    <w:rsid w:val="00FA2ECD"/>
    <w:rsid w:val="00FA49A7"/>
    <w:rsid w:val="00FA69C8"/>
    <w:rsid w:val="00FA703B"/>
    <w:rsid w:val="00FB1CB1"/>
    <w:rsid w:val="00FB27F5"/>
    <w:rsid w:val="00FB5C17"/>
    <w:rsid w:val="00FC14D4"/>
    <w:rsid w:val="00FC1C72"/>
    <w:rsid w:val="00FC5060"/>
    <w:rsid w:val="00FC5262"/>
    <w:rsid w:val="00FC5A62"/>
    <w:rsid w:val="00FC7475"/>
    <w:rsid w:val="00FC7E62"/>
    <w:rsid w:val="00FD00AA"/>
    <w:rsid w:val="00FD0B1C"/>
    <w:rsid w:val="00FD1F22"/>
    <w:rsid w:val="00FD2745"/>
    <w:rsid w:val="00FD7A4A"/>
    <w:rsid w:val="00FD7D29"/>
    <w:rsid w:val="00FE1C03"/>
    <w:rsid w:val="00FE2242"/>
    <w:rsid w:val="00FE41B0"/>
    <w:rsid w:val="00FE5299"/>
    <w:rsid w:val="00FE63C1"/>
    <w:rsid w:val="00FF3AEC"/>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275D84B0-9567-4261-B805-C64D943E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Premier,Bullets,References,stil3,texte,Trame couleur - Accent 31,U 5,Bullet List,RMSI bulle Style,Bullet  Paragraph,Heading3,Rol2,L_4,Paragraphe de liste4,Titre 10,Yalgo corps,sommaire,Paragraphe  revu,Paragraphe de liste1,r2"/>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uiPriority w:val="99"/>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paragraph" w:customStyle="1" w:styleId="Default">
    <w:name w:val="Default"/>
    <w:rsid w:val="00280182"/>
    <w:pPr>
      <w:autoSpaceDE w:val="0"/>
      <w:autoSpaceDN w:val="0"/>
      <w:adjustRightInd w:val="0"/>
    </w:pPr>
    <w:rPr>
      <w:rFonts w:ascii="Times New Roman" w:hAnsi="Times New Roman"/>
      <w:color w:val="000000"/>
      <w:sz w:val="24"/>
      <w:szCs w:val="24"/>
    </w:rPr>
  </w:style>
  <w:style w:type="character" w:customStyle="1" w:styleId="CommentTextChar">
    <w:name w:val="Comment Text Char"/>
    <w:basedOn w:val="DefaultParagraphFont"/>
    <w:link w:val="CommentText"/>
    <w:semiHidden/>
    <w:rsid w:val="003851AD"/>
    <w:rPr>
      <w:rFonts w:ascii="Times New Roman" w:eastAsia="Times New Roman" w:hAnsi="Times New Roman"/>
      <w:lang w:val="en-GB" w:eastAsia="en-GB"/>
    </w:rPr>
  </w:style>
  <w:style w:type="character" w:customStyle="1" w:styleId="ListParagraphChar">
    <w:name w:val="List Paragraph Char"/>
    <w:aliases w:val="Premier Char,Bullets Char,References Char,stil3 Char,texte Char,Trame couleur - Accent 31 Char,U 5 Char,Bullet List Char,RMSI bulle Style Char,Bullet  Paragraph Char,Heading3 Char,Rol2 Char,L_4 Char,Paragraphe de liste4 Char,r2 Char"/>
    <w:link w:val="ListParagraph"/>
    <w:uiPriority w:val="34"/>
    <w:qFormat/>
    <w:rsid w:val="0017668C"/>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mea01.safelinks.protection.outlook.com/?url=http%3A%2F%2Fmptf.undp.org%2Ffactsheet%2Fproject%2F00113333&amp;data=02%7C01%7Cmarie.guisse%40undp.org%7C086e0bf87c004dc4cdb108d65ee6d1b2%7Cb3e5db5e2944483799f57488ace54319%7C0%7C0%7C636800742777783258&amp;sdata=G1Qw4zSJoEqT5ooifyHPXQhkTHOpOT%2FG7fKmmaiyKc0%3D&amp;reserved=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mea01.safelinks.protection.outlook.com/?url=http%3A%2F%2Fmptf.undp.org%2Ffactsheet%2Fproject%2F00113269&amp;data=02%7C01%7CJacqueline.carbajal%40undp.org%7C0c0e185c9d474017539e08d65ab79373%7Cb3e5db5e2944483799f57488ace54319%7C0%7C0%7C636796141828174986&amp;sdata=roWMAXRxygeKR5YxfciscqIXBcodYhvkGWft%2BPZsat8%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22184702-EA3B-4AF0-9C73-71516104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10293</Words>
  <Characters>58672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68828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Appoline UWIMBABAZI</cp:lastModifiedBy>
  <cp:revision>3</cp:revision>
  <cp:lastPrinted>2014-02-10T17:12:00Z</cp:lastPrinted>
  <dcterms:created xsi:type="dcterms:W3CDTF">2020-08-17T06:40:00Z</dcterms:created>
  <dcterms:modified xsi:type="dcterms:W3CDTF">2020-08-17T06:59:00Z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