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34120BB0"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E00F01">
        <w:rPr>
          <w:bCs/>
          <w:iCs/>
          <w:snapToGrid w:val="0"/>
        </w:rPr>
        <w:t>Sierra Leone</w:t>
      </w:r>
    </w:p>
    <w:p w14:paraId="28AB750A" w14:textId="4F81B518"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E00F01">
        <w:rPr>
          <w:b/>
          <w:bCs/>
          <w:caps/>
        </w:rPr>
        <w:t>Semi-ANNUAl</w:t>
      </w:r>
    </w:p>
    <w:p w14:paraId="54B5CFAE" w14:textId="333886D4"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E00F01">
        <w:rPr>
          <w:b/>
          <w:bCs/>
          <w:caps/>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0300E7E9"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801A18">
              <w:t>PROMOTING THE SAFETY AND SECURITY OF WOMEN FOR SUSTAINABLE PEACE IN  SOUTHERN SIERRA LEONE</w:t>
            </w:r>
          </w:p>
          <w:p w14:paraId="7336EAC3" w14:textId="5772BE0E" w:rsidR="00793DE6" w:rsidRPr="00627A1C" w:rsidRDefault="00793DE6" w:rsidP="00793DE6">
            <w:pPr>
              <w:rPr>
                <w:b/>
              </w:rPr>
            </w:pPr>
            <w:r w:rsidRPr="00627A1C">
              <w:rPr>
                <w:b/>
              </w:rPr>
              <w:t>Project Number from MPTF-O Gateway:</w:t>
            </w:r>
            <w:r w:rsidR="00A43B9C" w:rsidRPr="00627A1C">
              <w:rPr>
                <w:b/>
              </w:rPr>
              <w:t xml:space="preserve">   </w:t>
            </w:r>
            <w:r w:rsidR="00801A18">
              <w:rPr>
                <w:bCs/>
                <w:iCs/>
                <w:snapToGrid w:val="0"/>
                <w:szCs w:val="28"/>
              </w:rPr>
              <w:t>119354</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048B5AC4"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801A18">
              <w:rPr>
                <w:rFonts w:ascii="Times New Roman" w:hAnsi="Times New Roman" w:cs="Times New Roman"/>
                <w:bCs/>
                <w:iCs/>
                <w:snapToGrid w:val="0"/>
                <w:sz w:val="24"/>
                <w:szCs w:val="24"/>
              </w:rPr>
              <w:t>Caritas Bo US Account</w:t>
            </w:r>
          </w:p>
          <w:p w14:paraId="2BF6F37D" w14:textId="77777777" w:rsidR="00A43B9C" w:rsidRPr="00627A1C" w:rsidRDefault="00A43B9C" w:rsidP="00F23D0F">
            <w:pPr>
              <w:tabs>
                <w:tab w:val="left" w:pos="0"/>
              </w:tabs>
              <w:suppressAutoHyphens/>
              <w:jc w:val="both"/>
              <w:rPr>
                <w:b/>
              </w:rPr>
            </w:pPr>
          </w:p>
        </w:tc>
        <w:tc>
          <w:tcPr>
            <w:tcW w:w="5917" w:type="dxa"/>
          </w:tcPr>
          <w:p w14:paraId="7BD18B5B" w14:textId="5B37503E" w:rsidR="0040665F" w:rsidRDefault="00A43B9C" w:rsidP="0040665F">
            <w:pPr>
              <w:rPr>
                <w:b/>
                <w:bCs/>
                <w:iCs/>
              </w:rPr>
            </w:pPr>
            <w:r w:rsidRPr="00627A1C">
              <w:rPr>
                <w:b/>
                <w:bCs/>
                <w:iCs/>
              </w:rPr>
              <w:t xml:space="preserve">Type and name of recipient organizations: </w:t>
            </w:r>
            <w:r w:rsidR="0040665F">
              <w:rPr>
                <w:b/>
              </w:rPr>
              <w:t xml:space="preserve">  </w:t>
            </w:r>
            <w:r w:rsidR="00D07E7E">
              <w:rPr>
                <w:b/>
              </w:rPr>
              <w:t xml:space="preserve">CSO </w:t>
            </w:r>
            <w:r w:rsidR="00801A18">
              <w:rPr>
                <w:b/>
              </w:rPr>
              <w:t xml:space="preserve">- </w:t>
            </w:r>
            <w:r w:rsidR="00801A18" w:rsidRPr="0040665F">
              <w:t>Caritas Bo</w:t>
            </w:r>
            <w:r w:rsidRPr="00627A1C">
              <w:rPr>
                <w:b/>
              </w:rPr>
              <w:t xml:space="preserve">  (Convening Agency)</w:t>
            </w:r>
          </w:p>
          <w:p w14:paraId="16E89DFA" w14:textId="740E51A8" w:rsidR="0040665F" w:rsidRPr="0040665F" w:rsidRDefault="0040665F" w:rsidP="0040665F">
            <w:pPr>
              <w:rPr>
                <w:b/>
                <w:bCs/>
                <w:iCs/>
              </w:rPr>
            </w:pPr>
            <w:r>
              <w:rPr>
                <w:rFonts w:ascii="Helvetica" w:eastAsia="Calibri" w:hAnsi="Helvetica" w:cs="Helvetica"/>
                <w:sz w:val="21"/>
                <w:szCs w:val="21"/>
                <w:lang w:val="en-US" w:eastAsia="zh-CN"/>
              </w:rPr>
              <w:t xml:space="preserve">Women </w:t>
            </w:r>
            <w:r>
              <w:rPr>
                <w:rFonts w:ascii="Helvetica" w:eastAsia="Calibri" w:hAnsi="Helvetica" w:cs="Helvetica"/>
                <w:sz w:val="22"/>
                <w:szCs w:val="22"/>
                <w:lang w:val="en-US" w:eastAsia="zh-CN"/>
              </w:rPr>
              <w:t xml:space="preserve">Against Violence </w:t>
            </w:r>
            <w:r>
              <w:rPr>
                <w:rFonts w:ascii="Helvetica" w:eastAsia="Calibri" w:hAnsi="Helvetica" w:cs="Helvetica"/>
                <w:sz w:val="18"/>
                <w:szCs w:val="18"/>
                <w:lang w:val="en-US" w:eastAsia="zh-CN"/>
              </w:rPr>
              <w:t xml:space="preserve">and </w:t>
            </w:r>
            <w:r>
              <w:rPr>
                <w:rFonts w:ascii="Helvetica" w:eastAsia="Calibri" w:hAnsi="Helvetica" w:cs="Helvetica"/>
                <w:sz w:val="21"/>
                <w:szCs w:val="21"/>
                <w:lang w:val="en-US" w:eastAsia="zh-CN"/>
              </w:rPr>
              <w:t xml:space="preserve">Exploitation </w:t>
            </w:r>
            <w:r>
              <w:rPr>
                <w:rFonts w:ascii="Helvetica" w:eastAsia="Calibri" w:hAnsi="Helvetica" w:cs="Helvetica"/>
                <w:sz w:val="23"/>
                <w:szCs w:val="23"/>
                <w:lang w:val="en-US" w:eastAsia="zh-CN"/>
              </w:rPr>
              <w:t xml:space="preserve">in </w:t>
            </w:r>
            <w:r>
              <w:rPr>
                <w:rFonts w:ascii="Helvetica" w:eastAsia="Calibri" w:hAnsi="Helvetica" w:cs="Helvetica"/>
                <w:sz w:val="20"/>
                <w:szCs w:val="20"/>
                <w:lang w:val="en-US" w:eastAsia="zh-CN"/>
              </w:rPr>
              <w:t>Societies - CBO</w:t>
            </w:r>
          </w:p>
          <w:p w14:paraId="75013850" w14:textId="4BF192EF" w:rsidR="0040665F" w:rsidRDefault="0040665F" w:rsidP="0040665F">
            <w:pPr>
              <w:widowControl w:val="0"/>
              <w:autoSpaceDE w:val="0"/>
              <w:autoSpaceDN w:val="0"/>
              <w:adjustRightInd w:val="0"/>
              <w:rPr>
                <w:rFonts w:ascii="Helvetica" w:eastAsia="Calibri" w:hAnsi="Helvetica" w:cs="Helvetica"/>
                <w:sz w:val="18"/>
                <w:szCs w:val="18"/>
                <w:lang w:val="en-US" w:eastAsia="zh-CN"/>
              </w:rPr>
            </w:pPr>
            <w:r>
              <w:rPr>
                <w:rFonts w:ascii="Helvetica" w:eastAsia="Calibri" w:hAnsi="Helvetica" w:cs="Helvetica"/>
                <w:sz w:val="22"/>
                <w:szCs w:val="22"/>
                <w:lang w:val="en-US" w:eastAsia="zh-CN"/>
              </w:rPr>
              <w:t xml:space="preserve">Catholic </w:t>
            </w:r>
            <w:r>
              <w:rPr>
                <w:rFonts w:ascii="Helvetica" w:eastAsia="Calibri" w:hAnsi="Helvetica" w:cs="Helvetica"/>
                <w:sz w:val="21"/>
                <w:szCs w:val="21"/>
                <w:lang w:val="en-US" w:eastAsia="zh-CN"/>
              </w:rPr>
              <w:t xml:space="preserve">Women Association </w:t>
            </w:r>
            <w:r>
              <w:rPr>
                <w:rFonts w:ascii="Helvetica" w:eastAsia="Calibri" w:hAnsi="Helvetica" w:cs="Helvetica"/>
                <w:sz w:val="18"/>
                <w:szCs w:val="18"/>
                <w:lang w:val="en-US" w:eastAsia="zh-CN"/>
              </w:rPr>
              <w:t>- CBO</w:t>
            </w:r>
          </w:p>
          <w:p w14:paraId="3BA0CDE8" w14:textId="49B501F2" w:rsidR="00A43B9C" w:rsidRPr="00627A1C" w:rsidRDefault="0040665F" w:rsidP="0040665F">
            <w:pPr>
              <w:pStyle w:val="BalloonText"/>
              <w:numPr>
                <w:ilvl w:val="12"/>
                <w:numId w:val="0"/>
              </w:numPr>
              <w:tabs>
                <w:tab w:val="left" w:pos="-720"/>
                <w:tab w:val="left" w:pos="4500"/>
              </w:tabs>
              <w:rPr>
                <w:rFonts w:ascii="Times New Roman" w:hAnsi="Times New Roman" w:cs="Times New Roman"/>
                <w:b/>
                <w:sz w:val="24"/>
                <w:szCs w:val="24"/>
              </w:rPr>
            </w:pPr>
            <w:r>
              <w:rPr>
                <w:rFonts w:ascii="Helvetica" w:eastAsia="Calibri" w:hAnsi="Helvetica" w:cs="Helvetica"/>
                <w:sz w:val="21"/>
                <w:szCs w:val="21"/>
                <w:lang w:val="en-US" w:eastAsia="zh-CN"/>
              </w:rPr>
              <w:t xml:space="preserve">Women </w:t>
            </w:r>
            <w:r>
              <w:rPr>
                <w:rFonts w:ascii="Helvetica" w:eastAsia="Calibri" w:hAnsi="Helvetica" w:cs="Helvetica"/>
                <w:sz w:val="22"/>
                <w:szCs w:val="22"/>
                <w:lang w:val="en-US" w:eastAsia="zh-CN"/>
              </w:rPr>
              <w:t xml:space="preserve">in Crisis </w:t>
            </w:r>
            <w:r>
              <w:rPr>
                <w:rFonts w:ascii="Helvetica" w:eastAsia="Calibri" w:hAnsi="Helvetica" w:cs="Helvetica"/>
                <w:sz w:val="21"/>
                <w:szCs w:val="21"/>
                <w:lang w:val="en-US" w:eastAsia="zh-CN"/>
              </w:rPr>
              <w:t>Movement</w:t>
            </w:r>
            <w:r>
              <w:rPr>
                <w:rFonts w:ascii="Times New Roman" w:hAnsi="Times New Roman" w:cs="Times New Roman"/>
                <w:b/>
                <w:sz w:val="24"/>
                <w:szCs w:val="24"/>
              </w:rPr>
              <w:t>-  -</w:t>
            </w:r>
            <w:r w:rsidRPr="0040665F">
              <w:rPr>
                <w:rFonts w:ascii="Helvetica" w:eastAsia="Calibri" w:hAnsi="Helvetica" w:cs="Helvetica"/>
                <w:sz w:val="18"/>
                <w:szCs w:val="18"/>
                <w:lang w:val="en-US" w:eastAsia="zh-CN"/>
              </w:rPr>
              <w:t>CBO</w:t>
            </w:r>
          </w:p>
        </w:tc>
      </w:tr>
      <w:tr w:rsidR="00793DE6" w:rsidRPr="00627A1C" w14:paraId="3B6DAA11" w14:textId="77777777" w:rsidTr="00F23D0F">
        <w:trPr>
          <w:trHeight w:val="368"/>
        </w:trPr>
        <w:tc>
          <w:tcPr>
            <w:tcW w:w="10080" w:type="dxa"/>
            <w:gridSpan w:val="2"/>
          </w:tcPr>
          <w:p w14:paraId="05BCD0D9" w14:textId="01429267"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801A18">
              <w:rPr>
                <w:bCs/>
                <w:iCs/>
                <w:snapToGrid w:val="0"/>
              </w:rPr>
              <w:t>23</w:t>
            </w:r>
            <w:r w:rsidR="00801A18" w:rsidRPr="00801A18">
              <w:rPr>
                <w:bCs/>
                <w:iCs/>
                <w:snapToGrid w:val="0"/>
                <w:vertAlign w:val="superscript"/>
              </w:rPr>
              <w:t>rd</w:t>
            </w:r>
            <w:r w:rsidR="00801A18">
              <w:rPr>
                <w:bCs/>
                <w:iCs/>
                <w:snapToGrid w:val="0"/>
              </w:rPr>
              <w:t xml:space="preserve"> December, 2019</w:t>
            </w:r>
          </w:p>
          <w:p w14:paraId="37A4BB59" w14:textId="6EB3D7BF"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D07E7E">
              <w:rPr>
                <w:bCs/>
                <w:iCs/>
                <w:snapToGrid w:val="0"/>
              </w:rPr>
              <w:t>31</w:t>
            </w:r>
            <w:r w:rsidR="00D07E7E" w:rsidRPr="00D07E7E">
              <w:rPr>
                <w:bCs/>
                <w:iCs/>
                <w:snapToGrid w:val="0"/>
                <w:vertAlign w:val="superscript"/>
              </w:rPr>
              <w:t>st</w:t>
            </w:r>
            <w:r w:rsidR="00D07E7E">
              <w:rPr>
                <w:bCs/>
                <w:iCs/>
                <w:snapToGrid w:val="0"/>
              </w:rPr>
              <w:t xml:space="preserve"> May, 2021</w:t>
            </w:r>
            <w:r w:rsidR="0025220B" w:rsidRPr="00627A1C">
              <w:rPr>
                <w:bCs/>
                <w:iCs/>
                <w:snapToGrid w:val="0"/>
              </w:rPr>
              <w:t xml:space="preserve">     </w:t>
            </w:r>
          </w:p>
          <w:p w14:paraId="45B406BF" w14:textId="7089F575" w:rsidR="00793DE6" w:rsidRPr="00627A1C" w:rsidRDefault="0025220B" w:rsidP="00F23D0F">
            <w:pPr>
              <w:rPr>
                <w:b/>
                <w:bCs/>
                <w:iCs/>
              </w:rPr>
            </w:pPr>
            <w:r w:rsidRPr="00627A1C">
              <w:rPr>
                <w:b/>
                <w:iCs/>
                <w:snapToGrid w:val="0"/>
              </w:rPr>
              <w:t>Is the current project end date within 6 months?</w:t>
            </w:r>
            <w:r w:rsidR="00801A18">
              <w:rPr>
                <w:b/>
                <w:iCs/>
                <w:snapToGrid w:val="0"/>
              </w:rPr>
              <w:t xml:space="preserve"> </w:t>
            </w:r>
            <w:r w:rsidR="00CD2180">
              <w:rPr>
                <w:bCs/>
                <w:iCs/>
                <w:snapToGrid w:val="0"/>
              </w:rPr>
              <w:t>Yes</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3959B858" w:rsidR="00793DE6" w:rsidRPr="00627A1C" w:rsidRDefault="00D07E7E" w:rsidP="00F23D0F">
            <w:r>
              <w:fldChar w:fldCharType="begin">
                <w:ffData>
                  <w:name w:val=""/>
                  <w:enabled/>
                  <w:calcOnExit w:val="0"/>
                  <w:checkBox>
                    <w:sizeAuto/>
                    <w:default w:val="1"/>
                  </w:checkBox>
                </w:ffData>
              </w:fldChar>
            </w:r>
            <w:r>
              <w:instrText xml:space="preserve"> FORMCHECKBOX </w:instrText>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0"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0"/>
          <w:p w14:paraId="79ECDD27" w14:textId="2404250C" w:rsidR="000877E9" w:rsidRPr="00627A1C" w:rsidRDefault="00D07E7E" w:rsidP="000877E9">
            <w:pPr>
              <w:rPr>
                <w:iCs/>
              </w:rPr>
            </w:pPr>
            <w:r>
              <w:rPr>
                <w:bCs/>
                <w:iCs/>
                <w:snapToGrid w:val="0"/>
              </w:rPr>
              <w:t>Caritas Bo</w:t>
            </w:r>
            <w:r w:rsidR="00006EC0" w:rsidRPr="00627A1C">
              <w:rPr>
                <w:bCs/>
                <w:iCs/>
                <w:snapToGrid w:val="0"/>
              </w:rPr>
              <w:t xml:space="preserve">   </w:t>
            </w:r>
            <w:r w:rsidR="00006EC0" w:rsidRPr="00627A1C">
              <w:rPr>
                <w:b/>
                <w:bCs/>
                <w:iCs/>
              </w:rPr>
              <w:t xml:space="preserve">        </w:t>
            </w:r>
            <w:r>
              <w:rPr>
                <w:b/>
                <w:bCs/>
                <w:iCs/>
              </w:rPr>
              <w:t xml:space="preserve">                          </w:t>
            </w:r>
            <w:r w:rsidR="00793DE6" w:rsidRPr="00627A1C">
              <w:rPr>
                <w:iCs/>
              </w:rPr>
              <w:t xml:space="preserve">$ </w:t>
            </w:r>
            <w:r w:rsidR="004034D5">
              <w:rPr>
                <w:bCs/>
                <w:iCs/>
                <w:snapToGrid w:val="0"/>
              </w:rPr>
              <w:t>80,000.</w:t>
            </w:r>
            <w:r w:rsidR="000877E9">
              <w:rPr>
                <w:bCs/>
                <w:iCs/>
                <w:snapToGrid w:val="0"/>
              </w:rPr>
              <w:t>00 Outcome 1</w:t>
            </w:r>
          </w:p>
          <w:p w14:paraId="0EED1FBA" w14:textId="194DFC78" w:rsidR="000877E9" w:rsidRPr="00627A1C" w:rsidRDefault="004034D5" w:rsidP="000877E9">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sz w:val="24"/>
                <w:szCs w:val="24"/>
              </w:rPr>
              <w:t xml:space="preserve">                                                      </w:t>
            </w:r>
            <w:r w:rsidR="000877E9" w:rsidRPr="00627A1C">
              <w:rPr>
                <w:rFonts w:ascii="Times New Roman" w:hAnsi="Times New Roman" w:cs="Times New Roman"/>
                <w:sz w:val="24"/>
                <w:szCs w:val="24"/>
              </w:rPr>
              <w:t xml:space="preserve">$ </w:t>
            </w:r>
            <w:r>
              <w:rPr>
                <w:rFonts w:ascii="Times New Roman" w:hAnsi="Times New Roman" w:cs="Times New Roman"/>
                <w:sz w:val="24"/>
                <w:szCs w:val="24"/>
              </w:rPr>
              <w:t>70,000.</w:t>
            </w:r>
            <w:r w:rsidR="000877E9">
              <w:rPr>
                <w:rFonts w:ascii="Times New Roman" w:hAnsi="Times New Roman" w:cs="Times New Roman"/>
                <w:sz w:val="24"/>
                <w:szCs w:val="24"/>
              </w:rPr>
              <w:t>00 Outcome 2</w:t>
            </w:r>
          </w:p>
          <w:p w14:paraId="39E6CE1B" w14:textId="5FDB4E66" w:rsidR="000877E9" w:rsidRPr="00627A1C" w:rsidRDefault="004034D5" w:rsidP="000877E9">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w:t>
            </w:r>
            <w:r w:rsidR="000877E9" w:rsidRPr="00627A1C">
              <w:rPr>
                <w:rFonts w:ascii="Times New Roman" w:hAnsi="Times New Roman" w:cs="Times New Roman"/>
                <w:sz w:val="24"/>
                <w:szCs w:val="24"/>
              </w:rPr>
              <w:t xml:space="preserve">$ </w:t>
            </w:r>
            <w:r>
              <w:rPr>
                <w:rFonts w:ascii="Times New Roman" w:hAnsi="Times New Roman" w:cs="Times New Roman"/>
                <w:sz w:val="24"/>
                <w:szCs w:val="24"/>
              </w:rPr>
              <w:t>80,000.</w:t>
            </w:r>
            <w:r w:rsidR="000877E9">
              <w:rPr>
                <w:rFonts w:ascii="Times New Roman" w:hAnsi="Times New Roman" w:cs="Times New Roman"/>
                <w:sz w:val="24"/>
                <w:szCs w:val="24"/>
              </w:rPr>
              <w:t>00 Outcome 3</w:t>
            </w:r>
          </w:p>
          <w:p w14:paraId="667DA9BD" w14:textId="7B5B91D7" w:rsidR="000877E9" w:rsidRPr="00627A1C" w:rsidRDefault="004034D5" w:rsidP="000877E9">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w:t>
            </w:r>
            <w:r w:rsidR="000877E9" w:rsidRPr="00627A1C">
              <w:rPr>
                <w:rFonts w:ascii="Times New Roman" w:hAnsi="Times New Roman" w:cs="Times New Roman"/>
                <w:sz w:val="24"/>
                <w:szCs w:val="24"/>
              </w:rPr>
              <w:t xml:space="preserve">$ </w:t>
            </w:r>
            <w:r w:rsidR="000877E9">
              <w:rPr>
                <w:rFonts w:ascii="Times New Roman" w:hAnsi="Times New Roman" w:cs="Times New Roman"/>
                <w:sz w:val="24"/>
                <w:szCs w:val="24"/>
              </w:rPr>
              <w:t>70,000.18 Other cost</w:t>
            </w:r>
            <w:r>
              <w:rPr>
                <w:rFonts w:ascii="Times New Roman" w:hAnsi="Times New Roman" w:cs="Times New Roman"/>
                <w:sz w:val="24"/>
                <w:szCs w:val="24"/>
              </w:rPr>
              <w:t>s</w:t>
            </w:r>
          </w:p>
          <w:p w14:paraId="0D6CD3C0" w14:textId="7DE59FE2" w:rsidR="00793DE6" w:rsidRPr="003C3404" w:rsidRDefault="000877E9" w:rsidP="000877E9">
            <w:pPr>
              <w:rPr>
                <w:b/>
                <w:iCs/>
              </w:rPr>
            </w:pPr>
            <w:r w:rsidRPr="003C3404">
              <w:rPr>
                <w:b/>
              </w:rPr>
              <w:t xml:space="preserve">                                           Total: $ 300,000.18</w:t>
            </w:r>
          </w:p>
          <w:p w14:paraId="23041C68" w14:textId="1B773D0E"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sz w:val="24"/>
                <w:szCs w:val="24"/>
              </w:rPr>
            </w:pPr>
          </w:p>
          <w:p w14:paraId="6FC28956" w14:textId="476F7F66"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151B93FE" w14:textId="468A6C74"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bookmarkStart w:id="1" w:name="_GoBack"/>
            <w:bookmarkEnd w:id="1"/>
          </w:p>
          <w:p w14:paraId="5E09328A" w14:textId="565A4757" w:rsidR="00793DE6" w:rsidRPr="00627A1C" w:rsidRDefault="004034D5"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w:t>
            </w:r>
            <w:r w:rsidR="00006EC0" w:rsidRPr="00627A1C">
              <w:rPr>
                <w:rFonts w:ascii="Times New Roman" w:hAnsi="Times New Roman" w:cs="Times New Roman"/>
                <w:sz w:val="24"/>
                <w:szCs w:val="24"/>
              </w:rPr>
              <w:t xml:space="preserve">                             </w:t>
            </w:r>
          </w:p>
          <w:p w14:paraId="21E4CBF9" w14:textId="4712CB0B"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3555E1">
              <w:rPr>
                <w:rFonts w:ascii="Times New Roman" w:hAnsi="Times New Roman" w:cs="Times New Roman"/>
                <w:bCs/>
                <w:iCs/>
                <w:snapToGrid w:val="0"/>
                <w:sz w:val="24"/>
                <w:szCs w:val="24"/>
              </w:rPr>
              <w:t>41</w:t>
            </w:r>
            <w:r w:rsidR="003C3404">
              <w:rPr>
                <w:rFonts w:ascii="Times New Roman" w:hAnsi="Times New Roman" w:cs="Times New Roman"/>
                <w:bCs/>
                <w:iCs/>
                <w:snapToGrid w:val="0"/>
                <w:sz w:val="24"/>
                <w:szCs w:val="24"/>
              </w:rPr>
              <w:t>%</w:t>
            </w:r>
            <w:r w:rsidR="00DD44AF">
              <w:rPr>
                <w:rFonts w:ascii="Times New Roman" w:hAnsi="Times New Roman" w:cs="Times New Roman"/>
                <w:bCs/>
                <w:iCs/>
                <w:snapToGrid w:val="0"/>
                <w:sz w:val="24"/>
                <w:szCs w:val="24"/>
              </w:rPr>
              <w:t xml:space="preserve"> </w:t>
            </w:r>
            <w:r w:rsidR="00DD44AF" w:rsidRPr="00DD44AF">
              <w:rPr>
                <w:rFonts w:ascii="Times New Roman" w:hAnsi="Times New Roman" w:cs="Times New Roman"/>
                <w:bCs/>
                <w:iCs/>
                <w:snapToGrid w:val="0"/>
                <w:color w:val="0000FF"/>
                <w:sz w:val="24"/>
                <w:szCs w:val="24"/>
              </w:rPr>
              <w:t>(</w:t>
            </w:r>
            <w:r w:rsidR="003555E1" w:rsidRPr="00DD44AF">
              <w:rPr>
                <w:rFonts w:ascii="Times New Roman" w:hAnsi="Times New Roman" w:cs="Times New Roman"/>
                <w:bCs/>
                <w:iCs/>
                <w:snapToGrid w:val="0"/>
                <w:color w:val="0000FF"/>
                <w:sz w:val="24"/>
                <w:szCs w:val="24"/>
              </w:rPr>
              <w:t xml:space="preserve">As at </w:t>
            </w:r>
            <w:r w:rsidR="00DD44AF" w:rsidRPr="00DD44AF">
              <w:rPr>
                <w:rFonts w:ascii="Times New Roman" w:hAnsi="Times New Roman" w:cs="Times New Roman"/>
                <w:bCs/>
                <w:iCs/>
                <w:snapToGrid w:val="0"/>
                <w:color w:val="0000FF"/>
                <w:sz w:val="24"/>
                <w:szCs w:val="24"/>
              </w:rPr>
              <w:t>3</w:t>
            </w:r>
            <w:r w:rsidR="00DD44AF" w:rsidRPr="00DD44AF">
              <w:rPr>
                <w:rFonts w:ascii="Times New Roman" w:hAnsi="Times New Roman" w:cs="Times New Roman"/>
                <w:bCs/>
                <w:iCs/>
                <w:snapToGrid w:val="0"/>
                <w:color w:val="0000FF"/>
                <w:sz w:val="24"/>
                <w:szCs w:val="24"/>
                <w:vertAlign w:val="superscript"/>
              </w:rPr>
              <w:t>rd</w:t>
            </w:r>
            <w:r w:rsidR="00454596">
              <w:rPr>
                <w:rFonts w:ascii="Times New Roman" w:hAnsi="Times New Roman" w:cs="Times New Roman"/>
                <w:bCs/>
                <w:iCs/>
                <w:snapToGrid w:val="0"/>
                <w:color w:val="0000FF"/>
                <w:sz w:val="24"/>
                <w:szCs w:val="24"/>
              </w:rPr>
              <w:t xml:space="preserve"> q</w:t>
            </w:r>
            <w:r w:rsidR="00DD44AF" w:rsidRPr="00DD44AF">
              <w:rPr>
                <w:rFonts w:ascii="Times New Roman" w:hAnsi="Times New Roman" w:cs="Times New Roman"/>
                <w:bCs/>
                <w:iCs/>
                <w:snapToGrid w:val="0"/>
                <w:color w:val="0000FF"/>
                <w:sz w:val="24"/>
                <w:szCs w:val="24"/>
              </w:rPr>
              <w:t>uarter</w:t>
            </w:r>
            <w:r w:rsidR="00454596">
              <w:rPr>
                <w:rFonts w:ascii="Times New Roman" w:hAnsi="Times New Roman" w:cs="Times New Roman"/>
                <w:bCs/>
                <w:iCs/>
                <w:snapToGrid w:val="0"/>
                <w:color w:val="0000FF"/>
                <w:sz w:val="24"/>
                <w:szCs w:val="24"/>
              </w:rPr>
              <w:t xml:space="preserve"> reported in</w:t>
            </w:r>
            <w:r w:rsidR="003F3EDB">
              <w:rPr>
                <w:rFonts w:ascii="Times New Roman" w:hAnsi="Times New Roman" w:cs="Times New Roman"/>
                <w:bCs/>
                <w:iCs/>
                <w:snapToGrid w:val="0"/>
                <w:color w:val="0000FF"/>
                <w:sz w:val="24"/>
                <w:szCs w:val="24"/>
              </w:rPr>
              <w:t xml:space="preserve"> September </w:t>
            </w:r>
            <w:r w:rsidR="00454596">
              <w:rPr>
                <w:rFonts w:ascii="Times New Roman" w:hAnsi="Times New Roman" w:cs="Times New Roman"/>
                <w:bCs/>
                <w:iCs/>
                <w:snapToGrid w:val="0"/>
                <w:color w:val="0000FF"/>
                <w:sz w:val="24"/>
                <w:szCs w:val="24"/>
              </w:rPr>
              <w:t>2020;</w:t>
            </w:r>
            <w:r w:rsidR="00B24521">
              <w:rPr>
                <w:rFonts w:ascii="Times New Roman" w:hAnsi="Times New Roman" w:cs="Times New Roman"/>
                <w:bCs/>
                <w:iCs/>
                <w:snapToGrid w:val="0"/>
                <w:color w:val="0000FF"/>
                <w:sz w:val="24"/>
                <w:szCs w:val="24"/>
              </w:rPr>
              <w:t xml:space="preserve"> </w:t>
            </w:r>
            <w:r w:rsidR="003F3EDB">
              <w:rPr>
                <w:rFonts w:ascii="Times New Roman" w:hAnsi="Times New Roman" w:cs="Times New Roman"/>
                <w:bCs/>
                <w:iCs/>
                <w:snapToGrid w:val="0"/>
                <w:color w:val="0000FF"/>
                <w:sz w:val="24"/>
                <w:szCs w:val="24"/>
              </w:rPr>
              <w:t>now 61.50</w:t>
            </w:r>
            <w:r w:rsidR="00454596">
              <w:rPr>
                <w:rFonts w:ascii="Times New Roman" w:hAnsi="Times New Roman" w:cs="Times New Roman"/>
                <w:bCs/>
                <w:iCs/>
                <w:snapToGrid w:val="0"/>
                <w:color w:val="0000FF"/>
                <w:sz w:val="24"/>
                <w:szCs w:val="24"/>
              </w:rPr>
              <w:t>% as at N</w:t>
            </w:r>
            <w:r w:rsidR="003F3EDB">
              <w:rPr>
                <w:rFonts w:ascii="Times New Roman" w:hAnsi="Times New Roman" w:cs="Times New Roman"/>
                <w:bCs/>
                <w:iCs/>
                <w:snapToGrid w:val="0"/>
                <w:color w:val="0000FF"/>
                <w:sz w:val="24"/>
                <w:szCs w:val="24"/>
              </w:rPr>
              <w:t>ov</w:t>
            </w:r>
            <w:r w:rsidR="00454596">
              <w:rPr>
                <w:rFonts w:ascii="Times New Roman" w:hAnsi="Times New Roman" w:cs="Times New Roman"/>
                <w:bCs/>
                <w:iCs/>
                <w:snapToGrid w:val="0"/>
                <w:color w:val="0000FF"/>
                <w:sz w:val="24"/>
                <w:szCs w:val="24"/>
              </w:rPr>
              <w:t>e</w:t>
            </w:r>
            <w:r w:rsidR="003F3EDB">
              <w:rPr>
                <w:rFonts w:ascii="Times New Roman" w:hAnsi="Times New Roman" w:cs="Times New Roman"/>
                <w:bCs/>
                <w:iCs/>
                <w:snapToGrid w:val="0"/>
                <w:color w:val="0000FF"/>
                <w:sz w:val="24"/>
                <w:szCs w:val="24"/>
              </w:rPr>
              <w:t>mber 2020</w:t>
            </w:r>
            <w:r w:rsidR="00454596">
              <w:rPr>
                <w:rFonts w:ascii="Times New Roman" w:hAnsi="Times New Roman" w:cs="Times New Roman"/>
                <w:bCs/>
                <w:iCs/>
                <w:snapToGrid w:val="0"/>
                <w:color w:val="0000FF"/>
                <w:sz w:val="24"/>
                <w:szCs w:val="24"/>
              </w:rPr>
              <w:t xml:space="preserve"> to be reported in quarter 4 to MPTF</w:t>
            </w:r>
            <w:r w:rsidR="009155BF">
              <w:rPr>
                <w:rFonts w:ascii="Times New Roman" w:hAnsi="Times New Roman" w:cs="Times New Roman"/>
                <w:bCs/>
                <w:iCs/>
                <w:snapToGrid w:val="0"/>
                <w:color w:val="0000FF"/>
                <w:sz w:val="24"/>
                <w:szCs w:val="24"/>
              </w:rPr>
              <w:t>O</w:t>
            </w:r>
            <w:r w:rsidR="00ED3069">
              <w:rPr>
                <w:rFonts w:ascii="Times New Roman" w:hAnsi="Times New Roman" w:cs="Times New Roman"/>
                <w:bCs/>
                <w:iCs/>
                <w:snapToGrid w:val="0"/>
                <w:color w:val="0000FF"/>
                <w:sz w:val="24"/>
                <w:szCs w:val="24"/>
              </w:rPr>
              <w:t xml:space="preserve"> in December 2020</w:t>
            </w:r>
            <w:r w:rsidR="00DD44AF" w:rsidRPr="00DD44AF">
              <w:rPr>
                <w:rFonts w:ascii="Times New Roman" w:hAnsi="Times New Roman" w:cs="Times New Roman"/>
                <w:bCs/>
                <w:iCs/>
                <w:snapToGrid w:val="0"/>
                <w:color w:val="0000FF"/>
                <w:sz w:val="24"/>
                <w:szCs w:val="24"/>
              </w:rPr>
              <w:t>)</w:t>
            </w:r>
            <w:r w:rsidR="00454596">
              <w:rPr>
                <w:rFonts w:ascii="Times New Roman" w:hAnsi="Times New Roman" w:cs="Times New Roman"/>
                <w:bCs/>
                <w:iCs/>
                <w:snapToGrid w:val="0"/>
                <w:color w:val="0000FF"/>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37044056" w:rsidR="00793DE6" w:rsidRPr="00627A1C" w:rsidRDefault="009155BF" w:rsidP="001A3157">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sz w:val="24"/>
                <w:szCs w:val="24"/>
              </w:rPr>
              <w:t>Attached is a copy of the project excel budget showing current approximate expenditure.</w:t>
            </w: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03A24537" w14:textId="082B22CC"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40665F" w:rsidRPr="003C3404">
              <w:rPr>
                <w:b/>
              </w:rPr>
              <w:t>$291,360.14</w:t>
            </w:r>
          </w:p>
          <w:p w14:paraId="0345EEE7" w14:textId="330E87A3" w:rsidR="00006EC0" w:rsidRPr="00627A1C" w:rsidRDefault="00006EC0" w:rsidP="00006EC0">
            <w:r w:rsidRPr="00627A1C">
              <w:t xml:space="preserve">Amount expended to date on activities focussed on gender equality or women’s empowerment: </w:t>
            </w:r>
            <w:r w:rsidR="003F3EDB">
              <w:rPr>
                <w:b/>
              </w:rPr>
              <w:t>$116,430.09</w:t>
            </w:r>
            <w:r w:rsidR="003C3404">
              <w:t xml:space="preserve"> </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37170E7B" w:rsidR="009B18EB" w:rsidRPr="0094170D" w:rsidRDefault="009B18EB" w:rsidP="00F23D0F">
            <w:pPr>
              <w:rPr>
                <w:bCs/>
                <w:iCs/>
              </w:rPr>
            </w:pPr>
            <w:r w:rsidRPr="00627A1C">
              <w:rPr>
                <w:b/>
                <w:bCs/>
                <w:iCs/>
              </w:rPr>
              <w:lastRenderedPageBreak/>
              <w:t>Project Gender Marker:</w:t>
            </w:r>
            <w:r w:rsidR="0040665F">
              <w:rPr>
                <w:b/>
                <w:bCs/>
                <w:iCs/>
              </w:rPr>
              <w:t xml:space="preserve"> </w:t>
            </w:r>
            <w:r w:rsidR="0040665F" w:rsidRPr="0094170D">
              <w:rPr>
                <w:bCs/>
                <w:iCs/>
              </w:rPr>
              <w:t>3</w:t>
            </w:r>
          </w:p>
          <w:p w14:paraId="3A104835" w14:textId="1A3F987E" w:rsidR="009B18EB" w:rsidRPr="00627A1C" w:rsidRDefault="009B18EB" w:rsidP="00F23D0F">
            <w:pPr>
              <w:rPr>
                <w:b/>
                <w:bCs/>
                <w:iCs/>
              </w:rPr>
            </w:pPr>
            <w:r w:rsidRPr="00627A1C">
              <w:rPr>
                <w:b/>
                <w:bCs/>
                <w:iCs/>
              </w:rPr>
              <w:t>Project Risk Marker:</w:t>
            </w:r>
            <w:r w:rsidR="0040665F">
              <w:rPr>
                <w:b/>
                <w:bCs/>
                <w:iCs/>
              </w:rPr>
              <w:t xml:space="preserve"> </w:t>
            </w:r>
            <w:r w:rsidR="0040665F" w:rsidRPr="0094170D">
              <w:rPr>
                <w:bCs/>
                <w:iCs/>
              </w:rPr>
              <w:t>1</w:t>
            </w:r>
          </w:p>
          <w:p w14:paraId="1DAEED2D" w14:textId="5F650916" w:rsidR="009B18EB" w:rsidRPr="00627A1C" w:rsidRDefault="009B18EB" w:rsidP="00F23D0F">
            <w:pPr>
              <w:rPr>
                <w:b/>
                <w:bCs/>
                <w:iCs/>
              </w:rPr>
            </w:pPr>
            <w:r w:rsidRPr="00627A1C">
              <w:rPr>
                <w:b/>
                <w:bCs/>
                <w:iCs/>
              </w:rPr>
              <w:t>Project PBF focus area:</w:t>
            </w:r>
            <w:r w:rsidR="0040665F">
              <w:rPr>
                <w:rFonts w:ascii="Helvetica" w:eastAsia="Calibri" w:hAnsi="Helvetica" w:cs="Helvetica"/>
                <w:sz w:val="23"/>
                <w:szCs w:val="23"/>
                <w:lang w:val="en-US" w:eastAsia="zh-CN"/>
              </w:rPr>
              <w:t xml:space="preserve"> Conflict </w:t>
            </w:r>
            <w:r w:rsidR="0040665F">
              <w:rPr>
                <w:rFonts w:ascii="Helvetica" w:eastAsia="Calibri" w:hAnsi="Helvetica" w:cs="Helvetica"/>
                <w:sz w:val="21"/>
                <w:szCs w:val="21"/>
                <w:lang w:val="en-US" w:eastAsia="zh-CN"/>
              </w:rPr>
              <w:t>Prevention</w:t>
            </w:r>
            <w:r w:rsidR="0094170D">
              <w:rPr>
                <w:rFonts w:ascii="Helvetica" w:eastAsia="Calibri" w:hAnsi="Helvetica" w:cs="Helvetica"/>
                <w:sz w:val="21"/>
                <w:szCs w:val="21"/>
                <w:lang w:val="en-US" w:eastAsia="zh-CN"/>
              </w:rPr>
              <w:t xml:space="preserve"> </w:t>
            </w:r>
            <w:r w:rsidR="0040665F">
              <w:rPr>
                <w:rFonts w:ascii="Helvetica" w:eastAsia="Calibri" w:hAnsi="Helvetica" w:cs="Helvetica"/>
                <w:sz w:val="21"/>
                <w:szCs w:val="21"/>
                <w:lang w:val="en-US" w:eastAsia="zh-CN"/>
              </w:rPr>
              <w:t>/ 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31E0893A" w:rsidR="00793DE6" w:rsidRPr="00627A1C" w:rsidRDefault="00793DE6" w:rsidP="00793DE6">
            <w:r w:rsidRPr="00627A1C">
              <w:t xml:space="preserve">Project report prepared by: </w:t>
            </w:r>
            <w:r w:rsidR="00A87C2B">
              <w:t xml:space="preserve">Project Coordinator, </w:t>
            </w:r>
            <w:r w:rsidR="00A87C2B">
              <w:rPr>
                <w:bCs/>
                <w:iCs/>
                <w:snapToGrid w:val="0"/>
              </w:rPr>
              <w:t>Precious Ebidu Lamin</w:t>
            </w:r>
          </w:p>
          <w:p w14:paraId="6354F724" w14:textId="0DE58889" w:rsidR="00793DE6" w:rsidRPr="00627A1C" w:rsidRDefault="00793DE6" w:rsidP="00793DE6">
            <w:r w:rsidRPr="00627A1C">
              <w:t xml:space="preserve">Project report approved by: </w:t>
            </w:r>
            <w:r w:rsidR="00A87C2B">
              <w:t>Director, Caritas Bo, David S. Yambasu</w:t>
            </w:r>
          </w:p>
          <w:p w14:paraId="4D99FC9D" w14:textId="70A74DAE" w:rsidR="00793DE6" w:rsidRPr="00627A1C" w:rsidRDefault="00793DE6" w:rsidP="001A3157">
            <w:r w:rsidRPr="00627A1C">
              <w:t xml:space="preserve">Did PBF Secretariat </w:t>
            </w:r>
            <w:r w:rsidR="009B18EB" w:rsidRPr="00627A1C">
              <w:t xml:space="preserve">review </w:t>
            </w:r>
            <w:r w:rsidRPr="00627A1C">
              <w:t>the report:</w:t>
            </w:r>
            <w:r w:rsidR="00E9250D">
              <w:t xml:space="preserve"> Report was submitted through the PBF Secretariat In-country</w:t>
            </w:r>
          </w:p>
        </w:tc>
      </w:tr>
    </w:tbl>
    <w:p w14:paraId="00782974" w14:textId="77777777" w:rsidR="00272A58" w:rsidRPr="00627A1C" w:rsidRDefault="00272A58" w:rsidP="00E76CA1">
      <w:pPr>
        <w:rPr>
          <w:b/>
        </w:rPr>
        <w:sectPr w:rsidR="00272A58" w:rsidRPr="00627A1C" w:rsidSect="0078600B">
          <w:footerReference w:type="default" r:id="rId14"/>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C4043A" w:rsidRDefault="00A02F58" w:rsidP="00206D45">
      <w:pPr>
        <w:rPr>
          <w:b/>
          <w:i/>
        </w:rPr>
      </w:pPr>
    </w:p>
    <w:p w14:paraId="01518E19" w14:textId="77777777" w:rsidR="00D84A39" w:rsidRPr="00C4043A" w:rsidRDefault="00411A5F" w:rsidP="007C304F">
      <w:pPr>
        <w:ind w:left="-810"/>
        <w:rPr>
          <w:i/>
        </w:rPr>
      </w:pPr>
      <w:r w:rsidRPr="00C4043A">
        <w:rPr>
          <w:i/>
        </w:rPr>
        <w:t xml:space="preserve">Briefly </w:t>
      </w:r>
      <w:r w:rsidR="008364E5" w:rsidRPr="00C4043A">
        <w:rPr>
          <w:i/>
        </w:rPr>
        <w:t>outline</w:t>
      </w:r>
      <w:r w:rsidR="007C304F" w:rsidRPr="00C4043A">
        <w:rPr>
          <w:i/>
        </w:rPr>
        <w:t xml:space="preserve"> the</w:t>
      </w:r>
      <w:r w:rsidR="00F5504F" w:rsidRPr="00C4043A">
        <w:rPr>
          <w:i/>
        </w:rPr>
        <w:t xml:space="preserve"> </w:t>
      </w:r>
      <w:r w:rsidR="00F5504F" w:rsidRPr="00C4043A">
        <w:rPr>
          <w:b/>
          <w:bCs/>
          <w:i/>
        </w:rPr>
        <w:t>status of the</w:t>
      </w:r>
      <w:r w:rsidR="007C304F" w:rsidRPr="00C4043A">
        <w:rPr>
          <w:b/>
          <w:bCs/>
          <w:i/>
        </w:rPr>
        <w:t xml:space="preserve"> project</w:t>
      </w:r>
      <w:r w:rsidR="007C304F" w:rsidRPr="00C4043A">
        <w:rPr>
          <w:i/>
        </w:rPr>
        <w:t xml:space="preserve"> in terms of implementation cycle, including whether preliminary/preparatory activities have been completed</w:t>
      </w:r>
      <w:r w:rsidR="008364E5" w:rsidRPr="00C4043A">
        <w:rPr>
          <w:i/>
        </w:rPr>
        <w:t xml:space="preserve"> (i.e. </w:t>
      </w:r>
      <w:r w:rsidR="009B18EB" w:rsidRPr="00C4043A">
        <w:rPr>
          <w:i/>
        </w:rPr>
        <w:t>contracting of partners, staff recruitment</w:t>
      </w:r>
      <w:r w:rsidR="004D141E" w:rsidRPr="00C4043A">
        <w:rPr>
          <w:i/>
        </w:rPr>
        <w:t>, etc.</w:t>
      </w:r>
      <w:r w:rsidR="008364E5" w:rsidRPr="00C4043A">
        <w:rPr>
          <w:i/>
        </w:rPr>
        <w:t>)</w:t>
      </w:r>
      <w:r w:rsidR="004D141E" w:rsidRPr="00C4043A">
        <w:rPr>
          <w:i/>
        </w:rPr>
        <w:t xml:space="preserve"> </w:t>
      </w:r>
      <w:r w:rsidR="006A07CA" w:rsidRPr="00C4043A">
        <w:rPr>
          <w:i/>
        </w:rPr>
        <w:t>(1</w:t>
      </w:r>
      <w:r w:rsidR="00521468" w:rsidRPr="00C4043A">
        <w:rPr>
          <w:i/>
        </w:rPr>
        <w:t>5</w:t>
      </w:r>
      <w:r w:rsidR="006A07CA" w:rsidRPr="00C4043A">
        <w:rPr>
          <w:i/>
        </w:rPr>
        <w:t>00 character limit)</w:t>
      </w:r>
      <w:r w:rsidR="007C304F" w:rsidRPr="00C4043A">
        <w:rPr>
          <w:i/>
        </w:rPr>
        <w:t xml:space="preserve">: </w:t>
      </w:r>
    </w:p>
    <w:p w14:paraId="0D655886" w14:textId="77777777" w:rsidR="00424FEA" w:rsidRPr="00627A1C" w:rsidRDefault="00424FEA" w:rsidP="007C304F">
      <w:pPr>
        <w:ind w:left="-810"/>
      </w:pPr>
    </w:p>
    <w:p w14:paraId="775E84A0" w14:textId="21A251C5" w:rsidR="00386A5E" w:rsidRDefault="00386A5E" w:rsidP="00386A5E">
      <w:pPr>
        <w:ind w:left="-810"/>
      </w:pPr>
      <w:r w:rsidRPr="00E929CC">
        <w:t xml:space="preserve">All community entry protocols </w:t>
      </w:r>
      <w:r>
        <w:t>were</w:t>
      </w:r>
      <w:r w:rsidRPr="00E929CC">
        <w:t xml:space="preserve"> completed including sessions with gatekeepers to introduce the project </w:t>
      </w:r>
      <w:r>
        <w:t>in</w:t>
      </w:r>
      <w:r w:rsidRPr="00E929CC">
        <w:t xml:space="preserve"> selected communities</w:t>
      </w:r>
      <w:r>
        <w:t xml:space="preserve">. </w:t>
      </w:r>
      <w:r w:rsidRPr="00E929CC">
        <w:t xml:space="preserve">A project start-up meeting with partners </w:t>
      </w:r>
      <w:r>
        <w:t>was</w:t>
      </w:r>
      <w:r w:rsidRPr="00E929CC">
        <w:t xml:space="preserve"> held with government and civil society actors including the media in attendance</w:t>
      </w:r>
      <w:r>
        <w:t xml:space="preserve">. An independent consultant conducted the baseline survey in February. Baseline indicators show prevalence of Sexual Gender based violence in all 20target communities. 497 cases of domestic violence, 424 sexual offences on minors were documented in 2018 and 2019 in the four districts. </w:t>
      </w:r>
      <w:r w:rsidRPr="0036037E">
        <w:t>3 C</w:t>
      </w:r>
      <w:r>
        <w:t xml:space="preserve">ommunity </w:t>
      </w:r>
      <w:r w:rsidRPr="0036037E">
        <w:t>B</w:t>
      </w:r>
      <w:r>
        <w:t xml:space="preserve">ased </w:t>
      </w:r>
      <w:r w:rsidRPr="0036037E">
        <w:t>O</w:t>
      </w:r>
      <w:r>
        <w:t>rganisations each signed a</w:t>
      </w:r>
      <w:r w:rsidRPr="0036037E">
        <w:t xml:space="preserve"> M</w:t>
      </w:r>
      <w:r>
        <w:t xml:space="preserve">emorandum </w:t>
      </w:r>
      <w:r w:rsidRPr="0036037E">
        <w:t>o</w:t>
      </w:r>
      <w:r>
        <w:t xml:space="preserve">f </w:t>
      </w:r>
      <w:r w:rsidRPr="0036037E">
        <w:t>U</w:t>
      </w:r>
      <w:r>
        <w:t>nderstanding</w:t>
      </w:r>
      <w:r w:rsidRPr="0036037E">
        <w:t xml:space="preserve"> with Caritas Bo and </w:t>
      </w:r>
      <w:r>
        <w:t xml:space="preserve">each </w:t>
      </w:r>
      <w:r w:rsidRPr="0036037E">
        <w:t xml:space="preserve">received </w:t>
      </w:r>
      <w:r w:rsidR="00313F2B">
        <w:t>allocated funds based on agreed activities.</w:t>
      </w:r>
    </w:p>
    <w:p w14:paraId="0012D4DB" w14:textId="767F1D74" w:rsidR="00386A5E" w:rsidRPr="00627A1C" w:rsidRDefault="00313F2B" w:rsidP="00386A5E">
      <w:pPr>
        <w:ind w:left="-810"/>
      </w:pPr>
      <w:r>
        <w:t>A review of the f</w:t>
      </w:r>
      <w:r w:rsidR="00386A5E" w:rsidRPr="0036037E">
        <w:t xml:space="preserve">unds </w:t>
      </w:r>
      <w:r>
        <w:t xml:space="preserve">utilization was done, activities realigned as a result of the COVID-19 pandemic with allocations </w:t>
      </w:r>
      <w:r w:rsidR="0093435E">
        <w:t xml:space="preserve">and transfer of funds effected </w:t>
      </w:r>
      <w:r w:rsidR="00386A5E">
        <w:t>from</w:t>
      </w:r>
      <w:r>
        <w:t xml:space="preserve"> the</w:t>
      </w:r>
      <w:r w:rsidR="00386A5E">
        <w:t xml:space="preserve"> 2</w:t>
      </w:r>
      <w:r w:rsidR="00386A5E" w:rsidRPr="002F169F">
        <w:rPr>
          <w:vertAlign w:val="superscript"/>
        </w:rPr>
        <w:t>nd</w:t>
      </w:r>
      <w:r w:rsidR="00386A5E">
        <w:t xml:space="preserve"> tranche </w:t>
      </w:r>
      <w:r w:rsidR="00386A5E" w:rsidRPr="0036037E">
        <w:t>for capacity strengthening and implementation of project activities in their respective districts</w:t>
      </w:r>
      <w:r w:rsidR="00386A5E">
        <w:t>. The direct recipients and additional partners were trained on sexual and gender based violence</w:t>
      </w:r>
      <w:r w:rsidR="00386A5E" w:rsidRPr="00E929CC">
        <w:t xml:space="preserve">, </w:t>
      </w:r>
      <w:r w:rsidR="00386A5E">
        <w:t>c</w:t>
      </w:r>
      <w:r w:rsidR="00386A5E" w:rsidRPr="00E929CC">
        <w:t xml:space="preserve">onflict </w:t>
      </w:r>
      <w:r w:rsidR="00386A5E">
        <w:t>p</w:t>
      </w:r>
      <w:r w:rsidR="00386A5E" w:rsidRPr="00E929CC">
        <w:t>revention</w:t>
      </w:r>
      <w:r w:rsidR="00386A5E">
        <w:t>,</w:t>
      </w:r>
      <w:r w:rsidR="00386A5E" w:rsidRPr="00E929CC">
        <w:t xml:space="preserve"> peacebuilding </w:t>
      </w:r>
      <w:r w:rsidR="00386A5E">
        <w:t xml:space="preserve">and participatory advocacy, gender based violence in emergencies by the consultant and conflict analysis and mitigation by Simonetta </w:t>
      </w:r>
      <w:r>
        <w:t>Rossi (the UNPBF in country rep.)</w:t>
      </w:r>
      <w:r w:rsidR="00386A5E">
        <w:t xml:space="preserve"> Women Action Groups and Male Support Groups </w:t>
      </w:r>
      <w:r w:rsidR="00386A5E" w:rsidRPr="00E929CC">
        <w:t xml:space="preserve">in 20 communities </w:t>
      </w:r>
      <w:r>
        <w:t xml:space="preserve">were </w:t>
      </w:r>
      <w:r w:rsidR="00386A5E">
        <w:t xml:space="preserve">formed and trained </w:t>
      </w:r>
      <w:r w:rsidR="00386A5E" w:rsidRPr="00E929CC">
        <w:t>in</w:t>
      </w:r>
      <w:r w:rsidR="00386A5E">
        <w:t xml:space="preserve"> </w:t>
      </w:r>
      <w:r w:rsidR="00386A5E" w:rsidRPr="00E929CC">
        <w:t xml:space="preserve">conflict </w:t>
      </w:r>
      <w:r w:rsidR="00386A5E">
        <w:t xml:space="preserve">prevention </w:t>
      </w:r>
      <w:r w:rsidR="00386A5E" w:rsidRPr="00E929CC">
        <w:t xml:space="preserve">&amp; </w:t>
      </w:r>
      <w:r w:rsidR="00386A5E">
        <w:t xml:space="preserve">response with provision of </w:t>
      </w:r>
      <w:r w:rsidR="00386A5E" w:rsidRPr="00E929CC">
        <w:t xml:space="preserve">simple mobile phones for </w:t>
      </w:r>
      <w:r w:rsidR="00386A5E">
        <w:t xml:space="preserve">posting e-alerts to each women action groups for action. 20 'Safe Spaces' were created and supported. A total of 44 Sexual and Gender based Violence cases </w:t>
      </w:r>
      <w:r>
        <w:t xml:space="preserve">were </w:t>
      </w:r>
      <w:r w:rsidR="00386A5E">
        <w:t xml:space="preserve">reported and supported since the inception of the project. Due to the COVID-19 </w:t>
      </w:r>
      <w:r>
        <w:t xml:space="preserve">pandemic, </w:t>
      </w:r>
      <w:r w:rsidR="00386A5E">
        <w:t>some of our community engagement activities were realigned. Community radio discussion</w:t>
      </w:r>
      <w:r>
        <w:t>s were</w:t>
      </w:r>
      <w:r w:rsidR="00386A5E">
        <w:t xml:space="preserve"> the new normal of reaching out with peace messages, legal education sexual gender based violence prevention messages</w:t>
      </w:r>
      <w:r>
        <w:t xml:space="preserve"> in the </w:t>
      </w:r>
      <w:r w:rsidR="00E415F7">
        <w:t>communities</w:t>
      </w:r>
      <w:r w:rsidR="004E6A5D">
        <w:t xml:space="preserve">. 29 radio </w:t>
      </w:r>
      <w:r w:rsidR="00E415F7">
        <w:t>discussions</w:t>
      </w:r>
      <w:r w:rsidR="00386A5E">
        <w:t xml:space="preserve"> have been aired with 20 megaphones distributed for messaging at community levels. </w:t>
      </w:r>
    </w:p>
    <w:p w14:paraId="6D7C8A3B" w14:textId="77777777" w:rsidR="00386A5E" w:rsidRPr="00627A1C" w:rsidRDefault="00386A5E" w:rsidP="00386A5E">
      <w:pPr>
        <w:ind w:left="-810"/>
      </w:pPr>
    </w:p>
    <w:p w14:paraId="30C511ED" w14:textId="2412280B" w:rsidR="00627A1C" w:rsidRPr="00627A1C" w:rsidRDefault="00627A1C" w:rsidP="00627A1C">
      <w:pPr>
        <w:ind w:left="-810"/>
      </w:pPr>
    </w:p>
    <w:p w14:paraId="134D7776" w14:textId="77777777" w:rsidR="00627A1C" w:rsidRPr="00627A1C" w:rsidRDefault="00627A1C" w:rsidP="00627A1C">
      <w:pPr>
        <w:ind w:left="-810"/>
      </w:pPr>
    </w:p>
    <w:p w14:paraId="1DEC97FD" w14:textId="77777777" w:rsidR="00161D02" w:rsidRPr="00C4043A" w:rsidRDefault="00627A1C" w:rsidP="00627A1C">
      <w:pPr>
        <w:ind w:left="-810"/>
        <w:rPr>
          <w:i/>
        </w:rPr>
      </w:pPr>
      <w:r w:rsidRPr="00C4043A">
        <w:rPr>
          <w:i/>
          <w:color w:val="000000"/>
          <w:lang w:val="en-US" w:eastAsia="en-US"/>
        </w:rPr>
        <w:t>Please indicate any significant project-related events anticipated in the next six months, i.e. national dialogues, youth congresses, film screenings, etc.</w:t>
      </w:r>
      <w:r w:rsidRPr="00C4043A">
        <w:rPr>
          <w:i/>
        </w:rPr>
        <w:t xml:space="preserve">  </w:t>
      </w:r>
      <w:r w:rsidR="00161D02" w:rsidRPr="00C4043A">
        <w:rPr>
          <w:i/>
        </w:rPr>
        <w:t xml:space="preserve">(1000 character limit): </w:t>
      </w:r>
    </w:p>
    <w:p w14:paraId="0F794BCD" w14:textId="77777777" w:rsidR="00584CD4" w:rsidRPr="00627A1C" w:rsidRDefault="00584CD4" w:rsidP="00627A1C">
      <w:pPr>
        <w:ind w:left="-810"/>
      </w:pPr>
    </w:p>
    <w:p w14:paraId="447EACE0" w14:textId="62BBC613" w:rsidR="00386A5E" w:rsidRPr="00584CD4" w:rsidRDefault="00E936ED" w:rsidP="00386A5E">
      <w:pPr>
        <w:ind w:left="-810"/>
      </w:pPr>
      <w:r>
        <w:t>Strong anticipatory advocacy events have been planned with funds committed to support the 2020</w:t>
      </w:r>
      <w:proofErr w:type="gramStart"/>
      <w:r>
        <w:t>;</w:t>
      </w:r>
      <w:proofErr w:type="gramEnd"/>
      <w:r>
        <w:t xml:space="preserve"> </w:t>
      </w:r>
      <w:r w:rsidRPr="00E936ED">
        <w:rPr>
          <w:b/>
          <w:i/>
        </w:rPr>
        <w:t>“16 days of activism”</w:t>
      </w:r>
      <w:r>
        <w:t xml:space="preserve"> which will start on November 25</w:t>
      </w:r>
      <w:r w:rsidRPr="00E936ED">
        <w:rPr>
          <w:vertAlign w:val="superscript"/>
        </w:rPr>
        <w:t>th</w:t>
      </w:r>
      <w:r>
        <w:t xml:space="preserve"> across the country.  </w:t>
      </w:r>
      <w:r w:rsidR="00386A5E" w:rsidRPr="00584CD4">
        <w:t>Men, boys, women and girls in all 20 commun</w:t>
      </w:r>
      <w:r w:rsidR="00386A5E">
        <w:t xml:space="preserve">ities will organize plenary dialogue with district heads to follow up on the progress of </w:t>
      </w:r>
      <w:r w:rsidR="00386A5E" w:rsidRPr="00584CD4">
        <w:t xml:space="preserve">the </w:t>
      </w:r>
      <w:r w:rsidR="00386A5E">
        <w:t xml:space="preserve">position paper that will be developed from the 16days of activism as </w:t>
      </w:r>
      <w:r w:rsidR="00386A5E" w:rsidRPr="00584CD4">
        <w:t>national campaign against viol</w:t>
      </w:r>
      <w:r w:rsidR="00386A5E">
        <w:t xml:space="preserve">ence against women.  They will also be involved in developing a documentary that explains </w:t>
      </w:r>
      <w:r>
        <w:t>the occurrence of sexual gender-</w:t>
      </w:r>
      <w:r w:rsidR="00386A5E">
        <w:t>based violence in their com</w:t>
      </w:r>
      <w:r>
        <w:t>munities. T</w:t>
      </w:r>
      <w:r w:rsidR="00386A5E">
        <w:t xml:space="preserve">he progress that has been made so far and what they hope for </w:t>
      </w:r>
      <w:r w:rsidR="00386A5E">
        <w:lastRenderedPageBreak/>
        <w:t>in future regarding the re</w:t>
      </w:r>
      <w:r>
        <w:t xml:space="preserve">duction and conflict prevention will be projected in these documentaries and position papers. </w:t>
      </w:r>
    </w:p>
    <w:p w14:paraId="188F83E4" w14:textId="60DBF57B" w:rsidR="00161D02" w:rsidRPr="00584CD4" w:rsidRDefault="00161D02" w:rsidP="00161D02">
      <w:pPr>
        <w:ind w:left="-810"/>
      </w:pPr>
    </w:p>
    <w:p w14:paraId="54C37BC9" w14:textId="77777777" w:rsidR="00161D02" w:rsidRPr="00627A1C" w:rsidRDefault="00161D02" w:rsidP="001A1E86">
      <w:pPr>
        <w:ind w:left="-810" w:right="-154"/>
      </w:pPr>
    </w:p>
    <w:p w14:paraId="64058004" w14:textId="77777777" w:rsidR="00C4043A" w:rsidRDefault="00C4043A" w:rsidP="001A1E86">
      <w:pPr>
        <w:ind w:left="-810" w:right="-154"/>
      </w:pPr>
    </w:p>
    <w:p w14:paraId="6A70A7D2" w14:textId="77777777" w:rsidR="008C782A" w:rsidRDefault="008364E5" w:rsidP="001A1E86">
      <w:pPr>
        <w:ind w:left="-810" w:right="-154"/>
        <w:rPr>
          <w:i/>
        </w:rPr>
      </w:pPr>
      <w:r w:rsidRPr="00C4043A">
        <w:rPr>
          <w:i/>
        </w:rPr>
        <w:t xml:space="preserve">FOR PROJECTS WITHIN SIX MONTHS OF COMPLETION: summarize </w:t>
      </w:r>
      <w:r w:rsidR="00A64A02" w:rsidRPr="00C4043A">
        <w:rPr>
          <w:b/>
          <w:bCs/>
          <w:i/>
        </w:rPr>
        <w:t xml:space="preserve">the </w:t>
      </w:r>
      <w:r w:rsidR="001C56B8" w:rsidRPr="00C4043A">
        <w:rPr>
          <w:b/>
          <w:bCs/>
          <w:i/>
        </w:rPr>
        <w:t xml:space="preserve">main </w:t>
      </w:r>
      <w:r w:rsidR="00A64A02" w:rsidRPr="00C4043A">
        <w:rPr>
          <w:b/>
          <w:bCs/>
          <w:i/>
        </w:rPr>
        <w:t>structural, institutional or societal level change the project has contributed to</w:t>
      </w:r>
      <w:r w:rsidR="00A64A02" w:rsidRPr="00C4043A">
        <w:rPr>
          <w:i/>
        </w:rPr>
        <w:t>. This is not anecdotal evidence</w:t>
      </w:r>
      <w:r w:rsidR="001B6DFD" w:rsidRPr="00C4043A">
        <w:rPr>
          <w:i/>
        </w:rPr>
        <w:t xml:space="preserve"> or a list of individual outputs</w:t>
      </w:r>
      <w:r w:rsidR="00A64A02" w:rsidRPr="00C4043A">
        <w:rPr>
          <w:i/>
        </w:rPr>
        <w:t xml:space="preserve">, but </w:t>
      </w:r>
      <w:r w:rsidRPr="00C4043A">
        <w:rPr>
          <w:i/>
        </w:rPr>
        <w:t xml:space="preserve">a description of </w:t>
      </w:r>
      <w:r w:rsidR="00A64A02" w:rsidRPr="00C4043A">
        <w:rPr>
          <w:i/>
        </w:rPr>
        <w:t xml:space="preserve">progress made toward the main purpose of the project. </w:t>
      </w:r>
      <w:r w:rsidR="008C782A" w:rsidRPr="00C4043A">
        <w:rPr>
          <w:i/>
        </w:rPr>
        <w:t xml:space="preserve">(1500 character limit): </w:t>
      </w:r>
    </w:p>
    <w:p w14:paraId="420CFA56" w14:textId="77777777" w:rsidR="00C4043A" w:rsidRPr="00C4043A" w:rsidRDefault="00C4043A" w:rsidP="001A1E86">
      <w:pPr>
        <w:ind w:left="-810" w:right="-154"/>
        <w:rPr>
          <w:i/>
        </w:rPr>
      </w:pPr>
    </w:p>
    <w:p w14:paraId="11F70D1C" w14:textId="456C25FC" w:rsidR="00386A5E" w:rsidRDefault="00386A5E" w:rsidP="00386A5E">
      <w:pPr>
        <w:ind w:left="-810" w:right="-154"/>
      </w:pPr>
      <w:r>
        <w:t xml:space="preserve">The </w:t>
      </w:r>
      <w:r w:rsidR="00D419BA">
        <w:t>response to cases of sexual gender based violence by the family support unit in the 20 communities was</w:t>
      </w:r>
      <w:r>
        <w:t xml:space="preserve"> seemingly sl</w:t>
      </w:r>
      <w:r w:rsidR="00D419BA">
        <w:t>ow because they lacked the required logistical support</w:t>
      </w:r>
      <w:r>
        <w:t xml:space="preserve"> for </w:t>
      </w:r>
      <w:r w:rsidR="00D419BA">
        <w:t>a swift response. Prior to the project implementation weak d</w:t>
      </w:r>
      <w:r>
        <w:t xml:space="preserve">ocumentation and </w:t>
      </w:r>
      <w:r w:rsidR="00D419BA">
        <w:t xml:space="preserve">inconsistent investigation created space and </w:t>
      </w:r>
      <w:r>
        <w:t>synergy between compromise and survivors</w:t>
      </w:r>
      <w:r w:rsidR="00D419BA">
        <w:t xml:space="preserve"> reluctance</w:t>
      </w:r>
      <w:r>
        <w:t xml:space="preserve"> to report cases</w:t>
      </w:r>
      <w:r w:rsidR="00D419BA">
        <w:t xml:space="preserve"> and associate with the prosecuting team</w:t>
      </w:r>
      <w:r>
        <w:t xml:space="preserve">. The project has been able to </w:t>
      </w:r>
      <w:r w:rsidR="00CB5A89">
        <w:t>influence</w:t>
      </w:r>
      <w:r w:rsidR="00D419BA">
        <w:t xml:space="preserve"> behaviour </w:t>
      </w:r>
      <w:r w:rsidR="00CB5A89">
        <w:t>change through public education and campaigns with logistical support to FSU as an institution and</w:t>
      </w:r>
      <w:r>
        <w:t xml:space="preserve"> </w:t>
      </w:r>
      <w:r w:rsidR="00CB5A89">
        <w:t xml:space="preserve">the survivors </w:t>
      </w:r>
      <w:r>
        <w:t xml:space="preserve">to receive medical and psychosocial support. </w:t>
      </w:r>
      <w:r w:rsidR="00CB5A89">
        <w:t>These interventions have given rise to the increase in the number of SGVB cases reports (</w:t>
      </w:r>
      <w:r w:rsidR="00CB5A89" w:rsidRPr="00C12C98">
        <w:rPr>
          <w:b/>
          <w:i/>
        </w:rPr>
        <w:t>44) and prosecuted in the local courts</w:t>
      </w:r>
      <w:r w:rsidR="00CB5A89">
        <w:t xml:space="preserve">. </w:t>
      </w:r>
      <w:r w:rsidR="00D02C37">
        <w:t>At community</w:t>
      </w:r>
      <w:r>
        <w:t xml:space="preserve"> level</w:t>
      </w:r>
      <w:r w:rsidR="00D02C37">
        <w:t>s</w:t>
      </w:r>
      <w:r>
        <w:t xml:space="preserve"> there is an increase in the participation of men and boys in conflict prevention and sexual gender based violence</w:t>
      </w:r>
      <w:r w:rsidR="00D02C37">
        <w:t xml:space="preserve"> prevention actions</w:t>
      </w:r>
      <w:r>
        <w:t xml:space="preserve"> including their willingness to amend community by-laws for the safety and security of women.</w:t>
      </w:r>
      <w:r w:rsidR="00A060AE">
        <w:t xml:space="preserve"> </w:t>
      </w:r>
      <w:r w:rsidR="00A060AE" w:rsidRPr="00C12C98">
        <w:rPr>
          <w:b/>
          <w:i/>
        </w:rPr>
        <w:t>200 women activists</w:t>
      </w:r>
      <w:r w:rsidR="00A060AE">
        <w:t xml:space="preserve"> in </w:t>
      </w:r>
      <w:r w:rsidR="00A060AE" w:rsidRPr="00C12C98">
        <w:rPr>
          <w:b/>
          <w:i/>
        </w:rPr>
        <w:t xml:space="preserve">20 Women Action Groups (WAGs) </w:t>
      </w:r>
      <w:r w:rsidR="00A060AE">
        <w:t xml:space="preserve">are change </w:t>
      </w:r>
      <w:r w:rsidR="007A4AEB">
        <w:t xml:space="preserve">makers and safety </w:t>
      </w:r>
      <w:r w:rsidR="00A060AE">
        <w:t>guarantors in their communities. They enjoy the flinching support of the</w:t>
      </w:r>
      <w:r w:rsidR="007A4AEB">
        <w:t>ir</w:t>
      </w:r>
      <w:r w:rsidR="00A060AE">
        <w:t xml:space="preserve"> counterpart</w:t>
      </w:r>
      <w:r w:rsidR="007A4AEB">
        <w:t>s who are the</w:t>
      </w:r>
      <w:r w:rsidR="00A060AE">
        <w:t xml:space="preserve"> male champions and boys.</w:t>
      </w:r>
    </w:p>
    <w:p w14:paraId="4DBE9581" w14:textId="2BBE4B87" w:rsidR="00386A5E" w:rsidRPr="00750286" w:rsidRDefault="007A4AEB" w:rsidP="00386A5E">
      <w:pPr>
        <w:ind w:left="-810" w:right="-154"/>
      </w:pPr>
      <w:r>
        <w:t>However,</w:t>
      </w:r>
      <w:r w:rsidR="00554471">
        <w:t xml:space="preserve"> </w:t>
      </w:r>
      <w:r>
        <w:t>a</w:t>
      </w:r>
      <w:r w:rsidR="00386A5E">
        <w:t xml:space="preserve">s a result of the COVID-19 </w:t>
      </w:r>
      <w:r w:rsidR="00554471">
        <w:t xml:space="preserve">restrictions some </w:t>
      </w:r>
      <w:r w:rsidR="00386A5E">
        <w:t xml:space="preserve">outreach </w:t>
      </w:r>
      <w:r w:rsidR="00554471">
        <w:t>and community-led activities were obstructed although this did not bring violence against women to a halt rather, it exacerbated especially domestic and intimate partner violence. The realignment of our proposed actions in response to the increasing number of</w:t>
      </w:r>
      <w:r w:rsidR="00386A5E">
        <w:t xml:space="preserve"> cases of sexual abuse in affected communities, </w:t>
      </w:r>
      <w:r w:rsidR="00554471">
        <w:t xml:space="preserve">demanded support </w:t>
      </w:r>
      <w:r w:rsidR="00386A5E">
        <w:t xml:space="preserve">to </w:t>
      </w:r>
      <w:r w:rsidR="00B666F1">
        <w:t xml:space="preserve">the </w:t>
      </w:r>
      <w:r w:rsidR="00386A5E">
        <w:t>DICOVERC with megaphones and air time for radio discussion</w:t>
      </w:r>
      <w:r w:rsidR="00B666F1">
        <w:t>s</w:t>
      </w:r>
      <w:r w:rsidR="00386A5E">
        <w:t xml:space="preserve"> for community sensitization and commu</w:t>
      </w:r>
      <w:r w:rsidR="00B666F1">
        <w:t xml:space="preserve">nication support to provide PSS; </w:t>
      </w:r>
      <w:r w:rsidR="00B666F1" w:rsidRPr="00A75252">
        <w:rPr>
          <w:b/>
          <w:i/>
        </w:rPr>
        <w:t>29 of such radio</w:t>
      </w:r>
      <w:r w:rsidR="00B666F1">
        <w:t xml:space="preserve"> discussion with prevention messages and referral pathway information were disseminated in the entire southern region. </w:t>
      </w:r>
      <w:r w:rsidR="00A75252">
        <w:t>This approach in a large way contributed to an increase in the number of cases reported, number of arrests of perpetrators although slow and ‘interest driven’ investigations continue to serve as blockages to the prosecution process and injustice.</w:t>
      </w:r>
    </w:p>
    <w:p w14:paraId="7EE304B1" w14:textId="62CAB2E1" w:rsidR="00411A5F" w:rsidRPr="00627A1C" w:rsidRDefault="00411A5F" w:rsidP="00D84A39">
      <w:pPr>
        <w:ind w:left="-810"/>
      </w:pPr>
    </w:p>
    <w:p w14:paraId="6637FF99" w14:textId="77777777" w:rsidR="00764773" w:rsidRPr="00627A1C" w:rsidRDefault="00764773" w:rsidP="0078600B"/>
    <w:p w14:paraId="0D556FD2" w14:textId="1E6FD189" w:rsidR="008C782A" w:rsidRDefault="008C782A" w:rsidP="008C782A">
      <w:pPr>
        <w:ind w:left="-810"/>
        <w:rPr>
          <w:i/>
        </w:rPr>
      </w:pPr>
      <w:r w:rsidRPr="008A005C">
        <w:rPr>
          <w:i/>
        </w:rPr>
        <w:t xml:space="preserve">In a few sentences, explain </w:t>
      </w:r>
      <w:r w:rsidR="00A64A02" w:rsidRPr="008A005C">
        <w:rPr>
          <w:i/>
        </w:rPr>
        <w:t xml:space="preserve">whether </w:t>
      </w:r>
      <w:r w:rsidRPr="008A005C">
        <w:rPr>
          <w:i/>
        </w:rPr>
        <w:t xml:space="preserve">the project has </w:t>
      </w:r>
      <w:r w:rsidR="00A64A02" w:rsidRPr="008A005C">
        <w:rPr>
          <w:i/>
        </w:rPr>
        <w:t>had a positive</w:t>
      </w:r>
      <w:r w:rsidRPr="008A005C">
        <w:rPr>
          <w:b/>
          <w:bCs/>
          <w:i/>
        </w:rPr>
        <w:t xml:space="preserve"> human impact</w:t>
      </w:r>
      <w:r w:rsidR="00A64A02" w:rsidRPr="008A005C">
        <w:rPr>
          <w:i/>
        </w:rPr>
        <w:t>.</w:t>
      </w:r>
      <w:r w:rsidR="00386A5E">
        <w:rPr>
          <w:i/>
        </w:rPr>
        <w:t xml:space="preserve"> </w:t>
      </w:r>
      <w:r w:rsidR="00A64A02" w:rsidRPr="008A005C">
        <w:rPr>
          <w:i/>
        </w:rPr>
        <w:t>May include anecdotal stories about the project’s positive effect on the</w:t>
      </w:r>
      <w:r w:rsidRPr="008A005C">
        <w:rPr>
          <w:i/>
        </w:rPr>
        <w:t xml:space="preserve"> </w:t>
      </w:r>
      <w:r w:rsidR="00A64A02" w:rsidRPr="008A005C">
        <w:rPr>
          <w:i/>
        </w:rPr>
        <w:t xml:space="preserve">people’s </w:t>
      </w:r>
      <w:r w:rsidRPr="008A005C">
        <w:rPr>
          <w:i/>
        </w:rPr>
        <w:t>lives</w:t>
      </w:r>
      <w:r w:rsidR="00A64A02" w:rsidRPr="008A005C">
        <w:rPr>
          <w:i/>
        </w:rPr>
        <w:t>. Include</w:t>
      </w:r>
      <w:r w:rsidRPr="008A005C">
        <w:rPr>
          <w:i/>
        </w:rPr>
        <w:t xml:space="preserve"> direct quotes</w:t>
      </w:r>
      <w:r w:rsidR="00793DE6" w:rsidRPr="008A005C">
        <w:rPr>
          <w:i/>
        </w:rPr>
        <w:t xml:space="preserve"> </w:t>
      </w:r>
      <w:r w:rsidR="00A64A02" w:rsidRPr="008A005C">
        <w:rPr>
          <w:i/>
        </w:rPr>
        <w:t>where possible</w:t>
      </w:r>
      <w:r w:rsidR="001B6DFD" w:rsidRPr="008A005C">
        <w:rPr>
          <w:i/>
        </w:rPr>
        <w:t xml:space="preserve"> or web</w:t>
      </w:r>
      <w:r w:rsidR="00386A5E">
        <w:rPr>
          <w:i/>
        </w:rPr>
        <w:t xml:space="preserve"> </w:t>
      </w:r>
      <w:r w:rsidR="001B6DFD" w:rsidRPr="008A005C">
        <w:rPr>
          <w:i/>
        </w:rPr>
        <w:t>links to strategic communications pieces</w:t>
      </w:r>
      <w:r w:rsidR="00A64A02" w:rsidRPr="008A005C">
        <w:rPr>
          <w:i/>
        </w:rPr>
        <w:t>.</w:t>
      </w:r>
      <w:r w:rsidRPr="008A005C">
        <w:rPr>
          <w:i/>
        </w:rPr>
        <w:t xml:space="preserve"> (</w:t>
      </w:r>
      <w:r w:rsidR="001A3157" w:rsidRPr="008A005C">
        <w:rPr>
          <w:i/>
        </w:rPr>
        <w:t>20</w:t>
      </w:r>
      <w:r w:rsidRPr="008A005C">
        <w:rPr>
          <w:i/>
        </w:rPr>
        <w:t>00 character limit):</w:t>
      </w:r>
    </w:p>
    <w:p w14:paraId="6FB4A2BD" w14:textId="77777777" w:rsidR="009B04F2" w:rsidRPr="008A005C" w:rsidRDefault="009B04F2" w:rsidP="008C782A">
      <w:pPr>
        <w:ind w:left="-810"/>
        <w:rPr>
          <w:i/>
        </w:rPr>
      </w:pPr>
    </w:p>
    <w:p w14:paraId="680B35D6" w14:textId="77777777" w:rsidR="00386A5E" w:rsidRDefault="00386A5E" w:rsidP="00386A5E">
      <w:pPr>
        <w:ind w:left="-810"/>
      </w:pPr>
      <w:r>
        <w:t xml:space="preserve">Testimonies from beneficiaries and collaborating actors about the relevance of the project and its impact on their lives confirm the positive human impact so far. Below are examples: </w:t>
      </w:r>
    </w:p>
    <w:p w14:paraId="111D3B7F" w14:textId="77777777" w:rsidR="00386A5E" w:rsidRDefault="00386A5E" w:rsidP="00386A5E">
      <w:pPr>
        <w:ind w:left="-810"/>
        <w:jc w:val="both"/>
      </w:pPr>
    </w:p>
    <w:p w14:paraId="29802811" w14:textId="718273A0" w:rsidR="00386A5E" w:rsidRDefault="00386A5E" w:rsidP="00386A5E">
      <w:pPr>
        <w:ind w:left="-810"/>
        <w:jc w:val="both"/>
      </w:pPr>
      <w:r>
        <w:t>The District Social Service Officer MSWGCA in Pujehun “Alhaji Mansaray- during the SGBV stakeholders meeting “The impact of COVID-19 on women is multi-dimensional</w:t>
      </w:r>
      <w:r w:rsidR="001446EA">
        <w:t>.  T</w:t>
      </w:r>
      <w:r>
        <w:t>herefore, the responses have to be appropriate to meet the differential and multiple ways in which women may be affected</w:t>
      </w:r>
      <w:r w:rsidR="001446EA">
        <w:t>. T</w:t>
      </w:r>
      <w:r>
        <w:t xml:space="preserve">his is exactly what the </w:t>
      </w:r>
      <w:r w:rsidR="001446EA">
        <w:t>‘</w:t>
      </w:r>
      <w:r>
        <w:t>Promoting Women’s Safety and Security Project continues to demonstrate through its transformative and gender responsive interventions</w:t>
      </w:r>
      <w:r w:rsidR="001446EA">
        <w:t>. These actions directly speak</w:t>
      </w:r>
      <w:r>
        <w:t xml:space="preserve"> to the issues and hence jointly project the women and men as simultaneous change actors</w:t>
      </w:r>
      <w:r w:rsidR="007C7A64">
        <w:t>.</w:t>
      </w:r>
      <w:r>
        <w:t>” The District Focal Point One Stop Centre “Madam Amie Karim” during a joint</w:t>
      </w:r>
      <w:r w:rsidR="00794E66">
        <w:t xml:space="preserve"> community engagement with WAGs</w:t>
      </w:r>
      <w:r>
        <w:t xml:space="preserve"> stated that “COVID-19 </w:t>
      </w:r>
      <w:r>
        <w:lastRenderedPageBreak/>
        <w:t>emergency preparedness and response plans as well as long-term recovery plans must be gr</w:t>
      </w:r>
      <w:r w:rsidR="00794E66">
        <w:t>ounded in sound gender analysis. C</w:t>
      </w:r>
      <w:r>
        <w:t>onsidering gendered roles, risks, responsibilities, and social norms, as well as accounting for the unique capabilities and nee</w:t>
      </w:r>
      <w:r w:rsidR="00794E66">
        <w:t xml:space="preserve">ds of vulnerable women’s groups, </w:t>
      </w:r>
      <w:r>
        <w:t>the PBF intervention</w:t>
      </w:r>
      <w:r w:rsidR="00794E66">
        <w:t>s continue</w:t>
      </w:r>
      <w:r>
        <w:t xml:space="preserve"> to attract significant gains through its prompt referral of cases to the one stop centre</w:t>
      </w:r>
      <w:r w:rsidR="00794E66">
        <w:t>.</w:t>
      </w:r>
      <w:r>
        <w:t>”</w:t>
      </w:r>
    </w:p>
    <w:p w14:paraId="348DDF1B" w14:textId="62B59F7E" w:rsidR="00386A5E" w:rsidRDefault="00386A5E" w:rsidP="00386A5E">
      <w:pPr>
        <w:ind w:left="-810"/>
        <w:jc w:val="both"/>
      </w:pPr>
      <w:r>
        <w:t xml:space="preserve"> In Moyamba district</w:t>
      </w:r>
      <w:r w:rsidR="008351BA">
        <w:t>,</w:t>
      </w:r>
      <w:r>
        <w:t xml:space="preserve"> the line manager in Moriba town of the family support unit</w:t>
      </w:r>
      <w:r w:rsidR="008351BA">
        <w:t xml:space="preserve"> of the Sierra Leone Police,</w:t>
      </w:r>
      <w:r>
        <w:t xml:space="preserve"> during one of the monitoring visit</w:t>
      </w:r>
      <w:r w:rsidR="008351BA">
        <w:t>s</w:t>
      </w:r>
      <w:r>
        <w:t xml:space="preserve"> stated that “It has been ages since we have received any form of support from other organizations, the presence of the project has helped us greatly in implementing our mandate, the effort to popularize the referral pathways and</w:t>
      </w:r>
      <w:r w:rsidR="008351BA">
        <w:t xml:space="preserve"> sensitization on sexual gender-</w:t>
      </w:r>
      <w:r>
        <w:t>base</w:t>
      </w:r>
      <w:r w:rsidR="008351BA">
        <w:t>d</w:t>
      </w:r>
      <w:r>
        <w:t xml:space="preserve"> violence and conflict prevention has been </w:t>
      </w:r>
      <w:r w:rsidR="00EA72E0">
        <w:t>admirable</w:t>
      </w:r>
      <w:r w:rsidR="008351BA">
        <w:t>.</w:t>
      </w:r>
      <w:r>
        <w:t xml:space="preserve">” </w:t>
      </w:r>
    </w:p>
    <w:p w14:paraId="41B4DADC" w14:textId="77777777" w:rsidR="00386A5E" w:rsidRDefault="00386A5E" w:rsidP="00386A5E">
      <w:pPr>
        <w:ind w:left="-810"/>
        <w:jc w:val="both"/>
      </w:pPr>
      <w:r>
        <w:t>In Bonthe, the chair lady for the women support group in Luawa expressed her gratitude for the swiftness of response for survivors and how the project has actively involved them in implementing project activities and also the in cooperation of the men into the project.</w:t>
      </w:r>
    </w:p>
    <w:p w14:paraId="18D9B100" w14:textId="3176F42A" w:rsidR="00CD1799" w:rsidRDefault="00CD1799" w:rsidP="00386A5E">
      <w:pPr>
        <w:ind w:left="-810"/>
      </w:pPr>
    </w:p>
    <w:p w14:paraId="08773E50" w14:textId="76820A4B" w:rsidR="00206D45" w:rsidRPr="00E973FB" w:rsidRDefault="00CD1799" w:rsidP="00E973FB">
      <w:pPr>
        <w:ind w:left="-810"/>
      </w:pPr>
      <w:r>
        <w:t xml:space="preserve"> </w:t>
      </w: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t>
      </w:r>
      <w:proofErr w:type="spellStart"/>
      <w:r w:rsidR="007118F5" w:rsidRPr="00627A1C">
        <w:rPr>
          <w:i/>
        </w:rPr>
        <w:t>workplan</w:t>
      </w:r>
      <w:proofErr w:type="spellEnd"/>
      <w:r w:rsidR="007118F5" w:rsidRPr="00627A1C">
        <w:rPr>
          <w:i/>
        </w:rPr>
        <w:t xml:space="preserve">.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60B50213"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B10CDB">
        <w:t>Women CBOs in the Southern Region are vocal leaders in influencing local communities to prevent and report SGBV incidence</w:t>
      </w:r>
      <w:r w:rsidR="00CF57ED">
        <w:t>s</w:t>
      </w:r>
    </w:p>
    <w:p w14:paraId="24031D49" w14:textId="77777777" w:rsidR="005E5578" w:rsidRDefault="005E5578" w:rsidP="00647E63">
      <w:pPr>
        <w:rPr>
          <w:b/>
        </w:rPr>
      </w:pPr>
    </w:p>
    <w:p w14:paraId="4262CE1B" w14:textId="25003CB6"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w:t>
      </w:r>
      <w:r w:rsidR="005E5578">
        <w:rPr>
          <w:b/>
        </w:rPr>
        <w:t xml:space="preserve"> on track</w:t>
      </w:r>
      <w:r w:rsidR="00680727">
        <w:rPr>
          <w:b/>
        </w:rPr>
        <w:t xml:space="preserve"> </w:t>
      </w:r>
    </w:p>
    <w:p w14:paraId="2D6EE346" w14:textId="77777777" w:rsidR="00CB6B66" w:rsidRDefault="00CB6B66" w:rsidP="00647E63">
      <w:pPr>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7AD1CAEE" w14:textId="3D4E64AE" w:rsidR="00627A1C" w:rsidRDefault="00627A1C" w:rsidP="00627A1C">
      <w:pPr>
        <w:ind w:left="-720"/>
      </w:pPr>
    </w:p>
    <w:p w14:paraId="7725388B" w14:textId="074C33FB" w:rsidR="00386A5E" w:rsidRDefault="00386A5E" w:rsidP="00386A5E">
      <w:pPr>
        <w:ind w:left="-720"/>
      </w:pPr>
      <w:r>
        <w:t xml:space="preserve">Women CBOs and their project </w:t>
      </w:r>
      <w:proofErr w:type="gramStart"/>
      <w:r>
        <w:t>associates</w:t>
      </w:r>
      <w:proofErr w:type="gramEnd"/>
      <w:r>
        <w:t xml:space="preserve"> had their trainings on gender based violence in emergencies, and c</w:t>
      </w:r>
      <w:r w:rsidR="00647E63">
        <w:t>onflict analysis and mitigation as planned.  A</w:t>
      </w:r>
      <w:r>
        <w:t xml:space="preserve">dvocacy capacities activated with </w:t>
      </w:r>
      <w:proofErr w:type="gramStart"/>
      <w:r>
        <w:t>skills  and</w:t>
      </w:r>
      <w:proofErr w:type="gramEnd"/>
      <w:r>
        <w:t xml:space="preserve"> techniques through needs and risk assessment, stakeholders mapping, problem analysis, alliance building, messaging, und</w:t>
      </w:r>
      <w:r w:rsidR="00647E63">
        <w:t>erstanding allies and opponents. Additional knowledge and skills transferred include</w:t>
      </w:r>
      <w:r>
        <w:t xml:space="preserve"> minimum standard of response in health, protection, coordination, assessment and monitoring, understanding and mitigating conflict</w:t>
      </w:r>
      <w:r w:rsidR="00647E63">
        <w:t>, advocacy</w:t>
      </w:r>
      <w:r>
        <w:t xml:space="preserve"> tools and t</w:t>
      </w:r>
      <w:r w:rsidR="00647E63">
        <w:t xml:space="preserve">actics have contributed to successful planning and implementation </w:t>
      </w:r>
      <w:proofErr w:type="gramStart"/>
      <w:r w:rsidR="00647E63">
        <w:t xml:space="preserve">of </w:t>
      </w:r>
      <w:r>
        <w:t xml:space="preserve"> campaign</w:t>
      </w:r>
      <w:proofErr w:type="gramEnd"/>
      <w:r w:rsidR="00647E63">
        <w:t xml:space="preserve"> events</w:t>
      </w:r>
      <w:r>
        <w:t xml:space="preserve">. These new skills and knowledge strategically positions CBOs to collaboratively engage in understanding and scaling up advocacy.   </w:t>
      </w:r>
    </w:p>
    <w:p w14:paraId="69F718D7" w14:textId="519DF4BC" w:rsidR="00386A5E" w:rsidRDefault="00386A5E" w:rsidP="00386A5E">
      <w:pPr>
        <w:ind w:left="-720"/>
      </w:pPr>
      <w:r>
        <w:t>Since the realignment of some project activities resulting from the COVID-19 women action groups and male support groups have been actively involved in monthly megaphone sensitization on referral pathways for incidences of sexual gender based violence during COVID-19, weekly radio discussion</w:t>
      </w:r>
      <w:r w:rsidR="003A216F">
        <w:t>s</w:t>
      </w:r>
      <w:r>
        <w:t xml:space="preserve"> which included paralegals and monthly support for E-</w:t>
      </w:r>
      <w:r>
        <w:lastRenderedPageBreak/>
        <w:t xml:space="preserve">alerts to report incidences in communities. This confidential digital system contributes to breaking the culture of silence as it provides space for women, men, boys and girls to report and draw public attention when things go wrong in their communities. Radio dramas have also been developed in mende and </w:t>
      </w:r>
      <w:proofErr w:type="spellStart"/>
      <w:r>
        <w:t>krio</w:t>
      </w:r>
      <w:proofErr w:type="spellEnd"/>
      <w:r>
        <w:t xml:space="preserve"> on SGBV and conflict and aired in key radio stations in the communities.</w:t>
      </w:r>
    </w:p>
    <w:p w14:paraId="4AA0E363" w14:textId="77777777" w:rsidR="00BE50AA" w:rsidRDefault="00386A5E" w:rsidP="00386A5E">
      <w:pPr>
        <w:ind w:left="-720"/>
      </w:pPr>
      <w:r>
        <w:t xml:space="preserve">Interface with stakeholders, community actors have been commendable which has helped communities to develop community development plans as a mitigation and response strategy for SGBV and conflict. </w:t>
      </w:r>
      <w:r w:rsidR="003A216F">
        <w:t xml:space="preserve">The effective use of </w:t>
      </w:r>
      <w:r w:rsidR="00933526">
        <w:t xml:space="preserve">social media including website and </w:t>
      </w:r>
      <w:r w:rsidR="003A216F">
        <w:t>Tweeter</w:t>
      </w:r>
      <w:r w:rsidR="00933526">
        <w:t xml:space="preserve"> have contributed to the prevention as well as the SGVB response trajectory.</w:t>
      </w:r>
    </w:p>
    <w:p w14:paraId="4780E31F" w14:textId="5F91581E" w:rsidR="00386A5E" w:rsidRPr="00627A1C" w:rsidRDefault="00651933" w:rsidP="00386A5E">
      <w:pPr>
        <w:ind w:left="-720"/>
        <w:rPr>
          <w:b/>
        </w:rPr>
      </w:pPr>
      <w:r>
        <w:t xml:space="preserve">In collaboration with The Ministry of gender and Children’s Affairs, women action groups continue to actively participate in community radio programmes effectively engaging in the discourse of a right-based and a gender sensitive approach in local governance and community leadership while protecting them from abuse and exploitation. </w:t>
      </w:r>
      <w:r w:rsidR="00933526">
        <w:t xml:space="preserve"> </w:t>
      </w:r>
      <w:r w:rsidR="003A216F">
        <w:t xml:space="preserve"> </w:t>
      </w:r>
    </w:p>
    <w:p w14:paraId="03792A6D" w14:textId="190BCAFF" w:rsidR="00CB6B66" w:rsidRPr="00386A5E" w:rsidRDefault="00CB6B66" w:rsidP="00386A5E"/>
    <w:p w14:paraId="5D6315E1" w14:textId="77777777" w:rsidR="00627A1C" w:rsidRPr="00627A1C" w:rsidRDefault="00627A1C" w:rsidP="00627A1C">
      <w:pPr>
        <w:ind w:left="-720"/>
        <w:rPr>
          <w:b/>
        </w:rPr>
      </w:pPr>
    </w:p>
    <w:p w14:paraId="3947F240" w14:textId="77777777" w:rsidR="00997CC9" w:rsidRDefault="00627A1C" w:rsidP="00997CC9">
      <w:pPr>
        <w:ind w:left="-720"/>
        <w:rPr>
          <w:b/>
        </w:rPr>
      </w:pPr>
      <w:r w:rsidRPr="00627A1C">
        <w:rPr>
          <w:b/>
          <w:bCs/>
          <w:color w:val="000000"/>
          <w:lang w:val="en-US" w:eastAsia="en-US"/>
        </w:rPr>
        <w:t xml:space="preserve">Indicate any additional analysis on how Gender Equality and Women’s Empowerment and/or Youth Inclusion and Responsiveness </w:t>
      </w:r>
      <w:proofErr w:type="gramStart"/>
      <w:r w:rsidRPr="00627A1C">
        <w:rPr>
          <w:b/>
          <w:bCs/>
          <w:color w:val="000000"/>
          <w:lang w:val="en-US" w:eastAsia="en-US"/>
        </w:rPr>
        <w:t>has</w:t>
      </w:r>
      <w:proofErr w:type="gramEnd"/>
      <w:r w:rsidRPr="00627A1C">
        <w:rPr>
          <w:b/>
          <w:bCs/>
          <w:color w:val="000000"/>
          <w:lang w:val="en-US" w:eastAsia="en-US"/>
        </w:rPr>
        <w:t xml:space="preserve"> been ensured under this Outcome</w:t>
      </w:r>
      <w:r w:rsidR="00161D02" w:rsidRPr="00627A1C">
        <w:rPr>
          <w:b/>
        </w:rPr>
        <w:t xml:space="preserve">: </w:t>
      </w:r>
      <w:r w:rsidR="00161D02" w:rsidRPr="00627A1C">
        <w:rPr>
          <w:i/>
        </w:rPr>
        <w:t>(1000 character limit)</w:t>
      </w:r>
    </w:p>
    <w:p w14:paraId="09A3A0A6" w14:textId="687EE0BA" w:rsidR="00161D02" w:rsidRPr="00627A1C" w:rsidRDefault="00997CC9" w:rsidP="00997CC9">
      <w:pPr>
        <w:ind w:left="-720"/>
        <w:rPr>
          <w:b/>
        </w:rPr>
      </w:pPr>
      <w:r w:rsidRPr="00997CC9">
        <w:t>An innovative approach of inclusion of wom</w:t>
      </w:r>
      <w:r w:rsidR="00F57AEB">
        <w:t>en, men, boys and girls in the Savings and Internal Lending C</w:t>
      </w:r>
      <w:r w:rsidRPr="00997CC9">
        <w:t>ommunity (SILC) has created equal space for collective engagement</w:t>
      </w:r>
      <w:r w:rsidR="00F57AEB">
        <w:t>s</w:t>
      </w:r>
      <w:r w:rsidRPr="00997CC9">
        <w:t xml:space="preserve"> of men, women, boys a</w:t>
      </w:r>
      <w:r w:rsidR="00F57AEB">
        <w:t>n</w:t>
      </w:r>
      <w:r w:rsidRPr="00997CC9">
        <w:t>d girls as advocates for women’</w:t>
      </w:r>
      <w:r>
        <w:t xml:space="preserve">s safety </w:t>
      </w:r>
      <w:r w:rsidRPr="00997CC9">
        <w:t>and security</w:t>
      </w:r>
      <w:r>
        <w:rPr>
          <w:b/>
          <w:bCs/>
          <w:color w:val="000000"/>
          <w:lang w:val="en-US" w:eastAsia="en-US"/>
        </w:rPr>
        <w:t xml:space="preserve">. </w:t>
      </w:r>
      <w:r w:rsidRPr="00F57AEB">
        <w:t>The weekly meetings of these mixed groups continues to create safe spaces for discussing preventive and response actions for the promotion of peace in their respective communities.</w:t>
      </w:r>
      <w:r>
        <w:rPr>
          <w:b/>
          <w:bCs/>
          <w:color w:val="000000"/>
          <w:lang w:val="en-US" w:eastAsia="en-US"/>
        </w:rPr>
        <w:t xml:space="preserve"> </w:t>
      </w:r>
      <w:r w:rsidR="00F57AEB" w:rsidRPr="00F57AEB">
        <w:t>As a way of stimulating socio-economic empowerment, the women action groups have co-opted male champions to gene</w:t>
      </w:r>
      <w:r w:rsidR="00B803DF">
        <w:t>rate social funds as well as own household cash</w:t>
      </w:r>
      <w:r w:rsidR="00F57AEB" w:rsidRPr="00F57AEB">
        <w:t xml:space="preserve"> through these weekly contributions </w:t>
      </w:r>
      <w:proofErr w:type="gramStart"/>
      <w:r w:rsidR="00F57AEB" w:rsidRPr="00F57AEB">
        <w:t>in  simple</w:t>
      </w:r>
      <w:proofErr w:type="gramEnd"/>
      <w:r w:rsidR="00F57AEB" w:rsidRPr="00F57AEB">
        <w:t xml:space="preserve"> community savings box</w:t>
      </w:r>
      <w:r w:rsidR="00B803DF">
        <w:t>es. This now suggests</w:t>
      </w:r>
      <w:r w:rsidR="00F57AEB" w:rsidRPr="00F57AEB">
        <w:t xml:space="preserve"> that, these groups are beginning to demonstrate their disposition to contribute financially though on a small </w:t>
      </w:r>
      <w:proofErr w:type="gramStart"/>
      <w:r w:rsidR="00F57AEB" w:rsidRPr="00F57AEB">
        <w:t>scale  to</w:t>
      </w:r>
      <w:proofErr w:type="gramEnd"/>
      <w:r w:rsidR="00F57AEB" w:rsidRPr="00F57AEB">
        <w:t xml:space="preserve"> support the emerging social challenges from funds generated from within.</w:t>
      </w:r>
      <w:r w:rsidR="00F57AEB">
        <w:rPr>
          <w:b/>
          <w:bCs/>
          <w:color w:val="000000"/>
          <w:lang w:val="en-US" w:eastAsia="en-US"/>
        </w:rPr>
        <w:t xml:space="preserve"> </w:t>
      </w:r>
      <w:r w:rsidR="00B803DF" w:rsidRPr="005C282E">
        <w:t>Similarly, as an outcome of the various training and outreach sessions, women now have access to additional information on women’s rights and responsibilities, the new gender laws, the amended Sexual Offences Act 2019 and the National Referral Pathway. These additional in</w:t>
      </w:r>
      <w:r w:rsidR="005C282E" w:rsidRPr="005C282E">
        <w:t>formation and knowledge empower</w:t>
      </w:r>
      <w:r w:rsidR="00F33882">
        <w:t xml:space="preserve"> women</w:t>
      </w:r>
      <w:r w:rsidR="00B803DF" w:rsidRPr="005C282E">
        <w:t xml:space="preserve"> to demand for their rights and in some instances, agitate for basic social justi</w:t>
      </w:r>
      <w:r w:rsidR="005C282E" w:rsidRPr="005C282E">
        <w:t xml:space="preserve">ce from national, regional and </w:t>
      </w:r>
      <w:r w:rsidR="00B803DF" w:rsidRPr="005C282E">
        <w:t xml:space="preserve">local authorities. </w:t>
      </w:r>
      <w:r w:rsidR="005C282E" w:rsidRPr="005C282E">
        <w:t>Additionally, t</w:t>
      </w:r>
      <w:r w:rsidR="00B803DF" w:rsidRPr="005C282E">
        <w:t>he training in pa</w:t>
      </w:r>
      <w:r w:rsidR="005C282E" w:rsidRPr="005C282E">
        <w:t>rticipatory advocacy has empowered</w:t>
      </w:r>
      <w:r w:rsidR="00B803DF" w:rsidRPr="005C282E">
        <w:t xml:space="preserve"> men, women, boys and girls to engage in collective</w:t>
      </w:r>
      <w:r w:rsidR="005C282E" w:rsidRPr="005C282E">
        <w:t xml:space="preserve"> and affirmative actions aimed at promoting peaceful co-existence in the target communities. </w:t>
      </w:r>
      <w:r w:rsidR="00B803DF" w:rsidRPr="005C282E">
        <w:t xml:space="preserve"> </w:t>
      </w:r>
      <w:r w:rsidR="00F57AEB" w:rsidRPr="005C282E">
        <w:t xml:space="preserve"> </w:t>
      </w:r>
      <w:r w:rsidR="00680727" w:rsidRPr="00997CC9">
        <w:t>The active involvement of men and boys in GEWE by collectively enga</w:t>
      </w:r>
      <w:r w:rsidR="00112ADC" w:rsidRPr="00997CC9">
        <w:t>g</w:t>
      </w:r>
      <w:r w:rsidR="00680727" w:rsidRPr="00997CC9">
        <w:t xml:space="preserve">ing women and girls to find </w:t>
      </w:r>
      <w:r w:rsidR="00F4717A">
        <w:t xml:space="preserve">actionable </w:t>
      </w:r>
      <w:r w:rsidR="00680727" w:rsidRPr="00997CC9">
        <w:t>solutions to the root causes of SGVB in their communities is</w:t>
      </w:r>
      <w:r w:rsidR="0098273A">
        <w:t xml:space="preserve"> an interesting and unique tweak</w:t>
      </w:r>
      <w:r w:rsidR="00F4717A">
        <w:t xml:space="preserve"> of this community-led project</w:t>
      </w:r>
      <w:r w:rsidR="00680727" w:rsidRPr="00997CC9">
        <w:t>. It introduces a paradigm shift from the traditional women and girl-led advocac</w:t>
      </w:r>
      <w:r>
        <w:t>y for GEWE to an inclusive appro</w:t>
      </w:r>
      <w:r w:rsidR="00680727" w:rsidRPr="00997CC9">
        <w:t>ach. There is a collective action in pursuit of peace and commitment to end SGBV while promoting GEWE. Women and girls are bringing men and boys</w:t>
      </w:r>
      <w:r w:rsidR="00E013EB" w:rsidRPr="00997CC9">
        <w:t xml:space="preserve"> along as local peace builders and agents of structural </w:t>
      </w:r>
      <w:r w:rsidR="00680727" w:rsidRPr="00997CC9">
        <w:t xml:space="preserve">transformation. As an innovative way of breaking the silence, women have been stimulated to use digital system to blow whistles and raise alert on incidences of SGVB and other conflict related issues in their communities. The use of E-Alerts to report seems to be keeping women or men who report from community rebuke.  To avoid ad hoc representations of victims in court, the signing of MoUs with Paralegals is an innovative way of guarantying uninterrupted representation as a move towards assured access to legal representation. Setting up undisclosed safe spaces creates safe </w:t>
      </w:r>
      <w:r w:rsidR="00E013EB" w:rsidRPr="00997CC9">
        <w:t>havens</w:t>
      </w:r>
      <w:r w:rsidR="00680727" w:rsidRPr="00997CC9">
        <w:t xml:space="preserve"> for victims of SGBV in communities.</w:t>
      </w:r>
    </w:p>
    <w:p w14:paraId="6556A7A4" w14:textId="77777777" w:rsidR="00323ABC" w:rsidRPr="00627A1C" w:rsidRDefault="00323ABC" w:rsidP="007E4FA1">
      <w:pPr>
        <w:rPr>
          <w:b/>
        </w:rPr>
      </w:pPr>
    </w:p>
    <w:p w14:paraId="486A2647" w14:textId="507792B7" w:rsidR="00D3351A" w:rsidRPr="00627A1C" w:rsidRDefault="00D3351A" w:rsidP="00D3351A">
      <w:pPr>
        <w:ind w:left="-720"/>
        <w:rPr>
          <w:b/>
        </w:rPr>
      </w:pPr>
      <w:r w:rsidRPr="00627A1C">
        <w:rPr>
          <w:b/>
          <w:u w:val="single"/>
        </w:rPr>
        <w:lastRenderedPageBreak/>
        <w:t>Outcome 2:</w:t>
      </w:r>
      <w:r w:rsidRPr="00627A1C">
        <w:rPr>
          <w:b/>
        </w:rPr>
        <w:t xml:space="preserve">  </w:t>
      </w:r>
      <w:r w:rsidR="00CF1A81">
        <w:t>W</w:t>
      </w:r>
      <w:r w:rsidR="000E4FC4">
        <w:t>omen and girls in communities with high sexual gender base</w:t>
      </w:r>
      <w:r w:rsidR="00A804EE">
        <w:t>d</w:t>
      </w:r>
      <w:r w:rsidR="000E4FC4">
        <w:t xml:space="preserve"> violence rates are able to access basic service and empowered to make decisions that are taken into account by public </w:t>
      </w:r>
    </w:p>
    <w:p w14:paraId="2B4B5A9F" w14:textId="77777777" w:rsidR="00D3351A" w:rsidRPr="00627A1C" w:rsidRDefault="00D3351A" w:rsidP="00D3351A">
      <w:pPr>
        <w:ind w:left="-720"/>
        <w:rPr>
          <w:b/>
        </w:rPr>
      </w:pPr>
    </w:p>
    <w:p w14:paraId="04E03DAA" w14:textId="1CFBE62C" w:rsidR="00B0370E" w:rsidRPr="00627A1C" w:rsidRDefault="00B0370E" w:rsidP="00B0370E">
      <w:pPr>
        <w:ind w:left="-720"/>
        <w:rPr>
          <w:b/>
        </w:rPr>
      </w:pPr>
      <w:r w:rsidRPr="00627A1C">
        <w:rPr>
          <w:b/>
        </w:rPr>
        <w:t>Rate the current status of the outcome progress:</w:t>
      </w:r>
      <w:r w:rsidR="000E4FC4">
        <w:rPr>
          <w:b/>
        </w:rPr>
        <w:t xml:space="preserve"> </w:t>
      </w:r>
      <w:r w:rsidR="005E5578">
        <w:rPr>
          <w:b/>
        </w:rPr>
        <w:t>on track</w:t>
      </w:r>
    </w:p>
    <w:p w14:paraId="29AA4334" w14:textId="77777777" w:rsidR="00B0370E" w:rsidRPr="00627A1C" w:rsidRDefault="00B0370E" w:rsidP="00D3351A">
      <w:pPr>
        <w:ind w:left="-720"/>
        <w:rPr>
          <w:b/>
        </w:rPr>
      </w:pPr>
    </w:p>
    <w:p w14:paraId="03E0EE52" w14:textId="77777777" w:rsidR="00627A1C" w:rsidRDefault="00627A1C" w:rsidP="00627A1C">
      <w:pPr>
        <w:ind w:left="-720"/>
        <w:jc w:val="both"/>
        <w:rPr>
          <w:i/>
        </w:rPr>
      </w:pPr>
      <w:r w:rsidRPr="00627A1C">
        <w:rPr>
          <w:b/>
        </w:rPr>
        <w:t xml:space="preserve">Progress summary: </w:t>
      </w:r>
      <w:r w:rsidRPr="00627A1C">
        <w:rPr>
          <w:i/>
        </w:rPr>
        <w:t>(3000 character limit)</w:t>
      </w:r>
    </w:p>
    <w:p w14:paraId="4F2A4721" w14:textId="77777777" w:rsidR="000E4FC4" w:rsidRPr="00627A1C" w:rsidRDefault="000E4FC4" w:rsidP="00627A1C">
      <w:pPr>
        <w:ind w:left="-720"/>
        <w:jc w:val="both"/>
        <w:rPr>
          <w:i/>
        </w:rPr>
      </w:pPr>
    </w:p>
    <w:p w14:paraId="24119679" w14:textId="2A84379A" w:rsidR="00EE2C27" w:rsidRDefault="00E013EB" w:rsidP="00E013EB">
      <w:pPr>
        <w:ind w:left="-720"/>
      </w:pPr>
      <w:r>
        <w:t>Supporting the survivors with food, transportation to and from FSU and court</w:t>
      </w:r>
      <w:r w:rsidR="00382BF8">
        <w:t>, access to safe space a</w:t>
      </w:r>
      <w:r w:rsidR="00EE2C27">
        <w:t>nd paralegal services are</w:t>
      </w:r>
      <w:r w:rsidR="00382BF8">
        <w:t xml:space="preserve"> empowering and</w:t>
      </w:r>
      <w:r w:rsidR="00EE2C27">
        <w:t xml:space="preserve"> drivers to accessing justice.</w:t>
      </w:r>
      <w:r w:rsidR="00382BF8">
        <w:t xml:space="preserve"> </w:t>
      </w:r>
      <w:r w:rsidR="00EE2C27">
        <w:t xml:space="preserve">The fear of lack of guidance and support to access medical services as survivors as well as that of attempting to seek justice can be disempowering among survivors. However, active awareness raising, participatory advocacy and inclusive action to demand access to medical services and speedy investigations by the FSU has increased not only whistle blowing, but also that of fast tracking investigations although prosecution of perpetrators still remains a critical challenge in the continuum of response.  </w:t>
      </w:r>
    </w:p>
    <w:p w14:paraId="0EA4B902" w14:textId="5CB26A71" w:rsidR="00E013EB" w:rsidRDefault="00EE2C27" w:rsidP="00E013EB">
      <w:pPr>
        <w:ind w:left="-720"/>
      </w:pPr>
      <w:r>
        <w:t xml:space="preserve">Evidence of an upscale of </w:t>
      </w:r>
      <w:r w:rsidR="00DB461A">
        <w:t xml:space="preserve">reporting </w:t>
      </w:r>
      <w:r w:rsidR="00E013EB">
        <w:t xml:space="preserve">is </w:t>
      </w:r>
      <w:r w:rsidR="00DB461A">
        <w:t>reflected by</w:t>
      </w:r>
      <w:r w:rsidR="00E013EB">
        <w:t xml:space="preserve"> </w:t>
      </w:r>
      <w:r w:rsidR="00E013EB" w:rsidRPr="00A56C0D">
        <w:rPr>
          <w:b/>
          <w:i/>
        </w:rPr>
        <w:t>the 44 active cases</w:t>
      </w:r>
      <w:r w:rsidR="00DB461A">
        <w:t xml:space="preserve"> </w:t>
      </w:r>
      <w:proofErr w:type="gramStart"/>
      <w:r w:rsidR="0009164A">
        <w:t>(</w:t>
      </w:r>
      <w:r w:rsidR="0009164A" w:rsidRPr="0009164A">
        <w:rPr>
          <w:b/>
          <w:i/>
        </w:rPr>
        <w:t xml:space="preserve"> although</w:t>
      </w:r>
      <w:proofErr w:type="gramEnd"/>
      <w:r w:rsidR="0009164A" w:rsidRPr="0009164A">
        <w:rPr>
          <w:b/>
          <w:i/>
        </w:rPr>
        <w:t xml:space="preserve"> 83 cases were reported during the reporting period</w:t>
      </w:r>
      <w:r w:rsidR="0009164A">
        <w:t xml:space="preserve">) </w:t>
      </w:r>
      <w:r w:rsidR="00DB461A">
        <w:t xml:space="preserve">that are being currently monitored </w:t>
      </w:r>
      <w:r w:rsidR="00FC6DF5">
        <w:t xml:space="preserve">which is </w:t>
      </w:r>
      <w:r w:rsidR="007367EF">
        <w:rPr>
          <w:b/>
          <w:i/>
        </w:rPr>
        <w:t>an increase by 65.9% from 2</w:t>
      </w:r>
      <w:r w:rsidR="00FC6DF5" w:rsidRPr="00A56C0D">
        <w:rPr>
          <w:b/>
          <w:i/>
        </w:rPr>
        <w:t>9 in June</w:t>
      </w:r>
      <w:r w:rsidR="004C42FA">
        <w:t>. The continuous</w:t>
      </w:r>
      <w:r w:rsidR="00E013EB">
        <w:t xml:space="preserve"> sensitization in communities has had considerable </w:t>
      </w:r>
      <w:r w:rsidR="004C42FA">
        <w:t>confidence building in this disclosure process of incidences of abuse rather than treating them as ‘family confidential details.’ This ‘broken silence’ continues to increase the demand for service which has in a way warranted the national ser</w:t>
      </w:r>
      <w:r w:rsidR="00BD7F81">
        <w:t xml:space="preserve">vice of the “One Stop Shop” in </w:t>
      </w:r>
      <w:r w:rsidR="004C42FA">
        <w:t xml:space="preserve">at least two of he project’s operational districts </w:t>
      </w:r>
      <w:proofErr w:type="gramStart"/>
      <w:r w:rsidR="004C42FA">
        <w:t>( Pujehun</w:t>
      </w:r>
      <w:proofErr w:type="gramEnd"/>
      <w:r w:rsidR="004C42FA">
        <w:t xml:space="preserve"> and Moyamba ). The guarantee of access to these ‘easy to access’ medical services significantl</w:t>
      </w:r>
      <w:r w:rsidR="00BD7F81">
        <w:t>y influences the will to decide</w:t>
      </w:r>
      <w:r w:rsidR="004C42FA">
        <w:t xml:space="preserve"> to break the silence on incidences of SGVB by survi</w:t>
      </w:r>
      <w:r w:rsidR="00BD7F81">
        <w:t xml:space="preserve">vors. The national response also contributes to </w:t>
      </w:r>
      <w:r w:rsidR="00E013EB">
        <w:t>the reduction of violence and embrace</w:t>
      </w:r>
      <w:r w:rsidR="00BD7F81">
        <w:t>s peaceful dialogue in the local communities.  B</w:t>
      </w:r>
      <w:r w:rsidR="00E013EB">
        <w:t xml:space="preserve">y </w:t>
      </w:r>
      <w:r w:rsidR="00382BF8">
        <w:t>popularizing the three gender acts, basic human rights</w:t>
      </w:r>
      <w:r w:rsidR="00E013EB">
        <w:t xml:space="preserve"> and referral pathways, facilitating access to these basic services, survivors and their relations experien</w:t>
      </w:r>
      <w:r w:rsidR="00382BF8">
        <w:t xml:space="preserve">ce </w:t>
      </w:r>
      <w:proofErr w:type="gramStart"/>
      <w:r w:rsidR="00BD7F81">
        <w:t xml:space="preserve">support </w:t>
      </w:r>
      <w:r w:rsidR="00E013EB">
        <w:t>which</w:t>
      </w:r>
      <w:proofErr w:type="gramEnd"/>
      <w:r w:rsidR="00E013EB">
        <w:t xml:space="preserve"> has helped cultivate the culture of peace and security. </w:t>
      </w:r>
      <w:r w:rsidR="00BD7F81">
        <w:t xml:space="preserve">It has also attracted public interest to the call to action to end sexual and gender based violence in these communities and to promote transformative peace. </w:t>
      </w:r>
    </w:p>
    <w:p w14:paraId="605A2C22" w14:textId="77777777" w:rsidR="00E013EB" w:rsidRDefault="00E013EB" w:rsidP="00E013EB">
      <w:pPr>
        <w:ind w:left="-720"/>
      </w:pPr>
      <w:r>
        <w:t xml:space="preserve"> </w:t>
      </w:r>
    </w:p>
    <w:p w14:paraId="7E5C0D35" w14:textId="36255DD6" w:rsidR="00E013EB" w:rsidRDefault="00DA1FC2" w:rsidP="00E013EB">
      <w:pPr>
        <w:ind w:left="-720"/>
        <w:rPr>
          <w:i/>
        </w:rPr>
      </w:pPr>
      <w:r>
        <w:t>As an approach to achieving this outcome, a</w:t>
      </w:r>
      <w:r w:rsidR="00E013EB">
        <w:t xml:space="preserve">n empowerment </w:t>
      </w:r>
      <w:r w:rsidR="00382BF8">
        <w:t>strategy</w:t>
      </w:r>
      <w:r w:rsidR="00E013EB">
        <w:t xml:space="preserve"> was animated </w:t>
      </w:r>
      <w:r>
        <w:t>through a pilot phase of Savings and I</w:t>
      </w:r>
      <w:r w:rsidR="00E013EB">
        <w:t>n</w:t>
      </w:r>
      <w:r>
        <w:t>ternal Lending Community scheme among</w:t>
      </w:r>
      <w:r w:rsidR="00E013EB">
        <w:t xml:space="preserve"> 5 women action groups in Bonthe</w:t>
      </w:r>
      <w:r>
        <w:t xml:space="preserve">. This was </w:t>
      </w:r>
      <w:r w:rsidR="00E013EB">
        <w:t>an economic innovation to address social issues</w:t>
      </w:r>
      <w:r>
        <w:t xml:space="preserve"> through increased household economy</w:t>
      </w:r>
      <w:r w:rsidR="00E013EB">
        <w:t xml:space="preserve">. </w:t>
      </w:r>
      <w:r>
        <w:t>Additionally, o</w:t>
      </w:r>
      <w:r w:rsidR="00E013EB">
        <w:t xml:space="preserve">utreach and public education on the amended Sexual Offences Act 2019, the referral pathways, peace building </w:t>
      </w:r>
      <w:r w:rsidR="00382BF8">
        <w:t xml:space="preserve">messages </w:t>
      </w:r>
      <w:r w:rsidR="00E013EB">
        <w:t xml:space="preserve">were tools used during meetings to enhance the capacities of </w:t>
      </w:r>
      <w:r w:rsidR="00E013EB" w:rsidRPr="004A1C02">
        <w:t xml:space="preserve">women and </w:t>
      </w:r>
      <w:proofErr w:type="gramStart"/>
      <w:r w:rsidR="00E013EB" w:rsidRPr="004A1C02">
        <w:t xml:space="preserve">girls </w:t>
      </w:r>
      <w:r>
        <w:t xml:space="preserve"> through</w:t>
      </w:r>
      <w:proofErr w:type="gramEnd"/>
      <w:r>
        <w:t xml:space="preserve"> knowledge generation </w:t>
      </w:r>
      <w:r w:rsidR="00E013EB">
        <w:t>for critical analysis and decisions making</w:t>
      </w:r>
      <w:r>
        <w:t xml:space="preserve"> processes. These sessions focused largely on the</w:t>
      </w:r>
      <w:r w:rsidR="00E013EB">
        <w:t xml:space="preserve"> next steps following incidences of sexual related violence in their communities. </w:t>
      </w:r>
      <w:r w:rsidR="007F7394" w:rsidRPr="00DA1FC2">
        <w:rPr>
          <w:b/>
          <w:i/>
        </w:rPr>
        <w:t xml:space="preserve">In total </w:t>
      </w:r>
      <w:r w:rsidR="00E013EB" w:rsidRPr="00DA1FC2">
        <w:rPr>
          <w:b/>
          <w:i/>
        </w:rPr>
        <w:t>29 interactive community radio discussions</w:t>
      </w:r>
      <w:r>
        <w:t xml:space="preserve"> have</w:t>
      </w:r>
      <w:r w:rsidR="00E013EB">
        <w:t xml:space="preserve"> been held on legal education, SGBV during Covid, referral pathways and popularization of the three gender acts. Megaphones</w:t>
      </w:r>
      <w:proofErr w:type="gramStart"/>
      <w:r>
        <w:t>( which</w:t>
      </w:r>
      <w:proofErr w:type="gramEnd"/>
      <w:r>
        <w:t xml:space="preserve"> are used as public address systems)</w:t>
      </w:r>
      <w:r w:rsidR="00E013EB">
        <w:t xml:space="preserve"> were procured</w:t>
      </w:r>
      <w:r w:rsidR="00E013EB" w:rsidRPr="002F7E8F">
        <w:t xml:space="preserve"> </w:t>
      </w:r>
      <w:r w:rsidR="00E013EB">
        <w:t>for women and men com</w:t>
      </w:r>
      <w:r w:rsidR="00E013EB" w:rsidRPr="002F7E8F">
        <w:t xml:space="preserve">munity leaders </w:t>
      </w:r>
      <w:r w:rsidR="00E013EB">
        <w:t xml:space="preserve">for re-echoing violence prevention messages. </w:t>
      </w:r>
    </w:p>
    <w:p w14:paraId="2C73A9EF" w14:textId="77777777" w:rsidR="00E013EB" w:rsidRPr="004A1C02" w:rsidRDefault="00E013EB" w:rsidP="00E013EB">
      <w:pPr>
        <w:ind w:left="-720"/>
      </w:pPr>
    </w:p>
    <w:p w14:paraId="13DBDE81" w14:textId="6696CAC5" w:rsidR="00E013EB" w:rsidRDefault="007F7394" w:rsidP="007F7394">
      <w:pPr>
        <w:ind w:left="-720"/>
      </w:pPr>
      <w:r>
        <w:t xml:space="preserve"> </w:t>
      </w:r>
    </w:p>
    <w:p w14:paraId="74F3C69D" w14:textId="77777777" w:rsidR="00E013EB" w:rsidRPr="00627A1C" w:rsidRDefault="00E013EB" w:rsidP="00E013EB">
      <w:pPr>
        <w:ind w:left="-720"/>
        <w:rPr>
          <w:b/>
        </w:rPr>
      </w:pPr>
    </w:p>
    <w:p w14:paraId="47176760" w14:textId="77777777" w:rsidR="00E013EB" w:rsidRPr="00627A1C" w:rsidRDefault="00E013EB" w:rsidP="00E013EB">
      <w:pPr>
        <w:ind w:left="-720"/>
        <w:rPr>
          <w:b/>
        </w:rPr>
      </w:pPr>
    </w:p>
    <w:p w14:paraId="08075B9C" w14:textId="68226DE9" w:rsidR="001C25B0" w:rsidRPr="00E013EB" w:rsidRDefault="001C25B0" w:rsidP="00E013EB">
      <w:pPr>
        <w:ind w:left="-720"/>
      </w:pPr>
    </w:p>
    <w:p w14:paraId="67237DC1" w14:textId="15DADAC4" w:rsidR="00627A1C" w:rsidRPr="00627A1C" w:rsidRDefault="00627A1C" w:rsidP="000E4FC4">
      <w:pPr>
        <w:ind w:left="-720"/>
        <w:rPr>
          <w:b/>
        </w:rPr>
      </w:pPr>
    </w:p>
    <w:p w14:paraId="579C3745" w14:textId="77777777" w:rsidR="00627A1C" w:rsidRPr="00627A1C" w:rsidRDefault="00627A1C" w:rsidP="00627A1C">
      <w:pPr>
        <w:ind w:left="-720"/>
        <w:rPr>
          <w:b/>
        </w:rPr>
      </w:pPr>
    </w:p>
    <w:p w14:paraId="1F0129F6" w14:textId="77777777" w:rsidR="00627A1C"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219D6692" w14:textId="77777777" w:rsidR="00451FD0" w:rsidRDefault="00451FD0" w:rsidP="00451FD0">
      <w:pPr>
        <w:ind w:left="-720"/>
      </w:pPr>
    </w:p>
    <w:p w14:paraId="70D27EA8" w14:textId="4A82F929" w:rsidR="00451FD0" w:rsidRDefault="00451FD0" w:rsidP="00451FD0">
      <w:pPr>
        <w:ind w:left="-720"/>
      </w:pPr>
      <w:r>
        <w:t>Progressively, this project has attempted to promote the principle of inclusion in all the interventions. Women, Men, boys and girls are mixed groups carrying out joint actions.</w:t>
      </w:r>
    </w:p>
    <w:p w14:paraId="0AB37852" w14:textId="0A5F4457" w:rsidR="00627A1C" w:rsidRPr="00451FD0" w:rsidRDefault="00451FD0" w:rsidP="00451FD0">
      <w:pPr>
        <w:ind w:left="-720"/>
        <w:rPr>
          <w:i/>
        </w:rPr>
      </w:pPr>
      <w:r w:rsidRPr="004A1C02">
        <w:t>Duri</w:t>
      </w:r>
      <w:r>
        <w:t>ng a stakeholder meeting in Yawbeko</w:t>
      </w:r>
      <w:r w:rsidRPr="004A1C02">
        <w:t>, Bo</w:t>
      </w:r>
      <w:r>
        <w:t>nthe district, one of the members of the male support group Charles Bio</w:t>
      </w:r>
      <w:r w:rsidRPr="004A1C02">
        <w:t xml:space="preserve"> e</w:t>
      </w:r>
      <w:r>
        <w:t xml:space="preserve">xpressed his gratitude for the </w:t>
      </w:r>
      <w:proofErr w:type="gramStart"/>
      <w:r>
        <w:t>project,</w:t>
      </w:r>
      <w:proofErr w:type="gramEnd"/>
      <w:r>
        <w:t xml:space="preserve"> </w:t>
      </w:r>
      <w:r w:rsidRPr="004A1C02">
        <w:t xml:space="preserve">he stated that </w:t>
      </w:r>
      <w:r>
        <w:rPr>
          <w:i/>
        </w:rPr>
        <w:t>"we are happy that this project actively involves both men and women. It has changed the way we perceived human rights; before now, we felt left out but now we feel welcomed as part of the solution seeking agents of SGBV in our community.</w:t>
      </w:r>
      <w:r w:rsidRPr="007F3EE8">
        <w:rPr>
          <w:i/>
        </w:rPr>
        <w:t>"</w:t>
      </w:r>
      <w:r>
        <w:rPr>
          <w:i/>
        </w:rPr>
        <w:t xml:space="preserve"> </w:t>
      </w:r>
      <w:r w:rsidR="00A62AD6" w:rsidRPr="00451FD0">
        <w:t xml:space="preserve">Animating the women, men, boys and girls through community-based public education </w:t>
      </w:r>
      <w:r>
        <w:t>continues to be a</w:t>
      </w:r>
      <w:r w:rsidR="00A62AD6" w:rsidRPr="00451FD0">
        <w:t xml:space="preserve"> ground breaking approach to critical thinking and increased awareness on the provisions on their rights and </w:t>
      </w:r>
      <w:r w:rsidR="00AB1C33" w:rsidRPr="00451FD0">
        <w:t xml:space="preserve">state </w:t>
      </w:r>
      <w:r w:rsidR="00A62AD6" w:rsidRPr="00451FD0">
        <w:t>protection. The in</w:t>
      </w:r>
      <w:r w:rsidR="00FD08F5" w:rsidRPr="00451FD0">
        <w:t>-</w:t>
      </w:r>
      <w:r w:rsidR="00A62AD6" w:rsidRPr="00451FD0">
        <w:t xml:space="preserve">depth </w:t>
      </w:r>
      <w:r w:rsidR="00AB1C33" w:rsidRPr="00451FD0">
        <w:t>discussions on the additional provisions in this act now increase</w:t>
      </w:r>
      <w:r w:rsidR="00FD08F5" w:rsidRPr="00451FD0">
        <w:t xml:space="preserve"> the</w:t>
      </w:r>
      <w:r w:rsidR="00AB1C33" w:rsidRPr="00451FD0">
        <w:t xml:space="preserve"> levels of freedom of choice relating to</w:t>
      </w:r>
      <w:r w:rsidR="00FD08F5" w:rsidRPr="00451FD0">
        <w:t xml:space="preserve"> sexual acts. It also increases the level of independence of women, men, boys and girls in their association. This freedom of choice and protection from harassment does not only create space for peaceful co-existence but it also empowers women, men, boys and girls in decision making from an informed perspective. </w:t>
      </w:r>
      <w:r>
        <w:t xml:space="preserve">Such a </w:t>
      </w:r>
      <w:r w:rsidR="00136453">
        <w:t>forward-looking</w:t>
      </w:r>
      <w:r w:rsidR="002028E6" w:rsidRPr="00451FD0">
        <w:t xml:space="preserve"> action is likely to happen at community levels when the actors feel empowered</w:t>
      </w:r>
      <w:r w:rsidR="002028E6">
        <w:t>.</w:t>
      </w:r>
      <w:r w:rsidR="00FD08F5">
        <w:t xml:space="preserve"> </w:t>
      </w:r>
    </w:p>
    <w:p w14:paraId="221B8CE0" w14:textId="77777777" w:rsidR="007626C9" w:rsidRPr="00627A1C" w:rsidRDefault="007626C9" w:rsidP="007E4FA1">
      <w:pPr>
        <w:rPr>
          <w:b/>
        </w:rPr>
      </w:pPr>
    </w:p>
    <w:p w14:paraId="15F831DD" w14:textId="0EB61923" w:rsidR="00D3351A" w:rsidRPr="00627A1C" w:rsidRDefault="00D3351A" w:rsidP="00D3351A">
      <w:pPr>
        <w:ind w:left="-720"/>
        <w:rPr>
          <w:b/>
        </w:rPr>
      </w:pPr>
      <w:r w:rsidRPr="00627A1C">
        <w:rPr>
          <w:b/>
          <w:u w:val="single"/>
        </w:rPr>
        <w:t>Outcome 3:</w:t>
      </w:r>
      <w:r w:rsidRPr="00627A1C">
        <w:rPr>
          <w:b/>
        </w:rPr>
        <w:t xml:space="preserve">  </w:t>
      </w:r>
      <w:r w:rsidR="000E4FC4">
        <w:t>Men and boys in target communities contribute to conflict prevention and management and gender equality</w:t>
      </w:r>
    </w:p>
    <w:p w14:paraId="6D9D9F82" w14:textId="77777777" w:rsidR="00D3351A" w:rsidRPr="00627A1C" w:rsidRDefault="00D3351A" w:rsidP="00D3351A">
      <w:pPr>
        <w:ind w:left="-720"/>
        <w:rPr>
          <w:b/>
        </w:rPr>
      </w:pPr>
    </w:p>
    <w:p w14:paraId="52FD2F38" w14:textId="2A58C0CB" w:rsidR="00764773" w:rsidRPr="00627A1C" w:rsidRDefault="00764773" w:rsidP="00764773">
      <w:pPr>
        <w:ind w:left="-720"/>
        <w:rPr>
          <w:b/>
        </w:rPr>
      </w:pPr>
      <w:r w:rsidRPr="00627A1C">
        <w:rPr>
          <w:b/>
        </w:rPr>
        <w:t>Rate the current status of the outcome progress:</w:t>
      </w:r>
      <w:r w:rsidR="000E4FC4">
        <w:rPr>
          <w:b/>
        </w:rPr>
        <w:t xml:space="preserve"> on track</w:t>
      </w:r>
    </w:p>
    <w:p w14:paraId="6A2A8522" w14:textId="77777777" w:rsidR="000E4FC4" w:rsidRDefault="000E4FC4" w:rsidP="0098145A">
      <w:pPr>
        <w:jc w:val="both"/>
        <w:rPr>
          <w:b/>
        </w:rPr>
      </w:pPr>
    </w:p>
    <w:p w14:paraId="3DFDCF70" w14:textId="77777777" w:rsidR="00627A1C" w:rsidRDefault="00627A1C" w:rsidP="00627A1C">
      <w:pPr>
        <w:ind w:left="-720"/>
        <w:jc w:val="both"/>
        <w:rPr>
          <w:i/>
        </w:rPr>
      </w:pPr>
      <w:r w:rsidRPr="00627A1C">
        <w:rPr>
          <w:b/>
        </w:rPr>
        <w:t xml:space="preserve">Progress summary: </w:t>
      </w:r>
      <w:r w:rsidRPr="00627A1C">
        <w:rPr>
          <w:i/>
        </w:rPr>
        <w:t>(3000 character limit)</w:t>
      </w:r>
    </w:p>
    <w:p w14:paraId="7BAA190C" w14:textId="77777777" w:rsidR="000E4FC4" w:rsidRPr="00627A1C" w:rsidRDefault="000E4FC4" w:rsidP="00627A1C">
      <w:pPr>
        <w:ind w:left="-720"/>
        <w:jc w:val="both"/>
        <w:rPr>
          <w:i/>
        </w:rPr>
      </w:pPr>
    </w:p>
    <w:p w14:paraId="4CEBEAF0" w14:textId="65DF24DE" w:rsidR="007F7394" w:rsidRDefault="007F38CC" w:rsidP="000E4FC4">
      <w:pPr>
        <w:ind w:left="-720"/>
      </w:pPr>
      <w:r>
        <w:t>Twenty m</w:t>
      </w:r>
      <w:r w:rsidR="007F7394">
        <w:t xml:space="preserve">ale support groups have been established and trained </w:t>
      </w:r>
      <w:r w:rsidR="00B613AD">
        <w:t>on understanding the basics of human rights, gender, violence, peacebuilding and their roles as male support groups.</w:t>
      </w:r>
      <w:r w:rsidR="00475A87">
        <w:t xml:space="preserve"> Megaphone sensitization has also been a key strategy used by men to raise awareness in their communities and popularizing the culture of peace and cohesion.</w:t>
      </w:r>
      <w:r w:rsidR="00277CC9">
        <w:t xml:space="preserve"> In addition </w:t>
      </w:r>
    </w:p>
    <w:p w14:paraId="722BF0DE" w14:textId="7CA142F4" w:rsidR="000E4FC4" w:rsidRDefault="00A90481" w:rsidP="000E4FC4">
      <w:pPr>
        <w:ind w:left="-720"/>
      </w:pPr>
      <w:proofErr w:type="gramStart"/>
      <w:r>
        <w:t>they</w:t>
      </w:r>
      <w:proofErr w:type="gramEnd"/>
      <w:r>
        <w:t xml:space="preserve"> participated in the celebration of 'The Day of the African child' with the theme “ Access to Child Friendly Justice in Sierra Leone through radio discussions. </w:t>
      </w:r>
      <w:r w:rsidR="00F01312">
        <w:t xml:space="preserve">Concrete </w:t>
      </w:r>
      <w:r w:rsidR="001235D0">
        <w:t xml:space="preserve">community </w:t>
      </w:r>
      <w:r w:rsidR="00F01312">
        <w:t xml:space="preserve">conflict </w:t>
      </w:r>
      <w:r w:rsidR="001235D0">
        <w:t>prevention and management plans were developed which will be supported.</w:t>
      </w:r>
      <w:r w:rsidR="0036270D">
        <w:t xml:space="preserve"> </w:t>
      </w:r>
      <w:r w:rsidR="001235D0">
        <w:t>The ’16 Days of Activism’ with the theme “ Orange</w:t>
      </w:r>
      <w:r w:rsidR="0036270D">
        <w:t xml:space="preserve"> the world; Fund, Response, Prevent, Collect” will be cele</w:t>
      </w:r>
      <w:r w:rsidR="007F38CC">
        <w:t>brated with men and boys actively participating in</w:t>
      </w:r>
      <w:r w:rsidR="0036270D">
        <w:t xml:space="preserve"> the implementation </w:t>
      </w:r>
      <w:r w:rsidR="00A50464">
        <w:t xml:space="preserve">of </w:t>
      </w:r>
      <w:r w:rsidR="007F38CC">
        <w:t xml:space="preserve">the planned </w:t>
      </w:r>
      <w:proofErr w:type="gramStart"/>
      <w:r w:rsidR="007F38CC">
        <w:t>advocacy  events</w:t>
      </w:r>
      <w:proofErr w:type="gramEnd"/>
      <w:r w:rsidR="007F38CC">
        <w:t>. These events will be used to mobilise male al</w:t>
      </w:r>
      <w:r w:rsidR="00A50464">
        <w:t xml:space="preserve">lies </w:t>
      </w:r>
      <w:r w:rsidR="007F38CC">
        <w:t xml:space="preserve">who will be linked with the identified </w:t>
      </w:r>
      <w:r w:rsidR="00A50464">
        <w:t xml:space="preserve">male </w:t>
      </w:r>
      <w:r w:rsidR="007F38CC">
        <w:t>champions</w:t>
      </w:r>
      <w:r w:rsidR="00A50464">
        <w:t xml:space="preserve"> in the target communities. Support has been provided to the Ministry of Gender and Children’s Affairs for community outreach</w:t>
      </w:r>
      <w:r w:rsidR="007F38CC">
        <w:t xml:space="preserve"> </w:t>
      </w:r>
      <w:r w:rsidR="00A50464">
        <w:t xml:space="preserve">activities and public campaigns to increase male involvement in the advocacy drive. Similar support has also been provided to the FSU to step up their response mechanisms </w:t>
      </w:r>
      <w:r w:rsidR="0036270D">
        <w:t>as</w:t>
      </w:r>
      <w:r w:rsidR="00F01312">
        <w:t xml:space="preserve"> </w:t>
      </w:r>
      <w:r w:rsidR="0036270D">
        <w:t xml:space="preserve">a </w:t>
      </w:r>
      <w:r w:rsidR="00F01312">
        <w:t>motivation to attract and increase more male and boys inv</w:t>
      </w:r>
      <w:r w:rsidR="00B613AD">
        <w:t>olvement in conflict prevention</w:t>
      </w:r>
      <w:r w:rsidR="00F01312">
        <w:t xml:space="preserve">, management and gender equality. </w:t>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 xml:space="preserve">Indicate any additional analysis on how Gender Equality and Women’s Empowerment and/or Youth Inclusion and Responsiveness </w:t>
      </w:r>
      <w:proofErr w:type="gramStart"/>
      <w:r w:rsidRPr="00627A1C">
        <w:rPr>
          <w:b/>
          <w:bCs/>
          <w:color w:val="000000"/>
          <w:lang w:val="en-US" w:eastAsia="en-US"/>
        </w:rPr>
        <w:t>has</w:t>
      </w:r>
      <w:proofErr w:type="gramEnd"/>
      <w:r w:rsidRPr="00627A1C">
        <w:rPr>
          <w:b/>
          <w:bCs/>
          <w:color w:val="000000"/>
          <w:lang w:val="en-US" w:eastAsia="en-US"/>
        </w:rPr>
        <w:t xml:space="preserve"> been ensured under this Outcome</w:t>
      </w:r>
      <w:r w:rsidRPr="00627A1C">
        <w:rPr>
          <w:b/>
        </w:rPr>
        <w:t xml:space="preserve">: </w:t>
      </w:r>
      <w:r w:rsidRPr="00627A1C">
        <w:rPr>
          <w:i/>
        </w:rPr>
        <w:t>(1000 character limit)</w:t>
      </w:r>
    </w:p>
    <w:p w14:paraId="33219F86" w14:textId="2CEAC0F2" w:rsidR="0036270D" w:rsidRPr="0036270D" w:rsidRDefault="00663E93" w:rsidP="00627A1C">
      <w:pPr>
        <w:ind w:left="-720"/>
      </w:pPr>
      <w:r>
        <w:lastRenderedPageBreak/>
        <w:t>By</w:t>
      </w:r>
      <w:r w:rsidR="003C4306">
        <w:t xml:space="preserve"> introducing the SILC as a way to sustain the monthly meetings and an e</w:t>
      </w:r>
      <w:r w:rsidR="007F0FEE">
        <w:t xml:space="preserve">conomic innovation </w:t>
      </w:r>
      <w:r>
        <w:t>for increasing household economy</w:t>
      </w:r>
      <w:r w:rsidR="007F0FEE">
        <w:t>,</w:t>
      </w:r>
      <w:r w:rsidR="003C4306">
        <w:t xml:space="preserve"> there has be</w:t>
      </w:r>
      <w:r>
        <w:t>en a significant increase in the level of participation by men and women</w:t>
      </w:r>
      <w:r w:rsidR="003C4306">
        <w:t>.</w:t>
      </w:r>
      <w:r w:rsidR="007F0FEE">
        <w:t xml:space="preserve"> The trainings and monthly megaphone messaging </w:t>
      </w:r>
      <w:r>
        <w:t>sessions continue to stir</w:t>
      </w:r>
      <w:r w:rsidR="007F0FEE">
        <w:t xml:space="preserve"> the interest</w:t>
      </w:r>
      <w:r w:rsidR="00D651EE">
        <w:t>s</w:t>
      </w:r>
      <w:r w:rsidR="007F0FEE">
        <w:t xml:space="preserve"> of</w:t>
      </w:r>
      <w:r w:rsidR="003C4306">
        <w:t xml:space="preserve"> </w:t>
      </w:r>
      <w:r w:rsidR="007F0FEE">
        <w:t xml:space="preserve">other men in communities to join in the fight against </w:t>
      </w:r>
      <w:proofErr w:type="gramStart"/>
      <w:r w:rsidR="007F0FEE">
        <w:t>gender based</w:t>
      </w:r>
      <w:proofErr w:type="gramEnd"/>
      <w:r w:rsidR="007F0FEE">
        <w:t xml:space="preserve"> violence in </w:t>
      </w:r>
      <w:r w:rsidR="00D651EE">
        <w:t xml:space="preserve">their </w:t>
      </w:r>
      <w:r w:rsidR="007F0FEE">
        <w:t>communities.</w:t>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4D141E" w:rsidRPr="00627A1C">
        <w:rPr>
          <w:b/>
        </w:rPr>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6A8E1C2F" w14:textId="393916C7" w:rsidR="00997347" w:rsidRPr="00627A1C" w:rsidRDefault="000A53AD" w:rsidP="00234A5E">
            <w:pPr>
              <w:rPr>
                <w:i/>
              </w:rPr>
            </w:pPr>
            <w:r>
              <w:rPr>
                <w:i/>
                <w:iCs/>
              </w:rPr>
              <w:t>As a way of</w:t>
            </w:r>
            <w:r w:rsidR="0087682D">
              <w:rPr>
                <w:i/>
                <w:iCs/>
              </w:rPr>
              <w:t xml:space="preserve"> tracking the progress of the project, a detailed implementation plan was developed and discussed with all partners. Partner specific quarterly work plans with dates, activities and costs indicated were developed. The project coordinator visit</w:t>
            </w:r>
            <w:r w:rsidR="007F0FEE">
              <w:rPr>
                <w:i/>
                <w:iCs/>
              </w:rPr>
              <w:t>s</w:t>
            </w:r>
            <w:r w:rsidR="0087682D">
              <w:rPr>
                <w:i/>
                <w:iCs/>
              </w:rPr>
              <w:t xml:space="preserve"> all 20 selected commun</w:t>
            </w:r>
            <w:r w:rsidR="007F0FEE">
              <w:rPr>
                <w:i/>
                <w:iCs/>
              </w:rPr>
              <w:t>ities to verify quality of implementation</w:t>
            </w:r>
            <w:r w:rsidR="0087682D">
              <w:rPr>
                <w:i/>
                <w:iCs/>
              </w:rPr>
              <w:t xml:space="preserve"> as to assess the safety of animators in the selected communities.  As convening partner,</w:t>
            </w:r>
            <w:r w:rsidR="00B6455D">
              <w:rPr>
                <w:i/>
                <w:iCs/>
              </w:rPr>
              <w:t xml:space="preserve"> the Director of</w:t>
            </w:r>
            <w:r w:rsidR="007F0FEE">
              <w:rPr>
                <w:i/>
                <w:iCs/>
              </w:rPr>
              <w:t xml:space="preserve"> Caritas Bo visits </w:t>
            </w:r>
            <w:r w:rsidR="0087682D">
              <w:rPr>
                <w:i/>
                <w:iCs/>
              </w:rPr>
              <w:t>each partner to jointly review compliance levels with project agreement</w:t>
            </w:r>
            <w:r w:rsidR="007F0FEE">
              <w:rPr>
                <w:i/>
                <w:iCs/>
              </w:rPr>
              <w:t>.</w:t>
            </w:r>
            <w:r w:rsidR="0087682D">
              <w:rPr>
                <w:i/>
                <w:iCs/>
              </w:rPr>
              <w:t xml:space="preserve"> Feedbac</w:t>
            </w:r>
            <w:r w:rsidR="007F0FEE">
              <w:rPr>
                <w:i/>
                <w:iCs/>
              </w:rPr>
              <w:t>k from each monitoring visits is</w:t>
            </w:r>
            <w:r w:rsidR="0087682D">
              <w:rPr>
                <w:i/>
                <w:iCs/>
              </w:rPr>
              <w:t xml:space="preserve"> shared with partner.  </w:t>
            </w:r>
            <w:r w:rsidR="0087682D">
              <w:rPr>
                <w:i/>
              </w:rPr>
              <w:t xml:space="preserve">Independent monitoring reports were written as notes for the records. </w:t>
            </w:r>
          </w:p>
          <w:p w14:paraId="68DC370D" w14:textId="77777777" w:rsidR="007118F5" w:rsidRPr="00627A1C" w:rsidRDefault="007118F5" w:rsidP="00234A5E"/>
        </w:tc>
        <w:tc>
          <w:tcPr>
            <w:tcW w:w="5940" w:type="dxa"/>
            <w:shd w:val="clear" w:color="auto" w:fill="auto"/>
          </w:tcPr>
          <w:p w14:paraId="6338D0DA" w14:textId="1714499C" w:rsidR="00997347" w:rsidRPr="00627A1C" w:rsidRDefault="007118F5" w:rsidP="00AD73D3">
            <w:r w:rsidRPr="00627A1C">
              <w:t>Do outcome indicators have baselines?</w:t>
            </w:r>
            <w:r w:rsidR="0080606E">
              <w:t xml:space="preserve"> Yes</w:t>
            </w:r>
          </w:p>
          <w:p w14:paraId="15B120F3" w14:textId="77777777" w:rsidR="007118F5" w:rsidRPr="00627A1C" w:rsidRDefault="007118F5" w:rsidP="00AD73D3"/>
          <w:p w14:paraId="4749D761" w14:textId="2BEBFB4B" w:rsidR="007118F5" w:rsidRPr="00627A1C" w:rsidRDefault="007118F5" w:rsidP="00AD73D3">
            <w:r w:rsidRPr="00627A1C">
              <w:t xml:space="preserve">Has the project launched perception surveys or other community-based data collection? </w:t>
            </w:r>
            <w:r w:rsidR="0080606E">
              <w:t>Yes</w:t>
            </w:r>
          </w:p>
        </w:tc>
      </w:tr>
      <w:tr w:rsidR="006C1819" w:rsidRPr="00627A1C" w14:paraId="27203492" w14:textId="77777777" w:rsidTr="007F7257">
        <w:tc>
          <w:tcPr>
            <w:tcW w:w="4230" w:type="dxa"/>
            <w:shd w:val="clear" w:color="auto" w:fill="auto"/>
          </w:tcPr>
          <w:p w14:paraId="30E2DDCB" w14:textId="53783061" w:rsidR="007118F5" w:rsidRPr="00627A1C" w:rsidRDefault="003D4CD7" w:rsidP="007118F5">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r w:rsidR="000A53AD">
              <w:t xml:space="preserve"> No</w:t>
            </w:r>
          </w:p>
        </w:tc>
        <w:tc>
          <w:tcPr>
            <w:tcW w:w="5940" w:type="dxa"/>
            <w:shd w:val="clear" w:color="auto" w:fill="auto"/>
          </w:tcPr>
          <w:p w14:paraId="0A637856" w14:textId="24CC72AA" w:rsidR="006C1819" w:rsidRPr="00627A1C" w:rsidRDefault="004D141E" w:rsidP="00E76CA1">
            <w:r w:rsidRPr="00627A1C">
              <w:t>Evaluation budget</w:t>
            </w:r>
            <w:r w:rsidR="007118F5" w:rsidRPr="00627A1C">
              <w:t xml:space="preserve"> (response required)</w:t>
            </w:r>
            <w:r w:rsidRPr="00627A1C">
              <w:t xml:space="preserve">:  </w:t>
            </w:r>
            <w:r w:rsidR="0078355B">
              <w:t>No</w:t>
            </w:r>
          </w:p>
          <w:p w14:paraId="250C2893" w14:textId="77777777" w:rsidR="004D141E" w:rsidRPr="00627A1C" w:rsidRDefault="004D141E" w:rsidP="00E76CA1"/>
          <w:p w14:paraId="5DFBC0FA" w14:textId="77777777" w:rsidR="00BF0015" w:rsidRDefault="001B6DFD" w:rsidP="003004F2">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p>
          <w:p w14:paraId="5DDC0A00" w14:textId="77777777" w:rsidR="00BF0015" w:rsidRDefault="00BF0015" w:rsidP="003004F2"/>
          <w:p w14:paraId="0B9D2850" w14:textId="6A47BA3C" w:rsidR="00156C4C" w:rsidRPr="00627A1C" w:rsidRDefault="003004F2" w:rsidP="003004F2">
            <w:r>
              <w:t xml:space="preserve">In the preparatory phase of the evaluation, a TOR will be prepared focusing on the relevance, impact, effectiveness, </w:t>
            </w:r>
            <w:r>
              <w:lastRenderedPageBreak/>
              <w:t>efficiency and sustainability</w:t>
            </w:r>
            <w:r w:rsidR="00BF0015">
              <w:t xml:space="preserve"> of the project. A public tender requesting</w:t>
            </w:r>
            <w:r>
              <w:t xml:space="preserve"> for external consultants to submit both technical and financial proposals</w:t>
            </w:r>
            <w:r w:rsidR="00BF0015">
              <w:t xml:space="preserve"> will be published in the local tabloids</w:t>
            </w:r>
            <w:r>
              <w:t xml:space="preserve">. </w:t>
            </w:r>
            <w:r w:rsidR="00BF0015">
              <w:t xml:space="preserve"> A tender Committee will be set up to conduct the tender process. </w:t>
            </w:r>
            <w:r>
              <w:t>A comparative bid analysis will be analysed focusing on values</w:t>
            </w:r>
            <w:r w:rsidR="00BF0015">
              <w:t xml:space="preserve"> for money (</w:t>
            </w:r>
            <w:r>
              <w:t>price, quality and timeliness</w:t>
            </w:r>
            <w:proofErr w:type="gramStart"/>
            <w:r>
              <w:t>.)</w:t>
            </w:r>
            <w:proofErr w:type="gramEnd"/>
            <w:r>
              <w:t>The responsi</w:t>
            </w:r>
            <w:r w:rsidR="00481CF7">
              <w:t xml:space="preserve">ve bidder will be contracted. A request for the inception report will be made. All project reports will be shared and the other CSOs will be involved in the selection and preparation for the evaluation. We will share the CV and tolls with the PBF in-country focal person prior to the assignment. </w:t>
            </w:r>
          </w:p>
        </w:tc>
      </w:tr>
      <w:tr w:rsidR="00997347" w:rsidRPr="00627A1C" w14:paraId="7A0799D1" w14:textId="77777777" w:rsidTr="007F7257">
        <w:tc>
          <w:tcPr>
            <w:tcW w:w="4230" w:type="dxa"/>
            <w:shd w:val="clear" w:color="auto" w:fill="auto"/>
          </w:tcPr>
          <w:p w14:paraId="54A84BE2" w14:textId="77777777" w:rsidR="00997347"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p w14:paraId="17AFC366" w14:textId="77777777" w:rsidR="00330931" w:rsidRDefault="00330931" w:rsidP="00411A5F"/>
          <w:p w14:paraId="198D7EA9" w14:textId="4CE7CCC9" w:rsidR="00330931" w:rsidRPr="00627A1C" w:rsidRDefault="00330931" w:rsidP="00411A5F"/>
        </w:tc>
        <w:tc>
          <w:tcPr>
            <w:tcW w:w="5940" w:type="dxa"/>
            <w:shd w:val="clear" w:color="auto" w:fill="auto"/>
          </w:tcPr>
          <w:p w14:paraId="6440E705" w14:textId="77777777" w:rsidR="00997347" w:rsidRPr="00627A1C" w:rsidRDefault="00156C4C" w:rsidP="00156C4C">
            <w:r w:rsidRPr="00627A1C">
              <w:t>Name of funder</w:t>
            </w:r>
            <w:proofErr w:type="gramStart"/>
            <w:r w:rsidRPr="00627A1C">
              <w:t>:          Amount</w:t>
            </w:r>
            <w:proofErr w:type="gramEnd"/>
            <w:r w:rsidRPr="00627A1C">
              <w:t>:</w:t>
            </w:r>
          </w:p>
          <w:p w14:paraId="28EB8B8D" w14:textId="785F3860" w:rsidR="00156C4C" w:rsidRPr="00330931" w:rsidRDefault="00F533D8" w:rsidP="00156C4C">
            <w:pPr>
              <w:rPr>
                <w:b/>
                <w:i/>
              </w:rPr>
            </w:pPr>
            <w:r w:rsidRPr="00330931">
              <w:rPr>
                <w:b/>
                <w:i/>
              </w:rPr>
              <w:t>Not Applicable</w:t>
            </w:r>
            <w:r w:rsidR="00156C4C" w:rsidRPr="00330931">
              <w:rPr>
                <w:b/>
                <w:i/>
              </w:rPr>
              <w:t xml:space="preserve">                          </w:t>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
            <w:r w:rsidRPr="00627A1C">
              <w:t xml:space="preserve">                          </w:t>
            </w:r>
            <w:r w:rsidRPr="00627A1C">
              <w:fldChar w:fldCharType="begin">
                <w:ffData>
                  <w:name w:val="Text48"/>
                  <w:enabled/>
                  <w:calcOnExit w:val="0"/>
                  <w:textInput>
                    <w:type w:val="number"/>
                  </w:textInput>
                </w:ffData>
              </w:fldChar>
            </w:r>
            <w:bookmarkStart w:id="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627A1C">
              <w:t xml:space="preserve">                          </w:t>
            </w:r>
            <w:r w:rsidRPr="00627A1C">
              <w:fldChar w:fldCharType="begin">
                <w:ffData>
                  <w:name w:val="Text50"/>
                  <w:enabled/>
                  <w:calcOnExit w:val="0"/>
                  <w:textInput>
                    <w:type w:val="number"/>
                  </w:textInput>
                </w:ffData>
              </w:fldChar>
            </w:r>
            <w:bookmarkStart w:id="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780475A2" w14:textId="0B7ECD41" w:rsidR="002C187A" w:rsidRPr="00627A1C" w:rsidRDefault="003A502A" w:rsidP="00E76CA1">
            <w:r>
              <w:t xml:space="preserve">The training in Conflict Analysis and </w:t>
            </w:r>
            <w:proofErr w:type="gramStart"/>
            <w:r>
              <w:t>Transformation  by</w:t>
            </w:r>
            <w:proofErr w:type="gramEnd"/>
            <w:r>
              <w:t xml:space="preserve"> the PBF In-country Focal Person Simonetta Rossi, was a significant capacity building contribution for the successful implementation of this peace building project.</w:t>
            </w: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56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1"/>
        <w:gridCol w:w="2070"/>
        <w:gridCol w:w="1530"/>
        <w:gridCol w:w="1620"/>
        <w:gridCol w:w="2025"/>
        <w:gridCol w:w="1575"/>
        <w:gridCol w:w="4770"/>
      </w:tblGrid>
      <w:tr w:rsidR="00751324" w:rsidRPr="00627A1C" w14:paraId="2FB3856E" w14:textId="77777777" w:rsidTr="005427D8">
        <w:trPr>
          <w:tblHeader/>
        </w:trPr>
        <w:tc>
          <w:tcPr>
            <w:tcW w:w="1971"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2025"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1575"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0C1755" w:rsidRPr="00627A1C" w14:paraId="328F4662" w14:textId="77777777" w:rsidTr="005427D8">
        <w:trPr>
          <w:trHeight w:val="548"/>
        </w:trPr>
        <w:tc>
          <w:tcPr>
            <w:tcW w:w="1971" w:type="dxa"/>
            <w:vMerge w:val="restart"/>
          </w:tcPr>
          <w:p w14:paraId="1C5192EB" w14:textId="77777777" w:rsidR="000C1755" w:rsidRPr="00627A1C" w:rsidRDefault="000C1755" w:rsidP="00A23DAF">
            <w:pPr>
              <w:rPr>
                <w:b/>
                <w:lang w:val="en-US" w:eastAsia="en-US"/>
              </w:rPr>
            </w:pPr>
            <w:r w:rsidRPr="00627A1C">
              <w:rPr>
                <w:b/>
                <w:lang w:val="en-US" w:eastAsia="en-US"/>
              </w:rPr>
              <w:t>Outcome 1</w:t>
            </w:r>
          </w:p>
          <w:p w14:paraId="07C3D614" w14:textId="7DEDFBB1" w:rsidR="000C1755" w:rsidRPr="00627A1C" w:rsidRDefault="00CC2608" w:rsidP="004E3B3E">
            <w:pPr>
              <w:rPr>
                <w:b/>
                <w:lang w:val="en-US" w:eastAsia="en-US"/>
              </w:rPr>
            </w:pPr>
            <w:r>
              <w:t xml:space="preserve">Women </w:t>
            </w:r>
            <w:r w:rsidR="000C1755">
              <w:t>community based organisations have enhanced capacities for advocacy to reduce sexual gender based violence in communities</w:t>
            </w:r>
          </w:p>
        </w:tc>
        <w:tc>
          <w:tcPr>
            <w:tcW w:w="2070" w:type="dxa"/>
            <w:shd w:val="clear" w:color="auto" w:fill="EEECE1"/>
          </w:tcPr>
          <w:p w14:paraId="3650CCF5" w14:textId="77777777" w:rsidR="000C1755" w:rsidRPr="00627A1C" w:rsidRDefault="000C1755" w:rsidP="00A23DAF">
            <w:pPr>
              <w:jc w:val="both"/>
              <w:rPr>
                <w:lang w:val="en-US" w:eastAsia="en-US"/>
              </w:rPr>
            </w:pPr>
            <w:r w:rsidRPr="00627A1C">
              <w:rPr>
                <w:lang w:val="en-US" w:eastAsia="en-US"/>
              </w:rPr>
              <w:t>Indicator 1.1</w:t>
            </w:r>
          </w:p>
          <w:p w14:paraId="1D96A8DA" w14:textId="2D3B5691" w:rsidR="000C1755" w:rsidRPr="00627A1C" w:rsidRDefault="00CC2608" w:rsidP="004E3B3E">
            <w:pPr>
              <w:jc w:val="both"/>
              <w:rPr>
                <w:lang w:val="en-US" w:eastAsia="en-US"/>
              </w:rPr>
            </w:pPr>
            <w:r>
              <w:rPr>
                <w:lang w:val="en-US" w:eastAsia="en-US"/>
              </w:rPr>
              <w:t xml:space="preserve">Reduction of SGBV </w:t>
            </w:r>
            <w:r w:rsidR="000C1755" w:rsidRPr="008805E8">
              <w:rPr>
                <w:lang w:val="en-US" w:eastAsia="en-US"/>
              </w:rPr>
              <w:t>incidence</w:t>
            </w:r>
            <w:r>
              <w:rPr>
                <w:lang w:val="en-US" w:eastAsia="en-US"/>
              </w:rPr>
              <w:t>s</w:t>
            </w:r>
            <w:r w:rsidR="000C1755" w:rsidRPr="008805E8">
              <w:rPr>
                <w:lang w:val="en-US" w:eastAsia="en-US"/>
              </w:rPr>
              <w:t xml:space="preserve"> in target districts</w:t>
            </w:r>
          </w:p>
        </w:tc>
        <w:tc>
          <w:tcPr>
            <w:tcW w:w="1530" w:type="dxa"/>
            <w:shd w:val="clear" w:color="auto" w:fill="EEECE1"/>
          </w:tcPr>
          <w:p w14:paraId="37D86CF7" w14:textId="191699E8" w:rsidR="000C1755" w:rsidRPr="00B52A11" w:rsidRDefault="000C1755" w:rsidP="004E3B3E">
            <w:pPr>
              <w:rPr>
                <w:lang w:val="en-US" w:eastAsia="en-US"/>
              </w:rPr>
            </w:pPr>
            <w:r w:rsidRPr="00B52A11">
              <w:rPr>
                <w:lang w:val="en-US" w:eastAsia="en-US"/>
              </w:rPr>
              <w:t xml:space="preserve">2910 </w:t>
            </w:r>
          </w:p>
        </w:tc>
        <w:tc>
          <w:tcPr>
            <w:tcW w:w="1620" w:type="dxa"/>
            <w:shd w:val="clear" w:color="auto" w:fill="EEECE1"/>
          </w:tcPr>
          <w:p w14:paraId="04D91B4C" w14:textId="0FF61DF4" w:rsidR="000C1755" w:rsidRPr="00627A1C" w:rsidRDefault="000C1755">
            <w:r w:rsidRPr="008805E8">
              <w:rPr>
                <w:lang w:val="en-US" w:eastAsia="en-US"/>
              </w:rPr>
              <w:t>30% reduction</w:t>
            </w:r>
          </w:p>
        </w:tc>
        <w:tc>
          <w:tcPr>
            <w:tcW w:w="2025" w:type="dxa"/>
          </w:tcPr>
          <w:p w14:paraId="17F8E4BD" w14:textId="10DD2CCF" w:rsidR="000C1755" w:rsidRPr="00B52A11" w:rsidRDefault="00AB06FE">
            <w:pPr>
              <w:rPr>
                <w:lang w:val="en-US" w:eastAsia="en-US"/>
              </w:rPr>
            </w:pPr>
            <w:r w:rsidRPr="00B52A11">
              <w:rPr>
                <w:lang w:val="en-US" w:eastAsia="en-US"/>
              </w:rPr>
              <w:t xml:space="preserve">Women Community based </w:t>
            </w:r>
            <w:r w:rsidR="00264D85" w:rsidRPr="00B52A11">
              <w:rPr>
                <w:lang w:val="en-US" w:eastAsia="en-US"/>
              </w:rPr>
              <w:t>organizations</w:t>
            </w:r>
            <w:r w:rsidRPr="00B52A11">
              <w:rPr>
                <w:lang w:val="en-US" w:eastAsia="en-US"/>
              </w:rPr>
              <w:t xml:space="preserve"> trained</w:t>
            </w:r>
            <w:r w:rsidR="009E5B3E">
              <w:rPr>
                <w:lang w:val="en-US" w:eastAsia="en-US"/>
              </w:rPr>
              <w:t xml:space="preserve"> and act as change agents in their communities</w:t>
            </w:r>
          </w:p>
        </w:tc>
        <w:tc>
          <w:tcPr>
            <w:tcW w:w="1575" w:type="dxa"/>
          </w:tcPr>
          <w:p w14:paraId="426BEDFE" w14:textId="02D218C4" w:rsidR="000C1755" w:rsidRPr="00B52A11" w:rsidRDefault="00A23DAF">
            <w:r w:rsidRPr="00B52A11">
              <w:rPr>
                <w:lang w:val="en-US" w:eastAsia="en-US"/>
              </w:rPr>
              <w:t>83</w:t>
            </w:r>
          </w:p>
        </w:tc>
        <w:tc>
          <w:tcPr>
            <w:tcW w:w="4770" w:type="dxa"/>
          </w:tcPr>
          <w:p w14:paraId="4196001E" w14:textId="58C7B4FD" w:rsidR="000C1755" w:rsidRPr="00627A1C" w:rsidRDefault="009E5B3E">
            <w:r>
              <w:t xml:space="preserve">Inconsistencies in data validity </w:t>
            </w:r>
            <w:proofErr w:type="gramStart"/>
            <w:r>
              <w:t xml:space="preserve">between </w:t>
            </w:r>
            <w:r w:rsidR="000C1755">
              <w:t xml:space="preserve"> the</w:t>
            </w:r>
            <w:proofErr w:type="gramEnd"/>
            <w:r w:rsidR="00CC2608">
              <w:t xml:space="preserve"> Sierra Leone</w:t>
            </w:r>
            <w:r w:rsidR="000C1755">
              <w:t xml:space="preserve"> Police (F</w:t>
            </w:r>
            <w:r w:rsidR="00CC2608">
              <w:t xml:space="preserve">amily </w:t>
            </w:r>
            <w:r w:rsidR="000C1755">
              <w:t>S</w:t>
            </w:r>
            <w:r w:rsidR="00CC2608">
              <w:t xml:space="preserve">upport </w:t>
            </w:r>
            <w:r w:rsidR="000C1755">
              <w:t>U</w:t>
            </w:r>
            <w:r w:rsidR="00CC2608">
              <w:t>nit</w:t>
            </w:r>
            <w:r w:rsidR="000C1755">
              <w:t>)</w:t>
            </w:r>
            <w:r>
              <w:t>, Court register and the Ministry of Gender and children’s affairs</w:t>
            </w:r>
          </w:p>
        </w:tc>
      </w:tr>
      <w:tr w:rsidR="000C1755" w:rsidRPr="00627A1C" w14:paraId="1C54105C" w14:textId="77777777" w:rsidTr="005427D8">
        <w:trPr>
          <w:trHeight w:val="548"/>
        </w:trPr>
        <w:tc>
          <w:tcPr>
            <w:tcW w:w="1971" w:type="dxa"/>
            <w:vMerge/>
          </w:tcPr>
          <w:p w14:paraId="3D8BDC04" w14:textId="77777777" w:rsidR="000C1755" w:rsidRPr="00627A1C" w:rsidRDefault="000C1755" w:rsidP="004E3B3E">
            <w:pPr>
              <w:rPr>
                <w:b/>
                <w:lang w:val="en-US" w:eastAsia="en-US"/>
              </w:rPr>
            </w:pPr>
          </w:p>
        </w:tc>
        <w:tc>
          <w:tcPr>
            <w:tcW w:w="2070" w:type="dxa"/>
            <w:shd w:val="clear" w:color="auto" w:fill="EEECE1"/>
          </w:tcPr>
          <w:p w14:paraId="0BBB9665" w14:textId="77777777" w:rsidR="000C1755" w:rsidRPr="00627A1C" w:rsidRDefault="000C1755" w:rsidP="00A23DAF">
            <w:pPr>
              <w:jc w:val="both"/>
              <w:rPr>
                <w:lang w:val="en-US" w:eastAsia="en-US"/>
              </w:rPr>
            </w:pPr>
            <w:r w:rsidRPr="00627A1C">
              <w:rPr>
                <w:lang w:val="en-US" w:eastAsia="en-US"/>
              </w:rPr>
              <w:t>Indicator 1.2</w:t>
            </w:r>
          </w:p>
          <w:p w14:paraId="280BDD9E" w14:textId="368555AB" w:rsidR="000C1755" w:rsidRPr="00627A1C" w:rsidRDefault="000C1755" w:rsidP="004E3B3E">
            <w:pPr>
              <w:jc w:val="both"/>
              <w:rPr>
                <w:lang w:val="en-US" w:eastAsia="en-US"/>
              </w:rPr>
            </w:pPr>
            <w:r w:rsidRPr="008805E8">
              <w:rPr>
                <w:lang w:val="en-US" w:eastAsia="en-US"/>
              </w:rPr>
              <w:t>Increase in SGBV cases reported to court</w:t>
            </w:r>
            <w:r>
              <w:rPr>
                <w:lang w:val="en-US" w:eastAsia="en-US"/>
              </w:rPr>
              <w:t xml:space="preserve"> </w:t>
            </w:r>
          </w:p>
        </w:tc>
        <w:tc>
          <w:tcPr>
            <w:tcW w:w="1530" w:type="dxa"/>
            <w:shd w:val="clear" w:color="auto" w:fill="EEECE1"/>
          </w:tcPr>
          <w:p w14:paraId="6A41AE98" w14:textId="0B509458" w:rsidR="000C1755" w:rsidRPr="00B6455D" w:rsidRDefault="00B52A11">
            <w:r w:rsidRPr="00B6455D">
              <w:rPr>
                <w:lang w:val="en-US" w:eastAsia="en-US"/>
              </w:rPr>
              <w:t>0</w:t>
            </w:r>
          </w:p>
        </w:tc>
        <w:tc>
          <w:tcPr>
            <w:tcW w:w="1620" w:type="dxa"/>
            <w:shd w:val="clear" w:color="auto" w:fill="EEECE1"/>
          </w:tcPr>
          <w:p w14:paraId="74D3DFE5" w14:textId="6F7C262E" w:rsidR="000C1755" w:rsidRPr="00627A1C" w:rsidRDefault="000C1755">
            <w:r w:rsidRPr="008805E8">
              <w:rPr>
                <w:lang w:val="en-US" w:eastAsia="en-US"/>
              </w:rPr>
              <w:t>20 % increase</w:t>
            </w:r>
            <w:r>
              <w:rPr>
                <w:b/>
                <w:lang w:val="en-US" w:eastAsia="en-US"/>
              </w:rPr>
              <w:t xml:space="preserve"> </w:t>
            </w:r>
          </w:p>
        </w:tc>
        <w:tc>
          <w:tcPr>
            <w:tcW w:w="2025" w:type="dxa"/>
          </w:tcPr>
          <w:p w14:paraId="7F415CDB" w14:textId="1480ABF4" w:rsidR="000C1755" w:rsidRPr="00B52A11" w:rsidRDefault="00B52A11">
            <w:pPr>
              <w:rPr>
                <w:lang w:val="en-US" w:eastAsia="en-US"/>
              </w:rPr>
            </w:pPr>
            <w:r w:rsidRPr="00B52A11">
              <w:rPr>
                <w:lang w:val="en-US" w:eastAsia="en-US"/>
              </w:rPr>
              <w:t>Details of case files documented and followed up</w:t>
            </w:r>
          </w:p>
        </w:tc>
        <w:tc>
          <w:tcPr>
            <w:tcW w:w="1575" w:type="dxa"/>
          </w:tcPr>
          <w:p w14:paraId="099449C1" w14:textId="7A2F9A28" w:rsidR="000C1755" w:rsidRPr="00B52A11" w:rsidRDefault="007367EF">
            <w:r>
              <w:rPr>
                <w:lang w:val="en-US" w:eastAsia="en-US"/>
              </w:rPr>
              <w:t xml:space="preserve">83 cases reported with </w:t>
            </w:r>
            <w:r w:rsidR="00A55E23">
              <w:rPr>
                <w:lang w:val="en-US" w:eastAsia="en-US"/>
              </w:rPr>
              <w:t>44</w:t>
            </w:r>
            <w:r w:rsidR="00AB06FE" w:rsidRPr="00B52A11">
              <w:rPr>
                <w:lang w:val="en-US" w:eastAsia="en-US"/>
              </w:rPr>
              <w:t xml:space="preserve"> Cases charged to court</w:t>
            </w:r>
            <w:r>
              <w:rPr>
                <w:lang w:val="en-US" w:eastAsia="en-US"/>
              </w:rPr>
              <w:t xml:space="preserve"> which accounts for 65.9% increase</w:t>
            </w:r>
          </w:p>
        </w:tc>
        <w:tc>
          <w:tcPr>
            <w:tcW w:w="4770" w:type="dxa"/>
          </w:tcPr>
          <w:p w14:paraId="18DE1EE6" w14:textId="1C541338" w:rsidR="000C1755" w:rsidRPr="00627A1C" w:rsidRDefault="00CC2608">
            <w:r>
              <w:t xml:space="preserve">Data is yet to be </w:t>
            </w:r>
            <w:proofErr w:type="gramStart"/>
            <w:r>
              <w:t xml:space="preserve">confirmed </w:t>
            </w:r>
            <w:r w:rsidR="000C1755">
              <w:t xml:space="preserve"> by</w:t>
            </w:r>
            <w:proofErr w:type="gramEnd"/>
            <w:r w:rsidR="000C1755">
              <w:t xml:space="preserve"> the</w:t>
            </w:r>
            <w:r>
              <w:t xml:space="preserve"> Sierra Leone</w:t>
            </w:r>
            <w:r w:rsidR="000C1755">
              <w:t xml:space="preserve"> Police (F</w:t>
            </w:r>
            <w:r>
              <w:t xml:space="preserve">amily </w:t>
            </w:r>
            <w:r w:rsidR="000C1755">
              <w:t>S</w:t>
            </w:r>
            <w:r>
              <w:t xml:space="preserve">upport </w:t>
            </w:r>
            <w:r w:rsidR="000C1755">
              <w:t>U</w:t>
            </w:r>
            <w:r>
              <w:t>nit</w:t>
            </w:r>
            <w:r w:rsidR="000C1755">
              <w:t>)</w:t>
            </w:r>
          </w:p>
        </w:tc>
      </w:tr>
      <w:tr w:rsidR="000C1755" w:rsidRPr="00627A1C" w14:paraId="73E5354D" w14:textId="77777777" w:rsidTr="005427D8">
        <w:trPr>
          <w:trHeight w:val="548"/>
        </w:trPr>
        <w:tc>
          <w:tcPr>
            <w:tcW w:w="1971" w:type="dxa"/>
            <w:vMerge/>
          </w:tcPr>
          <w:p w14:paraId="600452BE" w14:textId="77777777" w:rsidR="000C1755" w:rsidRPr="00627A1C" w:rsidRDefault="000C1755" w:rsidP="004E3B3E">
            <w:pPr>
              <w:rPr>
                <w:lang w:val="en-US" w:eastAsia="en-US"/>
              </w:rPr>
            </w:pPr>
          </w:p>
        </w:tc>
        <w:tc>
          <w:tcPr>
            <w:tcW w:w="2070" w:type="dxa"/>
            <w:shd w:val="clear" w:color="auto" w:fill="EEECE1"/>
          </w:tcPr>
          <w:p w14:paraId="0E1346A8" w14:textId="77777777" w:rsidR="000C1755" w:rsidRPr="00627A1C" w:rsidRDefault="000C1755" w:rsidP="00A23DAF">
            <w:pPr>
              <w:jc w:val="both"/>
              <w:rPr>
                <w:lang w:val="en-US" w:eastAsia="en-US"/>
              </w:rPr>
            </w:pPr>
            <w:r w:rsidRPr="00627A1C">
              <w:rPr>
                <w:lang w:val="en-US" w:eastAsia="en-US"/>
              </w:rPr>
              <w:t>Indicator 1.3</w:t>
            </w:r>
          </w:p>
          <w:p w14:paraId="5D08FEEE" w14:textId="148A6630" w:rsidR="000C1755" w:rsidRPr="00627A1C" w:rsidRDefault="000C1755" w:rsidP="004E3B3E">
            <w:pPr>
              <w:jc w:val="both"/>
              <w:rPr>
                <w:lang w:val="en-US" w:eastAsia="en-US"/>
              </w:rPr>
            </w:pPr>
            <w:r w:rsidRPr="001F0300">
              <w:rPr>
                <w:lang w:val="en-US" w:eastAsia="en-US"/>
              </w:rPr>
              <w:t xml:space="preserve">Number of CBO advocacy actions that address social </w:t>
            </w:r>
            <w:r w:rsidRPr="001F0300">
              <w:rPr>
                <w:lang w:val="en-US" w:eastAsia="en-US"/>
              </w:rPr>
              <w:lastRenderedPageBreak/>
              <w:t>issues</w:t>
            </w:r>
            <w:r>
              <w:t xml:space="preserve"> </w:t>
            </w:r>
            <w:r w:rsidRPr="001F0300">
              <w:rPr>
                <w:lang w:val="en-US" w:eastAsia="en-US"/>
              </w:rPr>
              <w:t>that perpetuate violence in communities</w:t>
            </w:r>
          </w:p>
        </w:tc>
        <w:tc>
          <w:tcPr>
            <w:tcW w:w="1530" w:type="dxa"/>
            <w:shd w:val="clear" w:color="auto" w:fill="EEECE1"/>
          </w:tcPr>
          <w:p w14:paraId="3D28DBE9" w14:textId="4E4AE065" w:rsidR="000C1755" w:rsidRPr="00B52A11" w:rsidRDefault="000C1755">
            <w:r w:rsidRPr="00B52A11">
              <w:rPr>
                <w:lang w:val="en-US" w:eastAsia="en-US"/>
              </w:rPr>
              <w:lastRenderedPageBreak/>
              <w:t>5</w:t>
            </w:r>
          </w:p>
        </w:tc>
        <w:tc>
          <w:tcPr>
            <w:tcW w:w="1620" w:type="dxa"/>
            <w:shd w:val="clear" w:color="auto" w:fill="EEECE1"/>
          </w:tcPr>
          <w:p w14:paraId="63893F40" w14:textId="7A9E8D6E" w:rsidR="000C1755" w:rsidRPr="00B52A11" w:rsidRDefault="000C1755">
            <w:r w:rsidRPr="00B52A11">
              <w:rPr>
                <w:lang w:val="en-US" w:eastAsia="en-US"/>
              </w:rPr>
              <w:t>20</w:t>
            </w:r>
          </w:p>
        </w:tc>
        <w:tc>
          <w:tcPr>
            <w:tcW w:w="2025" w:type="dxa"/>
          </w:tcPr>
          <w:p w14:paraId="234C70A4" w14:textId="7F75C35B" w:rsidR="000C1755" w:rsidRPr="00B52A11" w:rsidRDefault="00B52A11">
            <w:pPr>
              <w:rPr>
                <w:lang w:val="en-US" w:eastAsia="en-US"/>
              </w:rPr>
            </w:pPr>
            <w:r>
              <w:rPr>
                <w:lang w:val="en-US" w:eastAsia="en-US"/>
              </w:rPr>
              <w:t>Partner advocacy plans developed</w:t>
            </w:r>
          </w:p>
        </w:tc>
        <w:tc>
          <w:tcPr>
            <w:tcW w:w="1575" w:type="dxa"/>
          </w:tcPr>
          <w:p w14:paraId="4689F6C1" w14:textId="03AE5015" w:rsidR="000C1755" w:rsidRPr="00B52A11" w:rsidRDefault="000C1755">
            <w:r w:rsidRPr="00B52A11">
              <w:rPr>
                <w:lang w:val="en-US" w:eastAsia="en-US"/>
              </w:rPr>
              <w:t>4</w:t>
            </w:r>
          </w:p>
        </w:tc>
        <w:tc>
          <w:tcPr>
            <w:tcW w:w="4770" w:type="dxa"/>
          </w:tcPr>
          <w:p w14:paraId="35CC2647" w14:textId="5D212451" w:rsidR="000C1755" w:rsidRPr="00627A1C" w:rsidRDefault="00AB06FE" w:rsidP="002227E6">
            <w:r>
              <w:t>Four advocacy actions were</w:t>
            </w:r>
            <w:r w:rsidR="000C1755">
              <w:t xml:space="preserve"> carried out so far</w:t>
            </w:r>
            <w:r>
              <w:t xml:space="preserve"> as a result of COVID-19 </w:t>
            </w:r>
            <w:r w:rsidR="002227E6">
              <w:t>restrictions</w:t>
            </w:r>
            <w:r w:rsidR="000C1755">
              <w:t xml:space="preserve">, </w:t>
            </w:r>
            <w:r>
              <w:t>and enforcement of social distancing at community levels.</w:t>
            </w:r>
            <w:r w:rsidR="00D53FF5">
              <w:t xml:space="preserve"> The project indicator target was </w:t>
            </w:r>
            <w:r w:rsidR="00D53FF5">
              <w:lastRenderedPageBreak/>
              <w:t xml:space="preserve">tweaked to four (1 per district) because of the COVID-19. </w:t>
            </w:r>
            <w:r w:rsidR="008E30C6">
              <w:t>2 additional events have been planned as part of the 16 Days activism.</w:t>
            </w:r>
          </w:p>
        </w:tc>
      </w:tr>
      <w:tr w:rsidR="000C1755" w:rsidRPr="00627A1C" w14:paraId="79F24B6E" w14:textId="77777777" w:rsidTr="005427D8">
        <w:trPr>
          <w:trHeight w:val="548"/>
        </w:trPr>
        <w:tc>
          <w:tcPr>
            <w:tcW w:w="1971" w:type="dxa"/>
            <w:vMerge w:val="restart"/>
          </w:tcPr>
          <w:p w14:paraId="195A021A" w14:textId="77777777" w:rsidR="000C1755" w:rsidRPr="00627A1C" w:rsidRDefault="000C1755" w:rsidP="00A23DAF">
            <w:pPr>
              <w:rPr>
                <w:lang w:val="en-US" w:eastAsia="en-US"/>
              </w:rPr>
            </w:pPr>
            <w:r w:rsidRPr="00627A1C">
              <w:rPr>
                <w:lang w:val="en-US" w:eastAsia="en-US"/>
              </w:rPr>
              <w:lastRenderedPageBreak/>
              <w:t>Output 1.1</w:t>
            </w:r>
          </w:p>
          <w:p w14:paraId="2D0F6AD3" w14:textId="77777777" w:rsidR="000C1755" w:rsidRPr="001F0300" w:rsidRDefault="000C1755" w:rsidP="00A23DAF">
            <w:pPr>
              <w:rPr>
                <w:lang w:val="en-US" w:eastAsia="en-US"/>
              </w:rPr>
            </w:pPr>
            <w:r w:rsidRPr="001F0300">
              <w:rPr>
                <w:lang w:val="en-US" w:eastAsia="en-US"/>
              </w:rPr>
              <w:t>Three women’s groups have capacities for identifying</w:t>
            </w:r>
          </w:p>
          <w:p w14:paraId="4381F027" w14:textId="77777777" w:rsidR="000C1755" w:rsidRPr="001F0300" w:rsidRDefault="000C1755" w:rsidP="00A23DAF">
            <w:pPr>
              <w:rPr>
                <w:lang w:val="en-US" w:eastAsia="en-US"/>
              </w:rPr>
            </w:pPr>
            <w:r w:rsidRPr="001F0300">
              <w:rPr>
                <w:lang w:val="en-US" w:eastAsia="en-US"/>
              </w:rPr>
              <w:t>strategies to prevent and reduce SGBV and conflict</w:t>
            </w:r>
          </w:p>
          <w:p w14:paraId="6AE6D74A" w14:textId="77777777" w:rsidR="000C1755" w:rsidRPr="00627A1C" w:rsidRDefault="000C1755" w:rsidP="00A23DAF">
            <w:pPr>
              <w:rPr>
                <w:lang w:val="en-US" w:eastAsia="en-US"/>
              </w:rPr>
            </w:pPr>
            <w:r w:rsidRPr="001F0300">
              <w:rPr>
                <w:lang w:val="en-US" w:eastAsia="en-US"/>
              </w:rPr>
              <w:t>Management.</w:t>
            </w:r>
          </w:p>
          <w:p w14:paraId="546EE957" w14:textId="77777777" w:rsidR="000C1755" w:rsidRPr="00627A1C" w:rsidRDefault="000C1755" w:rsidP="000C1755">
            <w:pPr>
              <w:rPr>
                <w:b/>
                <w:lang w:val="en-US" w:eastAsia="en-US"/>
              </w:rPr>
            </w:pPr>
          </w:p>
        </w:tc>
        <w:tc>
          <w:tcPr>
            <w:tcW w:w="2070" w:type="dxa"/>
            <w:shd w:val="clear" w:color="auto" w:fill="EEECE1"/>
          </w:tcPr>
          <w:p w14:paraId="4A205427" w14:textId="77777777" w:rsidR="000C1755" w:rsidRPr="00627A1C" w:rsidRDefault="000C1755" w:rsidP="00A23DAF">
            <w:pPr>
              <w:jc w:val="both"/>
              <w:rPr>
                <w:lang w:val="en-US" w:eastAsia="en-US"/>
              </w:rPr>
            </w:pPr>
            <w:r w:rsidRPr="00627A1C">
              <w:rPr>
                <w:lang w:val="en-US" w:eastAsia="en-US"/>
              </w:rPr>
              <w:t>Indicator  1.1.1</w:t>
            </w:r>
          </w:p>
          <w:p w14:paraId="4F400FDC" w14:textId="55494883" w:rsidR="000C1755" w:rsidRPr="00627A1C" w:rsidRDefault="000C1755" w:rsidP="004E3B3E">
            <w:pPr>
              <w:jc w:val="both"/>
              <w:rPr>
                <w:lang w:val="en-US" w:eastAsia="en-US"/>
              </w:rPr>
            </w:pPr>
            <w:r w:rsidRPr="000A04E9">
              <w:rPr>
                <w:lang w:val="en-US" w:eastAsia="en-US"/>
              </w:rPr>
              <w:t>Percentage of implementing CBO personnel trained on SGBV, Conflict Management and Violence prevention</w:t>
            </w:r>
            <w:r>
              <w:rPr>
                <w:lang w:val="en-US" w:eastAsia="en-US"/>
              </w:rPr>
              <w:t xml:space="preserve"> </w:t>
            </w:r>
          </w:p>
        </w:tc>
        <w:tc>
          <w:tcPr>
            <w:tcW w:w="1530" w:type="dxa"/>
            <w:shd w:val="clear" w:color="auto" w:fill="EEECE1"/>
          </w:tcPr>
          <w:p w14:paraId="67AD5D09" w14:textId="149D9971" w:rsidR="000C1755" w:rsidRPr="00627A1C" w:rsidRDefault="000C1755">
            <w:r w:rsidRPr="000A04E9">
              <w:rPr>
                <w:lang w:val="en-US" w:eastAsia="en-US"/>
              </w:rPr>
              <w:t>10</w:t>
            </w:r>
          </w:p>
        </w:tc>
        <w:tc>
          <w:tcPr>
            <w:tcW w:w="1620" w:type="dxa"/>
            <w:shd w:val="clear" w:color="auto" w:fill="EEECE1"/>
          </w:tcPr>
          <w:p w14:paraId="00D7149D" w14:textId="0C44007A" w:rsidR="000C1755" w:rsidRPr="00627A1C" w:rsidRDefault="000C1755">
            <w:r w:rsidRPr="000A04E9">
              <w:rPr>
                <w:lang w:val="en-US" w:eastAsia="en-US"/>
              </w:rPr>
              <w:t>at least 90%</w:t>
            </w:r>
          </w:p>
        </w:tc>
        <w:tc>
          <w:tcPr>
            <w:tcW w:w="2025" w:type="dxa"/>
          </w:tcPr>
          <w:p w14:paraId="563E858E" w14:textId="5B7B2C3D" w:rsidR="000C1755" w:rsidRPr="00627A1C" w:rsidRDefault="00864754">
            <w:pPr>
              <w:rPr>
                <w:b/>
                <w:lang w:val="en-US" w:eastAsia="en-US"/>
              </w:rPr>
            </w:pPr>
            <w:r>
              <w:rPr>
                <w:b/>
                <w:lang w:val="en-US" w:eastAsia="en-US"/>
              </w:rPr>
              <w:t xml:space="preserve"> </w:t>
            </w:r>
            <w:r w:rsidR="00B52A11">
              <w:rPr>
                <w:lang w:val="en-US" w:eastAsia="en-US"/>
              </w:rPr>
              <w:t xml:space="preserve">CBO personnel  </w:t>
            </w:r>
            <w:r w:rsidRPr="00864754">
              <w:rPr>
                <w:lang w:val="en-US" w:eastAsia="en-US"/>
              </w:rPr>
              <w:t xml:space="preserve"> training</w:t>
            </w:r>
            <w:r w:rsidR="00B52A11">
              <w:rPr>
                <w:lang w:val="en-US" w:eastAsia="en-US"/>
              </w:rPr>
              <w:t xml:space="preserve"> </w:t>
            </w:r>
            <w:r w:rsidR="0094493E">
              <w:rPr>
                <w:lang w:val="en-US" w:eastAsia="en-US"/>
              </w:rPr>
              <w:t>report written and rolled out among partners</w:t>
            </w:r>
            <w:r w:rsidRPr="00864754">
              <w:rPr>
                <w:lang w:val="en-US" w:eastAsia="en-US"/>
              </w:rPr>
              <w:t xml:space="preserve"> </w:t>
            </w:r>
            <w:r w:rsidR="008E30C6">
              <w:rPr>
                <w:lang w:val="en-US" w:eastAsia="en-US"/>
              </w:rPr>
              <w:t>with improvement action points documented</w:t>
            </w:r>
          </w:p>
        </w:tc>
        <w:tc>
          <w:tcPr>
            <w:tcW w:w="1575" w:type="dxa"/>
          </w:tcPr>
          <w:p w14:paraId="37966D1B" w14:textId="6393C426" w:rsidR="000C1755" w:rsidRPr="00B6455D" w:rsidRDefault="000C1755">
            <w:r w:rsidRPr="00B6455D">
              <w:rPr>
                <w:lang w:val="en-US" w:eastAsia="en-US"/>
              </w:rPr>
              <w:t>100%</w:t>
            </w:r>
          </w:p>
        </w:tc>
        <w:tc>
          <w:tcPr>
            <w:tcW w:w="4770" w:type="dxa"/>
          </w:tcPr>
          <w:p w14:paraId="20E485EB" w14:textId="79735BEA" w:rsidR="000C1755" w:rsidRPr="00627A1C" w:rsidRDefault="00864754">
            <w:r>
              <w:t>No Variance recorded</w:t>
            </w:r>
          </w:p>
        </w:tc>
      </w:tr>
      <w:tr w:rsidR="000C1755" w:rsidRPr="00627A1C" w14:paraId="0BBCA21C" w14:textId="77777777" w:rsidTr="005427D8">
        <w:trPr>
          <w:trHeight w:val="512"/>
        </w:trPr>
        <w:tc>
          <w:tcPr>
            <w:tcW w:w="1971" w:type="dxa"/>
            <w:vMerge/>
          </w:tcPr>
          <w:p w14:paraId="5F44AA9A" w14:textId="77777777" w:rsidR="000C1755" w:rsidRPr="00627A1C" w:rsidRDefault="000C1755" w:rsidP="004E3B3E">
            <w:pPr>
              <w:rPr>
                <w:b/>
                <w:lang w:val="en-US" w:eastAsia="en-US"/>
              </w:rPr>
            </w:pPr>
          </w:p>
        </w:tc>
        <w:tc>
          <w:tcPr>
            <w:tcW w:w="2070" w:type="dxa"/>
            <w:shd w:val="clear" w:color="auto" w:fill="EEECE1"/>
          </w:tcPr>
          <w:p w14:paraId="4736AE10" w14:textId="77777777" w:rsidR="000C1755" w:rsidRPr="00627A1C" w:rsidRDefault="000C1755" w:rsidP="00A23DAF">
            <w:pPr>
              <w:jc w:val="both"/>
              <w:rPr>
                <w:lang w:val="en-US" w:eastAsia="en-US"/>
              </w:rPr>
            </w:pPr>
            <w:r w:rsidRPr="00627A1C">
              <w:rPr>
                <w:lang w:val="en-US" w:eastAsia="en-US"/>
              </w:rPr>
              <w:t>Indicator 1.1.2</w:t>
            </w:r>
          </w:p>
          <w:p w14:paraId="248BD8C2" w14:textId="17C07A26" w:rsidR="000C1755" w:rsidRPr="00627A1C" w:rsidRDefault="000C1755" w:rsidP="004E3B3E">
            <w:pPr>
              <w:jc w:val="both"/>
              <w:rPr>
                <w:lang w:val="en-US" w:eastAsia="en-US"/>
              </w:rPr>
            </w:pPr>
            <w:r w:rsidRPr="000A04E9">
              <w:rPr>
                <w:lang w:val="en-US" w:eastAsia="en-US"/>
              </w:rPr>
              <w:t>Number of Women CBOs funded to build capacities for SGBV,</w:t>
            </w:r>
            <w:r>
              <w:rPr>
                <w:lang w:val="en-US" w:eastAsia="en-US"/>
              </w:rPr>
              <w:t xml:space="preserve"> </w:t>
            </w:r>
            <w:r w:rsidRPr="000A04E9">
              <w:rPr>
                <w:lang w:val="en-US" w:eastAsia="en-US"/>
              </w:rPr>
              <w:t>Conflict management and violence prevention in target communities</w:t>
            </w:r>
          </w:p>
        </w:tc>
        <w:tc>
          <w:tcPr>
            <w:tcW w:w="1530" w:type="dxa"/>
            <w:shd w:val="clear" w:color="auto" w:fill="EEECE1"/>
          </w:tcPr>
          <w:p w14:paraId="24074A64" w14:textId="75E7096F" w:rsidR="000C1755" w:rsidRPr="00123D30" w:rsidRDefault="000C1755">
            <w:r w:rsidRPr="00123D30">
              <w:rPr>
                <w:lang w:val="en-US" w:eastAsia="en-US"/>
              </w:rPr>
              <w:t>5</w:t>
            </w:r>
          </w:p>
        </w:tc>
        <w:tc>
          <w:tcPr>
            <w:tcW w:w="1620" w:type="dxa"/>
            <w:shd w:val="clear" w:color="auto" w:fill="EEECE1"/>
          </w:tcPr>
          <w:p w14:paraId="46BDB5D8" w14:textId="31DD072E" w:rsidR="000C1755" w:rsidRPr="00627A1C" w:rsidRDefault="000C1755">
            <w:r>
              <w:t xml:space="preserve">3 and more </w:t>
            </w:r>
          </w:p>
        </w:tc>
        <w:tc>
          <w:tcPr>
            <w:tcW w:w="2025" w:type="dxa"/>
          </w:tcPr>
          <w:p w14:paraId="76F5FF4D" w14:textId="5F996425" w:rsidR="000C1755" w:rsidRPr="00627A1C" w:rsidRDefault="00315B7D">
            <w:pPr>
              <w:rPr>
                <w:b/>
                <w:lang w:val="en-US" w:eastAsia="en-US"/>
              </w:rPr>
            </w:pPr>
            <w:r>
              <w:rPr>
                <w:lang w:val="en-US" w:eastAsia="en-US"/>
              </w:rPr>
              <w:t>Signed partner agreements,</w:t>
            </w:r>
            <w:r w:rsidR="00D244D2">
              <w:rPr>
                <w:lang w:val="en-US" w:eastAsia="en-US"/>
              </w:rPr>
              <w:t xml:space="preserve"> funds transfer instruction</w:t>
            </w:r>
            <w:r w:rsidR="008E30C6">
              <w:rPr>
                <w:lang w:val="en-US" w:eastAsia="en-US"/>
              </w:rPr>
              <w:t>s</w:t>
            </w:r>
            <w:r>
              <w:rPr>
                <w:lang w:val="en-US" w:eastAsia="en-US"/>
              </w:rPr>
              <w:t xml:space="preserve"> and acknowledgement receipts</w:t>
            </w:r>
            <w:r w:rsidR="00D244D2">
              <w:rPr>
                <w:lang w:val="en-US" w:eastAsia="en-US"/>
              </w:rPr>
              <w:t xml:space="preserve"> on file</w:t>
            </w:r>
            <w:r w:rsidR="008E30C6">
              <w:rPr>
                <w:lang w:val="en-US" w:eastAsia="en-US"/>
              </w:rPr>
              <w:t>. Evidence of coordination mee</w:t>
            </w:r>
            <w:r w:rsidR="00FE5660">
              <w:rPr>
                <w:lang w:val="en-US" w:eastAsia="en-US"/>
              </w:rPr>
              <w:t>tings and joint monitoring repor</w:t>
            </w:r>
            <w:r w:rsidR="008E30C6">
              <w:rPr>
                <w:lang w:val="en-US" w:eastAsia="en-US"/>
              </w:rPr>
              <w:t>ts</w:t>
            </w:r>
          </w:p>
        </w:tc>
        <w:tc>
          <w:tcPr>
            <w:tcW w:w="1575" w:type="dxa"/>
          </w:tcPr>
          <w:p w14:paraId="56501306" w14:textId="172E8653" w:rsidR="000C1755" w:rsidRPr="00123D30" w:rsidRDefault="000C1755">
            <w:r w:rsidRPr="00123D30">
              <w:rPr>
                <w:lang w:val="en-US" w:eastAsia="en-US"/>
              </w:rPr>
              <w:t>4</w:t>
            </w:r>
          </w:p>
        </w:tc>
        <w:tc>
          <w:tcPr>
            <w:tcW w:w="4770" w:type="dxa"/>
          </w:tcPr>
          <w:p w14:paraId="58F6B64E" w14:textId="05491208" w:rsidR="000C1755" w:rsidRPr="00627A1C" w:rsidRDefault="00864754">
            <w:r>
              <w:t>No Variance recorded</w:t>
            </w:r>
          </w:p>
        </w:tc>
      </w:tr>
      <w:tr w:rsidR="000C1755" w:rsidRPr="00627A1C" w14:paraId="5F1FD2CB" w14:textId="77777777" w:rsidTr="005427D8">
        <w:trPr>
          <w:trHeight w:val="440"/>
        </w:trPr>
        <w:tc>
          <w:tcPr>
            <w:tcW w:w="1971" w:type="dxa"/>
            <w:vMerge w:val="restart"/>
          </w:tcPr>
          <w:p w14:paraId="6967C04D" w14:textId="77777777" w:rsidR="00FE5660" w:rsidRDefault="00FE5660" w:rsidP="00A23DAF">
            <w:pPr>
              <w:rPr>
                <w:lang w:val="en-US" w:eastAsia="en-US"/>
              </w:rPr>
            </w:pPr>
          </w:p>
          <w:p w14:paraId="4C492768" w14:textId="77777777" w:rsidR="00FE5660" w:rsidRDefault="00FE5660" w:rsidP="00A23DAF">
            <w:pPr>
              <w:rPr>
                <w:lang w:val="en-US" w:eastAsia="en-US"/>
              </w:rPr>
            </w:pPr>
          </w:p>
          <w:p w14:paraId="0D5A46FE" w14:textId="77777777" w:rsidR="000C1755" w:rsidRPr="00627A1C" w:rsidRDefault="000C1755" w:rsidP="00A23DAF">
            <w:pPr>
              <w:rPr>
                <w:lang w:val="en-US" w:eastAsia="en-US"/>
              </w:rPr>
            </w:pPr>
            <w:r w:rsidRPr="00627A1C">
              <w:rPr>
                <w:lang w:val="en-US" w:eastAsia="en-US"/>
              </w:rPr>
              <w:lastRenderedPageBreak/>
              <w:t>Output 1.2</w:t>
            </w:r>
          </w:p>
          <w:p w14:paraId="4B695010" w14:textId="5B6236D8" w:rsidR="000C1755" w:rsidRPr="00627A1C" w:rsidRDefault="000C1755" w:rsidP="004E3B3E">
            <w:pPr>
              <w:rPr>
                <w:lang w:val="en-US" w:eastAsia="en-US"/>
              </w:rPr>
            </w:pPr>
            <w:r w:rsidRPr="009C6C8A">
              <w:rPr>
                <w:lang w:val="en-US" w:eastAsia="en-US"/>
              </w:rPr>
              <w:t>Women CBOs are trained in participatory advocacy approaches for conflict prevention.</w:t>
            </w:r>
          </w:p>
        </w:tc>
        <w:tc>
          <w:tcPr>
            <w:tcW w:w="2070" w:type="dxa"/>
            <w:shd w:val="clear" w:color="auto" w:fill="EEECE1"/>
          </w:tcPr>
          <w:p w14:paraId="2D79AE07" w14:textId="77777777" w:rsidR="00FE5660" w:rsidRDefault="00FE5660" w:rsidP="00A23DAF">
            <w:pPr>
              <w:jc w:val="both"/>
              <w:rPr>
                <w:lang w:val="en-US" w:eastAsia="en-US"/>
              </w:rPr>
            </w:pPr>
          </w:p>
          <w:p w14:paraId="301615F1" w14:textId="77777777" w:rsidR="00FE5660" w:rsidRDefault="00FE5660" w:rsidP="00A23DAF">
            <w:pPr>
              <w:jc w:val="both"/>
              <w:rPr>
                <w:lang w:val="en-US" w:eastAsia="en-US"/>
              </w:rPr>
            </w:pPr>
          </w:p>
          <w:p w14:paraId="3D9C7D30" w14:textId="77777777" w:rsidR="000C1755" w:rsidRPr="00627A1C" w:rsidRDefault="000C1755" w:rsidP="00A23DAF">
            <w:pPr>
              <w:jc w:val="both"/>
              <w:rPr>
                <w:lang w:val="en-US" w:eastAsia="en-US"/>
              </w:rPr>
            </w:pPr>
            <w:proofErr w:type="gramStart"/>
            <w:r w:rsidRPr="00627A1C">
              <w:rPr>
                <w:lang w:val="en-US" w:eastAsia="en-US"/>
              </w:rPr>
              <w:lastRenderedPageBreak/>
              <w:t>Indicator  1.2.1</w:t>
            </w:r>
            <w:proofErr w:type="gramEnd"/>
          </w:p>
          <w:p w14:paraId="583F918C" w14:textId="377B8224" w:rsidR="000C1755" w:rsidRPr="00627A1C" w:rsidRDefault="000C1755" w:rsidP="004E3B3E">
            <w:pPr>
              <w:jc w:val="both"/>
              <w:rPr>
                <w:lang w:val="en-US" w:eastAsia="en-US"/>
              </w:rPr>
            </w:pPr>
            <w:r w:rsidRPr="009C6C8A">
              <w:rPr>
                <w:lang w:val="en-US" w:eastAsia="en-US"/>
              </w:rPr>
              <w:t xml:space="preserve">Number of CBO staff trained in Participatory advocacy </w:t>
            </w:r>
            <w:r>
              <w:rPr>
                <w:b/>
                <w:sz w:val="22"/>
                <w:szCs w:val="22"/>
                <w:lang w:val="en-US" w:eastAsia="en-US"/>
              </w:rPr>
              <w:t> </w:t>
            </w:r>
            <w:r>
              <w:rPr>
                <w:b/>
                <w:sz w:val="22"/>
                <w:szCs w:val="22"/>
                <w:lang w:val="en-US" w:eastAsia="en-US"/>
              </w:rPr>
              <w:t> </w:t>
            </w:r>
            <w:r>
              <w:rPr>
                <w:b/>
                <w:sz w:val="22"/>
                <w:szCs w:val="22"/>
                <w:lang w:val="en-US" w:eastAsia="en-US"/>
              </w:rPr>
              <w:t> </w:t>
            </w:r>
            <w:r>
              <w:rPr>
                <w:b/>
                <w:sz w:val="22"/>
                <w:szCs w:val="22"/>
                <w:lang w:val="en-US" w:eastAsia="en-US"/>
              </w:rPr>
              <w:t> </w:t>
            </w:r>
            <w:r>
              <w:rPr>
                <w:b/>
                <w:sz w:val="22"/>
                <w:szCs w:val="22"/>
                <w:lang w:val="en-US" w:eastAsia="en-US"/>
              </w:rPr>
              <w:t> </w:t>
            </w:r>
          </w:p>
        </w:tc>
        <w:tc>
          <w:tcPr>
            <w:tcW w:w="1530" w:type="dxa"/>
            <w:shd w:val="clear" w:color="auto" w:fill="EEECE1"/>
          </w:tcPr>
          <w:p w14:paraId="5A547865" w14:textId="77777777" w:rsidR="00FE5660" w:rsidRDefault="00FE5660">
            <w:pPr>
              <w:rPr>
                <w:lang w:val="en-US" w:eastAsia="en-US"/>
              </w:rPr>
            </w:pPr>
          </w:p>
          <w:p w14:paraId="759B9D38" w14:textId="77777777" w:rsidR="00FE5660" w:rsidRDefault="00FE5660">
            <w:pPr>
              <w:rPr>
                <w:lang w:val="en-US" w:eastAsia="en-US"/>
              </w:rPr>
            </w:pPr>
          </w:p>
          <w:p w14:paraId="19BF873F" w14:textId="5F76C964" w:rsidR="000C1755" w:rsidRPr="00123D30" w:rsidRDefault="000C1755">
            <w:r w:rsidRPr="00123D30">
              <w:rPr>
                <w:lang w:val="en-US" w:eastAsia="en-US"/>
              </w:rPr>
              <w:lastRenderedPageBreak/>
              <w:t>0</w:t>
            </w:r>
          </w:p>
        </w:tc>
        <w:tc>
          <w:tcPr>
            <w:tcW w:w="1620" w:type="dxa"/>
            <w:shd w:val="clear" w:color="auto" w:fill="EEECE1"/>
          </w:tcPr>
          <w:p w14:paraId="6DEB6813" w14:textId="77777777" w:rsidR="00FE5660" w:rsidRDefault="00FE5660">
            <w:pPr>
              <w:rPr>
                <w:lang w:val="en-US" w:eastAsia="en-US"/>
              </w:rPr>
            </w:pPr>
          </w:p>
          <w:p w14:paraId="7B048F1E" w14:textId="77777777" w:rsidR="00FE5660" w:rsidRDefault="00FE5660">
            <w:pPr>
              <w:rPr>
                <w:lang w:val="en-US" w:eastAsia="en-US"/>
              </w:rPr>
            </w:pPr>
          </w:p>
          <w:p w14:paraId="63B43821" w14:textId="368270EE" w:rsidR="000C1755" w:rsidRPr="00123D30" w:rsidRDefault="000C1755">
            <w:r w:rsidRPr="00123D30">
              <w:rPr>
                <w:lang w:val="en-US" w:eastAsia="en-US"/>
              </w:rPr>
              <w:lastRenderedPageBreak/>
              <w:t>40</w:t>
            </w:r>
          </w:p>
        </w:tc>
        <w:tc>
          <w:tcPr>
            <w:tcW w:w="2025" w:type="dxa"/>
          </w:tcPr>
          <w:p w14:paraId="78F37997" w14:textId="77777777" w:rsidR="00FE5660" w:rsidRDefault="00FE5660">
            <w:pPr>
              <w:rPr>
                <w:lang w:val="en-US" w:eastAsia="en-US"/>
              </w:rPr>
            </w:pPr>
          </w:p>
          <w:p w14:paraId="2F8C9443" w14:textId="77777777" w:rsidR="00FE5660" w:rsidRDefault="00FE5660">
            <w:pPr>
              <w:rPr>
                <w:lang w:val="en-US" w:eastAsia="en-US"/>
              </w:rPr>
            </w:pPr>
          </w:p>
          <w:p w14:paraId="13DA2554" w14:textId="0F339B1F" w:rsidR="000C1755" w:rsidRPr="00864754" w:rsidRDefault="00864754">
            <w:pPr>
              <w:rPr>
                <w:lang w:val="en-US" w:eastAsia="en-US"/>
              </w:rPr>
            </w:pPr>
            <w:r w:rsidRPr="00864754">
              <w:rPr>
                <w:lang w:val="en-US" w:eastAsia="en-US"/>
              </w:rPr>
              <w:lastRenderedPageBreak/>
              <w:t>Traini</w:t>
            </w:r>
            <w:r w:rsidR="00601530">
              <w:rPr>
                <w:lang w:val="en-US" w:eastAsia="en-US"/>
              </w:rPr>
              <w:t xml:space="preserve">ng conducted by consultant </w:t>
            </w:r>
            <w:r w:rsidR="00BB000C">
              <w:rPr>
                <w:lang w:val="en-US" w:eastAsia="en-US"/>
              </w:rPr>
              <w:t xml:space="preserve">for all partners </w:t>
            </w:r>
            <w:r w:rsidR="00601530">
              <w:rPr>
                <w:lang w:val="en-US" w:eastAsia="en-US"/>
              </w:rPr>
              <w:t>with report submitted to convening agency</w:t>
            </w:r>
          </w:p>
        </w:tc>
        <w:tc>
          <w:tcPr>
            <w:tcW w:w="1575" w:type="dxa"/>
          </w:tcPr>
          <w:p w14:paraId="1AA3C6EC" w14:textId="77777777" w:rsidR="00FE5660" w:rsidRDefault="00FE5660">
            <w:pPr>
              <w:rPr>
                <w:lang w:val="en-US" w:eastAsia="en-US"/>
              </w:rPr>
            </w:pPr>
          </w:p>
          <w:p w14:paraId="1812F94B" w14:textId="77777777" w:rsidR="00FE5660" w:rsidRDefault="00FE5660">
            <w:pPr>
              <w:rPr>
                <w:lang w:val="en-US" w:eastAsia="en-US"/>
              </w:rPr>
            </w:pPr>
          </w:p>
          <w:p w14:paraId="32D6CB1A" w14:textId="62E06528" w:rsidR="000C1755" w:rsidRPr="00123D30" w:rsidRDefault="000C1755">
            <w:r w:rsidRPr="00123D30">
              <w:rPr>
                <w:lang w:val="en-US" w:eastAsia="en-US"/>
              </w:rPr>
              <w:lastRenderedPageBreak/>
              <w:t>1</w:t>
            </w:r>
            <w:r w:rsidR="00864754" w:rsidRPr="00123D30">
              <w:rPr>
                <w:lang w:val="en-US" w:eastAsia="en-US"/>
              </w:rPr>
              <w:t>2</w:t>
            </w:r>
          </w:p>
        </w:tc>
        <w:tc>
          <w:tcPr>
            <w:tcW w:w="4770" w:type="dxa"/>
          </w:tcPr>
          <w:p w14:paraId="2AF27682" w14:textId="77777777" w:rsidR="00FE5660" w:rsidRDefault="00FE5660"/>
          <w:p w14:paraId="32B91EE9" w14:textId="77777777" w:rsidR="00FE5660" w:rsidRDefault="00FE5660"/>
          <w:p w14:paraId="753A7823" w14:textId="0E46A8CB" w:rsidR="000C1755" w:rsidRPr="00627A1C" w:rsidRDefault="00864754">
            <w:r>
              <w:lastRenderedPageBreak/>
              <w:t>Due to COVID-</w:t>
            </w:r>
            <w:r w:rsidR="00E372A2">
              <w:t xml:space="preserve"> 19 restrictions, we had to </w:t>
            </w:r>
            <w:proofErr w:type="gramStart"/>
            <w:r w:rsidR="00E372A2">
              <w:t xml:space="preserve">limit </w:t>
            </w:r>
            <w:r w:rsidR="000C1755">
              <w:t xml:space="preserve"> the</w:t>
            </w:r>
            <w:proofErr w:type="gramEnd"/>
            <w:r w:rsidR="000C1755">
              <w:t xml:space="preserve"> number of participants</w:t>
            </w:r>
            <w:r>
              <w:t xml:space="preserve"> to 3 per organization</w:t>
            </w:r>
            <w:r w:rsidR="00E372A2">
              <w:t xml:space="preserve">. Individual CBOs were charged with the responsibility of rolling the training content at organizational levels. </w:t>
            </w:r>
          </w:p>
        </w:tc>
      </w:tr>
      <w:tr w:rsidR="000C1755" w:rsidRPr="00627A1C" w14:paraId="151DAB91" w14:textId="77777777" w:rsidTr="005427D8">
        <w:trPr>
          <w:trHeight w:val="467"/>
        </w:trPr>
        <w:tc>
          <w:tcPr>
            <w:tcW w:w="1971" w:type="dxa"/>
            <w:vMerge/>
          </w:tcPr>
          <w:p w14:paraId="62E6AE27" w14:textId="77777777" w:rsidR="000C1755" w:rsidRPr="00627A1C" w:rsidRDefault="000C1755" w:rsidP="004E3B3E">
            <w:pPr>
              <w:rPr>
                <w:b/>
                <w:lang w:val="en-US" w:eastAsia="en-US"/>
              </w:rPr>
            </w:pPr>
          </w:p>
        </w:tc>
        <w:tc>
          <w:tcPr>
            <w:tcW w:w="2070" w:type="dxa"/>
            <w:shd w:val="clear" w:color="auto" w:fill="EEECE1"/>
          </w:tcPr>
          <w:p w14:paraId="10F29E50" w14:textId="77777777" w:rsidR="000C14C9" w:rsidRDefault="000C14C9" w:rsidP="00A23DAF">
            <w:pPr>
              <w:jc w:val="both"/>
              <w:rPr>
                <w:lang w:val="en-US" w:eastAsia="en-US"/>
              </w:rPr>
            </w:pPr>
          </w:p>
          <w:p w14:paraId="3D05B325" w14:textId="77777777" w:rsidR="000C1755" w:rsidRPr="00627A1C" w:rsidRDefault="000C1755" w:rsidP="00A23DAF">
            <w:pPr>
              <w:jc w:val="both"/>
              <w:rPr>
                <w:lang w:val="en-US" w:eastAsia="en-US"/>
              </w:rPr>
            </w:pPr>
            <w:r w:rsidRPr="00627A1C">
              <w:rPr>
                <w:lang w:val="en-US" w:eastAsia="en-US"/>
              </w:rPr>
              <w:t>Indicator 1.2.2</w:t>
            </w:r>
          </w:p>
          <w:p w14:paraId="03FFCB0B" w14:textId="1EB667B6" w:rsidR="000C1755" w:rsidRPr="00627A1C" w:rsidRDefault="000C1755" w:rsidP="004E3B3E">
            <w:pPr>
              <w:jc w:val="both"/>
              <w:rPr>
                <w:lang w:val="en-US" w:eastAsia="en-US"/>
              </w:rPr>
            </w:pPr>
            <w:r w:rsidRPr="009C6C8A">
              <w:rPr>
                <w:lang w:val="en-US" w:eastAsia="en-US"/>
              </w:rPr>
              <w:t>Percentage of CBO personnel who can indicate at least 5 messages on prevention of SGBV and conflict management</w:t>
            </w:r>
          </w:p>
        </w:tc>
        <w:tc>
          <w:tcPr>
            <w:tcW w:w="1530" w:type="dxa"/>
            <w:shd w:val="clear" w:color="auto" w:fill="EEECE1"/>
          </w:tcPr>
          <w:p w14:paraId="46B02945" w14:textId="77777777" w:rsidR="000C14C9" w:rsidRPr="00123D30" w:rsidRDefault="000C14C9">
            <w:pPr>
              <w:rPr>
                <w:lang w:val="en-US" w:eastAsia="en-US"/>
              </w:rPr>
            </w:pPr>
          </w:p>
          <w:p w14:paraId="071D0C43" w14:textId="0BF17E14" w:rsidR="000C1755" w:rsidRPr="00123D30" w:rsidRDefault="000C1755">
            <w:r w:rsidRPr="00123D30">
              <w:rPr>
                <w:lang w:val="en-US" w:eastAsia="en-US"/>
              </w:rPr>
              <w:t>5</w:t>
            </w:r>
          </w:p>
        </w:tc>
        <w:tc>
          <w:tcPr>
            <w:tcW w:w="1620" w:type="dxa"/>
            <w:shd w:val="clear" w:color="auto" w:fill="EEECE1"/>
          </w:tcPr>
          <w:p w14:paraId="6F2C1D78" w14:textId="77777777" w:rsidR="000C14C9" w:rsidRPr="00123D30" w:rsidRDefault="000C14C9">
            <w:pPr>
              <w:rPr>
                <w:lang w:val="en-US" w:eastAsia="en-US"/>
              </w:rPr>
            </w:pPr>
          </w:p>
          <w:p w14:paraId="006C20B7" w14:textId="71805BF8" w:rsidR="000C1755" w:rsidRPr="00123D30" w:rsidRDefault="000C1755">
            <w:r w:rsidRPr="00123D30">
              <w:rPr>
                <w:lang w:val="en-US" w:eastAsia="en-US"/>
              </w:rPr>
              <w:t>90</w:t>
            </w:r>
          </w:p>
        </w:tc>
        <w:tc>
          <w:tcPr>
            <w:tcW w:w="2025" w:type="dxa"/>
          </w:tcPr>
          <w:p w14:paraId="4F2FACB3" w14:textId="07404AA0" w:rsidR="000C1755" w:rsidRPr="00627A1C" w:rsidRDefault="00864754">
            <w:pPr>
              <w:rPr>
                <w:b/>
                <w:lang w:val="en-US" w:eastAsia="en-US"/>
              </w:rPr>
            </w:pPr>
            <w:r w:rsidRPr="00864754">
              <w:rPr>
                <w:lang w:val="en-US" w:eastAsia="en-US"/>
              </w:rPr>
              <w:t xml:space="preserve"> CBO Personnel </w:t>
            </w:r>
            <w:r w:rsidR="00955B47">
              <w:rPr>
                <w:lang w:val="en-US" w:eastAsia="en-US"/>
              </w:rPr>
              <w:t xml:space="preserve">demonstrate capacity </w:t>
            </w:r>
            <w:proofErr w:type="gramStart"/>
            <w:r w:rsidR="00955B47">
              <w:rPr>
                <w:lang w:val="en-US" w:eastAsia="en-US"/>
              </w:rPr>
              <w:t xml:space="preserve">to </w:t>
            </w:r>
            <w:r w:rsidR="00955B47">
              <w:rPr>
                <w:b/>
                <w:lang w:val="en-US" w:eastAsia="en-US"/>
              </w:rPr>
              <w:t xml:space="preserve"> </w:t>
            </w:r>
            <w:r w:rsidR="00955B47">
              <w:rPr>
                <w:lang w:val="en-US" w:eastAsia="en-US"/>
              </w:rPr>
              <w:t>develop</w:t>
            </w:r>
            <w:proofErr w:type="gramEnd"/>
            <w:r w:rsidR="00955B47">
              <w:rPr>
                <w:lang w:val="en-US" w:eastAsia="en-US"/>
              </w:rPr>
              <w:t xml:space="preserve"> messages and roll</w:t>
            </w:r>
            <w:r w:rsidR="00955B47" w:rsidRPr="00864754">
              <w:rPr>
                <w:lang w:val="en-US" w:eastAsia="en-US"/>
              </w:rPr>
              <w:t xml:space="preserve"> out </w:t>
            </w:r>
            <w:r w:rsidRPr="00864754">
              <w:rPr>
                <w:lang w:val="en-US" w:eastAsia="en-US"/>
              </w:rPr>
              <w:t>at community levels through me</w:t>
            </w:r>
            <w:r w:rsidR="00955B47">
              <w:rPr>
                <w:lang w:val="en-US" w:eastAsia="en-US"/>
              </w:rPr>
              <w:t xml:space="preserve">gaphones and community radio. </w:t>
            </w:r>
          </w:p>
        </w:tc>
        <w:tc>
          <w:tcPr>
            <w:tcW w:w="1575" w:type="dxa"/>
          </w:tcPr>
          <w:p w14:paraId="0D7DCF11" w14:textId="77777777" w:rsidR="000C14C9" w:rsidRPr="000C14C9" w:rsidRDefault="000C14C9">
            <w:pPr>
              <w:rPr>
                <w:lang w:val="en-US" w:eastAsia="en-US"/>
              </w:rPr>
            </w:pPr>
          </w:p>
          <w:p w14:paraId="73012CE9" w14:textId="68DD590B" w:rsidR="000C1755" w:rsidRPr="008F01B2" w:rsidRDefault="00864754">
            <w:pPr>
              <w:rPr>
                <w:lang w:val="en-US" w:eastAsia="en-US"/>
              </w:rPr>
            </w:pPr>
            <w:r w:rsidRPr="000C14C9">
              <w:rPr>
                <w:lang w:val="en-US" w:eastAsia="en-US"/>
              </w:rPr>
              <w:t>100%</w:t>
            </w:r>
          </w:p>
        </w:tc>
        <w:tc>
          <w:tcPr>
            <w:tcW w:w="4770" w:type="dxa"/>
          </w:tcPr>
          <w:p w14:paraId="2E7D6D7C" w14:textId="77777777" w:rsidR="000C14C9" w:rsidRPr="000C14C9" w:rsidRDefault="000C14C9">
            <w:pPr>
              <w:rPr>
                <w:lang w:val="en-US" w:eastAsia="en-US"/>
              </w:rPr>
            </w:pPr>
          </w:p>
          <w:p w14:paraId="0F24E2CE" w14:textId="60A06277" w:rsidR="000C1755" w:rsidRPr="000C14C9" w:rsidRDefault="00864754">
            <w:r w:rsidRPr="000C14C9">
              <w:rPr>
                <w:lang w:val="en-US" w:eastAsia="en-US"/>
              </w:rPr>
              <w:t>No Variance</w:t>
            </w:r>
          </w:p>
        </w:tc>
      </w:tr>
      <w:tr w:rsidR="000C1755" w:rsidRPr="00627A1C" w14:paraId="27DD6D97" w14:textId="77777777" w:rsidTr="000456D7">
        <w:trPr>
          <w:trHeight w:val="422"/>
        </w:trPr>
        <w:tc>
          <w:tcPr>
            <w:tcW w:w="1971" w:type="dxa"/>
            <w:vMerge w:val="restart"/>
          </w:tcPr>
          <w:p w14:paraId="7940B286" w14:textId="77777777" w:rsidR="000C1755" w:rsidRPr="00627A1C" w:rsidRDefault="000C1755" w:rsidP="00A23DAF">
            <w:pPr>
              <w:rPr>
                <w:lang w:val="en-US" w:eastAsia="en-US"/>
              </w:rPr>
            </w:pPr>
            <w:r w:rsidRPr="00627A1C">
              <w:rPr>
                <w:lang w:val="en-US" w:eastAsia="en-US"/>
              </w:rPr>
              <w:t>Output 1.3</w:t>
            </w:r>
          </w:p>
          <w:p w14:paraId="2347C4C8" w14:textId="420DC361" w:rsidR="000C1755" w:rsidRPr="00627A1C" w:rsidRDefault="000C1755" w:rsidP="004E3B3E">
            <w:pPr>
              <w:rPr>
                <w:lang w:val="en-US" w:eastAsia="en-US"/>
              </w:rPr>
            </w:pPr>
            <w:r w:rsidRPr="0062214A">
              <w:rPr>
                <w:lang w:val="en-US" w:eastAsia="en-US"/>
              </w:rPr>
              <w:t>Women CBOs are supported for court monitoring, reporting  and providing psychosocial support to SGBV survivors</w:t>
            </w:r>
          </w:p>
        </w:tc>
        <w:tc>
          <w:tcPr>
            <w:tcW w:w="2070" w:type="dxa"/>
            <w:shd w:val="clear" w:color="auto" w:fill="EEECE1"/>
          </w:tcPr>
          <w:p w14:paraId="05ADF7A2" w14:textId="77777777" w:rsidR="000C1755" w:rsidRPr="00627A1C" w:rsidRDefault="000C1755" w:rsidP="00A23DAF">
            <w:pPr>
              <w:jc w:val="both"/>
              <w:rPr>
                <w:lang w:val="en-US" w:eastAsia="en-US"/>
              </w:rPr>
            </w:pPr>
            <w:r w:rsidRPr="00627A1C">
              <w:rPr>
                <w:lang w:val="en-US" w:eastAsia="en-US"/>
              </w:rPr>
              <w:t>Indicator 1.3.1</w:t>
            </w:r>
          </w:p>
          <w:p w14:paraId="3D99C252" w14:textId="7E01BC11" w:rsidR="000C1755" w:rsidRPr="00627A1C" w:rsidRDefault="000C1755" w:rsidP="004E3B3E">
            <w:pPr>
              <w:jc w:val="both"/>
              <w:rPr>
                <w:lang w:val="en-US" w:eastAsia="en-US"/>
              </w:rPr>
            </w:pPr>
            <w:r w:rsidRPr="0062214A">
              <w:rPr>
                <w:lang w:val="en-US" w:eastAsia="en-US"/>
              </w:rPr>
              <w:t>Proportion of SGBV cases at FSU sent to court</w:t>
            </w:r>
            <w:r>
              <w:rPr>
                <w:lang w:val="en-US" w:eastAsia="en-US"/>
              </w:rPr>
              <w:t xml:space="preserve"> </w:t>
            </w:r>
          </w:p>
        </w:tc>
        <w:tc>
          <w:tcPr>
            <w:tcW w:w="1530" w:type="dxa"/>
            <w:shd w:val="clear" w:color="auto" w:fill="EEECE1"/>
          </w:tcPr>
          <w:p w14:paraId="4EC09E01" w14:textId="3A7829FD" w:rsidR="000C1755" w:rsidRPr="00A1097B" w:rsidRDefault="000C1755">
            <w:r w:rsidRPr="00A1097B">
              <w:rPr>
                <w:lang w:val="en-US" w:eastAsia="en-US"/>
              </w:rPr>
              <w:t>23</w:t>
            </w:r>
          </w:p>
        </w:tc>
        <w:tc>
          <w:tcPr>
            <w:tcW w:w="1620" w:type="dxa"/>
            <w:shd w:val="clear" w:color="auto" w:fill="EEECE1"/>
          </w:tcPr>
          <w:p w14:paraId="4E7A5A83" w14:textId="38B9DB7C" w:rsidR="000C1755" w:rsidRPr="00627A1C" w:rsidRDefault="000C1755">
            <w:r w:rsidRPr="0062214A">
              <w:rPr>
                <w:lang w:val="en-US" w:eastAsia="en-US"/>
              </w:rPr>
              <w:t>100% in target communities</w:t>
            </w:r>
          </w:p>
        </w:tc>
        <w:tc>
          <w:tcPr>
            <w:tcW w:w="2025" w:type="dxa"/>
          </w:tcPr>
          <w:p w14:paraId="46EF3EBD" w14:textId="3863ADA9" w:rsidR="000C1755" w:rsidRPr="00A1097B" w:rsidRDefault="00A63BE4">
            <w:pPr>
              <w:rPr>
                <w:lang w:val="en-US" w:eastAsia="en-US"/>
              </w:rPr>
            </w:pPr>
            <w:r>
              <w:rPr>
                <w:lang w:val="en-US" w:eastAsia="en-US"/>
              </w:rPr>
              <w:t>Charge sheets for 44</w:t>
            </w:r>
            <w:r w:rsidR="00A1097B" w:rsidRPr="00A1097B">
              <w:rPr>
                <w:lang w:val="en-US" w:eastAsia="en-US"/>
              </w:rPr>
              <w:t xml:space="preserve"> cases signed off by Police </w:t>
            </w:r>
          </w:p>
        </w:tc>
        <w:tc>
          <w:tcPr>
            <w:tcW w:w="1575" w:type="dxa"/>
            <w:shd w:val="clear" w:color="auto" w:fill="auto"/>
          </w:tcPr>
          <w:p w14:paraId="6346A8C2" w14:textId="13EB6E78" w:rsidR="000C1755" w:rsidRPr="008F01B2" w:rsidRDefault="00A63BE4" w:rsidP="008F01B2">
            <w:pPr>
              <w:rPr>
                <w:lang w:val="en-US" w:eastAsia="en-US"/>
              </w:rPr>
            </w:pPr>
            <w:r w:rsidRPr="008F01B2">
              <w:rPr>
                <w:lang w:val="en-US" w:eastAsia="en-US"/>
              </w:rPr>
              <w:t>53.01</w:t>
            </w:r>
            <w:r w:rsidR="000C14C9" w:rsidRPr="008F01B2">
              <w:rPr>
                <w:lang w:val="en-US" w:eastAsia="en-US"/>
              </w:rPr>
              <w:t>%</w:t>
            </w:r>
          </w:p>
        </w:tc>
        <w:tc>
          <w:tcPr>
            <w:tcW w:w="4770" w:type="dxa"/>
          </w:tcPr>
          <w:p w14:paraId="28C4FAFC" w14:textId="7AA6B972" w:rsidR="000C1755" w:rsidRPr="00627A1C" w:rsidRDefault="00D53FF5">
            <w:r>
              <w:t>44</w:t>
            </w:r>
            <w:r w:rsidR="00A1097B">
              <w:t xml:space="preserve"> o</w:t>
            </w:r>
            <w:r>
              <w:t>ut of 83</w:t>
            </w:r>
            <w:r w:rsidR="006537E2">
              <w:t xml:space="preserve"> c</w:t>
            </w:r>
            <w:r>
              <w:t xml:space="preserve">ases that have been reported, </w:t>
            </w:r>
            <w:r w:rsidR="00BC6ED4">
              <w:t>29</w:t>
            </w:r>
            <w:r w:rsidR="006537E2">
              <w:t xml:space="preserve"> have</w:t>
            </w:r>
            <w:r w:rsidR="000C1755">
              <w:t xml:space="preserve"> </w:t>
            </w:r>
            <w:r w:rsidR="006537E2">
              <w:t>been sent to court. Police claim to be investigating the rest.</w:t>
            </w:r>
          </w:p>
        </w:tc>
      </w:tr>
      <w:tr w:rsidR="000C1755" w:rsidRPr="00627A1C" w14:paraId="1C5B14C3" w14:textId="77777777" w:rsidTr="000456D7">
        <w:trPr>
          <w:trHeight w:val="422"/>
        </w:trPr>
        <w:tc>
          <w:tcPr>
            <w:tcW w:w="1971" w:type="dxa"/>
            <w:vMerge/>
          </w:tcPr>
          <w:p w14:paraId="74C1FDBD" w14:textId="77777777" w:rsidR="000C1755" w:rsidRPr="00627A1C" w:rsidRDefault="000C1755" w:rsidP="004E3B3E">
            <w:pPr>
              <w:rPr>
                <w:b/>
                <w:lang w:val="en-US" w:eastAsia="en-US"/>
              </w:rPr>
            </w:pPr>
          </w:p>
        </w:tc>
        <w:tc>
          <w:tcPr>
            <w:tcW w:w="2070" w:type="dxa"/>
            <w:shd w:val="clear" w:color="auto" w:fill="EEECE1"/>
          </w:tcPr>
          <w:p w14:paraId="10456744" w14:textId="77777777" w:rsidR="000C1755" w:rsidRPr="00627A1C" w:rsidRDefault="000C1755" w:rsidP="00A23DAF">
            <w:pPr>
              <w:jc w:val="both"/>
              <w:rPr>
                <w:lang w:val="en-US" w:eastAsia="en-US"/>
              </w:rPr>
            </w:pPr>
            <w:r w:rsidRPr="00627A1C">
              <w:rPr>
                <w:lang w:val="en-US" w:eastAsia="en-US"/>
              </w:rPr>
              <w:t>Indicator 1.3.2</w:t>
            </w:r>
          </w:p>
          <w:p w14:paraId="3FF73BBE" w14:textId="51974F54" w:rsidR="000C1755" w:rsidRPr="00627A1C" w:rsidRDefault="000C1755" w:rsidP="004E3B3E">
            <w:pPr>
              <w:jc w:val="both"/>
              <w:rPr>
                <w:lang w:val="en-US" w:eastAsia="en-US"/>
              </w:rPr>
            </w:pPr>
            <w:r w:rsidRPr="0062214A">
              <w:rPr>
                <w:lang w:val="en-US" w:eastAsia="en-US"/>
              </w:rPr>
              <w:t xml:space="preserve">Percentage of SGBV survivors attending court that are receiving </w:t>
            </w:r>
            <w:r w:rsidRPr="0062214A">
              <w:rPr>
                <w:lang w:val="en-US" w:eastAsia="en-US"/>
              </w:rPr>
              <w:lastRenderedPageBreak/>
              <w:t>socio-legal support services</w:t>
            </w:r>
          </w:p>
        </w:tc>
        <w:tc>
          <w:tcPr>
            <w:tcW w:w="1530" w:type="dxa"/>
            <w:shd w:val="clear" w:color="auto" w:fill="EEECE1"/>
          </w:tcPr>
          <w:p w14:paraId="0ABBC28A" w14:textId="70F581C5" w:rsidR="000C1755" w:rsidRPr="00A1097B" w:rsidRDefault="000C1755">
            <w:r w:rsidRPr="00A1097B">
              <w:rPr>
                <w:lang w:val="en-US" w:eastAsia="en-US"/>
              </w:rPr>
              <w:lastRenderedPageBreak/>
              <w:t>49</w:t>
            </w:r>
          </w:p>
        </w:tc>
        <w:tc>
          <w:tcPr>
            <w:tcW w:w="1620" w:type="dxa"/>
            <w:shd w:val="clear" w:color="auto" w:fill="EEECE1"/>
          </w:tcPr>
          <w:p w14:paraId="6022EBCB" w14:textId="77B92423" w:rsidR="000C1755" w:rsidRPr="00A1097B" w:rsidRDefault="000C1755">
            <w:r w:rsidRPr="00A1097B">
              <w:rPr>
                <w:lang w:val="en-US" w:eastAsia="en-US"/>
              </w:rPr>
              <w:t>90%</w:t>
            </w:r>
          </w:p>
        </w:tc>
        <w:tc>
          <w:tcPr>
            <w:tcW w:w="2025" w:type="dxa"/>
          </w:tcPr>
          <w:p w14:paraId="36BCA569" w14:textId="448E08F0" w:rsidR="000C1755" w:rsidRPr="00A1097B" w:rsidRDefault="00A1097B">
            <w:pPr>
              <w:rPr>
                <w:lang w:val="en-US" w:eastAsia="en-US"/>
              </w:rPr>
            </w:pPr>
            <w:r w:rsidRPr="00A1097B">
              <w:rPr>
                <w:lang w:val="en-US" w:eastAsia="en-US"/>
              </w:rPr>
              <w:t>Summary of court appearances</w:t>
            </w:r>
            <w:r w:rsidR="005427D8">
              <w:rPr>
                <w:lang w:val="en-US" w:eastAsia="en-US"/>
              </w:rPr>
              <w:t xml:space="preserve"> compiled and signed off by partner leads</w:t>
            </w:r>
          </w:p>
        </w:tc>
        <w:tc>
          <w:tcPr>
            <w:tcW w:w="1575" w:type="dxa"/>
            <w:shd w:val="clear" w:color="auto" w:fill="auto"/>
          </w:tcPr>
          <w:p w14:paraId="7E227EBD" w14:textId="0C46924C" w:rsidR="000C1755" w:rsidRPr="008F01B2" w:rsidRDefault="00A63BE4" w:rsidP="008F01B2">
            <w:pPr>
              <w:rPr>
                <w:lang w:val="en-US" w:eastAsia="en-US"/>
              </w:rPr>
            </w:pPr>
            <w:r w:rsidRPr="008F01B2">
              <w:rPr>
                <w:lang w:val="en-US" w:eastAsia="en-US"/>
              </w:rPr>
              <w:t>53.01</w:t>
            </w:r>
            <w:r w:rsidR="006537E2" w:rsidRPr="008F01B2">
              <w:rPr>
                <w:lang w:val="en-US" w:eastAsia="en-US"/>
              </w:rPr>
              <w:t>%</w:t>
            </w:r>
          </w:p>
        </w:tc>
        <w:tc>
          <w:tcPr>
            <w:tcW w:w="4770" w:type="dxa"/>
          </w:tcPr>
          <w:p w14:paraId="0C651173" w14:textId="2F27B719" w:rsidR="00D53FF5" w:rsidRPr="008F01B2" w:rsidRDefault="00763B79" w:rsidP="00A63BE4">
            <w:pPr>
              <w:rPr>
                <w:lang w:val="en-US" w:eastAsia="en-US"/>
              </w:rPr>
            </w:pPr>
            <w:r w:rsidRPr="008F01B2">
              <w:rPr>
                <w:lang w:val="en-US" w:eastAsia="en-US"/>
              </w:rPr>
              <w:t xml:space="preserve">Courts were </w:t>
            </w:r>
            <w:proofErr w:type="gramStart"/>
            <w:r w:rsidR="000C1755" w:rsidRPr="008F01B2">
              <w:rPr>
                <w:lang w:val="en-US" w:eastAsia="en-US"/>
              </w:rPr>
              <w:t>c</w:t>
            </w:r>
            <w:r w:rsidRPr="008F01B2">
              <w:rPr>
                <w:lang w:val="en-US" w:eastAsia="en-US"/>
              </w:rPr>
              <w:t xml:space="preserve">losed </w:t>
            </w:r>
            <w:r w:rsidR="006537E2" w:rsidRPr="008F01B2">
              <w:rPr>
                <w:lang w:val="en-US" w:eastAsia="en-US"/>
              </w:rPr>
              <w:t xml:space="preserve"> due</w:t>
            </w:r>
            <w:proofErr w:type="gramEnd"/>
            <w:r w:rsidR="006537E2" w:rsidRPr="008F01B2">
              <w:rPr>
                <w:lang w:val="en-US" w:eastAsia="en-US"/>
              </w:rPr>
              <w:t xml:space="preserve"> to COVID-19 and </w:t>
            </w:r>
            <w:r w:rsidRPr="008F01B2">
              <w:rPr>
                <w:lang w:val="en-US" w:eastAsia="en-US"/>
              </w:rPr>
              <w:t>the weekly court monitoring was</w:t>
            </w:r>
            <w:r w:rsidR="000C1755" w:rsidRPr="008F01B2">
              <w:rPr>
                <w:lang w:val="en-US" w:eastAsia="en-US"/>
              </w:rPr>
              <w:t xml:space="preserve"> real</w:t>
            </w:r>
            <w:r w:rsidR="006537E2" w:rsidRPr="008F01B2">
              <w:rPr>
                <w:lang w:val="en-US" w:eastAsia="en-US"/>
              </w:rPr>
              <w:t>igned to police monitoring</w:t>
            </w:r>
            <w:r w:rsidR="008F01B2">
              <w:rPr>
                <w:lang w:val="en-US" w:eastAsia="en-US"/>
              </w:rPr>
              <w:t>. Other cases can</w:t>
            </w:r>
            <w:r w:rsidR="00A63BE4" w:rsidRPr="008F01B2">
              <w:rPr>
                <w:lang w:val="en-US" w:eastAsia="en-US"/>
              </w:rPr>
              <w:t>not be hears as perpetrators have escaped jumped bails</w:t>
            </w:r>
            <w:r w:rsidR="00D53FF5" w:rsidRPr="008F01B2">
              <w:rPr>
                <w:lang w:val="en-US" w:eastAsia="en-US"/>
              </w:rPr>
              <w:t xml:space="preserve"> </w:t>
            </w:r>
          </w:p>
        </w:tc>
      </w:tr>
      <w:tr w:rsidR="000C1755" w:rsidRPr="00627A1C" w14:paraId="326C7CCF" w14:textId="77777777" w:rsidTr="005427D8">
        <w:trPr>
          <w:trHeight w:val="422"/>
        </w:trPr>
        <w:tc>
          <w:tcPr>
            <w:tcW w:w="1971" w:type="dxa"/>
            <w:vMerge w:val="restart"/>
          </w:tcPr>
          <w:p w14:paraId="6F0F01D6" w14:textId="790F6930" w:rsidR="000C1755" w:rsidRPr="00627A1C" w:rsidRDefault="000C1755" w:rsidP="00A23DAF">
            <w:pPr>
              <w:rPr>
                <w:lang w:val="en-US" w:eastAsia="en-US"/>
              </w:rPr>
            </w:pPr>
            <w:r w:rsidRPr="00627A1C">
              <w:rPr>
                <w:lang w:val="en-US" w:eastAsia="en-US"/>
              </w:rPr>
              <w:lastRenderedPageBreak/>
              <w:t>Output 1.4</w:t>
            </w:r>
          </w:p>
          <w:p w14:paraId="23375BD8" w14:textId="2DC6558C" w:rsidR="000C1755" w:rsidRPr="00627A1C" w:rsidRDefault="000C1755"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2070" w:type="dxa"/>
            <w:shd w:val="clear" w:color="auto" w:fill="EEECE1"/>
          </w:tcPr>
          <w:p w14:paraId="3FDA19F2" w14:textId="77777777" w:rsidR="000C1755" w:rsidRPr="00627A1C" w:rsidRDefault="000C1755" w:rsidP="00A23DAF">
            <w:pPr>
              <w:jc w:val="both"/>
              <w:rPr>
                <w:lang w:val="en-US" w:eastAsia="en-US"/>
              </w:rPr>
            </w:pPr>
            <w:r w:rsidRPr="00627A1C">
              <w:rPr>
                <w:lang w:val="en-US" w:eastAsia="en-US"/>
              </w:rPr>
              <w:t>Indicator 1.4.1</w:t>
            </w:r>
          </w:p>
          <w:p w14:paraId="18E345BD" w14:textId="2D224197" w:rsidR="000C1755" w:rsidRPr="00627A1C" w:rsidRDefault="000C1755"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30" w:type="dxa"/>
            <w:shd w:val="clear" w:color="auto" w:fill="EEECE1"/>
          </w:tcPr>
          <w:p w14:paraId="61F7206D" w14:textId="729BC9C2" w:rsidR="000C1755" w:rsidRPr="00627A1C" w:rsidRDefault="000C1755"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620" w:type="dxa"/>
            <w:shd w:val="clear" w:color="auto" w:fill="EEECE1"/>
          </w:tcPr>
          <w:p w14:paraId="60A3DB59" w14:textId="2CB1F87A" w:rsidR="000C1755" w:rsidRPr="00627A1C" w:rsidRDefault="000C1755"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2025" w:type="dxa"/>
          </w:tcPr>
          <w:p w14:paraId="0922D8CD" w14:textId="16453F76"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75" w:type="dxa"/>
          </w:tcPr>
          <w:p w14:paraId="18E3E06E" w14:textId="1493F284" w:rsidR="000C1755" w:rsidRPr="00627A1C" w:rsidRDefault="000C1755"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79259906" w14:textId="37528665" w:rsidR="000C1755" w:rsidRPr="00627A1C" w:rsidRDefault="000C1755"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r>
      <w:tr w:rsidR="000C1755" w:rsidRPr="00627A1C" w14:paraId="3918BC28" w14:textId="77777777" w:rsidTr="005427D8">
        <w:trPr>
          <w:trHeight w:val="422"/>
        </w:trPr>
        <w:tc>
          <w:tcPr>
            <w:tcW w:w="1971" w:type="dxa"/>
            <w:vMerge/>
          </w:tcPr>
          <w:p w14:paraId="06FCCDF8" w14:textId="77777777" w:rsidR="000C1755" w:rsidRPr="00627A1C" w:rsidRDefault="000C1755" w:rsidP="002E5250">
            <w:pPr>
              <w:rPr>
                <w:b/>
                <w:lang w:val="en-US" w:eastAsia="en-US"/>
              </w:rPr>
            </w:pPr>
          </w:p>
        </w:tc>
        <w:tc>
          <w:tcPr>
            <w:tcW w:w="2070" w:type="dxa"/>
            <w:shd w:val="clear" w:color="auto" w:fill="EEECE1"/>
          </w:tcPr>
          <w:p w14:paraId="6F2B5A94" w14:textId="77777777" w:rsidR="000C1755" w:rsidRPr="00627A1C" w:rsidRDefault="000C1755" w:rsidP="00A23DAF">
            <w:pPr>
              <w:jc w:val="both"/>
              <w:rPr>
                <w:lang w:val="en-US" w:eastAsia="en-US"/>
              </w:rPr>
            </w:pPr>
            <w:r w:rsidRPr="00627A1C">
              <w:rPr>
                <w:lang w:val="en-US" w:eastAsia="en-US"/>
              </w:rPr>
              <w:t>Indicator 1.4.2</w:t>
            </w:r>
          </w:p>
          <w:p w14:paraId="77ACFC25" w14:textId="6D3EE55C" w:rsidR="000C1755" w:rsidRPr="00627A1C" w:rsidRDefault="000C1755"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30" w:type="dxa"/>
            <w:shd w:val="clear" w:color="auto" w:fill="EEECE1"/>
          </w:tcPr>
          <w:p w14:paraId="4252141F" w14:textId="7D6526AA"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620" w:type="dxa"/>
            <w:shd w:val="clear" w:color="auto" w:fill="EEECE1"/>
          </w:tcPr>
          <w:p w14:paraId="61DACCB1" w14:textId="26953CFB"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2025" w:type="dxa"/>
          </w:tcPr>
          <w:p w14:paraId="21EB7D91" w14:textId="323260A5"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75" w:type="dxa"/>
          </w:tcPr>
          <w:p w14:paraId="623CE04A" w14:textId="424D9CA7"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54757510" w14:textId="5618CA94"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r>
      <w:tr w:rsidR="000C1755" w:rsidRPr="00627A1C" w14:paraId="44809174" w14:textId="77777777" w:rsidTr="005427D8">
        <w:trPr>
          <w:trHeight w:val="422"/>
        </w:trPr>
        <w:tc>
          <w:tcPr>
            <w:tcW w:w="1971" w:type="dxa"/>
            <w:vMerge w:val="restart"/>
          </w:tcPr>
          <w:p w14:paraId="1020785E" w14:textId="77777777" w:rsidR="000C1755" w:rsidRPr="00627A1C" w:rsidRDefault="000C1755" w:rsidP="00A23DAF">
            <w:pPr>
              <w:rPr>
                <w:b/>
                <w:lang w:val="en-US" w:eastAsia="en-US"/>
              </w:rPr>
            </w:pPr>
            <w:r w:rsidRPr="00627A1C">
              <w:rPr>
                <w:b/>
                <w:lang w:val="en-US" w:eastAsia="en-US"/>
              </w:rPr>
              <w:t>Outcome 2</w:t>
            </w:r>
          </w:p>
          <w:p w14:paraId="48B67781" w14:textId="77777777" w:rsidR="000C1755" w:rsidRDefault="000C1755" w:rsidP="00A23DAF">
            <w:pPr>
              <w:rPr>
                <w:lang w:val="en-US" w:eastAsia="en-US"/>
              </w:rPr>
            </w:pPr>
            <w:r w:rsidRPr="00FC26D8">
              <w:rPr>
                <w:lang w:val="en-US" w:eastAsia="en-US"/>
              </w:rPr>
              <w:t>Women and girls in communities with High SGBV rates are able to access basic services and empowered to make decisions that are taken into account by the public.</w:t>
            </w:r>
          </w:p>
          <w:p w14:paraId="1B136309" w14:textId="77777777" w:rsidR="000C1755" w:rsidRDefault="000C1755" w:rsidP="00A23DAF">
            <w:pPr>
              <w:rPr>
                <w:lang w:val="en-US" w:eastAsia="en-US"/>
              </w:rPr>
            </w:pPr>
          </w:p>
          <w:p w14:paraId="51CB1B92" w14:textId="77777777" w:rsidR="000C1755" w:rsidRPr="00627A1C" w:rsidRDefault="000C1755" w:rsidP="00A23DAF">
            <w:pPr>
              <w:rPr>
                <w:b/>
                <w:lang w:val="en-US" w:eastAsia="en-US"/>
              </w:rPr>
            </w:pPr>
            <w:r>
              <w:t>REALIGNED:</w:t>
            </w:r>
            <w:r w:rsidRPr="00F03B9C">
              <w:t xml:space="preserve"> Provision of  medical treatment for SGBV survivors in quarantine </w:t>
            </w:r>
            <w:proofErr w:type="spellStart"/>
            <w:r w:rsidRPr="00F03B9C">
              <w:t>centers</w:t>
            </w:r>
            <w:proofErr w:type="spellEnd"/>
            <w:r w:rsidRPr="00F03B9C">
              <w:t xml:space="preserve"> </w:t>
            </w:r>
            <w:r w:rsidRPr="00F03B9C">
              <w:lastRenderedPageBreak/>
              <w:t>and medical report for use in court</w:t>
            </w:r>
          </w:p>
          <w:p w14:paraId="21EDAAB3" w14:textId="77777777" w:rsidR="000C1755" w:rsidRPr="00627A1C" w:rsidRDefault="000C1755" w:rsidP="004E3B3E">
            <w:pPr>
              <w:rPr>
                <w:b/>
                <w:lang w:val="en-US" w:eastAsia="en-US"/>
              </w:rPr>
            </w:pPr>
          </w:p>
        </w:tc>
        <w:tc>
          <w:tcPr>
            <w:tcW w:w="2070" w:type="dxa"/>
            <w:shd w:val="clear" w:color="auto" w:fill="EEECE1"/>
          </w:tcPr>
          <w:p w14:paraId="71F70A11" w14:textId="77777777" w:rsidR="000C1755" w:rsidRPr="00627A1C" w:rsidRDefault="000C1755" w:rsidP="00A23DAF">
            <w:pPr>
              <w:jc w:val="both"/>
              <w:rPr>
                <w:lang w:val="en-US" w:eastAsia="en-US"/>
              </w:rPr>
            </w:pPr>
            <w:r w:rsidRPr="00627A1C">
              <w:rPr>
                <w:lang w:val="en-US" w:eastAsia="en-US"/>
              </w:rPr>
              <w:lastRenderedPageBreak/>
              <w:t>Indicator 2.1</w:t>
            </w:r>
          </w:p>
          <w:p w14:paraId="474B4539" w14:textId="2D4A26E3" w:rsidR="000C1755" w:rsidRPr="00627A1C" w:rsidRDefault="000C1755" w:rsidP="004E3B3E">
            <w:pPr>
              <w:jc w:val="both"/>
              <w:rPr>
                <w:lang w:val="en-US" w:eastAsia="en-US"/>
              </w:rPr>
            </w:pPr>
            <w:r w:rsidRPr="00FC26D8">
              <w:rPr>
                <w:lang w:val="en-US" w:eastAsia="en-US"/>
              </w:rPr>
              <w:t>Number of women and girl survivors of SGBV receiving medical, legal and counseling services.</w:t>
            </w:r>
          </w:p>
        </w:tc>
        <w:tc>
          <w:tcPr>
            <w:tcW w:w="1530" w:type="dxa"/>
            <w:shd w:val="clear" w:color="auto" w:fill="EEECE1"/>
          </w:tcPr>
          <w:p w14:paraId="2DAB7F4A" w14:textId="153116D7" w:rsidR="000C1755" w:rsidRPr="00E20A15" w:rsidRDefault="000C1755">
            <w:r w:rsidRPr="00E20A15">
              <w:rPr>
                <w:lang w:val="en-US" w:eastAsia="en-US"/>
              </w:rPr>
              <w:t>40</w:t>
            </w:r>
          </w:p>
        </w:tc>
        <w:tc>
          <w:tcPr>
            <w:tcW w:w="1620" w:type="dxa"/>
            <w:shd w:val="clear" w:color="auto" w:fill="EEECE1"/>
          </w:tcPr>
          <w:p w14:paraId="273EFCB8" w14:textId="73A56231" w:rsidR="000C1755" w:rsidRPr="00E20A15" w:rsidRDefault="000C1755">
            <w:r w:rsidRPr="00E20A15">
              <w:rPr>
                <w:lang w:val="en-US" w:eastAsia="en-US"/>
              </w:rPr>
              <w:t>80</w:t>
            </w:r>
          </w:p>
        </w:tc>
        <w:tc>
          <w:tcPr>
            <w:tcW w:w="2025" w:type="dxa"/>
          </w:tcPr>
          <w:p w14:paraId="3671F995" w14:textId="467DE7EB" w:rsidR="000C1755" w:rsidRPr="00E20A15" w:rsidRDefault="005427D8">
            <w:pPr>
              <w:rPr>
                <w:lang w:val="en-US" w:eastAsia="en-US"/>
              </w:rPr>
            </w:pPr>
            <w:r>
              <w:rPr>
                <w:lang w:val="en-US" w:eastAsia="en-US"/>
              </w:rPr>
              <w:t>Records of survivors updated indicating services received</w:t>
            </w:r>
          </w:p>
        </w:tc>
        <w:tc>
          <w:tcPr>
            <w:tcW w:w="1575" w:type="dxa"/>
          </w:tcPr>
          <w:p w14:paraId="4D80A1B2" w14:textId="743BE7A4" w:rsidR="000C1755" w:rsidRPr="00E20A15" w:rsidRDefault="0010037D">
            <w:r>
              <w:rPr>
                <w:lang w:val="en-US" w:eastAsia="en-US"/>
              </w:rPr>
              <w:t>44</w:t>
            </w:r>
          </w:p>
        </w:tc>
        <w:tc>
          <w:tcPr>
            <w:tcW w:w="4770" w:type="dxa"/>
          </w:tcPr>
          <w:p w14:paraId="5AC7F7F6" w14:textId="60D112E9" w:rsidR="000C1755" w:rsidRPr="00627A1C" w:rsidRDefault="000C1755" w:rsidP="0087279A">
            <w:r>
              <w:t xml:space="preserve"> </w:t>
            </w:r>
            <w:r w:rsidR="00D510BF">
              <w:t>Reported sexual and gender-</w:t>
            </w:r>
            <w:r w:rsidR="0087279A">
              <w:t>based violence cases</w:t>
            </w:r>
            <w:r w:rsidR="00521BE7">
              <w:t xml:space="preserve"> </w:t>
            </w:r>
            <w:r w:rsidR="00313DFF">
              <w:t>in quarantined ce</w:t>
            </w:r>
            <w:r w:rsidR="0010037D">
              <w:t>ntres benefited from medical services and psychosocial support.</w:t>
            </w:r>
            <w:r>
              <w:t xml:space="preserve"> </w:t>
            </w:r>
          </w:p>
        </w:tc>
      </w:tr>
      <w:tr w:rsidR="000C1755" w:rsidRPr="00627A1C" w14:paraId="1F38D121" w14:textId="77777777" w:rsidTr="005427D8">
        <w:trPr>
          <w:trHeight w:val="422"/>
        </w:trPr>
        <w:tc>
          <w:tcPr>
            <w:tcW w:w="1971" w:type="dxa"/>
            <w:vMerge/>
          </w:tcPr>
          <w:p w14:paraId="1358D700" w14:textId="77777777" w:rsidR="000C1755" w:rsidRPr="00627A1C" w:rsidRDefault="000C1755" w:rsidP="00B652A1">
            <w:pPr>
              <w:rPr>
                <w:lang w:val="en-US" w:eastAsia="en-US"/>
              </w:rPr>
            </w:pPr>
          </w:p>
        </w:tc>
        <w:tc>
          <w:tcPr>
            <w:tcW w:w="2070" w:type="dxa"/>
            <w:shd w:val="clear" w:color="auto" w:fill="EEECE1"/>
          </w:tcPr>
          <w:p w14:paraId="78081699" w14:textId="77777777" w:rsidR="000C1755" w:rsidRPr="00627A1C" w:rsidRDefault="000C1755" w:rsidP="00A23DAF">
            <w:pPr>
              <w:jc w:val="both"/>
              <w:rPr>
                <w:lang w:val="en-US" w:eastAsia="en-US"/>
              </w:rPr>
            </w:pPr>
            <w:r w:rsidRPr="00627A1C">
              <w:rPr>
                <w:lang w:val="en-US" w:eastAsia="en-US"/>
              </w:rPr>
              <w:t>Indicator 2.2</w:t>
            </w:r>
          </w:p>
          <w:p w14:paraId="02E68331" w14:textId="6957E6B0" w:rsidR="000C1755" w:rsidRPr="00627A1C" w:rsidRDefault="000C1755"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30" w:type="dxa"/>
            <w:shd w:val="clear" w:color="auto" w:fill="EEECE1"/>
          </w:tcPr>
          <w:p w14:paraId="6043AFD6" w14:textId="0235D200" w:rsidR="000C1755" w:rsidRPr="00627A1C" w:rsidRDefault="000C175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620" w:type="dxa"/>
            <w:shd w:val="clear" w:color="auto" w:fill="EEECE1"/>
          </w:tcPr>
          <w:p w14:paraId="1FBD9810" w14:textId="773287A6" w:rsidR="000C1755" w:rsidRPr="00627A1C" w:rsidRDefault="000C175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2025" w:type="dxa"/>
          </w:tcPr>
          <w:p w14:paraId="477F56D5" w14:textId="3157AFFB" w:rsidR="000C1755" w:rsidRPr="00627A1C" w:rsidRDefault="000C1755"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75" w:type="dxa"/>
          </w:tcPr>
          <w:p w14:paraId="7B330BFB" w14:textId="04DBFC92" w:rsidR="000C1755" w:rsidRPr="00627A1C" w:rsidRDefault="000C175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705F9DE2" w14:textId="57D48975" w:rsidR="000C1755" w:rsidRPr="00627A1C" w:rsidRDefault="000C175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r>
      <w:tr w:rsidR="000C1755" w:rsidRPr="00627A1C" w14:paraId="69B651BE" w14:textId="77777777" w:rsidTr="005427D8">
        <w:trPr>
          <w:trHeight w:val="422"/>
        </w:trPr>
        <w:tc>
          <w:tcPr>
            <w:tcW w:w="1971" w:type="dxa"/>
            <w:vMerge/>
          </w:tcPr>
          <w:p w14:paraId="61BB935D" w14:textId="77777777" w:rsidR="000C1755" w:rsidRPr="00627A1C" w:rsidRDefault="000C1755" w:rsidP="00B652A1">
            <w:pPr>
              <w:rPr>
                <w:lang w:val="en-US" w:eastAsia="en-US"/>
              </w:rPr>
            </w:pPr>
          </w:p>
        </w:tc>
        <w:tc>
          <w:tcPr>
            <w:tcW w:w="2070" w:type="dxa"/>
            <w:shd w:val="clear" w:color="auto" w:fill="EEECE1"/>
          </w:tcPr>
          <w:p w14:paraId="10ED2787" w14:textId="77777777" w:rsidR="000C1755" w:rsidRPr="00627A1C" w:rsidRDefault="000C1755" w:rsidP="00A23DAF">
            <w:pPr>
              <w:jc w:val="both"/>
              <w:rPr>
                <w:lang w:val="en-US" w:eastAsia="en-US"/>
              </w:rPr>
            </w:pPr>
            <w:r w:rsidRPr="00627A1C">
              <w:rPr>
                <w:lang w:val="en-US" w:eastAsia="en-US"/>
              </w:rPr>
              <w:t>Indicator 2.3</w:t>
            </w:r>
          </w:p>
          <w:p w14:paraId="52525DFF" w14:textId="75121F96" w:rsidR="000C1755" w:rsidRPr="00627A1C" w:rsidRDefault="000C1755"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30" w:type="dxa"/>
            <w:shd w:val="clear" w:color="auto" w:fill="EEECE1"/>
          </w:tcPr>
          <w:p w14:paraId="3CECD26F" w14:textId="25644885" w:rsidR="000C1755" w:rsidRPr="00627A1C" w:rsidRDefault="000C175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620" w:type="dxa"/>
            <w:shd w:val="clear" w:color="auto" w:fill="EEECE1"/>
          </w:tcPr>
          <w:p w14:paraId="6451BB26" w14:textId="6EAA360E" w:rsidR="000C1755" w:rsidRPr="00627A1C" w:rsidRDefault="000C175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2025" w:type="dxa"/>
          </w:tcPr>
          <w:p w14:paraId="2E857DF1" w14:textId="059E3A1E" w:rsidR="000C1755" w:rsidRPr="00627A1C" w:rsidRDefault="000C1755"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75" w:type="dxa"/>
          </w:tcPr>
          <w:p w14:paraId="523D57EC" w14:textId="7EAB7ED8" w:rsidR="000C1755" w:rsidRPr="00627A1C" w:rsidRDefault="000C175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1662DC9E" w14:textId="48DD10AF" w:rsidR="000C1755" w:rsidRPr="00627A1C" w:rsidRDefault="000C175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r>
      <w:tr w:rsidR="000C1755" w:rsidRPr="00627A1C" w14:paraId="249EBBA2" w14:textId="77777777" w:rsidTr="005427D8">
        <w:trPr>
          <w:trHeight w:val="422"/>
        </w:trPr>
        <w:tc>
          <w:tcPr>
            <w:tcW w:w="1971" w:type="dxa"/>
            <w:vMerge w:val="restart"/>
          </w:tcPr>
          <w:p w14:paraId="63D5D9BF" w14:textId="77777777" w:rsidR="000C1755" w:rsidRPr="00627A1C" w:rsidRDefault="000C1755" w:rsidP="00A23DAF">
            <w:pPr>
              <w:rPr>
                <w:lang w:val="en-US" w:eastAsia="en-US"/>
              </w:rPr>
            </w:pPr>
            <w:r w:rsidRPr="00627A1C">
              <w:rPr>
                <w:lang w:val="en-US" w:eastAsia="en-US"/>
              </w:rPr>
              <w:lastRenderedPageBreak/>
              <w:t>Output 2.1</w:t>
            </w:r>
          </w:p>
          <w:p w14:paraId="1E0F5BDD" w14:textId="77777777" w:rsidR="000C1755" w:rsidRDefault="000C1755" w:rsidP="00A23DAF">
            <w:pPr>
              <w:rPr>
                <w:lang w:val="en-US" w:eastAsia="en-US"/>
              </w:rPr>
            </w:pPr>
            <w:r w:rsidRPr="00EE386B">
              <w:rPr>
                <w:lang w:val="en-US" w:eastAsia="en-US"/>
              </w:rPr>
              <w:t>Basic health and legal services are available for SGBV survivors</w:t>
            </w:r>
          </w:p>
          <w:p w14:paraId="4E440134" w14:textId="77777777" w:rsidR="000C1755" w:rsidRDefault="000C1755" w:rsidP="00A23DAF">
            <w:pPr>
              <w:rPr>
                <w:lang w:val="en-US" w:eastAsia="en-US"/>
              </w:rPr>
            </w:pPr>
          </w:p>
          <w:p w14:paraId="21EF1284" w14:textId="582C854F" w:rsidR="000C1755" w:rsidRPr="00627A1C" w:rsidRDefault="000C1755" w:rsidP="00A23DAF">
            <w:pPr>
              <w:rPr>
                <w:lang w:val="en-US" w:eastAsia="en-US"/>
              </w:rPr>
            </w:pPr>
            <w:proofErr w:type="gramStart"/>
            <w:r>
              <w:t>:</w:t>
            </w:r>
            <w:r w:rsidRPr="00094A41">
              <w:t>Support</w:t>
            </w:r>
            <w:proofErr w:type="gramEnd"/>
            <w:r w:rsidRPr="00094A41">
              <w:t xml:space="preserve"> to  Mental Health Nurses to provide PSS to SGBV Survivors in </w:t>
            </w:r>
            <w:r w:rsidR="00583B15" w:rsidRPr="00094A41">
              <w:t>quarantine</w:t>
            </w:r>
            <w:r w:rsidRPr="00094A41">
              <w:t xml:space="preserve"> centres</w:t>
            </w:r>
          </w:p>
          <w:p w14:paraId="05CC1929" w14:textId="77777777" w:rsidR="000C1755" w:rsidRPr="00627A1C" w:rsidRDefault="000C1755" w:rsidP="00B652A1">
            <w:pPr>
              <w:rPr>
                <w:b/>
                <w:lang w:val="en-US" w:eastAsia="en-US"/>
              </w:rPr>
            </w:pPr>
          </w:p>
        </w:tc>
        <w:tc>
          <w:tcPr>
            <w:tcW w:w="2070" w:type="dxa"/>
            <w:shd w:val="clear" w:color="auto" w:fill="EEECE1"/>
          </w:tcPr>
          <w:p w14:paraId="5DE59F35" w14:textId="77777777" w:rsidR="000C1755" w:rsidRPr="00627A1C" w:rsidRDefault="000C1755" w:rsidP="00A23DAF">
            <w:pPr>
              <w:jc w:val="both"/>
              <w:rPr>
                <w:lang w:val="en-US" w:eastAsia="en-US"/>
              </w:rPr>
            </w:pPr>
            <w:r w:rsidRPr="00627A1C">
              <w:rPr>
                <w:lang w:val="en-US" w:eastAsia="en-US"/>
              </w:rPr>
              <w:t>Indicator  2.1.1</w:t>
            </w:r>
          </w:p>
          <w:p w14:paraId="1DCC9D4D" w14:textId="4D1989BF" w:rsidR="000C1755" w:rsidRPr="00627A1C" w:rsidRDefault="000C1755" w:rsidP="00B652A1">
            <w:pPr>
              <w:jc w:val="both"/>
              <w:rPr>
                <w:lang w:val="en-US" w:eastAsia="en-US"/>
              </w:rPr>
            </w:pPr>
            <w:r w:rsidRPr="00CA055A">
              <w:rPr>
                <w:lang w:val="en-US" w:eastAsia="en-US"/>
              </w:rPr>
              <w:t>Number of SGBV Survivors who receive medical treatment and report to use in court</w:t>
            </w:r>
          </w:p>
        </w:tc>
        <w:tc>
          <w:tcPr>
            <w:tcW w:w="1530" w:type="dxa"/>
            <w:shd w:val="clear" w:color="auto" w:fill="EEECE1"/>
          </w:tcPr>
          <w:p w14:paraId="4DBB5429" w14:textId="3CC0D80F" w:rsidR="000C1755" w:rsidRPr="00E20A15" w:rsidRDefault="000C1755" w:rsidP="00B652A1">
            <w:r w:rsidRPr="00E20A15">
              <w:rPr>
                <w:lang w:val="en-US" w:eastAsia="en-US"/>
              </w:rPr>
              <w:t>49</w:t>
            </w:r>
          </w:p>
        </w:tc>
        <w:tc>
          <w:tcPr>
            <w:tcW w:w="1620" w:type="dxa"/>
            <w:shd w:val="clear" w:color="auto" w:fill="EEECE1"/>
          </w:tcPr>
          <w:p w14:paraId="26989ACA" w14:textId="68EC2CE3" w:rsidR="000C1755" w:rsidRPr="00E20A15" w:rsidRDefault="000C1755" w:rsidP="00B652A1">
            <w:r w:rsidRPr="00E20A15">
              <w:rPr>
                <w:lang w:val="en-US" w:eastAsia="en-US"/>
              </w:rPr>
              <w:t>80</w:t>
            </w:r>
          </w:p>
        </w:tc>
        <w:tc>
          <w:tcPr>
            <w:tcW w:w="2025" w:type="dxa"/>
          </w:tcPr>
          <w:p w14:paraId="4776EE74" w14:textId="40F57221" w:rsidR="000C1755" w:rsidRPr="00E20A15" w:rsidRDefault="005427D8" w:rsidP="00B652A1">
            <w:pPr>
              <w:rPr>
                <w:lang w:val="en-US" w:eastAsia="en-US"/>
              </w:rPr>
            </w:pPr>
            <w:r>
              <w:rPr>
                <w:lang w:val="en-US" w:eastAsia="en-US"/>
              </w:rPr>
              <w:t>Analysis of services accessed documented</w:t>
            </w:r>
          </w:p>
        </w:tc>
        <w:tc>
          <w:tcPr>
            <w:tcW w:w="1575" w:type="dxa"/>
          </w:tcPr>
          <w:p w14:paraId="38A6C563" w14:textId="183C66E5" w:rsidR="000C1755" w:rsidRPr="00E20A15" w:rsidRDefault="00BC6ED4" w:rsidP="00B652A1">
            <w:r>
              <w:rPr>
                <w:lang w:val="en-US" w:eastAsia="en-US"/>
              </w:rPr>
              <w:t>44</w:t>
            </w:r>
          </w:p>
        </w:tc>
        <w:tc>
          <w:tcPr>
            <w:tcW w:w="4770" w:type="dxa"/>
          </w:tcPr>
          <w:p w14:paraId="70EF3A5B" w14:textId="33D42290" w:rsidR="000C1755" w:rsidRPr="00627A1C" w:rsidRDefault="00572E11" w:rsidP="00D510BF">
            <w:r>
              <w:t xml:space="preserve">The remaining </w:t>
            </w:r>
            <w:r w:rsidR="00D510BF">
              <w:t xml:space="preserve">39 </w:t>
            </w:r>
            <w:r>
              <w:t>cases are still being investigated by the Sierra Leone Police</w:t>
            </w:r>
            <w:r w:rsidR="00D510BF">
              <w:t>.  M</w:t>
            </w:r>
            <w:r>
              <w:t xml:space="preserve">edical reports are still being awaited from the </w:t>
            </w:r>
            <w:proofErr w:type="spellStart"/>
            <w:r w:rsidR="006D6433">
              <w:t>The</w:t>
            </w:r>
            <w:proofErr w:type="spellEnd"/>
            <w:r w:rsidR="006D6433">
              <w:t xml:space="preserve"> ‘One Stop Shop Centres</w:t>
            </w:r>
            <w:r w:rsidR="00D510BF">
              <w:t>.</w:t>
            </w:r>
            <w:r w:rsidR="006D6433">
              <w:t xml:space="preserve">’ </w:t>
            </w:r>
            <w:r w:rsidR="00D510BF">
              <w:t>Referrals</w:t>
            </w:r>
            <w:r w:rsidR="006D6433">
              <w:t xml:space="preserve"> to facilitate access to medical services</w:t>
            </w:r>
            <w:r w:rsidR="00D510BF">
              <w:t xml:space="preserve"> meet bottlenecks as</w:t>
            </w:r>
            <w:r w:rsidR="006D6433">
              <w:t xml:space="preserve"> essential drugs are often not available and</w:t>
            </w:r>
            <w:r w:rsidR="00D510BF">
              <w:t xml:space="preserve"> some</w:t>
            </w:r>
            <w:r w:rsidR="006D6433">
              <w:t xml:space="preserve"> staff are not available on weekends </w:t>
            </w:r>
            <w:r w:rsidR="00D510BF">
              <w:t xml:space="preserve">especially </w:t>
            </w:r>
            <w:r w:rsidR="006D6433">
              <w:t xml:space="preserve">in Pujehun </w:t>
            </w:r>
          </w:p>
        </w:tc>
      </w:tr>
      <w:tr w:rsidR="000C1755" w:rsidRPr="00627A1C" w14:paraId="072EAFE9" w14:textId="77777777" w:rsidTr="00413F87">
        <w:trPr>
          <w:trHeight w:val="458"/>
        </w:trPr>
        <w:tc>
          <w:tcPr>
            <w:tcW w:w="1971" w:type="dxa"/>
            <w:vMerge/>
          </w:tcPr>
          <w:p w14:paraId="7890F204" w14:textId="77777777" w:rsidR="000C1755" w:rsidRPr="00627A1C" w:rsidRDefault="000C1755" w:rsidP="00B652A1">
            <w:pPr>
              <w:rPr>
                <w:b/>
                <w:lang w:val="en-US" w:eastAsia="en-US"/>
              </w:rPr>
            </w:pPr>
          </w:p>
        </w:tc>
        <w:tc>
          <w:tcPr>
            <w:tcW w:w="2070" w:type="dxa"/>
            <w:shd w:val="clear" w:color="auto" w:fill="EEECE1"/>
          </w:tcPr>
          <w:p w14:paraId="012309DE" w14:textId="77777777" w:rsidR="000C1755" w:rsidRPr="00627A1C" w:rsidRDefault="000C1755" w:rsidP="00A23DAF">
            <w:pPr>
              <w:jc w:val="both"/>
              <w:rPr>
                <w:lang w:val="en-US" w:eastAsia="en-US"/>
              </w:rPr>
            </w:pPr>
            <w:r w:rsidRPr="00627A1C">
              <w:rPr>
                <w:lang w:val="en-US" w:eastAsia="en-US"/>
              </w:rPr>
              <w:t>Indicator  2.1.2</w:t>
            </w:r>
          </w:p>
          <w:p w14:paraId="2D72BF4C" w14:textId="383E42F8" w:rsidR="000C1755" w:rsidRPr="00627A1C" w:rsidRDefault="000C1755" w:rsidP="00B652A1">
            <w:pPr>
              <w:jc w:val="both"/>
              <w:rPr>
                <w:lang w:val="en-US" w:eastAsia="en-US"/>
              </w:rPr>
            </w:pPr>
            <w:r w:rsidRPr="00CA055A">
              <w:rPr>
                <w:lang w:val="en-US" w:eastAsia="en-US"/>
              </w:rPr>
              <w:t>Percentage of reported cases of SGBV survivors who receive legal representation in court</w:t>
            </w:r>
          </w:p>
        </w:tc>
        <w:tc>
          <w:tcPr>
            <w:tcW w:w="1530" w:type="dxa"/>
            <w:shd w:val="clear" w:color="auto" w:fill="EEECE1"/>
          </w:tcPr>
          <w:p w14:paraId="26218194" w14:textId="462779EF" w:rsidR="000C1755" w:rsidRPr="00E20A15" w:rsidRDefault="000C1755" w:rsidP="00B652A1">
            <w:r w:rsidRPr="00E20A15">
              <w:rPr>
                <w:lang w:val="en-US" w:eastAsia="en-US"/>
              </w:rPr>
              <w:t>49</w:t>
            </w:r>
          </w:p>
        </w:tc>
        <w:tc>
          <w:tcPr>
            <w:tcW w:w="1620" w:type="dxa"/>
            <w:shd w:val="clear" w:color="auto" w:fill="EEECE1"/>
          </w:tcPr>
          <w:p w14:paraId="6E74E2BB" w14:textId="36D2FDE0" w:rsidR="000C1755" w:rsidRPr="00E20A15" w:rsidRDefault="000C1755" w:rsidP="00B652A1">
            <w:r w:rsidRPr="00E20A15">
              <w:rPr>
                <w:lang w:val="en-US" w:eastAsia="en-US"/>
              </w:rPr>
              <w:t>50%</w:t>
            </w:r>
          </w:p>
        </w:tc>
        <w:tc>
          <w:tcPr>
            <w:tcW w:w="2025" w:type="dxa"/>
          </w:tcPr>
          <w:p w14:paraId="152B0337" w14:textId="2A8D2F5D" w:rsidR="000C1755" w:rsidRPr="00E20A15" w:rsidRDefault="005427D8" w:rsidP="00B652A1">
            <w:pPr>
              <w:rPr>
                <w:lang w:val="en-US" w:eastAsia="en-US"/>
              </w:rPr>
            </w:pPr>
            <w:r>
              <w:rPr>
                <w:lang w:val="en-US" w:eastAsia="en-US"/>
              </w:rPr>
              <w:t xml:space="preserve"> Chart of court appearances and status of cases recorded </w:t>
            </w:r>
          </w:p>
        </w:tc>
        <w:tc>
          <w:tcPr>
            <w:tcW w:w="1575" w:type="dxa"/>
            <w:shd w:val="clear" w:color="auto" w:fill="auto"/>
          </w:tcPr>
          <w:p w14:paraId="2E272262" w14:textId="2BC2A731" w:rsidR="000C1755" w:rsidRPr="00E20A15" w:rsidRDefault="00413F87" w:rsidP="00B652A1">
            <w:r>
              <w:rPr>
                <w:lang w:val="en-US" w:eastAsia="en-US"/>
              </w:rPr>
              <w:t>53.01</w:t>
            </w:r>
            <w:r w:rsidR="00572E11" w:rsidRPr="00E20A15">
              <w:rPr>
                <w:lang w:val="en-US" w:eastAsia="en-US"/>
              </w:rPr>
              <w:t>%</w:t>
            </w:r>
          </w:p>
        </w:tc>
        <w:tc>
          <w:tcPr>
            <w:tcW w:w="4770" w:type="dxa"/>
          </w:tcPr>
          <w:p w14:paraId="2E5ED56E" w14:textId="7580AD36" w:rsidR="000C1755" w:rsidRPr="00572E11" w:rsidRDefault="00583B15" w:rsidP="00B652A1">
            <w:r>
              <w:rPr>
                <w:lang w:val="en-US" w:eastAsia="en-US"/>
              </w:rPr>
              <w:t>Outstanding matters are</w:t>
            </w:r>
            <w:r w:rsidR="00572E11" w:rsidRPr="00572E11">
              <w:rPr>
                <w:lang w:val="en-US" w:eastAsia="en-US"/>
              </w:rPr>
              <w:t xml:space="preserve"> still being inve</w:t>
            </w:r>
            <w:r w:rsidR="006D6433">
              <w:rPr>
                <w:lang w:val="en-US" w:eastAsia="en-US"/>
              </w:rPr>
              <w:t>stigated while the courts were</w:t>
            </w:r>
            <w:r w:rsidR="00572E11" w:rsidRPr="00572E11">
              <w:rPr>
                <w:lang w:val="en-US" w:eastAsia="en-US"/>
              </w:rPr>
              <w:t xml:space="preserve"> closed. </w:t>
            </w:r>
            <w:r w:rsidR="006D6433">
              <w:rPr>
                <w:lang w:val="en-US" w:eastAsia="en-US"/>
              </w:rPr>
              <w:t>It is anticipated that now that the doors of the courts are opened again, more cases will be charged to court.</w:t>
            </w:r>
          </w:p>
        </w:tc>
      </w:tr>
      <w:tr w:rsidR="000C1755" w:rsidRPr="00627A1C" w14:paraId="7E4F2C87" w14:textId="77777777" w:rsidTr="005427D8">
        <w:trPr>
          <w:trHeight w:val="512"/>
        </w:trPr>
        <w:tc>
          <w:tcPr>
            <w:tcW w:w="1971" w:type="dxa"/>
            <w:vMerge w:val="restart"/>
          </w:tcPr>
          <w:p w14:paraId="29B6A8C1" w14:textId="77777777" w:rsidR="000C1755" w:rsidRPr="00627A1C" w:rsidRDefault="000C1755" w:rsidP="00A23DAF">
            <w:pPr>
              <w:rPr>
                <w:b/>
                <w:lang w:val="en-US" w:eastAsia="en-US"/>
              </w:rPr>
            </w:pPr>
          </w:p>
          <w:p w14:paraId="5F74B4DA" w14:textId="77777777" w:rsidR="000C1755" w:rsidRPr="00627A1C" w:rsidRDefault="000C1755" w:rsidP="00A23DAF">
            <w:pPr>
              <w:rPr>
                <w:lang w:val="en-US" w:eastAsia="en-US"/>
              </w:rPr>
            </w:pPr>
            <w:r w:rsidRPr="00627A1C">
              <w:rPr>
                <w:lang w:val="en-US" w:eastAsia="en-US"/>
              </w:rPr>
              <w:t>Output 2.2</w:t>
            </w:r>
          </w:p>
          <w:p w14:paraId="107122F4" w14:textId="1B4AE6A4" w:rsidR="000C1755" w:rsidRPr="00627A1C" w:rsidRDefault="000C1755" w:rsidP="00B652A1">
            <w:pPr>
              <w:rPr>
                <w:lang w:val="en-US" w:eastAsia="en-US"/>
              </w:rPr>
            </w:pPr>
            <w:r w:rsidRPr="00EE386B">
              <w:rPr>
                <w:lang w:val="en-US" w:eastAsia="en-US"/>
              </w:rPr>
              <w:t xml:space="preserve">Women are organized into Women Action Groups at </w:t>
            </w:r>
            <w:r w:rsidRPr="00EE386B">
              <w:rPr>
                <w:lang w:val="en-US" w:eastAsia="en-US"/>
              </w:rPr>
              <w:lastRenderedPageBreak/>
              <w:t>Chiefdom levels to advocate for the elimination of Violence against women and girls</w:t>
            </w:r>
          </w:p>
        </w:tc>
        <w:tc>
          <w:tcPr>
            <w:tcW w:w="2070" w:type="dxa"/>
            <w:shd w:val="clear" w:color="auto" w:fill="EEECE1"/>
          </w:tcPr>
          <w:p w14:paraId="0CC4FDAC" w14:textId="77777777" w:rsidR="00572E11" w:rsidRDefault="00572E11" w:rsidP="00A23DAF">
            <w:pPr>
              <w:jc w:val="both"/>
              <w:rPr>
                <w:lang w:val="en-US" w:eastAsia="en-US"/>
              </w:rPr>
            </w:pPr>
          </w:p>
          <w:p w14:paraId="7C44668E" w14:textId="77777777" w:rsidR="00572E11" w:rsidRDefault="00572E11" w:rsidP="00A23DAF">
            <w:pPr>
              <w:jc w:val="both"/>
              <w:rPr>
                <w:lang w:val="en-US" w:eastAsia="en-US"/>
              </w:rPr>
            </w:pPr>
          </w:p>
          <w:p w14:paraId="539AED70" w14:textId="77777777" w:rsidR="000C1755" w:rsidRPr="00627A1C" w:rsidRDefault="000C1755" w:rsidP="00A23DAF">
            <w:pPr>
              <w:jc w:val="both"/>
              <w:rPr>
                <w:lang w:val="en-US" w:eastAsia="en-US"/>
              </w:rPr>
            </w:pPr>
            <w:r w:rsidRPr="00627A1C">
              <w:rPr>
                <w:lang w:val="en-US" w:eastAsia="en-US"/>
              </w:rPr>
              <w:t>Indicator  2.2.1</w:t>
            </w:r>
          </w:p>
          <w:p w14:paraId="196FB166" w14:textId="7993CA49" w:rsidR="000C1755" w:rsidRPr="00627A1C" w:rsidRDefault="000C1755" w:rsidP="00B652A1">
            <w:pPr>
              <w:jc w:val="both"/>
              <w:rPr>
                <w:lang w:val="en-US" w:eastAsia="en-US"/>
              </w:rPr>
            </w:pPr>
            <w:r w:rsidRPr="00B50BBB">
              <w:rPr>
                <w:lang w:val="en-US" w:eastAsia="en-US"/>
              </w:rPr>
              <w:t>Number of Women Action Groups established</w:t>
            </w:r>
          </w:p>
        </w:tc>
        <w:tc>
          <w:tcPr>
            <w:tcW w:w="1530" w:type="dxa"/>
            <w:shd w:val="clear" w:color="auto" w:fill="EEECE1"/>
          </w:tcPr>
          <w:p w14:paraId="671F42D4" w14:textId="77777777" w:rsidR="00572E11" w:rsidRPr="001D3B4F" w:rsidRDefault="00572E11" w:rsidP="00B652A1">
            <w:pPr>
              <w:rPr>
                <w:lang w:val="en-US" w:eastAsia="en-US"/>
              </w:rPr>
            </w:pPr>
          </w:p>
          <w:p w14:paraId="3553B8ED" w14:textId="77777777" w:rsidR="00572E11" w:rsidRPr="001D3B4F" w:rsidRDefault="00572E11" w:rsidP="00B652A1">
            <w:pPr>
              <w:rPr>
                <w:lang w:val="en-US" w:eastAsia="en-US"/>
              </w:rPr>
            </w:pPr>
          </w:p>
          <w:p w14:paraId="6CF5640D" w14:textId="452DF168" w:rsidR="000C1755" w:rsidRPr="001D3B4F" w:rsidRDefault="000C1755" w:rsidP="00B652A1">
            <w:r w:rsidRPr="001D3B4F">
              <w:rPr>
                <w:lang w:val="en-US" w:eastAsia="en-US"/>
              </w:rPr>
              <w:t>0</w:t>
            </w:r>
          </w:p>
        </w:tc>
        <w:tc>
          <w:tcPr>
            <w:tcW w:w="1620" w:type="dxa"/>
            <w:shd w:val="clear" w:color="auto" w:fill="EEECE1"/>
          </w:tcPr>
          <w:p w14:paraId="67EA23E0" w14:textId="77777777" w:rsidR="00572E11" w:rsidRPr="001D3B4F" w:rsidRDefault="00572E11" w:rsidP="00B652A1">
            <w:pPr>
              <w:rPr>
                <w:lang w:val="en-US" w:eastAsia="en-US"/>
              </w:rPr>
            </w:pPr>
          </w:p>
          <w:p w14:paraId="1C6F4908" w14:textId="77777777" w:rsidR="00572E11" w:rsidRPr="001D3B4F" w:rsidRDefault="00572E11" w:rsidP="00B652A1">
            <w:pPr>
              <w:rPr>
                <w:lang w:val="en-US" w:eastAsia="en-US"/>
              </w:rPr>
            </w:pPr>
          </w:p>
          <w:p w14:paraId="1D0C4A4D" w14:textId="36CFDE7F" w:rsidR="000C1755" w:rsidRPr="001D3B4F" w:rsidRDefault="000C1755" w:rsidP="00B652A1">
            <w:r w:rsidRPr="001D3B4F">
              <w:rPr>
                <w:lang w:val="en-US" w:eastAsia="en-US"/>
              </w:rPr>
              <w:t>20</w:t>
            </w:r>
          </w:p>
        </w:tc>
        <w:tc>
          <w:tcPr>
            <w:tcW w:w="2025" w:type="dxa"/>
          </w:tcPr>
          <w:p w14:paraId="745166A9" w14:textId="77777777" w:rsidR="00572E11" w:rsidRPr="001D3B4F" w:rsidRDefault="00572E11" w:rsidP="00B652A1">
            <w:pPr>
              <w:rPr>
                <w:lang w:val="en-US" w:eastAsia="en-US"/>
              </w:rPr>
            </w:pPr>
          </w:p>
          <w:p w14:paraId="71DC486B" w14:textId="1E8E4DFD" w:rsidR="00572E11" w:rsidRPr="001D3B4F" w:rsidRDefault="005427D8" w:rsidP="00B652A1">
            <w:pPr>
              <w:rPr>
                <w:lang w:val="en-US" w:eastAsia="en-US"/>
              </w:rPr>
            </w:pPr>
            <w:r>
              <w:rPr>
                <w:lang w:val="en-US" w:eastAsia="en-US"/>
              </w:rPr>
              <w:t xml:space="preserve">List of members per group and locations documented </w:t>
            </w:r>
          </w:p>
          <w:p w14:paraId="7B8B1DF2" w14:textId="055EBD3C" w:rsidR="000C1755" w:rsidRPr="001D3B4F" w:rsidRDefault="000C1755" w:rsidP="00B652A1">
            <w:pPr>
              <w:rPr>
                <w:lang w:val="en-US" w:eastAsia="en-US"/>
              </w:rPr>
            </w:pPr>
          </w:p>
        </w:tc>
        <w:tc>
          <w:tcPr>
            <w:tcW w:w="1575" w:type="dxa"/>
          </w:tcPr>
          <w:p w14:paraId="2AD327C9" w14:textId="77777777" w:rsidR="00572E11" w:rsidRPr="001D3B4F" w:rsidRDefault="00572E11" w:rsidP="00B652A1">
            <w:pPr>
              <w:rPr>
                <w:lang w:val="en-US" w:eastAsia="en-US"/>
              </w:rPr>
            </w:pPr>
          </w:p>
          <w:p w14:paraId="01AA07B1" w14:textId="77777777" w:rsidR="00572E11" w:rsidRPr="001D3B4F" w:rsidRDefault="00572E11" w:rsidP="00B652A1">
            <w:pPr>
              <w:rPr>
                <w:lang w:val="en-US" w:eastAsia="en-US"/>
              </w:rPr>
            </w:pPr>
          </w:p>
          <w:p w14:paraId="2308D30A" w14:textId="4FAE32A7" w:rsidR="000C1755" w:rsidRPr="001D3B4F" w:rsidRDefault="000C1755" w:rsidP="00B652A1">
            <w:r w:rsidRPr="001D3B4F">
              <w:rPr>
                <w:lang w:val="en-US" w:eastAsia="en-US"/>
              </w:rPr>
              <w:t>20</w:t>
            </w:r>
          </w:p>
        </w:tc>
        <w:tc>
          <w:tcPr>
            <w:tcW w:w="4770" w:type="dxa"/>
          </w:tcPr>
          <w:p w14:paraId="72F5B138" w14:textId="77777777" w:rsidR="00572E11" w:rsidRPr="00572E11" w:rsidRDefault="00572E11" w:rsidP="00B652A1">
            <w:pPr>
              <w:rPr>
                <w:lang w:val="en-US" w:eastAsia="en-US"/>
              </w:rPr>
            </w:pPr>
          </w:p>
          <w:p w14:paraId="569C99B8" w14:textId="77777777" w:rsidR="00572E11" w:rsidRPr="00572E11" w:rsidRDefault="00572E11" w:rsidP="00B652A1">
            <w:pPr>
              <w:rPr>
                <w:lang w:val="en-US" w:eastAsia="en-US"/>
              </w:rPr>
            </w:pPr>
          </w:p>
          <w:p w14:paraId="2494DF81" w14:textId="3FAA5285" w:rsidR="000C1755" w:rsidRPr="00572E11" w:rsidRDefault="00572E11" w:rsidP="00B652A1">
            <w:r w:rsidRPr="00572E11">
              <w:rPr>
                <w:lang w:val="en-US" w:eastAsia="en-US"/>
              </w:rPr>
              <w:t>No Variance recorded</w:t>
            </w:r>
          </w:p>
        </w:tc>
      </w:tr>
      <w:tr w:rsidR="000C1755" w:rsidRPr="00627A1C" w14:paraId="6D235372" w14:textId="77777777" w:rsidTr="005427D8">
        <w:trPr>
          <w:trHeight w:val="458"/>
        </w:trPr>
        <w:tc>
          <w:tcPr>
            <w:tcW w:w="1971" w:type="dxa"/>
            <w:vMerge/>
          </w:tcPr>
          <w:p w14:paraId="3E6C40FD" w14:textId="77777777" w:rsidR="000C1755" w:rsidRPr="00627A1C" w:rsidRDefault="000C1755" w:rsidP="00B652A1">
            <w:pPr>
              <w:rPr>
                <w:b/>
                <w:lang w:val="en-US" w:eastAsia="en-US"/>
              </w:rPr>
            </w:pPr>
          </w:p>
        </w:tc>
        <w:tc>
          <w:tcPr>
            <w:tcW w:w="2070" w:type="dxa"/>
            <w:shd w:val="clear" w:color="auto" w:fill="EEECE1"/>
          </w:tcPr>
          <w:p w14:paraId="253F6A4C" w14:textId="77777777" w:rsidR="000C1755" w:rsidRPr="00627A1C" w:rsidRDefault="000C1755" w:rsidP="00A23DAF">
            <w:pPr>
              <w:jc w:val="both"/>
              <w:rPr>
                <w:lang w:val="en-US" w:eastAsia="en-US"/>
              </w:rPr>
            </w:pPr>
            <w:r w:rsidRPr="00627A1C">
              <w:rPr>
                <w:lang w:val="en-US" w:eastAsia="en-US"/>
              </w:rPr>
              <w:t>Indicator  2.2.2</w:t>
            </w:r>
          </w:p>
          <w:p w14:paraId="305B15FF" w14:textId="0CDDB76F" w:rsidR="000C1755" w:rsidRPr="00627A1C" w:rsidRDefault="000C1755" w:rsidP="00B652A1">
            <w:pPr>
              <w:jc w:val="both"/>
              <w:rPr>
                <w:lang w:val="en-US" w:eastAsia="en-US"/>
              </w:rPr>
            </w:pPr>
            <w:r w:rsidRPr="00B50BBB">
              <w:rPr>
                <w:lang w:val="en-US" w:eastAsia="en-US"/>
              </w:rPr>
              <w:t>Number</w:t>
            </w:r>
            <w:r>
              <w:t xml:space="preserve"> </w:t>
            </w:r>
            <w:r w:rsidRPr="00B50BBB">
              <w:rPr>
                <w:lang w:val="en-US" w:eastAsia="en-US"/>
              </w:rPr>
              <w:t>of meetings held by WAGs with local authorities</w:t>
            </w:r>
          </w:p>
        </w:tc>
        <w:tc>
          <w:tcPr>
            <w:tcW w:w="1530" w:type="dxa"/>
            <w:shd w:val="clear" w:color="auto" w:fill="EEECE1"/>
          </w:tcPr>
          <w:p w14:paraId="3167AC15" w14:textId="24A682DE" w:rsidR="000C1755" w:rsidRPr="001D3B4F" w:rsidRDefault="000C1755" w:rsidP="00B652A1">
            <w:r w:rsidRPr="001D3B4F">
              <w:rPr>
                <w:lang w:val="en-US" w:eastAsia="en-US"/>
              </w:rPr>
              <w:t>0</w:t>
            </w:r>
          </w:p>
        </w:tc>
        <w:tc>
          <w:tcPr>
            <w:tcW w:w="1620" w:type="dxa"/>
            <w:shd w:val="clear" w:color="auto" w:fill="EEECE1"/>
          </w:tcPr>
          <w:p w14:paraId="7141704D" w14:textId="040ADC1B" w:rsidR="000C1755" w:rsidRPr="001D3B4F" w:rsidRDefault="000C1755" w:rsidP="00B652A1">
            <w:r w:rsidRPr="001D3B4F">
              <w:rPr>
                <w:lang w:val="en-US" w:eastAsia="en-US"/>
              </w:rPr>
              <w:t>15</w:t>
            </w:r>
          </w:p>
        </w:tc>
        <w:tc>
          <w:tcPr>
            <w:tcW w:w="2025" w:type="dxa"/>
          </w:tcPr>
          <w:p w14:paraId="767E2F88" w14:textId="71821326" w:rsidR="000C1755" w:rsidRPr="001D3B4F" w:rsidRDefault="005427D8" w:rsidP="00B652A1">
            <w:pPr>
              <w:rPr>
                <w:lang w:val="en-US" w:eastAsia="en-US"/>
              </w:rPr>
            </w:pPr>
            <w:r>
              <w:rPr>
                <w:lang w:val="en-US" w:eastAsia="en-US"/>
              </w:rPr>
              <w:t>Schedule of meetings, action plans per group reviewed by team leads or project animators</w:t>
            </w:r>
          </w:p>
        </w:tc>
        <w:tc>
          <w:tcPr>
            <w:tcW w:w="1575" w:type="dxa"/>
          </w:tcPr>
          <w:p w14:paraId="61F27475" w14:textId="588AA048" w:rsidR="000C1755" w:rsidRPr="001D3B4F" w:rsidRDefault="005338B2" w:rsidP="00B652A1">
            <w:r>
              <w:rPr>
                <w:lang w:val="en-US" w:eastAsia="en-US"/>
              </w:rPr>
              <w:t>14</w:t>
            </w:r>
          </w:p>
        </w:tc>
        <w:tc>
          <w:tcPr>
            <w:tcW w:w="4770" w:type="dxa"/>
          </w:tcPr>
          <w:p w14:paraId="2D6A96AE" w14:textId="390393EB" w:rsidR="000C1755" w:rsidRPr="00627A1C" w:rsidRDefault="005338B2" w:rsidP="00B652A1">
            <w:r>
              <w:t>Public gatherings</w:t>
            </w:r>
            <w:r w:rsidR="00572E11">
              <w:t xml:space="preserve"> were put on hold due to COVID-</w:t>
            </w:r>
            <w:r w:rsidR="000C1755">
              <w:t>19</w:t>
            </w:r>
            <w:r>
              <w:t xml:space="preserve"> but WAGs were supported with face masks, veronic</w:t>
            </w:r>
            <w:r w:rsidR="00583B15">
              <w:t>a buckets, hand washing soaps for</w:t>
            </w:r>
            <w:r>
              <w:t xml:space="preserve"> protection </w:t>
            </w:r>
            <w:r w:rsidR="00583B15">
              <w:t xml:space="preserve">so that they can </w:t>
            </w:r>
            <w:proofErr w:type="gramStart"/>
            <w:r w:rsidR="00583B15">
              <w:t xml:space="preserve">continue </w:t>
            </w:r>
            <w:r>
              <w:t xml:space="preserve"> hold</w:t>
            </w:r>
            <w:r w:rsidR="00583B15">
              <w:t>ing</w:t>
            </w:r>
            <w:proofErr w:type="gramEnd"/>
            <w:r w:rsidR="00583B15">
              <w:t xml:space="preserve"> their</w:t>
            </w:r>
            <w:r>
              <w:t xml:space="preserve"> meetings</w:t>
            </w:r>
            <w:r w:rsidR="00583B15">
              <w:t xml:space="preserve"> while maintaining social distancing</w:t>
            </w:r>
          </w:p>
        </w:tc>
      </w:tr>
      <w:tr w:rsidR="000C1755" w:rsidRPr="00627A1C" w14:paraId="3AA4D706" w14:textId="77777777" w:rsidTr="005427D8">
        <w:trPr>
          <w:trHeight w:val="458"/>
        </w:trPr>
        <w:tc>
          <w:tcPr>
            <w:tcW w:w="1971" w:type="dxa"/>
            <w:vMerge w:val="restart"/>
          </w:tcPr>
          <w:p w14:paraId="1CFFFEFB" w14:textId="77777777" w:rsidR="000C1755" w:rsidRPr="00627A1C" w:rsidRDefault="000C1755" w:rsidP="00A23DAF">
            <w:pPr>
              <w:rPr>
                <w:b/>
                <w:lang w:val="en-US" w:eastAsia="en-US"/>
              </w:rPr>
            </w:pPr>
          </w:p>
          <w:p w14:paraId="23E5AA38" w14:textId="77777777" w:rsidR="000C1755" w:rsidRPr="00627A1C" w:rsidRDefault="000C1755" w:rsidP="00A23DAF">
            <w:pPr>
              <w:rPr>
                <w:lang w:val="en-US" w:eastAsia="en-US"/>
              </w:rPr>
            </w:pPr>
            <w:r w:rsidRPr="00627A1C">
              <w:rPr>
                <w:lang w:val="en-US" w:eastAsia="en-US"/>
              </w:rPr>
              <w:t>Output 2.3</w:t>
            </w:r>
          </w:p>
          <w:p w14:paraId="6C53AAED" w14:textId="3CBFE150" w:rsidR="000C1755" w:rsidRPr="00627A1C" w:rsidRDefault="000C1755" w:rsidP="00B652A1">
            <w:pPr>
              <w:rPr>
                <w:lang w:val="en-US" w:eastAsia="en-US"/>
              </w:rPr>
            </w:pPr>
            <w:r w:rsidRPr="00B50BBB">
              <w:rPr>
                <w:lang w:val="en-US" w:eastAsia="en-US"/>
              </w:rPr>
              <w:t>Women and girls participate in community meetings and take part in decision making</w:t>
            </w:r>
          </w:p>
        </w:tc>
        <w:tc>
          <w:tcPr>
            <w:tcW w:w="2070" w:type="dxa"/>
            <w:shd w:val="clear" w:color="auto" w:fill="EEECE1"/>
          </w:tcPr>
          <w:p w14:paraId="5D75F9D2" w14:textId="77777777" w:rsidR="000C1755" w:rsidRPr="00627A1C" w:rsidRDefault="000C1755" w:rsidP="00A23DAF">
            <w:pPr>
              <w:jc w:val="both"/>
              <w:rPr>
                <w:lang w:val="en-US" w:eastAsia="en-US"/>
              </w:rPr>
            </w:pPr>
            <w:r w:rsidRPr="00627A1C">
              <w:rPr>
                <w:lang w:val="en-US" w:eastAsia="en-US"/>
              </w:rPr>
              <w:t>Indicator  2.3.1</w:t>
            </w:r>
          </w:p>
          <w:p w14:paraId="555802C1" w14:textId="11FDE0FB" w:rsidR="000C1755" w:rsidRPr="00627A1C" w:rsidRDefault="000C1755" w:rsidP="00B652A1">
            <w:pPr>
              <w:jc w:val="both"/>
              <w:rPr>
                <w:lang w:val="en-US" w:eastAsia="en-US"/>
              </w:rPr>
            </w:pPr>
            <w:r w:rsidRPr="00B50BBB">
              <w:rPr>
                <w:lang w:val="en-US" w:eastAsia="en-US"/>
              </w:rPr>
              <w:t>Number of women actively participating in community meetings who can say how their opinions were taken into account</w:t>
            </w:r>
          </w:p>
        </w:tc>
        <w:tc>
          <w:tcPr>
            <w:tcW w:w="1530" w:type="dxa"/>
            <w:shd w:val="clear" w:color="auto" w:fill="EEECE1"/>
          </w:tcPr>
          <w:p w14:paraId="2C6E832D" w14:textId="259CF711" w:rsidR="000C1755" w:rsidRPr="001D3B4F" w:rsidRDefault="000C1755" w:rsidP="00B652A1">
            <w:r w:rsidRPr="001D3B4F">
              <w:rPr>
                <w:lang w:val="en-US" w:eastAsia="en-US"/>
              </w:rPr>
              <w:t>0</w:t>
            </w:r>
          </w:p>
        </w:tc>
        <w:tc>
          <w:tcPr>
            <w:tcW w:w="1620" w:type="dxa"/>
            <w:shd w:val="clear" w:color="auto" w:fill="EEECE1"/>
          </w:tcPr>
          <w:p w14:paraId="26AB1FC1" w14:textId="670465F1" w:rsidR="000C1755" w:rsidRPr="001D3B4F" w:rsidRDefault="000C1755" w:rsidP="00B652A1">
            <w:r w:rsidRPr="001D3B4F">
              <w:rPr>
                <w:lang w:val="en-US" w:eastAsia="en-US"/>
              </w:rPr>
              <w:t>At least 100</w:t>
            </w:r>
          </w:p>
        </w:tc>
        <w:tc>
          <w:tcPr>
            <w:tcW w:w="2025" w:type="dxa"/>
          </w:tcPr>
          <w:p w14:paraId="0DEDF0C1" w14:textId="64B853A8" w:rsidR="000C1755" w:rsidRPr="001D3B4F" w:rsidRDefault="006E0292" w:rsidP="00B652A1">
            <w:pPr>
              <w:rPr>
                <w:lang w:val="en-US" w:eastAsia="en-US"/>
              </w:rPr>
            </w:pPr>
            <w:r>
              <w:rPr>
                <w:lang w:val="en-US" w:eastAsia="en-US"/>
              </w:rPr>
              <w:t>Perception survey among women to assess their space for participation and self</w:t>
            </w:r>
            <w:r w:rsidR="00FE0545">
              <w:rPr>
                <w:lang w:val="en-US" w:eastAsia="en-US"/>
              </w:rPr>
              <w:t>-</w:t>
            </w:r>
            <w:r>
              <w:rPr>
                <w:lang w:val="en-US" w:eastAsia="en-US"/>
              </w:rPr>
              <w:t xml:space="preserve"> expression conducted.</w:t>
            </w:r>
          </w:p>
        </w:tc>
        <w:tc>
          <w:tcPr>
            <w:tcW w:w="1575" w:type="dxa"/>
          </w:tcPr>
          <w:p w14:paraId="7C39D415" w14:textId="36CF49AA" w:rsidR="000C1755" w:rsidRPr="001D3B4F" w:rsidRDefault="00FF741C" w:rsidP="00B652A1">
            <w:r>
              <w:rPr>
                <w:lang w:val="en-US" w:eastAsia="en-US"/>
              </w:rPr>
              <w:t>2</w:t>
            </w:r>
            <w:r w:rsidR="00C71D11">
              <w:rPr>
                <w:lang w:val="en-US" w:eastAsia="en-US"/>
              </w:rPr>
              <w:t>00 (</w:t>
            </w:r>
            <w:r w:rsidR="00975011">
              <w:rPr>
                <w:lang w:val="en-US" w:eastAsia="en-US"/>
              </w:rPr>
              <w:t>20 WAG groups of 10 members each prior to Covid-19 restrictions)</w:t>
            </w:r>
          </w:p>
        </w:tc>
        <w:tc>
          <w:tcPr>
            <w:tcW w:w="4770" w:type="dxa"/>
          </w:tcPr>
          <w:p w14:paraId="518A1DC4" w14:textId="694F9236" w:rsidR="000C1755" w:rsidRPr="00627A1C" w:rsidRDefault="00572E11" w:rsidP="00485CB4">
            <w:r>
              <w:t>Commu</w:t>
            </w:r>
            <w:r w:rsidR="00485CB4">
              <w:t xml:space="preserve">nity meetings were put on hold </w:t>
            </w:r>
            <w:r>
              <w:t xml:space="preserve">due to restrictions resulting from the COVID-19 </w:t>
            </w:r>
            <w:r w:rsidR="00485CB4">
              <w:t xml:space="preserve">pandemic. Instead of meetings, megaphones were procured and used by </w:t>
            </w:r>
            <w:r w:rsidR="000C1755" w:rsidRPr="00CE0724">
              <w:t xml:space="preserve">women </w:t>
            </w:r>
            <w:r w:rsidR="00485CB4" w:rsidRPr="00CE0724">
              <w:t>community</w:t>
            </w:r>
            <w:r w:rsidR="000C1755" w:rsidRPr="00CE0724">
              <w:t xml:space="preserve"> leaders </w:t>
            </w:r>
            <w:r w:rsidR="00485CB4">
              <w:t xml:space="preserve">for </w:t>
            </w:r>
            <w:r w:rsidR="000C1755" w:rsidRPr="00CE0724">
              <w:t>messaging an</w:t>
            </w:r>
            <w:r w:rsidR="00485CB4">
              <w:t>d mobile phones for e-alerts for</w:t>
            </w:r>
            <w:r w:rsidR="000C1755" w:rsidRPr="00CE0724">
              <w:t xml:space="preserve"> reporting GBV in COVID-19 affected communities</w:t>
            </w:r>
            <w:r w:rsidR="00485CB4">
              <w:t>.</w:t>
            </w:r>
            <w:r w:rsidR="00FF741C">
              <w:t xml:space="preserve"> They also participated in </w:t>
            </w:r>
            <w:r w:rsidR="0075515B">
              <w:t xml:space="preserve">29 </w:t>
            </w:r>
            <w:r w:rsidR="00FF741C">
              <w:t>radio discussions on SGBV and conflict prevention.</w:t>
            </w:r>
            <w:r w:rsidR="000C1755">
              <w:t xml:space="preserve"> </w:t>
            </w:r>
          </w:p>
        </w:tc>
      </w:tr>
      <w:tr w:rsidR="000C1755" w:rsidRPr="00627A1C" w14:paraId="2DE8412A" w14:textId="77777777" w:rsidTr="005427D8">
        <w:trPr>
          <w:trHeight w:val="458"/>
        </w:trPr>
        <w:tc>
          <w:tcPr>
            <w:tcW w:w="1971" w:type="dxa"/>
            <w:vMerge/>
          </w:tcPr>
          <w:p w14:paraId="60D9CD74" w14:textId="77777777" w:rsidR="000C1755" w:rsidRPr="00627A1C" w:rsidRDefault="000C1755" w:rsidP="00B652A1">
            <w:pPr>
              <w:rPr>
                <w:b/>
                <w:lang w:val="en-US" w:eastAsia="en-US"/>
              </w:rPr>
            </w:pPr>
          </w:p>
        </w:tc>
        <w:tc>
          <w:tcPr>
            <w:tcW w:w="2070" w:type="dxa"/>
            <w:shd w:val="clear" w:color="auto" w:fill="EEECE1"/>
          </w:tcPr>
          <w:p w14:paraId="1AC2E8F3" w14:textId="77777777" w:rsidR="00DC5F13" w:rsidRDefault="00DC5F13" w:rsidP="00A23DAF">
            <w:pPr>
              <w:jc w:val="both"/>
              <w:rPr>
                <w:lang w:val="en-US" w:eastAsia="en-US"/>
              </w:rPr>
            </w:pPr>
          </w:p>
          <w:p w14:paraId="426F71BE" w14:textId="77777777" w:rsidR="00DC5F13" w:rsidRDefault="00DC5F13" w:rsidP="00A23DAF">
            <w:pPr>
              <w:jc w:val="both"/>
              <w:rPr>
                <w:lang w:val="en-US" w:eastAsia="en-US"/>
              </w:rPr>
            </w:pPr>
          </w:p>
          <w:p w14:paraId="60167246" w14:textId="18729E03" w:rsidR="000C1755" w:rsidRPr="00627A1C" w:rsidRDefault="000C1755" w:rsidP="00A23DAF">
            <w:pPr>
              <w:jc w:val="both"/>
              <w:rPr>
                <w:lang w:val="en-US" w:eastAsia="en-US"/>
              </w:rPr>
            </w:pPr>
            <w:r w:rsidRPr="00627A1C">
              <w:rPr>
                <w:lang w:val="en-US" w:eastAsia="en-US"/>
              </w:rPr>
              <w:t xml:space="preserve">Indicator  </w:t>
            </w:r>
            <w:r w:rsidR="00DC5F13">
              <w:rPr>
                <w:lang w:val="en-US" w:eastAsia="en-US"/>
              </w:rPr>
              <w:t xml:space="preserve"> </w:t>
            </w:r>
            <w:r w:rsidRPr="00627A1C">
              <w:rPr>
                <w:lang w:val="en-US" w:eastAsia="en-US"/>
              </w:rPr>
              <w:t>2.3.2</w:t>
            </w:r>
          </w:p>
          <w:p w14:paraId="41865697" w14:textId="582AC0BE" w:rsidR="000C1755" w:rsidRPr="00627A1C" w:rsidRDefault="000C1755" w:rsidP="00B652A1">
            <w:pPr>
              <w:jc w:val="both"/>
              <w:rPr>
                <w:lang w:val="en-US" w:eastAsia="en-US"/>
              </w:rPr>
            </w:pPr>
            <w:r w:rsidRPr="005B2275">
              <w:rPr>
                <w:lang w:val="en-US" w:eastAsia="en-US"/>
              </w:rPr>
              <w:t>Number of women leaders in community action plan development process</w:t>
            </w:r>
          </w:p>
        </w:tc>
        <w:tc>
          <w:tcPr>
            <w:tcW w:w="1530" w:type="dxa"/>
            <w:shd w:val="clear" w:color="auto" w:fill="EEECE1"/>
          </w:tcPr>
          <w:p w14:paraId="486B5A18" w14:textId="77777777" w:rsidR="00DC5F13" w:rsidRPr="001D3B4F" w:rsidRDefault="00DC5F13" w:rsidP="00B652A1">
            <w:pPr>
              <w:rPr>
                <w:lang w:val="en-US" w:eastAsia="en-US"/>
              </w:rPr>
            </w:pPr>
          </w:p>
          <w:p w14:paraId="596C1CEA" w14:textId="77777777" w:rsidR="00DC5F13" w:rsidRPr="001D3B4F" w:rsidRDefault="00DC5F13" w:rsidP="00B652A1">
            <w:pPr>
              <w:rPr>
                <w:lang w:val="en-US" w:eastAsia="en-US"/>
              </w:rPr>
            </w:pPr>
          </w:p>
          <w:p w14:paraId="59B4B5FF" w14:textId="5F0D1865" w:rsidR="000C1755" w:rsidRPr="001D3B4F" w:rsidRDefault="00253CCB" w:rsidP="00B652A1">
            <w:r w:rsidRPr="001D3B4F">
              <w:rPr>
                <w:lang w:val="en-US" w:eastAsia="en-US"/>
              </w:rPr>
              <w:t>0</w:t>
            </w:r>
          </w:p>
        </w:tc>
        <w:tc>
          <w:tcPr>
            <w:tcW w:w="1620" w:type="dxa"/>
            <w:shd w:val="clear" w:color="auto" w:fill="EEECE1"/>
          </w:tcPr>
          <w:p w14:paraId="239E20D0" w14:textId="77777777" w:rsidR="00DC5F13" w:rsidRPr="001D3B4F" w:rsidRDefault="00DC5F13" w:rsidP="00B652A1">
            <w:pPr>
              <w:rPr>
                <w:lang w:val="en-US" w:eastAsia="en-US"/>
              </w:rPr>
            </w:pPr>
          </w:p>
          <w:p w14:paraId="045DA34F" w14:textId="77777777" w:rsidR="00DC5F13" w:rsidRPr="001D3B4F" w:rsidRDefault="00DC5F13" w:rsidP="00B652A1">
            <w:pPr>
              <w:rPr>
                <w:lang w:val="en-US" w:eastAsia="en-US"/>
              </w:rPr>
            </w:pPr>
          </w:p>
          <w:p w14:paraId="04B6DAFF" w14:textId="63BEB730" w:rsidR="000C1755" w:rsidRPr="001D3B4F" w:rsidRDefault="000C1755" w:rsidP="00B652A1">
            <w:r w:rsidRPr="001D3B4F">
              <w:rPr>
                <w:lang w:val="en-US" w:eastAsia="en-US"/>
              </w:rPr>
              <w:t>20</w:t>
            </w:r>
          </w:p>
        </w:tc>
        <w:tc>
          <w:tcPr>
            <w:tcW w:w="2025" w:type="dxa"/>
          </w:tcPr>
          <w:p w14:paraId="75FC1691" w14:textId="46708A03" w:rsidR="000C1755" w:rsidRPr="001D3B4F" w:rsidRDefault="003F3C8A" w:rsidP="00B652A1">
            <w:pPr>
              <w:rPr>
                <w:lang w:val="en-US" w:eastAsia="en-US"/>
              </w:rPr>
            </w:pPr>
            <w:r>
              <w:rPr>
                <w:lang w:val="en-US" w:eastAsia="en-US"/>
              </w:rPr>
              <w:t xml:space="preserve">Community </w:t>
            </w:r>
            <w:r w:rsidR="00FE0545">
              <w:rPr>
                <w:lang w:val="en-US" w:eastAsia="en-US"/>
              </w:rPr>
              <w:t>Action plans developed and signed off by members</w:t>
            </w:r>
          </w:p>
        </w:tc>
        <w:tc>
          <w:tcPr>
            <w:tcW w:w="1575" w:type="dxa"/>
          </w:tcPr>
          <w:p w14:paraId="60C628EF" w14:textId="77777777" w:rsidR="00DC5F13" w:rsidRPr="001D3B4F" w:rsidRDefault="00DC5F13" w:rsidP="00B652A1">
            <w:pPr>
              <w:rPr>
                <w:lang w:val="en-US" w:eastAsia="en-US"/>
              </w:rPr>
            </w:pPr>
          </w:p>
          <w:p w14:paraId="2D1D3A75" w14:textId="77777777" w:rsidR="00DC5F13" w:rsidRPr="001D3B4F" w:rsidRDefault="00DC5F13" w:rsidP="00B652A1">
            <w:pPr>
              <w:rPr>
                <w:lang w:val="en-US" w:eastAsia="en-US"/>
              </w:rPr>
            </w:pPr>
          </w:p>
          <w:p w14:paraId="62FA9FC6" w14:textId="446E5C68" w:rsidR="000C1755" w:rsidRPr="001D3B4F" w:rsidRDefault="003F3C8A" w:rsidP="00B652A1">
            <w:r>
              <w:rPr>
                <w:lang w:val="en-US" w:eastAsia="en-US"/>
              </w:rPr>
              <w:t>2</w:t>
            </w:r>
            <w:r w:rsidR="00FF741C">
              <w:rPr>
                <w:lang w:val="en-US" w:eastAsia="en-US"/>
              </w:rPr>
              <w:t>0</w:t>
            </w:r>
          </w:p>
        </w:tc>
        <w:tc>
          <w:tcPr>
            <w:tcW w:w="4770" w:type="dxa"/>
          </w:tcPr>
          <w:p w14:paraId="555867FB" w14:textId="77777777" w:rsidR="00DC5F13" w:rsidRDefault="00DC5F13" w:rsidP="00B652A1">
            <w:pPr>
              <w:rPr>
                <w:b/>
                <w:lang w:val="en-US" w:eastAsia="en-US"/>
              </w:rPr>
            </w:pPr>
          </w:p>
          <w:p w14:paraId="3B99DAFB" w14:textId="75F8F6FE" w:rsidR="00DC5F13" w:rsidRPr="00DB052E" w:rsidRDefault="00DB052E" w:rsidP="00B652A1">
            <w:pPr>
              <w:rPr>
                <w:lang w:val="en-US" w:eastAsia="en-US"/>
              </w:rPr>
            </w:pPr>
            <w:r w:rsidRPr="00DB052E">
              <w:rPr>
                <w:lang w:val="en-US" w:eastAsia="en-US"/>
              </w:rPr>
              <w:t xml:space="preserve">This was done through the community engagement methodology. </w:t>
            </w:r>
          </w:p>
          <w:p w14:paraId="43D06CBC" w14:textId="1D4E7701" w:rsidR="000C1755" w:rsidRPr="001D3B4F" w:rsidRDefault="00253CCB" w:rsidP="00B652A1">
            <w:r w:rsidRPr="001D3B4F">
              <w:rPr>
                <w:lang w:val="en-US" w:eastAsia="en-US"/>
              </w:rPr>
              <w:t xml:space="preserve">  </w:t>
            </w:r>
          </w:p>
        </w:tc>
      </w:tr>
      <w:tr w:rsidR="000C1755" w:rsidRPr="00627A1C" w14:paraId="11E86A4A" w14:textId="77777777" w:rsidTr="005427D8">
        <w:trPr>
          <w:trHeight w:val="458"/>
        </w:trPr>
        <w:tc>
          <w:tcPr>
            <w:tcW w:w="1971" w:type="dxa"/>
            <w:vMerge w:val="restart"/>
          </w:tcPr>
          <w:p w14:paraId="1F433969" w14:textId="77777777" w:rsidR="000C1755" w:rsidRPr="00627A1C" w:rsidRDefault="000C1755" w:rsidP="00A23DAF">
            <w:pPr>
              <w:rPr>
                <w:b/>
                <w:lang w:val="en-US" w:eastAsia="en-US"/>
              </w:rPr>
            </w:pPr>
          </w:p>
          <w:p w14:paraId="70FE2ECF" w14:textId="77777777" w:rsidR="000C1755" w:rsidRPr="00627A1C" w:rsidRDefault="000C1755" w:rsidP="00A23DAF">
            <w:pPr>
              <w:rPr>
                <w:lang w:val="en-US" w:eastAsia="en-US"/>
              </w:rPr>
            </w:pPr>
            <w:r w:rsidRPr="00627A1C">
              <w:rPr>
                <w:lang w:val="en-US" w:eastAsia="en-US"/>
              </w:rPr>
              <w:t>Output 2.4</w:t>
            </w:r>
          </w:p>
          <w:p w14:paraId="2B5ACBA6" w14:textId="6256A7D8" w:rsidR="000C1755" w:rsidRPr="00627A1C" w:rsidRDefault="000C1755" w:rsidP="002E5250">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2070" w:type="dxa"/>
            <w:shd w:val="clear" w:color="auto" w:fill="EEECE1"/>
          </w:tcPr>
          <w:p w14:paraId="7B5D8605" w14:textId="77777777" w:rsidR="000C1755" w:rsidRPr="00627A1C" w:rsidRDefault="000C1755" w:rsidP="00A23DAF">
            <w:pPr>
              <w:jc w:val="both"/>
              <w:rPr>
                <w:lang w:val="en-US" w:eastAsia="en-US"/>
              </w:rPr>
            </w:pPr>
            <w:r w:rsidRPr="00627A1C">
              <w:rPr>
                <w:lang w:val="en-US" w:eastAsia="en-US"/>
              </w:rPr>
              <w:lastRenderedPageBreak/>
              <w:t>Indicator  2.4.1</w:t>
            </w:r>
          </w:p>
          <w:p w14:paraId="178B7DA0" w14:textId="4DEB6B78" w:rsidR="000C1755" w:rsidRPr="00627A1C" w:rsidRDefault="000C1755"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30" w:type="dxa"/>
            <w:shd w:val="clear" w:color="auto" w:fill="EEECE1"/>
          </w:tcPr>
          <w:p w14:paraId="5D5F2BA7" w14:textId="5D4B6F63" w:rsidR="000C1755" w:rsidRPr="00627A1C" w:rsidRDefault="000C1755"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620" w:type="dxa"/>
            <w:shd w:val="clear" w:color="auto" w:fill="EEECE1"/>
          </w:tcPr>
          <w:p w14:paraId="271A9F47" w14:textId="53DCD970" w:rsidR="000C1755" w:rsidRPr="00627A1C" w:rsidRDefault="000C1755"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2025" w:type="dxa"/>
          </w:tcPr>
          <w:p w14:paraId="435D3910" w14:textId="25729464"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75" w:type="dxa"/>
          </w:tcPr>
          <w:p w14:paraId="6A630595" w14:textId="7D65555D" w:rsidR="000C1755" w:rsidRPr="00627A1C" w:rsidRDefault="000C1755"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73DA1F1C" w14:textId="20A4243B" w:rsidR="000C1755" w:rsidRPr="00627A1C" w:rsidRDefault="000C1755"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r>
      <w:tr w:rsidR="000C1755" w:rsidRPr="00627A1C" w14:paraId="1F4827C6" w14:textId="77777777" w:rsidTr="005427D8">
        <w:trPr>
          <w:trHeight w:val="458"/>
        </w:trPr>
        <w:tc>
          <w:tcPr>
            <w:tcW w:w="1971" w:type="dxa"/>
            <w:vMerge/>
          </w:tcPr>
          <w:p w14:paraId="1C4248C4" w14:textId="77777777" w:rsidR="000C1755" w:rsidRPr="00627A1C" w:rsidRDefault="000C1755" w:rsidP="002E5250">
            <w:pPr>
              <w:rPr>
                <w:b/>
                <w:lang w:val="en-US" w:eastAsia="en-US"/>
              </w:rPr>
            </w:pPr>
          </w:p>
        </w:tc>
        <w:tc>
          <w:tcPr>
            <w:tcW w:w="2070" w:type="dxa"/>
            <w:shd w:val="clear" w:color="auto" w:fill="EEECE1"/>
          </w:tcPr>
          <w:p w14:paraId="5348DBE8" w14:textId="77777777" w:rsidR="000C1755" w:rsidRPr="00627A1C" w:rsidRDefault="000C1755" w:rsidP="00A23DAF">
            <w:pPr>
              <w:jc w:val="both"/>
              <w:rPr>
                <w:lang w:val="en-US" w:eastAsia="en-US"/>
              </w:rPr>
            </w:pPr>
            <w:r w:rsidRPr="00627A1C">
              <w:rPr>
                <w:lang w:val="en-US" w:eastAsia="en-US"/>
              </w:rPr>
              <w:t>Indicator  2.4.2</w:t>
            </w:r>
          </w:p>
          <w:p w14:paraId="0FB2925C" w14:textId="2D293058" w:rsidR="000C1755" w:rsidRPr="00627A1C" w:rsidRDefault="000C1755"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30" w:type="dxa"/>
            <w:shd w:val="clear" w:color="auto" w:fill="EEECE1"/>
          </w:tcPr>
          <w:p w14:paraId="50A58FAA" w14:textId="7C6DA682"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620" w:type="dxa"/>
            <w:shd w:val="clear" w:color="auto" w:fill="EEECE1"/>
          </w:tcPr>
          <w:p w14:paraId="7A854818" w14:textId="487DCAF3"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2025" w:type="dxa"/>
          </w:tcPr>
          <w:p w14:paraId="662BAAAA" w14:textId="495F50CE"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75" w:type="dxa"/>
          </w:tcPr>
          <w:p w14:paraId="343F35F8" w14:textId="2204BD99"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78062862" w14:textId="7C77ECF7"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r>
      <w:tr w:rsidR="000C1755" w:rsidRPr="00627A1C" w14:paraId="6FC08761" w14:textId="77777777" w:rsidTr="005427D8">
        <w:trPr>
          <w:trHeight w:val="458"/>
        </w:trPr>
        <w:tc>
          <w:tcPr>
            <w:tcW w:w="1971" w:type="dxa"/>
            <w:vMerge w:val="restart"/>
          </w:tcPr>
          <w:p w14:paraId="41E9D1B6" w14:textId="77777777" w:rsidR="000C1755" w:rsidRPr="00627A1C" w:rsidRDefault="000C1755" w:rsidP="00A23DAF">
            <w:pPr>
              <w:rPr>
                <w:b/>
                <w:lang w:val="en-US" w:eastAsia="en-US"/>
              </w:rPr>
            </w:pPr>
            <w:r w:rsidRPr="00627A1C">
              <w:rPr>
                <w:b/>
                <w:lang w:val="en-US" w:eastAsia="en-US"/>
              </w:rPr>
              <w:lastRenderedPageBreak/>
              <w:t>Outcome 3</w:t>
            </w:r>
          </w:p>
          <w:p w14:paraId="3093CEE3" w14:textId="421EFBCC" w:rsidR="000C1755" w:rsidRPr="00627A1C" w:rsidRDefault="000C1755" w:rsidP="00B652A1">
            <w:pPr>
              <w:rPr>
                <w:b/>
                <w:lang w:val="en-US" w:eastAsia="en-US"/>
              </w:rPr>
            </w:pPr>
            <w:r w:rsidRPr="005B2275">
              <w:rPr>
                <w:lang w:val="en-US" w:eastAsia="en-US"/>
              </w:rPr>
              <w:t>Men and boys in target communities contribute to conflict prevention and management and gender equality by serving as role models and catalysts for change in community behaviour towards SGBV</w:t>
            </w:r>
          </w:p>
        </w:tc>
        <w:tc>
          <w:tcPr>
            <w:tcW w:w="2070" w:type="dxa"/>
            <w:shd w:val="clear" w:color="auto" w:fill="EEECE1"/>
          </w:tcPr>
          <w:p w14:paraId="7B94E146" w14:textId="77777777" w:rsidR="000C1755" w:rsidRPr="00627A1C" w:rsidRDefault="000C1755" w:rsidP="00A23DAF">
            <w:pPr>
              <w:jc w:val="both"/>
              <w:rPr>
                <w:lang w:val="en-US" w:eastAsia="en-US"/>
              </w:rPr>
            </w:pPr>
            <w:r w:rsidRPr="00627A1C">
              <w:rPr>
                <w:lang w:val="en-US" w:eastAsia="en-US"/>
              </w:rPr>
              <w:t>Indicator 3.1</w:t>
            </w:r>
          </w:p>
          <w:p w14:paraId="6256071D" w14:textId="199325F4" w:rsidR="000C1755" w:rsidRPr="00627A1C" w:rsidRDefault="000C1755" w:rsidP="00B652A1">
            <w:pPr>
              <w:jc w:val="both"/>
              <w:rPr>
                <w:lang w:val="en-US" w:eastAsia="en-US"/>
              </w:rPr>
            </w:pPr>
            <w:r w:rsidRPr="005B2275">
              <w:rPr>
                <w:lang w:val="en-US" w:eastAsia="en-US"/>
              </w:rPr>
              <w:t>Number of male support groups established for conflict prevention and GEWE advocacy</w:t>
            </w:r>
          </w:p>
        </w:tc>
        <w:tc>
          <w:tcPr>
            <w:tcW w:w="1530" w:type="dxa"/>
            <w:shd w:val="clear" w:color="auto" w:fill="EEECE1"/>
          </w:tcPr>
          <w:p w14:paraId="195BD01C" w14:textId="21ADE61E" w:rsidR="000C1755" w:rsidRPr="001D3B4F" w:rsidRDefault="000C1755" w:rsidP="00B652A1">
            <w:r w:rsidRPr="001D3B4F">
              <w:rPr>
                <w:lang w:val="en-US" w:eastAsia="en-US"/>
              </w:rPr>
              <w:t>3</w:t>
            </w:r>
          </w:p>
        </w:tc>
        <w:tc>
          <w:tcPr>
            <w:tcW w:w="1620" w:type="dxa"/>
            <w:shd w:val="clear" w:color="auto" w:fill="EEECE1"/>
          </w:tcPr>
          <w:p w14:paraId="724B7D36" w14:textId="71427950" w:rsidR="000C1755" w:rsidRPr="001D3B4F" w:rsidRDefault="000C1755" w:rsidP="00B652A1">
            <w:r w:rsidRPr="001D3B4F">
              <w:rPr>
                <w:lang w:val="en-US" w:eastAsia="en-US"/>
              </w:rPr>
              <w:t>20</w:t>
            </w:r>
          </w:p>
        </w:tc>
        <w:tc>
          <w:tcPr>
            <w:tcW w:w="2025" w:type="dxa"/>
          </w:tcPr>
          <w:p w14:paraId="550F85EA" w14:textId="6F087A6A" w:rsidR="000C1755" w:rsidRPr="001D3B4F" w:rsidRDefault="000C1755" w:rsidP="00B652A1">
            <w:pPr>
              <w:rPr>
                <w:lang w:val="en-US" w:eastAsia="en-US"/>
              </w:rPr>
            </w:pPr>
            <w:r w:rsidRPr="001D3B4F">
              <w:rPr>
                <w:lang w:val="en-US" w:eastAsia="en-US"/>
              </w:rPr>
              <w:t>100%</w:t>
            </w:r>
          </w:p>
        </w:tc>
        <w:tc>
          <w:tcPr>
            <w:tcW w:w="1575" w:type="dxa"/>
          </w:tcPr>
          <w:p w14:paraId="4F91413E" w14:textId="329BAB12" w:rsidR="000C1755" w:rsidRPr="001D3B4F" w:rsidRDefault="000C1755" w:rsidP="00B652A1">
            <w:r w:rsidRPr="001D3B4F">
              <w:t>20</w:t>
            </w:r>
          </w:p>
        </w:tc>
        <w:tc>
          <w:tcPr>
            <w:tcW w:w="4770" w:type="dxa"/>
          </w:tcPr>
          <w:p w14:paraId="1280BC32" w14:textId="45F97E0C" w:rsidR="000C1755" w:rsidRPr="00627A1C" w:rsidRDefault="001D3B4F" w:rsidP="00B652A1">
            <w:r>
              <w:t>No Variance recorded</w:t>
            </w:r>
          </w:p>
        </w:tc>
      </w:tr>
      <w:tr w:rsidR="000C1755" w:rsidRPr="00627A1C" w14:paraId="52A82D51" w14:textId="77777777" w:rsidTr="005427D8">
        <w:trPr>
          <w:trHeight w:val="458"/>
        </w:trPr>
        <w:tc>
          <w:tcPr>
            <w:tcW w:w="1971" w:type="dxa"/>
            <w:vMerge/>
          </w:tcPr>
          <w:p w14:paraId="48167D70" w14:textId="77777777" w:rsidR="000C1755" w:rsidRPr="00627A1C" w:rsidRDefault="000C1755" w:rsidP="00B652A1">
            <w:pPr>
              <w:rPr>
                <w:lang w:val="en-US" w:eastAsia="en-US"/>
              </w:rPr>
            </w:pPr>
          </w:p>
        </w:tc>
        <w:tc>
          <w:tcPr>
            <w:tcW w:w="2070" w:type="dxa"/>
            <w:shd w:val="clear" w:color="auto" w:fill="EEECE1"/>
          </w:tcPr>
          <w:p w14:paraId="0EC4842F" w14:textId="77777777" w:rsidR="000C1755" w:rsidRPr="00627A1C" w:rsidRDefault="000C1755" w:rsidP="00A23DAF">
            <w:pPr>
              <w:jc w:val="both"/>
              <w:rPr>
                <w:lang w:val="en-US" w:eastAsia="en-US"/>
              </w:rPr>
            </w:pPr>
            <w:r w:rsidRPr="00627A1C">
              <w:rPr>
                <w:lang w:val="en-US" w:eastAsia="en-US"/>
              </w:rPr>
              <w:t>Indicator 3.2</w:t>
            </w:r>
          </w:p>
          <w:p w14:paraId="52048A2A" w14:textId="240FC1C3" w:rsidR="000C1755" w:rsidRPr="00627A1C" w:rsidRDefault="000C1755" w:rsidP="00B652A1">
            <w:pPr>
              <w:jc w:val="both"/>
              <w:rPr>
                <w:lang w:val="en-US" w:eastAsia="en-US"/>
              </w:rPr>
            </w:pPr>
            <w:r w:rsidRPr="005B2275">
              <w:rPr>
                <w:lang w:val="en-US" w:eastAsia="en-US"/>
              </w:rPr>
              <w:t>Reduction of violent conflict in target communities</w:t>
            </w:r>
          </w:p>
        </w:tc>
        <w:tc>
          <w:tcPr>
            <w:tcW w:w="1530" w:type="dxa"/>
            <w:shd w:val="clear" w:color="auto" w:fill="EEECE1"/>
          </w:tcPr>
          <w:p w14:paraId="13353B90" w14:textId="289F80D1" w:rsidR="000C1755" w:rsidRPr="001D3B4F" w:rsidRDefault="0047228F" w:rsidP="00B652A1">
            <w:r>
              <w:rPr>
                <w:lang w:val="en-US" w:eastAsia="en-US"/>
              </w:rPr>
              <w:t>20</w:t>
            </w:r>
          </w:p>
        </w:tc>
        <w:tc>
          <w:tcPr>
            <w:tcW w:w="1620" w:type="dxa"/>
            <w:shd w:val="clear" w:color="auto" w:fill="EEECE1"/>
          </w:tcPr>
          <w:p w14:paraId="7C3AAFAB" w14:textId="73A696B7" w:rsidR="000C1755" w:rsidRPr="001D3B4F" w:rsidRDefault="000C1755" w:rsidP="00B652A1">
            <w:r w:rsidRPr="001D3B4F">
              <w:rPr>
                <w:lang w:val="en-US" w:eastAsia="en-US"/>
              </w:rPr>
              <w:t>30</w:t>
            </w:r>
          </w:p>
        </w:tc>
        <w:tc>
          <w:tcPr>
            <w:tcW w:w="2025" w:type="dxa"/>
          </w:tcPr>
          <w:p w14:paraId="72722156" w14:textId="0B9EAC05" w:rsidR="000C1755" w:rsidRPr="001D3B4F" w:rsidRDefault="00FE0545" w:rsidP="00B652A1">
            <w:pPr>
              <w:rPr>
                <w:lang w:val="en-US" w:eastAsia="en-US"/>
              </w:rPr>
            </w:pPr>
            <w:r>
              <w:rPr>
                <w:lang w:val="en-US" w:eastAsia="en-US"/>
              </w:rPr>
              <w:t>Conflict context analyzed and action points developed</w:t>
            </w:r>
          </w:p>
        </w:tc>
        <w:tc>
          <w:tcPr>
            <w:tcW w:w="1575" w:type="dxa"/>
          </w:tcPr>
          <w:p w14:paraId="1F75E7F1" w14:textId="315132E3" w:rsidR="000C1755" w:rsidRPr="001D3B4F" w:rsidRDefault="00264D85" w:rsidP="00B652A1">
            <w:r>
              <w:rPr>
                <w:lang w:val="en-US" w:eastAsia="en-US"/>
              </w:rPr>
              <w:t>5</w:t>
            </w:r>
          </w:p>
        </w:tc>
        <w:tc>
          <w:tcPr>
            <w:tcW w:w="4770" w:type="dxa"/>
          </w:tcPr>
          <w:p w14:paraId="094FBA3B" w14:textId="2B6DDCC1" w:rsidR="000C1755" w:rsidRPr="001D3B4F" w:rsidRDefault="001D3B4F" w:rsidP="00B652A1">
            <w:r w:rsidRPr="001D3B4F">
              <w:rPr>
                <w:lang w:val="en-US" w:eastAsia="en-US"/>
              </w:rPr>
              <w:t>Community conflict resolutions are time consuming. More time is r</w:t>
            </w:r>
            <w:r w:rsidR="0047228F">
              <w:rPr>
                <w:lang w:val="en-US" w:eastAsia="en-US"/>
              </w:rPr>
              <w:t>equired to increase the</w:t>
            </w:r>
            <w:r w:rsidRPr="001D3B4F">
              <w:rPr>
                <w:lang w:val="en-US" w:eastAsia="en-US"/>
              </w:rPr>
              <w:t xml:space="preserve"> number of resolutions</w:t>
            </w:r>
          </w:p>
        </w:tc>
      </w:tr>
      <w:tr w:rsidR="000C1755" w:rsidRPr="00627A1C" w14:paraId="5629B6B6" w14:textId="77777777" w:rsidTr="005427D8">
        <w:trPr>
          <w:trHeight w:val="458"/>
        </w:trPr>
        <w:tc>
          <w:tcPr>
            <w:tcW w:w="1971" w:type="dxa"/>
            <w:vMerge/>
          </w:tcPr>
          <w:p w14:paraId="18DF6BFF" w14:textId="77777777" w:rsidR="000C1755" w:rsidRPr="00627A1C" w:rsidRDefault="000C1755" w:rsidP="00B652A1">
            <w:pPr>
              <w:rPr>
                <w:lang w:val="en-US" w:eastAsia="en-US"/>
              </w:rPr>
            </w:pPr>
          </w:p>
        </w:tc>
        <w:tc>
          <w:tcPr>
            <w:tcW w:w="2070" w:type="dxa"/>
            <w:shd w:val="clear" w:color="auto" w:fill="EEECE1"/>
          </w:tcPr>
          <w:p w14:paraId="1D55BC74" w14:textId="77777777" w:rsidR="000C1755" w:rsidRPr="00627A1C" w:rsidRDefault="000C1755" w:rsidP="00A23DAF">
            <w:pPr>
              <w:jc w:val="both"/>
              <w:rPr>
                <w:lang w:val="en-US" w:eastAsia="en-US"/>
              </w:rPr>
            </w:pPr>
            <w:r w:rsidRPr="00627A1C">
              <w:rPr>
                <w:lang w:val="en-US" w:eastAsia="en-US"/>
              </w:rPr>
              <w:t>Indicator 3.3</w:t>
            </w:r>
          </w:p>
          <w:p w14:paraId="5C5F708E" w14:textId="7D2B5E3E" w:rsidR="000C1755" w:rsidRPr="00627A1C" w:rsidRDefault="000C1755" w:rsidP="00B652A1">
            <w:pPr>
              <w:jc w:val="both"/>
              <w:rPr>
                <w:lang w:val="en-US" w:eastAsia="en-US"/>
              </w:rPr>
            </w:pPr>
            <w:r w:rsidRPr="005B2275">
              <w:rPr>
                <w:lang w:val="en-US" w:eastAsia="en-US"/>
              </w:rPr>
              <w:t>Number of GEWE actions undertaken by male support groups in target communities</w:t>
            </w:r>
          </w:p>
        </w:tc>
        <w:tc>
          <w:tcPr>
            <w:tcW w:w="1530" w:type="dxa"/>
            <w:shd w:val="clear" w:color="auto" w:fill="EEECE1"/>
          </w:tcPr>
          <w:p w14:paraId="546DE5BB" w14:textId="2C773AED" w:rsidR="000C1755" w:rsidRPr="00E20A15" w:rsidRDefault="000C1755" w:rsidP="00B652A1">
            <w:r w:rsidRPr="00E20A15">
              <w:rPr>
                <w:lang w:val="en-US" w:eastAsia="en-US"/>
              </w:rPr>
              <w:t>16</w:t>
            </w:r>
          </w:p>
        </w:tc>
        <w:tc>
          <w:tcPr>
            <w:tcW w:w="1620" w:type="dxa"/>
            <w:shd w:val="clear" w:color="auto" w:fill="EEECE1"/>
          </w:tcPr>
          <w:p w14:paraId="1713113A" w14:textId="5BC620F9" w:rsidR="000C1755" w:rsidRPr="00E20A15" w:rsidRDefault="000C1755" w:rsidP="00B652A1">
            <w:r w:rsidRPr="00E20A15">
              <w:rPr>
                <w:lang w:val="en-US" w:eastAsia="en-US"/>
              </w:rPr>
              <w:t>40</w:t>
            </w:r>
          </w:p>
        </w:tc>
        <w:tc>
          <w:tcPr>
            <w:tcW w:w="2025" w:type="dxa"/>
          </w:tcPr>
          <w:p w14:paraId="51888CD3" w14:textId="5696861A" w:rsidR="000C1755" w:rsidRPr="00E20A15" w:rsidRDefault="00CD03CA" w:rsidP="00B652A1">
            <w:pPr>
              <w:rPr>
                <w:lang w:val="en-US" w:eastAsia="en-US"/>
              </w:rPr>
            </w:pPr>
            <w:r>
              <w:rPr>
                <w:lang w:val="en-US" w:eastAsia="en-US"/>
              </w:rPr>
              <w:t>GEWE action plans with time lines developed</w:t>
            </w:r>
          </w:p>
        </w:tc>
        <w:tc>
          <w:tcPr>
            <w:tcW w:w="1575" w:type="dxa"/>
          </w:tcPr>
          <w:p w14:paraId="7E8F61AD" w14:textId="2C0BA103" w:rsidR="000C1755" w:rsidRPr="00E20A15" w:rsidRDefault="00264D85" w:rsidP="00B652A1">
            <w:r>
              <w:rPr>
                <w:lang w:val="en-US" w:eastAsia="en-US"/>
              </w:rPr>
              <w:t>6</w:t>
            </w:r>
          </w:p>
        </w:tc>
        <w:tc>
          <w:tcPr>
            <w:tcW w:w="4770" w:type="dxa"/>
          </w:tcPr>
          <w:p w14:paraId="5DA320AF" w14:textId="57523E39" w:rsidR="000C1755" w:rsidRPr="00627A1C" w:rsidRDefault="00E20A15" w:rsidP="00B652A1">
            <w:r>
              <w:t>Male engagement on</w:t>
            </w:r>
            <w:r w:rsidR="00264D85">
              <w:t xml:space="preserve"> megaphone sensitization, trainings,</w:t>
            </w:r>
            <w:r>
              <w:t xml:space="preserve"> radio discussions pro women empowerment on community radio stations.</w:t>
            </w:r>
          </w:p>
        </w:tc>
      </w:tr>
      <w:tr w:rsidR="000C1755" w:rsidRPr="00627A1C" w14:paraId="4C51E93C" w14:textId="77777777" w:rsidTr="005427D8">
        <w:trPr>
          <w:trHeight w:val="458"/>
        </w:trPr>
        <w:tc>
          <w:tcPr>
            <w:tcW w:w="1971" w:type="dxa"/>
            <w:vMerge w:val="restart"/>
          </w:tcPr>
          <w:p w14:paraId="0A6CED59" w14:textId="77777777" w:rsidR="000C1755" w:rsidRPr="00627A1C" w:rsidRDefault="000C1755" w:rsidP="00A23DAF">
            <w:pPr>
              <w:rPr>
                <w:lang w:val="en-US" w:eastAsia="en-US"/>
              </w:rPr>
            </w:pPr>
            <w:r w:rsidRPr="00627A1C">
              <w:rPr>
                <w:lang w:val="en-US" w:eastAsia="en-US"/>
              </w:rPr>
              <w:t>Output 3.1</w:t>
            </w:r>
          </w:p>
          <w:p w14:paraId="2837E04B" w14:textId="0FDA2150" w:rsidR="000C1755" w:rsidRPr="00627A1C" w:rsidRDefault="000C1755" w:rsidP="00B652A1">
            <w:pPr>
              <w:rPr>
                <w:lang w:val="en-US" w:eastAsia="en-US"/>
              </w:rPr>
            </w:pPr>
            <w:r w:rsidRPr="00EE386B">
              <w:rPr>
                <w:lang w:val="en-US" w:eastAsia="en-US"/>
              </w:rPr>
              <w:t xml:space="preserve">Men and boys in target communities supported to be influencers of  </w:t>
            </w:r>
            <w:r w:rsidRPr="00EE386B">
              <w:rPr>
                <w:lang w:val="en-US" w:eastAsia="en-US"/>
              </w:rPr>
              <w:lastRenderedPageBreak/>
              <w:t>behavior change towards reducing violence and inequality in families and communities</w:t>
            </w:r>
          </w:p>
        </w:tc>
        <w:tc>
          <w:tcPr>
            <w:tcW w:w="2070" w:type="dxa"/>
            <w:shd w:val="clear" w:color="auto" w:fill="EEECE1"/>
          </w:tcPr>
          <w:p w14:paraId="39BD6E97" w14:textId="77777777" w:rsidR="000C1755" w:rsidRPr="00627A1C" w:rsidRDefault="000C1755" w:rsidP="00A23DAF">
            <w:pPr>
              <w:jc w:val="both"/>
              <w:rPr>
                <w:lang w:val="en-US" w:eastAsia="en-US"/>
              </w:rPr>
            </w:pPr>
            <w:r w:rsidRPr="00627A1C">
              <w:rPr>
                <w:lang w:val="en-US" w:eastAsia="en-US"/>
              </w:rPr>
              <w:lastRenderedPageBreak/>
              <w:t>Indicator 3.1.1</w:t>
            </w:r>
          </w:p>
          <w:p w14:paraId="75747278" w14:textId="33485D97" w:rsidR="000C1755" w:rsidRPr="00627A1C" w:rsidRDefault="000C1755" w:rsidP="00B652A1">
            <w:pPr>
              <w:jc w:val="both"/>
              <w:rPr>
                <w:lang w:val="en-US" w:eastAsia="en-US"/>
              </w:rPr>
            </w:pPr>
            <w:r w:rsidRPr="005B2275">
              <w:rPr>
                <w:lang w:val="en-US" w:eastAsia="en-US"/>
              </w:rPr>
              <w:t xml:space="preserve">Number of men and boys who can report at least 5 change in behavior at household level </w:t>
            </w:r>
            <w:r w:rsidRPr="005B2275">
              <w:rPr>
                <w:lang w:val="en-US" w:eastAsia="en-US"/>
              </w:rPr>
              <w:lastRenderedPageBreak/>
              <w:t>for promotion of GEWE</w:t>
            </w:r>
          </w:p>
        </w:tc>
        <w:tc>
          <w:tcPr>
            <w:tcW w:w="1530" w:type="dxa"/>
            <w:shd w:val="clear" w:color="auto" w:fill="EEECE1"/>
          </w:tcPr>
          <w:p w14:paraId="0F586607" w14:textId="4B92F883" w:rsidR="000C1755" w:rsidRPr="00E20A15" w:rsidRDefault="000C1755" w:rsidP="00B652A1">
            <w:r w:rsidRPr="00E20A15">
              <w:rPr>
                <w:lang w:val="en-US" w:eastAsia="en-US"/>
              </w:rPr>
              <w:lastRenderedPageBreak/>
              <w:t>0</w:t>
            </w:r>
          </w:p>
        </w:tc>
        <w:tc>
          <w:tcPr>
            <w:tcW w:w="1620" w:type="dxa"/>
            <w:shd w:val="clear" w:color="auto" w:fill="EEECE1"/>
          </w:tcPr>
          <w:p w14:paraId="4D4ECB78" w14:textId="28DF26AB" w:rsidR="000C1755" w:rsidRPr="00E20A15" w:rsidRDefault="000C1755" w:rsidP="00B652A1">
            <w:r w:rsidRPr="00E20A15">
              <w:rPr>
                <w:lang w:val="en-US" w:eastAsia="en-US"/>
              </w:rPr>
              <w:t>100</w:t>
            </w:r>
          </w:p>
        </w:tc>
        <w:tc>
          <w:tcPr>
            <w:tcW w:w="2025" w:type="dxa"/>
          </w:tcPr>
          <w:p w14:paraId="62E0ABE2" w14:textId="2248E84A" w:rsidR="000C1755" w:rsidRPr="00E20A15" w:rsidRDefault="00972C91" w:rsidP="00B652A1">
            <w:pPr>
              <w:rPr>
                <w:lang w:val="en-US" w:eastAsia="en-US"/>
              </w:rPr>
            </w:pPr>
            <w:r>
              <w:rPr>
                <w:lang w:val="en-US" w:eastAsia="en-US"/>
              </w:rPr>
              <w:t>Reporting tools or methodology developed with tools for tracking number of reports.</w:t>
            </w:r>
          </w:p>
        </w:tc>
        <w:tc>
          <w:tcPr>
            <w:tcW w:w="1575" w:type="dxa"/>
          </w:tcPr>
          <w:p w14:paraId="602EEF84" w14:textId="02162275" w:rsidR="000C1755" w:rsidRPr="00E20A15" w:rsidRDefault="00264D85" w:rsidP="00B652A1">
            <w:r>
              <w:rPr>
                <w:lang w:val="en-US" w:eastAsia="en-US"/>
              </w:rPr>
              <w:t>80</w:t>
            </w:r>
          </w:p>
        </w:tc>
        <w:tc>
          <w:tcPr>
            <w:tcW w:w="4770" w:type="dxa"/>
          </w:tcPr>
          <w:p w14:paraId="03A782CF" w14:textId="252CE7AF" w:rsidR="000C1755" w:rsidRPr="00682BB4" w:rsidRDefault="00264D85" w:rsidP="00B652A1">
            <w:r>
              <w:rPr>
                <w:lang w:val="en-US" w:eastAsia="en-US"/>
              </w:rPr>
              <w:t xml:space="preserve">At least 4 </w:t>
            </w:r>
            <w:proofErr w:type="gramStart"/>
            <w:r w:rsidR="00D472B3">
              <w:rPr>
                <w:lang w:val="en-US" w:eastAsia="en-US"/>
              </w:rPr>
              <w:t xml:space="preserve">men </w:t>
            </w:r>
            <w:r w:rsidR="00E20A15" w:rsidRPr="00682BB4">
              <w:rPr>
                <w:lang w:val="en-US" w:eastAsia="en-US"/>
              </w:rPr>
              <w:t xml:space="preserve"> in</w:t>
            </w:r>
            <w:proofErr w:type="gramEnd"/>
            <w:r w:rsidR="00E20A15" w:rsidRPr="00682BB4">
              <w:rPr>
                <w:lang w:val="en-US" w:eastAsia="en-US"/>
              </w:rPr>
              <w:t xml:space="preserve"> each of the 20 communities. We will exceed the progress </w:t>
            </w:r>
            <w:r w:rsidR="00D472B3">
              <w:rPr>
                <w:lang w:val="en-US" w:eastAsia="en-US"/>
              </w:rPr>
              <w:t xml:space="preserve">target </w:t>
            </w:r>
            <w:r w:rsidR="00E20A15" w:rsidRPr="00682BB4">
              <w:rPr>
                <w:lang w:val="en-US" w:eastAsia="en-US"/>
              </w:rPr>
              <w:t>indicator during the project period.</w:t>
            </w:r>
          </w:p>
        </w:tc>
      </w:tr>
      <w:tr w:rsidR="000C1755" w:rsidRPr="00627A1C" w14:paraId="2BB4014E" w14:textId="77777777" w:rsidTr="005427D8">
        <w:trPr>
          <w:trHeight w:val="458"/>
        </w:trPr>
        <w:tc>
          <w:tcPr>
            <w:tcW w:w="1971" w:type="dxa"/>
            <w:vMerge/>
          </w:tcPr>
          <w:p w14:paraId="7D6D78D0" w14:textId="77777777" w:rsidR="000C1755" w:rsidRPr="00627A1C" w:rsidRDefault="000C1755" w:rsidP="00B652A1">
            <w:pPr>
              <w:rPr>
                <w:lang w:val="en-US" w:eastAsia="en-US"/>
              </w:rPr>
            </w:pPr>
          </w:p>
        </w:tc>
        <w:tc>
          <w:tcPr>
            <w:tcW w:w="2070" w:type="dxa"/>
            <w:shd w:val="clear" w:color="auto" w:fill="EEECE1"/>
          </w:tcPr>
          <w:p w14:paraId="75E7E4BA" w14:textId="77777777" w:rsidR="000C1755" w:rsidRPr="00627A1C" w:rsidRDefault="000C1755" w:rsidP="00A23DAF">
            <w:pPr>
              <w:jc w:val="both"/>
              <w:rPr>
                <w:lang w:val="en-US" w:eastAsia="en-US"/>
              </w:rPr>
            </w:pPr>
            <w:r w:rsidRPr="00627A1C">
              <w:rPr>
                <w:lang w:val="en-US" w:eastAsia="en-US"/>
              </w:rPr>
              <w:t>Indicator 3.1.2</w:t>
            </w:r>
          </w:p>
          <w:p w14:paraId="5A65A781" w14:textId="5C3EB99E" w:rsidR="000C1755" w:rsidRPr="00627A1C" w:rsidRDefault="000C1755" w:rsidP="00B652A1">
            <w:pPr>
              <w:jc w:val="both"/>
              <w:rPr>
                <w:lang w:val="en-US" w:eastAsia="en-US"/>
              </w:rPr>
            </w:pPr>
            <w:r w:rsidRPr="005B2275">
              <w:rPr>
                <w:lang w:val="en-US" w:eastAsia="en-US"/>
              </w:rPr>
              <w:t>Number of men and boys trained in GEWE, conflict prevention and management</w:t>
            </w:r>
          </w:p>
        </w:tc>
        <w:tc>
          <w:tcPr>
            <w:tcW w:w="1530" w:type="dxa"/>
            <w:shd w:val="clear" w:color="auto" w:fill="EEECE1"/>
          </w:tcPr>
          <w:p w14:paraId="08D7E864" w14:textId="25FA04AE" w:rsidR="000C1755" w:rsidRPr="00D472B3" w:rsidRDefault="000C1755" w:rsidP="00B652A1">
            <w:r w:rsidRPr="00D472B3">
              <w:rPr>
                <w:lang w:val="en-US" w:eastAsia="en-US"/>
              </w:rPr>
              <w:t>19</w:t>
            </w:r>
          </w:p>
        </w:tc>
        <w:tc>
          <w:tcPr>
            <w:tcW w:w="1620" w:type="dxa"/>
            <w:shd w:val="clear" w:color="auto" w:fill="EEECE1"/>
          </w:tcPr>
          <w:p w14:paraId="5DFB06B7" w14:textId="1DE7AC55" w:rsidR="000C1755" w:rsidRPr="00D472B3" w:rsidRDefault="000C1755" w:rsidP="00B652A1">
            <w:r w:rsidRPr="00D472B3">
              <w:rPr>
                <w:lang w:val="en-US" w:eastAsia="en-US"/>
              </w:rPr>
              <w:t>100</w:t>
            </w:r>
          </w:p>
        </w:tc>
        <w:tc>
          <w:tcPr>
            <w:tcW w:w="2025" w:type="dxa"/>
          </w:tcPr>
          <w:p w14:paraId="023D71C7" w14:textId="6AAC3B1B" w:rsidR="000C1755" w:rsidRPr="00D472B3" w:rsidRDefault="00B309E1" w:rsidP="00B652A1">
            <w:pPr>
              <w:rPr>
                <w:lang w:val="en-US" w:eastAsia="en-US"/>
              </w:rPr>
            </w:pPr>
            <w:r>
              <w:rPr>
                <w:lang w:val="en-US" w:eastAsia="en-US"/>
              </w:rPr>
              <w:t>Training schedule, content and report developed.</w:t>
            </w:r>
          </w:p>
        </w:tc>
        <w:tc>
          <w:tcPr>
            <w:tcW w:w="1575" w:type="dxa"/>
          </w:tcPr>
          <w:p w14:paraId="0A4283DD" w14:textId="4C8F9728" w:rsidR="000C1755" w:rsidRPr="00D472B3" w:rsidRDefault="00264D85" w:rsidP="00B652A1">
            <w:r>
              <w:rPr>
                <w:lang w:val="en-US" w:eastAsia="en-US"/>
              </w:rPr>
              <w:t>200</w:t>
            </w:r>
          </w:p>
        </w:tc>
        <w:tc>
          <w:tcPr>
            <w:tcW w:w="4770" w:type="dxa"/>
          </w:tcPr>
          <w:p w14:paraId="34C95AFA" w14:textId="4A5DDAB0" w:rsidR="000C1755" w:rsidRPr="00627A1C" w:rsidRDefault="000C1755" w:rsidP="00B652A1"/>
        </w:tc>
      </w:tr>
      <w:tr w:rsidR="000C1755" w:rsidRPr="00627A1C" w14:paraId="2BC924D2" w14:textId="77777777" w:rsidTr="005427D8">
        <w:trPr>
          <w:trHeight w:val="458"/>
        </w:trPr>
        <w:tc>
          <w:tcPr>
            <w:tcW w:w="1971" w:type="dxa"/>
            <w:vMerge w:val="restart"/>
          </w:tcPr>
          <w:p w14:paraId="2F794230" w14:textId="77777777" w:rsidR="000C1755" w:rsidRPr="00627A1C" w:rsidRDefault="000C1755" w:rsidP="00A23DAF">
            <w:pPr>
              <w:rPr>
                <w:lang w:val="en-US" w:eastAsia="en-US"/>
              </w:rPr>
            </w:pPr>
            <w:r w:rsidRPr="00627A1C">
              <w:rPr>
                <w:lang w:val="en-US" w:eastAsia="en-US"/>
              </w:rPr>
              <w:t>Output 3.2</w:t>
            </w:r>
          </w:p>
          <w:p w14:paraId="067C8549" w14:textId="59ED0221" w:rsidR="000C1755" w:rsidRPr="00627A1C" w:rsidRDefault="000C1755"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2070" w:type="dxa"/>
            <w:shd w:val="clear" w:color="auto" w:fill="EEECE1"/>
          </w:tcPr>
          <w:p w14:paraId="293EBD37" w14:textId="3C17E6C5" w:rsidR="000C1755" w:rsidRPr="00627A1C" w:rsidRDefault="005B385C" w:rsidP="00A23DAF">
            <w:pPr>
              <w:jc w:val="both"/>
              <w:rPr>
                <w:lang w:val="en-US" w:eastAsia="en-US"/>
              </w:rPr>
            </w:pPr>
            <w:r>
              <w:rPr>
                <w:lang w:val="en-US" w:eastAsia="en-US"/>
              </w:rPr>
              <w:t>Indicator 3.2.1</w:t>
            </w:r>
          </w:p>
          <w:p w14:paraId="3542C422" w14:textId="1A051CFA" w:rsidR="000C1755" w:rsidRPr="00627A1C" w:rsidRDefault="000C1755" w:rsidP="00B652A1">
            <w:pPr>
              <w:jc w:val="both"/>
              <w:rPr>
                <w:lang w:val="en-US" w:eastAsia="en-US"/>
              </w:rPr>
            </w:pPr>
            <w:r w:rsidRPr="00180E5C">
              <w:rPr>
                <w:lang w:val="en-US" w:eastAsia="en-US"/>
              </w:rPr>
              <w:t>Number of International/nat</w:t>
            </w:r>
            <w:r w:rsidR="00264D85">
              <w:rPr>
                <w:lang w:val="en-US" w:eastAsia="en-US"/>
              </w:rPr>
              <w:t xml:space="preserve">ional days commemorated by male </w:t>
            </w:r>
            <w:r w:rsidRPr="00180E5C">
              <w:rPr>
                <w:lang w:val="en-US" w:eastAsia="en-US"/>
              </w:rPr>
              <w:t>support groups in target communities on GEWE</w:t>
            </w:r>
          </w:p>
        </w:tc>
        <w:tc>
          <w:tcPr>
            <w:tcW w:w="1530" w:type="dxa"/>
            <w:shd w:val="clear" w:color="auto" w:fill="EEECE1"/>
          </w:tcPr>
          <w:p w14:paraId="5D6B25BD" w14:textId="68BC04B4" w:rsidR="000C1755" w:rsidRPr="00A1130A" w:rsidRDefault="00192C70" w:rsidP="00B652A1">
            <w:r w:rsidRPr="00A1130A">
              <w:rPr>
                <w:lang w:val="en-US" w:eastAsia="en-US"/>
              </w:rPr>
              <w:t>0</w:t>
            </w:r>
          </w:p>
        </w:tc>
        <w:tc>
          <w:tcPr>
            <w:tcW w:w="1620" w:type="dxa"/>
            <w:shd w:val="clear" w:color="auto" w:fill="EEECE1"/>
          </w:tcPr>
          <w:p w14:paraId="7293B83F" w14:textId="7BFCF725" w:rsidR="000C1755" w:rsidRPr="00A1130A" w:rsidRDefault="00192C70" w:rsidP="00B652A1">
            <w:r w:rsidRPr="00A1130A">
              <w:rPr>
                <w:lang w:val="en-US" w:eastAsia="en-US"/>
              </w:rPr>
              <w:t xml:space="preserve">6 </w:t>
            </w:r>
            <w:r w:rsidR="005B385C" w:rsidRPr="00A1130A">
              <w:rPr>
                <w:lang w:val="en-US" w:eastAsia="en-US"/>
              </w:rPr>
              <w:t>per group</w:t>
            </w:r>
          </w:p>
        </w:tc>
        <w:tc>
          <w:tcPr>
            <w:tcW w:w="2025" w:type="dxa"/>
          </w:tcPr>
          <w:p w14:paraId="28103B01" w14:textId="56801EF6" w:rsidR="000C1755" w:rsidRPr="00A1130A" w:rsidRDefault="00E311BA" w:rsidP="00B652A1">
            <w:pPr>
              <w:rPr>
                <w:lang w:val="en-US" w:eastAsia="en-US"/>
              </w:rPr>
            </w:pPr>
            <w:r>
              <w:rPr>
                <w:lang w:val="en-US" w:eastAsia="en-US"/>
              </w:rPr>
              <w:t>Participation / event plans, engagements and feedback on outcomes</w:t>
            </w:r>
          </w:p>
        </w:tc>
        <w:tc>
          <w:tcPr>
            <w:tcW w:w="1575" w:type="dxa"/>
          </w:tcPr>
          <w:p w14:paraId="11B4616B" w14:textId="5FDA9847" w:rsidR="000C1755" w:rsidRPr="00A1130A" w:rsidRDefault="00256592" w:rsidP="00B652A1">
            <w:r>
              <w:rPr>
                <w:lang w:val="en-US" w:eastAsia="en-US"/>
              </w:rPr>
              <w:t>3</w:t>
            </w:r>
            <w:r w:rsidR="00A1130A">
              <w:rPr>
                <w:lang w:val="en-US" w:eastAsia="en-US"/>
              </w:rPr>
              <w:t xml:space="preserve"> </w:t>
            </w:r>
            <w:r w:rsidR="00A1130A" w:rsidRPr="00A1130A">
              <w:rPr>
                <w:lang w:val="en-US" w:eastAsia="en-US"/>
              </w:rPr>
              <w:t>per group</w:t>
            </w:r>
          </w:p>
        </w:tc>
        <w:tc>
          <w:tcPr>
            <w:tcW w:w="4770" w:type="dxa"/>
          </w:tcPr>
          <w:p w14:paraId="500A075C" w14:textId="6C5AC719" w:rsidR="000C1755" w:rsidRPr="00627A1C" w:rsidRDefault="00192C70" w:rsidP="00B652A1">
            <w:r>
              <w:t>No variance recorded</w:t>
            </w:r>
          </w:p>
        </w:tc>
      </w:tr>
      <w:tr w:rsidR="000C1755" w:rsidRPr="00627A1C" w14:paraId="47D511AB" w14:textId="77777777" w:rsidTr="005427D8">
        <w:trPr>
          <w:trHeight w:val="458"/>
        </w:trPr>
        <w:tc>
          <w:tcPr>
            <w:tcW w:w="1971" w:type="dxa"/>
            <w:vMerge/>
          </w:tcPr>
          <w:p w14:paraId="5E96624E" w14:textId="77777777" w:rsidR="000C1755" w:rsidRPr="00627A1C" w:rsidRDefault="000C1755" w:rsidP="00B652A1">
            <w:pPr>
              <w:rPr>
                <w:b/>
                <w:lang w:val="en-US" w:eastAsia="en-US"/>
              </w:rPr>
            </w:pPr>
          </w:p>
        </w:tc>
        <w:tc>
          <w:tcPr>
            <w:tcW w:w="2070" w:type="dxa"/>
            <w:shd w:val="clear" w:color="auto" w:fill="EEECE1"/>
          </w:tcPr>
          <w:p w14:paraId="77A9E0CE" w14:textId="77777777" w:rsidR="000C1755" w:rsidRPr="00627A1C" w:rsidRDefault="000C1755" w:rsidP="00A23DAF">
            <w:pPr>
              <w:jc w:val="both"/>
              <w:rPr>
                <w:lang w:val="en-US" w:eastAsia="en-US"/>
              </w:rPr>
            </w:pPr>
            <w:r w:rsidRPr="00627A1C">
              <w:rPr>
                <w:lang w:val="en-US" w:eastAsia="en-US"/>
              </w:rPr>
              <w:t>Indicator 3.2.2</w:t>
            </w:r>
          </w:p>
          <w:p w14:paraId="02E9015D" w14:textId="4B22275C" w:rsidR="000C1755" w:rsidRPr="00627A1C" w:rsidRDefault="000C1755" w:rsidP="00B652A1">
            <w:pPr>
              <w:jc w:val="both"/>
              <w:rPr>
                <w:lang w:val="en-US" w:eastAsia="en-US"/>
              </w:rPr>
            </w:pPr>
            <w:r w:rsidRPr="00180E5C">
              <w:rPr>
                <w:lang w:val="en-US" w:eastAsia="en-US"/>
              </w:rPr>
              <w:t xml:space="preserve">Number of women and girls who report change in behavior towards them by their male partner/relation who are member </w:t>
            </w:r>
            <w:r w:rsidRPr="00180E5C">
              <w:rPr>
                <w:lang w:val="en-US" w:eastAsia="en-US"/>
              </w:rPr>
              <w:lastRenderedPageBreak/>
              <w:t>of male support groups</w:t>
            </w:r>
          </w:p>
        </w:tc>
        <w:tc>
          <w:tcPr>
            <w:tcW w:w="1530" w:type="dxa"/>
            <w:shd w:val="clear" w:color="auto" w:fill="EEECE1"/>
          </w:tcPr>
          <w:p w14:paraId="3FE607E7" w14:textId="37D09826" w:rsidR="000C1755" w:rsidRPr="007C42A1" w:rsidRDefault="000C1755" w:rsidP="00B652A1">
            <w:r w:rsidRPr="007C42A1">
              <w:rPr>
                <w:lang w:val="en-US" w:eastAsia="en-US"/>
              </w:rPr>
              <w:lastRenderedPageBreak/>
              <w:t>14</w:t>
            </w:r>
          </w:p>
        </w:tc>
        <w:tc>
          <w:tcPr>
            <w:tcW w:w="1620" w:type="dxa"/>
            <w:shd w:val="clear" w:color="auto" w:fill="EEECE1"/>
          </w:tcPr>
          <w:p w14:paraId="76CA0ED2" w14:textId="74204F62" w:rsidR="000C1755" w:rsidRPr="00627A1C" w:rsidRDefault="00A1130A" w:rsidP="00B652A1">
            <w:r>
              <w:rPr>
                <w:rFonts w:cs="Arial"/>
                <w:sz w:val="20"/>
                <w:szCs w:val="20"/>
              </w:rPr>
              <w:t>A</w:t>
            </w:r>
            <w:r w:rsidR="000C1755" w:rsidRPr="00DB51EF">
              <w:rPr>
                <w:rFonts w:cs="Arial"/>
                <w:sz w:val="20"/>
                <w:szCs w:val="20"/>
              </w:rPr>
              <w:t>t least 100</w:t>
            </w:r>
          </w:p>
        </w:tc>
        <w:tc>
          <w:tcPr>
            <w:tcW w:w="2025" w:type="dxa"/>
          </w:tcPr>
          <w:p w14:paraId="40A78055" w14:textId="0411DB81" w:rsidR="000C1755" w:rsidRPr="00A776DF" w:rsidRDefault="00A776DF" w:rsidP="00B652A1">
            <w:pPr>
              <w:rPr>
                <w:lang w:val="en-US" w:eastAsia="en-US"/>
              </w:rPr>
            </w:pPr>
            <w:r w:rsidRPr="00A776DF">
              <w:rPr>
                <w:lang w:val="en-US" w:eastAsia="en-US"/>
              </w:rPr>
              <w:t>Sign off on report tracker</w:t>
            </w:r>
          </w:p>
        </w:tc>
        <w:tc>
          <w:tcPr>
            <w:tcW w:w="1575" w:type="dxa"/>
          </w:tcPr>
          <w:p w14:paraId="74F30209" w14:textId="6A136D1B" w:rsidR="000C1755" w:rsidRPr="007C42A1" w:rsidRDefault="00264D85" w:rsidP="00B652A1">
            <w:r>
              <w:rPr>
                <w:lang w:val="en-US" w:eastAsia="en-US"/>
              </w:rPr>
              <w:t>105</w:t>
            </w:r>
          </w:p>
        </w:tc>
        <w:tc>
          <w:tcPr>
            <w:tcW w:w="4770" w:type="dxa"/>
          </w:tcPr>
          <w:p w14:paraId="29A20636" w14:textId="0855565D" w:rsidR="000C1755" w:rsidRPr="00627A1C" w:rsidRDefault="000C1755"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r>
      <w:tr w:rsidR="000C1755" w:rsidRPr="00627A1C" w14:paraId="350C01CA" w14:textId="77777777" w:rsidTr="005427D8">
        <w:trPr>
          <w:trHeight w:val="458"/>
        </w:trPr>
        <w:tc>
          <w:tcPr>
            <w:tcW w:w="1971" w:type="dxa"/>
            <w:vMerge w:val="restart"/>
          </w:tcPr>
          <w:p w14:paraId="1D943797" w14:textId="77777777" w:rsidR="000C1755" w:rsidRPr="00627A1C" w:rsidRDefault="000C1755" w:rsidP="00A23DAF">
            <w:pPr>
              <w:rPr>
                <w:lang w:val="en-US" w:eastAsia="en-US"/>
              </w:rPr>
            </w:pPr>
            <w:r w:rsidRPr="00627A1C">
              <w:rPr>
                <w:lang w:val="en-US" w:eastAsia="en-US"/>
              </w:rPr>
              <w:lastRenderedPageBreak/>
              <w:t>Output 3.3</w:t>
            </w:r>
          </w:p>
          <w:p w14:paraId="131284DC" w14:textId="5A256E46" w:rsidR="000C1755" w:rsidRPr="00627A1C" w:rsidRDefault="000C1755" w:rsidP="00B652A1">
            <w:pPr>
              <w:rPr>
                <w:lang w:val="en-US" w:eastAsia="en-US"/>
              </w:rPr>
            </w:pPr>
            <w:r w:rsidRPr="005447DA">
              <w:rPr>
                <w:lang w:val="en-US" w:eastAsia="en-US"/>
              </w:rPr>
              <w:t>Male Community change agents for Gender equality are identified and recognized</w:t>
            </w:r>
          </w:p>
        </w:tc>
        <w:tc>
          <w:tcPr>
            <w:tcW w:w="2070" w:type="dxa"/>
            <w:shd w:val="clear" w:color="auto" w:fill="EEECE1"/>
          </w:tcPr>
          <w:p w14:paraId="69B56C74" w14:textId="77777777" w:rsidR="000C1755" w:rsidRPr="00627A1C" w:rsidRDefault="000C1755" w:rsidP="00A23DAF">
            <w:pPr>
              <w:jc w:val="both"/>
              <w:rPr>
                <w:lang w:val="en-US" w:eastAsia="en-US"/>
              </w:rPr>
            </w:pPr>
            <w:r w:rsidRPr="00627A1C">
              <w:rPr>
                <w:lang w:val="en-US" w:eastAsia="en-US"/>
              </w:rPr>
              <w:t>Indicator 3.3.1</w:t>
            </w:r>
          </w:p>
          <w:p w14:paraId="62804452" w14:textId="700E9400" w:rsidR="000C1755" w:rsidRPr="00627A1C" w:rsidRDefault="000C1755" w:rsidP="00B652A1">
            <w:pPr>
              <w:jc w:val="both"/>
              <w:rPr>
                <w:lang w:val="en-US" w:eastAsia="en-US"/>
              </w:rPr>
            </w:pPr>
            <w:r w:rsidRPr="00180E5C">
              <w:rPr>
                <w:lang w:val="en-US" w:eastAsia="en-US"/>
              </w:rPr>
              <w:t>Number of men and boys identified by target communities who meet criteria as male champions of GEWE</w:t>
            </w:r>
          </w:p>
        </w:tc>
        <w:tc>
          <w:tcPr>
            <w:tcW w:w="1530" w:type="dxa"/>
            <w:shd w:val="clear" w:color="auto" w:fill="EEECE1"/>
          </w:tcPr>
          <w:p w14:paraId="6DC9E989" w14:textId="05E8C30F" w:rsidR="000C1755" w:rsidRPr="00A776DF" w:rsidRDefault="000C1755" w:rsidP="00B652A1">
            <w:r w:rsidRPr="00A776DF">
              <w:rPr>
                <w:lang w:val="en-US" w:eastAsia="en-US"/>
              </w:rPr>
              <w:t>0</w:t>
            </w:r>
          </w:p>
        </w:tc>
        <w:tc>
          <w:tcPr>
            <w:tcW w:w="1620" w:type="dxa"/>
            <w:shd w:val="clear" w:color="auto" w:fill="EEECE1"/>
          </w:tcPr>
          <w:p w14:paraId="76110E40" w14:textId="2247C37E" w:rsidR="000C1755" w:rsidRPr="00A776DF" w:rsidRDefault="000C1755" w:rsidP="00B652A1">
            <w:r w:rsidRPr="00A776DF">
              <w:rPr>
                <w:lang w:val="en-US" w:eastAsia="en-US"/>
              </w:rPr>
              <w:t>20</w:t>
            </w:r>
          </w:p>
        </w:tc>
        <w:tc>
          <w:tcPr>
            <w:tcW w:w="2025" w:type="dxa"/>
          </w:tcPr>
          <w:p w14:paraId="075C933B" w14:textId="7EFF3AFC" w:rsidR="000C1755" w:rsidRPr="00A776DF" w:rsidRDefault="00A776DF" w:rsidP="00B652A1">
            <w:pPr>
              <w:rPr>
                <w:lang w:val="en-US" w:eastAsia="en-US"/>
              </w:rPr>
            </w:pPr>
            <w:r w:rsidRPr="00A776DF">
              <w:rPr>
                <w:lang w:val="en-US" w:eastAsia="en-US"/>
              </w:rPr>
              <w:t xml:space="preserve">Selection criteria developed </w:t>
            </w:r>
          </w:p>
        </w:tc>
        <w:tc>
          <w:tcPr>
            <w:tcW w:w="1575" w:type="dxa"/>
          </w:tcPr>
          <w:p w14:paraId="0588FA28" w14:textId="719D4315" w:rsidR="000C1755" w:rsidRPr="00A776DF" w:rsidRDefault="00A776DF" w:rsidP="00B652A1">
            <w:r w:rsidRPr="00A776DF">
              <w:rPr>
                <w:lang w:val="en-US" w:eastAsia="en-US"/>
              </w:rPr>
              <w:t>0</w:t>
            </w:r>
          </w:p>
        </w:tc>
        <w:tc>
          <w:tcPr>
            <w:tcW w:w="4770" w:type="dxa"/>
          </w:tcPr>
          <w:p w14:paraId="72F17B16" w14:textId="4CC3EB78" w:rsidR="000C1755" w:rsidRPr="00A776DF" w:rsidRDefault="00FF44C7" w:rsidP="00B652A1">
            <w:r>
              <w:rPr>
                <w:lang w:val="en-US" w:eastAsia="en-US"/>
              </w:rPr>
              <w:t xml:space="preserve">This activity was put on hold </w:t>
            </w:r>
            <w:r w:rsidR="00264D85">
              <w:rPr>
                <w:lang w:val="en-US" w:eastAsia="en-US"/>
              </w:rPr>
              <w:t xml:space="preserve">in the </w:t>
            </w:r>
            <w:proofErr w:type="gramStart"/>
            <w:r w:rsidR="00264D85">
              <w:rPr>
                <w:lang w:val="en-US" w:eastAsia="en-US"/>
              </w:rPr>
              <w:t>realignment  of</w:t>
            </w:r>
            <w:proofErr w:type="gramEnd"/>
            <w:r w:rsidR="00264D85">
              <w:rPr>
                <w:lang w:val="en-US" w:eastAsia="en-US"/>
              </w:rPr>
              <w:t xml:space="preserve"> project activities due to COVID-19</w:t>
            </w:r>
            <w:r>
              <w:rPr>
                <w:lang w:val="en-US" w:eastAsia="en-US"/>
              </w:rPr>
              <w:t>. It is hoped that it can be scaled up if the COVID-19 continues to subside.</w:t>
            </w:r>
          </w:p>
        </w:tc>
      </w:tr>
      <w:tr w:rsidR="000C1755" w:rsidRPr="00627A1C" w14:paraId="70AEDBB9" w14:textId="77777777" w:rsidTr="005427D8">
        <w:trPr>
          <w:trHeight w:val="458"/>
        </w:trPr>
        <w:tc>
          <w:tcPr>
            <w:tcW w:w="1971" w:type="dxa"/>
            <w:vMerge/>
          </w:tcPr>
          <w:p w14:paraId="28AD7388" w14:textId="77777777" w:rsidR="000C1755" w:rsidRPr="00627A1C" w:rsidRDefault="000C1755" w:rsidP="00B652A1">
            <w:pPr>
              <w:rPr>
                <w:b/>
                <w:lang w:val="en-US" w:eastAsia="en-US"/>
              </w:rPr>
            </w:pPr>
          </w:p>
        </w:tc>
        <w:tc>
          <w:tcPr>
            <w:tcW w:w="2070" w:type="dxa"/>
            <w:shd w:val="clear" w:color="auto" w:fill="EEECE1"/>
          </w:tcPr>
          <w:p w14:paraId="07B36AFA" w14:textId="77777777" w:rsidR="000C1755" w:rsidRPr="00627A1C" w:rsidRDefault="000C1755" w:rsidP="00A23DAF">
            <w:pPr>
              <w:jc w:val="both"/>
              <w:rPr>
                <w:lang w:val="en-US" w:eastAsia="en-US"/>
              </w:rPr>
            </w:pPr>
            <w:r w:rsidRPr="00627A1C">
              <w:rPr>
                <w:lang w:val="en-US" w:eastAsia="en-US"/>
              </w:rPr>
              <w:t>Indicator 3.3.2</w:t>
            </w:r>
          </w:p>
          <w:p w14:paraId="2E602F50" w14:textId="091BA927" w:rsidR="000C1755" w:rsidRPr="00627A1C" w:rsidRDefault="000C1755" w:rsidP="00B652A1">
            <w:pPr>
              <w:jc w:val="both"/>
              <w:rPr>
                <w:lang w:val="en-US" w:eastAsia="en-US"/>
              </w:rPr>
            </w:pPr>
            <w:r w:rsidRPr="00180E5C">
              <w:rPr>
                <w:lang w:val="en-US" w:eastAsia="en-US"/>
              </w:rPr>
              <w:t>Number of men and boys provided micro grants for livelihood projects</w:t>
            </w:r>
          </w:p>
        </w:tc>
        <w:tc>
          <w:tcPr>
            <w:tcW w:w="1530" w:type="dxa"/>
            <w:shd w:val="clear" w:color="auto" w:fill="EEECE1"/>
          </w:tcPr>
          <w:p w14:paraId="3B03D931" w14:textId="5BE99123" w:rsidR="000C1755" w:rsidRPr="00190E1E" w:rsidRDefault="000C1755" w:rsidP="00B652A1">
            <w:r w:rsidRPr="00190E1E">
              <w:rPr>
                <w:lang w:val="en-US" w:eastAsia="en-US"/>
              </w:rPr>
              <w:t>2</w:t>
            </w:r>
          </w:p>
        </w:tc>
        <w:tc>
          <w:tcPr>
            <w:tcW w:w="1620" w:type="dxa"/>
            <w:shd w:val="clear" w:color="auto" w:fill="EEECE1"/>
          </w:tcPr>
          <w:p w14:paraId="1DB0116F" w14:textId="6B5B373F" w:rsidR="000C1755" w:rsidRPr="00190E1E" w:rsidRDefault="000C1755" w:rsidP="00B652A1">
            <w:r w:rsidRPr="00190E1E">
              <w:rPr>
                <w:lang w:val="en-US" w:eastAsia="en-US"/>
              </w:rPr>
              <w:t>20</w:t>
            </w:r>
          </w:p>
        </w:tc>
        <w:tc>
          <w:tcPr>
            <w:tcW w:w="2025" w:type="dxa"/>
          </w:tcPr>
          <w:p w14:paraId="069980A2" w14:textId="53DAC8A1" w:rsidR="000C1755" w:rsidRPr="00190E1E" w:rsidRDefault="00190E1E" w:rsidP="00B652A1">
            <w:pPr>
              <w:rPr>
                <w:lang w:val="en-US" w:eastAsia="en-US"/>
              </w:rPr>
            </w:pPr>
            <w:r>
              <w:rPr>
                <w:lang w:val="en-US" w:eastAsia="en-US"/>
              </w:rPr>
              <w:t xml:space="preserve">Screening </w:t>
            </w:r>
            <w:r w:rsidRPr="00190E1E">
              <w:rPr>
                <w:lang w:val="en-US" w:eastAsia="en-US"/>
              </w:rPr>
              <w:t>tool developed and signed off by partners</w:t>
            </w:r>
          </w:p>
        </w:tc>
        <w:tc>
          <w:tcPr>
            <w:tcW w:w="1575" w:type="dxa"/>
          </w:tcPr>
          <w:p w14:paraId="49E867E5" w14:textId="2F521935" w:rsidR="000C1755" w:rsidRPr="00190E1E" w:rsidRDefault="00190E1E" w:rsidP="00B652A1">
            <w:r w:rsidRPr="00190E1E">
              <w:rPr>
                <w:lang w:val="en-US" w:eastAsia="en-US"/>
              </w:rPr>
              <w:t>0</w:t>
            </w:r>
          </w:p>
        </w:tc>
        <w:tc>
          <w:tcPr>
            <w:tcW w:w="4770" w:type="dxa"/>
          </w:tcPr>
          <w:p w14:paraId="73E69A00" w14:textId="1323C6BB" w:rsidR="000C1755" w:rsidRPr="00190E1E" w:rsidRDefault="00256592" w:rsidP="00B652A1">
            <w:r>
              <w:rPr>
                <w:lang w:val="en-US" w:eastAsia="en-US"/>
              </w:rPr>
              <w:t xml:space="preserve">Implementation of this activity was </w:t>
            </w:r>
            <w:r w:rsidR="00264D85">
              <w:rPr>
                <w:lang w:val="en-US" w:eastAsia="en-US"/>
              </w:rPr>
              <w:t xml:space="preserve">dropped in the </w:t>
            </w:r>
            <w:proofErr w:type="gramStart"/>
            <w:r w:rsidR="00264D85">
              <w:rPr>
                <w:lang w:val="en-US" w:eastAsia="en-US"/>
              </w:rPr>
              <w:t>realignment  of</w:t>
            </w:r>
            <w:proofErr w:type="gramEnd"/>
            <w:r w:rsidR="00264D85">
              <w:rPr>
                <w:lang w:val="en-US" w:eastAsia="en-US"/>
              </w:rPr>
              <w:t xml:space="preserve"> project activities due to COVID-19</w:t>
            </w:r>
            <w:r>
              <w:rPr>
                <w:lang w:val="en-US" w:eastAsia="en-US"/>
              </w:rPr>
              <w:t xml:space="preserve">. It may be re-activated in the last six months of the project period. </w:t>
            </w:r>
          </w:p>
        </w:tc>
      </w:tr>
      <w:tr w:rsidR="000C1755" w:rsidRPr="00627A1C" w14:paraId="3E9E7E69" w14:textId="77777777" w:rsidTr="005427D8">
        <w:trPr>
          <w:trHeight w:val="458"/>
        </w:trPr>
        <w:tc>
          <w:tcPr>
            <w:tcW w:w="1971" w:type="dxa"/>
            <w:vMerge w:val="restart"/>
          </w:tcPr>
          <w:p w14:paraId="764BE472" w14:textId="2BC70C64" w:rsidR="000C1755" w:rsidRPr="00627A1C" w:rsidRDefault="000C1755" w:rsidP="002E5250">
            <w:pPr>
              <w:rPr>
                <w:lang w:val="en-US" w:eastAsia="en-US"/>
              </w:rPr>
            </w:pPr>
          </w:p>
        </w:tc>
        <w:tc>
          <w:tcPr>
            <w:tcW w:w="2070" w:type="dxa"/>
            <w:shd w:val="clear" w:color="auto" w:fill="EEECE1"/>
          </w:tcPr>
          <w:p w14:paraId="70342E7D" w14:textId="1318960B" w:rsidR="000C1755" w:rsidRPr="00627A1C" w:rsidRDefault="000C1755" w:rsidP="002E5250">
            <w:pPr>
              <w:jc w:val="both"/>
              <w:rPr>
                <w:lang w:val="en-US" w:eastAsia="en-US"/>
              </w:rPr>
            </w:pPr>
          </w:p>
        </w:tc>
        <w:tc>
          <w:tcPr>
            <w:tcW w:w="1530" w:type="dxa"/>
            <w:shd w:val="clear" w:color="auto" w:fill="EEECE1"/>
          </w:tcPr>
          <w:p w14:paraId="1CE8688C" w14:textId="225D0EB0" w:rsidR="000C1755" w:rsidRPr="00627A1C" w:rsidRDefault="000C1755" w:rsidP="002E5250"/>
        </w:tc>
        <w:tc>
          <w:tcPr>
            <w:tcW w:w="1620" w:type="dxa"/>
            <w:shd w:val="clear" w:color="auto" w:fill="EEECE1"/>
          </w:tcPr>
          <w:p w14:paraId="1AFF9582" w14:textId="67093ADF" w:rsidR="000C1755" w:rsidRPr="00627A1C" w:rsidRDefault="000C1755" w:rsidP="002E5250"/>
        </w:tc>
        <w:tc>
          <w:tcPr>
            <w:tcW w:w="2025" w:type="dxa"/>
          </w:tcPr>
          <w:p w14:paraId="5A175D1D" w14:textId="4B4B825B"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75" w:type="dxa"/>
          </w:tcPr>
          <w:p w14:paraId="4D5C06EA" w14:textId="3E3FBE4E" w:rsidR="000C1755" w:rsidRPr="00627A1C" w:rsidRDefault="000C1755"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5E820FA1" w14:textId="1C88D9EB" w:rsidR="000C1755" w:rsidRPr="00627A1C" w:rsidRDefault="000C1755" w:rsidP="002E5250"/>
        </w:tc>
      </w:tr>
      <w:tr w:rsidR="000C1755" w:rsidRPr="00627A1C" w14:paraId="27C1B316" w14:textId="77777777" w:rsidTr="005427D8">
        <w:trPr>
          <w:trHeight w:val="458"/>
        </w:trPr>
        <w:tc>
          <w:tcPr>
            <w:tcW w:w="1971" w:type="dxa"/>
            <w:vMerge/>
          </w:tcPr>
          <w:p w14:paraId="616463B3" w14:textId="77777777" w:rsidR="000C1755" w:rsidRPr="00627A1C" w:rsidRDefault="000C1755" w:rsidP="002E5250">
            <w:pPr>
              <w:rPr>
                <w:b/>
                <w:lang w:val="en-US" w:eastAsia="en-US"/>
              </w:rPr>
            </w:pPr>
          </w:p>
        </w:tc>
        <w:tc>
          <w:tcPr>
            <w:tcW w:w="2070" w:type="dxa"/>
            <w:shd w:val="clear" w:color="auto" w:fill="EEECE1"/>
          </w:tcPr>
          <w:p w14:paraId="50E26C79" w14:textId="3140E9FB" w:rsidR="000C1755" w:rsidRPr="00627A1C" w:rsidRDefault="000C1755" w:rsidP="002E5250">
            <w:pPr>
              <w:jc w:val="both"/>
              <w:rPr>
                <w:lang w:val="en-US" w:eastAsia="en-US"/>
              </w:rPr>
            </w:pPr>
            <w:r>
              <w:rPr>
                <w:lang w:val="en-US" w:eastAsia="en-US"/>
              </w:rPr>
              <w:t xml:space="preserve"> </w:t>
            </w:r>
          </w:p>
        </w:tc>
        <w:tc>
          <w:tcPr>
            <w:tcW w:w="1530" w:type="dxa"/>
            <w:shd w:val="clear" w:color="auto" w:fill="EEECE1"/>
          </w:tcPr>
          <w:p w14:paraId="19682C69" w14:textId="59298ADD" w:rsidR="000C1755" w:rsidRPr="00627A1C" w:rsidRDefault="000C1755"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620" w:type="dxa"/>
            <w:shd w:val="clear" w:color="auto" w:fill="EEECE1"/>
          </w:tcPr>
          <w:p w14:paraId="4C7C7270" w14:textId="68245B0B" w:rsidR="000C1755" w:rsidRPr="00627A1C" w:rsidRDefault="000C1755" w:rsidP="002E5250"/>
        </w:tc>
        <w:tc>
          <w:tcPr>
            <w:tcW w:w="2025" w:type="dxa"/>
          </w:tcPr>
          <w:p w14:paraId="5D3F18AA" w14:textId="2B4B37DA" w:rsidR="000C1755" w:rsidRPr="00627A1C" w:rsidRDefault="000C1755"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1575" w:type="dxa"/>
          </w:tcPr>
          <w:p w14:paraId="58A213C3" w14:textId="46ABFCBB" w:rsidR="000C1755" w:rsidRPr="00627A1C" w:rsidRDefault="000C1755"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5CDD1028" w14:textId="70600956" w:rsidR="000C1755" w:rsidRPr="00627A1C" w:rsidRDefault="000C1755" w:rsidP="002E5250"/>
        </w:tc>
      </w:tr>
      <w:tr w:rsidR="00751324" w:rsidRPr="00627A1C" w14:paraId="55C6C47E" w14:textId="77777777" w:rsidTr="005427D8">
        <w:trPr>
          <w:trHeight w:val="458"/>
        </w:trPr>
        <w:tc>
          <w:tcPr>
            <w:tcW w:w="1971"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t>Indicator 4.1</w:t>
            </w:r>
          </w:p>
          <w:p w14:paraId="57654B0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25" w:type="dxa"/>
          </w:tcPr>
          <w:p w14:paraId="1096B9FD"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75" w:type="dxa"/>
          </w:tcPr>
          <w:p w14:paraId="0169CD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5427D8">
        <w:trPr>
          <w:trHeight w:val="458"/>
        </w:trPr>
        <w:tc>
          <w:tcPr>
            <w:tcW w:w="1971"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1C0940D3"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25" w:type="dxa"/>
          </w:tcPr>
          <w:p w14:paraId="0481484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75" w:type="dxa"/>
          </w:tcPr>
          <w:p w14:paraId="6EBDDAE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E0D8C4" w14:textId="77777777" w:rsidTr="005427D8">
        <w:trPr>
          <w:trHeight w:val="458"/>
        </w:trPr>
        <w:tc>
          <w:tcPr>
            <w:tcW w:w="1971"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25"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75"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5427D8">
        <w:trPr>
          <w:trHeight w:val="458"/>
        </w:trPr>
        <w:tc>
          <w:tcPr>
            <w:tcW w:w="1971" w:type="dxa"/>
            <w:vMerge w:val="restart"/>
          </w:tcPr>
          <w:p w14:paraId="30E894A5" w14:textId="77777777" w:rsidR="00751324" w:rsidRPr="00627A1C" w:rsidRDefault="00751324" w:rsidP="00B652A1">
            <w:pPr>
              <w:rPr>
                <w:lang w:val="en-US" w:eastAsia="en-US"/>
              </w:rPr>
            </w:pPr>
            <w:r w:rsidRPr="00627A1C">
              <w:rPr>
                <w:lang w:val="en-US" w:eastAsia="en-US"/>
              </w:rPr>
              <w:lastRenderedPageBreak/>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25"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75"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5427D8">
        <w:trPr>
          <w:trHeight w:val="458"/>
        </w:trPr>
        <w:tc>
          <w:tcPr>
            <w:tcW w:w="1971"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25"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75"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5427D8">
        <w:trPr>
          <w:trHeight w:val="458"/>
        </w:trPr>
        <w:tc>
          <w:tcPr>
            <w:tcW w:w="1971"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25"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75"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5427D8">
        <w:trPr>
          <w:trHeight w:val="458"/>
        </w:trPr>
        <w:tc>
          <w:tcPr>
            <w:tcW w:w="1971"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25"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75"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5427D8">
        <w:trPr>
          <w:trHeight w:val="458"/>
        </w:trPr>
        <w:tc>
          <w:tcPr>
            <w:tcW w:w="1971" w:type="dxa"/>
            <w:vMerge w:val="restart"/>
          </w:tcPr>
          <w:p w14:paraId="6D267817" w14:textId="77777777" w:rsidR="00751324" w:rsidRPr="00627A1C" w:rsidRDefault="00751324" w:rsidP="00B652A1">
            <w:pPr>
              <w:rPr>
                <w:lang w:val="en-US" w:eastAsia="en-US"/>
              </w:rPr>
            </w:pPr>
            <w:r w:rsidRPr="00627A1C">
              <w:rPr>
                <w:lang w:val="en-US" w:eastAsia="en-US"/>
              </w:rPr>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25"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75"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5427D8">
        <w:trPr>
          <w:trHeight w:val="458"/>
        </w:trPr>
        <w:tc>
          <w:tcPr>
            <w:tcW w:w="1971"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25"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75"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5427D8">
        <w:trPr>
          <w:trHeight w:val="458"/>
        </w:trPr>
        <w:tc>
          <w:tcPr>
            <w:tcW w:w="1971" w:type="dxa"/>
          </w:tcPr>
          <w:p w14:paraId="5E363463" w14:textId="77777777" w:rsidR="00751324" w:rsidRPr="00627A1C" w:rsidRDefault="00751324" w:rsidP="002E5250">
            <w:pPr>
              <w:rPr>
                <w:lang w:val="en-US" w:eastAsia="en-US"/>
              </w:rPr>
            </w:pPr>
            <w:r w:rsidRPr="00627A1C">
              <w:rPr>
                <w:lang w:val="en-US" w:eastAsia="en-US"/>
              </w:rPr>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25"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75"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58ACC" w14:textId="77777777" w:rsidR="009155BF" w:rsidRDefault="009155BF" w:rsidP="00E76CA1">
      <w:r>
        <w:separator/>
      </w:r>
    </w:p>
  </w:endnote>
  <w:endnote w:type="continuationSeparator" w:id="0">
    <w:p w14:paraId="5D30F7BE" w14:textId="77777777" w:rsidR="009155BF" w:rsidRDefault="009155B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等线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E3BC" w14:textId="77777777" w:rsidR="009155BF" w:rsidRDefault="009155BF">
    <w:pPr>
      <w:pStyle w:val="Footer"/>
      <w:jc w:val="center"/>
    </w:pPr>
    <w:r>
      <w:fldChar w:fldCharType="begin"/>
    </w:r>
    <w:r>
      <w:instrText xml:space="preserve"> PAGE   \* MERGEFORMAT </w:instrText>
    </w:r>
    <w:r>
      <w:fldChar w:fldCharType="separate"/>
    </w:r>
    <w:r w:rsidR="002457B7">
      <w:rPr>
        <w:noProof/>
      </w:rPr>
      <w:t>1</w:t>
    </w:r>
    <w:r>
      <w:fldChar w:fldCharType="end"/>
    </w:r>
  </w:p>
  <w:p w14:paraId="4AB9848E" w14:textId="77777777" w:rsidR="009155BF" w:rsidRDefault="009155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C151F" w14:textId="77777777" w:rsidR="009155BF" w:rsidRDefault="009155BF" w:rsidP="00E76CA1">
      <w:r>
        <w:separator/>
      </w:r>
    </w:p>
  </w:footnote>
  <w:footnote w:type="continuationSeparator" w:id="0">
    <w:p w14:paraId="3652AAFA" w14:textId="77777777" w:rsidR="009155BF" w:rsidRDefault="009155BF" w:rsidP="00E76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5E8FD2"/>
    <w:lvl w:ilvl="0">
      <w:numFmt w:val="decimal"/>
      <w:lvlText w:val="*"/>
      <w:lvlJc w:val="left"/>
    </w:lvl>
  </w:abstractNum>
  <w:abstractNum w:abstractNumId="1">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A1"/>
    <w:rsid w:val="000022C4"/>
    <w:rsid w:val="00002815"/>
    <w:rsid w:val="000052AD"/>
    <w:rsid w:val="00005737"/>
    <w:rsid w:val="00006DBE"/>
    <w:rsid w:val="00006EC0"/>
    <w:rsid w:val="00010EB0"/>
    <w:rsid w:val="0001109A"/>
    <w:rsid w:val="00013D36"/>
    <w:rsid w:val="00013D69"/>
    <w:rsid w:val="00014B13"/>
    <w:rsid w:val="00020E17"/>
    <w:rsid w:val="00025EFA"/>
    <w:rsid w:val="00031640"/>
    <w:rsid w:val="000456D7"/>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877E9"/>
    <w:rsid w:val="0009164A"/>
    <w:rsid w:val="00091CFD"/>
    <w:rsid w:val="00092442"/>
    <w:rsid w:val="000A45F4"/>
    <w:rsid w:val="000A4660"/>
    <w:rsid w:val="000A51DA"/>
    <w:rsid w:val="000A53AD"/>
    <w:rsid w:val="000A6719"/>
    <w:rsid w:val="000A6B17"/>
    <w:rsid w:val="000B4E5C"/>
    <w:rsid w:val="000B7954"/>
    <w:rsid w:val="000C14C9"/>
    <w:rsid w:val="000C1755"/>
    <w:rsid w:val="000C7EA0"/>
    <w:rsid w:val="000D4F4B"/>
    <w:rsid w:val="000E05AE"/>
    <w:rsid w:val="000E4FC4"/>
    <w:rsid w:val="000E6A96"/>
    <w:rsid w:val="000F05A2"/>
    <w:rsid w:val="000F13B1"/>
    <w:rsid w:val="0010037D"/>
    <w:rsid w:val="00102C0E"/>
    <w:rsid w:val="00112741"/>
    <w:rsid w:val="00112ADC"/>
    <w:rsid w:val="00113D2B"/>
    <w:rsid w:val="00113EC4"/>
    <w:rsid w:val="00116449"/>
    <w:rsid w:val="0011666C"/>
    <w:rsid w:val="00121B2D"/>
    <w:rsid w:val="001235D0"/>
    <w:rsid w:val="00123D30"/>
    <w:rsid w:val="001307FA"/>
    <w:rsid w:val="00131824"/>
    <w:rsid w:val="00136453"/>
    <w:rsid w:val="00136B32"/>
    <w:rsid w:val="001444EE"/>
    <w:rsid w:val="001446EA"/>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0E1E"/>
    <w:rsid w:val="00192C70"/>
    <w:rsid w:val="00192F1D"/>
    <w:rsid w:val="00194D4C"/>
    <w:rsid w:val="00196AA8"/>
    <w:rsid w:val="001A1E86"/>
    <w:rsid w:val="001A3157"/>
    <w:rsid w:val="001A374F"/>
    <w:rsid w:val="001A452D"/>
    <w:rsid w:val="001A4786"/>
    <w:rsid w:val="001A6B66"/>
    <w:rsid w:val="001B01CF"/>
    <w:rsid w:val="001B1EAF"/>
    <w:rsid w:val="001B458D"/>
    <w:rsid w:val="001B5D16"/>
    <w:rsid w:val="001B6DFD"/>
    <w:rsid w:val="001C25B0"/>
    <w:rsid w:val="001C4484"/>
    <w:rsid w:val="001C46E9"/>
    <w:rsid w:val="001C5691"/>
    <w:rsid w:val="001C56B8"/>
    <w:rsid w:val="001C5B82"/>
    <w:rsid w:val="001D1C14"/>
    <w:rsid w:val="001D3B4F"/>
    <w:rsid w:val="001D575F"/>
    <w:rsid w:val="001D6683"/>
    <w:rsid w:val="001D67F9"/>
    <w:rsid w:val="001E660A"/>
    <w:rsid w:val="001F308A"/>
    <w:rsid w:val="0020130A"/>
    <w:rsid w:val="002028E6"/>
    <w:rsid w:val="00205EB7"/>
    <w:rsid w:val="00206D45"/>
    <w:rsid w:val="0020791D"/>
    <w:rsid w:val="002129DA"/>
    <w:rsid w:val="0021550A"/>
    <w:rsid w:val="00215F41"/>
    <w:rsid w:val="00217A2E"/>
    <w:rsid w:val="00217EB6"/>
    <w:rsid w:val="002227E6"/>
    <w:rsid w:val="002247C2"/>
    <w:rsid w:val="00231F77"/>
    <w:rsid w:val="002322E6"/>
    <w:rsid w:val="00233827"/>
    <w:rsid w:val="00234A5E"/>
    <w:rsid w:val="00236072"/>
    <w:rsid w:val="0023672E"/>
    <w:rsid w:val="00236AB3"/>
    <w:rsid w:val="00242531"/>
    <w:rsid w:val="002436F0"/>
    <w:rsid w:val="002457B7"/>
    <w:rsid w:val="00245E73"/>
    <w:rsid w:val="00246135"/>
    <w:rsid w:val="00247F4E"/>
    <w:rsid w:val="00251E92"/>
    <w:rsid w:val="0025220B"/>
    <w:rsid w:val="00252B39"/>
    <w:rsid w:val="00253CCB"/>
    <w:rsid w:val="00254AC2"/>
    <w:rsid w:val="0025525B"/>
    <w:rsid w:val="00256592"/>
    <w:rsid w:val="00263165"/>
    <w:rsid w:val="00264D85"/>
    <w:rsid w:val="0027242A"/>
    <w:rsid w:val="00272A58"/>
    <w:rsid w:val="00273AD0"/>
    <w:rsid w:val="00277CC9"/>
    <w:rsid w:val="002822AF"/>
    <w:rsid w:val="00282BD9"/>
    <w:rsid w:val="00286F66"/>
    <w:rsid w:val="00287878"/>
    <w:rsid w:val="002940E8"/>
    <w:rsid w:val="00296C15"/>
    <w:rsid w:val="002A1877"/>
    <w:rsid w:val="002B3207"/>
    <w:rsid w:val="002B346A"/>
    <w:rsid w:val="002B351E"/>
    <w:rsid w:val="002B4426"/>
    <w:rsid w:val="002B5F4F"/>
    <w:rsid w:val="002B740B"/>
    <w:rsid w:val="002C00FA"/>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04F2"/>
    <w:rsid w:val="003040D8"/>
    <w:rsid w:val="0030455E"/>
    <w:rsid w:val="00305626"/>
    <w:rsid w:val="00313DFF"/>
    <w:rsid w:val="00313F2B"/>
    <w:rsid w:val="00315B7D"/>
    <w:rsid w:val="00316D58"/>
    <w:rsid w:val="003212BB"/>
    <w:rsid w:val="00321C92"/>
    <w:rsid w:val="003235DF"/>
    <w:rsid w:val="00323ABC"/>
    <w:rsid w:val="00324A7C"/>
    <w:rsid w:val="00324FE5"/>
    <w:rsid w:val="00330931"/>
    <w:rsid w:val="00333EC9"/>
    <w:rsid w:val="0033515C"/>
    <w:rsid w:val="00336BF8"/>
    <w:rsid w:val="00342356"/>
    <w:rsid w:val="00343425"/>
    <w:rsid w:val="0034386B"/>
    <w:rsid w:val="00346D73"/>
    <w:rsid w:val="003473C6"/>
    <w:rsid w:val="00351BD7"/>
    <w:rsid w:val="003555E1"/>
    <w:rsid w:val="0035676B"/>
    <w:rsid w:val="0036055B"/>
    <w:rsid w:val="0036270D"/>
    <w:rsid w:val="0036386A"/>
    <w:rsid w:val="00366549"/>
    <w:rsid w:val="00372156"/>
    <w:rsid w:val="003722AE"/>
    <w:rsid w:val="00372CC2"/>
    <w:rsid w:val="0037561F"/>
    <w:rsid w:val="00380849"/>
    <w:rsid w:val="003818DB"/>
    <w:rsid w:val="00382BF8"/>
    <w:rsid w:val="003834CD"/>
    <w:rsid w:val="00383908"/>
    <w:rsid w:val="00386A5E"/>
    <w:rsid w:val="00391614"/>
    <w:rsid w:val="003966E6"/>
    <w:rsid w:val="003968D7"/>
    <w:rsid w:val="003A216F"/>
    <w:rsid w:val="003A502A"/>
    <w:rsid w:val="003A613D"/>
    <w:rsid w:val="003A6341"/>
    <w:rsid w:val="003B3A52"/>
    <w:rsid w:val="003B3A5F"/>
    <w:rsid w:val="003B5338"/>
    <w:rsid w:val="003C3404"/>
    <w:rsid w:val="003C4306"/>
    <w:rsid w:val="003C5283"/>
    <w:rsid w:val="003C5CC6"/>
    <w:rsid w:val="003D12C7"/>
    <w:rsid w:val="003D228B"/>
    <w:rsid w:val="003D4CD7"/>
    <w:rsid w:val="003D4D7C"/>
    <w:rsid w:val="003E12F5"/>
    <w:rsid w:val="003F08B1"/>
    <w:rsid w:val="003F21BE"/>
    <w:rsid w:val="003F26FB"/>
    <w:rsid w:val="003F36FB"/>
    <w:rsid w:val="003F3C8A"/>
    <w:rsid w:val="003F3EDB"/>
    <w:rsid w:val="003F660A"/>
    <w:rsid w:val="004017BD"/>
    <w:rsid w:val="00402083"/>
    <w:rsid w:val="004023AC"/>
    <w:rsid w:val="00402514"/>
    <w:rsid w:val="004034D5"/>
    <w:rsid w:val="0040513F"/>
    <w:rsid w:val="00405DE7"/>
    <w:rsid w:val="0040665F"/>
    <w:rsid w:val="00411A5F"/>
    <w:rsid w:val="00413EAF"/>
    <w:rsid w:val="00413F87"/>
    <w:rsid w:val="00414097"/>
    <w:rsid w:val="004213AF"/>
    <w:rsid w:val="00424FEA"/>
    <w:rsid w:val="00425AF8"/>
    <w:rsid w:val="00437954"/>
    <w:rsid w:val="00437FF5"/>
    <w:rsid w:val="00451FD0"/>
    <w:rsid w:val="00454596"/>
    <w:rsid w:val="0046101E"/>
    <w:rsid w:val="00461944"/>
    <w:rsid w:val="00464188"/>
    <w:rsid w:val="00466C79"/>
    <w:rsid w:val="00470EC3"/>
    <w:rsid w:val="0047228F"/>
    <w:rsid w:val="00475A87"/>
    <w:rsid w:val="00477CF8"/>
    <w:rsid w:val="00480A02"/>
    <w:rsid w:val="0048168F"/>
    <w:rsid w:val="00481CF7"/>
    <w:rsid w:val="00484092"/>
    <w:rsid w:val="00484169"/>
    <w:rsid w:val="00485CB4"/>
    <w:rsid w:val="00495AC5"/>
    <w:rsid w:val="004965A3"/>
    <w:rsid w:val="004A210E"/>
    <w:rsid w:val="004A49E6"/>
    <w:rsid w:val="004B1E1E"/>
    <w:rsid w:val="004B5601"/>
    <w:rsid w:val="004B5B20"/>
    <w:rsid w:val="004C348E"/>
    <w:rsid w:val="004C3DC3"/>
    <w:rsid w:val="004C42FA"/>
    <w:rsid w:val="004C4F3B"/>
    <w:rsid w:val="004C61B1"/>
    <w:rsid w:val="004D141E"/>
    <w:rsid w:val="004E33A8"/>
    <w:rsid w:val="004E3B3E"/>
    <w:rsid w:val="004E3BD7"/>
    <w:rsid w:val="004E6614"/>
    <w:rsid w:val="004E6A5D"/>
    <w:rsid w:val="004F016F"/>
    <w:rsid w:val="004F7D22"/>
    <w:rsid w:val="005051AE"/>
    <w:rsid w:val="00505758"/>
    <w:rsid w:val="005129DA"/>
    <w:rsid w:val="00513612"/>
    <w:rsid w:val="00513D8E"/>
    <w:rsid w:val="00515EEF"/>
    <w:rsid w:val="005174D6"/>
    <w:rsid w:val="0051786C"/>
    <w:rsid w:val="005208FF"/>
    <w:rsid w:val="00521468"/>
    <w:rsid w:val="005216B2"/>
    <w:rsid w:val="00521BE7"/>
    <w:rsid w:val="00526655"/>
    <w:rsid w:val="00526735"/>
    <w:rsid w:val="00526B32"/>
    <w:rsid w:val="00527E52"/>
    <w:rsid w:val="0053126F"/>
    <w:rsid w:val="005338B2"/>
    <w:rsid w:val="00535054"/>
    <w:rsid w:val="005357D9"/>
    <w:rsid w:val="00536175"/>
    <w:rsid w:val="00540575"/>
    <w:rsid w:val="00541F2E"/>
    <w:rsid w:val="005427D8"/>
    <w:rsid w:val="0054416C"/>
    <w:rsid w:val="00544390"/>
    <w:rsid w:val="00544781"/>
    <w:rsid w:val="005460E0"/>
    <w:rsid w:val="005470AF"/>
    <w:rsid w:val="00550982"/>
    <w:rsid w:val="0055185F"/>
    <w:rsid w:val="00553A7C"/>
    <w:rsid w:val="00553D53"/>
    <w:rsid w:val="00554471"/>
    <w:rsid w:val="0056086D"/>
    <w:rsid w:val="00561C6B"/>
    <w:rsid w:val="0056650F"/>
    <w:rsid w:val="0057086A"/>
    <w:rsid w:val="005718ED"/>
    <w:rsid w:val="00572E11"/>
    <w:rsid w:val="0058153F"/>
    <w:rsid w:val="0058301B"/>
    <w:rsid w:val="00583B15"/>
    <w:rsid w:val="00584CD4"/>
    <w:rsid w:val="00590937"/>
    <w:rsid w:val="0059166A"/>
    <w:rsid w:val="00592733"/>
    <w:rsid w:val="00593B59"/>
    <w:rsid w:val="00595DBA"/>
    <w:rsid w:val="0059775B"/>
    <w:rsid w:val="005A2661"/>
    <w:rsid w:val="005A26F8"/>
    <w:rsid w:val="005A32AE"/>
    <w:rsid w:val="005A56E0"/>
    <w:rsid w:val="005B385C"/>
    <w:rsid w:val="005C187A"/>
    <w:rsid w:val="005C1FC7"/>
    <w:rsid w:val="005C282E"/>
    <w:rsid w:val="005C4963"/>
    <w:rsid w:val="005C4BBA"/>
    <w:rsid w:val="005C68B4"/>
    <w:rsid w:val="005D2343"/>
    <w:rsid w:val="005D545C"/>
    <w:rsid w:val="005D743E"/>
    <w:rsid w:val="005E3B28"/>
    <w:rsid w:val="005E5578"/>
    <w:rsid w:val="005F0CC2"/>
    <w:rsid w:val="005F439F"/>
    <w:rsid w:val="005F77DA"/>
    <w:rsid w:val="00601530"/>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47E63"/>
    <w:rsid w:val="006500AC"/>
    <w:rsid w:val="00651323"/>
    <w:rsid w:val="00651933"/>
    <w:rsid w:val="006537E2"/>
    <w:rsid w:val="00656A65"/>
    <w:rsid w:val="006578BB"/>
    <w:rsid w:val="00657A0F"/>
    <w:rsid w:val="006626C9"/>
    <w:rsid w:val="00663E93"/>
    <w:rsid w:val="006645BE"/>
    <w:rsid w:val="006648F5"/>
    <w:rsid w:val="00664EA0"/>
    <w:rsid w:val="0067044E"/>
    <w:rsid w:val="00670D17"/>
    <w:rsid w:val="00671040"/>
    <w:rsid w:val="0067321D"/>
    <w:rsid w:val="006734B3"/>
    <w:rsid w:val="0067356E"/>
    <w:rsid w:val="00673D6E"/>
    <w:rsid w:val="00680727"/>
    <w:rsid w:val="006811AD"/>
    <w:rsid w:val="00682BB4"/>
    <w:rsid w:val="006907EE"/>
    <w:rsid w:val="00691C2F"/>
    <w:rsid w:val="006947B7"/>
    <w:rsid w:val="006969E7"/>
    <w:rsid w:val="006A07CA"/>
    <w:rsid w:val="006A207B"/>
    <w:rsid w:val="006A2E42"/>
    <w:rsid w:val="006A5032"/>
    <w:rsid w:val="006A5B0E"/>
    <w:rsid w:val="006B14EC"/>
    <w:rsid w:val="006B4DED"/>
    <w:rsid w:val="006C1819"/>
    <w:rsid w:val="006C29FB"/>
    <w:rsid w:val="006C40B6"/>
    <w:rsid w:val="006D0366"/>
    <w:rsid w:val="006D3593"/>
    <w:rsid w:val="006D3F0B"/>
    <w:rsid w:val="006D5799"/>
    <w:rsid w:val="006D60AB"/>
    <w:rsid w:val="006D6433"/>
    <w:rsid w:val="006D6B92"/>
    <w:rsid w:val="006E0292"/>
    <w:rsid w:val="006E10BF"/>
    <w:rsid w:val="006E2489"/>
    <w:rsid w:val="006E4DA8"/>
    <w:rsid w:val="006E75CD"/>
    <w:rsid w:val="006E7C53"/>
    <w:rsid w:val="006E7CF8"/>
    <w:rsid w:val="006F0257"/>
    <w:rsid w:val="006F0654"/>
    <w:rsid w:val="006F0B62"/>
    <w:rsid w:val="006F0F2D"/>
    <w:rsid w:val="006F1516"/>
    <w:rsid w:val="006F4A07"/>
    <w:rsid w:val="006F690E"/>
    <w:rsid w:val="006F74C9"/>
    <w:rsid w:val="00701F2C"/>
    <w:rsid w:val="007065B1"/>
    <w:rsid w:val="007073F6"/>
    <w:rsid w:val="007118F5"/>
    <w:rsid w:val="0071286E"/>
    <w:rsid w:val="0071321A"/>
    <w:rsid w:val="007133CF"/>
    <w:rsid w:val="0071506D"/>
    <w:rsid w:val="00715EC6"/>
    <w:rsid w:val="00720431"/>
    <w:rsid w:val="007308CD"/>
    <w:rsid w:val="007317AD"/>
    <w:rsid w:val="00734278"/>
    <w:rsid w:val="007367EF"/>
    <w:rsid w:val="00740B1E"/>
    <w:rsid w:val="0074108E"/>
    <w:rsid w:val="00741135"/>
    <w:rsid w:val="00742F27"/>
    <w:rsid w:val="00742FDD"/>
    <w:rsid w:val="007435E3"/>
    <w:rsid w:val="00744AB6"/>
    <w:rsid w:val="007451EC"/>
    <w:rsid w:val="0074532D"/>
    <w:rsid w:val="00745803"/>
    <w:rsid w:val="00751279"/>
    <w:rsid w:val="00751324"/>
    <w:rsid w:val="00751DAF"/>
    <w:rsid w:val="00753159"/>
    <w:rsid w:val="0075515B"/>
    <w:rsid w:val="007569BB"/>
    <w:rsid w:val="00761508"/>
    <w:rsid w:val="007626C9"/>
    <w:rsid w:val="00763B79"/>
    <w:rsid w:val="00764773"/>
    <w:rsid w:val="00764B9C"/>
    <w:rsid w:val="0076624E"/>
    <w:rsid w:val="007712FB"/>
    <w:rsid w:val="007717E2"/>
    <w:rsid w:val="007740D4"/>
    <w:rsid w:val="007756B0"/>
    <w:rsid w:val="00782E30"/>
    <w:rsid w:val="0078355B"/>
    <w:rsid w:val="00785E5E"/>
    <w:rsid w:val="0078600B"/>
    <w:rsid w:val="007871ED"/>
    <w:rsid w:val="00790676"/>
    <w:rsid w:val="00791410"/>
    <w:rsid w:val="007937AE"/>
    <w:rsid w:val="00793DE6"/>
    <w:rsid w:val="00793E8B"/>
    <w:rsid w:val="007940A0"/>
    <w:rsid w:val="00794E66"/>
    <w:rsid w:val="007958F2"/>
    <w:rsid w:val="007A1B5F"/>
    <w:rsid w:val="007A4AEB"/>
    <w:rsid w:val="007A4F3E"/>
    <w:rsid w:val="007A5985"/>
    <w:rsid w:val="007A777F"/>
    <w:rsid w:val="007B10F6"/>
    <w:rsid w:val="007B1BE5"/>
    <w:rsid w:val="007B368E"/>
    <w:rsid w:val="007B5D05"/>
    <w:rsid w:val="007C288F"/>
    <w:rsid w:val="007C304F"/>
    <w:rsid w:val="007C42A1"/>
    <w:rsid w:val="007C78D3"/>
    <w:rsid w:val="007C7A64"/>
    <w:rsid w:val="007D127B"/>
    <w:rsid w:val="007D2DD6"/>
    <w:rsid w:val="007D5138"/>
    <w:rsid w:val="007D6A05"/>
    <w:rsid w:val="007D6E52"/>
    <w:rsid w:val="007E1330"/>
    <w:rsid w:val="007E3EB8"/>
    <w:rsid w:val="007E4FA1"/>
    <w:rsid w:val="007E7BE8"/>
    <w:rsid w:val="007F0FEE"/>
    <w:rsid w:val="007F38CC"/>
    <w:rsid w:val="007F3EE8"/>
    <w:rsid w:val="007F4C86"/>
    <w:rsid w:val="007F6F6D"/>
    <w:rsid w:val="007F7257"/>
    <w:rsid w:val="007F7394"/>
    <w:rsid w:val="00801A18"/>
    <w:rsid w:val="00805ADB"/>
    <w:rsid w:val="0080606E"/>
    <w:rsid w:val="00812452"/>
    <w:rsid w:val="00831FDF"/>
    <w:rsid w:val="0083461E"/>
    <w:rsid w:val="00834A9F"/>
    <w:rsid w:val="008351BA"/>
    <w:rsid w:val="008364E5"/>
    <w:rsid w:val="00837B04"/>
    <w:rsid w:val="0084221C"/>
    <w:rsid w:val="0084393C"/>
    <w:rsid w:val="00847A89"/>
    <w:rsid w:val="00853068"/>
    <w:rsid w:val="00856134"/>
    <w:rsid w:val="00861669"/>
    <w:rsid w:val="008632DB"/>
    <w:rsid w:val="008640A5"/>
    <w:rsid w:val="00864754"/>
    <w:rsid w:val="00865821"/>
    <w:rsid w:val="00865FA0"/>
    <w:rsid w:val="008664A8"/>
    <w:rsid w:val="00866E96"/>
    <w:rsid w:val="0087279A"/>
    <w:rsid w:val="00874634"/>
    <w:rsid w:val="00875EA5"/>
    <w:rsid w:val="0087682D"/>
    <w:rsid w:val="00881D4B"/>
    <w:rsid w:val="0088690A"/>
    <w:rsid w:val="00891AE7"/>
    <w:rsid w:val="008A005C"/>
    <w:rsid w:val="008A1155"/>
    <w:rsid w:val="008A3181"/>
    <w:rsid w:val="008B1B75"/>
    <w:rsid w:val="008B3518"/>
    <w:rsid w:val="008B5A12"/>
    <w:rsid w:val="008B7E23"/>
    <w:rsid w:val="008C782A"/>
    <w:rsid w:val="008D3523"/>
    <w:rsid w:val="008E1083"/>
    <w:rsid w:val="008E30C6"/>
    <w:rsid w:val="008E3872"/>
    <w:rsid w:val="008E729D"/>
    <w:rsid w:val="008F01B2"/>
    <w:rsid w:val="008F5112"/>
    <w:rsid w:val="008F6703"/>
    <w:rsid w:val="00900D78"/>
    <w:rsid w:val="00901C1E"/>
    <w:rsid w:val="00910FE1"/>
    <w:rsid w:val="0091229B"/>
    <w:rsid w:val="00912D25"/>
    <w:rsid w:val="009155BF"/>
    <w:rsid w:val="00915C96"/>
    <w:rsid w:val="00915D77"/>
    <w:rsid w:val="00916DF8"/>
    <w:rsid w:val="0091758E"/>
    <w:rsid w:val="009216A8"/>
    <w:rsid w:val="00921C68"/>
    <w:rsid w:val="0092673B"/>
    <w:rsid w:val="0093134E"/>
    <w:rsid w:val="00931786"/>
    <w:rsid w:val="00933526"/>
    <w:rsid w:val="0093435E"/>
    <w:rsid w:val="00937ABE"/>
    <w:rsid w:val="0094170D"/>
    <w:rsid w:val="0094493E"/>
    <w:rsid w:val="00945925"/>
    <w:rsid w:val="00952DE4"/>
    <w:rsid w:val="0095505F"/>
    <w:rsid w:val="00955B47"/>
    <w:rsid w:val="009568EF"/>
    <w:rsid w:val="00956B79"/>
    <w:rsid w:val="00961D55"/>
    <w:rsid w:val="009640AE"/>
    <w:rsid w:val="00965F6B"/>
    <w:rsid w:val="00970F4C"/>
    <w:rsid w:val="0097130A"/>
    <w:rsid w:val="00972C91"/>
    <w:rsid w:val="00974D94"/>
    <w:rsid w:val="00975011"/>
    <w:rsid w:val="009774FE"/>
    <w:rsid w:val="0098145A"/>
    <w:rsid w:val="0098273A"/>
    <w:rsid w:val="009832F8"/>
    <w:rsid w:val="009839DA"/>
    <w:rsid w:val="00985E49"/>
    <w:rsid w:val="00991418"/>
    <w:rsid w:val="00994476"/>
    <w:rsid w:val="00994B0E"/>
    <w:rsid w:val="00994BC2"/>
    <w:rsid w:val="0099700D"/>
    <w:rsid w:val="00997347"/>
    <w:rsid w:val="00997CC9"/>
    <w:rsid w:val="009A012A"/>
    <w:rsid w:val="009A1CD3"/>
    <w:rsid w:val="009A44A4"/>
    <w:rsid w:val="009A4A5D"/>
    <w:rsid w:val="009A5EEF"/>
    <w:rsid w:val="009B04F2"/>
    <w:rsid w:val="009B18EB"/>
    <w:rsid w:val="009B5D1A"/>
    <w:rsid w:val="009C153E"/>
    <w:rsid w:val="009C28DE"/>
    <w:rsid w:val="009C2C5E"/>
    <w:rsid w:val="009D0838"/>
    <w:rsid w:val="009D0C9F"/>
    <w:rsid w:val="009D10B2"/>
    <w:rsid w:val="009D2543"/>
    <w:rsid w:val="009D64E4"/>
    <w:rsid w:val="009E20F1"/>
    <w:rsid w:val="009E38EA"/>
    <w:rsid w:val="009E5594"/>
    <w:rsid w:val="009E5B3E"/>
    <w:rsid w:val="009F517D"/>
    <w:rsid w:val="009F6554"/>
    <w:rsid w:val="009F7F98"/>
    <w:rsid w:val="00A02F58"/>
    <w:rsid w:val="00A032AE"/>
    <w:rsid w:val="00A060AE"/>
    <w:rsid w:val="00A1097B"/>
    <w:rsid w:val="00A10DAC"/>
    <w:rsid w:val="00A1130A"/>
    <w:rsid w:val="00A206D8"/>
    <w:rsid w:val="00A23DAF"/>
    <w:rsid w:val="00A31988"/>
    <w:rsid w:val="00A34FE2"/>
    <w:rsid w:val="00A35FDA"/>
    <w:rsid w:val="00A360E8"/>
    <w:rsid w:val="00A41736"/>
    <w:rsid w:val="00A4395F"/>
    <w:rsid w:val="00A43B9C"/>
    <w:rsid w:val="00A4581B"/>
    <w:rsid w:val="00A45BD4"/>
    <w:rsid w:val="00A46B06"/>
    <w:rsid w:val="00A471E3"/>
    <w:rsid w:val="00A47DDA"/>
    <w:rsid w:val="00A50464"/>
    <w:rsid w:val="00A509C6"/>
    <w:rsid w:val="00A52A49"/>
    <w:rsid w:val="00A53C94"/>
    <w:rsid w:val="00A53DBD"/>
    <w:rsid w:val="00A54EC4"/>
    <w:rsid w:val="00A55E23"/>
    <w:rsid w:val="00A56C0D"/>
    <w:rsid w:val="00A56DD8"/>
    <w:rsid w:val="00A6017D"/>
    <w:rsid w:val="00A62AD6"/>
    <w:rsid w:val="00A63BE4"/>
    <w:rsid w:val="00A64309"/>
    <w:rsid w:val="00A64A02"/>
    <w:rsid w:val="00A656C0"/>
    <w:rsid w:val="00A66688"/>
    <w:rsid w:val="00A75252"/>
    <w:rsid w:val="00A75669"/>
    <w:rsid w:val="00A77540"/>
    <w:rsid w:val="00A776DF"/>
    <w:rsid w:val="00A804EE"/>
    <w:rsid w:val="00A81DF0"/>
    <w:rsid w:val="00A8266F"/>
    <w:rsid w:val="00A843B5"/>
    <w:rsid w:val="00A855EA"/>
    <w:rsid w:val="00A86B3F"/>
    <w:rsid w:val="00A86F4D"/>
    <w:rsid w:val="00A87C2B"/>
    <w:rsid w:val="00A90481"/>
    <w:rsid w:val="00A9067B"/>
    <w:rsid w:val="00A90E80"/>
    <w:rsid w:val="00A91FCD"/>
    <w:rsid w:val="00A96579"/>
    <w:rsid w:val="00A9791E"/>
    <w:rsid w:val="00AA1DFA"/>
    <w:rsid w:val="00AA363D"/>
    <w:rsid w:val="00AA7967"/>
    <w:rsid w:val="00AA7C77"/>
    <w:rsid w:val="00AB06FE"/>
    <w:rsid w:val="00AB1368"/>
    <w:rsid w:val="00AB1C33"/>
    <w:rsid w:val="00AB37F4"/>
    <w:rsid w:val="00AB6561"/>
    <w:rsid w:val="00AB6BAD"/>
    <w:rsid w:val="00AB7390"/>
    <w:rsid w:val="00AC433F"/>
    <w:rsid w:val="00AC4B04"/>
    <w:rsid w:val="00AC5D55"/>
    <w:rsid w:val="00AD0A31"/>
    <w:rsid w:val="00AD1B06"/>
    <w:rsid w:val="00AD6104"/>
    <w:rsid w:val="00AD6C55"/>
    <w:rsid w:val="00AD73D3"/>
    <w:rsid w:val="00AE0D84"/>
    <w:rsid w:val="00AF2D89"/>
    <w:rsid w:val="00AF7DA4"/>
    <w:rsid w:val="00B00B69"/>
    <w:rsid w:val="00B00EBD"/>
    <w:rsid w:val="00B0370E"/>
    <w:rsid w:val="00B03E68"/>
    <w:rsid w:val="00B05E35"/>
    <w:rsid w:val="00B10CDB"/>
    <w:rsid w:val="00B124BD"/>
    <w:rsid w:val="00B12FB8"/>
    <w:rsid w:val="00B1324E"/>
    <w:rsid w:val="00B22390"/>
    <w:rsid w:val="00B244A1"/>
    <w:rsid w:val="00B24521"/>
    <w:rsid w:val="00B24F72"/>
    <w:rsid w:val="00B27419"/>
    <w:rsid w:val="00B309E1"/>
    <w:rsid w:val="00B329B9"/>
    <w:rsid w:val="00B37406"/>
    <w:rsid w:val="00B404DF"/>
    <w:rsid w:val="00B419C8"/>
    <w:rsid w:val="00B4227A"/>
    <w:rsid w:val="00B43B8D"/>
    <w:rsid w:val="00B43EEA"/>
    <w:rsid w:val="00B43F6D"/>
    <w:rsid w:val="00B442A2"/>
    <w:rsid w:val="00B46712"/>
    <w:rsid w:val="00B47210"/>
    <w:rsid w:val="00B52A11"/>
    <w:rsid w:val="00B613AD"/>
    <w:rsid w:val="00B6401E"/>
    <w:rsid w:val="00B6455D"/>
    <w:rsid w:val="00B652A1"/>
    <w:rsid w:val="00B666F1"/>
    <w:rsid w:val="00B702C0"/>
    <w:rsid w:val="00B72E62"/>
    <w:rsid w:val="00B735DD"/>
    <w:rsid w:val="00B737D1"/>
    <w:rsid w:val="00B7459B"/>
    <w:rsid w:val="00B749E2"/>
    <w:rsid w:val="00B74CE9"/>
    <w:rsid w:val="00B7553C"/>
    <w:rsid w:val="00B75C20"/>
    <w:rsid w:val="00B803DF"/>
    <w:rsid w:val="00B80926"/>
    <w:rsid w:val="00B82635"/>
    <w:rsid w:val="00B82C51"/>
    <w:rsid w:val="00B91F39"/>
    <w:rsid w:val="00BA4F96"/>
    <w:rsid w:val="00BA5D85"/>
    <w:rsid w:val="00BA6688"/>
    <w:rsid w:val="00BA6F4B"/>
    <w:rsid w:val="00BB000C"/>
    <w:rsid w:val="00BC1A5D"/>
    <w:rsid w:val="00BC34D3"/>
    <w:rsid w:val="00BC6808"/>
    <w:rsid w:val="00BC6ED4"/>
    <w:rsid w:val="00BC71E1"/>
    <w:rsid w:val="00BD2962"/>
    <w:rsid w:val="00BD5D49"/>
    <w:rsid w:val="00BD643D"/>
    <w:rsid w:val="00BD7F81"/>
    <w:rsid w:val="00BE28AA"/>
    <w:rsid w:val="00BE41D3"/>
    <w:rsid w:val="00BE50AA"/>
    <w:rsid w:val="00BE720A"/>
    <w:rsid w:val="00BE7698"/>
    <w:rsid w:val="00BF0015"/>
    <w:rsid w:val="00BF1BFB"/>
    <w:rsid w:val="00BF41E2"/>
    <w:rsid w:val="00BF43F8"/>
    <w:rsid w:val="00C07A0C"/>
    <w:rsid w:val="00C107F6"/>
    <w:rsid w:val="00C12C98"/>
    <w:rsid w:val="00C12D6A"/>
    <w:rsid w:val="00C13590"/>
    <w:rsid w:val="00C145CF"/>
    <w:rsid w:val="00C16E73"/>
    <w:rsid w:val="00C221D7"/>
    <w:rsid w:val="00C2331C"/>
    <w:rsid w:val="00C27302"/>
    <w:rsid w:val="00C27FB7"/>
    <w:rsid w:val="00C30188"/>
    <w:rsid w:val="00C30F72"/>
    <w:rsid w:val="00C312C0"/>
    <w:rsid w:val="00C317DA"/>
    <w:rsid w:val="00C4043A"/>
    <w:rsid w:val="00C41926"/>
    <w:rsid w:val="00C42FB9"/>
    <w:rsid w:val="00C45F76"/>
    <w:rsid w:val="00C52BDA"/>
    <w:rsid w:val="00C578BE"/>
    <w:rsid w:val="00C61129"/>
    <w:rsid w:val="00C640B2"/>
    <w:rsid w:val="00C71D11"/>
    <w:rsid w:val="00C72CF8"/>
    <w:rsid w:val="00C74E37"/>
    <w:rsid w:val="00C752A0"/>
    <w:rsid w:val="00C846A4"/>
    <w:rsid w:val="00C847EE"/>
    <w:rsid w:val="00C853D5"/>
    <w:rsid w:val="00C96336"/>
    <w:rsid w:val="00CA18AB"/>
    <w:rsid w:val="00CA1B43"/>
    <w:rsid w:val="00CA6C99"/>
    <w:rsid w:val="00CB02F7"/>
    <w:rsid w:val="00CB25A2"/>
    <w:rsid w:val="00CB4B5C"/>
    <w:rsid w:val="00CB5A89"/>
    <w:rsid w:val="00CB6B66"/>
    <w:rsid w:val="00CC2015"/>
    <w:rsid w:val="00CC2608"/>
    <w:rsid w:val="00CC26EB"/>
    <w:rsid w:val="00CC59E5"/>
    <w:rsid w:val="00CD03CA"/>
    <w:rsid w:val="00CD1799"/>
    <w:rsid w:val="00CD2180"/>
    <w:rsid w:val="00CD2F67"/>
    <w:rsid w:val="00CD3754"/>
    <w:rsid w:val="00CD5E04"/>
    <w:rsid w:val="00CD5E74"/>
    <w:rsid w:val="00CE0239"/>
    <w:rsid w:val="00CE132D"/>
    <w:rsid w:val="00CE3BEA"/>
    <w:rsid w:val="00CE499C"/>
    <w:rsid w:val="00CF04AE"/>
    <w:rsid w:val="00CF1A81"/>
    <w:rsid w:val="00CF57ED"/>
    <w:rsid w:val="00D02C37"/>
    <w:rsid w:val="00D03D06"/>
    <w:rsid w:val="00D06A43"/>
    <w:rsid w:val="00D079BC"/>
    <w:rsid w:val="00D07E7E"/>
    <w:rsid w:val="00D12CC9"/>
    <w:rsid w:val="00D13792"/>
    <w:rsid w:val="00D21E2D"/>
    <w:rsid w:val="00D22B42"/>
    <w:rsid w:val="00D244D2"/>
    <w:rsid w:val="00D26972"/>
    <w:rsid w:val="00D30647"/>
    <w:rsid w:val="00D3351A"/>
    <w:rsid w:val="00D34147"/>
    <w:rsid w:val="00D36AF6"/>
    <w:rsid w:val="00D36E09"/>
    <w:rsid w:val="00D41969"/>
    <w:rsid w:val="00D419BA"/>
    <w:rsid w:val="00D44632"/>
    <w:rsid w:val="00D472B3"/>
    <w:rsid w:val="00D510BF"/>
    <w:rsid w:val="00D53FF5"/>
    <w:rsid w:val="00D541FF"/>
    <w:rsid w:val="00D5552B"/>
    <w:rsid w:val="00D557FD"/>
    <w:rsid w:val="00D569A1"/>
    <w:rsid w:val="00D632A3"/>
    <w:rsid w:val="00D651EE"/>
    <w:rsid w:val="00D65589"/>
    <w:rsid w:val="00D65BB5"/>
    <w:rsid w:val="00D6788F"/>
    <w:rsid w:val="00D70EC5"/>
    <w:rsid w:val="00D755D9"/>
    <w:rsid w:val="00D76947"/>
    <w:rsid w:val="00D82C29"/>
    <w:rsid w:val="00D84A39"/>
    <w:rsid w:val="00D85131"/>
    <w:rsid w:val="00DA064C"/>
    <w:rsid w:val="00DA1FC2"/>
    <w:rsid w:val="00DA2795"/>
    <w:rsid w:val="00DA2CD8"/>
    <w:rsid w:val="00DA7B93"/>
    <w:rsid w:val="00DB052E"/>
    <w:rsid w:val="00DB461A"/>
    <w:rsid w:val="00DC1151"/>
    <w:rsid w:val="00DC3579"/>
    <w:rsid w:val="00DC3612"/>
    <w:rsid w:val="00DC4D0A"/>
    <w:rsid w:val="00DC5066"/>
    <w:rsid w:val="00DC5F13"/>
    <w:rsid w:val="00DD44AF"/>
    <w:rsid w:val="00DD6D81"/>
    <w:rsid w:val="00DE2383"/>
    <w:rsid w:val="00DF3624"/>
    <w:rsid w:val="00DF3E39"/>
    <w:rsid w:val="00DF5EB7"/>
    <w:rsid w:val="00DF5FD1"/>
    <w:rsid w:val="00DF6A23"/>
    <w:rsid w:val="00E00F01"/>
    <w:rsid w:val="00E013EB"/>
    <w:rsid w:val="00E021C1"/>
    <w:rsid w:val="00E04A24"/>
    <w:rsid w:val="00E0564D"/>
    <w:rsid w:val="00E07987"/>
    <w:rsid w:val="00E10926"/>
    <w:rsid w:val="00E13590"/>
    <w:rsid w:val="00E20818"/>
    <w:rsid w:val="00E20A15"/>
    <w:rsid w:val="00E311BA"/>
    <w:rsid w:val="00E31B37"/>
    <w:rsid w:val="00E33CB7"/>
    <w:rsid w:val="00E34912"/>
    <w:rsid w:val="00E3564C"/>
    <w:rsid w:val="00E35E72"/>
    <w:rsid w:val="00E372A2"/>
    <w:rsid w:val="00E41079"/>
    <w:rsid w:val="00E415F7"/>
    <w:rsid w:val="00E42721"/>
    <w:rsid w:val="00E43490"/>
    <w:rsid w:val="00E44AF0"/>
    <w:rsid w:val="00E5082E"/>
    <w:rsid w:val="00E513CC"/>
    <w:rsid w:val="00E51A66"/>
    <w:rsid w:val="00E5415A"/>
    <w:rsid w:val="00E5487E"/>
    <w:rsid w:val="00E54C30"/>
    <w:rsid w:val="00E55349"/>
    <w:rsid w:val="00E55557"/>
    <w:rsid w:val="00E55CA9"/>
    <w:rsid w:val="00E62ED2"/>
    <w:rsid w:val="00E658A1"/>
    <w:rsid w:val="00E671FC"/>
    <w:rsid w:val="00E75D3B"/>
    <w:rsid w:val="00E76BB5"/>
    <w:rsid w:val="00E76CA1"/>
    <w:rsid w:val="00E76F75"/>
    <w:rsid w:val="00E84BB9"/>
    <w:rsid w:val="00E84FA2"/>
    <w:rsid w:val="00E876A0"/>
    <w:rsid w:val="00E9250D"/>
    <w:rsid w:val="00E928D7"/>
    <w:rsid w:val="00E936ED"/>
    <w:rsid w:val="00E973FB"/>
    <w:rsid w:val="00E97C4A"/>
    <w:rsid w:val="00EA0448"/>
    <w:rsid w:val="00EA72E0"/>
    <w:rsid w:val="00EB1536"/>
    <w:rsid w:val="00EB1C20"/>
    <w:rsid w:val="00EB2B6A"/>
    <w:rsid w:val="00EB4C46"/>
    <w:rsid w:val="00EC18C3"/>
    <w:rsid w:val="00EC19E1"/>
    <w:rsid w:val="00EC3396"/>
    <w:rsid w:val="00EC5F32"/>
    <w:rsid w:val="00EC5F36"/>
    <w:rsid w:val="00EC6E52"/>
    <w:rsid w:val="00ED1554"/>
    <w:rsid w:val="00ED3069"/>
    <w:rsid w:val="00ED6399"/>
    <w:rsid w:val="00ED7365"/>
    <w:rsid w:val="00ED7FBD"/>
    <w:rsid w:val="00EE0A91"/>
    <w:rsid w:val="00EE28CD"/>
    <w:rsid w:val="00EE2C27"/>
    <w:rsid w:val="00EE45FD"/>
    <w:rsid w:val="00EE5DF0"/>
    <w:rsid w:val="00EE6B58"/>
    <w:rsid w:val="00EF10E8"/>
    <w:rsid w:val="00EF34F7"/>
    <w:rsid w:val="00EF3746"/>
    <w:rsid w:val="00EF45CD"/>
    <w:rsid w:val="00F01312"/>
    <w:rsid w:val="00F05682"/>
    <w:rsid w:val="00F07C61"/>
    <w:rsid w:val="00F17161"/>
    <w:rsid w:val="00F177AC"/>
    <w:rsid w:val="00F20F55"/>
    <w:rsid w:val="00F2227D"/>
    <w:rsid w:val="00F2233A"/>
    <w:rsid w:val="00F23D0F"/>
    <w:rsid w:val="00F2629E"/>
    <w:rsid w:val="00F32725"/>
    <w:rsid w:val="00F33882"/>
    <w:rsid w:val="00F34857"/>
    <w:rsid w:val="00F3653F"/>
    <w:rsid w:val="00F36B57"/>
    <w:rsid w:val="00F434C7"/>
    <w:rsid w:val="00F4717A"/>
    <w:rsid w:val="00F52B92"/>
    <w:rsid w:val="00F533D8"/>
    <w:rsid w:val="00F5504F"/>
    <w:rsid w:val="00F5578A"/>
    <w:rsid w:val="00F57AEB"/>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9447F"/>
    <w:rsid w:val="00FA0393"/>
    <w:rsid w:val="00FA1F56"/>
    <w:rsid w:val="00FA2ECD"/>
    <w:rsid w:val="00FA49A7"/>
    <w:rsid w:val="00FA703B"/>
    <w:rsid w:val="00FB1007"/>
    <w:rsid w:val="00FB1CB1"/>
    <w:rsid w:val="00FB27F5"/>
    <w:rsid w:val="00FB4511"/>
    <w:rsid w:val="00FB5C17"/>
    <w:rsid w:val="00FC14D4"/>
    <w:rsid w:val="00FC1C72"/>
    <w:rsid w:val="00FC5060"/>
    <w:rsid w:val="00FC56BD"/>
    <w:rsid w:val="00FC6DF5"/>
    <w:rsid w:val="00FC7475"/>
    <w:rsid w:val="00FD00AA"/>
    <w:rsid w:val="00FD08F5"/>
    <w:rsid w:val="00FD0B1C"/>
    <w:rsid w:val="00FD2745"/>
    <w:rsid w:val="00FD7A4A"/>
    <w:rsid w:val="00FE0545"/>
    <w:rsid w:val="00FE1005"/>
    <w:rsid w:val="00FE2242"/>
    <w:rsid w:val="00FE41B0"/>
    <w:rsid w:val="00FE5660"/>
    <w:rsid w:val="00FE63C1"/>
    <w:rsid w:val="00FE72A8"/>
    <w:rsid w:val="00FF0FCF"/>
    <w:rsid w:val="00FF44C7"/>
    <w:rsid w:val="00FF741C"/>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2F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CF10E6F-6E49-874C-9156-EE5D00FE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20</Pages>
  <Words>5963</Words>
  <Characters>33993</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David S. Yambasu</cp:lastModifiedBy>
  <cp:revision>86</cp:revision>
  <cp:lastPrinted>2014-02-10T17:12:00Z</cp:lastPrinted>
  <dcterms:created xsi:type="dcterms:W3CDTF">2020-11-20T11:07:00Z</dcterms:created>
  <dcterms:modified xsi:type="dcterms:W3CDTF">2020-11-22T10:59:00Z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