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B659A" w14:textId="3353589A" w:rsidR="00E76CA1" w:rsidRPr="00627A1C" w:rsidRDefault="00527E52" w:rsidP="007C288F">
      <w:pPr>
        <w:rPr>
          <w:b/>
        </w:rPr>
      </w:pPr>
      <w:r>
        <w:rPr>
          <w:rFonts w:ascii="Arial Narrow" w:hAnsi="Arial Narrow"/>
          <w:b/>
          <w:noProof/>
          <w:sz w:val="22"/>
          <w:szCs w:val="22"/>
        </w:rPr>
        <w:drawing>
          <wp:anchor distT="0" distB="0" distL="114300" distR="114300" simplePos="0" relativeHeight="251658240" behindDoc="0" locked="0" layoutInCell="1" allowOverlap="1" wp14:anchorId="46AE63F3" wp14:editId="0F29028B">
            <wp:simplePos x="0" y="0"/>
            <wp:positionH relativeFrom="column">
              <wp:posOffset>4771390</wp:posOffset>
            </wp:positionH>
            <wp:positionV relativeFrom="paragraph">
              <wp:posOffset>-691515</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E97C4A" w:rsidRPr="00627A1C">
        <w:rPr>
          <w:b/>
        </w:rPr>
        <w:tab/>
      </w:r>
    </w:p>
    <w:p w14:paraId="0C2587EF" w14:textId="77777777" w:rsidR="00CB02F7" w:rsidRPr="00627A1C" w:rsidRDefault="00B12FB8" w:rsidP="007C288F">
      <w:pPr>
        <w:numPr>
          <w:ilvl w:val="12"/>
          <w:numId w:val="0"/>
        </w:numPr>
        <w:tabs>
          <w:tab w:val="left" w:pos="0"/>
        </w:tabs>
        <w:suppressAutoHyphens/>
        <w:rPr>
          <w:b/>
          <w:bCs/>
          <w:caps/>
        </w:rPr>
      </w:pPr>
      <w:r w:rsidRPr="00627A1C">
        <w:rPr>
          <w:spacing w:val="-3"/>
        </w:rPr>
        <w:t xml:space="preserve"> </w:t>
      </w:r>
      <w:r w:rsidRPr="00627A1C">
        <w:rPr>
          <w:spacing w:val="-3"/>
        </w:rPr>
        <w:tab/>
      </w:r>
      <w:r w:rsidRPr="00627A1C">
        <w:rPr>
          <w:spacing w:val="-3"/>
        </w:rPr>
        <w:tab/>
      </w:r>
      <w:r w:rsidR="00ED6399" w:rsidRPr="00627A1C">
        <w:rPr>
          <w:spacing w:val="-3"/>
        </w:rPr>
        <w:tab/>
      </w:r>
      <w:r w:rsidR="00793DE6" w:rsidRPr="00627A1C">
        <w:rPr>
          <w:b/>
        </w:rPr>
        <w:t>PBF</w:t>
      </w:r>
      <w:r w:rsidR="008640A5" w:rsidRPr="00627A1C">
        <w:rPr>
          <w:b/>
        </w:rPr>
        <w:t xml:space="preserve"> </w:t>
      </w:r>
      <w:r w:rsidR="00CB02F7" w:rsidRPr="00627A1C">
        <w:rPr>
          <w:b/>
          <w:bCs/>
          <w:caps/>
        </w:rPr>
        <w:t>PROJECT progress report</w:t>
      </w:r>
    </w:p>
    <w:p w14:paraId="16DC9E23" w14:textId="4C5D6479" w:rsidR="00CB02F7" w:rsidRPr="00627A1C" w:rsidRDefault="00CB02F7" w:rsidP="008364E5">
      <w:pPr>
        <w:jc w:val="center"/>
        <w:rPr>
          <w:b/>
          <w:bCs/>
          <w:caps/>
        </w:rPr>
      </w:pPr>
      <w:r w:rsidRPr="00627A1C">
        <w:rPr>
          <w:b/>
          <w:bCs/>
          <w:caps/>
        </w:rPr>
        <w:t>COUNTRY:</w:t>
      </w:r>
      <w:r w:rsidR="00A47DDA" w:rsidRPr="00627A1C">
        <w:rPr>
          <w:bCs/>
          <w:iCs/>
          <w:snapToGrid w:val="0"/>
        </w:rPr>
        <w:t xml:space="preserve"> </w:t>
      </w:r>
      <w:r w:rsidR="00711612">
        <w:rPr>
          <w:bCs/>
          <w:iCs/>
          <w:snapToGrid w:val="0"/>
        </w:rPr>
        <w:t>Kyrgyzstan</w:t>
      </w:r>
    </w:p>
    <w:p w14:paraId="28AB750A" w14:textId="7E466DBA" w:rsidR="008640A5" w:rsidRPr="00627A1C" w:rsidRDefault="008640A5" w:rsidP="008364E5">
      <w:pPr>
        <w:jc w:val="center"/>
        <w:rPr>
          <w:b/>
          <w:bCs/>
          <w:caps/>
        </w:rPr>
      </w:pPr>
      <w:r w:rsidRPr="00627A1C">
        <w:rPr>
          <w:b/>
          <w:bCs/>
          <w:caps/>
        </w:rPr>
        <w:t xml:space="preserve">TYPE OF REPORT: </w:t>
      </w:r>
      <w:r w:rsidR="00793DE6" w:rsidRPr="00627A1C">
        <w:rPr>
          <w:b/>
          <w:bCs/>
          <w:caps/>
        </w:rPr>
        <w:t>semi-annual, annual</w:t>
      </w:r>
      <w:r w:rsidRPr="00627A1C">
        <w:rPr>
          <w:b/>
          <w:bCs/>
          <w:caps/>
        </w:rPr>
        <w:t xml:space="preserve"> OR FINAL</w:t>
      </w:r>
      <w:r w:rsidR="008F6703" w:rsidRPr="00627A1C">
        <w:rPr>
          <w:b/>
          <w:bCs/>
          <w:caps/>
        </w:rPr>
        <w:t xml:space="preserve">: </w:t>
      </w:r>
      <w:r w:rsidR="00BD6820">
        <w:rPr>
          <w:b/>
          <w:bCs/>
          <w:caps/>
        </w:rPr>
        <w:t>Annual</w:t>
      </w:r>
    </w:p>
    <w:p w14:paraId="54B5CFAE" w14:textId="6F0A38F4" w:rsidR="00CB02F7" w:rsidRPr="00627A1C" w:rsidRDefault="007C288F" w:rsidP="008364E5">
      <w:pPr>
        <w:jc w:val="center"/>
        <w:rPr>
          <w:b/>
          <w:bCs/>
          <w:caps/>
        </w:rPr>
      </w:pPr>
      <w:r>
        <w:rPr>
          <w:b/>
          <w:bCs/>
          <w:caps/>
        </w:rPr>
        <w:t>YEAR</w:t>
      </w:r>
      <w:r w:rsidR="00793DE6" w:rsidRPr="00627A1C">
        <w:rPr>
          <w:b/>
          <w:bCs/>
          <w:caps/>
        </w:rPr>
        <w:t xml:space="preserve"> of report</w:t>
      </w:r>
      <w:r w:rsidR="00F05682" w:rsidRPr="00627A1C">
        <w:rPr>
          <w:b/>
          <w:bCs/>
          <w:caps/>
        </w:rPr>
        <w:t xml:space="preserve">: </w:t>
      </w:r>
      <w:r w:rsidR="008D6DF4">
        <w:rPr>
          <w:bCs/>
          <w:iCs/>
          <w:snapToGrid w:val="0"/>
        </w:rPr>
        <w:t>2020</w:t>
      </w:r>
    </w:p>
    <w:p w14:paraId="5DED3840" w14:textId="77777777" w:rsidR="000554F8" w:rsidRPr="00627A1C"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17480D" w:rsidRPr="00627A1C" w14:paraId="1CD9355A" w14:textId="77777777" w:rsidTr="00F23D0F">
        <w:trPr>
          <w:trHeight w:val="422"/>
        </w:trPr>
        <w:tc>
          <w:tcPr>
            <w:tcW w:w="10080" w:type="dxa"/>
            <w:gridSpan w:val="2"/>
          </w:tcPr>
          <w:p w14:paraId="1FA85CF0" w14:textId="77777777" w:rsidR="0017480D" w:rsidRPr="00627A1C" w:rsidRDefault="0017480D" w:rsidP="0017480D">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627A1C">
              <w:rPr>
                <w:rFonts w:ascii="Times New Roman" w:hAnsi="Times New Roman" w:cs="Times New Roman"/>
                <w:b/>
                <w:sz w:val="24"/>
                <w:szCs w:val="24"/>
                <w:lang w:val="en-US"/>
              </w:rPr>
              <w:t xml:space="preserve">Project </w:t>
            </w:r>
            <w:r w:rsidRPr="00627A1C">
              <w:rPr>
                <w:rFonts w:ascii="Times New Roman" w:hAnsi="Times New Roman" w:cs="Times New Roman"/>
                <w:b/>
                <w:sz w:val="24"/>
                <w:szCs w:val="24"/>
              </w:rPr>
              <w:t>Title</w:t>
            </w:r>
            <w:r w:rsidRPr="00627A1C">
              <w:rPr>
                <w:rFonts w:ascii="Times New Roman" w:hAnsi="Times New Roman" w:cs="Times New Roman"/>
                <w:b/>
                <w:sz w:val="24"/>
                <w:szCs w:val="24"/>
                <w:lang w:val="en-US"/>
              </w:rPr>
              <w:t xml:space="preserve">: </w:t>
            </w:r>
            <w:r>
              <w:rPr>
                <w:rFonts w:ascii="Times New Roman" w:hAnsi="Times New Roman" w:cs="Times New Roman"/>
                <w:bCs/>
                <w:iCs/>
                <w:snapToGrid w:val="0"/>
                <w:sz w:val="24"/>
                <w:szCs w:val="24"/>
              </w:rPr>
              <w:t xml:space="preserve">Communities Resilient to Violent Ideologies </w:t>
            </w:r>
          </w:p>
          <w:p w14:paraId="7336EAC3" w14:textId="3A499C39" w:rsidR="0017480D" w:rsidRPr="00627A1C" w:rsidRDefault="0017480D" w:rsidP="0017480D">
            <w:pPr>
              <w:rPr>
                <w:b/>
              </w:rPr>
            </w:pPr>
            <w:r w:rsidRPr="00627A1C">
              <w:rPr>
                <w:b/>
              </w:rPr>
              <w:t xml:space="preserve">Project Number from MPTF-O Gateway: </w:t>
            </w:r>
            <w:r w:rsidR="00123B52">
              <w:rPr>
                <w:b/>
              </w:rPr>
              <w:t>PRF,</w:t>
            </w:r>
            <w:r w:rsidRPr="00E449CB">
              <w:t>00108337</w:t>
            </w:r>
          </w:p>
        </w:tc>
      </w:tr>
      <w:tr w:rsidR="0017480D" w:rsidRPr="00627A1C" w14:paraId="23080537" w14:textId="77777777" w:rsidTr="00A43B9C">
        <w:trPr>
          <w:trHeight w:val="422"/>
        </w:trPr>
        <w:tc>
          <w:tcPr>
            <w:tcW w:w="4163" w:type="dxa"/>
          </w:tcPr>
          <w:p w14:paraId="00C4A294" w14:textId="77777777" w:rsidR="0017480D" w:rsidRPr="00627A1C" w:rsidRDefault="0017480D" w:rsidP="0017480D">
            <w:pPr>
              <w:pStyle w:val="BalloonText"/>
              <w:numPr>
                <w:ilvl w:val="12"/>
                <w:numId w:val="0"/>
              </w:numPr>
              <w:tabs>
                <w:tab w:val="left" w:pos="-720"/>
                <w:tab w:val="left" w:pos="4500"/>
              </w:tabs>
              <w:rPr>
                <w:rFonts w:ascii="Times New Roman" w:hAnsi="Times New Roman" w:cs="Times New Roman"/>
                <w:b/>
                <w:sz w:val="24"/>
                <w:szCs w:val="24"/>
              </w:rPr>
            </w:pPr>
            <w:r w:rsidRPr="00627A1C">
              <w:rPr>
                <w:rFonts w:ascii="Times New Roman" w:hAnsi="Times New Roman" w:cs="Times New Roman"/>
                <w:b/>
                <w:sz w:val="24"/>
                <w:szCs w:val="24"/>
              </w:rPr>
              <w:t xml:space="preserve">If funding is disbursed into a national or regional trust fund: </w:t>
            </w:r>
          </w:p>
          <w:p w14:paraId="129DC68F" w14:textId="77777777" w:rsidR="0017480D" w:rsidRPr="00627A1C" w:rsidRDefault="0017480D" w:rsidP="0017480D">
            <w:pPr>
              <w:tabs>
                <w:tab w:val="left" w:pos="0"/>
              </w:tabs>
              <w:suppressAutoHyphens/>
              <w:jc w:val="both"/>
              <w:rPr>
                <w:b/>
                <w:spacing w:val="-3"/>
              </w:rPr>
            </w:pPr>
            <w:r w:rsidRPr="00627A1C">
              <w:fldChar w:fldCharType="begin">
                <w:ffData>
                  <w:name w:val="Check1"/>
                  <w:enabled/>
                  <w:calcOnExit w:val="0"/>
                  <w:checkBox>
                    <w:sizeAuto/>
                    <w:default w:val="0"/>
                  </w:checkBox>
                </w:ffData>
              </w:fldChar>
            </w:r>
            <w:r w:rsidRPr="00627A1C">
              <w:instrText xml:space="preserve"> FORMCHECKBOX </w:instrText>
            </w:r>
            <w:r w:rsidR="000E2AD8">
              <w:fldChar w:fldCharType="separate"/>
            </w:r>
            <w:r w:rsidRPr="00627A1C">
              <w:fldChar w:fldCharType="end"/>
            </w:r>
            <w:r w:rsidRPr="00627A1C">
              <w:tab/>
            </w:r>
            <w:r w:rsidRPr="00627A1C">
              <w:tab/>
            </w:r>
            <w:r w:rsidRPr="00627A1C">
              <w:rPr>
                <w:spacing w:val="-3"/>
              </w:rPr>
              <w:t>Country Trust Fund</w:t>
            </w:r>
            <w:r w:rsidRPr="00627A1C">
              <w:rPr>
                <w:b/>
                <w:spacing w:val="-3"/>
              </w:rPr>
              <w:t xml:space="preserve"> </w:t>
            </w:r>
          </w:p>
          <w:p w14:paraId="49D717AB" w14:textId="77777777" w:rsidR="0017480D" w:rsidRPr="00627A1C" w:rsidRDefault="0017480D" w:rsidP="0017480D">
            <w:pPr>
              <w:tabs>
                <w:tab w:val="left" w:pos="0"/>
              </w:tabs>
              <w:suppressAutoHyphens/>
              <w:jc w:val="both"/>
              <w:rPr>
                <w:b/>
              </w:rPr>
            </w:pPr>
            <w:r w:rsidRPr="00627A1C">
              <w:fldChar w:fldCharType="begin">
                <w:ffData>
                  <w:name w:val="Check1"/>
                  <w:enabled/>
                  <w:calcOnExit w:val="0"/>
                  <w:checkBox>
                    <w:sizeAuto/>
                    <w:default w:val="0"/>
                  </w:checkBox>
                </w:ffData>
              </w:fldChar>
            </w:r>
            <w:r w:rsidRPr="00627A1C">
              <w:instrText xml:space="preserve"> FORMCHECKBOX </w:instrText>
            </w:r>
            <w:r w:rsidR="000E2AD8">
              <w:fldChar w:fldCharType="separate"/>
            </w:r>
            <w:r w:rsidRPr="00627A1C">
              <w:fldChar w:fldCharType="end"/>
            </w:r>
            <w:r w:rsidRPr="00627A1C">
              <w:tab/>
            </w:r>
            <w:r w:rsidRPr="00627A1C">
              <w:tab/>
              <w:t>Regional Trust Fund</w:t>
            </w:r>
            <w:r w:rsidRPr="00627A1C">
              <w:rPr>
                <w:b/>
              </w:rPr>
              <w:t xml:space="preserve"> </w:t>
            </w:r>
          </w:p>
          <w:p w14:paraId="5BB3D78B" w14:textId="77777777" w:rsidR="0017480D" w:rsidRPr="00627A1C" w:rsidRDefault="0017480D" w:rsidP="0017480D">
            <w:pPr>
              <w:tabs>
                <w:tab w:val="left" w:pos="0"/>
              </w:tabs>
              <w:suppressAutoHyphens/>
              <w:jc w:val="both"/>
              <w:rPr>
                <w:b/>
              </w:rPr>
            </w:pPr>
          </w:p>
          <w:p w14:paraId="1D60DE8B" w14:textId="0A1CD2F7" w:rsidR="0017480D" w:rsidRDefault="0017480D" w:rsidP="0017480D">
            <w:pPr>
              <w:pStyle w:val="BalloonText"/>
              <w:numPr>
                <w:ilvl w:val="12"/>
                <w:numId w:val="0"/>
              </w:numPr>
              <w:tabs>
                <w:tab w:val="left" w:pos="-720"/>
                <w:tab w:val="left" w:pos="4500"/>
              </w:tabs>
              <w:rPr>
                <w:rFonts w:ascii="Times New Roman" w:hAnsi="Times New Roman" w:cs="Times New Roman"/>
                <w:bCs/>
                <w:iCs/>
                <w:snapToGrid w:val="0"/>
                <w:sz w:val="24"/>
                <w:szCs w:val="24"/>
              </w:rPr>
            </w:pPr>
            <w:r w:rsidRPr="00627A1C">
              <w:rPr>
                <w:rFonts w:ascii="Times New Roman" w:hAnsi="Times New Roman" w:cs="Times New Roman"/>
                <w:b/>
                <w:sz w:val="24"/>
                <w:szCs w:val="24"/>
              </w:rPr>
              <w:t xml:space="preserve">Name of Recipient Fund: </w:t>
            </w:r>
            <w:r w:rsidR="00123B52">
              <w:rPr>
                <w:rFonts w:ascii="Times New Roman" w:hAnsi="Times New Roman" w:cs="Times New Roman"/>
                <w:bCs/>
                <w:iCs/>
                <w:snapToGrid w:val="0"/>
                <w:sz w:val="24"/>
                <w:szCs w:val="24"/>
              </w:rPr>
              <w:t xml:space="preserve"> </w:t>
            </w:r>
          </w:p>
          <w:p w14:paraId="3E70C6E0" w14:textId="03225B50" w:rsidR="00123B52" w:rsidRPr="00627A1C" w:rsidRDefault="00123B52" w:rsidP="0017480D">
            <w:pPr>
              <w:pStyle w:val="BalloonText"/>
              <w:numPr>
                <w:ilvl w:val="12"/>
                <w:numId w:val="0"/>
              </w:numPr>
              <w:tabs>
                <w:tab w:val="left" w:pos="-720"/>
                <w:tab w:val="left" w:pos="4500"/>
              </w:tabs>
              <w:rPr>
                <w:rFonts w:ascii="Times New Roman" w:hAnsi="Times New Roman" w:cs="Times New Roman"/>
                <w:b/>
                <w:sz w:val="24"/>
                <w:szCs w:val="24"/>
              </w:rPr>
            </w:pPr>
          </w:p>
          <w:p w14:paraId="2BF6F37D" w14:textId="77777777" w:rsidR="0017480D" w:rsidRPr="00627A1C" w:rsidRDefault="0017480D" w:rsidP="0017480D">
            <w:pPr>
              <w:tabs>
                <w:tab w:val="left" w:pos="0"/>
              </w:tabs>
              <w:suppressAutoHyphens/>
              <w:jc w:val="both"/>
              <w:rPr>
                <w:b/>
              </w:rPr>
            </w:pPr>
          </w:p>
        </w:tc>
        <w:tc>
          <w:tcPr>
            <w:tcW w:w="5917" w:type="dxa"/>
          </w:tcPr>
          <w:p w14:paraId="64D2B2A2" w14:textId="77777777" w:rsidR="00123B52" w:rsidRDefault="00123B52" w:rsidP="00123B52">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 xml:space="preserve">RUNO, UNICEF </w:t>
            </w:r>
          </w:p>
          <w:p w14:paraId="021BD542" w14:textId="77777777" w:rsidR="00123B52" w:rsidRDefault="00123B52" w:rsidP="00123B52">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 UN Women</w:t>
            </w:r>
          </w:p>
          <w:p w14:paraId="18E002A8" w14:textId="783ADE21" w:rsidR="00123B52" w:rsidRPr="00627A1C" w:rsidRDefault="00123B52" w:rsidP="0017480D">
            <w:pPr>
              <w:pStyle w:val="BalloonText"/>
              <w:numPr>
                <w:ilvl w:val="12"/>
                <w:numId w:val="0"/>
              </w:numPr>
              <w:tabs>
                <w:tab w:val="left" w:pos="-720"/>
                <w:tab w:val="left" w:pos="4500"/>
              </w:tabs>
              <w:rPr>
                <w:rFonts w:ascii="Times New Roman" w:hAnsi="Times New Roman" w:cs="Times New Roman"/>
                <w:b/>
                <w:sz w:val="24"/>
                <w:szCs w:val="24"/>
              </w:rPr>
            </w:pPr>
            <w:r>
              <w:rPr>
                <w:rFonts w:ascii="Times New Roman" w:hAnsi="Times New Roman" w:cs="Times New Roman"/>
                <w:b/>
                <w:sz w:val="24"/>
                <w:szCs w:val="24"/>
              </w:rPr>
              <w:t>RUNO, UNFPA</w:t>
            </w:r>
          </w:p>
          <w:p w14:paraId="3BA0CDE8" w14:textId="46E85D56" w:rsidR="0017480D" w:rsidRPr="00627A1C" w:rsidRDefault="0017480D" w:rsidP="00123B52">
            <w:pPr>
              <w:pStyle w:val="BalloonText"/>
              <w:numPr>
                <w:ilvl w:val="12"/>
                <w:numId w:val="0"/>
              </w:numPr>
              <w:tabs>
                <w:tab w:val="left" w:pos="-720"/>
                <w:tab w:val="left" w:pos="4500"/>
              </w:tabs>
              <w:rPr>
                <w:rFonts w:ascii="Times New Roman" w:hAnsi="Times New Roman" w:cs="Times New Roman"/>
                <w:b/>
                <w:sz w:val="24"/>
                <w:szCs w:val="24"/>
              </w:rPr>
            </w:pPr>
          </w:p>
        </w:tc>
      </w:tr>
      <w:tr w:rsidR="0017480D" w:rsidRPr="00627A1C" w14:paraId="3B6DAA11" w14:textId="77777777" w:rsidTr="00F23D0F">
        <w:trPr>
          <w:trHeight w:val="368"/>
        </w:trPr>
        <w:tc>
          <w:tcPr>
            <w:tcW w:w="10080" w:type="dxa"/>
            <w:gridSpan w:val="2"/>
          </w:tcPr>
          <w:p w14:paraId="28463551" w14:textId="77777777" w:rsidR="0017480D" w:rsidRPr="00627A1C" w:rsidRDefault="0017480D" w:rsidP="0017480D">
            <w:pPr>
              <w:rPr>
                <w:b/>
                <w:bCs/>
                <w:iCs/>
              </w:rPr>
            </w:pPr>
            <w:r w:rsidRPr="00627A1C">
              <w:rPr>
                <w:b/>
                <w:bCs/>
                <w:iCs/>
              </w:rPr>
              <w:t xml:space="preserve">Date of first transfer: </w:t>
            </w:r>
            <w:r>
              <w:t>11/01/2018</w:t>
            </w:r>
          </w:p>
          <w:p w14:paraId="28782E75" w14:textId="4609DC9F" w:rsidR="0017480D" w:rsidRPr="00627A1C" w:rsidRDefault="0017480D" w:rsidP="0017480D">
            <w:pPr>
              <w:rPr>
                <w:bCs/>
                <w:iCs/>
                <w:snapToGrid w:val="0"/>
              </w:rPr>
            </w:pPr>
            <w:r w:rsidRPr="00627A1C">
              <w:rPr>
                <w:b/>
                <w:bCs/>
                <w:iCs/>
              </w:rPr>
              <w:t xml:space="preserve">Project end date: </w:t>
            </w:r>
            <w:r w:rsidRPr="006008CC">
              <w:rPr>
                <w:bCs/>
                <w:iCs/>
                <w:snapToGrid w:val="0"/>
                <w:lang w:val="en-US"/>
              </w:rPr>
              <w:t>1</w:t>
            </w:r>
            <w:r w:rsidR="00F351B1">
              <w:rPr>
                <w:bCs/>
                <w:iCs/>
                <w:snapToGrid w:val="0"/>
                <w:lang w:val="en-US"/>
              </w:rPr>
              <w:t>0</w:t>
            </w:r>
            <w:r>
              <w:rPr>
                <w:bCs/>
                <w:iCs/>
                <w:snapToGrid w:val="0"/>
                <w:lang w:val="en-US"/>
              </w:rPr>
              <w:t>/0</w:t>
            </w:r>
            <w:r w:rsidR="00F351B1">
              <w:rPr>
                <w:bCs/>
                <w:iCs/>
                <w:snapToGrid w:val="0"/>
                <w:lang w:val="en-US"/>
              </w:rPr>
              <w:t>7</w:t>
            </w:r>
            <w:r>
              <w:rPr>
                <w:bCs/>
                <w:iCs/>
                <w:snapToGrid w:val="0"/>
                <w:lang w:val="en-US"/>
              </w:rPr>
              <w:t>/2021</w:t>
            </w:r>
            <w:r w:rsidRPr="00627A1C">
              <w:rPr>
                <w:bCs/>
                <w:iCs/>
                <w:snapToGrid w:val="0"/>
              </w:rPr>
              <w:t xml:space="preserve">     </w:t>
            </w:r>
          </w:p>
          <w:p w14:paraId="259B03AA" w14:textId="77777777" w:rsidR="0017480D" w:rsidRPr="00F2200C" w:rsidRDefault="0017480D" w:rsidP="0017480D">
            <w:pPr>
              <w:rPr>
                <w:b/>
                <w:bCs/>
                <w:iCs/>
                <w:lang w:val="en-US"/>
              </w:rPr>
            </w:pPr>
            <w:r w:rsidRPr="00627A1C">
              <w:rPr>
                <w:b/>
                <w:iCs/>
                <w:snapToGrid w:val="0"/>
              </w:rPr>
              <w:t>Is the current project end date within 6 months?</w:t>
            </w:r>
            <w:r w:rsidRPr="00627A1C">
              <w:rPr>
                <w:bCs/>
                <w:iCs/>
                <w:snapToGrid w:val="0"/>
              </w:rPr>
              <w:t xml:space="preserve"> </w:t>
            </w:r>
            <w:r w:rsidRPr="00627A1C">
              <w:rPr>
                <w:bCs/>
                <w:iCs/>
                <w:snapToGrid w:val="0"/>
              </w:rPr>
              <w:fldChar w:fldCharType="begin">
                <w:ffData>
                  <w:name w:val="enddate"/>
                  <w:enabled/>
                  <w:calcOnExit w:val="0"/>
                  <w:ddList>
                    <w:result w:val="2"/>
                    <w:listEntry w:val="please select"/>
                    <w:listEntry w:val="Yes"/>
                    <w:listEntry w:val="No"/>
                  </w:ddList>
                </w:ffData>
              </w:fldChar>
            </w:r>
            <w:bookmarkStart w:id="0" w:name="enddate"/>
            <w:r w:rsidRPr="00627A1C">
              <w:rPr>
                <w:bCs/>
                <w:iCs/>
                <w:snapToGrid w:val="0"/>
              </w:rPr>
              <w:instrText xml:space="preserve"> FORMDROPDOWN </w:instrText>
            </w:r>
            <w:r w:rsidR="000E2AD8">
              <w:rPr>
                <w:bCs/>
                <w:iCs/>
                <w:snapToGrid w:val="0"/>
              </w:rPr>
            </w:r>
            <w:r w:rsidR="000E2AD8">
              <w:rPr>
                <w:bCs/>
                <w:iCs/>
                <w:snapToGrid w:val="0"/>
              </w:rPr>
              <w:fldChar w:fldCharType="separate"/>
            </w:r>
            <w:r w:rsidRPr="00627A1C">
              <w:rPr>
                <w:bCs/>
                <w:iCs/>
                <w:snapToGrid w:val="0"/>
              </w:rPr>
              <w:fldChar w:fldCharType="end"/>
            </w:r>
            <w:bookmarkEnd w:id="0"/>
          </w:p>
          <w:p w14:paraId="267396D1" w14:textId="77777777" w:rsidR="0017480D" w:rsidRPr="00627A1C" w:rsidRDefault="0017480D" w:rsidP="0017480D">
            <w:pPr>
              <w:rPr>
                <w:b/>
                <w:bCs/>
                <w:iCs/>
              </w:rPr>
            </w:pPr>
          </w:p>
        </w:tc>
      </w:tr>
      <w:tr w:rsidR="00793DE6" w:rsidRPr="00627A1C" w14:paraId="0A32218D" w14:textId="77777777" w:rsidTr="00F23D0F">
        <w:trPr>
          <w:trHeight w:val="368"/>
        </w:trPr>
        <w:tc>
          <w:tcPr>
            <w:tcW w:w="10080" w:type="dxa"/>
            <w:gridSpan w:val="2"/>
          </w:tcPr>
          <w:p w14:paraId="7922155B" w14:textId="77777777" w:rsidR="00793DE6" w:rsidRPr="00627A1C" w:rsidRDefault="004D141E" w:rsidP="00F23D0F">
            <w:pPr>
              <w:rPr>
                <w:b/>
                <w:bCs/>
                <w:iCs/>
              </w:rPr>
            </w:pPr>
            <w:r w:rsidRPr="00627A1C">
              <w:rPr>
                <w:b/>
                <w:bCs/>
                <w:iCs/>
              </w:rPr>
              <w:t>Check if the</w:t>
            </w:r>
            <w:r w:rsidR="00793DE6" w:rsidRPr="00627A1C">
              <w:rPr>
                <w:b/>
                <w:bCs/>
                <w:iCs/>
              </w:rPr>
              <w:t xml:space="preserve"> project fall</w:t>
            </w:r>
            <w:r w:rsidRPr="00627A1C">
              <w:rPr>
                <w:b/>
                <w:bCs/>
                <w:iCs/>
              </w:rPr>
              <w:t>s</w:t>
            </w:r>
            <w:r w:rsidR="00793DE6" w:rsidRPr="00627A1C">
              <w:rPr>
                <w:b/>
                <w:bCs/>
                <w:iCs/>
              </w:rPr>
              <w:t xml:space="preserve"> under one</w:t>
            </w:r>
            <w:r w:rsidR="00BC71E1" w:rsidRPr="00627A1C">
              <w:rPr>
                <w:b/>
                <w:bCs/>
                <w:iCs/>
              </w:rPr>
              <w:t xml:space="preserve"> or more</w:t>
            </w:r>
            <w:r w:rsidR="00793DE6" w:rsidRPr="00627A1C">
              <w:rPr>
                <w:b/>
                <w:bCs/>
                <w:iCs/>
              </w:rPr>
              <w:t xml:space="preserve"> PBF priority window</w:t>
            </w:r>
            <w:r w:rsidRPr="00627A1C">
              <w:rPr>
                <w:b/>
                <w:bCs/>
                <w:iCs/>
              </w:rPr>
              <w:t>s</w:t>
            </w:r>
            <w:r w:rsidR="00793DE6" w:rsidRPr="00627A1C">
              <w:rPr>
                <w:b/>
                <w:bCs/>
                <w:iCs/>
              </w:rPr>
              <w:t>:</w:t>
            </w:r>
          </w:p>
          <w:p w14:paraId="2B9A3354"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E2AD8">
              <w:fldChar w:fldCharType="separate"/>
            </w:r>
            <w:r w:rsidRPr="00627A1C">
              <w:fldChar w:fldCharType="end"/>
            </w:r>
            <w:r w:rsidRPr="00627A1C">
              <w:t xml:space="preserve"> Gender promotion initiative</w:t>
            </w:r>
          </w:p>
          <w:p w14:paraId="55AFED50"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E2AD8">
              <w:fldChar w:fldCharType="separate"/>
            </w:r>
            <w:r w:rsidRPr="00627A1C">
              <w:fldChar w:fldCharType="end"/>
            </w:r>
            <w:r w:rsidRPr="00627A1C">
              <w:t xml:space="preserve"> Youth promotion initiative</w:t>
            </w:r>
          </w:p>
          <w:p w14:paraId="5930010F"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E2AD8">
              <w:fldChar w:fldCharType="separate"/>
            </w:r>
            <w:r w:rsidRPr="00627A1C">
              <w:fldChar w:fldCharType="end"/>
            </w:r>
            <w:r w:rsidRPr="00627A1C">
              <w:t xml:space="preserve"> Transition from UN or regional peacekeeping or special political missions</w:t>
            </w:r>
          </w:p>
          <w:p w14:paraId="21A584FA" w14:textId="77777777" w:rsidR="00793DE6" w:rsidRPr="00627A1C" w:rsidRDefault="00793DE6" w:rsidP="00F23D0F">
            <w:r w:rsidRPr="00627A1C">
              <w:fldChar w:fldCharType="begin">
                <w:ffData>
                  <w:name w:val=""/>
                  <w:enabled/>
                  <w:calcOnExit w:val="0"/>
                  <w:checkBox>
                    <w:sizeAuto/>
                    <w:default w:val="0"/>
                  </w:checkBox>
                </w:ffData>
              </w:fldChar>
            </w:r>
            <w:r w:rsidRPr="00627A1C">
              <w:instrText xml:space="preserve"> FORMCHECKBOX </w:instrText>
            </w:r>
            <w:r w:rsidR="000E2AD8">
              <w:fldChar w:fldCharType="separate"/>
            </w:r>
            <w:r w:rsidRPr="00627A1C">
              <w:fldChar w:fldCharType="end"/>
            </w:r>
            <w:r w:rsidRPr="00627A1C">
              <w:t xml:space="preserve"> Cross-border or regional project</w:t>
            </w:r>
          </w:p>
          <w:p w14:paraId="65EB2D34" w14:textId="77777777" w:rsidR="00793DE6" w:rsidRPr="00627A1C" w:rsidRDefault="00793DE6" w:rsidP="00F23D0F">
            <w:pPr>
              <w:rPr>
                <w:b/>
                <w:bCs/>
                <w:iCs/>
              </w:rPr>
            </w:pPr>
          </w:p>
        </w:tc>
      </w:tr>
      <w:tr w:rsidR="00793DE6" w:rsidRPr="00627A1C" w14:paraId="481DE647" w14:textId="77777777" w:rsidTr="00F23D0F">
        <w:trPr>
          <w:trHeight w:val="1124"/>
        </w:trPr>
        <w:tc>
          <w:tcPr>
            <w:tcW w:w="10080" w:type="dxa"/>
            <w:gridSpan w:val="2"/>
          </w:tcPr>
          <w:p w14:paraId="3B478D21" w14:textId="77777777" w:rsidR="0017480D" w:rsidRPr="00627A1C" w:rsidRDefault="0017480D" w:rsidP="0017480D">
            <w:pPr>
              <w:rPr>
                <w:b/>
                <w:bCs/>
                <w:iCs/>
              </w:rPr>
            </w:pPr>
            <w:r w:rsidRPr="00627A1C">
              <w:rPr>
                <w:b/>
                <w:bCs/>
                <w:iCs/>
              </w:rPr>
              <w:t xml:space="preserve">Total PBF approved project budget (by recipient organization): </w:t>
            </w:r>
          </w:p>
          <w:p w14:paraId="42FE04AD" w14:textId="77777777" w:rsidR="0017480D" w:rsidRPr="00627A1C" w:rsidRDefault="0017480D" w:rsidP="0017480D">
            <w:pPr>
              <w:rPr>
                <w:b/>
                <w:iCs/>
                <w:snapToGrid w:val="0"/>
              </w:rPr>
            </w:pPr>
            <w:bookmarkStart w:id="1" w:name="_Hlk39507683"/>
            <w:r w:rsidRPr="00627A1C">
              <w:rPr>
                <w:b/>
                <w:iCs/>
                <w:snapToGrid w:val="0"/>
              </w:rPr>
              <w:t xml:space="preserve">Recipient Organization              Amount  </w:t>
            </w:r>
          </w:p>
          <w:p w14:paraId="26064AF3" w14:textId="77777777" w:rsidR="0017480D" w:rsidRPr="00627A1C" w:rsidRDefault="0017480D" w:rsidP="0017480D">
            <w:pPr>
              <w:rPr>
                <w:bCs/>
                <w:iCs/>
                <w:snapToGrid w:val="0"/>
              </w:rPr>
            </w:pPr>
          </w:p>
          <w:bookmarkEnd w:id="1"/>
          <w:p w14:paraId="5A76078B" w14:textId="77777777" w:rsidR="0017480D" w:rsidRPr="00627A1C" w:rsidRDefault="0017480D" w:rsidP="0017480D">
            <w:pPr>
              <w:rPr>
                <w:iCs/>
              </w:rPr>
            </w:pPr>
            <w:r>
              <w:rPr>
                <w:bCs/>
                <w:iCs/>
                <w:snapToGrid w:val="0"/>
              </w:rPr>
              <w:t>UNICEF</w:t>
            </w:r>
            <w:r w:rsidRPr="00627A1C">
              <w:rPr>
                <w:bCs/>
                <w:iCs/>
                <w:snapToGrid w:val="0"/>
              </w:rPr>
              <w:t xml:space="preserve">   </w:t>
            </w:r>
            <w:r w:rsidRPr="00627A1C">
              <w:rPr>
                <w:b/>
                <w:bCs/>
                <w:iCs/>
              </w:rPr>
              <w:t xml:space="preserve">                                        </w:t>
            </w:r>
            <w:r w:rsidRPr="00627A1C">
              <w:rPr>
                <w:iCs/>
              </w:rPr>
              <w:t xml:space="preserve">$ </w:t>
            </w:r>
            <w:r>
              <w:t>1</w:t>
            </w:r>
            <w:r w:rsidRPr="00074816">
              <w:t>,358,000</w:t>
            </w:r>
          </w:p>
          <w:p w14:paraId="7D0C5355" w14:textId="77777777" w:rsidR="0017480D" w:rsidRPr="00627A1C" w:rsidRDefault="0017480D" w:rsidP="0017480D">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UNFPA</w:t>
            </w:r>
            <w:r w:rsidRPr="00627A1C">
              <w:rPr>
                <w:rFonts w:ascii="Times New Roman" w:hAnsi="Times New Roman" w:cs="Times New Roman"/>
                <w:bCs/>
                <w:iCs/>
                <w:snapToGrid w:val="0"/>
                <w:sz w:val="24"/>
                <w:szCs w:val="24"/>
              </w:rPr>
              <w:t xml:space="preserve">                                           </w:t>
            </w:r>
            <w:r w:rsidRPr="006008CC">
              <w:rPr>
                <w:rFonts w:ascii="Times New Roman" w:hAnsi="Times New Roman" w:cs="Times New Roman"/>
                <w:sz w:val="24"/>
                <w:szCs w:val="24"/>
              </w:rPr>
              <w:t xml:space="preserve"> </w:t>
            </w:r>
            <w:r w:rsidRPr="00627A1C">
              <w:rPr>
                <w:rFonts w:ascii="Times New Roman" w:hAnsi="Times New Roman" w:cs="Times New Roman"/>
                <w:sz w:val="24"/>
                <w:szCs w:val="24"/>
              </w:rPr>
              <w:t xml:space="preserve">$ </w:t>
            </w:r>
            <w:r w:rsidRPr="006008CC">
              <w:rPr>
                <w:rFonts w:ascii="Times New Roman" w:hAnsi="Times New Roman" w:cs="Times New Roman"/>
                <w:sz w:val="24"/>
                <w:szCs w:val="24"/>
              </w:rPr>
              <w:t>908,000</w:t>
            </w:r>
          </w:p>
          <w:p w14:paraId="5CE5DD09" w14:textId="77777777" w:rsidR="0017480D" w:rsidRPr="003867EF" w:rsidRDefault="0017480D" w:rsidP="0017480D">
            <w:pPr>
              <w:pStyle w:val="BalloonText"/>
              <w:numPr>
                <w:ilvl w:val="12"/>
                <w:numId w:val="0"/>
              </w:numPr>
              <w:tabs>
                <w:tab w:val="left" w:pos="-720"/>
                <w:tab w:val="left" w:pos="4500"/>
              </w:tabs>
              <w:suppressAutoHyphens/>
              <w:rPr>
                <w:rFonts w:ascii="Times New Roman" w:hAnsi="Times New Roman" w:cs="Times New Roman"/>
                <w:sz w:val="24"/>
                <w:szCs w:val="24"/>
              </w:rPr>
            </w:pPr>
            <w:r>
              <w:rPr>
                <w:rFonts w:ascii="Times New Roman" w:hAnsi="Times New Roman" w:cs="Times New Roman"/>
                <w:bCs/>
                <w:iCs/>
                <w:snapToGrid w:val="0"/>
                <w:sz w:val="24"/>
                <w:szCs w:val="24"/>
              </w:rPr>
              <w:t>UN Women</w:t>
            </w:r>
            <w:r w:rsidRPr="00627A1C">
              <w:rPr>
                <w:rFonts w:ascii="Times New Roman" w:hAnsi="Times New Roman" w:cs="Times New Roman"/>
                <w:bCs/>
                <w:iCs/>
                <w:snapToGrid w:val="0"/>
                <w:sz w:val="24"/>
                <w:szCs w:val="24"/>
              </w:rPr>
              <w:t xml:space="preserve">                                     </w:t>
            </w:r>
            <w:r>
              <w:rPr>
                <w:rFonts w:ascii="Times New Roman" w:hAnsi="Times New Roman" w:cs="Times New Roman"/>
                <w:bCs/>
                <w:iCs/>
                <w:snapToGrid w:val="0"/>
                <w:sz w:val="24"/>
                <w:szCs w:val="24"/>
              </w:rPr>
              <w:t xml:space="preserve"> </w:t>
            </w:r>
            <w:r w:rsidRPr="00627A1C">
              <w:rPr>
                <w:rFonts w:ascii="Times New Roman" w:hAnsi="Times New Roman" w:cs="Times New Roman"/>
                <w:sz w:val="24"/>
                <w:szCs w:val="24"/>
              </w:rPr>
              <w:t xml:space="preserve">$ </w:t>
            </w:r>
            <w:r w:rsidRPr="003867EF">
              <w:rPr>
                <w:rFonts w:ascii="Times New Roman" w:hAnsi="Times New Roman" w:cs="Times New Roman"/>
                <w:sz w:val="24"/>
                <w:szCs w:val="24"/>
              </w:rPr>
              <w:t>335,082</w:t>
            </w:r>
          </w:p>
          <w:p w14:paraId="795D9787" w14:textId="77777777" w:rsidR="0017480D" w:rsidRPr="00627A1C" w:rsidRDefault="0017480D" w:rsidP="0017480D">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                                            </w:t>
            </w:r>
          </w:p>
          <w:p w14:paraId="168B2083" w14:textId="77777777" w:rsidR="0017480D" w:rsidRPr="00627A1C" w:rsidRDefault="0017480D" w:rsidP="0017480D">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sz w:val="24"/>
                <w:szCs w:val="24"/>
              </w:rPr>
              <w:t xml:space="preserve">                                           Total: $ </w:t>
            </w:r>
            <w:r w:rsidRPr="003867EF">
              <w:rPr>
                <w:rFonts w:ascii="Times New Roman" w:hAnsi="Times New Roman" w:cs="Times New Roman"/>
                <w:sz w:val="24"/>
                <w:szCs w:val="24"/>
              </w:rPr>
              <w:t>2,601,082</w:t>
            </w:r>
            <w:r w:rsidRPr="00627A1C">
              <w:rPr>
                <w:rFonts w:ascii="Times New Roman" w:hAnsi="Times New Roman" w:cs="Times New Roman"/>
                <w:bCs/>
                <w:iCs/>
                <w:snapToGrid w:val="0"/>
                <w:sz w:val="24"/>
                <w:szCs w:val="24"/>
              </w:rPr>
              <w:t xml:space="preserve"> </w:t>
            </w:r>
          </w:p>
          <w:p w14:paraId="726B0ED7" w14:textId="77777777" w:rsidR="0017480D" w:rsidRDefault="0017480D" w:rsidP="0017480D">
            <w:pPr>
              <w:pStyle w:val="BalloonText"/>
              <w:numPr>
                <w:ilvl w:val="12"/>
                <w:numId w:val="0"/>
              </w:numPr>
              <w:tabs>
                <w:tab w:val="left" w:pos="-720"/>
                <w:tab w:val="left" w:pos="4500"/>
              </w:tabs>
              <w:suppressAutoHyphens/>
              <w:rPr>
                <w:rFonts w:ascii="Times New Roman" w:hAnsi="Times New Roman" w:cs="Times New Roman"/>
                <w:bCs/>
                <w:iCs/>
                <w:snapToGrid w:val="0"/>
                <w:sz w:val="24"/>
                <w:szCs w:val="24"/>
              </w:rPr>
            </w:pPr>
            <w:r w:rsidRPr="00627A1C">
              <w:rPr>
                <w:rFonts w:ascii="Times New Roman" w:hAnsi="Times New Roman" w:cs="Times New Roman"/>
                <w:bCs/>
                <w:iCs/>
                <w:snapToGrid w:val="0"/>
                <w:sz w:val="24"/>
                <w:szCs w:val="24"/>
              </w:rPr>
              <w:t xml:space="preserve">Approximate implementation rate as percentage of total project budget: </w:t>
            </w:r>
            <w:r>
              <w:rPr>
                <w:rFonts w:ascii="Times New Roman" w:hAnsi="Times New Roman" w:cs="Times New Roman"/>
                <w:bCs/>
                <w:iCs/>
                <w:snapToGrid w:val="0"/>
                <w:sz w:val="24"/>
                <w:szCs w:val="24"/>
              </w:rPr>
              <w:t>73.5%</w:t>
            </w:r>
          </w:p>
          <w:p w14:paraId="1025325D" w14:textId="77777777" w:rsidR="0017480D" w:rsidRPr="00826923" w:rsidRDefault="0017480D" w:rsidP="0017480D">
            <w:pPr>
              <w:pStyle w:val="BalloonText"/>
              <w:numPr>
                <w:ilvl w:val="12"/>
                <w:numId w:val="0"/>
              </w:numPr>
              <w:tabs>
                <w:tab w:val="left" w:pos="-720"/>
                <w:tab w:val="left" w:pos="4500"/>
              </w:tabs>
              <w:suppressAutoHyphens/>
              <w:rPr>
                <w:rFonts w:ascii="Times New Roman" w:hAnsi="Times New Roman" w:cs="Times New Roman"/>
                <w:bCs/>
                <w:iCs/>
                <w:snapToGrid w:val="0"/>
                <w:sz w:val="23"/>
                <w:szCs w:val="23"/>
                <w:lang w:val="en-US"/>
              </w:rPr>
            </w:pPr>
            <w:r w:rsidRPr="00826923">
              <w:rPr>
                <w:rFonts w:ascii="Times New Roman" w:hAnsi="Times New Roman" w:cs="Times New Roman"/>
                <w:bCs/>
                <w:iCs/>
                <w:snapToGrid w:val="0"/>
                <w:sz w:val="23"/>
                <w:szCs w:val="23"/>
              </w:rPr>
              <w:t>*ATTACH PROJECT EXCEL BUDGET SHOWING CURRENT APPROXIMATE EXPENDITURE*</w:t>
            </w:r>
          </w:p>
          <w:p w14:paraId="7E09CEC2" w14:textId="77777777" w:rsidR="0017480D" w:rsidRPr="00627A1C" w:rsidRDefault="0017480D" w:rsidP="0017480D">
            <w:pPr>
              <w:pStyle w:val="BalloonText"/>
              <w:numPr>
                <w:ilvl w:val="12"/>
                <w:numId w:val="0"/>
              </w:numPr>
              <w:tabs>
                <w:tab w:val="left" w:pos="-720"/>
                <w:tab w:val="left" w:pos="4500"/>
              </w:tabs>
              <w:suppressAutoHyphens/>
              <w:rPr>
                <w:rFonts w:ascii="Times New Roman" w:hAnsi="Times New Roman" w:cs="Times New Roman"/>
                <w:sz w:val="24"/>
                <w:szCs w:val="24"/>
              </w:rPr>
            </w:pPr>
          </w:p>
          <w:p w14:paraId="594DD26D" w14:textId="77777777" w:rsidR="0017480D" w:rsidRPr="00627A1C" w:rsidRDefault="0017480D" w:rsidP="0017480D">
            <w:pPr>
              <w:pStyle w:val="BalloonText"/>
              <w:numPr>
                <w:ilvl w:val="12"/>
                <w:numId w:val="0"/>
              </w:numPr>
              <w:tabs>
                <w:tab w:val="left" w:pos="-720"/>
                <w:tab w:val="left" w:pos="4500"/>
              </w:tabs>
              <w:suppressAutoHyphens/>
              <w:rPr>
                <w:rFonts w:ascii="Times New Roman" w:hAnsi="Times New Roman" w:cs="Times New Roman"/>
                <w:b/>
                <w:bCs/>
                <w:sz w:val="24"/>
                <w:szCs w:val="24"/>
              </w:rPr>
            </w:pPr>
            <w:r w:rsidRPr="00627A1C">
              <w:rPr>
                <w:rFonts w:ascii="Times New Roman" w:hAnsi="Times New Roman" w:cs="Times New Roman"/>
                <w:b/>
                <w:bCs/>
                <w:sz w:val="24"/>
                <w:szCs w:val="24"/>
              </w:rPr>
              <w:t>Gender-responsive Budgeting:</w:t>
            </w:r>
          </w:p>
          <w:p w14:paraId="198E7372" w14:textId="77777777" w:rsidR="0017480D" w:rsidRPr="00627A1C" w:rsidRDefault="0017480D" w:rsidP="0017480D">
            <w:pPr>
              <w:pStyle w:val="BalloonText"/>
              <w:numPr>
                <w:ilvl w:val="12"/>
                <w:numId w:val="0"/>
              </w:numPr>
              <w:tabs>
                <w:tab w:val="left" w:pos="-720"/>
                <w:tab w:val="left" w:pos="4500"/>
              </w:tabs>
              <w:suppressAutoHyphens/>
              <w:rPr>
                <w:rFonts w:ascii="Times New Roman" w:hAnsi="Times New Roman" w:cs="Times New Roman"/>
                <w:b/>
                <w:bCs/>
                <w:sz w:val="24"/>
                <w:szCs w:val="24"/>
              </w:rPr>
            </w:pPr>
          </w:p>
          <w:p w14:paraId="08EF99B6" w14:textId="5B379AE1" w:rsidR="0017480D" w:rsidRPr="00627A1C" w:rsidRDefault="0017480D" w:rsidP="0017480D">
            <w:r w:rsidRPr="00627A1C">
              <w:t xml:space="preserve">Indicate dollar amount from the project document to be allocated to activities focussed on gender equality or women’s empowerment: </w:t>
            </w:r>
            <w:r>
              <w:t>$</w:t>
            </w:r>
            <w:r w:rsidR="00F351B1">
              <w:t xml:space="preserve"> 1,824,570.37</w:t>
            </w:r>
            <w:r>
              <w:t xml:space="preserve"> </w:t>
            </w:r>
          </w:p>
          <w:p w14:paraId="6AE87E8E" w14:textId="7DFE52B6" w:rsidR="0017480D" w:rsidRPr="00627A1C" w:rsidRDefault="0017480D" w:rsidP="0017480D">
            <w:r w:rsidRPr="00627A1C">
              <w:t xml:space="preserve">Amount expended to date on activities focussed on gender equality or women’s empowerment: </w:t>
            </w:r>
            <w:r>
              <w:t>$</w:t>
            </w:r>
            <w:r w:rsidR="00F351B1">
              <w:t xml:space="preserve"> 997</w:t>
            </w:r>
            <w:r w:rsidR="004A5FCD">
              <w:t>,216.40</w:t>
            </w:r>
          </w:p>
          <w:p w14:paraId="2CEAD5EE" w14:textId="77777777" w:rsidR="00952DE4" w:rsidRPr="00627A1C" w:rsidRDefault="00952DE4" w:rsidP="001A3157">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17480D" w:rsidRPr="00627A1C" w14:paraId="5ACD9B9B" w14:textId="77777777" w:rsidTr="00F23D0F">
        <w:trPr>
          <w:trHeight w:val="1124"/>
        </w:trPr>
        <w:tc>
          <w:tcPr>
            <w:tcW w:w="10080" w:type="dxa"/>
            <w:gridSpan w:val="2"/>
          </w:tcPr>
          <w:p w14:paraId="201322DD" w14:textId="77777777" w:rsidR="0017480D" w:rsidRPr="00627A1C" w:rsidRDefault="0017480D" w:rsidP="0017480D">
            <w:pPr>
              <w:rPr>
                <w:b/>
                <w:bCs/>
                <w:iCs/>
              </w:rPr>
            </w:pPr>
            <w:r w:rsidRPr="00627A1C">
              <w:rPr>
                <w:b/>
                <w:bCs/>
                <w:iCs/>
              </w:rPr>
              <w:t xml:space="preserve">Project Gender Marker: </w:t>
            </w:r>
            <w:r w:rsidRPr="00627A1C">
              <w:rPr>
                <w:b/>
                <w:bCs/>
                <w:iCs/>
              </w:rPr>
              <w:fldChar w:fldCharType="begin">
                <w:ffData>
                  <w:name w:val="gendermarker"/>
                  <w:enabled/>
                  <w:calcOnExit w:val="0"/>
                  <w:ddList>
                    <w:result w:val="2"/>
                    <w:listEntry w:val="please select"/>
                    <w:listEntry w:val="GM3"/>
                    <w:listEntry w:val="GM2"/>
                    <w:listEntry w:val="GM1"/>
                  </w:ddList>
                </w:ffData>
              </w:fldChar>
            </w:r>
            <w:bookmarkStart w:id="2" w:name="gendermarker"/>
            <w:r w:rsidRPr="00627A1C">
              <w:rPr>
                <w:b/>
                <w:bCs/>
                <w:iCs/>
              </w:rPr>
              <w:instrText xml:space="preserve"> FORMDROPDOWN </w:instrText>
            </w:r>
            <w:r w:rsidR="000E2AD8">
              <w:rPr>
                <w:b/>
                <w:bCs/>
                <w:iCs/>
              </w:rPr>
            </w:r>
            <w:r w:rsidR="000E2AD8">
              <w:rPr>
                <w:b/>
                <w:bCs/>
                <w:iCs/>
              </w:rPr>
              <w:fldChar w:fldCharType="separate"/>
            </w:r>
            <w:r w:rsidRPr="00627A1C">
              <w:rPr>
                <w:b/>
                <w:bCs/>
                <w:iCs/>
              </w:rPr>
              <w:fldChar w:fldCharType="end"/>
            </w:r>
            <w:bookmarkEnd w:id="2"/>
          </w:p>
          <w:p w14:paraId="192D4AC9" w14:textId="77777777" w:rsidR="0017480D" w:rsidRPr="00627A1C" w:rsidRDefault="0017480D" w:rsidP="0017480D">
            <w:pPr>
              <w:rPr>
                <w:b/>
                <w:bCs/>
                <w:iCs/>
              </w:rPr>
            </w:pPr>
            <w:r w:rsidRPr="00627A1C">
              <w:rPr>
                <w:b/>
                <w:bCs/>
                <w:iCs/>
              </w:rPr>
              <w:t xml:space="preserve">Project Risk Marker: </w:t>
            </w:r>
            <w:r w:rsidRPr="00627A1C">
              <w:rPr>
                <w:b/>
                <w:bCs/>
                <w:iCs/>
              </w:rPr>
              <w:fldChar w:fldCharType="begin">
                <w:ffData>
                  <w:name w:val="riskmarker"/>
                  <w:enabled/>
                  <w:calcOnExit w:val="0"/>
                  <w:ddList>
                    <w:result w:val="2"/>
                    <w:listEntry w:val="please select"/>
                    <w:listEntry w:val="Low"/>
                    <w:listEntry w:val="Medium"/>
                    <w:listEntry w:val="High"/>
                  </w:ddList>
                </w:ffData>
              </w:fldChar>
            </w:r>
            <w:bookmarkStart w:id="3" w:name="riskmarker"/>
            <w:r w:rsidRPr="00627A1C">
              <w:rPr>
                <w:b/>
                <w:bCs/>
                <w:iCs/>
              </w:rPr>
              <w:instrText xml:space="preserve"> FORMDROPDOWN </w:instrText>
            </w:r>
            <w:r w:rsidR="000E2AD8">
              <w:rPr>
                <w:b/>
                <w:bCs/>
                <w:iCs/>
              </w:rPr>
            </w:r>
            <w:r w:rsidR="000E2AD8">
              <w:rPr>
                <w:b/>
                <w:bCs/>
                <w:iCs/>
              </w:rPr>
              <w:fldChar w:fldCharType="separate"/>
            </w:r>
            <w:r w:rsidRPr="00627A1C">
              <w:rPr>
                <w:b/>
                <w:bCs/>
                <w:iCs/>
              </w:rPr>
              <w:fldChar w:fldCharType="end"/>
            </w:r>
            <w:bookmarkEnd w:id="3"/>
          </w:p>
          <w:p w14:paraId="1DAEED2D" w14:textId="799AB3F8" w:rsidR="0017480D" w:rsidRPr="00627A1C" w:rsidRDefault="0017480D" w:rsidP="0017480D">
            <w:pPr>
              <w:rPr>
                <w:b/>
                <w:bCs/>
                <w:iCs/>
              </w:rPr>
            </w:pPr>
            <w:r w:rsidRPr="00627A1C">
              <w:rPr>
                <w:b/>
                <w:bCs/>
                <w:iCs/>
              </w:rPr>
              <w:t xml:space="preserve">Project PBF focus area: </w:t>
            </w:r>
            <w:r w:rsidRPr="00627A1C">
              <w:rPr>
                <w:b/>
                <w:bCs/>
                <w:iCs/>
              </w:rPr>
              <w:fldChar w:fldCharType="begin">
                <w:ffData>
                  <w:name w:val="focusarea"/>
                  <w:enabled/>
                  <w:calcOnExit w:val="0"/>
                  <w:ddList>
                    <w:result w:val="6"/>
                    <w:listEntry w:val="please select"/>
                    <w:listEntry w:val="1.1 SSR"/>
                    <w:listEntry w:val="1.2 DDR"/>
                    <w:listEntry w:val="1.3 Political Dialogue"/>
                    <w:listEntry w:val="2.1 National Reconciliation"/>
                    <w:listEntry w:val="2.2 Democratic Governance"/>
                    <w:listEntry w:val="2.3 Conflict Prevention/Management"/>
                    <w:listEntry w:val="3.1 Employment"/>
                    <w:listEntry w:val="3.2 Equitable Access to Social Services"/>
                    <w:listEntry w:val="4.1 Strengthening National State Capacity"/>
                    <w:listEntry w:val="4.2 Extension of State Authority/Local Admin"/>
                    <w:listEntry w:val="4.3 Governance of Peacebuilding Resources"/>
                  </w:ddList>
                </w:ffData>
              </w:fldChar>
            </w:r>
            <w:bookmarkStart w:id="4" w:name="focusarea"/>
            <w:r w:rsidRPr="00627A1C">
              <w:rPr>
                <w:b/>
                <w:bCs/>
                <w:iCs/>
              </w:rPr>
              <w:instrText xml:space="preserve"> FORMDROPDOWN </w:instrText>
            </w:r>
            <w:r w:rsidR="000E2AD8">
              <w:rPr>
                <w:b/>
                <w:bCs/>
                <w:iCs/>
              </w:rPr>
            </w:r>
            <w:r w:rsidR="000E2AD8">
              <w:rPr>
                <w:b/>
                <w:bCs/>
                <w:iCs/>
              </w:rPr>
              <w:fldChar w:fldCharType="separate"/>
            </w:r>
            <w:r w:rsidRPr="00627A1C">
              <w:rPr>
                <w:b/>
                <w:bCs/>
                <w:iCs/>
              </w:rPr>
              <w:fldChar w:fldCharType="end"/>
            </w:r>
            <w:bookmarkEnd w:id="4"/>
          </w:p>
        </w:tc>
      </w:tr>
      <w:tr w:rsidR="0017480D" w:rsidRPr="00627A1C" w14:paraId="277CF964" w14:textId="77777777" w:rsidTr="00F23D0F">
        <w:trPr>
          <w:trHeight w:val="1124"/>
        </w:trPr>
        <w:tc>
          <w:tcPr>
            <w:tcW w:w="10080" w:type="dxa"/>
            <w:gridSpan w:val="2"/>
          </w:tcPr>
          <w:p w14:paraId="3E2F69A9" w14:textId="77777777" w:rsidR="0017480D" w:rsidRPr="00627A1C" w:rsidRDefault="0017480D" w:rsidP="0017480D">
            <w:pPr>
              <w:rPr>
                <w:b/>
                <w:bCs/>
              </w:rPr>
            </w:pPr>
            <w:r w:rsidRPr="00627A1C">
              <w:rPr>
                <w:b/>
                <w:bCs/>
              </w:rPr>
              <w:lastRenderedPageBreak/>
              <w:t>Report preparation:</w:t>
            </w:r>
          </w:p>
          <w:p w14:paraId="3BF54353" w14:textId="77777777" w:rsidR="0017480D" w:rsidRPr="00627A1C" w:rsidRDefault="0017480D" w:rsidP="0017480D">
            <w:r w:rsidRPr="00627A1C">
              <w:t xml:space="preserve">Project report prepared by: </w:t>
            </w:r>
            <w:r>
              <w:rPr>
                <w:bCs/>
                <w:iCs/>
                <w:snapToGrid w:val="0"/>
              </w:rPr>
              <w:t xml:space="preserve">Gulzhigit Ermatov, UNICEF’s Programme Officer </w:t>
            </w:r>
          </w:p>
          <w:p w14:paraId="4B249334" w14:textId="7637E000" w:rsidR="0017480D" w:rsidRPr="00627A1C" w:rsidRDefault="0017480D" w:rsidP="0017480D">
            <w:r w:rsidRPr="00627A1C">
              <w:t xml:space="preserve">Project report approved </w:t>
            </w:r>
            <w:proofErr w:type="gramStart"/>
            <w:r w:rsidRPr="00627A1C">
              <w:t>by:</w:t>
            </w:r>
            <w:proofErr w:type="gramEnd"/>
            <w:r w:rsidRPr="00627A1C">
              <w:t xml:space="preserve"> </w:t>
            </w:r>
            <w:r>
              <w:t>Lucio Valerio Sara</w:t>
            </w:r>
            <w:r w:rsidR="008D6DF4">
              <w:t>n</w:t>
            </w:r>
            <w:r>
              <w:t xml:space="preserve">drea, UNICEF’s Chief Child Protection </w:t>
            </w:r>
          </w:p>
          <w:p w14:paraId="4D99FC9D" w14:textId="553019BE" w:rsidR="0017480D" w:rsidRPr="00627A1C" w:rsidRDefault="0017480D" w:rsidP="0017480D">
            <w:r w:rsidRPr="00627A1C">
              <w:t xml:space="preserve">Did PBF Secretariat review the report: </w:t>
            </w:r>
            <w:r w:rsidRPr="00627A1C">
              <w:fldChar w:fldCharType="begin">
                <w:ffData>
                  <w:name w:val="secretariatreview"/>
                  <w:enabled/>
                  <w:calcOnExit w:val="0"/>
                  <w:ddList>
                    <w:result w:val="1"/>
                    <w:listEntry w:val="please select"/>
                    <w:listEntry w:val="Yes"/>
                    <w:listEntry w:val="No"/>
                  </w:ddList>
                </w:ffData>
              </w:fldChar>
            </w:r>
            <w:bookmarkStart w:id="5" w:name="secretariatreview"/>
            <w:r w:rsidRPr="00627A1C">
              <w:instrText xml:space="preserve"> FORMDROPDOWN </w:instrText>
            </w:r>
            <w:r w:rsidR="000E2AD8">
              <w:fldChar w:fldCharType="separate"/>
            </w:r>
            <w:r w:rsidRPr="00627A1C">
              <w:fldChar w:fldCharType="end"/>
            </w:r>
            <w:bookmarkEnd w:id="5"/>
          </w:p>
        </w:tc>
      </w:tr>
    </w:tbl>
    <w:p w14:paraId="00782974" w14:textId="77777777" w:rsidR="00272A58" w:rsidRPr="00627A1C" w:rsidRDefault="00272A58" w:rsidP="00E76CA1">
      <w:pPr>
        <w:rPr>
          <w:b/>
        </w:rPr>
        <w:sectPr w:rsidR="00272A58" w:rsidRPr="00627A1C" w:rsidSect="0078600B">
          <w:footerReference w:type="default" r:id="rId13"/>
          <w:pgSz w:w="11906" w:h="16838"/>
          <w:pgMar w:top="1440" w:right="1800" w:bottom="1440" w:left="1800" w:header="720" w:footer="720" w:gutter="0"/>
          <w:cols w:space="720"/>
          <w:docGrid w:linePitch="360"/>
        </w:sectPr>
      </w:pPr>
    </w:p>
    <w:p w14:paraId="1CDAFC7E" w14:textId="77777777" w:rsidR="004C4F3B" w:rsidRPr="00627A1C" w:rsidRDefault="00793DE6" w:rsidP="00A47DDA">
      <w:pPr>
        <w:ind w:hanging="810"/>
        <w:jc w:val="both"/>
        <w:rPr>
          <w:b/>
          <w:i/>
          <w:iCs/>
        </w:rPr>
      </w:pPr>
      <w:r w:rsidRPr="00627A1C">
        <w:rPr>
          <w:b/>
          <w:i/>
          <w:iCs/>
        </w:rPr>
        <w:lastRenderedPageBreak/>
        <w:t>NOTES</w:t>
      </w:r>
      <w:r w:rsidR="004C4F3B" w:rsidRPr="00627A1C">
        <w:rPr>
          <w:b/>
          <w:i/>
          <w:iCs/>
        </w:rPr>
        <w:t xml:space="preserve"> FOR COMPLETING THE REPORT:</w:t>
      </w:r>
    </w:p>
    <w:p w14:paraId="18152DD7" w14:textId="77777777" w:rsidR="004C4F3B" w:rsidRPr="00627A1C" w:rsidRDefault="001A1E86" w:rsidP="00B93E3E">
      <w:pPr>
        <w:numPr>
          <w:ilvl w:val="0"/>
          <w:numId w:val="1"/>
        </w:numPr>
        <w:ind w:left="-540"/>
        <w:jc w:val="both"/>
        <w:rPr>
          <w:i/>
          <w:iCs/>
        </w:rPr>
      </w:pPr>
      <w:r w:rsidRPr="00627A1C">
        <w:rPr>
          <w:i/>
          <w:iCs/>
        </w:rPr>
        <w:t>Avoid acronyms and UN jargon, use genera</w:t>
      </w:r>
      <w:r w:rsidR="00013D36" w:rsidRPr="00627A1C">
        <w:rPr>
          <w:i/>
          <w:iCs/>
        </w:rPr>
        <w:t>l</w:t>
      </w:r>
      <w:r w:rsidRPr="00627A1C">
        <w:rPr>
          <w:i/>
          <w:iCs/>
        </w:rPr>
        <w:t xml:space="preserve"> /common language</w:t>
      </w:r>
      <w:r w:rsidR="004C4F3B" w:rsidRPr="00627A1C">
        <w:rPr>
          <w:i/>
          <w:iCs/>
        </w:rPr>
        <w:t>.</w:t>
      </w:r>
    </w:p>
    <w:p w14:paraId="7F8C5BB1" w14:textId="77777777" w:rsidR="007B368E" w:rsidRPr="00627A1C" w:rsidRDefault="007B368E" w:rsidP="00B93E3E">
      <w:pPr>
        <w:numPr>
          <w:ilvl w:val="0"/>
          <w:numId w:val="1"/>
        </w:numPr>
        <w:ind w:left="-540"/>
        <w:jc w:val="both"/>
        <w:rPr>
          <w:i/>
          <w:iCs/>
        </w:rPr>
      </w:pPr>
      <w:r w:rsidRPr="00627A1C">
        <w:rPr>
          <w:i/>
          <w:iCs/>
        </w:rPr>
        <w:t>Report on what has been achieved in the reporting period, not what the project aims to do.</w:t>
      </w:r>
    </w:p>
    <w:p w14:paraId="46A6A1E7" w14:textId="77777777" w:rsidR="004C4F3B" w:rsidRPr="00627A1C" w:rsidRDefault="004C4F3B" w:rsidP="00B93E3E">
      <w:pPr>
        <w:numPr>
          <w:ilvl w:val="0"/>
          <w:numId w:val="1"/>
        </w:numPr>
        <w:ind w:left="-540"/>
        <w:jc w:val="both"/>
        <w:rPr>
          <w:i/>
          <w:iCs/>
        </w:rPr>
      </w:pPr>
      <w:r w:rsidRPr="00627A1C">
        <w:rPr>
          <w:i/>
          <w:iCs/>
        </w:rPr>
        <w:t>Be as concrete as possible. Avoid theoretical, vague or conceptual discourse.</w:t>
      </w:r>
    </w:p>
    <w:p w14:paraId="019E0240" w14:textId="77777777" w:rsidR="004C4F3B" w:rsidRPr="00627A1C" w:rsidRDefault="006A07CA" w:rsidP="00B93E3E">
      <w:pPr>
        <w:numPr>
          <w:ilvl w:val="0"/>
          <w:numId w:val="1"/>
        </w:numPr>
        <w:ind w:left="-540"/>
        <w:jc w:val="both"/>
        <w:rPr>
          <w:i/>
          <w:iCs/>
        </w:rPr>
      </w:pPr>
      <w:r w:rsidRPr="5569B553">
        <w:rPr>
          <w:i/>
          <w:iCs/>
        </w:rPr>
        <w:t>Ensure the analysis and project progress assessment is gender and age sensitive.</w:t>
      </w:r>
    </w:p>
    <w:p w14:paraId="0589D91C" w14:textId="6D5657E0" w:rsidR="48606F0F" w:rsidRDefault="48606F0F" w:rsidP="00B93E3E">
      <w:pPr>
        <w:numPr>
          <w:ilvl w:val="0"/>
          <w:numId w:val="1"/>
        </w:numPr>
        <w:ind w:left="-540"/>
        <w:jc w:val="both"/>
        <w:rPr>
          <w:i/>
          <w:iCs/>
        </w:rPr>
      </w:pPr>
      <w:r w:rsidRPr="5569B553">
        <w:rPr>
          <w:i/>
          <w:iCs/>
        </w:rPr>
        <w:t>Please include any COVID-19 related considerations, adjustments and results and respond to section IV.</w:t>
      </w:r>
    </w:p>
    <w:p w14:paraId="25C8F0DF" w14:textId="77777777" w:rsidR="004C4F3B" w:rsidRPr="00627A1C" w:rsidRDefault="004C4F3B" w:rsidP="00A47DDA">
      <w:pPr>
        <w:ind w:hanging="810"/>
        <w:jc w:val="both"/>
        <w:rPr>
          <w:b/>
        </w:rPr>
      </w:pPr>
    </w:p>
    <w:p w14:paraId="28CD6784" w14:textId="77777777" w:rsidR="00985E49" w:rsidRPr="00627A1C" w:rsidRDefault="00985E49" w:rsidP="00A47DDA">
      <w:pPr>
        <w:ind w:hanging="810"/>
        <w:jc w:val="both"/>
        <w:rPr>
          <w:b/>
        </w:rPr>
      </w:pPr>
    </w:p>
    <w:p w14:paraId="6B090363" w14:textId="77777777" w:rsidR="00E42721" w:rsidRPr="00CA18AB" w:rsidRDefault="00A47DDA" w:rsidP="00A47DDA">
      <w:pPr>
        <w:ind w:hanging="810"/>
        <w:jc w:val="both"/>
        <w:rPr>
          <w:b/>
          <w:u w:val="single"/>
        </w:rPr>
      </w:pPr>
      <w:r w:rsidRPr="00CA18AB">
        <w:rPr>
          <w:b/>
          <w:u w:val="single"/>
        </w:rPr>
        <w:t>PART 1</w:t>
      </w:r>
      <w:r w:rsidR="00B652A1" w:rsidRPr="00CA18AB">
        <w:rPr>
          <w:b/>
          <w:u w:val="single"/>
        </w:rPr>
        <w:t>:</w:t>
      </w:r>
      <w:r w:rsidR="00E42721" w:rsidRPr="00CA18AB">
        <w:rPr>
          <w:b/>
          <w:u w:val="single"/>
        </w:rPr>
        <w:t xml:space="preserve"> </w:t>
      </w:r>
      <w:r w:rsidR="00206D45">
        <w:rPr>
          <w:b/>
          <w:u w:val="single"/>
        </w:rPr>
        <w:t>OVERALL PROJECT</w:t>
      </w:r>
      <w:r w:rsidR="00E42721" w:rsidRPr="00CA18AB">
        <w:rPr>
          <w:b/>
          <w:u w:val="single"/>
        </w:rPr>
        <w:t xml:space="preserve"> PROGRESS</w:t>
      </w:r>
    </w:p>
    <w:p w14:paraId="53D3D9A6" w14:textId="77777777" w:rsidR="00A02F58" w:rsidRPr="00627A1C" w:rsidRDefault="00A02F58" w:rsidP="00206D45">
      <w:pPr>
        <w:rPr>
          <w:b/>
        </w:rPr>
      </w:pPr>
    </w:p>
    <w:p w14:paraId="01518E19" w14:textId="77777777" w:rsidR="00D84A39" w:rsidRPr="00627A1C" w:rsidRDefault="00411A5F" w:rsidP="007C304F">
      <w:pPr>
        <w:ind w:left="-810"/>
      </w:pPr>
      <w:r>
        <w:t xml:space="preserve">Briefly </w:t>
      </w:r>
      <w:r w:rsidR="008364E5">
        <w:t>outline</w:t>
      </w:r>
      <w:r w:rsidR="007C304F">
        <w:t xml:space="preserve"> the</w:t>
      </w:r>
      <w:r w:rsidR="00F5504F">
        <w:t xml:space="preserve"> </w:t>
      </w:r>
      <w:r w:rsidR="00F5504F" w:rsidRPr="50A13DFD">
        <w:rPr>
          <w:b/>
          <w:bCs/>
        </w:rPr>
        <w:t>status of the</w:t>
      </w:r>
      <w:r w:rsidR="007C304F" w:rsidRPr="50A13DFD">
        <w:rPr>
          <w:b/>
          <w:bCs/>
        </w:rPr>
        <w:t xml:space="preserve"> project</w:t>
      </w:r>
      <w:r w:rsidR="007C304F">
        <w:t xml:space="preserve"> in terms of implementation cycle, including whether preliminary/preparatory activities have been completed</w:t>
      </w:r>
      <w:r w:rsidR="008364E5">
        <w:t xml:space="preserve"> (i.e. </w:t>
      </w:r>
      <w:r w:rsidR="009B18EB">
        <w:t>contracting of partners, staff recruitment</w:t>
      </w:r>
      <w:r w:rsidR="004D141E">
        <w:t>, etc.</w:t>
      </w:r>
      <w:r w:rsidR="008364E5">
        <w:t>)</w:t>
      </w:r>
      <w:r w:rsidR="004D141E">
        <w:t xml:space="preserve"> </w:t>
      </w:r>
      <w:r w:rsidR="006A07CA">
        <w:t>(</w:t>
      </w:r>
      <w:proofErr w:type="gramStart"/>
      <w:r w:rsidR="006A07CA">
        <w:t>1</w:t>
      </w:r>
      <w:r w:rsidR="00521468">
        <w:t>5</w:t>
      </w:r>
      <w:r w:rsidR="006A07CA">
        <w:t>00 character</w:t>
      </w:r>
      <w:proofErr w:type="gramEnd"/>
      <w:r w:rsidR="006A07CA">
        <w:t xml:space="preserve"> limit)</w:t>
      </w:r>
      <w:r w:rsidR="007C304F">
        <w:t xml:space="preserve">: </w:t>
      </w:r>
    </w:p>
    <w:p w14:paraId="2A98BCC0" w14:textId="38304E06" w:rsidR="50A13DFD" w:rsidRDefault="50A13DFD" w:rsidP="50A13DFD">
      <w:pPr>
        <w:ind w:left="-810"/>
      </w:pPr>
    </w:p>
    <w:p w14:paraId="7C8B381B" w14:textId="7F8D63AB" w:rsidR="000F3E66" w:rsidRPr="000F3E66" w:rsidRDefault="000F3E66" w:rsidP="000F3E66">
      <w:pPr>
        <w:ind w:left="-810"/>
        <w:jc w:val="both"/>
        <w:rPr>
          <w:color w:val="000000" w:themeColor="text1"/>
        </w:rPr>
      </w:pPr>
      <w:r w:rsidRPr="000F3E66">
        <w:rPr>
          <w:color w:val="000000" w:themeColor="text1"/>
        </w:rPr>
        <w:t xml:space="preserve">The project continued it activities on youth inclusion in different manifestations the LSGs by a combining online and offline modes. Illustratively 1000 adolescents attended community campaigns and workshops to </w:t>
      </w:r>
      <w:r w:rsidR="00BD3810" w:rsidRPr="000F3E66">
        <w:rPr>
          <w:color w:val="000000" w:themeColor="text1"/>
        </w:rPr>
        <w:t>analyse</w:t>
      </w:r>
      <w:r w:rsidRPr="000F3E66">
        <w:rPr>
          <w:color w:val="000000" w:themeColor="text1"/>
        </w:rPr>
        <w:t xml:space="preserve"> issues leading to conflicts and to find solutions. Local self-governments were supported in making their development plans more responsive to youth through trainings and advocacy. COVID restrictions led the project to creating online receptions and youth platform meant to facilitate rapid communication with the LSGs.</w:t>
      </w:r>
    </w:p>
    <w:p w14:paraId="3741CB67" w14:textId="77777777" w:rsidR="000F3E66" w:rsidRPr="000F3E66" w:rsidRDefault="000F3E66" w:rsidP="000F3E66">
      <w:pPr>
        <w:ind w:left="-810"/>
        <w:jc w:val="both"/>
        <w:rPr>
          <w:color w:val="000000" w:themeColor="text1"/>
        </w:rPr>
      </w:pPr>
    </w:p>
    <w:p w14:paraId="03F464D7" w14:textId="7D86CBB5" w:rsidR="000F3E66" w:rsidRPr="000F3E66" w:rsidRDefault="000F3E66" w:rsidP="000F3E66">
      <w:pPr>
        <w:ind w:left="-810"/>
        <w:jc w:val="both"/>
        <w:rPr>
          <w:rFonts w:eastAsiaTheme="minorHAnsi" w:cstheme="minorHAnsi"/>
          <w:color w:val="000000" w:themeColor="text1"/>
        </w:rPr>
      </w:pPr>
      <w:r w:rsidRPr="000F3E66">
        <w:rPr>
          <w:color w:val="000000" w:themeColor="text1"/>
        </w:rPr>
        <w:t xml:space="preserve">The project completed all planned activities on women empowerment. A total of 96 out of 200 women and girls from vulnerable groups who learnt how to run small business, implemented 46 economic, social and peacebuilding initiatives at the community level jointly with LSGs. As a result of project, 33 groups of 200 religious leaders and civic activists participated in 2 trainings, implemented 65 (32 in 2019) action plans promoting diversity and participation involving around 5 000 people (1825 people in 2019). </w:t>
      </w:r>
    </w:p>
    <w:p w14:paraId="51CD377D" w14:textId="77777777" w:rsidR="000F3E66" w:rsidRPr="000F3E66" w:rsidRDefault="000F3E66" w:rsidP="000F3E66">
      <w:pPr>
        <w:ind w:left="-810"/>
        <w:jc w:val="both"/>
        <w:rPr>
          <w:color w:val="000000" w:themeColor="text1"/>
        </w:rPr>
      </w:pPr>
    </w:p>
    <w:p w14:paraId="48D696C5" w14:textId="77777777" w:rsidR="000F3E66" w:rsidRPr="00123B52" w:rsidRDefault="000F3E66" w:rsidP="000F3E66">
      <w:pPr>
        <w:ind w:left="-810"/>
        <w:jc w:val="both"/>
        <w:rPr>
          <w:color w:val="000000" w:themeColor="text1"/>
          <w:lang w:val="en-US"/>
        </w:rPr>
      </w:pPr>
      <w:r w:rsidRPr="000F3E66">
        <w:rPr>
          <w:color w:val="000000" w:themeColor="text1"/>
        </w:rPr>
        <w:t xml:space="preserve">Additionally, training manuals on non-discrimination, gender expertise, and the methodology for mainstreaming of civic competencies were introduced for secondary schools. The </w:t>
      </w:r>
      <w:proofErr w:type="spellStart"/>
      <w:r w:rsidRPr="000F3E66">
        <w:rPr>
          <w:color w:val="000000" w:themeColor="text1"/>
        </w:rPr>
        <w:t>MoES</w:t>
      </w:r>
      <w:proofErr w:type="spellEnd"/>
      <w:r w:rsidRPr="000F3E66">
        <w:rPr>
          <w:color w:val="000000" w:themeColor="text1"/>
        </w:rPr>
        <w:t xml:space="preserve"> can now routinely train education sector workers both face-to-face and distantly to prevent stereotypical and discriminatory language in the textbooks and to address these practices in classrooms. </w:t>
      </w:r>
    </w:p>
    <w:p w14:paraId="6B62CDAB" w14:textId="77777777" w:rsidR="000F3E66" w:rsidRPr="000F3E66" w:rsidRDefault="000F3E66" w:rsidP="000F3E66">
      <w:pPr>
        <w:ind w:left="-810"/>
        <w:jc w:val="both"/>
        <w:rPr>
          <w:color w:val="000000" w:themeColor="text1"/>
        </w:rPr>
      </w:pPr>
      <w:r w:rsidRPr="000F3E66">
        <w:rPr>
          <w:color w:val="000000" w:themeColor="text1"/>
        </w:rPr>
        <w:t xml:space="preserve">The project introduced civic education in 11 madrasahs and 8 vocational schools, worked with religious leaders and civic activists, which are now completed. Teaching guides with video-lessons, mobile app, podcasts and evaluation system were finalized and presented to state partners in the </w:t>
      </w:r>
      <w:proofErr w:type="gramStart"/>
      <w:r w:rsidRPr="000F3E66">
        <w:rPr>
          <w:color w:val="000000" w:themeColor="text1"/>
        </w:rPr>
        <w:t>round-table</w:t>
      </w:r>
      <w:proofErr w:type="gramEnd"/>
      <w:r w:rsidRPr="000F3E66">
        <w:rPr>
          <w:color w:val="000000" w:themeColor="text1"/>
        </w:rPr>
        <w:t>.</w:t>
      </w:r>
    </w:p>
    <w:p w14:paraId="369B9212" w14:textId="77777777" w:rsidR="003F58CB" w:rsidRPr="0069002B" w:rsidRDefault="003F58CB" w:rsidP="0B88A398">
      <w:pPr>
        <w:ind w:left="-810"/>
      </w:pPr>
    </w:p>
    <w:p w14:paraId="1DEC97FD" w14:textId="77777777" w:rsidR="00161D02" w:rsidRPr="00627A1C" w:rsidRDefault="00627A1C" w:rsidP="00627A1C">
      <w:pPr>
        <w:ind w:left="-810"/>
      </w:pPr>
      <w:r w:rsidRPr="00627A1C">
        <w:rPr>
          <w:color w:val="000000"/>
          <w:lang w:val="en-US" w:eastAsia="en-US"/>
        </w:rPr>
        <w:t>Please indicate any significant project-related events anticipated in the next six months, i.e. national dialogues, youth congresses, film screenings, etc.</w:t>
      </w:r>
      <w:r w:rsidRPr="00627A1C">
        <w:t xml:space="preserve">  </w:t>
      </w:r>
      <w:r w:rsidR="00161D02" w:rsidRPr="00627A1C">
        <w:t>(</w:t>
      </w:r>
      <w:proofErr w:type="gramStart"/>
      <w:r w:rsidR="00161D02" w:rsidRPr="00627A1C">
        <w:t>1000 character</w:t>
      </w:r>
      <w:proofErr w:type="gramEnd"/>
      <w:r w:rsidR="00161D02" w:rsidRPr="00627A1C">
        <w:t xml:space="preserve"> limit): </w:t>
      </w:r>
    </w:p>
    <w:p w14:paraId="43A9D62C" w14:textId="77777777" w:rsidR="006026E4" w:rsidRDefault="006026E4" w:rsidP="006026E4">
      <w:pPr>
        <w:ind w:left="-810"/>
        <w:contextualSpacing/>
        <w:rPr>
          <w:color w:val="000000" w:themeColor="text1"/>
        </w:rPr>
      </w:pPr>
    </w:p>
    <w:p w14:paraId="4CE359F3" w14:textId="315FCF8B" w:rsidR="006026E4" w:rsidRPr="005D7D23" w:rsidRDefault="006026E4" w:rsidP="006026E4">
      <w:pPr>
        <w:ind w:left="-810"/>
        <w:contextualSpacing/>
        <w:rPr>
          <w:color w:val="000000" w:themeColor="text1"/>
        </w:rPr>
      </w:pPr>
      <w:r w:rsidRPr="005D7D23">
        <w:rPr>
          <w:color w:val="000000" w:themeColor="text1"/>
        </w:rPr>
        <w:t xml:space="preserve">Planning of events are underway as a part of implementation of the following broad engagements: </w:t>
      </w:r>
    </w:p>
    <w:p w14:paraId="48FE997B" w14:textId="77777777" w:rsidR="006026E4" w:rsidRPr="005D7D23" w:rsidRDefault="006026E4" w:rsidP="006026E4">
      <w:pPr>
        <w:pStyle w:val="ListParagraph"/>
        <w:numPr>
          <w:ilvl w:val="0"/>
          <w:numId w:val="5"/>
        </w:numPr>
        <w:spacing w:after="160"/>
        <w:ind w:left="450"/>
        <w:rPr>
          <w:color w:val="000000" w:themeColor="text1"/>
        </w:rPr>
      </w:pPr>
      <w:r w:rsidRPr="005D7D23">
        <w:rPr>
          <w:color w:val="000000" w:themeColor="text1"/>
        </w:rPr>
        <w:t>Provide of 21-st century skills in non-formal digital platforms including the following:</w:t>
      </w:r>
    </w:p>
    <w:p w14:paraId="6A52E8E9" w14:textId="77777777" w:rsidR="006026E4" w:rsidRPr="005D7D23" w:rsidRDefault="006026E4" w:rsidP="006026E4">
      <w:pPr>
        <w:pStyle w:val="ListParagraph"/>
        <w:numPr>
          <w:ilvl w:val="0"/>
          <w:numId w:val="5"/>
        </w:numPr>
        <w:spacing w:after="160"/>
        <w:ind w:left="450"/>
        <w:rPr>
          <w:color w:val="000000" w:themeColor="text1"/>
        </w:rPr>
      </w:pPr>
      <w:r w:rsidRPr="005D7D23">
        <w:rPr>
          <w:color w:val="000000" w:themeColor="text1"/>
        </w:rPr>
        <w:t>Social and emotional skills of self-awareness, self-management, critical thinking, social and emotional resilience, socialization etc:  accompanied with</w:t>
      </w:r>
    </w:p>
    <w:p w14:paraId="09BE1BB3" w14:textId="77777777" w:rsidR="006026E4" w:rsidRPr="005D7D23" w:rsidRDefault="006026E4" w:rsidP="006026E4">
      <w:pPr>
        <w:pStyle w:val="ListParagraph"/>
        <w:numPr>
          <w:ilvl w:val="0"/>
          <w:numId w:val="4"/>
        </w:numPr>
        <w:spacing w:after="160"/>
        <w:ind w:left="450"/>
        <w:rPr>
          <w:color w:val="000000" w:themeColor="text1"/>
        </w:rPr>
      </w:pPr>
      <w:r w:rsidRPr="005D7D23">
        <w:rPr>
          <w:color w:val="000000" w:themeColor="text1"/>
        </w:rPr>
        <w:t xml:space="preserve">Technical skills of media literacy and support to youth-led multi-media </w:t>
      </w:r>
      <w:proofErr w:type="gramStart"/>
      <w:r w:rsidRPr="005D7D23">
        <w:rPr>
          <w:color w:val="000000" w:themeColor="text1"/>
        </w:rPr>
        <w:t>outputs..</w:t>
      </w:r>
      <w:proofErr w:type="gramEnd"/>
      <w:r w:rsidRPr="005D7D23">
        <w:rPr>
          <w:color w:val="000000" w:themeColor="text1"/>
        </w:rPr>
        <w:t xml:space="preserve"> </w:t>
      </w:r>
    </w:p>
    <w:p w14:paraId="5D394877" w14:textId="77777777" w:rsidR="006026E4" w:rsidRPr="005D7D23" w:rsidRDefault="006026E4" w:rsidP="006026E4">
      <w:pPr>
        <w:pStyle w:val="ListParagraph"/>
        <w:numPr>
          <w:ilvl w:val="0"/>
          <w:numId w:val="4"/>
        </w:numPr>
        <w:spacing w:after="160"/>
        <w:ind w:left="450"/>
        <w:rPr>
          <w:color w:val="000000" w:themeColor="text1"/>
        </w:rPr>
      </w:pPr>
      <w:r w:rsidRPr="005D7D23">
        <w:rPr>
          <w:color w:val="000000" w:themeColor="text1"/>
        </w:rPr>
        <w:lastRenderedPageBreak/>
        <w:t xml:space="preserve">Essential intro to employability digital skills including on SMM, SEM, Analytics, Content Marketing, </w:t>
      </w:r>
      <w:proofErr w:type="gramStart"/>
      <w:r w:rsidRPr="005D7D23">
        <w:rPr>
          <w:color w:val="000000" w:themeColor="text1"/>
        </w:rPr>
        <w:t>etc..</w:t>
      </w:r>
      <w:proofErr w:type="gramEnd"/>
      <w:r w:rsidRPr="005D7D23">
        <w:rPr>
          <w:color w:val="000000" w:themeColor="text1"/>
        </w:rPr>
        <w:t xml:space="preserve"> </w:t>
      </w:r>
    </w:p>
    <w:p w14:paraId="799DDE09" w14:textId="77777777" w:rsidR="006026E4" w:rsidRPr="005D7D23" w:rsidRDefault="006026E4" w:rsidP="006026E4">
      <w:pPr>
        <w:pStyle w:val="ListParagraph"/>
        <w:numPr>
          <w:ilvl w:val="0"/>
          <w:numId w:val="4"/>
        </w:numPr>
        <w:spacing w:after="160"/>
        <w:ind w:left="-360"/>
        <w:rPr>
          <w:color w:val="000000" w:themeColor="text1"/>
        </w:rPr>
      </w:pPr>
      <w:r w:rsidRPr="005D7D23">
        <w:rPr>
          <w:color w:val="000000" w:themeColor="text1"/>
        </w:rPr>
        <w:t xml:space="preserve">Support young people’s social innovations to address COVID and post-COVID related challenges to their wellbeing. </w:t>
      </w:r>
    </w:p>
    <w:p w14:paraId="385BF32F" w14:textId="77777777" w:rsidR="006026E4" w:rsidRPr="005D7D23" w:rsidRDefault="006026E4" w:rsidP="006026E4">
      <w:pPr>
        <w:pStyle w:val="ListParagraph"/>
        <w:numPr>
          <w:ilvl w:val="0"/>
          <w:numId w:val="4"/>
        </w:numPr>
        <w:spacing w:after="160"/>
        <w:ind w:left="-360"/>
        <w:rPr>
          <w:color w:val="000000" w:themeColor="text1"/>
        </w:rPr>
      </w:pPr>
      <w:r w:rsidRPr="005D7D23">
        <w:rPr>
          <w:color w:val="000000" w:themeColor="text1"/>
        </w:rPr>
        <w:t>Create a caring environment, promoting peer-to-peer psycho-social support for mental health at the time of COVID</w:t>
      </w:r>
    </w:p>
    <w:p w14:paraId="54C37BC9" w14:textId="77777777" w:rsidR="00161D02" w:rsidRPr="00627A1C" w:rsidRDefault="00161D02" w:rsidP="001A1E86">
      <w:pPr>
        <w:ind w:left="-810" w:right="-154"/>
      </w:pPr>
    </w:p>
    <w:p w14:paraId="6A70A7D2" w14:textId="77777777" w:rsidR="008C782A" w:rsidRPr="00627A1C" w:rsidRDefault="008364E5" w:rsidP="001A1E86">
      <w:pPr>
        <w:ind w:left="-810" w:right="-154"/>
      </w:pPr>
      <w:r w:rsidRPr="00627A1C">
        <w:t xml:space="preserve">FOR PROJECTS WITHIN SIX MONTHS OF COMPLETION: summarize </w:t>
      </w:r>
      <w:r w:rsidR="00A64A02" w:rsidRPr="00627A1C">
        <w:rPr>
          <w:b/>
          <w:bCs/>
        </w:rPr>
        <w:t xml:space="preserve">the </w:t>
      </w:r>
      <w:r w:rsidR="001C56B8" w:rsidRPr="00627A1C">
        <w:rPr>
          <w:b/>
          <w:bCs/>
        </w:rPr>
        <w:t xml:space="preserve">main </w:t>
      </w:r>
      <w:r w:rsidR="00A64A02" w:rsidRPr="00627A1C">
        <w:rPr>
          <w:b/>
          <w:bCs/>
        </w:rPr>
        <w:t>structural, institutional or societal level change the project has contributed to</w:t>
      </w:r>
      <w:r w:rsidR="00A64A02" w:rsidRPr="00627A1C">
        <w:t>. This is not anecdotal evidence</w:t>
      </w:r>
      <w:r w:rsidR="001B6DFD" w:rsidRPr="00627A1C">
        <w:t xml:space="preserve"> or a list of individual outputs</w:t>
      </w:r>
      <w:r w:rsidR="00A64A02" w:rsidRPr="00627A1C">
        <w:t xml:space="preserve">, but </w:t>
      </w:r>
      <w:r w:rsidRPr="00627A1C">
        <w:t xml:space="preserve">a description of </w:t>
      </w:r>
      <w:r w:rsidR="00A64A02" w:rsidRPr="00627A1C">
        <w:t xml:space="preserve">progress made toward the main purpose of the project. </w:t>
      </w:r>
      <w:r w:rsidR="008C782A" w:rsidRPr="00627A1C">
        <w:t>(</w:t>
      </w:r>
      <w:proofErr w:type="gramStart"/>
      <w:r w:rsidR="008C782A" w:rsidRPr="00627A1C">
        <w:t>1500 character</w:t>
      </w:r>
      <w:proofErr w:type="gramEnd"/>
      <w:r w:rsidR="008C782A" w:rsidRPr="00627A1C">
        <w:t xml:space="preserve"> limit): </w:t>
      </w:r>
    </w:p>
    <w:p w14:paraId="7E2443AF" w14:textId="0EA88A67" w:rsidR="007D7A1C" w:rsidRDefault="007D7A1C" w:rsidP="00D84A39">
      <w:pPr>
        <w:ind w:left="-810"/>
      </w:pPr>
    </w:p>
    <w:p w14:paraId="04D9EB38" w14:textId="77777777" w:rsidR="001A64E7" w:rsidRPr="001A64E7" w:rsidRDefault="001A64E7" w:rsidP="001A64E7">
      <w:pPr>
        <w:ind w:left="-810"/>
        <w:contextualSpacing/>
        <w:jc w:val="both"/>
        <w:rPr>
          <w:color w:val="000000" w:themeColor="text1"/>
        </w:rPr>
      </w:pPr>
      <w:r w:rsidRPr="001A64E7">
        <w:rPr>
          <w:color w:val="000000" w:themeColor="text1"/>
        </w:rPr>
        <w:t xml:space="preserve">All municipalities have now Programs for Socio Economic Development responsive to youth and child issues, having committed 85 million KGS ($ 1.09 </w:t>
      </w:r>
      <w:proofErr w:type="spellStart"/>
      <w:r w:rsidRPr="001A64E7">
        <w:rPr>
          <w:color w:val="000000" w:themeColor="text1"/>
        </w:rPr>
        <w:t>mln</w:t>
      </w:r>
      <w:proofErr w:type="spellEnd"/>
      <w:r w:rsidRPr="001A64E7">
        <w:rPr>
          <w:color w:val="000000" w:themeColor="text1"/>
        </w:rPr>
        <w:t xml:space="preserve">) for 2021-2023. For that to happen, 1345 young people were involved in community consultations and advocacy. Over 1000 adolescents attended participatory researches and ideation on local priorities and solutions.  Upscaling the youth and child friendly local governance is under way as the government is finalizing the child and youth friendliness contest among 18 towns and cities during 2019-2020 and setting a policy to have the next contest in 2022. Civic activists, religious leaders and local governments demonstrated an exemplary collaboration pattern by organizing mobile groups to prevent child marriage, which has been prevalent in Jalal-Abad. </w:t>
      </w:r>
    </w:p>
    <w:p w14:paraId="372164D6" w14:textId="77777777" w:rsidR="001A64E7" w:rsidRPr="001A64E7" w:rsidRDefault="001A64E7" w:rsidP="001A64E7">
      <w:pPr>
        <w:spacing w:after="120"/>
        <w:ind w:left="-810"/>
        <w:contextualSpacing/>
        <w:jc w:val="both"/>
        <w:rPr>
          <w:color w:val="000000" w:themeColor="text1"/>
        </w:rPr>
      </w:pPr>
      <w:r w:rsidRPr="001A64E7">
        <w:rPr>
          <w:color w:val="000000" w:themeColor="text1"/>
        </w:rPr>
        <w:t>Gender sensitive teaching was institutionalized as the project supported the Ministry of Education and Science to introduce two online learning modules for education sector employees: (</w:t>
      </w:r>
      <w:proofErr w:type="spellStart"/>
      <w:r w:rsidRPr="001A64E7">
        <w:rPr>
          <w:color w:val="000000" w:themeColor="text1"/>
        </w:rPr>
        <w:t>i</w:t>
      </w:r>
      <w:proofErr w:type="spellEnd"/>
      <w:r w:rsidRPr="001A64E7">
        <w:rPr>
          <w:color w:val="000000" w:themeColor="text1"/>
        </w:rPr>
        <w:t xml:space="preserve">) non-discrimination, gender expertise and mainstreaming and (ii) civic competency teaching methodology. The </w:t>
      </w:r>
      <w:proofErr w:type="spellStart"/>
      <w:r w:rsidRPr="001A64E7">
        <w:rPr>
          <w:color w:val="000000" w:themeColor="text1"/>
        </w:rPr>
        <w:t>MoES</w:t>
      </w:r>
      <w:proofErr w:type="spellEnd"/>
      <w:r w:rsidRPr="001A64E7">
        <w:rPr>
          <w:color w:val="000000" w:themeColor="text1"/>
        </w:rPr>
        <w:t xml:space="preserve"> has now the modules to support educational workers with teaching capacities on gender equality, civic education, and non-discrimination, and the methodology on non-discrimination and gender expertise of school textbooks against discriminatory and gender stereotypical narratives. This has been a timely peacebuilding response to the </w:t>
      </w:r>
      <w:proofErr w:type="gramStart"/>
      <w:r w:rsidRPr="001A64E7">
        <w:rPr>
          <w:color w:val="000000" w:themeColor="text1"/>
        </w:rPr>
        <w:t>concerning  release</w:t>
      </w:r>
      <w:proofErr w:type="gramEnd"/>
      <w:r w:rsidRPr="001A64E7">
        <w:rPr>
          <w:color w:val="000000" w:themeColor="text1"/>
        </w:rPr>
        <w:t xml:space="preserve"> of new textbooks. National partners are committed to upscale civic education guides at national level in other vocational schools (101) and (102) madrasahs, which is another important result gained following an intensive participatory research and piloting with the students and teachers. The project expanded secular education in religious schools which is yet to yield peace dividends challenging to secularism and human rights. </w:t>
      </w:r>
    </w:p>
    <w:p w14:paraId="0A67CFE5" w14:textId="437FEC01" w:rsidR="50A13DFD" w:rsidRDefault="50A13DFD" w:rsidP="50A13DFD">
      <w:pPr>
        <w:ind w:left="-810"/>
      </w:pPr>
    </w:p>
    <w:p w14:paraId="0D556FD2" w14:textId="59CF27A8" w:rsidR="008C782A" w:rsidRDefault="008C782A" w:rsidP="008C782A">
      <w:pPr>
        <w:ind w:left="-810"/>
      </w:pPr>
      <w:r>
        <w:t xml:space="preserve">In a few sentences, explain </w:t>
      </w:r>
      <w:r w:rsidR="00A64A02">
        <w:t xml:space="preserve">whether </w:t>
      </w:r>
      <w:r>
        <w:t xml:space="preserve">the project has </w:t>
      </w:r>
      <w:r w:rsidR="00A64A02">
        <w:t>had a positive</w:t>
      </w:r>
      <w:r w:rsidRPr="50A13DFD">
        <w:rPr>
          <w:b/>
          <w:bCs/>
        </w:rPr>
        <w:t xml:space="preserve"> human impact</w:t>
      </w:r>
      <w:r w:rsidR="00A64A02">
        <w:t>.</w:t>
      </w:r>
      <w:r>
        <w:t xml:space="preserve"> </w:t>
      </w:r>
      <w:r w:rsidR="00A64A02">
        <w:t>May include anecdotal stories about the project’s positive effect on the</w:t>
      </w:r>
      <w:r>
        <w:t xml:space="preserve"> </w:t>
      </w:r>
      <w:r w:rsidR="00A64A02">
        <w:t xml:space="preserve">people’s </w:t>
      </w:r>
      <w:r>
        <w:t>lives</w:t>
      </w:r>
      <w:r w:rsidR="00A64A02">
        <w:t>. Include</w:t>
      </w:r>
      <w:r>
        <w:t xml:space="preserve"> direct quotes</w:t>
      </w:r>
      <w:r w:rsidR="00793DE6">
        <w:t xml:space="preserve"> </w:t>
      </w:r>
      <w:r w:rsidR="00A64A02">
        <w:t>where possible</w:t>
      </w:r>
      <w:r w:rsidR="001B6DFD">
        <w:t xml:space="preserve"> or weblinks to strategic communications pieces</w:t>
      </w:r>
      <w:r w:rsidR="00A64A02">
        <w:t>.</w:t>
      </w:r>
      <w:r>
        <w:t xml:space="preserve"> (</w:t>
      </w:r>
      <w:proofErr w:type="gramStart"/>
      <w:r w:rsidR="001A3157">
        <w:t>20</w:t>
      </w:r>
      <w:r>
        <w:t>00 character</w:t>
      </w:r>
      <w:proofErr w:type="gramEnd"/>
      <w:r>
        <w:t xml:space="preserve"> limit):</w:t>
      </w:r>
    </w:p>
    <w:p w14:paraId="7B313A69" w14:textId="77777777" w:rsidR="008B7D80" w:rsidRPr="00627A1C" w:rsidRDefault="008B7D80" w:rsidP="008C782A">
      <w:pPr>
        <w:ind w:left="-810"/>
      </w:pPr>
    </w:p>
    <w:p w14:paraId="2CC7457B" w14:textId="77777777" w:rsidR="006026E4" w:rsidRPr="005D7D23" w:rsidRDefault="006026E4" w:rsidP="006026E4">
      <w:pPr>
        <w:ind w:left="-810"/>
        <w:jc w:val="both"/>
        <w:rPr>
          <w:color w:val="000000" w:themeColor="text1"/>
        </w:rPr>
      </w:pPr>
      <w:r w:rsidRPr="005D7D23">
        <w:rPr>
          <w:color w:val="000000" w:themeColor="text1"/>
        </w:rPr>
        <w:t xml:space="preserve">More than 2,500 secondary school students </w:t>
      </w:r>
      <w:r w:rsidRPr="005D7D23">
        <w:rPr>
          <w:rFonts w:ascii="Calibri" w:hAnsi="Calibri" w:cs="Calibri"/>
          <w:color w:val="000000" w:themeColor="text1"/>
          <w:sz w:val="22"/>
          <w:szCs w:val="22"/>
          <w:shd w:val="clear" w:color="auto" w:fill="FFFFFF"/>
        </w:rPr>
        <w:t>strengthened their</w:t>
      </w:r>
      <w:r w:rsidRPr="005D7D23">
        <w:rPr>
          <w:color w:val="000000" w:themeColor="text1"/>
        </w:rPr>
        <w:t xml:space="preserve"> understanding on gender equality and social inclusion after 50 education workers piloted the teaching methodology on gender equality and non-discrimination across 30 schools. Tatiana Romanova, civics teacher of schools gymnasium #23 in Bishkek, notes: “</w:t>
      </w:r>
      <w:r w:rsidRPr="005D7D23">
        <w:rPr>
          <w:i/>
          <w:iCs/>
          <w:color w:val="000000" w:themeColor="text1"/>
        </w:rPr>
        <w:t xml:space="preserve">This subject has a great transformative effect on students’ attitudes towards human rights. It helps them to relate discussions in the classroom </w:t>
      </w:r>
      <w:proofErr w:type="gramStart"/>
      <w:r w:rsidRPr="005D7D23">
        <w:rPr>
          <w:i/>
          <w:iCs/>
          <w:color w:val="000000" w:themeColor="text1"/>
        </w:rPr>
        <w:t>to  the</w:t>
      </w:r>
      <w:proofErr w:type="gramEnd"/>
      <w:r w:rsidRPr="005D7D23">
        <w:rPr>
          <w:i/>
          <w:iCs/>
          <w:color w:val="000000" w:themeColor="text1"/>
        </w:rPr>
        <w:t xml:space="preserve"> cases of deprivations they witness in daily life, take more critical stance and act upon them. For example, they understand </w:t>
      </w:r>
      <w:proofErr w:type="gramStart"/>
      <w:r w:rsidRPr="005D7D23">
        <w:rPr>
          <w:i/>
          <w:iCs/>
          <w:color w:val="000000" w:themeColor="text1"/>
        </w:rPr>
        <w:t>better  adversities</w:t>
      </w:r>
      <w:proofErr w:type="gramEnd"/>
      <w:r w:rsidRPr="005D7D23">
        <w:rPr>
          <w:i/>
          <w:iCs/>
          <w:color w:val="000000" w:themeColor="text1"/>
        </w:rPr>
        <w:t xml:space="preserve"> of forced and early marriages prevalent in their communities. Civic education also prompts these 14-15-year-old young people to explore ways of promoting the rights of children with disabilities</w:t>
      </w:r>
      <w:r w:rsidRPr="005D7D23">
        <w:rPr>
          <w:color w:val="000000" w:themeColor="text1"/>
        </w:rPr>
        <w:t xml:space="preserve">.” </w:t>
      </w:r>
    </w:p>
    <w:p w14:paraId="73C14FEE" w14:textId="77777777" w:rsidR="006026E4" w:rsidRPr="005D7D23" w:rsidRDefault="006026E4" w:rsidP="006026E4">
      <w:pPr>
        <w:ind w:left="-810"/>
        <w:jc w:val="both"/>
        <w:rPr>
          <w:color w:val="000000" w:themeColor="text1"/>
        </w:rPr>
      </w:pPr>
      <w:proofErr w:type="spellStart"/>
      <w:r w:rsidRPr="005D7D23">
        <w:rPr>
          <w:color w:val="000000" w:themeColor="text1"/>
        </w:rPr>
        <w:lastRenderedPageBreak/>
        <w:t>Salokhidin</w:t>
      </w:r>
      <w:proofErr w:type="spellEnd"/>
      <w:r w:rsidRPr="005D7D23">
        <w:rPr>
          <w:color w:val="000000" w:themeColor="text1"/>
        </w:rPr>
        <w:t xml:space="preserve"> </w:t>
      </w:r>
      <w:proofErr w:type="spellStart"/>
      <w:r w:rsidRPr="005D7D23">
        <w:rPr>
          <w:color w:val="000000" w:themeColor="text1"/>
        </w:rPr>
        <w:t>Narmuzaev</w:t>
      </w:r>
      <w:proofErr w:type="spellEnd"/>
      <w:r w:rsidRPr="005D7D23">
        <w:rPr>
          <w:color w:val="000000" w:themeColor="text1"/>
        </w:rPr>
        <w:t>, 8th grade student from school #66 named after Lenin in Kara-Suu town of Osh Oblast says: “</w:t>
      </w:r>
      <w:r w:rsidRPr="005D7D23">
        <w:rPr>
          <w:i/>
          <w:iCs/>
          <w:color w:val="000000" w:themeColor="text1"/>
        </w:rPr>
        <w:t>I used to think that gender equality is about protecting women's health and safety. After attending the lessons, I realized that women and men have equal rights and opportunities; that some of our views are stereotypical, and we can change them by strengthening our knowledge.</w:t>
      </w:r>
      <w:r w:rsidRPr="005D7D23">
        <w:rPr>
          <w:color w:val="000000" w:themeColor="text1"/>
        </w:rPr>
        <w:t>”</w:t>
      </w:r>
    </w:p>
    <w:p w14:paraId="5A244BE7" w14:textId="77777777" w:rsidR="006026E4" w:rsidRPr="005D7D23" w:rsidRDefault="006026E4" w:rsidP="006026E4">
      <w:pPr>
        <w:ind w:left="-810"/>
        <w:jc w:val="both"/>
        <w:rPr>
          <w:color w:val="000000" w:themeColor="text1"/>
        </w:rPr>
      </w:pPr>
      <w:r w:rsidRPr="005D7D23">
        <w:rPr>
          <w:color w:val="000000" w:themeColor="text1"/>
        </w:rPr>
        <w:t xml:space="preserve">There are also important examples of change resulting from civic education in madrasahs. One of the course participants reported about the time when he helped his sister and her friends to exercise their right to wear scarf in the school, local major attribute of a religiosity. When teachers </w:t>
      </w:r>
      <w:proofErr w:type="spellStart"/>
      <w:r w:rsidRPr="005D7D23">
        <w:rPr>
          <w:color w:val="000000" w:themeColor="text1"/>
        </w:rPr>
        <w:t>disfavored</w:t>
      </w:r>
      <w:proofErr w:type="spellEnd"/>
      <w:r w:rsidRPr="005D7D23">
        <w:rPr>
          <w:color w:val="000000" w:themeColor="text1"/>
        </w:rPr>
        <w:t xml:space="preserve"> girls wearing scarf and opposed their attendance to school, he helped them to file a complaint to the local authorities who then facilitated their </w:t>
      </w:r>
      <w:proofErr w:type="spellStart"/>
      <w:r w:rsidRPr="005D7D23">
        <w:rPr>
          <w:color w:val="000000" w:themeColor="text1"/>
        </w:rPr>
        <w:t>reentering</w:t>
      </w:r>
      <w:proofErr w:type="spellEnd"/>
      <w:r w:rsidRPr="005D7D23">
        <w:rPr>
          <w:color w:val="000000" w:themeColor="text1"/>
        </w:rPr>
        <w:t xml:space="preserve"> to classes. One of the madrasah </w:t>
      </w:r>
      <w:proofErr w:type="gramStart"/>
      <w:r w:rsidRPr="005D7D23">
        <w:rPr>
          <w:color w:val="000000" w:themeColor="text1"/>
        </w:rPr>
        <w:t>teacher</w:t>
      </w:r>
      <w:proofErr w:type="gramEnd"/>
      <w:r w:rsidRPr="005D7D23">
        <w:rPr>
          <w:color w:val="000000" w:themeColor="text1"/>
        </w:rPr>
        <w:t xml:space="preserve"> states: “These new subject helps students to better understand the way the state and the society functions, what human rights constitutes and how it is defended including those for religion. They understand better that they are equal part of this community have a say and ability to contribute it as responsible citizens”. Some stories and outcomes are documented and attached.</w:t>
      </w:r>
    </w:p>
    <w:p w14:paraId="3D80D33B" w14:textId="77777777" w:rsidR="006026E4" w:rsidRPr="005D7D23" w:rsidRDefault="006026E4" w:rsidP="006026E4">
      <w:pPr>
        <w:ind w:left="-810"/>
        <w:jc w:val="both"/>
        <w:rPr>
          <w:color w:val="000000" w:themeColor="text1"/>
        </w:rPr>
      </w:pPr>
      <w:r w:rsidRPr="005D7D23">
        <w:rPr>
          <w:color w:val="000000" w:themeColor="text1"/>
        </w:rPr>
        <w:t xml:space="preserve">At the time of COVID-emergency and restrictions the project helped women to take a meaningful part in protecting the local population in the pandemic. A total of 36 women and girls sewed and donated 2,000 face masks to their community members, especially to the most vulnerable families. Participation in masks sewing and donation helped Muslima </w:t>
      </w:r>
      <w:proofErr w:type="spellStart"/>
      <w:r w:rsidRPr="005D7D23">
        <w:rPr>
          <w:color w:val="000000" w:themeColor="text1"/>
        </w:rPr>
        <w:t>Sobirova</w:t>
      </w:r>
      <w:proofErr w:type="spellEnd"/>
      <w:r w:rsidRPr="005D7D23">
        <w:rPr>
          <w:color w:val="000000" w:themeColor="text1"/>
        </w:rPr>
        <w:t xml:space="preserve">, young unemployed single mother from </w:t>
      </w:r>
      <w:proofErr w:type="spellStart"/>
      <w:r w:rsidRPr="005D7D23">
        <w:rPr>
          <w:color w:val="000000" w:themeColor="text1"/>
        </w:rPr>
        <w:t>Alla-Anarov</w:t>
      </w:r>
      <w:proofErr w:type="spellEnd"/>
      <w:r w:rsidRPr="005D7D23">
        <w:rPr>
          <w:color w:val="000000" w:themeColor="text1"/>
        </w:rPr>
        <w:t xml:space="preserve"> municipality of Osh oblast, to expand her community networks and understand better the situation of the vulnerable groups. Her role in COVID response earned her a respect among the community leaders and gave confidence to advocate against women and girls’ discrimination and broadly to address spread of violent ideas. Muslima states: “</w:t>
      </w:r>
      <w:r w:rsidRPr="005D7D23">
        <w:rPr>
          <w:i/>
          <w:iCs/>
          <w:color w:val="000000" w:themeColor="text1"/>
        </w:rPr>
        <w:t>Being part of this project gives me confidence to make this community a place where women are respected and treated well, made their voice heard and encouraged to claim their rights to participate</w:t>
      </w:r>
      <w:r w:rsidRPr="005D7D23">
        <w:rPr>
          <w:color w:val="000000" w:themeColor="text1"/>
        </w:rPr>
        <w:t xml:space="preserve">”. For full story about Muslima and the impact of the project in the context of COVID-19 response can be found </w:t>
      </w:r>
      <w:hyperlink r:id="rId14" w:history="1">
        <w:r w:rsidRPr="005D7D23">
          <w:rPr>
            <w:rStyle w:val="Hyperlink"/>
            <w:color w:val="000000" w:themeColor="text1"/>
          </w:rPr>
          <w:t>here</w:t>
        </w:r>
      </w:hyperlink>
      <w:r w:rsidRPr="005D7D23">
        <w:rPr>
          <w:color w:val="000000" w:themeColor="text1"/>
        </w:rPr>
        <w:t xml:space="preserve"> .</w:t>
      </w:r>
    </w:p>
    <w:p w14:paraId="12345102" w14:textId="77777777" w:rsidR="006026E4" w:rsidRPr="005D7D23" w:rsidRDefault="006026E4" w:rsidP="006026E4">
      <w:pPr>
        <w:ind w:left="-810"/>
        <w:jc w:val="both"/>
        <w:rPr>
          <w:color w:val="000000" w:themeColor="text1"/>
        </w:rPr>
      </w:pPr>
    </w:p>
    <w:p w14:paraId="7C1473A5" w14:textId="77777777" w:rsidR="006026E4" w:rsidRPr="005D7D23" w:rsidRDefault="006026E4" w:rsidP="006026E4">
      <w:pPr>
        <w:ind w:left="-810"/>
        <w:jc w:val="both"/>
        <w:rPr>
          <w:color w:val="000000" w:themeColor="text1"/>
        </w:rPr>
      </w:pPr>
      <w:r w:rsidRPr="005D7D23">
        <w:rPr>
          <w:color w:val="000000" w:themeColor="text1"/>
        </w:rPr>
        <w:t>The project collected 32 success stories across the target group of 200 women and girls from vulnerable groups on their empowerment and participation in local peacebuilding and crisis response processes. These stories are currently compiled and will be reported in the next reporting period.</w:t>
      </w:r>
    </w:p>
    <w:p w14:paraId="08773E50" w14:textId="758F815F" w:rsidR="00206D45" w:rsidRDefault="00206D45" w:rsidP="50A13DFD">
      <w:pPr>
        <w:ind w:left="-810"/>
        <w:rPr>
          <w:b/>
          <w:bCs/>
        </w:rPr>
      </w:pPr>
    </w:p>
    <w:p w14:paraId="619E3770" w14:textId="77777777" w:rsidR="00F5504F" w:rsidRPr="00206D45" w:rsidRDefault="00206D45" w:rsidP="00206D45">
      <w:pPr>
        <w:ind w:hanging="810"/>
        <w:jc w:val="both"/>
        <w:rPr>
          <w:b/>
          <w:u w:val="single"/>
        </w:rPr>
      </w:pPr>
      <w:r w:rsidRPr="00206D45">
        <w:rPr>
          <w:b/>
          <w:u w:val="single"/>
        </w:rPr>
        <w:t xml:space="preserve">PART II: RESULT PROGRESS BY PROJECT OUTCOME </w:t>
      </w:r>
    </w:p>
    <w:p w14:paraId="0DC19C42" w14:textId="77777777" w:rsidR="00F5504F" w:rsidRPr="00627A1C" w:rsidRDefault="00F5504F" w:rsidP="00323ABC">
      <w:pPr>
        <w:ind w:left="-720"/>
        <w:rPr>
          <w:b/>
          <w:u w:val="single"/>
        </w:rPr>
      </w:pPr>
    </w:p>
    <w:p w14:paraId="579437EA" w14:textId="77777777" w:rsidR="00287878" w:rsidRPr="00627A1C" w:rsidRDefault="00287878" w:rsidP="003D4CD7">
      <w:pPr>
        <w:ind w:left="-810"/>
        <w:rPr>
          <w:i/>
        </w:rPr>
      </w:pPr>
      <w:r w:rsidRPr="00627A1C">
        <w:rPr>
          <w:i/>
        </w:rPr>
        <w:t xml:space="preserve">Describe overall progress under each Outcome made during the reporting period (for June reports: January-June; for November reports: January-November; for final reports: full project duration). Do not list individual activities. If the project is starting to </w:t>
      </w:r>
      <w:proofErr w:type="gramStart"/>
      <w:r w:rsidRPr="00627A1C">
        <w:rPr>
          <w:i/>
        </w:rPr>
        <w:t>make/has</w:t>
      </w:r>
      <w:proofErr w:type="gramEnd"/>
      <w:r w:rsidRPr="00627A1C">
        <w:rPr>
          <w:i/>
        </w:rPr>
        <w:t xml:space="preserve"> made a difference at the outcome level, provide specific evidence for the progress (quantitative and qualitative) and explain how it impacts the broader political and peacebuilding context. </w:t>
      </w:r>
    </w:p>
    <w:p w14:paraId="6C31DEBA" w14:textId="77777777" w:rsidR="008364E5" w:rsidRPr="00627A1C" w:rsidRDefault="008364E5" w:rsidP="003D4CD7">
      <w:pPr>
        <w:ind w:left="-810"/>
        <w:rPr>
          <w:i/>
        </w:rPr>
      </w:pPr>
    </w:p>
    <w:p w14:paraId="503A73CA" w14:textId="77777777" w:rsidR="008364E5" w:rsidRPr="00627A1C" w:rsidRDefault="008364E5" w:rsidP="00B93E3E">
      <w:pPr>
        <w:numPr>
          <w:ilvl w:val="0"/>
          <w:numId w:val="2"/>
        </w:numPr>
        <w:rPr>
          <w:i/>
        </w:rPr>
      </w:pPr>
      <w:r w:rsidRPr="00627A1C">
        <w:rPr>
          <w:i/>
        </w:rPr>
        <w:t xml:space="preserve">“On track” refers to </w:t>
      </w:r>
      <w:r w:rsidR="007118F5" w:rsidRPr="00627A1C">
        <w:rPr>
          <w:i/>
        </w:rPr>
        <w:t xml:space="preserve">the timely completion of outputs as indicated in the workplan. </w:t>
      </w:r>
    </w:p>
    <w:p w14:paraId="6D78EDB6" w14:textId="77777777" w:rsidR="007118F5" w:rsidRPr="00627A1C" w:rsidRDefault="007118F5" w:rsidP="00B93E3E">
      <w:pPr>
        <w:numPr>
          <w:ilvl w:val="0"/>
          <w:numId w:val="2"/>
        </w:numPr>
        <w:rPr>
          <w:i/>
        </w:rPr>
      </w:pPr>
      <w:r w:rsidRPr="00627A1C">
        <w:rPr>
          <w:i/>
        </w:rPr>
        <w:t xml:space="preserve">“On track with peacebuilding results” refers to higher-level changes in the conflict or peace factors that the project is meant to contribute to. These effects are more likely in mature projects than in newer ones. </w:t>
      </w:r>
    </w:p>
    <w:p w14:paraId="53445D72" w14:textId="77777777" w:rsidR="00287878" w:rsidRPr="00627A1C" w:rsidRDefault="00287878" w:rsidP="008364E5">
      <w:pPr>
        <w:rPr>
          <w:i/>
        </w:rPr>
      </w:pPr>
    </w:p>
    <w:p w14:paraId="00C1C1D9" w14:textId="77777777" w:rsidR="003D4CD7" w:rsidRPr="00627A1C" w:rsidRDefault="00BA5D85" w:rsidP="003D4CD7">
      <w:pPr>
        <w:ind w:left="-810"/>
        <w:rPr>
          <w:i/>
          <w:iCs/>
        </w:rPr>
      </w:pPr>
      <w:r w:rsidRPr="00627A1C">
        <w:rPr>
          <w:i/>
          <w:iCs/>
        </w:rPr>
        <w:t xml:space="preserve">If your project has more </w:t>
      </w:r>
      <w:r w:rsidR="00287878" w:rsidRPr="00627A1C">
        <w:rPr>
          <w:i/>
          <w:iCs/>
        </w:rPr>
        <w:t xml:space="preserve">than four </w:t>
      </w:r>
      <w:r w:rsidRPr="00627A1C">
        <w:rPr>
          <w:i/>
          <w:iCs/>
        </w:rPr>
        <w:t>outcomes, contact PBSO for template modification.</w:t>
      </w:r>
    </w:p>
    <w:p w14:paraId="243656BC" w14:textId="77777777" w:rsidR="003D4CD7" w:rsidRPr="00627A1C" w:rsidRDefault="003D4CD7" w:rsidP="0078600B">
      <w:pPr>
        <w:rPr>
          <w:b/>
          <w:u w:val="single"/>
        </w:rPr>
      </w:pPr>
    </w:p>
    <w:p w14:paraId="53AA26EA" w14:textId="2D1F6568" w:rsidR="005216B2" w:rsidRPr="00627A1C" w:rsidRDefault="007626C9" w:rsidP="00323ABC">
      <w:pPr>
        <w:ind w:left="-720"/>
        <w:rPr>
          <w:b/>
        </w:rPr>
      </w:pPr>
      <w:r w:rsidRPr="00627A1C">
        <w:rPr>
          <w:b/>
          <w:u w:val="single"/>
        </w:rPr>
        <w:lastRenderedPageBreak/>
        <w:t xml:space="preserve">Outcome </w:t>
      </w:r>
      <w:r w:rsidR="005216B2" w:rsidRPr="00627A1C">
        <w:rPr>
          <w:b/>
          <w:u w:val="single"/>
        </w:rPr>
        <w:t>1:</w:t>
      </w:r>
      <w:r w:rsidR="005216B2" w:rsidRPr="00627A1C">
        <w:rPr>
          <w:b/>
        </w:rPr>
        <w:t xml:space="preserve">  </w:t>
      </w:r>
      <w:r w:rsidR="004C3DD9" w:rsidRPr="001216CE">
        <w:t>Women and men, boys and girls in target communities take a more critical stance on ideologies instigating violence and have a better sense of belonging to their communities and participate in local development and dialogues over PVE</w:t>
      </w:r>
    </w:p>
    <w:p w14:paraId="41A3C253" w14:textId="77777777" w:rsidR="00D3351A" w:rsidRPr="00627A1C" w:rsidRDefault="00D3351A" w:rsidP="00323ABC">
      <w:pPr>
        <w:ind w:left="-720"/>
        <w:rPr>
          <w:b/>
        </w:rPr>
      </w:pPr>
    </w:p>
    <w:p w14:paraId="4262CE1B" w14:textId="18B06044" w:rsidR="002E1CED" w:rsidRPr="00627A1C" w:rsidRDefault="002E1CED" w:rsidP="00323ABC">
      <w:pPr>
        <w:ind w:left="-720"/>
        <w:rPr>
          <w:b/>
        </w:rPr>
      </w:pPr>
      <w:r w:rsidRPr="00627A1C">
        <w:rPr>
          <w:b/>
        </w:rPr>
        <w:t xml:space="preserve">Rate the </w:t>
      </w:r>
      <w:r w:rsidR="00A47DDA" w:rsidRPr="00627A1C">
        <w:rPr>
          <w:b/>
        </w:rPr>
        <w:t xml:space="preserve">current </w:t>
      </w:r>
      <w:r w:rsidRPr="00627A1C">
        <w:rPr>
          <w:b/>
        </w:rPr>
        <w:t xml:space="preserve">status of the </w:t>
      </w:r>
      <w:r w:rsidR="00323ABC" w:rsidRPr="00627A1C">
        <w:rPr>
          <w:b/>
        </w:rPr>
        <w:t>outcome</w:t>
      </w:r>
      <w:r w:rsidR="00764773" w:rsidRPr="00627A1C">
        <w:rPr>
          <w:b/>
        </w:rPr>
        <w:t xml:space="preserve"> </w:t>
      </w:r>
      <w:proofErr w:type="spellStart"/>
      <w:r w:rsidR="00764773" w:rsidRPr="00627A1C">
        <w:rPr>
          <w:b/>
        </w:rPr>
        <w:t>progress</w:t>
      </w:r>
      <w:r w:rsidRPr="00627A1C">
        <w:rPr>
          <w:b/>
        </w:rPr>
        <w:t>:</w:t>
      </w:r>
      <w:bookmarkStart w:id="6" w:name="_GoBack"/>
      <w:bookmarkEnd w:id="6"/>
      <w:r w:rsidR="00123B52">
        <w:rPr>
          <w:b/>
        </w:rPr>
        <w:t>On</w:t>
      </w:r>
      <w:proofErr w:type="spellEnd"/>
      <w:r w:rsidR="00123B52">
        <w:rPr>
          <w:b/>
        </w:rPr>
        <w:t xml:space="preserve"> track</w:t>
      </w:r>
    </w:p>
    <w:p w14:paraId="6389C77C" w14:textId="77777777" w:rsidR="002E1CED" w:rsidRPr="00627A1C" w:rsidRDefault="002E1CED" w:rsidP="00323ABC">
      <w:pPr>
        <w:ind w:left="-720"/>
        <w:jc w:val="both"/>
        <w:rPr>
          <w:b/>
        </w:rPr>
      </w:pPr>
    </w:p>
    <w:p w14:paraId="37B6CC8B" w14:textId="77777777" w:rsidR="005216B2" w:rsidRPr="00627A1C" w:rsidRDefault="003235DF" w:rsidP="00C07A0C">
      <w:pPr>
        <w:ind w:left="-720"/>
        <w:jc w:val="both"/>
        <w:rPr>
          <w:i/>
        </w:rPr>
      </w:pPr>
      <w:r w:rsidRPr="00627A1C">
        <w:rPr>
          <w:b/>
        </w:rPr>
        <w:t xml:space="preserve">Progress summary: </w:t>
      </w:r>
      <w:r w:rsidRPr="00627A1C">
        <w:rPr>
          <w:i/>
        </w:rPr>
        <w:t>(</w:t>
      </w:r>
      <w:proofErr w:type="gramStart"/>
      <w:r w:rsidR="00627A1C" w:rsidRPr="00627A1C">
        <w:rPr>
          <w:i/>
        </w:rPr>
        <w:t>3</w:t>
      </w:r>
      <w:r w:rsidRPr="00627A1C">
        <w:rPr>
          <w:i/>
        </w:rPr>
        <w:t>000 character</w:t>
      </w:r>
      <w:proofErr w:type="gramEnd"/>
      <w:r w:rsidRPr="00627A1C">
        <w:rPr>
          <w:i/>
        </w:rPr>
        <w:t xml:space="preserve"> limit)</w:t>
      </w:r>
    </w:p>
    <w:p w14:paraId="666606B8" w14:textId="77777777" w:rsidR="004C3DD9" w:rsidRDefault="004C3DD9" w:rsidP="004C3DD9">
      <w:pPr>
        <w:ind w:left="-720"/>
        <w:jc w:val="both"/>
        <w:rPr>
          <w:color w:val="000000" w:themeColor="text1"/>
        </w:rPr>
      </w:pPr>
      <w:bookmarkStart w:id="7" w:name="_Hlk55812219"/>
    </w:p>
    <w:p w14:paraId="4CECA496" w14:textId="78516A40" w:rsidR="004C3DD9" w:rsidRPr="001117AD" w:rsidRDefault="004C3DD9" w:rsidP="004C3DD9">
      <w:pPr>
        <w:ind w:left="-720"/>
        <w:jc w:val="both"/>
        <w:rPr>
          <w:color w:val="000000" w:themeColor="text1"/>
        </w:rPr>
      </w:pPr>
      <w:r w:rsidRPr="001117AD">
        <w:rPr>
          <w:color w:val="000000" w:themeColor="text1"/>
        </w:rPr>
        <w:t>The MOES introduced into the state’s teacher’s training programme the two training manuals supported within the project: (</w:t>
      </w:r>
      <w:proofErr w:type="spellStart"/>
      <w:r w:rsidRPr="001117AD">
        <w:rPr>
          <w:color w:val="000000" w:themeColor="text1"/>
        </w:rPr>
        <w:t>i</w:t>
      </w:r>
      <w:proofErr w:type="spellEnd"/>
      <w:proofErr w:type="gramStart"/>
      <w:r w:rsidRPr="001117AD">
        <w:rPr>
          <w:color w:val="000000" w:themeColor="text1"/>
        </w:rPr>
        <w:t>)  on</w:t>
      </w:r>
      <w:proofErr w:type="gramEnd"/>
      <w:r w:rsidRPr="001117AD">
        <w:rPr>
          <w:color w:val="000000" w:themeColor="text1"/>
        </w:rPr>
        <w:t xml:space="preserve"> non-discrimination, gender expertise and mainstreaming and (ii) on civic competency teaching methodology. These manuals have been endorsed through trainings, sensitizing education sector employees and schoolteachers towards non-discrimination and gender equality principles. A total of 2,507 upper secondary students (1,169 boys and 1,338 girls) enhanced their knowledge on civic competencies of social inclusion, diversity and gender equality from 50 teachers trained by the project.</w:t>
      </w:r>
    </w:p>
    <w:p w14:paraId="2D72F8E4" w14:textId="77777777" w:rsidR="004C3DD9" w:rsidRPr="001117AD" w:rsidRDefault="004C3DD9" w:rsidP="004C3DD9">
      <w:pPr>
        <w:ind w:left="-720"/>
        <w:jc w:val="both"/>
        <w:rPr>
          <w:bCs/>
          <w:color w:val="000000" w:themeColor="text1"/>
        </w:rPr>
      </w:pPr>
    </w:p>
    <w:p w14:paraId="2EC319F9" w14:textId="77777777" w:rsidR="004C3DD9" w:rsidRPr="001117AD" w:rsidRDefault="004C3DD9" w:rsidP="004C3DD9">
      <w:pPr>
        <w:ind w:left="-720"/>
        <w:jc w:val="both"/>
        <w:rPr>
          <w:bCs/>
          <w:color w:val="000000" w:themeColor="text1"/>
        </w:rPr>
      </w:pPr>
      <w:r w:rsidRPr="001117AD">
        <w:rPr>
          <w:bCs/>
          <w:color w:val="000000" w:themeColor="text1"/>
        </w:rPr>
        <w:t xml:space="preserve">In support of education workers to facilitate the learning on non-violent culture and civic competencies in secondary schools and to increase public awareness about these matters at school, household and community levels, the project supported the development of 28 learning, media, and educational materials and conducted online information campaign in social media with an outreach of approximately 784,405 views. More specifically, the following materials were produced: </w:t>
      </w:r>
    </w:p>
    <w:p w14:paraId="0DC82274" w14:textId="77777777" w:rsidR="004C3DD9" w:rsidRPr="001117AD" w:rsidRDefault="004C3DD9" w:rsidP="004C3DD9">
      <w:pPr>
        <w:pStyle w:val="ListParagraph"/>
        <w:numPr>
          <w:ilvl w:val="0"/>
          <w:numId w:val="6"/>
        </w:numPr>
        <w:ind w:left="-270"/>
        <w:jc w:val="both"/>
        <w:rPr>
          <w:bCs/>
          <w:color w:val="000000" w:themeColor="text1"/>
        </w:rPr>
      </w:pPr>
      <w:r w:rsidRPr="001117AD">
        <w:rPr>
          <w:bCs/>
          <w:color w:val="000000" w:themeColor="text1"/>
        </w:rPr>
        <w:t xml:space="preserve">10 TV programmes dedicated to 5 key topics on civil competencies, social inclusion, gender equality and non-discrimination (5 in Kyrgyz and 5 in Russian) </w:t>
      </w:r>
    </w:p>
    <w:p w14:paraId="51DE6A12" w14:textId="77777777" w:rsidR="004C3DD9" w:rsidRPr="001117AD" w:rsidRDefault="004C3DD9" w:rsidP="004C3DD9">
      <w:pPr>
        <w:pStyle w:val="ListParagraph"/>
        <w:numPr>
          <w:ilvl w:val="0"/>
          <w:numId w:val="6"/>
        </w:numPr>
        <w:ind w:left="-270"/>
        <w:jc w:val="both"/>
        <w:rPr>
          <w:bCs/>
          <w:color w:val="000000" w:themeColor="text1"/>
        </w:rPr>
      </w:pPr>
      <w:r w:rsidRPr="001117AD">
        <w:rPr>
          <w:bCs/>
          <w:color w:val="000000" w:themeColor="text1"/>
        </w:rPr>
        <w:t xml:space="preserve">10 animated videos on gender equality, non-discrimination and tolerance (5 in Kyrgyz and 5 in Russian) </w:t>
      </w:r>
    </w:p>
    <w:p w14:paraId="5C981BA4" w14:textId="77777777" w:rsidR="004C3DD9" w:rsidRPr="001117AD" w:rsidRDefault="004C3DD9" w:rsidP="004C3DD9">
      <w:pPr>
        <w:pStyle w:val="ListParagraph"/>
        <w:numPr>
          <w:ilvl w:val="0"/>
          <w:numId w:val="6"/>
        </w:numPr>
        <w:ind w:left="-270"/>
        <w:jc w:val="both"/>
        <w:rPr>
          <w:bCs/>
          <w:color w:val="000000" w:themeColor="text1"/>
        </w:rPr>
      </w:pPr>
      <w:r w:rsidRPr="001117AD">
        <w:rPr>
          <w:bCs/>
          <w:color w:val="000000" w:themeColor="text1"/>
        </w:rPr>
        <w:t>8 video lessons on Human and Society subject (4 in Kyrgyz and 4 in Russian)</w:t>
      </w:r>
    </w:p>
    <w:p w14:paraId="52693A05" w14:textId="77777777" w:rsidR="004C3DD9" w:rsidRPr="001117AD" w:rsidRDefault="004C3DD9" w:rsidP="004C3DD9">
      <w:pPr>
        <w:ind w:left="-720"/>
        <w:jc w:val="both"/>
        <w:rPr>
          <w:color w:val="000000" w:themeColor="text1"/>
        </w:rPr>
      </w:pPr>
    </w:p>
    <w:p w14:paraId="29E3AAAF" w14:textId="77777777" w:rsidR="004C3DD9" w:rsidRPr="001117AD" w:rsidRDefault="004C3DD9" w:rsidP="004C3DD9">
      <w:pPr>
        <w:ind w:left="-720"/>
        <w:jc w:val="both"/>
        <w:rPr>
          <w:color w:val="000000" w:themeColor="text1"/>
        </w:rPr>
      </w:pPr>
      <w:r w:rsidRPr="001117AD">
        <w:rPr>
          <w:color w:val="000000" w:themeColor="text1"/>
        </w:rPr>
        <w:t xml:space="preserve">In total 96 women and girls from vulnerable groups designed and implemented 46 small initiatives together with local authorities. This empowered them to more </w:t>
      </w:r>
      <w:proofErr w:type="gramStart"/>
      <w:r w:rsidRPr="001117AD">
        <w:rPr>
          <w:color w:val="000000" w:themeColor="text1"/>
        </w:rPr>
        <w:t>actively  participate</w:t>
      </w:r>
      <w:proofErr w:type="gramEnd"/>
      <w:r w:rsidRPr="001117AD">
        <w:rPr>
          <w:color w:val="000000" w:themeColor="text1"/>
        </w:rPr>
        <w:t xml:space="preserve"> in the community meeting and addressing issues at the community level and to speak up for vulnerable people on insecurities and discrimination they face. In addition, 200 women and girls acquired business development skills as they attended business planning, financial literacy and start-up courses and </w:t>
      </w:r>
      <w:proofErr w:type="gramStart"/>
      <w:r w:rsidRPr="001117AD">
        <w:rPr>
          <w:color w:val="000000" w:themeColor="text1"/>
        </w:rPr>
        <w:t>master-classes</w:t>
      </w:r>
      <w:proofErr w:type="gramEnd"/>
      <w:r w:rsidRPr="001117AD">
        <w:rPr>
          <w:color w:val="000000" w:themeColor="text1"/>
        </w:rPr>
        <w:t xml:space="preserve">. The project employed gender action learning tools to help communities addressing gender discriminatory </w:t>
      </w:r>
      <w:proofErr w:type="spellStart"/>
      <w:r w:rsidRPr="001117AD">
        <w:rPr>
          <w:color w:val="000000" w:themeColor="text1"/>
        </w:rPr>
        <w:t>behaviors</w:t>
      </w:r>
      <w:proofErr w:type="spellEnd"/>
      <w:r w:rsidRPr="001117AD">
        <w:rPr>
          <w:color w:val="000000" w:themeColor="text1"/>
        </w:rPr>
        <w:t xml:space="preserve"> and structures at different levels. </w:t>
      </w:r>
    </w:p>
    <w:p w14:paraId="6593449C" w14:textId="77777777" w:rsidR="004C3DD9" w:rsidRDefault="004C3DD9" w:rsidP="004C3DD9">
      <w:pPr>
        <w:ind w:left="-720"/>
        <w:jc w:val="both"/>
        <w:rPr>
          <w:rFonts w:eastAsiaTheme="minorHAnsi" w:cstheme="minorHAnsi"/>
          <w:color w:val="000000" w:themeColor="text1"/>
        </w:rPr>
      </w:pPr>
    </w:p>
    <w:p w14:paraId="1015FB34" w14:textId="3BA289F5" w:rsidR="004C3DD9" w:rsidRPr="001117AD" w:rsidRDefault="004C3DD9" w:rsidP="004C3DD9">
      <w:pPr>
        <w:ind w:left="-720"/>
        <w:jc w:val="both"/>
        <w:rPr>
          <w:rFonts w:eastAsiaTheme="minorHAnsi" w:cstheme="minorHAnsi"/>
          <w:color w:val="000000" w:themeColor="text1"/>
        </w:rPr>
      </w:pPr>
      <w:r w:rsidRPr="001117AD">
        <w:rPr>
          <w:rFonts w:eastAsiaTheme="minorHAnsi" w:cstheme="minorHAnsi"/>
          <w:color w:val="000000" w:themeColor="text1"/>
        </w:rPr>
        <w:t xml:space="preserve">The number of young people in advocacy campaigns, leading research and consultations as well as attending extracurricular learning </w:t>
      </w:r>
      <w:proofErr w:type="spellStart"/>
      <w:r w:rsidRPr="001117AD">
        <w:rPr>
          <w:rFonts w:eastAsiaTheme="minorHAnsi" w:cstheme="minorHAnsi"/>
          <w:color w:val="000000" w:themeColor="text1"/>
        </w:rPr>
        <w:t>totaled</w:t>
      </w:r>
      <w:proofErr w:type="spellEnd"/>
      <w:r w:rsidRPr="001117AD">
        <w:rPr>
          <w:rFonts w:eastAsiaTheme="minorHAnsi" w:cstheme="minorHAnsi"/>
          <w:color w:val="000000" w:themeColor="text1"/>
        </w:rPr>
        <w:t xml:space="preserve"> 2345 with over 60 % of them being girls. They have proposed 147 solutions developed based on human </w:t>
      </w:r>
      <w:proofErr w:type="spellStart"/>
      <w:r w:rsidRPr="001117AD">
        <w:rPr>
          <w:rFonts w:eastAsiaTheme="minorHAnsi" w:cstheme="minorHAnsi"/>
          <w:color w:val="000000" w:themeColor="text1"/>
        </w:rPr>
        <w:t>centered</w:t>
      </w:r>
      <w:proofErr w:type="spellEnd"/>
      <w:r w:rsidRPr="001117AD">
        <w:rPr>
          <w:rFonts w:eastAsiaTheme="minorHAnsi" w:cstheme="minorHAnsi"/>
          <w:color w:val="000000" w:themeColor="text1"/>
        </w:rPr>
        <w:t xml:space="preserve"> design techniques. This and capacity building of municipality workers and local councils have in effect prompted all target municipalities to adapt </w:t>
      </w:r>
      <w:proofErr w:type="gramStart"/>
      <w:r w:rsidRPr="001117AD">
        <w:rPr>
          <w:rFonts w:eastAsiaTheme="minorHAnsi" w:cstheme="minorHAnsi"/>
          <w:color w:val="000000" w:themeColor="text1"/>
        </w:rPr>
        <w:t>2-3 year</w:t>
      </w:r>
      <w:proofErr w:type="gramEnd"/>
      <w:r w:rsidRPr="001117AD">
        <w:rPr>
          <w:rFonts w:eastAsiaTheme="minorHAnsi" w:cstheme="minorHAnsi"/>
          <w:color w:val="000000" w:themeColor="text1"/>
        </w:rPr>
        <w:t xml:space="preserve"> development plans with monetary commitment for youth and child wellbeing. Most of those following address traffics safety, violence in schools and communities and GBV.</w:t>
      </w:r>
      <w:r w:rsidRPr="001117AD">
        <w:rPr>
          <w:color w:val="000000" w:themeColor="text1"/>
        </w:rPr>
        <w:t xml:space="preserve">  </w:t>
      </w:r>
    </w:p>
    <w:p w14:paraId="0DC8489E" w14:textId="77777777" w:rsidR="004C3DD9" w:rsidRDefault="004C3DD9" w:rsidP="004C3DD9">
      <w:pPr>
        <w:tabs>
          <w:tab w:val="left" w:pos="3544"/>
        </w:tabs>
        <w:ind w:left="-720"/>
        <w:jc w:val="both"/>
        <w:rPr>
          <w:color w:val="000000" w:themeColor="text1"/>
        </w:rPr>
      </w:pPr>
    </w:p>
    <w:p w14:paraId="3652C33F" w14:textId="5DBBEEE2" w:rsidR="004C3DD9" w:rsidRPr="001117AD" w:rsidRDefault="004C3DD9" w:rsidP="004C3DD9">
      <w:pPr>
        <w:tabs>
          <w:tab w:val="left" w:pos="3544"/>
        </w:tabs>
        <w:ind w:left="-720"/>
        <w:jc w:val="both"/>
        <w:rPr>
          <w:color w:val="000000" w:themeColor="text1"/>
        </w:rPr>
      </w:pPr>
      <w:r w:rsidRPr="001117AD">
        <w:rPr>
          <w:color w:val="000000" w:themeColor="text1"/>
        </w:rPr>
        <w:t xml:space="preserve">The project has notable results in building soft skills in 11 madrasahs, 8 vocational schools and 11 communities, contributing to prevention of violent ideologies. According to post-survey 73 % (19) vocational </w:t>
      </w:r>
      <w:proofErr w:type="gramStart"/>
      <w:r w:rsidRPr="001117AD">
        <w:rPr>
          <w:color w:val="000000" w:themeColor="text1"/>
        </w:rPr>
        <w:t>school teachers</w:t>
      </w:r>
      <w:proofErr w:type="gramEnd"/>
      <w:r w:rsidRPr="001117AD">
        <w:rPr>
          <w:color w:val="000000" w:themeColor="text1"/>
        </w:rPr>
        <w:t xml:space="preserve"> and 75% (195) students better practice civic competency for preventing violence. 78% of students improved critical thinking skills and respect to diversity. 68,6% (69 out of 101) madrasah students state that teachers support civic competencies with 10,5% increase to April 2020. 439 (230 female) civic activists, religious male and female </w:t>
      </w:r>
      <w:r w:rsidRPr="001117AD">
        <w:rPr>
          <w:color w:val="000000" w:themeColor="text1"/>
        </w:rPr>
        <w:lastRenderedPageBreak/>
        <w:t xml:space="preserve">leaders participated in PVE training, implemented 32 PVE action plans, 104 activities for 1825 people closely with local government and police. 89% (67) of religious leaders and civic activists demonstrated better accepting of tolerance. Creating mobile group of local authorities, police, religious leaders and civic activist for community security and prevention of GBV is an effect of better knowledge and collaboration prompted by the project. </w:t>
      </w:r>
    </w:p>
    <w:bookmarkEnd w:id="7"/>
    <w:p w14:paraId="2924BBB1" w14:textId="77777777" w:rsidR="004C3DD9" w:rsidRDefault="004C3DD9" w:rsidP="004C3DD9">
      <w:pPr>
        <w:ind w:left="-720"/>
        <w:jc w:val="both"/>
        <w:rPr>
          <w:b/>
          <w:bCs/>
          <w:u w:val="single"/>
        </w:rPr>
      </w:pPr>
    </w:p>
    <w:p w14:paraId="72E5C5D2" w14:textId="73E2EB38" w:rsidR="004C3DD9" w:rsidRDefault="004C3DD9" w:rsidP="004C3DD9">
      <w:pPr>
        <w:ind w:left="-720"/>
        <w:jc w:val="both"/>
        <w:rPr>
          <w:bCs/>
          <w:color w:val="000000" w:themeColor="text1"/>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w:t>
      </w:r>
    </w:p>
    <w:p w14:paraId="4DD691C1" w14:textId="77777777" w:rsidR="004C3DD9" w:rsidRDefault="004C3DD9" w:rsidP="004C3DD9">
      <w:pPr>
        <w:ind w:left="-720"/>
        <w:jc w:val="both"/>
        <w:rPr>
          <w:bCs/>
          <w:color w:val="000000" w:themeColor="text1"/>
        </w:rPr>
      </w:pPr>
    </w:p>
    <w:p w14:paraId="20035B32" w14:textId="65A38949" w:rsidR="004C3DD9" w:rsidRPr="001117AD" w:rsidRDefault="004C3DD9" w:rsidP="004C3DD9">
      <w:pPr>
        <w:ind w:left="-720"/>
        <w:jc w:val="both"/>
        <w:rPr>
          <w:bCs/>
          <w:color w:val="000000" w:themeColor="text1"/>
        </w:rPr>
      </w:pPr>
      <w:r w:rsidRPr="001117AD">
        <w:rPr>
          <w:bCs/>
          <w:color w:val="000000" w:themeColor="text1"/>
        </w:rPr>
        <w:t xml:space="preserve">To support </w:t>
      </w:r>
      <w:proofErr w:type="spellStart"/>
      <w:r w:rsidRPr="001117AD">
        <w:rPr>
          <w:bCs/>
          <w:color w:val="000000" w:themeColor="text1"/>
        </w:rPr>
        <w:t>MoES</w:t>
      </w:r>
      <w:proofErr w:type="spellEnd"/>
      <w:r w:rsidRPr="001117AD">
        <w:rPr>
          <w:bCs/>
          <w:color w:val="000000" w:themeColor="text1"/>
        </w:rPr>
        <w:t xml:space="preserve"> efforts in preparing gender sensitive educational content for the courses and programmes on civic education, 8 video lessons (4 in Kyrgyz and 4 in Russian) were developed for the course “Human and Society” of secondary school education.  Through covering subjects from secondary school curriculum, the lessons aim at strengthening students’ competencies and forming values on social inclusion, gender equality and non-discrimination.   These video materials have been added to the </w:t>
      </w:r>
      <w:proofErr w:type="spellStart"/>
      <w:r w:rsidRPr="001117AD">
        <w:rPr>
          <w:bCs/>
          <w:color w:val="000000" w:themeColor="text1"/>
        </w:rPr>
        <w:t>MoES</w:t>
      </w:r>
      <w:proofErr w:type="spellEnd"/>
      <w:r w:rsidRPr="001117AD">
        <w:rPr>
          <w:bCs/>
          <w:color w:val="000000" w:themeColor="text1"/>
        </w:rPr>
        <w:t xml:space="preserve"> database of educational resources and video lessons </w:t>
      </w:r>
      <w:hyperlink r:id="rId15" w:history="1">
        <w:r w:rsidRPr="001117AD">
          <w:rPr>
            <w:rStyle w:val="Hyperlink"/>
            <w:bCs/>
            <w:color w:val="000000" w:themeColor="text1"/>
          </w:rPr>
          <w:t>https://oku.edu.gov.kg/ru/school</w:t>
        </w:r>
      </w:hyperlink>
      <w:r w:rsidRPr="001117AD">
        <w:rPr>
          <w:bCs/>
          <w:color w:val="000000" w:themeColor="text1"/>
        </w:rPr>
        <w:t xml:space="preserve"> and will be used by teachers of the civic education course.</w:t>
      </w:r>
    </w:p>
    <w:p w14:paraId="47A5CD2C" w14:textId="77777777" w:rsidR="004C3DD9" w:rsidRDefault="004C3DD9" w:rsidP="004C3DD9">
      <w:pPr>
        <w:ind w:left="-720"/>
        <w:jc w:val="both"/>
        <w:rPr>
          <w:bCs/>
          <w:color w:val="000000" w:themeColor="text1"/>
        </w:rPr>
      </w:pPr>
    </w:p>
    <w:p w14:paraId="75F6BE31" w14:textId="57969A2E" w:rsidR="004C3DD9" w:rsidRPr="001117AD" w:rsidRDefault="004C3DD9" w:rsidP="004C3DD9">
      <w:pPr>
        <w:ind w:left="-720"/>
        <w:jc w:val="both"/>
        <w:rPr>
          <w:bCs/>
          <w:color w:val="000000" w:themeColor="text1"/>
        </w:rPr>
      </w:pPr>
      <w:r w:rsidRPr="001117AD">
        <w:rPr>
          <w:bCs/>
          <w:color w:val="000000" w:themeColor="text1"/>
        </w:rPr>
        <w:t xml:space="preserve">Women targeted in this project were forefront of the response to COVID-19 crisis in their communities. Thus, 36 women who implemented the initiatives in the field of sewing sewed and distributed more than 2000 face masks to their community members and healthcare workers to protect from the spread of COVID-19. </w:t>
      </w:r>
      <w:proofErr w:type="gramStart"/>
      <w:r w:rsidRPr="001117AD">
        <w:rPr>
          <w:bCs/>
          <w:color w:val="000000" w:themeColor="text1"/>
        </w:rPr>
        <w:t>Despite the fact that</w:t>
      </w:r>
      <w:proofErr w:type="gramEnd"/>
      <w:r w:rsidRPr="001117AD">
        <w:rPr>
          <w:bCs/>
          <w:color w:val="000000" w:themeColor="text1"/>
        </w:rPr>
        <w:t xml:space="preserve"> women were greatly affected by COVID-19 and the cases of gender-based violence increased during the pandemic, women reported that local responses to COVID-19 often ignored women special needs and social protection mechanisms failed to adequately meet women’s concerns. Therefore, gender experts worked closely with local authorities to ensure the most marginalized groups have equal access to services and appropriate resources during the crisis.</w:t>
      </w:r>
    </w:p>
    <w:p w14:paraId="718946D0" w14:textId="77777777" w:rsidR="004C3DD9" w:rsidRDefault="004C3DD9" w:rsidP="004C3DD9">
      <w:pPr>
        <w:ind w:left="-720"/>
        <w:jc w:val="both"/>
        <w:rPr>
          <w:rFonts w:eastAsiaTheme="minorHAnsi" w:cstheme="minorHAnsi"/>
          <w:color w:val="000000" w:themeColor="text1"/>
        </w:rPr>
      </w:pPr>
    </w:p>
    <w:p w14:paraId="7EE73C1C" w14:textId="3EBCF17E" w:rsidR="004C3DD9" w:rsidRPr="001117AD" w:rsidRDefault="004C3DD9" w:rsidP="004C3DD9">
      <w:pPr>
        <w:ind w:left="-720"/>
        <w:jc w:val="both"/>
        <w:rPr>
          <w:rFonts w:eastAsiaTheme="minorHAnsi" w:cstheme="minorHAnsi"/>
          <w:color w:val="000000" w:themeColor="text1"/>
        </w:rPr>
      </w:pPr>
      <w:r w:rsidRPr="001117AD">
        <w:rPr>
          <w:rFonts w:eastAsiaTheme="minorHAnsi" w:cstheme="minorHAnsi"/>
          <w:color w:val="000000" w:themeColor="text1"/>
        </w:rPr>
        <w:t xml:space="preserve">Majority project participants 70% (66) of surveyed religious leaders and civic activists, 81% (146) of madrasah teachers and students, 78% surveyed students (or 197 respondents: 126 males and 71 females) support gender equality. In </w:t>
      </w:r>
      <w:proofErr w:type="spellStart"/>
      <w:r w:rsidRPr="001117AD">
        <w:rPr>
          <w:rFonts w:eastAsiaTheme="minorHAnsi" w:cstheme="minorHAnsi"/>
          <w:color w:val="000000" w:themeColor="text1"/>
        </w:rPr>
        <w:t>Suzak</w:t>
      </w:r>
      <w:proofErr w:type="spellEnd"/>
      <w:r w:rsidRPr="001117AD">
        <w:rPr>
          <w:rFonts w:eastAsiaTheme="minorHAnsi" w:cstheme="minorHAnsi"/>
          <w:color w:val="000000" w:themeColor="text1"/>
        </w:rPr>
        <w:t xml:space="preserve">, one of the conservative areas the advocacy by religious leaders resulted in three girls’ entering college after completing a secondary school, instead of being married off. The case of two girls became winners of competition on civic education among 11 pilot madrasah students. All 24 vocational school’s teachers started to organize dialogue with girls and support their initiatives. </w:t>
      </w:r>
    </w:p>
    <w:p w14:paraId="3CA941C0" w14:textId="77777777" w:rsidR="004C3DD9" w:rsidRDefault="004C3DD9" w:rsidP="2C11AA09">
      <w:pPr>
        <w:ind w:left="-720"/>
        <w:rPr>
          <w:b/>
          <w:bCs/>
          <w:u w:val="single"/>
        </w:rPr>
      </w:pPr>
    </w:p>
    <w:p w14:paraId="486A2647" w14:textId="01412EB3" w:rsidR="00D3351A" w:rsidRPr="00627A1C" w:rsidRDefault="00D3351A" w:rsidP="2C11AA09">
      <w:pPr>
        <w:ind w:left="-720"/>
        <w:rPr>
          <w:b/>
          <w:bCs/>
        </w:rPr>
      </w:pPr>
      <w:r w:rsidRPr="2C11AA09">
        <w:rPr>
          <w:b/>
          <w:bCs/>
          <w:u w:val="single"/>
        </w:rPr>
        <w:t>Outcome 2:</w:t>
      </w:r>
      <w:r w:rsidRPr="2C11AA09">
        <w:rPr>
          <w:b/>
          <w:bCs/>
        </w:rPr>
        <w:t xml:space="preserve">  </w:t>
      </w:r>
      <w:r w:rsidRPr="2C11AA09">
        <w:rPr>
          <w:b/>
          <w:bCs/>
        </w:rPr>
        <w:fldChar w:fldCharType="begin">
          <w:ffData>
            <w:name w:val="Text33"/>
            <w:enabled/>
            <w:calcOnExit w:val="0"/>
            <w:textInput/>
          </w:ffData>
        </w:fldChar>
      </w:r>
      <w:r w:rsidRPr="2C11AA09">
        <w:rPr>
          <w:b/>
          <w:bCs/>
        </w:rPr>
        <w:instrText xml:space="preserve"> FORMTEXT </w:instrText>
      </w:r>
      <w:r w:rsidRPr="2C11AA09">
        <w:rPr>
          <w:b/>
          <w:bCs/>
        </w:rPr>
      </w:r>
      <w:r w:rsidRPr="2C11AA09">
        <w:rPr>
          <w:b/>
          <w:bCs/>
        </w:rPr>
        <w:fldChar w:fldCharType="separate"/>
      </w:r>
      <w:r w:rsidRPr="2C11AA09">
        <w:rPr>
          <w:b/>
          <w:bCs/>
        </w:rPr>
        <w:t> </w:t>
      </w:r>
      <w:r w:rsidRPr="2C11AA09">
        <w:rPr>
          <w:b/>
          <w:bCs/>
        </w:rPr>
        <w:t> </w:t>
      </w:r>
      <w:r w:rsidRPr="2C11AA09">
        <w:rPr>
          <w:b/>
          <w:bCs/>
        </w:rPr>
        <w:t> </w:t>
      </w:r>
      <w:r w:rsidRPr="2C11AA09">
        <w:rPr>
          <w:b/>
          <w:bCs/>
        </w:rPr>
        <w:t> </w:t>
      </w:r>
      <w:r w:rsidRPr="2C11AA09">
        <w:rPr>
          <w:b/>
          <w:bCs/>
        </w:rPr>
        <w:t> </w:t>
      </w:r>
      <w:r w:rsidRPr="2C11AA09">
        <w:rPr>
          <w:b/>
          <w:bCs/>
        </w:rPr>
        <w:fldChar w:fldCharType="end"/>
      </w:r>
    </w:p>
    <w:p w14:paraId="2B4B5A9F" w14:textId="77777777" w:rsidR="00D3351A" w:rsidRPr="00627A1C" w:rsidRDefault="00D3351A" w:rsidP="00D3351A">
      <w:pPr>
        <w:ind w:left="-720"/>
        <w:rPr>
          <w:b/>
        </w:rPr>
      </w:pPr>
    </w:p>
    <w:p w14:paraId="04E03DAA" w14:textId="77777777" w:rsidR="00B0370E" w:rsidRPr="00627A1C" w:rsidRDefault="00B0370E" w:rsidP="00B0370E">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0E2AD8">
        <w:rPr>
          <w:b/>
        </w:rPr>
      </w:r>
      <w:r w:rsidR="000E2AD8">
        <w:rPr>
          <w:b/>
        </w:rPr>
        <w:fldChar w:fldCharType="separate"/>
      </w:r>
      <w:r w:rsidR="004D141E" w:rsidRPr="00627A1C">
        <w:rPr>
          <w:b/>
        </w:rPr>
        <w:fldChar w:fldCharType="end"/>
      </w:r>
    </w:p>
    <w:p w14:paraId="29AA4334" w14:textId="77777777" w:rsidR="00B0370E" w:rsidRPr="00627A1C" w:rsidRDefault="00B0370E" w:rsidP="00D3351A">
      <w:pPr>
        <w:ind w:left="-720"/>
        <w:rPr>
          <w:b/>
        </w:rPr>
      </w:pPr>
    </w:p>
    <w:p w14:paraId="03E0EE52"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67237DC1"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79C3745" w14:textId="77777777" w:rsidR="00627A1C" w:rsidRPr="00627A1C" w:rsidRDefault="00627A1C" w:rsidP="00627A1C">
      <w:pPr>
        <w:ind w:left="-720"/>
        <w:rPr>
          <w:b/>
        </w:rPr>
      </w:pPr>
    </w:p>
    <w:p w14:paraId="1F0129F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AB37852"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221B8CE0" w14:textId="77777777" w:rsidR="007626C9" w:rsidRPr="00627A1C" w:rsidRDefault="007626C9" w:rsidP="007E4FA1">
      <w:pPr>
        <w:rPr>
          <w:b/>
        </w:rPr>
      </w:pPr>
    </w:p>
    <w:p w14:paraId="15F831DD" w14:textId="77777777" w:rsidR="00D3351A" w:rsidRPr="00627A1C" w:rsidRDefault="00D3351A" w:rsidP="00D3351A">
      <w:pPr>
        <w:ind w:left="-720"/>
        <w:rPr>
          <w:b/>
        </w:rPr>
      </w:pPr>
      <w:r w:rsidRPr="00627A1C">
        <w:rPr>
          <w:b/>
          <w:u w:val="single"/>
        </w:rPr>
        <w:t>Outcome 3:</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6D9D9F82" w14:textId="77777777" w:rsidR="00D3351A" w:rsidRPr="00627A1C" w:rsidRDefault="00D3351A" w:rsidP="00D3351A">
      <w:pPr>
        <w:ind w:left="-720"/>
        <w:rPr>
          <w:b/>
        </w:rPr>
      </w:pPr>
    </w:p>
    <w:p w14:paraId="52FD2F38"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
              <w:listEntry w:val="on track"/>
              <w:listEntry w:val="on track with significant peacebuilding results"/>
              <w:listEntry w:val="off track"/>
            </w:ddList>
          </w:ffData>
        </w:fldChar>
      </w:r>
      <w:r w:rsidR="004D141E" w:rsidRPr="00627A1C">
        <w:rPr>
          <w:b/>
        </w:rPr>
        <w:instrText xml:space="preserve"> FORMDROPDOWN </w:instrText>
      </w:r>
      <w:r w:rsidR="000E2AD8">
        <w:rPr>
          <w:b/>
        </w:rPr>
      </w:r>
      <w:r w:rsidR="000E2AD8">
        <w:rPr>
          <w:b/>
        </w:rPr>
        <w:fldChar w:fldCharType="separate"/>
      </w:r>
      <w:r w:rsidR="004D141E" w:rsidRPr="00627A1C">
        <w:rPr>
          <w:b/>
        </w:rPr>
        <w:fldChar w:fldCharType="end"/>
      </w:r>
    </w:p>
    <w:p w14:paraId="56094DE3" w14:textId="77777777" w:rsidR="00764773" w:rsidRPr="00627A1C" w:rsidRDefault="00764773" w:rsidP="00764773">
      <w:pPr>
        <w:ind w:left="-720"/>
        <w:jc w:val="both"/>
        <w:rPr>
          <w:b/>
        </w:rPr>
      </w:pPr>
    </w:p>
    <w:p w14:paraId="3DFDCF70"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4D0BCA96"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5867C098" w14:textId="77777777" w:rsidR="00627A1C" w:rsidRPr="00627A1C" w:rsidRDefault="00627A1C" w:rsidP="00627A1C">
      <w:pPr>
        <w:ind w:left="-720"/>
        <w:rPr>
          <w:b/>
        </w:rPr>
      </w:pPr>
    </w:p>
    <w:p w14:paraId="1F547AD6"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06F921A3"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1E8C1F0B" w14:textId="77777777" w:rsidR="00764773" w:rsidRPr="00627A1C" w:rsidRDefault="00764773" w:rsidP="00D3351A">
      <w:pPr>
        <w:ind w:left="-720"/>
        <w:rPr>
          <w:b/>
        </w:rPr>
      </w:pPr>
    </w:p>
    <w:p w14:paraId="008F9EA6" w14:textId="77777777" w:rsidR="00D3351A" w:rsidRPr="00627A1C" w:rsidRDefault="00D3351A" w:rsidP="00D3351A">
      <w:pPr>
        <w:ind w:left="-720"/>
        <w:rPr>
          <w:b/>
        </w:rPr>
      </w:pPr>
      <w:r w:rsidRPr="00627A1C">
        <w:rPr>
          <w:b/>
          <w:u w:val="single"/>
        </w:rPr>
        <w:t>Outcome 4:</w:t>
      </w:r>
      <w:r w:rsidRPr="00627A1C">
        <w:rPr>
          <w:b/>
        </w:rPr>
        <w:t xml:space="preserve">  </w:t>
      </w:r>
      <w:r w:rsidRPr="00627A1C">
        <w:rPr>
          <w:b/>
        </w:rPr>
        <w:fldChar w:fldCharType="begin">
          <w:ffData>
            <w:name w:val="Text33"/>
            <w:enabled/>
            <w:calcOnExit w:val="0"/>
            <w:textInput/>
          </w:ffData>
        </w:fldChar>
      </w:r>
      <w:r w:rsidRPr="00627A1C">
        <w:rPr>
          <w:b/>
        </w:rPr>
        <w:instrText xml:space="preserve"> FORMTEXT </w:instrText>
      </w:r>
      <w:r w:rsidRPr="00627A1C">
        <w:rPr>
          <w:b/>
        </w:rPr>
      </w:r>
      <w:r w:rsidRPr="00627A1C">
        <w:rPr>
          <w:b/>
        </w:rPr>
        <w:fldChar w:fldCharType="separate"/>
      </w:r>
      <w:r w:rsidRPr="00627A1C">
        <w:rPr>
          <w:b/>
        </w:rPr>
        <w:t> </w:t>
      </w:r>
      <w:r w:rsidRPr="00627A1C">
        <w:rPr>
          <w:b/>
        </w:rPr>
        <w:t> </w:t>
      </w:r>
      <w:r w:rsidRPr="00627A1C">
        <w:rPr>
          <w:b/>
        </w:rPr>
        <w:t> </w:t>
      </w:r>
      <w:r w:rsidRPr="00627A1C">
        <w:rPr>
          <w:b/>
        </w:rPr>
        <w:t> </w:t>
      </w:r>
      <w:r w:rsidRPr="00627A1C">
        <w:rPr>
          <w:b/>
        </w:rPr>
        <w:t> </w:t>
      </w:r>
      <w:r w:rsidRPr="00627A1C">
        <w:rPr>
          <w:b/>
        </w:rPr>
        <w:fldChar w:fldCharType="end"/>
      </w:r>
    </w:p>
    <w:p w14:paraId="20C5FBE1" w14:textId="77777777" w:rsidR="00D3351A" w:rsidRPr="00627A1C" w:rsidRDefault="00D3351A" w:rsidP="00D3351A">
      <w:pPr>
        <w:ind w:left="-720"/>
        <w:rPr>
          <w:b/>
        </w:rPr>
      </w:pPr>
    </w:p>
    <w:p w14:paraId="665CBBB5" w14:textId="77777777" w:rsidR="00764773" w:rsidRPr="00627A1C" w:rsidRDefault="00764773" w:rsidP="00764773">
      <w:pPr>
        <w:ind w:left="-720"/>
        <w:rPr>
          <w:b/>
        </w:rPr>
      </w:pPr>
      <w:r w:rsidRPr="00627A1C">
        <w:rPr>
          <w:b/>
        </w:rPr>
        <w:t xml:space="preserve">Rate the current status of the outcome progress: </w:t>
      </w:r>
      <w:r w:rsidR="004D141E" w:rsidRPr="00627A1C">
        <w:rPr>
          <w:b/>
        </w:rPr>
        <w:fldChar w:fldCharType="begin">
          <w:ffData>
            <w:name w:val=""/>
            <w:enabled/>
            <w:calcOnExit w:val="0"/>
            <w:ddList>
              <w:listEntry w:val="Please select"/>
              <w:listEntry w:val="on track"/>
              <w:listEntry w:val="on track with significant peacebuilding results"/>
              <w:listEntry w:val="off track"/>
            </w:ddList>
          </w:ffData>
        </w:fldChar>
      </w:r>
      <w:r w:rsidR="004D141E" w:rsidRPr="00627A1C">
        <w:rPr>
          <w:b/>
        </w:rPr>
        <w:instrText xml:space="preserve"> FORMDROPDOWN </w:instrText>
      </w:r>
      <w:r w:rsidR="000E2AD8">
        <w:rPr>
          <w:b/>
        </w:rPr>
      </w:r>
      <w:r w:rsidR="000E2AD8">
        <w:rPr>
          <w:b/>
        </w:rPr>
        <w:fldChar w:fldCharType="separate"/>
      </w:r>
      <w:r w:rsidR="004D141E" w:rsidRPr="00627A1C">
        <w:rPr>
          <w:b/>
        </w:rPr>
        <w:fldChar w:fldCharType="end"/>
      </w:r>
    </w:p>
    <w:p w14:paraId="0E99F359" w14:textId="77777777" w:rsidR="00764773" w:rsidRPr="00627A1C" w:rsidRDefault="00764773" w:rsidP="00764773">
      <w:pPr>
        <w:ind w:left="-720"/>
        <w:jc w:val="both"/>
        <w:rPr>
          <w:b/>
        </w:rPr>
      </w:pPr>
    </w:p>
    <w:p w14:paraId="43195E5F" w14:textId="77777777" w:rsidR="00627A1C" w:rsidRPr="00627A1C" w:rsidRDefault="00627A1C" w:rsidP="00627A1C">
      <w:pPr>
        <w:ind w:left="-720"/>
        <w:jc w:val="both"/>
        <w:rPr>
          <w:i/>
        </w:rPr>
      </w:pPr>
      <w:r w:rsidRPr="00627A1C">
        <w:rPr>
          <w:b/>
        </w:rPr>
        <w:t xml:space="preserve">Progress summary: </w:t>
      </w:r>
      <w:r w:rsidRPr="00627A1C">
        <w:rPr>
          <w:i/>
        </w:rPr>
        <w:t>(</w:t>
      </w:r>
      <w:proofErr w:type="gramStart"/>
      <w:r w:rsidRPr="00627A1C">
        <w:rPr>
          <w:i/>
        </w:rPr>
        <w:t>3000 character</w:t>
      </w:r>
      <w:proofErr w:type="gramEnd"/>
      <w:r w:rsidRPr="00627A1C">
        <w:rPr>
          <w:i/>
        </w:rPr>
        <w:t xml:space="preserve"> limit)</w:t>
      </w:r>
    </w:p>
    <w:p w14:paraId="3F462F77" w14:textId="77777777" w:rsidR="00627A1C" w:rsidRPr="00627A1C" w:rsidRDefault="00627A1C" w:rsidP="00627A1C">
      <w:pPr>
        <w:ind w:left="-720"/>
        <w:rPr>
          <w:b/>
        </w:rPr>
      </w:pPr>
      <w:r w:rsidRPr="00627A1C">
        <w:rPr>
          <w:b/>
        </w:rPr>
        <w:fldChar w:fldCharType="begin">
          <w:ffData>
            <w:name w:val="Text38"/>
            <w:enabled/>
            <w:calcOnExit w:val="0"/>
            <w:textInput>
              <w:maxLength w:val="3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0297B09E" w14:textId="77777777" w:rsidR="00627A1C" w:rsidRPr="00627A1C" w:rsidRDefault="00627A1C" w:rsidP="00627A1C">
      <w:pPr>
        <w:ind w:left="-720"/>
        <w:rPr>
          <w:b/>
        </w:rPr>
      </w:pPr>
    </w:p>
    <w:p w14:paraId="105F3C59" w14:textId="77777777" w:rsidR="00627A1C" w:rsidRPr="00627A1C" w:rsidRDefault="00627A1C" w:rsidP="00627A1C">
      <w:pPr>
        <w:ind w:left="-720"/>
        <w:rPr>
          <w:b/>
        </w:rPr>
      </w:pPr>
      <w:r w:rsidRPr="00627A1C">
        <w:rPr>
          <w:b/>
          <w:bCs/>
          <w:color w:val="000000"/>
          <w:lang w:val="en-US" w:eastAsia="en-US"/>
        </w:rPr>
        <w:t>Indicate any additional analysis on how Gender Equality and Women’s Empowerment and/or Youth Inclusion and Responsiveness has been ensured under this Outcome</w:t>
      </w:r>
      <w:r w:rsidRPr="00627A1C">
        <w:rPr>
          <w:b/>
        </w:rPr>
        <w:t xml:space="preserve">: </w:t>
      </w:r>
      <w:r w:rsidRPr="00627A1C">
        <w:rPr>
          <w:i/>
        </w:rPr>
        <w:t>(</w:t>
      </w:r>
      <w:proofErr w:type="gramStart"/>
      <w:r w:rsidRPr="00627A1C">
        <w:rPr>
          <w:i/>
        </w:rPr>
        <w:t>1000 character</w:t>
      </w:r>
      <w:proofErr w:type="gramEnd"/>
      <w:r w:rsidRPr="00627A1C">
        <w:rPr>
          <w:i/>
        </w:rPr>
        <w:t xml:space="preserve"> limit)</w:t>
      </w:r>
    </w:p>
    <w:p w14:paraId="309AD67C" w14:textId="77777777" w:rsidR="00627A1C" w:rsidRPr="00627A1C" w:rsidRDefault="00627A1C" w:rsidP="00627A1C">
      <w:pPr>
        <w:ind w:left="-720"/>
        <w:rPr>
          <w:b/>
        </w:rPr>
      </w:pPr>
      <w:r w:rsidRPr="00627A1C">
        <w:rPr>
          <w:b/>
        </w:rPr>
        <w:fldChar w:fldCharType="begin">
          <w:ffData>
            <w:name w:val=""/>
            <w:enabled/>
            <w:calcOnExit w:val="0"/>
            <w:textInput>
              <w:maxLength w:val="1000"/>
              <w:format w:val="FIRST CAPITAL"/>
            </w:textInput>
          </w:ffData>
        </w:fldChar>
      </w:r>
      <w:r w:rsidRPr="00627A1C">
        <w:rPr>
          <w:b/>
        </w:rPr>
        <w:instrText xml:space="preserve"> FORMTEXT </w:instrText>
      </w:r>
      <w:r w:rsidRPr="00627A1C">
        <w:rPr>
          <w:b/>
        </w:rPr>
      </w:r>
      <w:r w:rsidRPr="00627A1C">
        <w:rPr>
          <w:b/>
        </w:rPr>
        <w:fldChar w:fldCharType="separate"/>
      </w:r>
      <w:r w:rsidRPr="00627A1C">
        <w:rPr>
          <w:b/>
          <w:noProof/>
        </w:rPr>
        <w:t> </w:t>
      </w:r>
      <w:r w:rsidRPr="00627A1C">
        <w:rPr>
          <w:b/>
          <w:noProof/>
        </w:rPr>
        <w:t> </w:t>
      </w:r>
      <w:r w:rsidRPr="00627A1C">
        <w:rPr>
          <w:b/>
          <w:noProof/>
        </w:rPr>
        <w:t> </w:t>
      </w:r>
      <w:r w:rsidRPr="00627A1C">
        <w:rPr>
          <w:b/>
          <w:noProof/>
        </w:rPr>
        <w:t> </w:t>
      </w:r>
      <w:r w:rsidRPr="00627A1C">
        <w:rPr>
          <w:b/>
          <w:noProof/>
        </w:rPr>
        <w:t> </w:t>
      </w:r>
      <w:r w:rsidRPr="00627A1C">
        <w:rPr>
          <w:b/>
        </w:rPr>
        <w:fldChar w:fldCharType="end"/>
      </w:r>
    </w:p>
    <w:p w14:paraId="3F232DB6" w14:textId="77777777" w:rsidR="00F5504F" w:rsidRPr="00627A1C" w:rsidRDefault="00F5504F" w:rsidP="0078600B">
      <w:pPr>
        <w:rPr>
          <w:b/>
        </w:rPr>
      </w:pPr>
    </w:p>
    <w:p w14:paraId="439D70B7" w14:textId="77777777" w:rsidR="00206D45" w:rsidRDefault="00206D45" w:rsidP="00206D45">
      <w:pPr>
        <w:rPr>
          <w:b/>
        </w:rPr>
      </w:pPr>
    </w:p>
    <w:p w14:paraId="09F9EEE8" w14:textId="77777777" w:rsidR="00997347" w:rsidRPr="00206D45" w:rsidRDefault="00206D45" w:rsidP="00206D45">
      <w:pPr>
        <w:ind w:hanging="810"/>
        <w:jc w:val="both"/>
        <w:rPr>
          <w:b/>
          <w:u w:val="single"/>
        </w:rPr>
      </w:pPr>
      <w:r w:rsidRPr="00206D45">
        <w:rPr>
          <w:b/>
          <w:u w:val="single"/>
        </w:rPr>
        <w:t xml:space="preserve">PART III: CROSS-CUTTING ISSUES </w:t>
      </w:r>
    </w:p>
    <w:p w14:paraId="544EE643" w14:textId="77777777" w:rsidR="00997347" w:rsidRPr="00627A1C"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627A1C" w14:paraId="76D87A8D" w14:textId="77777777" w:rsidTr="007F7257">
        <w:tc>
          <w:tcPr>
            <w:tcW w:w="4230" w:type="dxa"/>
            <w:shd w:val="clear" w:color="auto" w:fill="auto"/>
          </w:tcPr>
          <w:p w14:paraId="71E48A14" w14:textId="77777777" w:rsidR="007118F5" w:rsidRPr="00627A1C" w:rsidRDefault="003D4CD7" w:rsidP="00234A5E">
            <w:r w:rsidRPr="00627A1C">
              <w:rPr>
                <w:b/>
                <w:bCs/>
                <w:u w:val="single"/>
              </w:rPr>
              <w:t>M</w:t>
            </w:r>
            <w:r w:rsidR="006C1819" w:rsidRPr="00627A1C">
              <w:rPr>
                <w:b/>
                <w:bCs/>
                <w:u w:val="single"/>
              </w:rPr>
              <w:t>onitoring</w:t>
            </w:r>
            <w:r w:rsidR="00513612" w:rsidRPr="00627A1C">
              <w:rPr>
                <w:b/>
                <w:bCs/>
              </w:rPr>
              <w:t xml:space="preserve">: </w:t>
            </w:r>
            <w:r w:rsidR="007118F5" w:rsidRPr="00627A1C">
              <w:t>Please list monitoring activities undertaken in the reporting period (</w:t>
            </w:r>
            <w:proofErr w:type="gramStart"/>
            <w:r w:rsidR="007118F5" w:rsidRPr="00627A1C">
              <w:t>1000 character</w:t>
            </w:r>
            <w:proofErr w:type="gramEnd"/>
            <w:r w:rsidR="007118F5" w:rsidRPr="00627A1C">
              <w:t xml:space="preserve"> limit)</w:t>
            </w:r>
          </w:p>
          <w:p w14:paraId="67921720" w14:textId="77777777" w:rsidR="007118F5" w:rsidRPr="00627A1C" w:rsidRDefault="007118F5" w:rsidP="00234A5E">
            <w:pPr>
              <w:rPr>
                <w:iCs/>
              </w:rPr>
            </w:pPr>
          </w:p>
          <w:p w14:paraId="261B5A9C" w14:textId="77777777" w:rsidR="004C3DD9" w:rsidRPr="004C3DD9" w:rsidRDefault="004C3DD9" w:rsidP="004C3DD9">
            <w:pPr>
              <w:rPr>
                <w:bCs/>
                <w:color w:val="000000" w:themeColor="text1"/>
              </w:rPr>
            </w:pPr>
            <w:r w:rsidRPr="004C3DD9">
              <w:rPr>
                <w:rFonts w:cstheme="minorHAnsi"/>
                <w:color w:val="000000" w:themeColor="text1"/>
                <w:sz w:val="22"/>
                <w:szCs w:val="22"/>
              </w:rPr>
              <w:t xml:space="preserve">RUNOs continued applying monthly planning instruments and issue-based meetings to coordinate activities. Agencies apply regular monitoring and assurance processes such as programme visits to the field, to meet with the project beneficiaries and stakeholders to discuss the progress in relation to the overall project’s results. The progress was tracked once in a quarter against results frameworks and workplans with the implementing partners. The joint monitoring framework is available with the guidance of the PBF secretariat. It establishes a shared understanding of results, measurement strategies and tools. Developing good practices and success stories help to understand whether the project is on track. As such, </w:t>
            </w:r>
            <w:r w:rsidRPr="004C3DD9">
              <w:rPr>
                <w:color w:val="000000" w:themeColor="text1"/>
              </w:rPr>
              <w:t>21 success stories of teachers, students and mentors were collected now;</w:t>
            </w:r>
            <w:r w:rsidRPr="004C3DD9" w:rsidDel="00013BAA">
              <w:rPr>
                <w:color w:val="000000" w:themeColor="text1"/>
              </w:rPr>
              <w:t xml:space="preserve"> </w:t>
            </w:r>
            <w:r w:rsidRPr="004C3DD9">
              <w:rPr>
                <w:bCs/>
                <w:color w:val="000000" w:themeColor="text1"/>
              </w:rPr>
              <w:t>Pre and post-tests are the indispensable tools for all knowledge delivery and community engagement activities.</w:t>
            </w:r>
          </w:p>
          <w:p w14:paraId="026FE4F2" w14:textId="77777777" w:rsidR="004C3DD9" w:rsidRPr="004C3DD9" w:rsidRDefault="004C3DD9" w:rsidP="004C3DD9">
            <w:pPr>
              <w:rPr>
                <w:bCs/>
                <w:color w:val="000000" w:themeColor="text1"/>
              </w:rPr>
            </w:pPr>
            <w:r w:rsidRPr="004C3DD9">
              <w:rPr>
                <w:bCs/>
                <w:color w:val="000000" w:themeColor="text1"/>
              </w:rPr>
              <w:lastRenderedPageBreak/>
              <w:t>Experts from the national government partner organizations and project team conducted monitoring visits and focus group discussions among 75 students and 12 teachers in four pilot madrasahs.</w:t>
            </w:r>
          </w:p>
          <w:p w14:paraId="6A8E1C2F" w14:textId="19AEDC54" w:rsidR="00997347" w:rsidRPr="00627A1C" w:rsidRDefault="004C3DD9" w:rsidP="004C3DD9">
            <w:pPr>
              <w:rPr>
                <w:i/>
              </w:rPr>
            </w:pPr>
            <w:r w:rsidRPr="004C3DD9">
              <w:rPr>
                <w:color w:val="000000" w:themeColor="text1"/>
              </w:rPr>
              <w:t xml:space="preserve">RUNOs organized sessions on participatory reporting approaches to project implementing partners. The first session was during preparation to semi-annual report in June and the second for annual reporting in October.  These exercises </w:t>
            </w:r>
            <w:proofErr w:type="gramStart"/>
            <w:r w:rsidRPr="004C3DD9">
              <w:rPr>
                <w:color w:val="000000" w:themeColor="text1"/>
              </w:rPr>
              <w:t>involved  reflections</w:t>
            </w:r>
            <w:proofErr w:type="gramEnd"/>
            <w:r w:rsidRPr="004C3DD9">
              <w:rPr>
                <w:color w:val="000000" w:themeColor="text1"/>
              </w:rPr>
              <w:t xml:space="preserve"> on discussing and formulating joint results to be included into the reports.</w:t>
            </w:r>
            <w:r w:rsidR="006C1819" w:rsidRPr="004C3DD9">
              <w:rPr>
                <w:i/>
                <w:color w:val="000000" w:themeColor="text1"/>
              </w:rPr>
              <w:t xml:space="preserve"> </w:t>
            </w:r>
          </w:p>
          <w:p w14:paraId="68DC370D" w14:textId="77777777" w:rsidR="007118F5" w:rsidRPr="00627A1C" w:rsidRDefault="007118F5" w:rsidP="00234A5E"/>
        </w:tc>
        <w:tc>
          <w:tcPr>
            <w:tcW w:w="5940" w:type="dxa"/>
            <w:shd w:val="clear" w:color="auto" w:fill="auto"/>
          </w:tcPr>
          <w:p w14:paraId="6338D0DA" w14:textId="67D5B7C9" w:rsidR="00997347" w:rsidRPr="00627A1C" w:rsidRDefault="007118F5" w:rsidP="00AD73D3">
            <w:r w:rsidRPr="00627A1C">
              <w:lastRenderedPageBreak/>
              <w:t xml:space="preserve">Do outcome indicators have baselines? </w:t>
            </w:r>
            <w:r w:rsidR="004C3DD9">
              <w:t>Two of three indicators do have baseline</w:t>
            </w:r>
          </w:p>
          <w:p w14:paraId="15B120F3" w14:textId="77777777" w:rsidR="007118F5" w:rsidRPr="00627A1C" w:rsidRDefault="007118F5" w:rsidP="00AD73D3"/>
          <w:p w14:paraId="4749D761" w14:textId="3EFDA30B" w:rsidR="007118F5" w:rsidRPr="00627A1C" w:rsidRDefault="007118F5" w:rsidP="00AD73D3">
            <w:r w:rsidRPr="00627A1C">
              <w:t>Has the project launched perception surveys or other community-based data collection?</w:t>
            </w:r>
            <w:r w:rsidR="004C3DD9">
              <w:t xml:space="preserve"> Yes</w:t>
            </w:r>
          </w:p>
        </w:tc>
      </w:tr>
      <w:tr w:rsidR="006C1819" w:rsidRPr="00627A1C" w14:paraId="27203492" w14:textId="77777777" w:rsidTr="007F7257">
        <w:tc>
          <w:tcPr>
            <w:tcW w:w="4230" w:type="dxa"/>
            <w:shd w:val="clear" w:color="auto" w:fill="auto"/>
          </w:tcPr>
          <w:p w14:paraId="69E27D03" w14:textId="77777777" w:rsidR="006C1819" w:rsidRPr="00627A1C" w:rsidRDefault="003D4CD7" w:rsidP="005F439F">
            <w:r w:rsidRPr="00627A1C">
              <w:rPr>
                <w:b/>
                <w:bCs/>
                <w:u w:val="single"/>
              </w:rPr>
              <w:t>E</w:t>
            </w:r>
            <w:r w:rsidR="006C1819" w:rsidRPr="00627A1C">
              <w:rPr>
                <w:b/>
                <w:bCs/>
                <w:u w:val="single"/>
              </w:rPr>
              <w:t>valuation:</w:t>
            </w:r>
            <w:r w:rsidR="006C1819" w:rsidRPr="00627A1C">
              <w:t xml:space="preserve"> </w:t>
            </w:r>
            <w:r w:rsidR="007118F5" w:rsidRPr="00627A1C">
              <w:t>Has an evaluation been conducted during the reporting period?</w:t>
            </w:r>
          </w:p>
          <w:p w14:paraId="30E2DDCB" w14:textId="20B0FFAA" w:rsidR="007118F5" w:rsidRPr="00627A1C" w:rsidRDefault="00F050D1" w:rsidP="007118F5">
            <w:r>
              <w:t>No</w:t>
            </w:r>
          </w:p>
        </w:tc>
        <w:tc>
          <w:tcPr>
            <w:tcW w:w="5940" w:type="dxa"/>
            <w:shd w:val="clear" w:color="auto" w:fill="auto"/>
          </w:tcPr>
          <w:p w14:paraId="0A637856" w14:textId="2DFA446D" w:rsidR="006C1819" w:rsidRPr="00627A1C" w:rsidRDefault="004D141E" w:rsidP="00E76CA1">
            <w:r w:rsidRPr="00627A1C">
              <w:t>Evaluation budget</w:t>
            </w:r>
            <w:r w:rsidR="007118F5" w:rsidRPr="00627A1C">
              <w:t xml:space="preserve"> (response required)</w:t>
            </w:r>
            <w:r w:rsidRPr="00627A1C">
              <w:t xml:space="preserve">:  </w:t>
            </w:r>
            <w:r w:rsidR="00F050D1">
              <w:t xml:space="preserve">$40,000 is allocated for evaluation </w:t>
            </w:r>
          </w:p>
          <w:p w14:paraId="250C2893" w14:textId="77777777" w:rsidR="004D141E" w:rsidRPr="00627A1C" w:rsidRDefault="004D141E" w:rsidP="00E76CA1"/>
          <w:p w14:paraId="712C2603" w14:textId="0E7CFD61" w:rsidR="00F050D1" w:rsidRPr="00030E64" w:rsidRDefault="001B6DFD" w:rsidP="00F050D1">
            <w:pPr>
              <w:rPr>
                <w:color w:val="000000" w:themeColor="text1"/>
              </w:rPr>
            </w:pPr>
            <w:r w:rsidRPr="00627A1C">
              <w:t>If project will end in next six months, describe the e</w:t>
            </w:r>
            <w:r w:rsidR="004D141E" w:rsidRPr="00627A1C">
              <w:t>valuation preparations</w:t>
            </w:r>
            <w:r w:rsidR="00156C4C" w:rsidRPr="00627A1C">
              <w:t xml:space="preserve"> </w:t>
            </w:r>
            <w:r w:rsidR="00156C4C" w:rsidRPr="00627A1C">
              <w:rPr>
                <w:i/>
              </w:rPr>
              <w:t>(</w:t>
            </w:r>
            <w:proofErr w:type="gramStart"/>
            <w:r w:rsidR="00156C4C" w:rsidRPr="00627A1C">
              <w:rPr>
                <w:i/>
              </w:rPr>
              <w:t>1500 character</w:t>
            </w:r>
            <w:proofErr w:type="gramEnd"/>
            <w:r w:rsidR="00156C4C" w:rsidRPr="00627A1C">
              <w:rPr>
                <w:i/>
              </w:rPr>
              <w:t xml:space="preserve"> limit)</w:t>
            </w:r>
            <w:r w:rsidR="004D141E" w:rsidRPr="00627A1C">
              <w:t xml:space="preserve">: </w:t>
            </w:r>
            <w:commentRangeStart w:id="8"/>
            <w:r w:rsidR="004A5FCD">
              <w:rPr>
                <w:color w:val="000000" w:themeColor="text1"/>
              </w:rPr>
              <w:t>A</w:t>
            </w:r>
            <w:r w:rsidR="00F050D1" w:rsidRPr="00030E64">
              <w:rPr>
                <w:color w:val="000000" w:themeColor="text1"/>
              </w:rPr>
              <w:t xml:space="preserve"> 6 months non-costs extension</w:t>
            </w:r>
            <w:r w:rsidR="004A5FCD">
              <w:rPr>
                <w:color w:val="000000" w:themeColor="text1"/>
              </w:rPr>
              <w:t xml:space="preserve"> with activity readjustment was approved by PBF on September 14</w:t>
            </w:r>
            <w:r w:rsidR="004A5FCD" w:rsidRPr="00C23550">
              <w:rPr>
                <w:color w:val="000000" w:themeColor="text1"/>
                <w:vertAlign w:val="superscript"/>
              </w:rPr>
              <w:t>th</w:t>
            </w:r>
            <w:r w:rsidR="004A5FCD">
              <w:rPr>
                <w:color w:val="000000" w:themeColor="text1"/>
              </w:rPr>
              <w:t xml:space="preserve"> </w:t>
            </w:r>
            <w:commentRangeEnd w:id="8"/>
            <w:r w:rsidR="004A5FCD">
              <w:rPr>
                <w:color w:val="000000" w:themeColor="text1"/>
              </w:rPr>
              <w:t>T</w:t>
            </w:r>
            <w:r w:rsidR="00F050D1" w:rsidRPr="00030E64">
              <w:rPr>
                <w:color w:val="000000" w:themeColor="text1"/>
              </w:rPr>
              <w:t xml:space="preserve">he evaluation will be conducted in the second quarter of 2021 The Terms of reference is being prepared. </w:t>
            </w:r>
          </w:p>
          <w:p w14:paraId="5E7D651E" w14:textId="5F0F8347" w:rsidR="004D141E" w:rsidRPr="00627A1C" w:rsidRDefault="004D141E" w:rsidP="00E76CA1"/>
          <w:p w14:paraId="0B9D2850" w14:textId="77777777" w:rsidR="00156C4C" w:rsidRPr="00627A1C" w:rsidRDefault="00156C4C" w:rsidP="00E76CA1"/>
        </w:tc>
      </w:tr>
      <w:tr w:rsidR="00997347" w:rsidRPr="00627A1C" w14:paraId="7A0799D1" w14:textId="77777777" w:rsidTr="007F7257">
        <w:tc>
          <w:tcPr>
            <w:tcW w:w="4230" w:type="dxa"/>
            <w:shd w:val="clear" w:color="auto" w:fill="auto"/>
          </w:tcPr>
          <w:p w14:paraId="7D178433" w14:textId="77777777" w:rsidR="00997347" w:rsidRDefault="00513612" w:rsidP="00411A5F">
            <w:r w:rsidRPr="00627A1C">
              <w:rPr>
                <w:b/>
                <w:bCs/>
                <w:u w:val="single"/>
              </w:rPr>
              <w:t>Catalytic effects</w:t>
            </w:r>
            <w:r w:rsidR="005F439F" w:rsidRPr="00627A1C">
              <w:rPr>
                <w:b/>
                <w:bCs/>
                <w:u w:val="single"/>
              </w:rPr>
              <w:t xml:space="preserve"> (financial)</w:t>
            </w:r>
            <w:r w:rsidRPr="00627A1C">
              <w:rPr>
                <w:b/>
                <w:bCs/>
              </w:rPr>
              <w:t>:</w:t>
            </w:r>
            <w:r w:rsidRPr="00627A1C">
              <w:t xml:space="preserve"> </w:t>
            </w:r>
            <w:r w:rsidR="00156C4C" w:rsidRPr="00627A1C">
              <w:t>Indicate name of funding agent and amount of additional non-PBF funding support that has been leveraged by the project.</w:t>
            </w:r>
            <w:r w:rsidR="002E10E6" w:rsidRPr="00627A1C">
              <w:t xml:space="preserve"> </w:t>
            </w:r>
          </w:p>
          <w:p w14:paraId="13F90CF7" w14:textId="77777777" w:rsidR="00F050D1" w:rsidRDefault="00F050D1" w:rsidP="00F050D1">
            <w:pPr>
              <w:rPr>
                <w:rFonts w:eastAsiaTheme="minorHAnsi" w:cstheme="minorHAnsi"/>
                <w:color w:val="000000" w:themeColor="text1"/>
              </w:rPr>
            </w:pPr>
          </w:p>
          <w:p w14:paraId="0A378C5F" w14:textId="5B137193" w:rsidR="00F050D1" w:rsidRPr="00030E64" w:rsidRDefault="00F050D1" w:rsidP="00F050D1">
            <w:pPr>
              <w:rPr>
                <w:color w:val="000000" w:themeColor="text1"/>
              </w:rPr>
            </w:pPr>
            <w:r w:rsidRPr="00030E64">
              <w:rPr>
                <w:rFonts w:eastAsiaTheme="minorHAnsi" w:cstheme="minorHAnsi"/>
                <w:color w:val="000000" w:themeColor="text1"/>
              </w:rPr>
              <w:t>No non-PBF funding has occurred during the reporting period</w:t>
            </w:r>
          </w:p>
          <w:p w14:paraId="198D7EA9" w14:textId="3AD79FBA" w:rsidR="00F050D1" w:rsidRPr="00627A1C" w:rsidRDefault="00F050D1" w:rsidP="00411A5F"/>
        </w:tc>
        <w:tc>
          <w:tcPr>
            <w:tcW w:w="5940" w:type="dxa"/>
            <w:shd w:val="clear" w:color="auto" w:fill="auto"/>
          </w:tcPr>
          <w:p w14:paraId="6440E705" w14:textId="77777777" w:rsidR="00997347" w:rsidRPr="00627A1C" w:rsidRDefault="00156C4C" w:rsidP="00156C4C">
            <w:r w:rsidRPr="00627A1C">
              <w:t>Name of funder:          Amount:</w:t>
            </w:r>
          </w:p>
          <w:p w14:paraId="28EB8B8D" w14:textId="77777777" w:rsidR="00156C4C" w:rsidRPr="00627A1C" w:rsidRDefault="00156C4C" w:rsidP="00156C4C">
            <w:r w:rsidRPr="00627A1C">
              <w:fldChar w:fldCharType="begin">
                <w:ffData>
                  <w:name w:val="Text46"/>
                  <w:enabled/>
                  <w:calcOnExit w:val="0"/>
                  <w:textInput/>
                </w:ffData>
              </w:fldChar>
            </w:r>
            <w:bookmarkStart w:id="9" w:name="Text46"/>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9"/>
            <w:r w:rsidRPr="00627A1C">
              <w:t xml:space="preserve">                          </w:t>
            </w:r>
            <w:r w:rsidRPr="00627A1C">
              <w:fldChar w:fldCharType="begin">
                <w:ffData>
                  <w:name w:val=""/>
                  <w:enabled/>
                  <w:calcOnExit w:val="0"/>
                  <w:textInput>
                    <w:type w:val="number"/>
                    <w:format w:val="0.00"/>
                  </w:textInput>
                </w:ffData>
              </w:fldChar>
            </w:r>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p>
          <w:p w14:paraId="6F5566CD" w14:textId="77777777" w:rsidR="00156C4C" w:rsidRPr="00627A1C" w:rsidRDefault="00156C4C" w:rsidP="00156C4C"/>
          <w:p w14:paraId="3A55CAB9" w14:textId="77777777" w:rsidR="00156C4C" w:rsidRPr="00627A1C" w:rsidRDefault="00156C4C" w:rsidP="00156C4C">
            <w:r w:rsidRPr="00627A1C">
              <w:fldChar w:fldCharType="begin">
                <w:ffData>
                  <w:name w:val="Text47"/>
                  <w:enabled/>
                  <w:calcOnExit w:val="0"/>
                  <w:textInput/>
                </w:ffData>
              </w:fldChar>
            </w:r>
            <w:bookmarkStart w:id="10" w:name="Text47"/>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0"/>
            <w:r w:rsidRPr="00627A1C">
              <w:t xml:space="preserve">                          </w:t>
            </w:r>
            <w:r w:rsidRPr="00627A1C">
              <w:fldChar w:fldCharType="begin">
                <w:ffData>
                  <w:name w:val="Text48"/>
                  <w:enabled/>
                  <w:calcOnExit w:val="0"/>
                  <w:textInput>
                    <w:type w:val="number"/>
                    <w:format w:val="0.00"/>
                  </w:textInput>
                </w:ffData>
              </w:fldChar>
            </w:r>
            <w:bookmarkStart w:id="11" w:name="Text48"/>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1"/>
          </w:p>
          <w:p w14:paraId="084EE59D" w14:textId="77777777" w:rsidR="00156C4C" w:rsidRPr="00627A1C" w:rsidRDefault="00156C4C" w:rsidP="00156C4C"/>
          <w:p w14:paraId="55CB79AC" w14:textId="77777777" w:rsidR="00156C4C" w:rsidRPr="00627A1C" w:rsidRDefault="00156C4C" w:rsidP="00156C4C">
            <w:r w:rsidRPr="00627A1C">
              <w:fldChar w:fldCharType="begin">
                <w:ffData>
                  <w:name w:val="Text49"/>
                  <w:enabled/>
                  <w:calcOnExit w:val="0"/>
                  <w:textInput/>
                </w:ffData>
              </w:fldChar>
            </w:r>
            <w:bookmarkStart w:id="12" w:name="Text49"/>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2"/>
            <w:r w:rsidRPr="00627A1C">
              <w:t xml:space="preserve">                          </w:t>
            </w:r>
            <w:r w:rsidRPr="00627A1C">
              <w:fldChar w:fldCharType="begin">
                <w:ffData>
                  <w:name w:val="Text50"/>
                  <w:enabled/>
                  <w:calcOnExit w:val="0"/>
                  <w:textInput>
                    <w:type w:val="number"/>
                    <w:format w:val="0.00"/>
                  </w:textInput>
                </w:ffData>
              </w:fldChar>
            </w:r>
            <w:bookmarkStart w:id="13" w:name="Text50"/>
            <w:r w:rsidRPr="00627A1C">
              <w:instrText xml:space="preserve"> FORMTEXT </w:instrText>
            </w:r>
            <w:r w:rsidRPr="00627A1C">
              <w:fldChar w:fldCharType="separate"/>
            </w:r>
            <w:r w:rsidRPr="00627A1C">
              <w:rPr>
                <w:noProof/>
              </w:rPr>
              <w:t> </w:t>
            </w:r>
            <w:r w:rsidRPr="00627A1C">
              <w:rPr>
                <w:noProof/>
              </w:rPr>
              <w:t> </w:t>
            </w:r>
            <w:r w:rsidRPr="00627A1C">
              <w:rPr>
                <w:noProof/>
              </w:rPr>
              <w:t> </w:t>
            </w:r>
            <w:r w:rsidRPr="00627A1C">
              <w:rPr>
                <w:noProof/>
              </w:rPr>
              <w:t> </w:t>
            </w:r>
            <w:r w:rsidRPr="00627A1C">
              <w:rPr>
                <w:noProof/>
              </w:rPr>
              <w:t> </w:t>
            </w:r>
            <w:r w:rsidRPr="00627A1C">
              <w:fldChar w:fldCharType="end"/>
            </w:r>
            <w:bookmarkEnd w:id="13"/>
          </w:p>
        </w:tc>
      </w:tr>
      <w:tr w:rsidR="002C187A" w:rsidRPr="00627A1C" w14:paraId="5E21C55B" w14:textId="77777777" w:rsidTr="007F7257">
        <w:tc>
          <w:tcPr>
            <w:tcW w:w="4230" w:type="dxa"/>
            <w:shd w:val="clear" w:color="auto" w:fill="auto"/>
          </w:tcPr>
          <w:p w14:paraId="10A4DB11" w14:textId="77777777" w:rsidR="007F7257" w:rsidRPr="00627A1C" w:rsidRDefault="002C187A" w:rsidP="007F7257">
            <w:pPr>
              <w:ind w:hanging="15"/>
            </w:pPr>
            <w:r w:rsidRPr="00627A1C">
              <w:rPr>
                <w:b/>
                <w:bCs/>
                <w:u w:val="single"/>
              </w:rPr>
              <w:t>Other:</w:t>
            </w:r>
            <w:r w:rsidRPr="00627A1C">
              <w:t xml:space="preserve"> Are there any other issues concerning project implementation that you want to share</w:t>
            </w:r>
            <w:r w:rsidR="006A07CA" w:rsidRPr="00627A1C">
              <w:t>, including any capacity needs of the recipient organizations</w:t>
            </w:r>
            <w:r w:rsidRPr="00627A1C">
              <w:t xml:space="preserve">? </w:t>
            </w:r>
            <w:r w:rsidRPr="00627A1C">
              <w:rPr>
                <w:i/>
                <w:iCs/>
              </w:rPr>
              <w:t>(</w:t>
            </w:r>
            <w:proofErr w:type="gramStart"/>
            <w:r w:rsidRPr="00627A1C">
              <w:rPr>
                <w:i/>
                <w:iCs/>
              </w:rPr>
              <w:t>1500 character</w:t>
            </w:r>
            <w:proofErr w:type="gramEnd"/>
            <w:r w:rsidRPr="00627A1C">
              <w:rPr>
                <w:i/>
                <w:iCs/>
              </w:rPr>
              <w:t xml:space="preserve"> limit)</w:t>
            </w:r>
          </w:p>
          <w:p w14:paraId="1F74E3A2" w14:textId="77777777" w:rsidR="002C187A" w:rsidRPr="00627A1C" w:rsidRDefault="002C187A" w:rsidP="001A1E86"/>
          <w:p w14:paraId="624D8A20" w14:textId="77777777" w:rsidR="002C187A" w:rsidRPr="00627A1C" w:rsidRDefault="002C187A" w:rsidP="009A1CD3">
            <w:pPr>
              <w:rPr>
                <w:b/>
                <w:bCs/>
                <w:u w:val="single"/>
              </w:rPr>
            </w:pPr>
          </w:p>
        </w:tc>
        <w:tc>
          <w:tcPr>
            <w:tcW w:w="5940" w:type="dxa"/>
            <w:shd w:val="clear" w:color="auto" w:fill="auto"/>
          </w:tcPr>
          <w:p w14:paraId="49B1340B" w14:textId="454CB835" w:rsidR="00F050D1" w:rsidRPr="00F050D1" w:rsidRDefault="00F050D1" w:rsidP="00F050D1">
            <w:pPr>
              <w:jc w:val="both"/>
              <w:rPr>
                <w:color w:val="000000" w:themeColor="text1"/>
              </w:rPr>
            </w:pPr>
            <w:r>
              <w:rPr>
                <w:color w:val="000000" w:themeColor="text1"/>
              </w:rPr>
              <w:t>T</w:t>
            </w:r>
            <w:r w:rsidRPr="00F050D1">
              <w:rPr>
                <w:color w:val="000000" w:themeColor="text1"/>
              </w:rPr>
              <w:t xml:space="preserve">he civic education guide for vocational education is approved and set for upscaling by the </w:t>
            </w:r>
            <w:proofErr w:type="spellStart"/>
            <w:r w:rsidRPr="00F050D1">
              <w:rPr>
                <w:color w:val="000000" w:themeColor="text1"/>
              </w:rPr>
              <w:t>MoES</w:t>
            </w:r>
            <w:proofErr w:type="spellEnd"/>
            <w:r w:rsidRPr="00F050D1">
              <w:rPr>
                <w:color w:val="000000" w:themeColor="text1"/>
              </w:rPr>
              <w:t>. The civic education course approved and introduced to madrasahs will continue after the project ends with the supervision of the State Committee on Religious Affairs and the Spiritual Administration of Muslims. The civic education mobile app will remain after the project and can be used to teach this subject among the different audience.</w:t>
            </w:r>
          </w:p>
          <w:p w14:paraId="2E266BA1" w14:textId="77777777" w:rsidR="00F050D1" w:rsidRPr="00F050D1" w:rsidRDefault="00F050D1" w:rsidP="00F050D1">
            <w:pPr>
              <w:jc w:val="both"/>
              <w:rPr>
                <w:color w:val="000000" w:themeColor="text1"/>
              </w:rPr>
            </w:pPr>
            <w:r w:rsidRPr="00F050D1">
              <w:rPr>
                <w:color w:val="000000" w:themeColor="text1"/>
              </w:rPr>
              <w:t>As mentioned above, the project has integrated the online courses and related training programme on non-discrimination and gender equality into the regular training programmes of the MOES for teachers.</w:t>
            </w:r>
          </w:p>
          <w:p w14:paraId="780475A2" w14:textId="12FBCCF8" w:rsidR="002C187A" w:rsidRPr="00F050D1" w:rsidRDefault="00F050D1" w:rsidP="00F050D1">
            <w:pPr>
              <w:rPr>
                <w:color w:val="000000" w:themeColor="text1"/>
              </w:rPr>
            </w:pPr>
            <w:r w:rsidRPr="00F050D1">
              <w:rPr>
                <w:color w:val="000000" w:themeColor="text1"/>
              </w:rPr>
              <w:t xml:space="preserve">The knowledge that project beneficiaries received during the will be used in further PVE activities, while religious leaders, civic activists collaborate with the local government and police beyond the scope of the project. </w:t>
            </w:r>
            <w:r w:rsidRPr="00F050D1">
              <w:rPr>
                <w:color w:val="000000" w:themeColor="text1"/>
              </w:rPr>
              <w:lastRenderedPageBreak/>
              <w:t xml:space="preserve">The “Mother’s school”, mobile groups on security and prevention created in </w:t>
            </w:r>
            <w:proofErr w:type="spellStart"/>
            <w:r w:rsidRPr="00F050D1">
              <w:rPr>
                <w:color w:val="000000" w:themeColor="text1"/>
              </w:rPr>
              <w:t>Batken</w:t>
            </w:r>
            <w:proofErr w:type="spellEnd"/>
            <w:r w:rsidRPr="00F050D1">
              <w:rPr>
                <w:color w:val="000000" w:themeColor="text1"/>
              </w:rPr>
              <w:t xml:space="preserve"> and Jalal-Abad are still functioning regardless some project activities came to an end.</w:t>
            </w:r>
          </w:p>
        </w:tc>
      </w:tr>
    </w:tbl>
    <w:p w14:paraId="509D177D" w14:textId="77777777" w:rsidR="00673D6E" w:rsidRPr="00627A1C" w:rsidRDefault="00673D6E" w:rsidP="35E3EC7C">
      <w:pPr>
        <w:rPr>
          <w:b/>
          <w:bCs/>
        </w:rPr>
      </w:pPr>
    </w:p>
    <w:p w14:paraId="71350BE1" w14:textId="2885E6B8" w:rsidR="4852FE48" w:rsidRDefault="4852FE48" w:rsidP="00356B5D">
      <w:pPr>
        <w:ind w:left="-810" w:right="-1144"/>
      </w:pPr>
      <w:r w:rsidRPr="35E3EC7C">
        <w:rPr>
          <w:b/>
          <w:bCs/>
          <w:u w:val="single"/>
        </w:rPr>
        <w:t>PART IV: COVID-19</w:t>
      </w:r>
    </w:p>
    <w:p w14:paraId="74069923" w14:textId="547991E9" w:rsidR="4852FE48" w:rsidRDefault="4852FE48" w:rsidP="00356B5D">
      <w:pPr>
        <w:ind w:left="-810" w:right="-1144"/>
      </w:pPr>
      <w:r w:rsidRPr="35E3EC7C">
        <w:rPr>
          <w:i/>
          <w:iCs/>
        </w:rPr>
        <w:t>Please respond to these questions if the project underwent any monetary or non-monetary adjustments due to the COVID-19 pandemic.</w:t>
      </w:r>
    </w:p>
    <w:p w14:paraId="03DFE8EF" w14:textId="7E90F98C" w:rsidR="4852FE48" w:rsidRDefault="4852FE48" w:rsidP="00356B5D">
      <w:pPr>
        <w:ind w:left="-810" w:right="-1144"/>
      </w:pPr>
      <w:r w:rsidRPr="35E3EC7C">
        <w:rPr>
          <w:b/>
          <w:bCs/>
        </w:rPr>
        <w:t xml:space="preserve"> </w:t>
      </w:r>
    </w:p>
    <w:p w14:paraId="3540A68E" w14:textId="1DD934A8" w:rsidR="4852FE48" w:rsidRDefault="4852FE48" w:rsidP="00356B5D">
      <w:pPr>
        <w:ind w:left="-810" w:right="-1144"/>
      </w:pPr>
      <w:r w:rsidRPr="35E3EC7C">
        <w:t xml:space="preserve"> </w:t>
      </w:r>
    </w:p>
    <w:p w14:paraId="11D24AC1" w14:textId="34A4A333" w:rsidR="4852FE48" w:rsidRDefault="4852FE48" w:rsidP="00B93E3E">
      <w:pPr>
        <w:pStyle w:val="ListParagraph"/>
        <w:numPr>
          <w:ilvl w:val="0"/>
          <w:numId w:val="3"/>
        </w:numPr>
        <w:ind w:left="-810" w:right="-1144"/>
      </w:pPr>
      <w:r w:rsidRPr="35E3EC7C">
        <w:t>Monetary adjustments: Please indicate the total amount in USD of adjustments due to COVID-19:</w:t>
      </w:r>
    </w:p>
    <w:p w14:paraId="77EAB382" w14:textId="57085605" w:rsidR="4852FE48" w:rsidRDefault="4852FE48" w:rsidP="00356B5D">
      <w:pPr>
        <w:ind w:left="-810" w:right="-1144"/>
      </w:pPr>
      <w:r w:rsidRPr="35E3EC7C">
        <w:t xml:space="preserve"> </w:t>
      </w:r>
    </w:p>
    <w:p w14:paraId="0701CC48" w14:textId="77777777" w:rsidR="00F050D1" w:rsidRPr="00F050D1" w:rsidRDefault="4852FE48" w:rsidP="00F050D1">
      <w:pPr>
        <w:pStyle w:val="Header"/>
        <w:widowControl w:val="0"/>
        <w:numPr>
          <w:ilvl w:val="0"/>
          <w:numId w:val="7"/>
        </w:numPr>
        <w:tabs>
          <w:tab w:val="clear" w:pos="4680"/>
          <w:tab w:val="clear" w:pos="9360"/>
        </w:tabs>
        <w:ind w:left="-360"/>
        <w:jc w:val="both"/>
        <w:rPr>
          <w:color w:val="000000" w:themeColor="text1"/>
        </w:rPr>
      </w:pPr>
      <w:r w:rsidRPr="00F050D1">
        <w:rPr>
          <w:color w:val="000000" w:themeColor="text1"/>
        </w:rPr>
        <w:t xml:space="preserve"> </w:t>
      </w:r>
      <w:r w:rsidR="00F050D1" w:rsidRPr="00F050D1">
        <w:rPr>
          <w:color w:val="000000" w:themeColor="text1"/>
        </w:rPr>
        <w:t>$ 146,141 (6% of the total received budget and 23 % reduction from the originally planned cost of the output 1.1.) was be reallocated from output 1.1. to 1.2. resulting from shift from formal civics and multilingualism education to non-formal skills building and youth participation component.</w:t>
      </w:r>
    </w:p>
    <w:p w14:paraId="6B068F24" w14:textId="07D7F36A" w:rsidR="00F050D1" w:rsidRPr="00F050D1" w:rsidRDefault="00F050D1" w:rsidP="00F050D1">
      <w:pPr>
        <w:pStyle w:val="ListParagraph"/>
        <w:numPr>
          <w:ilvl w:val="0"/>
          <w:numId w:val="7"/>
        </w:numPr>
        <w:shd w:val="clear" w:color="auto" w:fill="FFFFFF"/>
        <w:ind w:left="-360"/>
        <w:rPr>
          <w:b/>
          <w:bCs/>
          <w:color w:val="000000" w:themeColor="text1"/>
        </w:rPr>
      </w:pPr>
      <w:r w:rsidRPr="00F050D1">
        <w:rPr>
          <w:color w:val="000000" w:themeColor="text1"/>
        </w:rPr>
        <w:t xml:space="preserve"> $ 25,420 (0.9 % of the total budget) was reallocated from output 1.1 to output 1.3. with the purpose of expanding small scale initiatives to women and girls from vulnerable groups.</w:t>
      </w:r>
    </w:p>
    <w:p w14:paraId="02A1D0A0" w14:textId="77777777" w:rsidR="00F050D1" w:rsidRPr="00F050D1" w:rsidRDefault="00F050D1" w:rsidP="00F050D1">
      <w:pPr>
        <w:pStyle w:val="ListParagraph"/>
        <w:shd w:val="clear" w:color="auto" w:fill="FFFFFF"/>
        <w:ind w:left="-360"/>
        <w:rPr>
          <w:b/>
          <w:bCs/>
          <w:color w:val="000000" w:themeColor="text1"/>
        </w:rPr>
      </w:pPr>
    </w:p>
    <w:p w14:paraId="0952B54F" w14:textId="6912883F" w:rsidR="4852FE48" w:rsidRDefault="4852FE48" w:rsidP="00F050D1">
      <w:pPr>
        <w:ind w:left="-810" w:right="-1144"/>
      </w:pPr>
      <w:r w:rsidRPr="35E3EC7C">
        <w:t>Non-monetary adjustments: Please indicate any adjustments to the project which did not have any financial implications:</w:t>
      </w:r>
    </w:p>
    <w:p w14:paraId="6F4E772B" w14:textId="77777777" w:rsidR="00F050D1" w:rsidRPr="00030E64" w:rsidRDefault="4852FE48" w:rsidP="00F050D1">
      <w:pPr>
        <w:pStyle w:val="ListParagraph"/>
        <w:numPr>
          <w:ilvl w:val="0"/>
          <w:numId w:val="9"/>
        </w:numPr>
        <w:ind w:left="-270"/>
        <w:jc w:val="both"/>
        <w:rPr>
          <w:color w:val="000000" w:themeColor="text1"/>
        </w:rPr>
      </w:pPr>
      <w:r w:rsidRPr="35E3EC7C">
        <w:t xml:space="preserve"> </w:t>
      </w:r>
      <w:r w:rsidR="00F050D1" w:rsidRPr="00030E64">
        <w:rPr>
          <w:color w:val="000000" w:themeColor="text1"/>
        </w:rPr>
        <w:t>As an immediate response to COVID-19, more than 320 the most vulnerable women within 11 PVE target communities across the country received hygiene kits as humanitarian aid. Hygiene kits include cleansing wipes, reusable face masks, essential hygiene items, liquid soap, sanitizers and detergent. These kits gave women and girls the opportunity to use their limited funds to purchase other vital resources.</w:t>
      </w:r>
    </w:p>
    <w:p w14:paraId="303EB19F" w14:textId="77777777" w:rsidR="00F050D1" w:rsidRPr="00030E64" w:rsidRDefault="00F050D1" w:rsidP="00F050D1">
      <w:pPr>
        <w:pStyle w:val="ListParagraph"/>
        <w:numPr>
          <w:ilvl w:val="0"/>
          <w:numId w:val="9"/>
        </w:numPr>
        <w:ind w:left="-270"/>
        <w:jc w:val="both"/>
        <w:rPr>
          <w:color w:val="000000" w:themeColor="text1"/>
        </w:rPr>
      </w:pPr>
      <w:r w:rsidRPr="00030E64">
        <w:rPr>
          <w:color w:val="000000" w:themeColor="text1"/>
        </w:rPr>
        <w:t xml:space="preserve">Women targeted in this project were forefront of the response to COVID-19 crisis in their communities. Thus, 36 women who implemented the initiatives in the field of sewing sewed and distributed more than 2000 face masks to their community members and healthcare workers to protect from the spread of COVID-19. Moreover, women conducted information and awareness raising campaigns against the spread of COVID in their communities, actively participated in disinfecting streets, and volunteered in day care </w:t>
      </w:r>
      <w:proofErr w:type="spellStart"/>
      <w:r w:rsidRPr="00030E64">
        <w:rPr>
          <w:color w:val="000000" w:themeColor="text1"/>
        </w:rPr>
        <w:t>centers</w:t>
      </w:r>
      <w:proofErr w:type="spellEnd"/>
      <w:r w:rsidRPr="00030E64">
        <w:rPr>
          <w:color w:val="000000" w:themeColor="text1"/>
        </w:rPr>
        <w:t>. Furthermore, in 12 project localities women distributed humanitarian aid and participated in other decision-making initiatives on crisis response.</w:t>
      </w:r>
    </w:p>
    <w:p w14:paraId="7030E41F" w14:textId="15754D83" w:rsidR="00F050D1" w:rsidRPr="00030E64" w:rsidRDefault="00F050D1" w:rsidP="00F050D1">
      <w:pPr>
        <w:pStyle w:val="ListParagraph"/>
        <w:numPr>
          <w:ilvl w:val="0"/>
          <w:numId w:val="8"/>
        </w:numPr>
        <w:ind w:left="-270"/>
        <w:rPr>
          <w:color w:val="000000" w:themeColor="text1"/>
        </w:rPr>
      </w:pPr>
      <w:r w:rsidRPr="00030E64">
        <w:rPr>
          <w:color w:val="000000" w:themeColor="text1"/>
        </w:rPr>
        <w:t xml:space="preserve">All community participatory researches with youth and adolescents in May – July were moved to online mode because of the high infection rate occurring at that time. Youth bootcamp workshops for developing solutions to issues identified in previously were moved from June – July </w:t>
      </w:r>
      <w:proofErr w:type="gramStart"/>
      <w:r w:rsidRPr="00030E64">
        <w:rPr>
          <w:color w:val="000000" w:themeColor="text1"/>
        </w:rPr>
        <w:t>spring time</w:t>
      </w:r>
      <w:proofErr w:type="gramEnd"/>
      <w:r w:rsidRPr="00030E64">
        <w:rPr>
          <w:color w:val="000000" w:themeColor="text1"/>
        </w:rPr>
        <w:t xml:space="preserve"> to September – October;  </w:t>
      </w:r>
    </w:p>
    <w:p w14:paraId="1EAC5E6B" w14:textId="01DA6DE2" w:rsidR="00F050D1" w:rsidRPr="00030E64" w:rsidRDefault="00F050D1" w:rsidP="00F050D1">
      <w:pPr>
        <w:pStyle w:val="ListParagraph"/>
        <w:numPr>
          <w:ilvl w:val="0"/>
          <w:numId w:val="8"/>
        </w:numPr>
        <w:ind w:left="-270"/>
        <w:rPr>
          <w:color w:val="000000" w:themeColor="text1"/>
        </w:rPr>
      </w:pPr>
      <w:r w:rsidRPr="00030E64">
        <w:rPr>
          <w:color w:val="000000" w:themeColor="text1"/>
        </w:rPr>
        <w:t>The</w:t>
      </w:r>
      <w:r>
        <w:rPr>
          <w:color w:val="000000" w:themeColor="text1"/>
        </w:rPr>
        <w:t xml:space="preserve"> stakeholders’ round table on civic education was conducted as</w:t>
      </w:r>
      <w:r w:rsidRPr="00030E64">
        <w:rPr>
          <w:color w:val="000000" w:themeColor="text1"/>
        </w:rPr>
        <w:t xml:space="preserve"> online conference together with other implementing partners, where the lessons learned from the project and the results achieved were revealed;</w:t>
      </w:r>
    </w:p>
    <w:p w14:paraId="2D1A947F" w14:textId="56DAE420" w:rsidR="4852FE48" w:rsidRDefault="4852FE48" w:rsidP="00356B5D">
      <w:pPr>
        <w:ind w:left="-810" w:right="-1144"/>
      </w:pPr>
    </w:p>
    <w:p w14:paraId="5DE1CBF0" w14:textId="4537C798" w:rsidR="4852FE48" w:rsidRDefault="4852FE48" w:rsidP="00356B5D">
      <w:pPr>
        <w:ind w:left="-810" w:right="-1144"/>
      </w:pPr>
      <w:r w:rsidRPr="35E3EC7C">
        <w:t xml:space="preserve">     </w:t>
      </w:r>
    </w:p>
    <w:p w14:paraId="6BCCA87E" w14:textId="650E4878" w:rsidR="4852FE48" w:rsidRDefault="4852FE48" w:rsidP="00B93E3E">
      <w:pPr>
        <w:pStyle w:val="ListParagraph"/>
        <w:numPr>
          <w:ilvl w:val="0"/>
          <w:numId w:val="3"/>
        </w:numPr>
        <w:ind w:left="-810" w:right="-1144"/>
      </w:pPr>
      <w:r w:rsidRPr="35E3EC7C">
        <w:t>Please select all categories which describe the adjustments made to the project (</w:t>
      </w:r>
      <w:r w:rsidRPr="35E3EC7C">
        <w:rPr>
          <w:i/>
          <w:iCs/>
        </w:rPr>
        <w:t>and include details in general sections of this report</w:t>
      </w:r>
      <w:r w:rsidRPr="35E3EC7C">
        <w:t>):</w:t>
      </w:r>
    </w:p>
    <w:p w14:paraId="77D735AA" w14:textId="00C5B763" w:rsidR="4852FE48" w:rsidRDefault="4852FE48" w:rsidP="00356B5D">
      <w:pPr>
        <w:ind w:left="-810" w:right="-1144"/>
      </w:pPr>
      <w:r w:rsidRPr="35E3EC7C">
        <w:t xml:space="preserve"> </w:t>
      </w:r>
    </w:p>
    <w:p w14:paraId="7AC4CDC6" w14:textId="1781649B" w:rsidR="4852FE48" w:rsidRDefault="4852FE48" w:rsidP="00356B5D">
      <w:pPr>
        <w:ind w:left="-810" w:right="-1144"/>
      </w:pPr>
      <w:r w:rsidRPr="35E3EC7C">
        <w:rPr>
          <w:rFonts w:ascii="Segoe UI Symbol" w:eastAsia="Segoe UI Symbol" w:hAnsi="Segoe UI Symbol" w:cs="Segoe UI Symbol"/>
        </w:rPr>
        <w:t>☐</w:t>
      </w:r>
      <w:r w:rsidRPr="35E3EC7C">
        <w:t xml:space="preserve"> Reinforce crisis management capacities and communications</w:t>
      </w:r>
    </w:p>
    <w:p w14:paraId="694298FC" w14:textId="74CAA095" w:rsidR="4852FE48" w:rsidRDefault="000E2AD8" w:rsidP="00356B5D">
      <w:pPr>
        <w:ind w:left="-810" w:right="-1144"/>
      </w:pPr>
      <w:sdt>
        <w:sdtPr>
          <w:id w:val="1706904896"/>
          <w14:checkbox>
            <w14:checked w14:val="1"/>
            <w14:checkedState w14:val="2612" w14:font="MS Gothic"/>
            <w14:uncheckedState w14:val="2610" w14:font="MS Gothic"/>
          </w14:checkbox>
        </w:sdtPr>
        <w:sdtEndPr/>
        <w:sdtContent>
          <w:r w:rsidR="00F050D1">
            <w:rPr>
              <w:rFonts w:ascii="MS Gothic" w:eastAsia="MS Gothic" w:hAnsi="MS Gothic" w:hint="eastAsia"/>
            </w:rPr>
            <w:t>☒</w:t>
          </w:r>
        </w:sdtContent>
      </w:sdt>
      <w:r w:rsidR="4852FE48" w:rsidRPr="00F050D1">
        <w:t xml:space="preserve"> Ensure inclusive and equitable response and recovery</w:t>
      </w:r>
    </w:p>
    <w:p w14:paraId="50B7A1D5" w14:textId="1BEBF673" w:rsidR="4852FE48" w:rsidRDefault="4852FE48" w:rsidP="00356B5D">
      <w:pPr>
        <w:ind w:left="-810" w:right="-1144"/>
      </w:pPr>
      <w:r w:rsidRPr="35E3EC7C">
        <w:rPr>
          <w:rFonts w:ascii="Segoe UI Symbol" w:eastAsia="Segoe UI Symbol" w:hAnsi="Segoe UI Symbol" w:cs="Segoe UI Symbol"/>
        </w:rPr>
        <w:lastRenderedPageBreak/>
        <w:t>☐</w:t>
      </w:r>
      <w:r w:rsidRPr="35E3EC7C">
        <w:t xml:space="preserve"> Strengthen inter-community social cohesion and border management</w:t>
      </w:r>
    </w:p>
    <w:p w14:paraId="0D3ED6EE" w14:textId="099ACEE2" w:rsidR="4852FE48" w:rsidRDefault="4852FE48" w:rsidP="00356B5D">
      <w:pPr>
        <w:ind w:left="-810" w:right="-1144"/>
      </w:pPr>
      <w:r w:rsidRPr="35E3EC7C">
        <w:rPr>
          <w:rFonts w:ascii="Segoe UI Symbol" w:eastAsia="Segoe UI Symbol" w:hAnsi="Segoe UI Symbol" w:cs="Segoe UI Symbol"/>
        </w:rPr>
        <w:t>☐</w:t>
      </w:r>
      <w:r w:rsidRPr="35E3EC7C">
        <w:t xml:space="preserve"> Counter hate speech and stigmatization and address trauma</w:t>
      </w:r>
    </w:p>
    <w:p w14:paraId="4B91C82C" w14:textId="54E43DCD" w:rsidR="4852FE48" w:rsidRDefault="4852FE48" w:rsidP="00356B5D">
      <w:pPr>
        <w:ind w:left="-810" w:right="-1144"/>
      </w:pPr>
      <w:r w:rsidRPr="35E3EC7C">
        <w:t xml:space="preserve"> </w:t>
      </w:r>
    </w:p>
    <w:p w14:paraId="46CF1FB6" w14:textId="595E617D" w:rsidR="4852FE48" w:rsidRDefault="4852FE48" w:rsidP="00356B5D">
      <w:pPr>
        <w:ind w:left="-810" w:right="-1144"/>
      </w:pPr>
      <w:r w:rsidRPr="35E3EC7C">
        <w:rPr>
          <w:rFonts w:ascii="Segoe UI Symbol" w:eastAsia="Segoe UI Symbol" w:hAnsi="Segoe UI Symbol" w:cs="Segoe UI Symbol"/>
        </w:rPr>
        <w:t>☐</w:t>
      </w:r>
      <w:r w:rsidRPr="35E3EC7C">
        <w:t xml:space="preserve"> Support the SG’s call for a global ceasefire</w:t>
      </w:r>
    </w:p>
    <w:p w14:paraId="44E64556" w14:textId="55054C19" w:rsidR="4852FE48" w:rsidRDefault="4852FE48" w:rsidP="00356B5D">
      <w:pPr>
        <w:ind w:left="-810" w:right="-1144"/>
      </w:pPr>
      <w:r w:rsidRPr="35E3EC7C">
        <w:rPr>
          <w:rFonts w:ascii="Segoe UI Symbol" w:eastAsia="Segoe UI Symbol" w:hAnsi="Segoe UI Symbol" w:cs="Segoe UI Symbol"/>
        </w:rPr>
        <w:t>☐</w:t>
      </w:r>
      <w:r w:rsidRPr="35E3EC7C">
        <w:t xml:space="preserve"> Other (please describe):      </w:t>
      </w:r>
    </w:p>
    <w:p w14:paraId="76C27AAD" w14:textId="364B0A96" w:rsidR="4852FE48" w:rsidRDefault="4852FE48" w:rsidP="00356B5D">
      <w:pPr>
        <w:ind w:left="-810" w:right="-1144"/>
      </w:pPr>
      <w:r w:rsidRPr="35E3EC7C">
        <w:t xml:space="preserve"> </w:t>
      </w:r>
    </w:p>
    <w:p w14:paraId="5979C582" w14:textId="703CD0E7" w:rsidR="4852FE48" w:rsidRDefault="4852FE48" w:rsidP="00356B5D">
      <w:pPr>
        <w:ind w:left="-810" w:right="-1144"/>
      </w:pPr>
      <w:r w:rsidRPr="35E3EC7C">
        <w:t>If relevant, please share a COVID-19 success story of this project (</w:t>
      </w:r>
      <w:r w:rsidRPr="35E3EC7C">
        <w:rPr>
          <w:i/>
          <w:iCs/>
        </w:rPr>
        <w:t>i.e. how adjustments of this project made a difference and contributed to a positive response to the pandemic/prevented tensions or violence related to the pandemic etc.</w:t>
      </w:r>
      <w:r w:rsidRPr="35E3EC7C">
        <w:t>)</w:t>
      </w:r>
    </w:p>
    <w:p w14:paraId="605E003F" w14:textId="0ED2FC87" w:rsidR="35E3EC7C" w:rsidRDefault="35E3EC7C" w:rsidP="00356B5D">
      <w:pPr>
        <w:ind w:left="-810" w:right="-1144"/>
        <w:rPr>
          <w:b/>
          <w:bCs/>
        </w:rPr>
      </w:pPr>
    </w:p>
    <w:p w14:paraId="359AF1AC" w14:textId="77777777" w:rsidR="00673D6E" w:rsidRPr="00627A1C" w:rsidRDefault="00673D6E" w:rsidP="00411A5F"/>
    <w:p w14:paraId="14363678" w14:textId="36478B76" w:rsidR="004E3B3E" w:rsidRPr="00627A1C" w:rsidRDefault="00BA4343" w:rsidP="0078600B">
      <w:pPr>
        <w:sectPr w:rsidR="004E3B3E" w:rsidRPr="00627A1C" w:rsidSect="0078600B">
          <w:pgSz w:w="11906" w:h="16838"/>
          <w:pgMar w:top="1440" w:right="1800" w:bottom="1440" w:left="1800" w:header="720" w:footer="720" w:gutter="0"/>
          <w:cols w:space="720"/>
          <w:docGrid w:linePitch="360"/>
        </w:sectPr>
      </w:pPr>
      <w:r w:rsidRPr="00BA4343">
        <w:rPr>
          <w:highlight w:val="yellow"/>
        </w:rPr>
        <w:t>Two stories provided under human stories could be also considered here</w:t>
      </w:r>
    </w:p>
    <w:p w14:paraId="7ED44B0B" w14:textId="77777777" w:rsidR="00206D45" w:rsidRPr="00206D45" w:rsidRDefault="00206D45" w:rsidP="00206D45">
      <w:pPr>
        <w:ind w:firstLine="990"/>
        <w:jc w:val="both"/>
        <w:rPr>
          <w:b/>
          <w:u w:val="single"/>
        </w:rPr>
      </w:pPr>
      <w:r w:rsidRPr="00206D45">
        <w:rPr>
          <w:b/>
          <w:u w:val="single"/>
        </w:rPr>
        <w:lastRenderedPageBreak/>
        <w:t>PART IV:</w:t>
      </w:r>
      <w:r w:rsidR="004E3B3E" w:rsidRPr="00206D45">
        <w:rPr>
          <w:b/>
          <w:u w:val="single"/>
        </w:rPr>
        <w:t xml:space="preserve"> INDICATOR BASED PERFORMANCE ASSESSMENT</w:t>
      </w:r>
    </w:p>
    <w:p w14:paraId="314FE0B4" w14:textId="77777777" w:rsidR="00206D45" w:rsidRDefault="00206D45" w:rsidP="0078600B">
      <w:pPr>
        <w:jc w:val="both"/>
        <w:rPr>
          <w:b/>
          <w:i/>
          <w:lang w:val="en-US" w:eastAsia="en-US"/>
        </w:rPr>
      </w:pPr>
    </w:p>
    <w:p w14:paraId="606C2F08" w14:textId="77777777" w:rsidR="004E3B3E" w:rsidRPr="00627A1C" w:rsidRDefault="004E3B3E" w:rsidP="0078600B">
      <w:pPr>
        <w:jc w:val="both"/>
        <w:rPr>
          <w:bCs/>
          <w:lang w:val="en-US" w:eastAsia="en-US"/>
        </w:rPr>
      </w:pPr>
      <w:r w:rsidRPr="00627A1C">
        <w:rPr>
          <w:bCs/>
          <w:i/>
          <w:lang w:val="en-US" w:eastAsia="en-US"/>
        </w:rPr>
        <w:t xml:space="preserve">Using the </w:t>
      </w:r>
      <w:r w:rsidRPr="00627A1C">
        <w:rPr>
          <w:b/>
          <w:bCs/>
          <w:i/>
          <w:lang w:val="en-US" w:eastAsia="en-US"/>
        </w:rPr>
        <w:t>Project Results Framework as per the approved project document</w:t>
      </w:r>
      <w:r w:rsidR="003235DF" w:rsidRPr="00627A1C">
        <w:rPr>
          <w:b/>
          <w:bCs/>
          <w:i/>
          <w:lang w:val="en-US" w:eastAsia="en-US"/>
        </w:rPr>
        <w:t xml:space="preserve"> or any amendments</w:t>
      </w:r>
      <w:r w:rsidRPr="00627A1C">
        <w:rPr>
          <w:bCs/>
          <w:i/>
          <w:lang w:val="en-US" w:eastAsia="en-US"/>
        </w:rPr>
        <w:t xml:space="preserve">- provide an update on the achievement of </w:t>
      </w:r>
      <w:r w:rsidRPr="00627A1C">
        <w:rPr>
          <w:b/>
          <w:i/>
          <w:lang w:val="en-US" w:eastAsia="en-US"/>
        </w:rPr>
        <w:t>key indicators</w:t>
      </w:r>
      <w:r w:rsidRPr="00627A1C">
        <w:rPr>
          <w:bCs/>
          <w:i/>
          <w:lang w:val="en-US" w:eastAsia="en-US"/>
        </w:rPr>
        <w:t xml:space="preserve"> at both the outcome and output level in the table below</w:t>
      </w:r>
      <w:r w:rsidR="001A1E86" w:rsidRPr="00627A1C">
        <w:rPr>
          <w:bCs/>
          <w:i/>
          <w:lang w:val="en-US" w:eastAsia="en-US"/>
        </w:rPr>
        <w:t xml:space="preserve"> (if your project has more indicators than provided in the table, select the most relevant ones with most relevant progress to highlight)</w:t>
      </w:r>
      <w:r w:rsidRPr="00627A1C">
        <w:rPr>
          <w:bCs/>
          <w:i/>
          <w:lang w:val="en-US" w:eastAsia="en-US"/>
        </w:rPr>
        <w:t>. Where it has not been possible to collect data on indicators, state this and provide any explanation.</w:t>
      </w:r>
      <w:r w:rsidRPr="00627A1C">
        <w:rPr>
          <w:bCs/>
          <w:lang w:val="en-US" w:eastAsia="en-US"/>
        </w:rPr>
        <w:t xml:space="preserve"> </w:t>
      </w:r>
      <w:r w:rsidR="006A07CA" w:rsidRPr="00627A1C">
        <w:rPr>
          <w:bCs/>
          <w:lang w:val="en-US" w:eastAsia="en-US"/>
        </w:rPr>
        <w:t xml:space="preserve">Provide gender and age disaggregated data. </w:t>
      </w:r>
      <w:r w:rsidRPr="00627A1C">
        <w:rPr>
          <w:bCs/>
          <w:lang w:val="en-US" w:eastAsia="en-US"/>
        </w:rPr>
        <w:t>(</w:t>
      </w:r>
      <w:r w:rsidR="00C13590" w:rsidRPr="00627A1C">
        <w:rPr>
          <w:bCs/>
          <w:lang w:val="en-US" w:eastAsia="en-US"/>
        </w:rPr>
        <w:t>30</w:t>
      </w:r>
      <w:r w:rsidRPr="00627A1C">
        <w:rPr>
          <w:bCs/>
          <w:lang w:val="en-US" w:eastAsia="en-US"/>
        </w:rPr>
        <w:t>0 characters max per entry)</w:t>
      </w:r>
    </w:p>
    <w:p w14:paraId="31553759" w14:textId="77777777" w:rsidR="004E3B3E" w:rsidRPr="00627A1C" w:rsidRDefault="004E3B3E" w:rsidP="004E3B3E">
      <w:pPr>
        <w:outlineLvl w:val="0"/>
        <w:rPr>
          <w:lang w:val="en-US" w:eastAsia="en-US"/>
        </w:rPr>
      </w:pPr>
    </w:p>
    <w:tbl>
      <w:tblPr>
        <w:tblW w:w="1512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1440"/>
        <w:gridCol w:w="2160"/>
        <w:gridCol w:w="4770"/>
      </w:tblGrid>
      <w:tr w:rsidR="00751324" w:rsidRPr="00765B51" w14:paraId="2FB3856E" w14:textId="77777777" w:rsidTr="001B6DFD">
        <w:trPr>
          <w:tblHeader/>
        </w:trPr>
        <w:tc>
          <w:tcPr>
            <w:tcW w:w="1530" w:type="dxa"/>
          </w:tcPr>
          <w:p w14:paraId="2D392B53" w14:textId="77777777" w:rsidR="00751324" w:rsidRPr="00765B51" w:rsidRDefault="00751324" w:rsidP="004E3B3E">
            <w:pPr>
              <w:jc w:val="center"/>
              <w:rPr>
                <w:b/>
                <w:color w:val="000000" w:themeColor="text1"/>
                <w:lang w:val="en-US" w:eastAsia="en-US"/>
              </w:rPr>
            </w:pPr>
          </w:p>
        </w:tc>
        <w:tc>
          <w:tcPr>
            <w:tcW w:w="2070" w:type="dxa"/>
            <w:shd w:val="clear" w:color="auto" w:fill="EEECE1"/>
          </w:tcPr>
          <w:p w14:paraId="053FC867" w14:textId="77777777" w:rsidR="00751324" w:rsidRPr="00765B51" w:rsidRDefault="00751324" w:rsidP="004E3B3E">
            <w:pPr>
              <w:jc w:val="center"/>
              <w:rPr>
                <w:b/>
                <w:color w:val="000000" w:themeColor="text1"/>
                <w:lang w:val="en-US" w:eastAsia="en-US"/>
              </w:rPr>
            </w:pPr>
            <w:r w:rsidRPr="00765B51">
              <w:rPr>
                <w:b/>
                <w:color w:val="000000" w:themeColor="text1"/>
                <w:lang w:val="en-US" w:eastAsia="en-US"/>
              </w:rPr>
              <w:t>Performance Indicators</w:t>
            </w:r>
          </w:p>
        </w:tc>
        <w:tc>
          <w:tcPr>
            <w:tcW w:w="1530" w:type="dxa"/>
            <w:shd w:val="clear" w:color="auto" w:fill="EEECE1"/>
          </w:tcPr>
          <w:p w14:paraId="7AF7C233" w14:textId="77777777" w:rsidR="00751324" w:rsidRPr="00765B51" w:rsidRDefault="00751324" w:rsidP="004E3B3E">
            <w:pPr>
              <w:jc w:val="center"/>
              <w:rPr>
                <w:b/>
                <w:color w:val="000000" w:themeColor="text1"/>
                <w:lang w:val="en-US" w:eastAsia="en-US"/>
              </w:rPr>
            </w:pPr>
            <w:r w:rsidRPr="00765B51">
              <w:rPr>
                <w:b/>
                <w:color w:val="000000" w:themeColor="text1"/>
                <w:lang w:val="en-US" w:eastAsia="en-US"/>
              </w:rPr>
              <w:t>Indicator Baseline</w:t>
            </w:r>
          </w:p>
        </w:tc>
        <w:tc>
          <w:tcPr>
            <w:tcW w:w="1620" w:type="dxa"/>
            <w:shd w:val="clear" w:color="auto" w:fill="EEECE1"/>
          </w:tcPr>
          <w:p w14:paraId="0DE213DE" w14:textId="77777777" w:rsidR="00751324" w:rsidRPr="00765B51" w:rsidRDefault="00751324" w:rsidP="004E3B3E">
            <w:pPr>
              <w:jc w:val="center"/>
              <w:rPr>
                <w:b/>
                <w:color w:val="000000" w:themeColor="text1"/>
                <w:lang w:val="en-US" w:eastAsia="en-US"/>
              </w:rPr>
            </w:pPr>
            <w:r w:rsidRPr="00765B51">
              <w:rPr>
                <w:b/>
                <w:color w:val="000000" w:themeColor="text1"/>
                <w:lang w:val="en-US" w:eastAsia="en-US"/>
              </w:rPr>
              <w:t>End of project Indicator Target</w:t>
            </w:r>
          </w:p>
        </w:tc>
        <w:tc>
          <w:tcPr>
            <w:tcW w:w="1440" w:type="dxa"/>
          </w:tcPr>
          <w:p w14:paraId="3520F082" w14:textId="77777777" w:rsidR="00751324" w:rsidRPr="00765B51" w:rsidRDefault="00751324" w:rsidP="004E3B3E">
            <w:pPr>
              <w:jc w:val="center"/>
              <w:rPr>
                <w:b/>
                <w:color w:val="000000" w:themeColor="text1"/>
                <w:lang w:val="en-US" w:eastAsia="en-US"/>
              </w:rPr>
            </w:pPr>
            <w:r w:rsidRPr="00765B51">
              <w:rPr>
                <w:b/>
                <w:color w:val="000000" w:themeColor="text1"/>
                <w:lang w:val="en-US" w:eastAsia="en-US"/>
              </w:rPr>
              <w:t>Indicator Milestone</w:t>
            </w:r>
          </w:p>
        </w:tc>
        <w:tc>
          <w:tcPr>
            <w:tcW w:w="2160" w:type="dxa"/>
          </w:tcPr>
          <w:p w14:paraId="4BB7824B" w14:textId="77777777" w:rsidR="00751324" w:rsidRPr="00765B51" w:rsidRDefault="00751324" w:rsidP="004E3B3E">
            <w:pPr>
              <w:jc w:val="center"/>
              <w:rPr>
                <w:b/>
                <w:color w:val="000000" w:themeColor="text1"/>
                <w:lang w:val="en-US" w:eastAsia="en-US"/>
              </w:rPr>
            </w:pPr>
            <w:r w:rsidRPr="00765B51">
              <w:rPr>
                <w:b/>
                <w:color w:val="000000" w:themeColor="text1"/>
                <w:lang w:val="en-US" w:eastAsia="en-US"/>
              </w:rPr>
              <w:t>Current indicator progress</w:t>
            </w:r>
          </w:p>
        </w:tc>
        <w:tc>
          <w:tcPr>
            <w:tcW w:w="4770" w:type="dxa"/>
          </w:tcPr>
          <w:p w14:paraId="5A0E53A2" w14:textId="77777777" w:rsidR="00751324" w:rsidRPr="00765B51" w:rsidRDefault="00751324" w:rsidP="004E3B3E">
            <w:pPr>
              <w:jc w:val="center"/>
              <w:rPr>
                <w:b/>
                <w:color w:val="000000" w:themeColor="text1"/>
                <w:lang w:val="en-US" w:eastAsia="en-US"/>
              </w:rPr>
            </w:pPr>
            <w:r w:rsidRPr="00765B51">
              <w:rPr>
                <w:b/>
                <w:color w:val="000000" w:themeColor="text1"/>
                <w:lang w:val="en-US" w:eastAsia="en-US"/>
              </w:rPr>
              <w:t>Reasons for Variance/ Delay</w:t>
            </w:r>
          </w:p>
          <w:p w14:paraId="72AB4644" w14:textId="77777777" w:rsidR="00751324" w:rsidRPr="00765B51" w:rsidRDefault="00751324" w:rsidP="004E3B3E">
            <w:pPr>
              <w:jc w:val="center"/>
              <w:rPr>
                <w:b/>
                <w:color w:val="000000" w:themeColor="text1"/>
                <w:lang w:val="en-US" w:eastAsia="en-US"/>
              </w:rPr>
            </w:pPr>
            <w:r w:rsidRPr="00765B51">
              <w:rPr>
                <w:b/>
                <w:color w:val="000000" w:themeColor="text1"/>
                <w:lang w:val="en-US" w:eastAsia="en-US"/>
              </w:rPr>
              <w:t>(if any)</w:t>
            </w:r>
          </w:p>
        </w:tc>
      </w:tr>
      <w:tr w:rsidR="00B00053" w:rsidRPr="00765B51" w14:paraId="328F4662" w14:textId="77777777" w:rsidTr="001B6DFD">
        <w:trPr>
          <w:trHeight w:val="548"/>
        </w:trPr>
        <w:tc>
          <w:tcPr>
            <w:tcW w:w="1530" w:type="dxa"/>
            <w:vMerge w:val="restart"/>
          </w:tcPr>
          <w:p w14:paraId="1512A800" w14:textId="77777777" w:rsidR="00B00053" w:rsidRPr="00765B51" w:rsidRDefault="00B00053" w:rsidP="00B00053">
            <w:pPr>
              <w:rPr>
                <w:b/>
                <w:color w:val="000000" w:themeColor="text1"/>
                <w:lang w:val="en-US" w:eastAsia="en-US"/>
              </w:rPr>
            </w:pPr>
            <w:r w:rsidRPr="00765B51">
              <w:rPr>
                <w:b/>
                <w:color w:val="000000" w:themeColor="text1"/>
                <w:lang w:val="en-US" w:eastAsia="en-US"/>
              </w:rPr>
              <w:t>Outcome 1</w:t>
            </w:r>
          </w:p>
          <w:p w14:paraId="07C3D614" w14:textId="63B7243B" w:rsidR="00B00053" w:rsidRPr="00765B51" w:rsidRDefault="00B00053" w:rsidP="00B00053">
            <w:pPr>
              <w:rPr>
                <w:b/>
                <w:color w:val="000000" w:themeColor="text1"/>
                <w:lang w:val="en-US" w:eastAsia="en-US"/>
              </w:rPr>
            </w:pPr>
            <w:r w:rsidRPr="00765B51">
              <w:rPr>
                <w:color w:val="000000" w:themeColor="text1"/>
              </w:rPr>
              <w:t xml:space="preserve">Women and men, boys and girls in target communities take a more critical stance on ideologies instigating violence </w:t>
            </w:r>
            <w:proofErr w:type="gramStart"/>
            <w:r w:rsidRPr="00765B51">
              <w:rPr>
                <w:color w:val="000000" w:themeColor="text1"/>
              </w:rPr>
              <w:t>and  have</w:t>
            </w:r>
            <w:proofErr w:type="gramEnd"/>
            <w:r w:rsidRPr="00765B51">
              <w:rPr>
                <w:color w:val="000000" w:themeColor="text1"/>
              </w:rPr>
              <w:t xml:space="preserve"> a better sense of belonging to their communities and </w:t>
            </w:r>
            <w:r w:rsidRPr="00765B51">
              <w:rPr>
                <w:color w:val="000000" w:themeColor="text1"/>
              </w:rPr>
              <w:lastRenderedPageBreak/>
              <w:t>participate in local development and dialogues over PVE</w:t>
            </w:r>
          </w:p>
        </w:tc>
        <w:tc>
          <w:tcPr>
            <w:tcW w:w="2070" w:type="dxa"/>
            <w:shd w:val="clear" w:color="auto" w:fill="EEECE1"/>
          </w:tcPr>
          <w:p w14:paraId="5412F5CD" w14:textId="77777777" w:rsidR="00B00053" w:rsidRPr="00765B51" w:rsidRDefault="00B00053" w:rsidP="00B00053">
            <w:pPr>
              <w:rPr>
                <w:b/>
                <w:color w:val="000000" w:themeColor="text1"/>
              </w:rPr>
            </w:pPr>
            <w:r w:rsidRPr="00765B51">
              <w:rPr>
                <w:b/>
                <w:color w:val="000000" w:themeColor="text1"/>
              </w:rPr>
              <w:lastRenderedPageBreak/>
              <w:t>Indicator 1.1.</w:t>
            </w:r>
          </w:p>
          <w:p w14:paraId="1D96A8DA" w14:textId="766CA6A4" w:rsidR="00B00053" w:rsidRPr="00765B51" w:rsidRDefault="00B00053" w:rsidP="00B00053">
            <w:pPr>
              <w:jc w:val="both"/>
              <w:rPr>
                <w:color w:val="000000" w:themeColor="text1"/>
                <w:lang w:val="en-US" w:eastAsia="en-US"/>
              </w:rPr>
            </w:pPr>
            <w:r w:rsidRPr="00765B51">
              <w:rPr>
                <w:color w:val="000000" w:themeColor="text1"/>
              </w:rPr>
              <w:t>Change in youths’ preference on how to address the disparities they face from approaches based on coercion and violence to civic and rights-based approaches</w:t>
            </w:r>
          </w:p>
        </w:tc>
        <w:tc>
          <w:tcPr>
            <w:tcW w:w="1530" w:type="dxa"/>
            <w:shd w:val="clear" w:color="auto" w:fill="EEECE1"/>
          </w:tcPr>
          <w:p w14:paraId="37D86CF7" w14:textId="1A964CBD" w:rsidR="00B00053" w:rsidRPr="00765B51" w:rsidRDefault="00B00053" w:rsidP="00B00053">
            <w:pPr>
              <w:rPr>
                <w:color w:val="000000" w:themeColor="text1"/>
                <w:lang w:val="en-US" w:eastAsia="en-US"/>
              </w:rPr>
            </w:pPr>
            <w:r w:rsidRPr="00765B51">
              <w:rPr>
                <w:b/>
                <w:color w:val="000000" w:themeColor="text1"/>
              </w:rPr>
              <w:t>TBD</w:t>
            </w:r>
          </w:p>
        </w:tc>
        <w:tc>
          <w:tcPr>
            <w:tcW w:w="1620" w:type="dxa"/>
            <w:shd w:val="clear" w:color="auto" w:fill="EEECE1"/>
          </w:tcPr>
          <w:p w14:paraId="04D91B4C" w14:textId="1A7964B3" w:rsidR="00B00053" w:rsidRPr="00765B51" w:rsidRDefault="00B00053" w:rsidP="00B00053">
            <w:pPr>
              <w:rPr>
                <w:color w:val="000000" w:themeColor="text1"/>
              </w:rPr>
            </w:pPr>
            <w:r w:rsidRPr="00765B51">
              <w:rPr>
                <w:b/>
                <w:color w:val="000000" w:themeColor="text1"/>
              </w:rPr>
              <w:t>TBD</w:t>
            </w:r>
          </w:p>
        </w:tc>
        <w:tc>
          <w:tcPr>
            <w:tcW w:w="1440" w:type="dxa"/>
          </w:tcPr>
          <w:p w14:paraId="17F8E4BD" w14:textId="77777777" w:rsidR="00B00053" w:rsidRPr="00765B51" w:rsidRDefault="00B00053" w:rsidP="00B00053">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426BEDFE" w14:textId="1E7E8D28" w:rsidR="00B00053" w:rsidRPr="00765B51" w:rsidRDefault="00B00053" w:rsidP="00B00053">
            <w:pPr>
              <w:rPr>
                <w:color w:val="000000" w:themeColor="text1"/>
              </w:rPr>
            </w:pPr>
            <w:r w:rsidRPr="00765B51">
              <w:rPr>
                <w:color w:val="000000" w:themeColor="text1"/>
              </w:rPr>
              <w:t xml:space="preserve">Baseline research is under the supervision of the PBF secretariat. </w:t>
            </w:r>
          </w:p>
        </w:tc>
        <w:tc>
          <w:tcPr>
            <w:tcW w:w="4770" w:type="dxa"/>
          </w:tcPr>
          <w:p w14:paraId="4196001E" w14:textId="77777777" w:rsidR="00B00053" w:rsidRPr="00765B51" w:rsidRDefault="00B00053" w:rsidP="00B00053">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B00053" w:rsidRPr="00765B51" w14:paraId="1C54105C" w14:textId="77777777" w:rsidTr="001B6DFD">
        <w:trPr>
          <w:trHeight w:val="548"/>
        </w:trPr>
        <w:tc>
          <w:tcPr>
            <w:tcW w:w="1530" w:type="dxa"/>
            <w:vMerge/>
          </w:tcPr>
          <w:p w14:paraId="3D8BDC04" w14:textId="77777777" w:rsidR="00B00053" w:rsidRPr="00765B51" w:rsidRDefault="00B00053" w:rsidP="00B00053">
            <w:pPr>
              <w:rPr>
                <w:b/>
                <w:color w:val="000000" w:themeColor="text1"/>
                <w:lang w:val="en-US" w:eastAsia="en-US"/>
              </w:rPr>
            </w:pPr>
          </w:p>
        </w:tc>
        <w:tc>
          <w:tcPr>
            <w:tcW w:w="2070" w:type="dxa"/>
            <w:shd w:val="clear" w:color="auto" w:fill="EEECE1"/>
          </w:tcPr>
          <w:p w14:paraId="157CFE7B" w14:textId="77777777" w:rsidR="00B00053" w:rsidRPr="00765B51" w:rsidRDefault="00B00053" w:rsidP="00B00053">
            <w:pPr>
              <w:rPr>
                <w:b/>
                <w:color w:val="000000" w:themeColor="text1"/>
              </w:rPr>
            </w:pPr>
            <w:r w:rsidRPr="00765B51">
              <w:rPr>
                <w:b/>
                <w:color w:val="000000" w:themeColor="text1"/>
              </w:rPr>
              <w:t>Indicator 1.2.</w:t>
            </w:r>
          </w:p>
          <w:p w14:paraId="280BDD9E" w14:textId="773B7079" w:rsidR="00B00053" w:rsidRPr="00765B51" w:rsidRDefault="00B00053" w:rsidP="00B00053">
            <w:pPr>
              <w:jc w:val="both"/>
              <w:rPr>
                <w:color w:val="000000" w:themeColor="text1"/>
                <w:lang w:val="en-US" w:eastAsia="en-US"/>
              </w:rPr>
            </w:pPr>
            <w:r w:rsidRPr="00765B51">
              <w:rPr>
                <w:color w:val="000000" w:themeColor="text1"/>
              </w:rPr>
              <w:t xml:space="preserve">Number of selected municipalities with budgeted socio-economic development plans targeting causes of </w:t>
            </w:r>
            <w:r w:rsidRPr="00765B51">
              <w:rPr>
                <w:color w:val="000000" w:themeColor="text1"/>
              </w:rPr>
              <w:lastRenderedPageBreak/>
              <w:t>recruitment into violent groups</w:t>
            </w:r>
          </w:p>
        </w:tc>
        <w:tc>
          <w:tcPr>
            <w:tcW w:w="1530" w:type="dxa"/>
            <w:shd w:val="clear" w:color="auto" w:fill="EEECE1"/>
          </w:tcPr>
          <w:p w14:paraId="6A41AE98" w14:textId="5C048734" w:rsidR="00B00053" w:rsidRPr="00765B51" w:rsidRDefault="00B00053" w:rsidP="00B00053">
            <w:pPr>
              <w:rPr>
                <w:color w:val="000000" w:themeColor="text1"/>
              </w:rPr>
            </w:pPr>
            <w:r w:rsidRPr="00765B51">
              <w:rPr>
                <w:b/>
                <w:color w:val="000000" w:themeColor="text1"/>
              </w:rPr>
              <w:lastRenderedPageBreak/>
              <w:t>0</w:t>
            </w:r>
          </w:p>
        </w:tc>
        <w:tc>
          <w:tcPr>
            <w:tcW w:w="1620" w:type="dxa"/>
            <w:shd w:val="clear" w:color="auto" w:fill="EEECE1"/>
          </w:tcPr>
          <w:p w14:paraId="74D3DFE5" w14:textId="55A3434A" w:rsidR="00B00053" w:rsidRPr="00765B51" w:rsidRDefault="00B00053" w:rsidP="00B00053">
            <w:pPr>
              <w:rPr>
                <w:color w:val="000000" w:themeColor="text1"/>
              </w:rPr>
            </w:pPr>
            <w:r w:rsidRPr="00765B51">
              <w:rPr>
                <w:b/>
                <w:color w:val="000000" w:themeColor="text1"/>
              </w:rPr>
              <w:t>8 of 11</w:t>
            </w:r>
          </w:p>
        </w:tc>
        <w:tc>
          <w:tcPr>
            <w:tcW w:w="1440" w:type="dxa"/>
          </w:tcPr>
          <w:p w14:paraId="7F415CDB" w14:textId="77777777" w:rsidR="00B00053" w:rsidRPr="00765B51" w:rsidRDefault="00B00053" w:rsidP="00B00053">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099449C1" w14:textId="4DAA7001" w:rsidR="00B00053" w:rsidRPr="00765B51" w:rsidRDefault="00B00053" w:rsidP="00B00053">
            <w:pPr>
              <w:rPr>
                <w:color w:val="000000" w:themeColor="text1"/>
              </w:rPr>
            </w:pPr>
            <w:r w:rsidRPr="00765B51">
              <w:rPr>
                <w:color w:val="000000" w:themeColor="text1"/>
              </w:rPr>
              <w:t xml:space="preserve">On track:  </w:t>
            </w:r>
            <w:proofErr w:type="gramStart"/>
            <w:r w:rsidRPr="00765B51">
              <w:rPr>
                <w:color w:val="000000" w:themeColor="text1"/>
              </w:rPr>
              <w:t>Additionally</w:t>
            </w:r>
            <w:proofErr w:type="gramEnd"/>
            <w:r w:rsidRPr="00765B51">
              <w:rPr>
                <w:color w:val="000000" w:themeColor="text1"/>
              </w:rPr>
              <w:t xml:space="preserve"> to 100 municipality staff and leaders 126 youth from school self-governments in 11 </w:t>
            </w:r>
            <w:proofErr w:type="spellStart"/>
            <w:r w:rsidRPr="00765B51">
              <w:rPr>
                <w:color w:val="000000" w:themeColor="text1"/>
              </w:rPr>
              <w:t>municpalities</w:t>
            </w:r>
            <w:proofErr w:type="spellEnd"/>
            <w:r w:rsidRPr="00765B51">
              <w:rPr>
                <w:color w:val="000000" w:themeColor="text1"/>
              </w:rPr>
              <w:t xml:space="preserve"> </w:t>
            </w:r>
            <w:r w:rsidRPr="00765B51">
              <w:rPr>
                <w:color w:val="000000" w:themeColor="text1"/>
              </w:rPr>
              <w:lastRenderedPageBreak/>
              <w:t xml:space="preserve">aka school government are trained to participate in local planning and budgeting </w:t>
            </w:r>
          </w:p>
        </w:tc>
        <w:tc>
          <w:tcPr>
            <w:tcW w:w="4770" w:type="dxa"/>
          </w:tcPr>
          <w:p w14:paraId="18DE1EE6" w14:textId="77777777" w:rsidR="00B00053" w:rsidRPr="00765B51" w:rsidRDefault="00B00053" w:rsidP="00B00053">
            <w:pPr>
              <w:rPr>
                <w:color w:val="000000" w:themeColor="text1"/>
              </w:rPr>
            </w:pPr>
            <w:r w:rsidRPr="00765B51">
              <w:rPr>
                <w:b/>
                <w:color w:val="000000" w:themeColor="text1"/>
                <w:lang w:val="en-US" w:eastAsia="en-US"/>
              </w:rPr>
              <w:lastRenderedPageBreak/>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B00053" w:rsidRPr="00765B51" w14:paraId="73E5354D" w14:textId="77777777" w:rsidTr="001B6DFD">
        <w:trPr>
          <w:trHeight w:val="548"/>
        </w:trPr>
        <w:tc>
          <w:tcPr>
            <w:tcW w:w="1530" w:type="dxa"/>
            <w:vMerge/>
          </w:tcPr>
          <w:p w14:paraId="600452BE" w14:textId="77777777" w:rsidR="00B00053" w:rsidRPr="00765B51" w:rsidRDefault="00B00053" w:rsidP="00B00053">
            <w:pPr>
              <w:rPr>
                <w:color w:val="000000" w:themeColor="text1"/>
                <w:lang w:val="en-US" w:eastAsia="en-US"/>
              </w:rPr>
            </w:pPr>
          </w:p>
        </w:tc>
        <w:tc>
          <w:tcPr>
            <w:tcW w:w="2070" w:type="dxa"/>
            <w:shd w:val="clear" w:color="auto" w:fill="EEECE1"/>
          </w:tcPr>
          <w:p w14:paraId="237E8401" w14:textId="77777777" w:rsidR="00B00053" w:rsidRPr="00765B51" w:rsidRDefault="00B00053" w:rsidP="00B00053">
            <w:pPr>
              <w:rPr>
                <w:b/>
                <w:color w:val="000000" w:themeColor="text1"/>
              </w:rPr>
            </w:pPr>
            <w:r w:rsidRPr="00765B51">
              <w:rPr>
                <w:b/>
                <w:color w:val="000000" w:themeColor="text1"/>
              </w:rPr>
              <w:t xml:space="preserve">Indicator 1.3. </w:t>
            </w:r>
          </w:p>
          <w:p w14:paraId="5D08FEEE" w14:textId="479AF2C7" w:rsidR="00B00053" w:rsidRPr="00765B51" w:rsidRDefault="00B00053" w:rsidP="00B00053">
            <w:pPr>
              <w:jc w:val="both"/>
              <w:rPr>
                <w:color w:val="000000" w:themeColor="text1"/>
                <w:lang w:val="en-US" w:eastAsia="en-US"/>
              </w:rPr>
            </w:pPr>
            <w:r w:rsidRPr="00765B51">
              <w:rPr>
                <w:color w:val="000000" w:themeColor="text1"/>
              </w:rPr>
              <w:t xml:space="preserve">Number of opinion leaders, civil society activists and religious leaders in target communities who </w:t>
            </w:r>
            <w:proofErr w:type="gramStart"/>
            <w:r w:rsidRPr="00765B51">
              <w:rPr>
                <w:color w:val="000000" w:themeColor="text1"/>
              </w:rPr>
              <w:t>provide  messages</w:t>
            </w:r>
            <w:proofErr w:type="gramEnd"/>
            <w:r w:rsidRPr="00765B51">
              <w:rPr>
                <w:color w:val="000000" w:themeColor="text1"/>
              </w:rPr>
              <w:t xml:space="preserve"> alternative to VE</w:t>
            </w:r>
          </w:p>
        </w:tc>
        <w:tc>
          <w:tcPr>
            <w:tcW w:w="1530" w:type="dxa"/>
            <w:shd w:val="clear" w:color="auto" w:fill="EEECE1"/>
          </w:tcPr>
          <w:p w14:paraId="3D28DBE9" w14:textId="4509FFE5" w:rsidR="00B00053" w:rsidRPr="00765B51" w:rsidRDefault="00B00053" w:rsidP="00B00053">
            <w:pPr>
              <w:rPr>
                <w:color w:val="000000" w:themeColor="text1"/>
              </w:rPr>
            </w:pPr>
            <w:r w:rsidRPr="00765B51">
              <w:rPr>
                <w:b/>
                <w:color w:val="000000" w:themeColor="text1"/>
              </w:rPr>
              <w:t>45</w:t>
            </w:r>
          </w:p>
        </w:tc>
        <w:tc>
          <w:tcPr>
            <w:tcW w:w="1620" w:type="dxa"/>
            <w:shd w:val="clear" w:color="auto" w:fill="EEECE1"/>
          </w:tcPr>
          <w:p w14:paraId="63893F40" w14:textId="511C6CAF" w:rsidR="00B00053" w:rsidRPr="00765B51" w:rsidRDefault="00B00053" w:rsidP="00B00053">
            <w:pPr>
              <w:rPr>
                <w:color w:val="000000" w:themeColor="text1"/>
              </w:rPr>
            </w:pPr>
            <w:r w:rsidRPr="00765B51">
              <w:rPr>
                <w:b/>
                <w:color w:val="000000" w:themeColor="text1"/>
              </w:rPr>
              <w:t>278</w:t>
            </w:r>
          </w:p>
        </w:tc>
        <w:tc>
          <w:tcPr>
            <w:tcW w:w="1440" w:type="dxa"/>
          </w:tcPr>
          <w:p w14:paraId="234C70A4" w14:textId="77777777" w:rsidR="00B00053" w:rsidRPr="00765B51" w:rsidRDefault="00B00053" w:rsidP="00B00053">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3DF339AE" w14:textId="77777777" w:rsidR="00B00053" w:rsidRPr="00765B51" w:rsidRDefault="00B00053" w:rsidP="00B00053">
            <w:pPr>
              <w:rPr>
                <w:color w:val="000000" w:themeColor="text1"/>
              </w:rPr>
            </w:pPr>
            <w:r w:rsidRPr="00765B51">
              <w:rPr>
                <w:color w:val="000000" w:themeColor="text1"/>
              </w:rPr>
              <w:t xml:space="preserve">200 </w:t>
            </w:r>
            <w:proofErr w:type="gramStart"/>
            <w:r w:rsidRPr="00765B51">
              <w:rPr>
                <w:color w:val="000000" w:themeColor="text1"/>
              </w:rPr>
              <w:t>religious</w:t>
            </w:r>
            <w:proofErr w:type="gramEnd"/>
            <w:r w:rsidRPr="00765B51">
              <w:rPr>
                <w:color w:val="000000" w:themeColor="text1"/>
              </w:rPr>
              <w:t xml:space="preserve"> leaders, civic activists and students implement initiatives on PVE, voice and demonstrate tolerance</w:t>
            </w:r>
          </w:p>
          <w:p w14:paraId="36F8ADBD" w14:textId="77777777" w:rsidR="00B00053" w:rsidRPr="00765B51" w:rsidRDefault="00B00053" w:rsidP="00B00053">
            <w:pPr>
              <w:rPr>
                <w:color w:val="000000" w:themeColor="text1"/>
              </w:rPr>
            </w:pPr>
          </w:p>
          <w:p w14:paraId="4689F6C1" w14:textId="7D2E0A37" w:rsidR="00B00053" w:rsidRPr="00765B51" w:rsidRDefault="00B00053" w:rsidP="00B00053">
            <w:pPr>
              <w:rPr>
                <w:color w:val="000000" w:themeColor="text1"/>
              </w:rPr>
            </w:pPr>
            <w:r w:rsidRPr="00765B51">
              <w:rPr>
                <w:color w:val="000000" w:themeColor="text1"/>
              </w:rPr>
              <w:t xml:space="preserve">78 women provided messages alternative to VE during the public and budget hearings at the community level across target municipalities  </w:t>
            </w:r>
          </w:p>
        </w:tc>
        <w:tc>
          <w:tcPr>
            <w:tcW w:w="4770" w:type="dxa"/>
          </w:tcPr>
          <w:p w14:paraId="35CC2647" w14:textId="77777777" w:rsidR="00B00053" w:rsidRPr="00765B51" w:rsidRDefault="00B00053" w:rsidP="00B00053">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79F24B6E" w14:textId="77777777" w:rsidTr="001B6DFD">
        <w:trPr>
          <w:trHeight w:val="548"/>
        </w:trPr>
        <w:tc>
          <w:tcPr>
            <w:tcW w:w="1530" w:type="dxa"/>
            <w:vMerge w:val="restart"/>
          </w:tcPr>
          <w:p w14:paraId="3B3ABE10" w14:textId="77777777" w:rsidR="00751324" w:rsidRPr="00765B51" w:rsidRDefault="00751324" w:rsidP="004E3B3E">
            <w:pPr>
              <w:rPr>
                <w:color w:val="000000" w:themeColor="text1"/>
                <w:lang w:val="en-US" w:eastAsia="en-US"/>
              </w:rPr>
            </w:pPr>
            <w:r w:rsidRPr="00765B51">
              <w:rPr>
                <w:color w:val="000000" w:themeColor="text1"/>
                <w:lang w:val="en-US" w:eastAsia="en-US"/>
              </w:rPr>
              <w:t>Output 1.1</w:t>
            </w:r>
          </w:p>
          <w:p w14:paraId="579A45A7" w14:textId="77777777" w:rsidR="00751324" w:rsidRPr="00765B51" w:rsidRDefault="00751324" w:rsidP="004E3B3E">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p w14:paraId="546EE957" w14:textId="77777777" w:rsidR="00751324" w:rsidRPr="00765B51" w:rsidRDefault="00751324" w:rsidP="004E3B3E">
            <w:pPr>
              <w:rPr>
                <w:b/>
                <w:color w:val="000000" w:themeColor="text1"/>
                <w:lang w:val="en-US" w:eastAsia="en-US"/>
              </w:rPr>
            </w:pPr>
          </w:p>
        </w:tc>
        <w:tc>
          <w:tcPr>
            <w:tcW w:w="2070" w:type="dxa"/>
            <w:shd w:val="clear" w:color="auto" w:fill="EEECE1"/>
          </w:tcPr>
          <w:p w14:paraId="3DFA87FF" w14:textId="77777777" w:rsidR="00751324" w:rsidRPr="00765B51" w:rsidRDefault="00751324" w:rsidP="004E3B3E">
            <w:pPr>
              <w:jc w:val="both"/>
              <w:rPr>
                <w:color w:val="000000" w:themeColor="text1"/>
                <w:lang w:val="en-US" w:eastAsia="en-US"/>
              </w:rPr>
            </w:pPr>
            <w:proofErr w:type="gramStart"/>
            <w:r w:rsidRPr="00765B51">
              <w:rPr>
                <w:color w:val="000000" w:themeColor="text1"/>
                <w:lang w:val="en-US" w:eastAsia="en-US"/>
              </w:rPr>
              <w:lastRenderedPageBreak/>
              <w:t>Indicator  1.1.1</w:t>
            </w:r>
            <w:proofErr w:type="gramEnd"/>
          </w:p>
          <w:p w14:paraId="4F400FDC" w14:textId="2056B0DA" w:rsidR="00751324" w:rsidRPr="00765B51" w:rsidRDefault="00241DF0" w:rsidP="004E3B3E">
            <w:pPr>
              <w:jc w:val="both"/>
              <w:rPr>
                <w:color w:val="000000" w:themeColor="text1"/>
                <w:lang w:val="en-US" w:eastAsia="en-US"/>
              </w:rPr>
            </w:pPr>
            <w:r w:rsidRPr="00765B51">
              <w:rPr>
                <w:color w:val="000000" w:themeColor="text1"/>
                <w:lang w:val="en-US" w:eastAsia="en-US"/>
              </w:rPr>
              <w:lastRenderedPageBreak/>
              <w:t>Number of adolescents and young people with increased awareness of non-violent culture and civic competencies at secondary level in secular and religious settings following production of materials and training of educators</w:t>
            </w:r>
          </w:p>
        </w:tc>
        <w:tc>
          <w:tcPr>
            <w:tcW w:w="1530" w:type="dxa"/>
            <w:shd w:val="clear" w:color="auto" w:fill="EEECE1"/>
          </w:tcPr>
          <w:p w14:paraId="67AD5D09" w14:textId="765317F0" w:rsidR="00751324" w:rsidRPr="00765B51" w:rsidRDefault="00040347">
            <w:pPr>
              <w:rPr>
                <w:color w:val="000000" w:themeColor="text1"/>
              </w:rPr>
            </w:pPr>
            <w:r w:rsidRPr="00765B51">
              <w:rPr>
                <w:b/>
                <w:color w:val="000000" w:themeColor="text1"/>
                <w:lang w:val="en-US" w:eastAsia="en-US"/>
              </w:rPr>
              <w:lastRenderedPageBreak/>
              <w:t>TBD</w:t>
            </w:r>
          </w:p>
        </w:tc>
        <w:tc>
          <w:tcPr>
            <w:tcW w:w="1620" w:type="dxa"/>
            <w:shd w:val="clear" w:color="auto" w:fill="EEECE1"/>
          </w:tcPr>
          <w:p w14:paraId="00D7149D" w14:textId="0D8F1D5D" w:rsidR="00751324" w:rsidRPr="00765B51" w:rsidRDefault="00040347">
            <w:pPr>
              <w:rPr>
                <w:color w:val="000000" w:themeColor="text1"/>
              </w:rPr>
            </w:pPr>
            <w:r w:rsidRPr="00765B51">
              <w:rPr>
                <w:b/>
                <w:color w:val="000000" w:themeColor="text1"/>
                <w:lang w:val="en-US" w:eastAsia="en-US"/>
              </w:rPr>
              <w:t>TBD</w:t>
            </w:r>
          </w:p>
        </w:tc>
        <w:tc>
          <w:tcPr>
            <w:tcW w:w="1440" w:type="dxa"/>
          </w:tcPr>
          <w:p w14:paraId="563E858E" w14:textId="77777777" w:rsidR="00751324" w:rsidRPr="00765B51" w:rsidRDefault="00751324">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43646700" w14:textId="4EB6EC4C" w:rsidR="00B00053" w:rsidRPr="00765B51" w:rsidRDefault="00B00053" w:rsidP="00B00053">
            <w:pPr>
              <w:rPr>
                <w:bCs/>
                <w:color w:val="000000" w:themeColor="text1"/>
              </w:rPr>
            </w:pPr>
            <w:r w:rsidRPr="00765B51">
              <w:rPr>
                <w:bCs/>
                <w:color w:val="000000" w:themeColor="text1"/>
              </w:rPr>
              <w:t xml:space="preserve">334 (76%) out of 440 madrasah and </w:t>
            </w:r>
            <w:r w:rsidRPr="00765B51">
              <w:rPr>
                <w:bCs/>
                <w:color w:val="000000" w:themeColor="text1"/>
              </w:rPr>
              <w:lastRenderedPageBreak/>
              <w:t xml:space="preserve">vocational school </w:t>
            </w:r>
            <w:r w:rsidR="00040347" w:rsidRPr="00765B51">
              <w:rPr>
                <w:bCs/>
                <w:color w:val="000000" w:themeColor="text1"/>
              </w:rPr>
              <w:t xml:space="preserve">show more tolerance which is </w:t>
            </w:r>
            <w:r w:rsidRPr="00765B51">
              <w:rPr>
                <w:bCs/>
                <w:color w:val="000000" w:themeColor="text1"/>
              </w:rPr>
              <w:t>55,9% in</w:t>
            </w:r>
            <w:r w:rsidR="00040347" w:rsidRPr="00765B51">
              <w:rPr>
                <w:bCs/>
                <w:color w:val="000000" w:themeColor="text1"/>
              </w:rPr>
              <w:t>crease in</w:t>
            </w:r>
            <w:r w:rsidRPr="00765B51">
              <w:rPr>
                <w:bCs/>
                <w:color w:val="000000" w:themeColor="text1"/>
              </w:rPr>
              <w:t xml:space="preserve"> comparison with 2019 (20,1%).</w:t>
            </w:r>
          </w:p>
          <w:p w14:paraId="7DD03C72" w14:textId="77777777" w:rsidR="00B00053" w:rsidRPr="00765B51" w:rsidRDefault="00B00053" w:rsidP="00B00053">
            <w:pPr>
              <w:rPr>
                <w:bCs/>
                <w:color w:val="000000" w:themeColor="text1"/>
              </w:rPr>
            </w:pPr>
            <w:r w:rsidRPr="00765B51">
              <w:rPr>
                <w:bCs/>
                <w:color w:val="000000" w:themeColor="text1"/>
              </w:rPr>
              <w:t xml:space="preserve">58% (197 out of 340 students) improved their civic competencies, which is 24,3 % increase from 2019.  </w:t>
            </w:r>
          </w:p>
          <w:p w14:paraId="492A1F04" w14:textId="388CDCF2" w:rsidR="00B00053" w:rsidRPr="00765B51" w:rsidRDefault="00B00053" w:rsidP="00B00053">
            <w:pPr>
              <w:rPr>
                <w:bCs/>
                <w:color w:val="000000" w:themeColor="text1"/>
              </w:rPr>
            </w:pPr>
            <w:r w:rsidRPr="00765B51">
              <w:rPr>
                <w:bCs/>
                <w:color w:val="000000" w:themeColor="text1"/>
              </w:rPr>
              <w:t xml:space="preserve">2,507 school students (1,169 boys and 1,338 </w:t>
            </w:r>
            <w:proofErr w:type="gramStart"/>
            <w:r w:rsidRPr="00765B51">
              <w:rPr>
                <w:bCs/>
                <w:color w:val="000000" w:themeColor="text1"/>
              </w:rPr>
              <w:t xml:space="preserve">girls)  </w:t>
            </w:r>
            <w:r w:rsidR="00040347" w:rsidRPr="00765B51">
              <w:rPr>
                <w:bCs/>
                <w:color w:val="000000" w:themeColor="text1"/>
              </w:rPr>
              <w:t>are</w:t>
            </w:r>
            <w:proofErr w:type="gramEnd"/>
            <w:r w:rsidR="00040347" w:rsidRPr="00765B51">
              <w:rPr>
                <w:bCs/>
                <w:color w:val="000000" w:themeColor="text1"/>
              </w:rPr>
              <w:t xml:space="preserve"> better aware</w:t>
            </w:r>
            <w:r w:rsidRPr="00765B51">
              <w:rPr>
                <w:bCs/>
                <w:color w:val="000000" w:themeColor="text1"/>
              </w:rPr>
              <w:t xml:space="preserve"> of non-violent culture and civic competencies </w:t>
            </w:r>
            <w:r w:rsidR="00040347" w:rsidRPr="00765B51">
              <w:rPr>
                <w:bCs/>
                <w:color w:val="000000" w:themeColor="text1"/>
              </w:rPr>
              <w:t>which is</w:t>
            </w:r>
            <w:r w:rsidRPr="00765B51">
              <w:rPr>
                <w:bCs/>
                <w:color w:val="000000" w:themeColor="text1"/>
              </w:rPr>
              <w:t xml:space="preserve"> 38% increase from the baseline (43% boys and 35% girls) </w:t>
            </w:r>
          </w:p>
          <w:p w14:paraId="19D70EDC" w14:textId="77777777" w:rsidR="00B00053" w:rsidRPr="00765B51" w:rsidRDefault="00B00053" w:rsidP="00B00053">
            <w:pPr>
              <w:rPr>
                <w:bCs/>
                <w:color w:val="000000" w:themeColor="text1"/>
              </w:rPr>
            </w:pPr>
          </w:p>
          <w:p w14:paraId="46BA8FE5" w14:textId="10BF5E2B" w:rsidR="00B00053" w:rsidRPr="00765B51" w:rsidRDefault="00B00053" w:rsidP="00B00053">
            <w:pPr>
              <w:shd w:val="clear" w:color="auto" w:fill="FFFFFF"/>
              <w:rPr>
                <w:bCs/>
                <w:color w:val="000000" w:themeColor="text1"/>
              </w:rPr>
            </w:pPr>
            <w:r w:rsidRPr="00765B51">
              <w:rPr>
                <w:bCs/>
                <w:color w:val="000000" w:themeColor="text1"/>
              </w:rPr>
              <w:lastRenderedPageBreak/>
              <w:t>10 TV shows dedicated to 5 key topics (5 in Kg and 5 in Ru)</w:t>
            </w:r>
            <w:r w:rsidR="00765B51">
              <w:rPr>
                <w:bCs/>
                <w:color w:val="000000" w:themeColor="text1"/>
              </w:rPr>
              <w:t xml:space="preserve"> viewed</w:t>
            </w:r>
            <w:r w:rsidRPr="00765B51">
              <w:rPr>
                <w:bCs/>
                <w:color w:val="000000" w:themeColor="text1"/>
              </w:rPr>
              <w:t xml:space="preserve"> 58’148 </w:t>
            </w:r>
            <w:r w:rsidR="00765B51">
              <w:rPr>
                <w:bCs/>
                <w:color w:val="000000" w:themeColor="text1"/>
              </w:rPr>
              <w:t>times</w:t>
            </w:r>
            <w:r w:rsidRPr="00765B51">
              <w:rPr>
                <w:bCs/>
                <w:color w:val="000000" w:themeColor="text1"/>
              </w:rPr>
              <w:t xml:space="preserve"> in YouTube and Facebook</w:t>
            </w:r>
          </w:p>
          <w:p w14:paraId="7010310B" w14:textId="64861A7B" w:rsidR="00B00053" w:rsidRPr="00765B51" w:rsidRDefault="00B00053" w:rsidP="00B00053">
            <w:pPr>
              <w:shd w:val="clear" w:color="auto" w:fill="FFFFFF"/>
              <w:rPr>
                <w:bCs/>
                <w:color w:val="000000" w:themeColor="text1"/>
              </w:rPr>
            </w:pPr>
            <w:r w:rsidRPr="00765B51">
              <w:rPr>
                <w:bCs/>
                <w:color w:val="000000" w:themeColor="text1"/>
              </w:rPr>
              <w:t xml:space="preserve">10 animation videos </w:t>
            </w:r>
            <w:r w:rsidR="00765B51">
              <w:rPr>
                <w:bCs/>
                <w:color w:val="000000" w:themeColor="text1"/>
              </w:rPr>
              <w:t>viewed</w:t>
            </w:r>
            <w:r w:rsidRPr="00765B51">
              <w:rPr>
                <w:bCs/>
                <w:color w:val="000000" w:themeColor="text1"/>
              </w:rPr>
              <w:t xml:space="preserve"> 724’768 </w:t>
            </w:r>
            <w:r w:rsidR="00765B51">
              <w:rPr>
                <w:bCs/>
                <w:color w:val="000000" w:themeColor="text1"/>
              </w:rPr>
              <w:t>times in</w:t>
            </w:r>
            <w:r w:rsidRPr="00765B51">
              <w:rPr>
                <w:bCs/>
                <w:color w:val="000000" w:themeColor="text1"/>
              </w:rPr>
              <w:t xml:space="preserve"> Facebook, Instagram and YouTube</w:t>
            </w:r>
          </w:p>
          <w:p w14:paraId="38365A9F" w14:textId="77777777" w:rsidR="00B00053" w:rsidRPr="00765B51" w:rsidRDefault="00B00053" w:rsidP="00B00053">
            <w:pPr>
              <w:shd w:val="clear" w:color="auto" w:fill="FFFFFF"/>
              <w:rPr>
                <w:bCs/>
                <w:color w:val="000000" w:themeColor="text1"/>
              </w:rPr>
            </w:pPr>
          </w:p>
          <w:p w14:paraId="0C819A53" w14:textId="2A794C16" w:rsidR="005775DB" w:rsidRPr="00765B51" w:rsidRDefault="00765B51" w:rsidP="00B00053">
            <w:pPr>
              <w:rPr>
                <w:bCs/>
                <w:color w:val="000000" w:themeColor="text1"/>
                <w:lang w:val="en-US" w:eastAsia="en-US"/>
              </w:rPr>
            </w:pPr>
            <w:r w:rsidRPr="00765B51">
              <w:rPr>
                <w:bCs/>
                <w:color w:val="000000" w:themeColor="text1"/>
              </w:rPr>
              <w:t>2’104 of views in YouTube, social platforms</w:t>
            </w:r>
            <w:r w:rsidRPr="00765B51">
              <w:rPr>
                <w:bCs/>
                <w:color w:val="000000" w:themeColor="text1"/>
                <w:lang w:val="en-US" w:eastAsia="en-US"/>
              </w:rPr>
              <w:t xml:space="preserve">   </w:t>
            </w:r>
            <w:r>
              <w:rPr>
                <w:bCs/>
                <w:color w:val="000000" w:themeColor="text1"/>
                <w:lang w:val="en-US" w:eastAsia="en-US"/>
              </w:rPr>
              <w:t>of</w:t>
            </w:r>
            <w:r w:rsidRPr="00765B51">
              <w:rPr>
                <w:bCs/>
                <w:color w:val="000000" w:themeColor="text1"/>
                <w:lang w:val="en-US" w:eastAsia="en-US"/>
              </w:rPr>
              <w:t xml:space="preserve">   </w:t>
            </w:r>
            <w:r w:rsidR="00B00053" w:rsidRPr="00765B51">
              <w:rPr>
                <w:bCs/>
                <w:color w:val="000000" w:themeColor="text1"/>
              </w:rPr>
              <w:t xml:space="preserve">8 video lessons on Human and Society subject (4 in Kg; 4 in Ru): </w:t>
            </w:r>
          </w:p>
          <w:p w14:paraId="37966D1B" w14:textId="57B57694" w:rsidR="00751324" w:rsidRPr="00765B51" w:rsidRDefault="00751324">
            <w:pPr>
              <w:rPr>
                <w:bCs/>
                <w:color w:val="000000" w:themeColor="text1"/>
              </w:rPr>
            </w:pPr>
          </w:p>
        </w:tc>
        <w:tc>
          <w:tcPr>
            <w:tcW w:w="4770" w:type="dxa"/>
          </w:tcPr>
          <w:p w14:paraId="20E485EB" w14:textId="77777777" w:rsidR="00751324" w:rsidRPr="00765B51" w:rsidRDefault="00751324">
            <w:pPr>
              <w:rPr>
                <w:color w:val="000000" w:themeColor="text1"/>
              </w:rPr>
            </w:pPr>
            <w:r w:rsidRPr="00765B51">
              <w:rPr>
                <w:b/>
                <w:color w:val="000000" w:themeColor="text1"/>
                <w:lang w:val="en-US" w:eastAsia="en-US"/>
              </w:rPr>
              <w:lastRenderedPageBreak/>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0BBCA21C" w14:textId="77777777" w:rsidTr="001B6DFD">
        <w:trPr>
          <w:trHeight w:val="512"/>
        </w:trPr>
        <w:tc>
          <w:tcPr>
            <w:tcW w:w="1530" w:type="dxa"/>
            <w:vMerge/>
          </w:tcPr>
          <w:p w14:paraId="5F44AA9A" w14:textId="77777777" w:rsidR="00751324" w:rsidRPr="00765B51" w:rsidRDefault="00751324" w:rsidP="004E3B3E">
            <w:pPr>
              <w:rPr>
                <w:b/>
                <w:color w:val="000000" w:themeColor="text1"/>
                <w:lang w:val="en-US" w:eastAsia="en-US"/>
              </w:rPr>
            </w:pPr>
          </w:p>
        </w:tc>
        <w:tc>
          <w:tcPr>
            <w:tcW w:w="2070" w:type="dxa"/>
            <w:shd w:val="clear" w:color="auto" w:fill="EEECE1"/>
          </w:tcPr>
          <w:p w14:paraId="6851C8A9" w14:textId="77777777" w:rsidR="00751324" w:rsidRPr="00765B51" w:rsidRDefault="00751324" w:rsidP="004E3B3E">
            <w:pPr>
              <w:jc w:val="both"/>
              <w:rPr>
                <w:color w:val="000000" w:themeColor="text1"/>
                <w:lang w:val="en-US" w:eastAsia="en-US"/>
              </w:rPr>
            </w:pPr>
            <w:r w:rsidRPr="00765B51">
              <w:rPr>
                <w:color w:val="000000" w:themeColor="text1"/>
                <w:lang w:val="en-US" w:eastAsia="en-US"/>
              </w:rPr>
              <w:t>Indicator 1.1.2</w:t>
            </w:r>
          </w:p>
          <w:p w14:paraId="248BD8C2" w14:textId="0F6F1611" w:rsidR="00751324" w:rsidRPr="00765B51" w:rsidRDefault="006A38BD" w:rsidP="004E3B3E">
            <w:pPr>
              <w:jc w:val="both"/>
              <w:rPr>
                <w:bCs/>
                <w:color w:val="000000" w:themeColor="text1"/>
                <w:lang w:val="en-US" w:eastAsia="en-US"/>
              </w:rPr>
            </w:pPr>
            <w:r w:rsidRPr="00765B51">
              <w:rPr>
                <w:bCs/>
                <w:color w:val="000000" w:themeColor="text1"/>
                <w:lang w:val="en-US" w:eastAsia="en-US"/>
              </w:rPr>
              <w:t xml:space="preserve">Proportion of community </w:t>
            </w:r>
            <w:r w:rsidRPr="00765B51">
              <w:rPr>
                <w:bCs/>
                <w:color w:val="000000" w:themeColor="text1"/>
                <w:lang w:val="en-US" w:eastAsia="en-US"/>
              </w:rPr>
              <w:lastRenderedPageBreak/>
              <w:t>members with a perception of multilingualism as vehicle for social integration and life opportunity</w:t>
            </w:r>
          </w:p>
        </w:tc>
        <w:tc>
          <w:tcPr>
            <w:tcW w:w="1530" w:type="dxa"/>
            <w:shd w:val="clear" w:color="auto" w:fill="EEECE1"/>
          </w:tcPr>
          <w:p w14:paraId="24074A64" w14:textId="529E4D6E" w:rsidR="00751324" w:rsidRPr="00765B51" w:rsidRDefault="00040347">
            <w:pPr>
              <w:rPr>
                <w:color w:val="000000" w:themeColor="text1"/>
              </w:rPr>
            </w:pPr>
            <w:r w:rsidRPr="00765B51">
              <w:rPr>
                <w:b/>
                <w:color w:val="000000" w:themeColor="text1"/>
                <w:lang w:val="en-US" w:eastAsia="en-US"/>
              </w:rPr>
              <w:lastRenderedPageBreak/>
              <w:t>TBD</w:t>
            </w:r>
          </w:p>
        </w:tc>
        <w:tc>
          <w:tcPr>
            <w:tcW w:w="1620" w:type="dxa"/>
            <w:shd w:val="clear" w:color="auto" w:fill="EEECE1"/>
          </w:tcPr>
          <w:p w14:paraId="46BDB5D8" w14:textId="50EE5BD6" w:rsidR="00751324" w:rsidRPr="00765B51" w:rsidRDefault="00040347">
            <w:pPr>
              <w:rPr>
                <w:color w:val="000000" w:themeColor="text1"/>
              </w:rPr>
            </w:pPr>
            <w:r w:rsidRPr="00765B51">
              <w:rPr>
                <w:b/>
                <w:color w:val="000000" w:themeColor="text1"/>
                <w:lang w:val="en-US" w:eastAsia="en-US"/>
              </w:rPr>
              <w:t>TBD</w:t>
            </w:r>
          </w:p>
        </w:tc>
        <w:tc>
          <w:tcPr>
            <w:tcW w:w="1440" w:type="dxa"/>
          </w:tcPr>
          <w:p w14:paraId="76F5FF4D" w14:textId="77777777" w:rsidR="00751324" w:rsidRPr="00765B51" w:rsidRDefault="00751324">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2C62CBAC" w14:textId="146A843E" w:rsidR="00CE07A4" w:rsidRPr="00765B51" w:rsidRDefault="00CE07A4" w:rsidP="00CE07A4">
            <w:pPr>
              <w:rPr>
                <w:bCs/>
                <w:color w:val="000000" w:themeColor="text1"/>
                <w:lang w:val="en-US" w:eastAsia="en-US"/>
              </w:rPr>
            </w:pPr>
            <w:r w:rsidRPr="00765B51">
              <w:rPr>
                <w:bCs/>
                <w:color w:val="000000" w:themeColor="text1"/>
                <w:lang w:val="en-US" w:eastAsia="en-US"/>
              </w:rPr>
              <w:t xml:space="preserve">60 educational workers (40 </w:t>
            </w:r>
            <w:proofErr w:type="spellStart"/>
            <w:r w:rsidR="00040347" w:rsidRPr="00765B51">
              <w:rPr>
                <w:bCs/>
                <w:color w:val="000000" w:themeColor="text1"/>
                <w:lang w:val="en-US" w:eastAsia="en-US"/>
              </w:rPr>
              <w:t>MoES</w:t>
            </w:r>
            <w:proofErr w:type="spellEnd"/>
            <w:r w:rsidR="00040347" w:rsidRPr="00765B51">
              <w:rPr>
                <w:bCs/>
                <w:color w:val="000000" w:themeColor="text1"/>
                <w:lang w:val="en-US" w:eastAsia="en-US"/>
              </w:rPr>
              <w:t xml:space="preserve"> staff</w:t>
            </w:r>
            <w:r w:rsidRPr="00765B51">
              <w:rPr>
                <w:bCs/>
                <w:color w:val="000000" w:themeColor="text1"/>
                <w:lang w:val="en-US" w:eastAsia="en-US"/>
              </w:rPr>
              <w:t xml:space="preserve">, 26 women, 14 </w:t>
            </w:r>
            <w:r w:rsidRPr="00765B51">
              <w:rPr>
                <w:bCs/>
                <w:color w:val="000000" w:themeColor="text1"/>
                <w:lang w:val="en-US" w:eastAsia="en-US"/>
              </w:rPr>
              <w:lastRenderedPageBreak/>
              <w:t xml:space="preserve">men; 20 teachers from target municipalities, 17 women, 3 men) </w:t>
            </w:r>
            <w:r w:rsidR="00765B51" w:rsidRPr="00765B51">
              <w:rPr>
                <w:bCs/>
                <w:color w:val="000000" w:themeColor="text1"/>
                <w:lang w:val="en-US" w:eastAsia="en-US"/>
              </w:rPr>
              <w:t>with</w:t>
            </w:r>
            <w:r w:rsidRPr="00765B51">
              <w:rPr>
                <w:bCs/>
                <w:color w:val="000000" w:themeColor="text1"/>
                <w:lang w:val="en-US" w:eastAsia="en-US"/>
              </w:rPr>
              <w:t xml:space="preserve"> </w:t>
            </w:r>
            <w:r w:rsidR="00765B51" w:rsidRPr="00765B51">
              <w:rPr>
                <w:bCs/>
                <w:color w:val="000000" w:themeColor="text1"/>
                <w:lang w:val="en-US" w:eastAsia="en-US"/>
              </w:rPr>
              <w:t>skills</w:t>
            </w:r>
            <w:r w:rsidRPr="00765B51">
              <w:rPr>
                <w:bCs/>
                <w:color w:val="000000" w:themeColor="text1"/>
                <w:lang w:val="en-US" w:eastAsia="en-US"/>
              </w:rPr>
              <w:t xml:space="preserve"> o</w:t>
            </w:r>
            <w:r w:rsidR="00765B51" w:rsidRPr="00765B51">
              <w:rPr>
                <w:bCs/>
                <w:color w:val="000000" w:themeColor="text1"/>
                <w:lang w:val="en-US" w:eastAsia="en-US"/>
              </w:rPr>
              <w:t>f</w:t>
            </w:r>
            <w:r w:rsidRPr="00765B51">
              <w:rPr>
                <w:bCs/>
                <w:color w:val="000000" w:themeColor="text1"/>
                <w:lang w:val="en-US" w:eastAsia="en-US"/>
              </w:rPr>
              <w:t xml:space="preserve"> </w:t>
            </w:r>
            <w:r w:rsidR="00765B51" w:rsidRPr="00765B51">
              <w:rPr>
                <w:bCs/>
                <w:color w:val="000000" w:themeColor="text1"/>
                <w:lang w:val="en-US" w:eastAsia="en-US"/>
              </w:rPr>
              <w:t xml:space="preserve">delivering </w:t>
            </w:r>
            <w:r w:rsidRPr="00765B51">
              <w:rPr>
                <w:bCs/>
                <w:color w:val="000000" w:themeColor="text1"/>
                <w:lang w:val="en-US" w:eastAsia="en-US"/>
              </w:rPr>
              <w:t xml:space="preserve">competencies in non-discrimination and gender </w:t>
            </w:r>
            <w:proofErr w:type="gramStart"/>
            <w:r w:rsidRPr="00765B51">
              <w:rPr>
                <w:bCs/>
                <w:color w:val="000000" w:themeColor="text1"/>
                <w:lang w:val="en-US" w:eastAsia="en-US"/>
              </w:rPr>
              <w:t>equality..</w:t>
            </w:r>
            <w:proofErr w:type="gramEnd"/>
          </w:p>
          <w:p w14:paraId="652C4A31" w14:textId="77777777" w:rsidR="00CE07A4" w:rsidRPr="00765B51" w:rsidRDefault="00CE07A4" w:rsidP="00CE07A4">
            <w:pPr>
              <w:rPr>
                <w:bCs/>
                <w:color w:val="000000" w:themeColor="text1"/>
                <w:lang w:val="en-US" w:eastAsia="en-US"/>
              </w:rPr>
            </w:pPr>
            <w:r w:rsidRPr="00765B51">
              <w:rPr>
                <w:bCs/>
                <w:color w:val="000000" w:themeColor="text1"/>
                <w:lang w:val="en-US" w:eastAsia="en-US"/>
              </w:rPr>
              <w:t>Teachers: 41.7% increase</w:t>
            </w:r>
          </w:p>
          <w:p w14:paraId="56501306" w14:textId="40F317EA" w:rsidR="00751324" w:rsidRPr="00765B51" w:rsidRDefault="00040347" w:rsidP="00CE07A4">
            <w:pPr>
              <w:rPr>
                <w:bCs/>
                <w:color w:val="000000" w:themeColor="text1"/>
              </w:rPr>
            </w:pPr>
            <w:proofErr w:type="spellStart"/>
            <w:r w:rsidRPr="00765B51">
              <w:rPr>
                <w:bCs/>
                <w:color w:val="000000" w:themeColor="text1"/>
                <w:lang w:val="en-US" w:eastAsia="en-US"/>
              </w:rPr>
              <w:t>MoES</w:t>
            </w:r>
            <w:proofErr w:type="spellEnd"/>
            <w:r w:rsidR="00CE07A4" w:rsidRPr="00765B51">
              <w:rPr>
                <w:bCs/>
                <w:color w:val="000000" w:themeColor="text1"/>
                <w:lang w:val="en-US" w:eastAsia="en-US"/>
              </w:rPr>
              <w:t>: 46.2% increase; 50,5% or 142 Students (58% of female students and 45% of male students) which is an 11,7% decrease from the 2019 baseline.</w:t>
            </w:r>
          </w:p>
        </w:tc>
        <w:tc>
          <w:tcPr>
            <w:tcW w:w="4770" w:type="dxa"/>
          </w:tcPr>
          <w:p w14:paraId="58F6B64E" w14:textId="77777777" w:rsidR="00751324" w:rsidRPr="00765B51" w:rsidRDefault="00751324">
            <w:pPr>
              <w:rPr>
                <w:color w:val="000000" w:themeColor="text1"/>
              </w:rPr>
            </w:pPr>
            <w:r w:rsidRPr="00765B51">
              <w:rPr>
                <w:b/>
                <w:color w:val="000000" w:themeColor="text1"/>
                <w:lang w:val="en-US" w:eastAsia="en-US"/>
              </w:rPr>
              <w:lastRenderedPageBreak/>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5F1FD2CB" w14:textId="77777777" w:rsidTr="001B6DFD">
        <w:trPr>
          <w:trHeight w:val="440"/>
        </w:trPr>
        <w:tc>
          <w:tcPr>
            <w:tcW w:w="1530" w:type="dxa"/>
            <w:vMerge w:val="restart"/>
          </w:tcPr>
          <w:p w14:paraId="5EA3C27E" w14:textId="77777777" w:rsidR="00751324" w:rsidRPr="00765B51" w:rsidRDefault="00751324" w:rsidP="004E3B3E">
            <w:pPr>
              <w:rPr>
                <w:color w:val="000000" w:themeColor="text1"/>
                <w:lang w:val="en-US" w:eastAsia="en-US"/>
              </w:rPr>
            </w:pPr>
            <w:r w:rsidRPr="00765B51">
              <w:rPr>
                <w:color w:val="000000" w:themeColor="text1"/>
                <w:lang w:val="en-US" w:eastAsia="en-US"/>
              </w:rPr>
              <w:t>Output 1.2</w:t>
            </w:r>
          </w:p>
          <w:p w14:paraId="4B695010" w14:textId="77777777" w:rsidR="00751324" w:rsidRPr="00765B51" w:rsidRDefault="00751324" w:rsidP="004E3B3E">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583F918C" w14:textId="511CBD5A" w:rsidR="00751324" w:rsidRPr="00765B51" w:rsidRDefault="00040347" w:rsidP="004E3B3E">
            <w:pPr>
              <w:jc w:val="both"/>
              <w:rPr>
                <w:color w:val="000000" w:themeColor="text1"/>
                <w:lang w:val="en-US" w:eastAsia="en-US"/>
              </w:rPr>
            </w:pPr>
            <w:r w:rsidRPr="00765B51">
              <w:rPr>
                <w:b/>
                <w:color w:val="000000" w:themeColor="text1"/>
              </w:rPr>
              <w:t xml:space="preserve">1.2.1. </w:t>
            </w:r>
            <w:r w:rsidRPr="00765B51">
              <w:rPr>
                <w:color w:val="000000" w:themeColor="text1"/>
              </w:rPr>
              <w:t xml:space="preserve">Number of local government bodies effectively giving space for </w:t>
            </w:r>
            <w:r w:rsidRPr="00765B51">
              <w:rPr>
                <w:color w:val="000000" w:themeColor="text1"/>
              </w:rPr>
              <w:lastRenderedPageBreak/>
              <w:t>youth, adolescents and women to participate in local decision making around development and PVE</w:t>
            </w:r>
          </w:p>
        </w:tc>
        <w:tc>
          <w:tcPr>
            <w:tcW w:w="1530" w:type="dxa"/>
            <w:shd w:val="clear" w:color="auto" w:fill="EEECE1"/>
          </w:tcPr>
          <w:p w14:paraId="19BF873F" w14:textId="6F1849DB" w:rsidR="00751324" w:rsidRPr="00765B51" w:rsidRDefault="00040347">
            <w:pPr>
              <w:rPr>
                <w:color w:val="000000" w:themeColor="text1"/>
              </w:rPr>
            </w:pPr>
            <w:r w:rsidRPr="00765B51">
              <w:rPr>
                <w:b/>
                <w:color w:val="000000" w:themeColor="text1"/>
                <w:lang w:val="en-US" w:eastAsia="en-US"/>
              </w:rPr>
              <w:lastRenderedPageBreak/>
              <w:t>TBD</w:t>
            </w:r>
          </w:p>
        </w:tc>
        <w:tc>
          <w:tcPr>
            <w:tcW w:w="1620" w:type="dxa"/>
            <w:shd w:val="clear" w:color="auto" w:fill="EEECE1"/>
          </w:tcPr>
          <w:p w14:paraId="63B43821" w14:textId="2B734CF9" w:rsidR="00751324" w:rsidRPr="00765B51" w:rsidRDefault="00040347">
            <w:pPr>
              <w:rPr>
                <w:color w:val="000000" w:themeColor="text1"/>
              </w:rPr>
            </w:pPr>
            <w:r w:rsidRPr="00765B51">
              <w:rPr>
                <w:b/>
                <w:color w:val="000000" w:themeColor="text1"/>
                <w:lang w:val="en-US" w:eastAsia="en-US"/>
              </w:rPr>
              <w:t>TBD</w:t>
            </w:r>
          </w:p>
        </w:tc>
        <w:tc>
          <w:tcPr>
            <w:tcW w:w="1440" w:type="dxa"/>
          </w:tcPr>
          <w:p w14:paraId="13DA2554" w14:textId="77777777" w:rsidR="00751324" w:rsidRPr="00765B51" w:rsidRDefault="00751324">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32D6CB1A" w14:textId="75F90477" w:rsidR="00751324" w:rsidRPr="00765B51" w:rsidRDefault="00040347">
            <w:pPr>
              <w:rPr>
                <w:color w:val="000000" w:themeColor="text1"/>
              </w:rPr>
            </w:pPr>
            <w:r w:rsidRPr="00765B51">
              <w:rPr>
                <w:bCs/>
                <w:color w:val="000000" w:themeColor="text1"/>
              </w:rPr>
              <w:t>126 youth trained on basics of local-</w:t>
            </w:r>
            <w:proofErr w:type="spellStart"/>
            <w:r w:rsidRPr="00765B51">
              <w:rPr>
                <w:bCs/>
                <w:color w:val="000000" w:themeColor="text1"/>
              </w:rPr>
              <w:t>self governance</w:t>
            </w:r>
            <w:proofErr w:type="spellEnd"/>
            <w:r w:rsidRPr="00765B51">
              <w:rPr>
                <w:bCs/>
                <w:color w:val="000000" w:themeColor="text1"/>
              </w:rPr>
              <w:t xml:space="preserve"> run follow up trainings </w:t>
            </w:r>
            <w:r w:rsidRPr="00765B51">
              <w:rPr>
                <w:bCs/>
                <w:color w:val="000000" w:themeColor="text1"/>
              </w:rPr>
              <w:lastRenderedPageBreak/>
              <w:t>for peers; Youth and Child Friendly local governance initiative is upscaled into 18 urban municipalities</w:t>
            </w:r>
          </w:p>
        </w:tc>
        <w:tc>
          <w:tcPr>
            <w:tcW w:w="4770" w:type="dxa"/>
          </w:tcPr>
          <w:p w14:paraId="753A7823" w14:textId="77777777" w:rsidR="00751324" w:rsidRPr="00765B51" w:rsidRDefault="00751324">
            <w:pPr>
              <w:rPr>
                <w:color w:val="000000" w:themeColor="text1"/>
              </w:rPr>
            </w:pPr>
            <w:r w:rsidRPr="00765B51">
              <w:rPr>
                <w:b/>
                <w:color w:val="000000" w:themeColor="text1"/>
                <w:lang w:val="en-US" w:eastAsia="en-US"/>
              </w:rPr>
              <w:lastRenderedPageBreak/>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151DAB91" w14:textId="77777777" w:rsidTr="001B6DFD">
        <w:trPr>
          <w:trHeight w:val="467"/>
        </w:trPr>
        <w:tc>
          <w:tcPr>
            <w:tcW w:w="1530" w:type="dxa"/>
            <w:vMerge/>
          </w:tcPr>
          <w:p w14:paraId="62E6AE27" w14:textId="77777777" w:rsidR="00751324" w:rsidRPr="00765B51" w:rsidRDefault="00751324" w:rsidP="004E3B3E">
            <w:pPr>
              <w:rPr>
                <w:b/>
                <w:color w:val="000000" w:themeColor="text1"/>
                <w:lang w:val="en-US" w:eastAsia="en-US"/>
              </w:rPr>
            </w:pPr>
          </w:p>
        </w:tc>
        <w:tc>
          <w:tcPr>
            <w:tcW w:w="2070" w:type="dxa"/>
            <w:shd w:val="clear" w:color="auto" w:fill="EEECE1"/>
          </w:tcPr>
          <w:p w14:paraId="03FFCB0B" w14:textId="632B5CCD" w:rsidR="00751324" w:rsidRPr="00765B51" w:rsidRDefault="00040347" w:rsidP="004E3B3E">
            <w:pPr>
              <w:jc w:val="both"/>
              <w:rPr>
                <w:color w:val="000000" w:themeColor="text1"/>
                <w:lang w:val="en-US" w:eastAsia="en-US"/>
              </w:rPr>
            </w:pPr>
            <w:r w:rsidRPr="00765B51">
              <w:rPr>
                <w:b/>
                <w:color w:val="000000" w:themeColor="text1"/>
              </w:rPr>
              <w:t xml:space="preserve">1.2.2. </w:t>
            </w:r>
            <w:r w:rsidRPr="00765B51">
              <w:rPr>
                <w:color w:val="000000" w:themeColor="text1"/>
              </w:rPr>
              <w:t xml:space="preserve">Number of </w:t>
            </w:r>
            <w:proofErr w:type="gramStart"/>
            <w:r w:rsidRPr="00765B51">
              <w:rPr>
                <w:color w:val="000000" w:themeColor="text1"/>
              </w:rPr>
              <w:t>youth</w:t>
            </w:r>
            <w:proofErr w:type="gramEnd"/>
            <w:r w:rsidRPr="00765B51">
              <w:rPr>
                <w:color w:val="000000" w:themeColor="text1"/>
              </w:rPr>
              <w:t>, adolescents and women effectively applying new skills to influence decision making at local level</w:t>
            </w:r>
          </w:p>
        </w:tc>
        <w:tc>
          <w:tcPr>
            <w:tcW w:w="1530" w:type="dxa"/>
            <w:shd w:val="clear" w:color="auto" w:fill="EEECE1"/>
          </w:tcPr>
          <w:p w14:paraId="071D0C43" w14:textId="67440327" w:rsidR="00751324" w:rsidRPr="00765B51" w:rsidRDefault="00040347">
            <w:pPr>
              <w:rPr>
                <w:color w:val="000000" w:themeColor="text1"/>
              </w:rPr>
            </w:pPr>
            <w:r w:rsidRPr="00765B51">
              <w:rPr>
                <w:b/>
                <w:color w:val="000000" w:themeColor="text1"/>
                <w:lang w:val="en-US" w:eastAsia="en-US"/>
              </w:rPr>
              <w:t>0</w:t>
            </w:r>
          </w:p>
        </w:tc>
        <w:tc>
          <w:tcPr>
            <w:tcW w:w="1620" w:type="dxa"/>
            <w:shd w:val="clear" w:color="auto" w:fill="EEECE1"/>
          </w:tcPr>
          <w:p w14:paraId="006C20B7" w14:textId="71BE51CD" w:rsidR="00751324" w:rsidRPr="00765B51" w:rsidRDefault="00040347">
            <w:pPr>
              <w:rPr>
                <w:color w:val="000000" w:themeColor="text1"/>
              </w:rPr>
            </w:pPr>
            <w:r w:rsidRPr="00765B51">
              <w:rPr>
                <w:b/>
                <w:color w:val="000000" w:themeColor="text1"/>
                <w:lang w:val="en-US" w:eastAsia="en-US"/>
              </w:rPr>
              <w:t>TBD</w:t>
            </w:r>
          </w:p>
        </w:tc>
        <w:tc>
          <w:tcPr>
            <w:tcW w:w="1440" w:type="dxa"/>
          </w:tcPr>
          <w:p w14:paraId="4F2FACB3" w14:textId="77777777" w:rsidR="00751324" w:rsidRPr="00765B51" w:rsidRDefault="00751324">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2ABB3CCA" w14:textId="77777777" w:rsidR="00040347" w:rsidRPr="00765B51" w:rsidRDefault="00040347" w:rsidP="00040347">
            <w:pPr>
              <w:rPr>
                <w:color w:val="000000" w:themeColor="text1"/>
              </w:rPr>
            </w:pPr>
            <w:r w:rsidRPr="00765B51">
              <w:rPr>
                <w:color w:val="000000" w:themeColor="text1"/>
              </w:rPr>
              <w:t xml:space="preserve">2345 young people (60 % girls) demonstrate improved skills of research and analysis; </w:t>
            </w:r>
          </w:p>
          <w:p w14:paraId="6C17EC58" w14:textId="77777777" w:rsidR="00040347" w:rsidRPr="00765B51" w:rsidRDefault="00040347" w:rsidP="00040347">
            <w:pPr>
              <w:rPr>
                <w:color w:val="000000" w:themeColor="text1"/>
              </w:rPr>
            </w:pPr>
            <w:r w:rsidRPr="00765B51">
              <w:rPr>
                <w:color w:val="000000" w:themeColor="text1"/>
              </w:rPr>
              <w:t xml:space="preserve">700 show better self-esteem and skills </w:t>
            </w:r>
            <w:proofErr w:type="gramStart"/>
            <w:r w:rsidRPr="00765B51">
              <w:rPr>
                <w:color w:val="000000" w:themeColor="text1"/>
              </w:rPr>
              <w:t>of  communication</w:t>
            </w:r>
            <w:proofErr w:type="gramEnd"/>
            <w:r w:rsidRPr="00765B51">
              <w:rPr>
                <w:color w:val="000000" w:themeColor="text1"/>
              </w:rPr>
              <w:t xml:space="preserve">, collaboration while advocating for  174 solutions to community issues </w:t>
            </w:r>
          </w:p>
          <w:p w14:paraId="6CD2D970" w14:textId="77777777" w:rsidR="00040347" w:rsidRPr="00765B51" w:rsidRDefault="00040347" w:rsidP="00040347">
            <w:pPr>
              <w:spacing w:after="160" w:line="259" w:lineRule="auto"/>
              <w:rPr>
                <w:color w:val="000000" w:themeColor="text1"/>
                <w:highlight w:val="green"/>
              </w:rPr>
            </w:pPr>
          </w:p>
          <w:p w14:paraId="73012CE9" w14:textId="56342D50" w:rsidR="00751324" w:rsidRPr="00765B51" w:rsidRDefault="00751324">
            <w:pPr>
              <w:rPr>
                <w:color w:val="000000" w:themeColor="text1"/>
              </w:rPr>
            </w:pPr>
          </w:p>
        </w:tc>
        <w:tc>
          <w:tcPr>
            <w:tcW w:w="4770" w:type="dxa"/>
          </w:tcPr>
          <w:p w14:paraId="0F24E2CE" w14:textId="77777777" w:rsidR="00751324" w:rsidRPr="00765B51" w:rsidRDefault="00751324">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040347" w:rsidRPr="00765B51" w14:paraId="27DD6D97" w14:textId="77777777" w:rsidTr="001B6DFD">
        <w:trPr>
          <w:trHeight w:val="422"/>
        </w:trPr>
        <w:tc>
          <w:tcPr>
            <w:tcW w:w="1530" w:type="dxa"/>
            <w:vMerge w:val="restart"/>
          </w:tcPr>
          <w:p w14:paraId="2E4B8C07" w14:textId="77777777" w:rsidR="00040347" w:rsidRPr="00765B51" w:rsidRDefault="00040347" w:rsidP="00040347">
            <w:pPr>
              <w:rPr>
                <w:color w:val="000000" w:themeColor="text1"/>
                <w:lang w:val="en-US" w:eastAsia="en-US"/>
              </w:rPr>
            </w:pPr>
            <w:r w:rsidRPr="00765B51">
              <w:rPr>
                <w:color w:val="000000" w:themeColor="text1"/>
                <w:lang w:val="en-US" w:eastAsia="en-US"/>
              </w:rPr>
              <w:lastRenderedPageBreak/>
              <w:t>Output 1.3</w:t>
            </w:r>
          </w:p>
          <w:p w14:paraId="2347C4C8" w14:textId="77777777" w:rsidR="00040347" w:rsidRPr="00765B51" w:rsidRDefault="00040347" w:rsidP="00040347">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3D99C252" w14:textId="0D152880" w:rsidR="00040347" w:rsidRPr="00765B51" w:rsidRDefault="00040347" w:rsidP="00040347">
            <w:pPr>
              <w:jc w:val="both"/>
              <w:rPr>
                <w:color w:val="000000" w:themeColor="text1"/>
                <w:lang w:val="en-US" w:eastAsia="en-US"/>
              </w:rPr>
            </w:pPr>
            <w:r w:rsidRPr="00765B51">
              <w:rPr>
                <w:b/>
                <w:color w:val="000000" w:themeColor="text1"/>
              </w:rPr>
              <w:t xml:space="preserve">1.3.1. </w:t>
            </w:r>
            <w:r w:rsidRPr="00765B51">
              <w:rPr>
                <w:color w:val="000000" w:themeColor="text1"/>
              </w:rPr>
              <w:t>Number of interventions bringing alternative and positive messages to PVE implemented by opinion leaders, civil society activists and religious leaders</w:t>
            </w:r>
          </w:p>
        </w:tc>
        <w:tc>
          <w:tcPr>
            <w:tcW w:w="1530" w:type="dxa"/>
            <w:shd w:val="clear" w:color="auto" w:fill="EEECE1"/>
          </w:tcPr>
          <w:p w14:paraId="4EC09E01" w14:textId="527A5391" w:rsidR="00040347" w:rsidRPr="00765B51" w:rsidRDefault="00040347" w:rsidP="00040347">
            <w:pPr>
              <w:rPr>
                <w:color w:val="000000" w:themeColor="text1"/>
              </w:rPr>
            </w:pPr>
            <w:r w:rsidRPr="00765B51">
              <w:rPr>
                <w:b/>
                <w:color w:val="000000" w:themeColor="text1"/>
                <w:lang w:val="en-US" w:eastAsia="en-US"/>
              </w:rPr>
              <w:t>0</w:t>
            </w:r>
          </w:p>
        </w:tc>
        <w:tc>
          <w:tcPr>
            <w:tcW w:w="1620" w:type="dxa"/>
            <w:shd w:val="clear" w:color="auto" w:fill="EEECE1"/>
          </w:tcPr>
          <w:p w14:paraId="4E7A5A83" w14:textId="6F2B792F" w:rsidR="00040347" w:rsidRPr="00765B51" w:rsidRDefault="00040347" w:rsidP="00040347">
            <w:pPr>
              <w:rPr>
                <w:color w:val="000000" w:themeColor="text1"/>
              </w:rPr>
            </w:pPr>
            <w:r w:rsidRPr="00765B51">
              <w:rPr>
                <w:b/>
                <w:color w:val="000000" w:themeColor="text1"/>
                <w:lang w:val="en-US" w:eastAsia="en-US"/>
              </w:rPr>
              <w:t>10</w:t>
            </w:r>
          </w:p>
        </w:tc>
        <w:tc>
          <w:tcPr>
            <w:tcW w:w="1440" w:type="dxa"/>
          </w:tcPr>
          <w:p w14:paraId="46EF3EBD" w14:textId="77777777" w:rsidR="00040347" w:rsidRPr="00765B51" w:rsidRDefault="00040347" w:rsidP="00040347">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54CE1141" w14:textId="77777777" w:rsidR="00040347" w:rsidRPr="00765B51" w:rsidRDefault="00040347" w:rsidP="00040347">
            <w:pPr>
              <w:rPr>
                <w:bCs/>
                <w:color w:val="000000" w:themeColor="text1"/>
              </w:rPr>
            </w:pPr>
            <w:r w:rsidRPr="00765B51">
              <w:rPr>
                <w:bCs/>
                <w:color w:val="000000" w:themeColor="text1"/>
              </w:rPr>
              <w:t xml:space="preserve">104 project activities </w:t>
            </w:r>
          </w:p>
          <w:p w14:paraId="6346A8C2" w14:textId="0078C85A" w:rsidR="00040347" w:rsidRPr="00765B51" w:rsidRDefault="00040347" w:rsidP="00040347">
            <w:pPr>
              <w:rPr>
                <w:bCs/>
                <w:color w:val="000000" w:themeColor="text1"/>
              </w:rPr>
            </w:pPr>
            <w:r w:rsidRPr="00765B51">
              <w:rPr>
                <w:rFonts w:eastAsia="Calibri"/>
                <w:bCs/>
                <w:color w:val="000000" w:themeColor="text1"/>
              </w:rPr>
              <w:t xml:space="preserve">46 small-scale income </w:t>
            </w:r>
            <w:proofErr w:type="gramStart"/>
            <w:r w:rsidRPr="00765B51">
              <w:rPr>
                <w:rFonts w:eastAsia="Calibri"/>
                <w:bCs/>
                <w:color w:val="000000" w:themeColor="text1"/>
              </w:rPr>
              <w:t>generating</w:t>
            </w:r>
            <w:proofErr w:type="gramEnd"/>
            <w:r w:rsidRPr="00765B51">
              <w:rPr>
                <w:rFonts w:eastAsia="Calibri"/>
                <w:bCs/>
                <w:color w:val="000000" w:themeColor="text1"/>
              </w:rPr>
              <w:t xml:space="preserve"> and social initiatives implemented by women from vulnerable groups</w:t>
            </w:r>
          </w:p>
        </w:tc>
        <w:tc>
          <w:tcPr>
            <w:tcW w:w="4770" w:type="dxa"/>
          </w:tcPr>
          <w:p w14:paraId="1A89F245" w14:textId="77777777" w:rsidR="00040347" w:rsidRPr="00765B51" w:rsidRDefault="00040347" w:rsidP="00040347">
            <w:pPr>
              <w:rPr>
                <w:bCs/>
                <w:color w:val="000000" w:themeColor="text1"/>
                <w:highlight w:val="green"/>
              </w:rPr>
            </w:pPr>
            <w:r w:rsidRPr="00765B51">
              <w:rPr>
                <w:bCs/>
                <w:color w:val="000000" w:themeColor="text1"/>
              </w:rPr>
              <w:t>104 project activities were implemented within 32 action plans by civic activists and religious leaders</w:t>
            </w:r>
          </w:p>
          <w:p w14:paraId="28C4FAFC" w14:textId="34AAE117" w:rsidR="00040347" w:rsidRPr="00765B51" w:rsidRDefault="00040347" w:rsidP="00040347">
            <w:pPr>
              <w:rPr>
                <w:bCs/>
                <w:color w:val="000000" w:themeColor="text1"/>
              </w:rPr>
            </w:pPr>
          </w:p>
        </w:tc>
      </w:tr>
      <w:tr w:rsidR="00765B51" w:rsidRPr="00765B51" w14:paraId="1C5B14C3" w14:textId="77777777" w:rsidTr="001B6DFD">
        <w:trPr>
          <w:trHeight w:val="422"/>
        </w:trPr>
        <w:tc>
          <w:tcPr>
            <w:tcW w:w="1530" w:type="dxa"/>
            <w:vMerge/>
          </w:tcPr>
          <w:p w14:paraId="74C1FDBD" w14:textId="77777777" w:rsidR="00040347" w:rsidRPr="00765B51" w:rsidRDefault="00040347" w:rsidP="00040347">
            <w:pPr>
              <w:rPr>
                <w:b/>
                <w:color w:val="000000" w:themeColor="text1"/>
                <w:lang w:val="en-US" w:eastAsia="en-US"/>
              </w:rPr>
            </w:pPr>
          </w:p>
        </w:tc>
        <w:tc>
          <w:tcPr>
            <w:tcW w:w="2070" w:type="dxa"/>
            <w:shd w:val="clear" w:color="auto" w:fill="EEECE1"/>
          </w:tcPr>
          <w:p w14:paraId="6CC773B3" w14:textId="77777777" w:rsidR="00040347" w:rsidRPr="00765B51" w:rsidRDefault="00040347" w:rsidP="00040347">
            <w:pPr>
              <w:rPr>
                <w:b/>
                <w:color w:val="000000" w:themeColor="text1"/>
              </w:rPr>
            </w:pPr>
            <w:r w:rsidRPr="00765B51">
              <w:rPr>
                <w:b/>
                <w:color w:val="000000" w:themeColor="text1"/>
              </w:rPr>
              <w:t xml:space="preserve">1.3.2.  </w:t>
            </w:r>
            <w:r w:rsidRPr="00765B51">
              <w:rPr>
                <w:color w:val="000000" w:themeColor="text1"/>
              </w:rPr>
              <w:t># of social media posts, reposts and referrals of messages alternative to those instigating violence and discrimination</w:t>
            </w:r>
          </w:p>
          <w:p w14:paraId="3FF73BBE" w14:textId="7FBF6660" w:rsidR="00040347" w:rsidRPr="00765B51" w:rsidRDefault="00040347" w:rsidP="00040347">
            <w:pPr>
              <w:jc w:val="both"/>
              <w:rPr>
                <w:color w:val="000000" w:themeColor="text1"/>
                <w:lang w:val="en-US" w:eastAsia="en-US"/>
              </w:rPr>
            </w:pPr>
          </w:p>
        </w:tc>
        <w:tc>
          <w:tcPr>
            <w:tcW w:w="1530" w:type="dxa"/>
            <w:shd w:val="clear" w:color="auto" w:fill="EEECE1"/>
          </w:tcPr>
          <w:p w14:paraId="0ABBC28A" w14:textId="11E607A6" w:rsidR="00040347" w:rsidRPr="00765B51" w:rsidRDefault="00040347" w:rsidP="00040347">
            <w:pPr>
              <w:rPr>
                <w:color w:val="000000" w:themeColor="text1"/>
              </w:rPr>
            </w:pPr>
            <w:r w:rsidRPr="00765B51">
              <w:rPr>
                <w:b/>
                <w:color w:val="000000" w:themeColor="text1"/>
                <w:lang w:val="en-US" w:eastAsia="en-US"/>
              </w:rPr>
              <w:t>0</w:t>
            </w:r>
          </w:p>
        </w:tc>
        <w:tc>
          <w:tcPr>
            <w:tcW w:w="1620" w:type="dxa"/>
            <w:shd w:val="clear" w:color="auto" w:fill="EEECE1"/>
          </w:tcPr>
          <w:p w14:paraId="6022EBCB" w14:textId="5503EB67" w:rsidR="00040347" w:rsidRPr="00765B51" w:rsidRDefault="00040347" w:rsidP="00040347">
            <w:pPr>
              <w:rPr>
                <w:color w:val="000000" w:themeColor="text1"/>
              </w:rPr>
            </w:pPr>
            <w:r w:rsidRPr="00765B51">
              <w:rPr>
                <w:b/>
                <w:color w:val="000000" w:themeColor="text1"/>
                <w:lang w:val="en-US" w:eastAsia="en-US"/>
              </w:rPr>
              <w:t>TBD</w:t>
            </w:r>
          </w:p>
        </w:tc>
        <w:tc>
          <w:tcPr>
            <w:tcW w:w="1440" w:type="dxa"/>
          </w:tcPr>
          <w:p w14:paraId="36BCA569" w14:textId="77777777" w:rsidR="00040347" w:rsidRPr="00765B51" w:rsidRDefault="00040347" w:rsidP="00040347">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7E227EBD" w14:textId="1CDC58BD" w:rsidR="00040347" w:rsidRPr="00765B51" w:rsidRDefault="00040347" w:rsidP="00040347">
            <w:pPr>
              <w:rPr>
                <w:bCs/>
                <w:color w:val="000000" w:themeColor="text1"/>
              </w:rPr>
            </w:pPr>
            <w:r w:rsidRPr="00765B51">
              <w:rPr>
                <w:bCs/>
                <w:color w:val="000000" w:themeColor="text1"/>
              </w:rPr>
              <w:t>On track: Out of 141 young people reached out online at the time of COVID emergency 65 (77% girls) proposed solutions to issues of mental health, domestic violence</w:t>
            </w:r>
          </w:p>
        </w:tc>
        <w:tc>
          <w:tcPr>
            <w:tcW w:w="4770" w:type="dxa"/>
          </w:tcPr>
          <w:p w14:paraId="0C651173" w14:textId="4C4519C9" w:rsidR="00040347" w:rsidRPr="00765B51" w:rsidRDefault="00040347" w:rsidP="00040347">
            <w:pPr>
              <w:rPr>
                <w:bCs/>
                <w:color w:val="000000" w:themeColor="text1"/>
              </w:rPr>
            </w:pPr>
          </w:p>
        </w:tc>
      </w:tr>
      <w:tr w:rsidR="00751324" w:rsidRPr="00765B51" w14:paraId="326C7CCF" w14:textId="77777777" w:rsidTr="001B6DFD">
        <w:trPr>
          <w:trHeight w:val="422"/>
        </w:trPr>
        <w:tc>
          <w:tcPr>
            <w:tcW w:w="1530" w:type="dxa"/>
            <w:vMerge w:val="restart"/>
          </w:tcPr>
          <w:p w14:paraId="6D384837" w14:textId="77777777" w:rsidR="00751324" w:rsidRPr="00765B51" w:rsidRDefault="00751324" w:rsidP="002E5250">
            <w:pPr>
              <w:rPr>
                <w:color w:val="000000" w:themeColor="text1"/>
                <w:lang w:val="en-US" w:eastAsia="en-US"/>
              </w:rPr>
            </w:pPr>
            <w:r w:rsidRPr="00765B51">
              <w:rPr>
                <w:color w:val="000000" w:themeColor="text1"/>
                <w:lang w:val="en-US" w:eastAsia="en-US"/>
              </w:rPr>
              <w:t>Output 1.4</w:t>
            </w:r>
          </w:p>
          <w:p w14:paraId="23375BD8" w14:textId="77777777" w:rsidR="00751324" w:rsidRPr="00765B51" w:rsidRDefault="00751324" w:rsidP="002E5250">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1DCB3CAC" w14:textId="77777777" w:rsidR="00751324" w:rsidRPr="00765B51" w:rsidRDefault="00751324" w:rsidP="002E5250">
            <w:pPr>
              <w:jc w:val="both"/>
              <w:rPr>
                <w:color w:val="000000" w:themeColor="text1"/>
                <w:lang w:val="en-US" w:eastAsia="en-US"/>
              </w:rPr>
            </w:pPr>
            <w:r w:rsidRPr="00765B51">
              <w:rPr>
                <w:color w:val="000000" w:themeColor="text1"/>
                <w:lang w:val="en-US" w:eastAsia="en-US"/>
              </w:rPr>
              <w:t>Indicator 1.4.1</w:t>
            </w:r>
          </w:p>
          <w:p w14:paraId="18E345BD" w14:textId="77777777" w:rsidR="00751324" w:rsidRPr="00765B51" w:rsidRDefault="00751324" w:rsidP="002E5250">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61F7206D"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60A3DB59"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0922D8CD"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18E3E06E"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79259906"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3918BC28" w14:textId="77777777" w:rsidTr="001B6DFD">
        <w:trPr>
          <w:trHeight w:val="422"/>
        </w:trPr>
        <w:tc>
          <w:tcPr>
            <w:tcW w:w="1530" w:type="dxa"/>
            <w:vMerge/>
          </w:tcPr>
          <w:p w14:paraId="06FCCDF8" w14:textId="77777777" w:rsidR="00751324" w:rsidRPr="00765B51" w:rsidRDefault="00751324" w:rsidP="002E5250">
            <w:pPr>
              <w:rPr>
                <w:b/>
                <w:color w:val="000000" w:themeColor="text1"/>
                <w:lang w:val="en-US" w:eastAsia="en-US"/>
              </w:rPr>
            </w:pPr>
          </w:p>
        </w:tc>
        <w:tc>
          <w:tcPr>
            <w:tcW w:w="2070" w:type="dxa"/>
            <w:shd w:val="clear" w:color="auto" w:fill="EEECE1"/>
          </w:tcPr>
          <w:p w14:paraId="2B76627C" w14:textId="77777777" w:rsidR="00751324" w:rsidRPr="00765B51" w:rsidRDefault="00751324" w:rsidP="002E5250">
            <w:pPr>
              <w:jc w:val="both"/>
              <w:rPr>
                <w:color w:val="000000" w:themeColor="text1"/>
                <w:lang w:val="en-US" w:eastAsia="en-US"/>
              </w:rPr>
            </w:pPr>
            <w:r w:rsidRPr="00765B51">
              <w:rPr>
                <w:color w:val="000000" w:themeColor="text1"/>
                <w:lang w:val="en-US" w:eastAsia="en-US"/>
              </w:rPr>
              <w:t>Indicator 1.4.2</w:t>
            </w:r>
          </w:p>
          <w:p w14:paraId="77ACFC25" w14:textId="77777777" w:rsidR="00751324" w:rsidRPr="00765B51" w:rsidRDefault="00751324" w:rsidP="002E5250">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4252141F"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61DACCB1"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21EB7D91"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623CE04A"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54757510"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44809174" w14:textId="77777777" w:rsidTr="001B6DFD">
        <w:trPr>
          <w:trHeight w:val="422"/>
        </w:trPr>
        <w:tc>
          <w:tcPr>
            <w:tcW w:w="1530" w:type="dxa"/>
            <w:vMerge w:val="restart"/>
          </w:tcPr>
          <w:p w14:paraId="04F7201A" w14:textId="77777777" w:rsidR="00751324" w:rsidRPr="00765B51" w:rsidRDefault="00751324" w:rsidP="004E3B3E">
            <w:pPr>
              <w:rPr>
                <w:b/>
                <w:color w:val="000000" w:themeColor="text1"/>
                <w:lang w:val="en-US" w:eastAsia="en-US"/>
              </w:rPr>
            </w:pPr>
            <w:r w:rsidRPr="00765B51">
              <w:rPr>
                <w:b/>
                <w:color w:val="000000" w:themeColor="text1"/>
                <w:lang w:val="en-US" w:eastAsia="en-US"/>
              </w:rPr>
              <w:lastRenderedPageBreak/>
              <w:t>Outcome 2</w:t>
            </w:r>
          </w:p>
          <w:p w14:paraId="1797498F" w14:textId="77777777" w:rsidR="00751324" w:rsidRPr="00765B51" w:rsidRDefault="00751324" w:rsidP="004E3B3E">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p w14:paraId="21EDAAB3" w14:textId="77777777" w:rsidR="00751324" w:rsidRPr="00765B51" w:rsidRDefault="00751324" w:rsidP="004E3B3E">
            <w:pPr>
              <w:rPr>
                <w:b/>
                <w:color w:val="000000" w:themeColor="text1"/>
                <w:lang w:val="en-US" w:eastAsia="en-US"/>
              </w:rPr>
            </w:pPr>
          </w:p>
        </w:tc>
        <w:tc>
          <w:tcPr>
            <w:tcW w:w="2070" w:type="dxa"/>
            <w:shd w:val="clear" w:color="auto" w:fill="EEECE1"/>
          </w:tcPr>
          <w:p w14:paraId="35BA4DE6" w14:textId="77777777" w:rsidR="00751324" w:rsidRPr="00765B51" w:rsidRDefault="00751324" w:rsidP="004E3B3E">
            <w:pPr>
              <w:jc w:val="both"/>
              <w:rPr>
                <w:color w:val="000000" w:themeColor="text1"/>
                <w:lang w:val="en-US" w:eastAsia="en-US"/>
              </w:rPr>
            </w:pPr>
            <w:r w:rsidRPr="00765B51">
              <w:rPr>
                <w:color w:val="000000" w:themeColor="text1"/>
                <w:lang w:val="en-US" w:eastAsia="en-US"/>
              </w:rPr>
              <w:t>Indicator 2.1</w:t>
            </w:r>
          </w:p>
          <w:p w14:paraId="474B4539" w14:textId="77777777" w:rsidR="00751324" w:rsidRPr="00765B51" w:rsidRDefault="00751324" w:rsidP="004E3B3E">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2DAB7F4A" w14:textId="77777777" w:rsidR="00751324" w:rsidRPr="00765B51" w:rsidRDefault="00751324">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273EFCB8" w14:textId="77777777" w:rsidR="00751324" w:rsidRPr="00765B51" w:rsidRDefault="00751324">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3671F995" w14:textId="77777777" w:rsidR="00751324" w:rsidRPr="00765B51" w:rsidRDefault="00751324">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4D80A1B2" w14:textId="77777777" w:rsidR="00751324" w:rsidRPr="00765B51" w:rsidRDefault="00751324">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5AC7F7F6" w14:textId="77777777" w:rsidR="00751324" w:rsidRPr="00765B51" w:rsidRDefault="00751324">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1F38D121" w14:textId="77777777" w:rsidTr="001B6DFD">
        <w:trPr>
          <w:trHeight w:val="422"/>
        </w:trPr>
        <w:tc>
          <w:tcPr>
            <w:tcW w:w="1530" w:type="dxa"/>
            <w:vMerge/>
          </w:tcPr>
          <w:p w14:paraId="1358D700" w14:textId="77777777" w:rsidR="00751324" w:rsidRPr="00765B51" w:rsidRDefault="00751324" w:rsidP="00B652A1">
            <w:pPr>
              <w:rPr>
                <w:color w:val="000000" w:themeColor="text1"/>
                <w:lang w:val="en-US" w:eastAsia="en-US"/>
              </w:rPr>
            </w:pPr>
          </w:p>
        </w:tc>
        <w:tc>
          <w:tcPr>
            <w:tcW w:w="2070" w:type="dxa"/>
            <w:shd w:val="clear" w:color="auto" w:fill="EEECE1"/>
          </w:tcPr>
          <w:p w14:paraId="523CD5E5"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2.2</w:t>
            </w:r>
          </w:p>
          <w:p w14:paraId="02E68331"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6043AFD6"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1FBD9810"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477F56D5"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7B330BFB"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705F9DE2"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69B651BE" w14:textId="77777777" w:rsidTr="001B6DFD">
        <w:trPr>
          <w:trHeight w:val="422"/>
        </w:trPr>
        <w:tc>
          <w:tcPr>
            <w:tcW w:w="1530" w:type="dxa"/>
            <w:vMerge/>
          </w:tcPr>
          <w:p w14:paraId="61BB935D" w14:textId="77777777" w:rsidR="00751324" w:rsidRPr="00765B51" w:rsidRDefault="00751324" w:rsidP="00B652A1">
            <w:pPr>
              <w:rPr>
                <w:color w:val="000000" w:themeColor="text1"/>
                <w:lang w:val="en-US" w:eastAsia="en-US"/>
              </w:rPr>
            </w:pPr>
          </w:p>
        </w:tc>
        <w:tc>
          <w:tcPr>
            <w:tcW w:w="2070" w:type="dxa"/>
            <w:shd w:val="clear" w:color="auto" w:fill="EEECE1"/>
          </w:tcPr>
          <w:p w14:paraId="74112F59"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2.3</w:t>
            </w:r>
          </w:p>
          <w:p w14:paraId="52525DFF"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3CECD26F"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6451BB26"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2E857DF1"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523D57EC"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1662DC9E"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249EBBA2" w14:textId="77777777" w:rsidTr="001B6DFD">
        <w:trPr>
          <w:trHeight w:val="422"/>
        </w:trPr>
        <w:tc>
          <w:tcPr>
            <w:tcW w:w="1530" w:type="dxa"/>
            <w:vMerge w:val="restart"/>
          </w:tcPr>
          <w:p w14:paraId="126AD6A5" w14:textId="77777777" w:rsidR="00751324" w:rsidRPr="00765B51" w:rsidRDefault="00751324" w:rsidP="00B652A1">
            <w:pPr>
              <w:rPr>
                <w:color w:val="000000" w:themeColor="text1"/>
                <w:lang w:val="en-US" w:eastAsia="en-US"/>
              </w:rPr>
            </w:pPr>
            <w:r w:rsidRPr="00765B51">
              <w:rPr>
                <w:color w:val="000000" w:themeColor="text1"/>
                <w:lang w:val="en-US" w:eastAsia="en-US"/>
              </w:rPr>
              <w:t>Output 2.1</w:t>
            </w:r>
          </w:p>
          <w:p w14:paraId="27B92BA5" w14:textId="77777777" w:rsidR="00751324" w:rsidRPr="00765B51" w:rsidRDefault="00751324" w:rsidP="00B652A1">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p w14:paraId="05CC1929" w14:textId="77777777" w:rsidR="00751324" w:rsidRPr="00765B51" w:rsidRDefault="00751324" w:rsidP="00B652A1">
            <w:pPr>
              <w:rPr>
                <w:b/>
                <w:color w:val="000000" w:themeColor="text1"/>
                <w:lang w:val="en-US" w:eastAsia="en-US"/>
              </w:rPr>
            </w:pPr>
          </w:p>
        </w:tc>
        <w:tc>
          <w:tcPr>
            <w:tcW w:w="2070" w:type="dxa"/>
            <w:shd w:val="clear" w:color="auto" w:fill="EEECE1"/>
          </w:tcPr>
          <w:p w14:paraId="01EDE090" w14:textId="77777777" w:rsidR="00751324" w:rsidRPr="00765B51" w:rsidRDefault="00751324" w:rsidP="00B652A1">
            <w:pPr>
              <w:jc w:val="both"/>
              <w:rPr>
                <w:color w:val="000000" w:themeColor="text1"/>
                <w:lang w:val="en-US" w:eastAsia="en-US"/>
              </w:rPr>
            </w:pPr>
            <w:proofErr w:type="gramStart"/>
            <w:r w:rsidRPr="00765B51">
              <w:rPr>
                <w:color w:val="000000" w:themeColor="text1"/>
                <w:lang w:val="en-US" w:eastAsia="en-US"/>
              </w:rPr>
              <w:t>Indicator  2.1.1</w:t>
            </w:r>
            <w:proofErr w:type="gramEnd"/>
          </w:p>
          <w:p w14:paraId="1DCC9D4D"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4DBB5429"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26989ACA"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4776EE74"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38A6C563"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70EF3A5B"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072EAFE9" w14:textId="77777777" w:rsidTr="001B6DFD">
        <w:trPr>
          <w:trHeight w:val="458"/>
        </w:trPr>
        <w:tc>
          <w:tcPr>
            <w:tcW w:w="1530" w:type="dxa"/>
            <w:vMerge/>
          </w:tcPr>
          <w:p w14:paraId="7890F204" w14:textId="77777777" w:rsidR="00751324" w:rsidRPr="00765B51" w:rsidRDefault="00751324" w:rsidP="00B652A1">
            <w:pPr>
              <w:rPr>
                <w:b/>
                <w:color w:val="000000" w:themeColor="text1"/>
                <w:lang w:val="en-US" w:eastAsia="en-US"/>
              </w:rPr>
            </w:pPr>
          </w:p>
        </w:tc>
        <w:tc>
          <w:tcPr>
            <w:tcW w:w="2070" w:type="dxa"/>
            <w:shd w:val="clear" w:color="auto" w:fill="EEECE1"/>
          </w:tcPr>
          <w:p w14:paraId="6BA17E2F" w14:textId="77777777" w:rsidR="00751324" w:rsidRPr="00765B51" w:rsidRDefault="00751324" w:rsidP="00B652A1">
            <w:pPr>
              <w:jc w:val="both"/>
              <w:rPr>
                <w:color w:val="000000" w:themeColor="text1"/>
                <w:lang w:val="en-US" w:eastAsia="en-US"/>
              </w:rPr>
            </w:pPr>
            <w:proofErr w:type="gramStart"/>
            <w:r w:rsidRPr="00765B51">
              <w:rPr>
                <w:color w:val="000000" w:themeColor="text1"/>
                <w:lang w:val="en-US" w:eastAsia="en-US"/>
              </w:rPr>
              <w:t>Indicator  2.1.2</w:t>
            </w:r>
            <w:proofErr w:type="gramEnd"/>
          </w:p>
          <w:p w14:paraId="2D72BF4C"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26218194"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6E74E2BB"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152B0337"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2E272262"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2E5ED56E"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7E4F2C87" w14:textId="77777777" w:rsidTr="001B6DFD">
        <w:trPr>
          <w:trHeight w:val="512"/>
        </w:trPr>
        <w:tc>
          <w:tcPr>
            <w:tcW w:w="1530" w:type="dxa"/>
            <w:vMerge w:val="restart"/>
          </w:tcPr>
          <w:p w14:paraId="251F340B" w14:textId="77777777" w:rsidR="00751324" w:rsidRPr="00765B51" w:rsidRDefault="00751324" w:rsidP="00B652A1">
            <w:pPr>
              <w:rPr>
                <w:b/>
                <w:color w:val="000000" w:themeColor="text1"/>
                <w:lang w:val="en-US" w:eastAsia="en-US"/>
              </w:rPr>
            </w:pPr>
          </w:p>
          <w:p w14:paraId="391C5EE4" w14:textId="77777777" w:rsidR="00751324" w:rsidRPr="00765B51" w:rsidRDefault="00751324" w:rsidP="00B652A1">
            <w:pPr>
              <w:rPr>
                <w:color w:val="000000" w:themeColor="text1"/>
                <w:lang w:val="en-US" w:eastAsia="en-US"/>
              </w:rPr>
            </w:pPr>
            <w:r w:rsidRPr="00765B51">
              <w:rPr>
                <w:color w:val="000000" w:themeColor="text1"/>
                <w:lang w:val="en-US" w:eastAsia="en-US"/>
              </w:rPr>
              <w:t>Output 2.2</w:t>
            </w:r>
          </w:p>
          <w:p w14:paraId="107122F4" w14:textId="77777777" w:rsidR="00751324" w:rsidRPr="00765B51" w:rsidRDefault="00751324" w:rsidP="00B652A1">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5F56A11D" w14:textId="77777777" w:rsidR="00751324" w:rsidRPr="00765B51" w:rsidRDefault="00751324" w:rsidP="00B652A1">
            <w:pPr>
              <w:jc w:val="both"/>
              <w:rPr>
                <w:color w:val="000000" w:themeColor="text1"/>
                <w:lang w:val="en-US" w:eastAsia="en-US"/>
              </w:rPr>
            </w:pPr>
            <w:proofErr w:type="gramStart"/>
            <w:r w:rsidRPr="00765B51">
              <w:rPr>
                <w:color w:val="000000" w:themeColor="text1"/>
                <w:lang w:val="en-US" w:eastAsia="en-US"/>
              </w:rPr>
              <w:t>Indicator  2.2.1</w:t>
            </w:r>
            <w:proofErr w:type="gramEnd"/>
          </w:p>
          <w:p w14:paraId="196FB166"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6CF5640D"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1D0C4A4D"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7B8B1DF2"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2308D30A"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2494DF81"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6D235372" w14:textId="77777777" w:rsidTr="001B6DFD">
        <w:trPr>
          <w:trHeight w:val="458"/>
        </w:trPr>
        <w:tc>
          <w:tcPr>
            <w:tcW w:w="1530" w:type="dxa"/>
            <w:vMerge/>
          </w:tcPr>
          <w:p w14:paraId="3E6C40FD" w14:textId="77777777" w:rsidR="00751324" w:rsidRPr="00765B51" w:rsidRDefault="00751324" w:rsidP="00B652A1">
            <w:pPr>
              <w:rPr>
                <w:b/>
                <w:color w:val="000000" w:themeColor="text1"/>
                <w:lang w:val="en-US" w:eastAsia="en-US"/>
              </w:rPr>
            </w:pPr>
          </w:p>
        </w:tc>
        <w:tc>
          <w:tcPr>
            <w:tcW w:w="2070" w:type="dxa"/>
            <w:shd w:val="clear" w:color="auto" w:fill="EEECE1"/>
          </w:tcPr>
          <w:p w14:paraId="5A05ECD2" w14:textId="77777777" w:rsidR="00751324" w:rsidRPr="00765B51" w:rsidRDefault="00751324" w:rsidP="00B652A1">
            <w:pPr>
              <w:jc w:val="both"/>
              <w:rPr>
                <w:color w:val="000000" w:themeColor="text1"/>
                <w:lang w:val="en-US" w:eastAsia="en-US"/>
              </w:rPr>
            </w:pPr>
            <w:proofErr w:type="gramStart"/>
            <w:r w:rsidRPr="00765B51">
              <w:rPr>
                <w:color w:val="000000" w:themeColor="text1"/>
                <w:lang w:val="en-US" w:eastAsia="en-US"/>
              </w:rPr>
              <w:t>Indicator  2.2.2</w:t>
            </w:r>
            <w:proofErr w:type="gramEnd"/>
          </w:p>
          <w:p w14:paraId="305B15FF"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3167AC15"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7141704D"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767E2F88"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61F27475"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2D6A96AE"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3AA4D706" w14:textId="77777777" w:rsidTr="001B6DFD">
        <w:trPr>
          <w:trHeight w:val="458"/>
        </w:trPr>
        <w:tc>
          <w:tcPr>
            <w:tcW w:w="1530" w:type="dxa"/>
            <w:vMerge w:val="restart"/>
          </w:tcPr>
          <w:p w14:paraId="7F452C21" w14:textId="77777777" w:rsidR="00751324" w:rsidRPr="00765B51" w:rsidRDefault="00751324" w:rsidP="00B652A1">
            <w:pPr>
              <w:rPr>
                <w:b/>
                <w:color w:val="000000" w:themeColor="text1"/>
                <w:lang w:val="en-US" w:eastAsia="en-US"/>
              </w:rPr>
            </w:pPr>
          </w:p>
          <w:p w14:paraId="1BBAE799" w14:textId="77777777" w:rsidR="00751324" w:rsidRPr="00765B51" w:rsidRDefault="00751324" w:rsidP="00B652A1">
            <w:pPr>
              <w:rPr>
                <w:color w:val="000000" w:themeColor="text1"/>
                <w:lang w:val="en-US" w:eastAsia="en-US"/>
              </w:rPr>
            </w:pPr>
            <w:r w:rsidRPr="00765B51">
              <w:rPr>
                <w:color w:val="000000" w:themeColor="text1"/>
                <w:lang w:val="en-US" w:eastAsia="en-US"/>
              </w:rPr>
              <w:t>Output 2.3</w:t>
            </w:r>
          </w:p>
          <w:p w14:paraId="6C53AAED" w14:textId="77777777" w:rsidR="00751324" w:rsidRPr="00765B51" w:rsidRDefault="00751324" w:rsidP="00B652A1">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60D137D6" w14:textId="77777777" w:rsidR="00751324" w:rsidRPr="00765B51" w:rsidRDefault="00751324" w:rsidP="00B652A1">
            <w:pPr>
              <w:jc w:val="both"/>
              <w:rPr>
                <w:color w:val="000000" w:themeColor="text1"/>
                <w:lang w:val="en-US" w:eastAsia="en-US"/>
              </w:rPr>
            </w:pPr>
            <w:proofErr w:type="gramStart"/>
            <w:r w:rsidRPr="00765B51">
              <w:rPr>
                <w:color w:val="000000" w:themeColor="text1"/>
                <w:lang w:val="en-US" w:eastAsia="en-US"/>
              </w:rPr>
              <w:t>Indicator  2.3.1</w:t>
            </w:r>
            <w:proofErr w:type="gramEnd"/>
          </w:p>
          <w:p w14:paraId="555802C1"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2C6E832D"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26AB1FC1"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0DEDF0C1"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7C39D415"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518A1DC4"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2DE8412A" w14:textId="77777777" w:rsidTr="001B6DFD">
        <w:trPr>
          <w:trHeight w:val="458"/>
        </w:trPr>
        <w:tc>
          <w:tcPr>
            <w:tcW w:w="1530" w:type="dxa"/>
            <w:vMerge/>
          </w:tcPr>
          <w:p w14:paraId="60D9CD74" w14:textId="77777777" w:rsidR="00751324" w:rsidRPr="00765B51" w:rsidRDefault="00751324" w:rsidP="00B652A1">
            <w:pPr>
              <w:rPr>
                <w:b/>
                <w:color w:val="000000" w:themeColor="text1"/>
                <w:lang w:val="en-US" w:eastAsia="en-US"/>
              </w:rPr>
            </w:pPr>
          </w:p>
        </w:tc>
        <w:tc>
          <w:tcPr>
            <w:tcW w:w="2070" w:type="dxa"/>
            <w:shd w:val="clear" w:color="auto" w:fill="EEECE1"/>
          </w:tcPr>
          <w:p w14:paraId="1EABD7E6" w14:textId="77777777" w:rsidR="00751324" w:rsidRPr="00765B51" w:rsidRDefault="00751324" w:rsidP="00B652A1">
            <w:pPr>
              <w:jc w:val="both"/>
              <w:rPr>
                <w:color w:val="000000" w:themeColor="text1"/>
                <w:lang w:val="en-US" w:eastAsia="en-US"/>
              </w:rPr>
            </w:pPr>
            <w:proofErr w:type="gramStart"/>
            <w:r w:rsidRPr="00765B51">
              <w:rPr>
                <w:color w:val="000000" w:themeColor="text1"/>
                <w:lang w:val="en-US" w:eastAsia="en-US"/>
              </w:rPr>
              <w:t>Indicator  2.3.2</w:t>
            </w:r>
            <w:proofErr w:type="gramEnd"/>
          </w:p>
          <w:p w14:paraId="41865697"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59B4B5FF"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04B6DAFF"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75FC1691"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62FA9FC6"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43D06CBC"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11E86A4A" w14:textId="77777777" w:rsidTr="001B6DFD">
        <w:trPr>
          <w:trHeight w:val="458"/>
        </w:trPr>
        <w:tc>
          <w:tcPr>
            <w:tcW w:w="1530" w:type="dxa"/>
            <w:vMerge w:val="restart"/>
          </w:tcPr>
          <w:p w14:paraId="4218AC11" w14:textId="77777777" w:rsidR="00751324" w:rsidRPr="00765B51" w:rsidRDefault="00751324" w:rsidP="002E5250">
            <w:pPr>
              <w:rPr>
                <w:b/>
                <w:color w:val="000000" w:themeColor="text1"/>
                <w:lang w:val="en-US" w:eastAsia="en-US"/>
              </w:rPr>
            </w:pPr>
          </w:p>
          <w:p w14:paraId="478DF0C7" w14:textId="77777777" w:rsidR="00751324" w:rsidRPr="00765B51" w:rsidRDefault="00751324" w:rsidP="002E5250">
            <w:pPr>
              <w:rPr>
                <w:color w:val="000000" w:themeColor="text1"/>
                <w:lang w:val="en-US" w:eastAsia="en-US"/>
              </w:rPr>
            </w:pPr>
            <w:r w:rsidRPr="00765B51">
              <w:rPr>
                <w:color w:val="000000" w:themeColor="text1"/>
                <w:lang w:val="en-US" w:eastAsia="en-US"/>
              </w:rPr>
              <w:t>Output 2.4</w:t>
            </w:r>
          </w:p>
          <w:p w14:paraId="2B5ACBA6" w14:textId="77777777" w:rsidR="00751324" w:rsidRPr="00765B51" w:rsidRDefault="00751324" w:rsidP="002E5250">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55437279" w14:textId="77777777" w:rsidR="00751324" w:rsidRPr="00765B51" w:rsidRDefault="00751324" w:rsidP="002E5250">
            <w:pPr>
              <w:jc w:val="both"/>
              <w:rPr>
                <w:color w:val="000000" w:themeColor="text1"/>
                <w:lang w:val="en-US" w:eastAsia="en-US"/>
              </w:rPr>
            </w:pPr>
            <w:proofErr w:type="gramStart"/>
            <w:r w:rsidRPr="00765B51">
              <w:rPr>
                <w:color w:val="000000" w:themeColor="text1"/>
                <w:lang w:val="en-US" w:eastAsia="en-US"/>
              </w:rPr>
              <w:t>Indicator  2.4.1</w:t>
            </w:r>
            <w:proofErr w:type="gramEnd"/>
          </w:p>
          <w:p w14:paraId="178B7DA0" w14:textId="77777777" w:rsidR="00751324" w:rsidRPr="00765B51" w:rsidRDefault="00751324" w:rsidP="002E5250">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5D5F2BA7"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271A9F47"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435D3910"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6A630595"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73DA1F1C"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1F4827C6" w14:textId="77777777" w:rsidTr="001B6DFD">
        <w:trPr>
          <w:trHeight w:val="458"/>
        </w:trPr>
        <w:tc>
          <w:tcPr>
            <w:tcW w:w="1530" w:type="dxa"/>
            <w:vMerge/>
          </w:tcPr>
          <w:p w14:paraId="1C4248C4" w14:textId="77777777" w:rsidR="00751324" w:rsidRPr="00765B51" w:rsidRDefault="00751324" w:rsidP="002E5250">
            <w:pPr>
              <w:rPr>
                <w:b/>
                <w:color w:val="000000" w:themeColor="text1"/>
                <w:lang w:val="en-US" w:eastAsia="en-US"/>
              </w:rPr>
            </w:pPr>
          </w:p>
        </w:tc>
        <w:tc>
          <w:tcPr>
            <w:tcW w:w="2070" w:type="dxa"/>
            <w:shd w:val="clear" w:color="auto" w:fill="EEECE1"/>
          </w:tcPr>
          <w:p w14:paraId="35EE3D4D" w14:textId="77777777" w:rsidR="00751324" w:rsidRPr="00765B51" w:rsidRDefault="00751324" w:rsidP="002E5250">
            <w:pPr>
              <w:jc w:val="both"/>
              <w:rPr>
                <w:color w:val="000000" w:themeColor="text1"/>
                <w:lang w:val="en-US" w:eastAsia="en-US"/>
              </w:rPr>
            </w:pPr>
            <w:proofErr w:type="gramStart"/>
            <w:r w:rsidRPr="00765B51">
              <w:rPr>
                <w:color w:val="000000" w:themeColor="text1"/>
                <w:lang w:val="en-US" w:eastAsia="en-US"/>
              </w:rPr>
              <w:t>Indicator  2.4.2</w:t>
            </w:r>
            <w:proofErr w:type="gramEnd"/>
          </w:p>
          <w:p w14:paraId="0FB2925C" w14:textId="77777777" w:rsidR="00751324" w:rsidRPr="00765B51" w:rsidRDefault="00751324" w:rsidP="002E5250">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50A58FAA"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7A854818"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662BAAAA"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343F35F8"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78062862"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6FC08761" w14:textId="77777777" w:rsidTr="001B6DFD">
        <w:trPr>
          <w:trHeight w:val="458"/>
        </w:trPr>
        <w:tc>
          <w:tcPr>
            <w:tcW w:w="1530" w:type="dxa"/>
            <w:vMerge w:val="restart"/>
          </w:tcPr>
          <w:p w14:paraId="2E2A8743" w14:textId="77777777" w:rsidR="00751324" w:rsidRPr="00765B51" w:rsidRDefault="00751324" w:rsidP="00B652A1">
            <w:pPr>
              <w:rPr>
                <w:b/>
                <w:color w:val="000000" w:themeColor="text1"/>
                <w:lang w:val="en-US" w:eastAsia="en-US"/>
              </w:rPr>
            </w:pPr>
            <w:r w:rsidRPr="00765B51">
              <w:rPr>
                <w:b/>
                <w:color w:val="000000" w:themeColor="text1"/>
                <w:lang w:val="en-US" w:eastAsia="en-US"/>
              </w:rPr>
              <w:t>Outcome 3</w:t>
            </w:r>
          </w:p>
          <w:p w14:paraId="3093CEE3"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3174A120"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3.1</w:t>
            </w:r>
          </w:p>
          <w:p w14:paraId="6256071D"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195BD01C"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724B7D36"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550F85EA"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4F91413E"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1280BC32"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52A82D51" w14:textId="77777777" w:rsidTr="001B6DFD">
        <w:trPr>
          <w:trHeight w:val="458"/>
        </w:trPr>
        <w:tc>
          <w:tcPr>
            <w:tcW w:w="1530" w:type="dxa"/>
            <w:vMerge/>
          </w:tcPr>
          <w:p w14:paraId="48167D70" w14:textId="77777777" w:rsidR="00751324" w:rsidRPr="00765B51" w:rsidRDefault="00751324" w:rsidP="00B652A1">
            <w:pPr>
              <w:rPr>
                <w:color w:val="000000" w:themeColor="text1"/>
                <w:lang w:val="en-US" w:eastAsia="en-US"/>
              </w:rPr>
            </w:pPr>
          </w:p>
        </w:tc>
        <w:tc>
          <w:tcPr>
            <w:tcW w:w="2070" w:type="dxa"/>
            <w:shd w:val="clear" w:color="auto" w:fill="EEECE1"/>
          </w:tcPr>
          <w:p w14:paraId="21D70C6E"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3.2</w:t>
            </w:r>
          </w:p>
          <w:p w14:paraId="52048A2A"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13353B90"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7C3AAFAB"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72722156"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1F75E7F1"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094FBA3B"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5629B6B6" w14:textId="77777777" w:rsidTr="001B6DFD">
        <w:trPr>
          <w:trHeight w:val="458"/>
        </w:trPr>
        <w:tc>
          <w:tcPr>
            <w:tcW w:w="1530" w:type="dxa"/>
            <w:vMerge/>
          </w:tcPr>
          <w:p w14:paraId="18DF6BFF" w14:textId="77777777" w:rsidR="00751324" w:rsidRPr="00765B51" w:rsidRDefault="00751324" w:rsidP="00B652A1">
            <w:pPr>
              <w:rPr>
                <w:color w:val="000000" w:themeColor="text1"/>
                <w:lang w:val="en-US" w:eastAsia="en-US"/>
              </w:rPr>
            </w:pPr>
          </w:p>
        </w:tc>
        <w:tc>
          <w:tcPr>
            <w:tcW w:w="2070" w:type="dxa"/>
            <w:shd w:val="clear" w:color="auto" w:fill="EEECE1"/>
          </w:tcPr>
          <w:p w14:paraId="4E3EDADF"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3.3</w:t>
            </w:r>
          </w:p>
          <w:p w14:paraId="5C5F708E"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546DE5BB"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1713113A"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51888CD3"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7E8F61AD"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5DA320AF"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4C51E93C" w14:textId="77777777" w:rsidTr="001B6DFD">
        <w:trPr>
          <w:trHeight w:val="458"/>
        </w:trPr>
        <w:tc>
          <w:tcPr>
            <w:tcW w:w="1530" w:type="dxa"/>
            <w:vMerge w:val="restart"/>
          </w:tcPr>
          <w:p w14:paraId="1953357E" w14:textId="77777777" w:rsidR="00751324" w:rsidRPr="00765B51" w:rsidRDefault="00751324" w:rsidP="00B652A1">
            <w:pPr>
              <w:rPr>
                <w:color w:val="000000" w:themeColor="text1"/>
                <w:lang w:val="en-US" w:eastAsia="en-US"/>
              </w:rPr>
            </w:pPr>
            <w:r w:rsidRPr="00765B51">
              <w:rPr>
                <w:color w:val="000000" w:themeColor="text1"/>
                <w:lang w:val="en-US" w:eastAsia="en-US"/>
              </w:rPr>
              <w:t>Output 3.1</w:t>
            </w:r>
          </w:p>
          <w:p w14:paraId="2837E04B" w14:textId="77777777" w:rsidR="00751324" w:rsidRPr="00765B51" w:rsidRDefault="00751324" w:rsidP="00B652A1">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02A45599"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3.1.1</w:t>
            </w:r>
          </w:p>
          <w:p w14:paraId="75747278"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0F586607"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4D4ECB78"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62E0ABE2"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602EEF84"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03A782CF"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2BB4014E" w14:textId="77777777" w:rsidTr="001B6DFD">
        <w:trPr>
          <w:trHeight w:val="458"/>
        </w:trPr>
        <w:tc>
          <w:tcPr>
            <w:tcW w:w="1530" w:type="dxa"/>
            <w:vMerge/>
          </w:tcPr>
          <w:p w14:paraId="7D6D78D0" w14:textId="77777777" w:rsidR="00751324" w:rsidRPr="00765B51" w:rsidRDefault="00751324" w:rsidP="00B652A1">
            <w:pPr>
              <w:rPr>
                <w:color w:val="000000" w:themeColor="text1"/>
                <w:lang w:val="en-US" w:eastAsia="en-US"/>
              </w:rPr>
            </w:pPr>
          </w:p>
        </w:tc>
        <w:tc>
          <w:tcPr>
            <w:tcW w:w="2070" w:type="dxa"/>
            <w:shd w:val="clear" w:color="auto" w:fill="EEECE1"/>
          </w:tcPr>
          <w:p w14:paraId="6BC0B17B"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3.1.2</w:t>
            </w:r>
          </w:p>
          <w:p w14:paraId="5A65A781"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08D7E864"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5DFB06B7"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023D71C7"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0A4283DD"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34C95AFA"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2BC924D2" w14:textId="77777777" w:rsidTr="001B6DFD">
        <w:trPr>
          <w:trHeight w:val="458"/>
        </w:trPr>
        <w:tc>
          <w:tcPr>
            <w:tcW w:w="1530" w:type="dxa"/>
            <w:vMerge w:val="restart"/>
          </w:tcPr>
          <w:p w14:paraId="33A2C56C" w14:textId="77777777" w:rsidR="00751324" w:rsidRPr="00765B51" w:rsidRDefault="00751324" w:rsidP="00B652A1">
            <w:pPr>
              <w:rPr>
                <w:color w:val="000000" w:themeColor="text1"/>
                <w:lang w:val="en-US" w:eastAsia="en-US"/>
              </w:rPr>
            </w:pPr>
            <w:r w:rsidRPr="00765B51">
              <w:rPr>
                <w:color w:val="000000" w:themeColor="text1"/>
                <w:lang w:val="en-US" w:eastAsia="en-US"/>
              </w:rPr>
              <w:t>Output 3.2</w:t>
            </w:r>
          </w:p>
          <w:p w14:paraId="067C8549" w14:textId="77777777" w:rsidR="00751324" w:rsidRPr="00765B51" w:rsidRDefault="00751324" w:rsidP="00B652A1">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7211F076"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3.2.1</w:t>
            </w:r>
          </w:p>
          <w:p w14:paraId="3542C422"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5D6B25BD"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7293B83F"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28103B01"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11B4616B"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500A075C"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47D511AB" w14:textId="77777777" w:rsidTr="001B6DFD">
        <w:trPr>
          <w:trHeight w:val="458"/>
        </w:trPr>
        <w:tc>
          <w:tcPr>
            <w:tcW w:w="1530" w:type="dxa"/>
            <w:vMerge/>
          </w:tcPr>
          <w:p w14:paraId="5E96624E" w14:textId="77777777" w:rsidR="00751324" w:rsidRPr="00765B51" w:rsidRDefault="00751324" w:rsidP="00B652A1">
            <w:pPr>
              <w:rPr>
                <w:b/>
                <w:color w:val="000000" w:themeColor="text1"/>
                <w:lang w:val="en-US" w:eastAsia="en-US"/>
              </w:rPr>
            </w:pPr>
          </w:p>
        </w:tc>
        <w:tc>
          <w:tcPr>
            <w:tcW w:w="2070" w:type="dxa"/>
            <w:shd w:val="clear" w:color="auto" w:fill="EEECE1"/>
          </w:tcPr>
          <w:p w14:paraId="4A463841"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3.2.2</w:t>
            </w:r>
          </w:p>
          <w:p w14:paraId="02E9015D"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3FE607E7"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76CA0ED2"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40A78055"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74F30209"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29A20636"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350C01CA" w14:textId="77777777" w:rsidTr="001B6DFD">
        <w:trPr>
          <w:trHeight w:val="458"/>
        </w:trPr>
        <w:tc>
          <w:tcPr>
            <w:tcW w:w="1530" w:type="dxa"/>
            <w:vMerge w:val="restart"/>
          </w:tcPr>
          <w:p w14:paraId="5413B4F9" w14:textId="77777777" w:rsidR="00751324" w:rsidRPr="00765B51" w:rsidRDefault="00751324" w:rsidP="00B652A1">
            <w:pPr>
              <w:rPr>
                <w:color w:val="000000" w:themeColor="text1"/>
                <w:lang w:val="en-US" w:eastAsia="en-US"/>
              </w:rPr>
            </w:pPr>
            <w:r w:rsidRPr="00765B51">
              <w:rPr>
                <w:color w:val="000000" w:themeColor="text1"/>
                <w:lang w:val="en-US" w:eastAsia="en-US"/>
              </w:rPr>
              <w:t>Output 3.3</w:t>
            </w:r>
          </w:p>
          <w:p w14:paraId="131284DC" w14:textId="77777777" w:rsidR="00751324" w:rsidRPr="00765B51" w:rsidRDefault="00751324" w:rsidP="00B652A1">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487F9B93"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3.3.1</w:t>
            </w:r>
          </w:p>
          <w:p w14:paraId="62804452"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6DC9E989"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76110E40"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075C933B"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0588FA28"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72F17B16"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70AEDBB9" w14:textId="77777777" w:rsidTr="001B6DFD">
        <w:trPr>
          <w:trHeight w:val="458"/>
        </w:trPr>
        <w:tc>
          <w:tcPr>
            <w:tcW w:w="1530" w:type="dxa"/>
            <w:vMerge/>
          </w:tcPr>
          <w:p w14:paraId="28AD7388" w14:textId="77777777" w:rsidR="00751324" w:rsidRPr="00765B51" w:rsidRDefault="00751324" w:rsidP="00B652A1">
            <w:pPr>
              <w:rPr>
                <w:b/>
                <w:color w:val="000000" w:themeColor="text1"/>
                <w:lang w:val="en-US" w:eastAsia="en-US"/>
              </w:rPr>
            </w:pPr>
          </w:p>
        </w:tc>
        <w:tc>
          <w:tcPr>
            <w:tcW w:w="2070" w:type="dxa"/>
            <w:shd w:val="clear" w:color="auto" w:fill="EEECE1"/>
          </w:tcPr>
          <w:p w14:paraId="2135F762"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3.3.2</w:t>
            </w:r>
          </w:p>
          <w:p w14:paraId="2E602F50"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3B03D931"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1DB0116F"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069980A2"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49E867E5"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73E69A00"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3E9E7E69" w14:textId="77777777" w:rsidTr="001B6DFD">
        <w:trPr>
          <w:trHeight w:val="458"/>
        </w:trPr>
        <w:tc>
          <w:tcPr>
            <w:tcW w:w="1530" w:type="dxa"/>
            <w:vMerge w:val="restart"/>
          </w:tcPr>
          <w:p w14:paraId="7F302D6E" w14:textId="77777777" w:rsidR="00751324" w:rsidRPr="00765B51" w:rsidRDefault="00751324" w:rsidP="002E5250">
            <w:pPr>
              <w:rPr>
                <w:color w:val="000000" w:themeColor="text1"/>
                <w:lang w:val="en-US" w:eastAsia="en-US"/>
              </w:rPr>
            </w:pPr>
            <w:r w:rsidRPr="00765B51">
              <w:rPr>
                <w:color w:val="000000" w:themeColor="text1"/>
                <w:lang w:val="en-US" w:eastAsia="en-US"/>
              </w:rPr>
              <w:t>Output 3.4</w:t>
            </w:r>
          </w:p>
          <w:p w14:paraId="764BE472" w14:textId="77777777" w:rsidR="00751324" w:rsidRPr="00765B51" w:rsidRDefault="00751324" w:rsidP="002E5250">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5887E39F" w14:textId="77777777" w:rsidR="00751324" w:rsidRPr="00765B51" w:rsidRDefault="00751324" w:rsidP="002E5250">
            <w:pPr>
              <w:jc w:val="both"/>
              <w:rPr>
                <w:color w:val="000000" w:themeColor="text1"/>
                <w:lang w:val="en-US" w:eastAsia="en-US"/>
              </w:rPr>
            </w:pPr>
            <w:r w:rsidRPr="00765B51">
              <w:rPr>
                <w:color w:val="000000" w:themeColor="text1"/>
                <w:lang w:val="en-US" w:eastAsia="en-US"/>
              </w:rPr>
              <w:t>Indicator 3.4.1</w:t>
            </w:r>
          </w:p>
          <w:p w14:paraId="70342E7D" w14:textId="77777777" w:rsidR="00751324" w:rsidRPr="00765B51" w:rsidRDefault="00751324" w:rsidP="002E5250">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1CE8688C"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1AFF9582"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5A175D1D"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4D5C06EA"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5E820FA1"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27C1B316" w14:textId="77777777" w:rsidTr="001B6DFD">
        <w:trPr>
          <w:trHeight w:val="458"/>
        </w:trPr>
        <w:tc>
          <w:tcPr>
            <w:tcW w:w="1530" w:type="dxa"/>
            <w:vMerge/>
          </w:tcPr>
          <w:p w14:paraId="616463B3" w14:textId="77777777" w:rsidR="00751324" w:rsidRPr="00765B51" w:rsidRDefault="00751324" w:rsidP="002E5250">
            <w:pPr>
              <w:rPr>
                <w:b/>
                <w:color w:val="000000" w:themeColor="text1"/>
                <w:lang w:val="en-US" w:eastAsia="en-US"/>
              </w:rPr>
            </w:pPr>
          </w:p>
        </w:tc>
        <w:tc>
          <w:tcPr>
            <w:tcW w:w="2070" w:type="dxa"/>
            <w:shd w:val="clear" w:color="auto" w:fill="EEECE1"/>
          </w:tcPr>
          <w:p w14:paraId="6351B6E5" w14:textId="77777777" w:rsidR="00751324" w:rsidRPr="00765B51" w:rsidRDefault="00751324" w:rsidP="002E5250">
            <w:pPr>
              <w:jc w:val="both"/>
              <w:rPr>
                <w:color w:val="000000" w:themeColor="text1"/>
                <w:lang w:val="en-US" w:eastAsia="en-US"/>
              </w:rPr>
            </w:pPr>
            <w:r w:rsidRPr="00765B51">
              <w:rPr>
                <w:color w:val="000000" w:themeColor="text1"/>
                <w:lang w:val="en-US" w:eastAsia="en-US"/>
              </w:rPr>
              <w:t>Indicator 3.4.2</w:t>
            </w:r>
          </w:p>
          <w:p w14:paraId="50E26C79" w14:textId="77777777" w:rsidR="00751324" w:rsidRPr="00765B51" w:rsidRDefault="00751324" w:rsidP="002E5250">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19682C69"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4C7C7270"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5D3F18AA"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58A213C3"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5CDD1028"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55C6C47E" w14:textId="77777777" w:rsidTr="001B6DFD">
        <w:trPr>
          <w:trHeight w:val="458"/>
        </w:trPr>
        <w:tc>
          <w:tcPr>
            <w:tcW w:w="1530" w:type="dxa"/>
            <w:vMerge w:val="restart"/>
          </w:tcPr>
          <w:p w14:paraId="4D0023B1" w14:textId="77777777" w:rsidR="00751324" w:rsidRPr="00765B51" w:rsidRDefault="00751324" w:rsidP="00B652A1">
            <w:pPr>
              <w:rPr>
                <w:b/>
                <w:color w:val="000000" w:themeColor="text1"/>
                <w:lang w:val="en-US" w:eastAsia="en-US"/>
              </w:rPr>
            </w:pPr>
            <w:r w:rsidRPr="00765B51">
              <w:rPr>
                <w:b/>
                <w:color w:val="000000" w:themeColor="text1"/>
                <w:lang w:val="en-US" w:eastAsia="en-US"/>
              </w:rPr>
              <w:t>Outcome 4</w:t>
            </w:r>
          </w:p>
          <w:p w14:paraId="196608D5"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7A6D8A73"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4.1</w:t>
            </w:r>
          </w:p>
          <w:p w14:paraId="57654B06"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63FBF8B9"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5481BF5A"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1096B9FD"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0169CDAB"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5303D9C9"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5A831BFE" w14:textId="77777777" w:rsidTr="001B6DFD">
        <w:trPr>
          <w:trHeight w:val="458"/>
        </w:trPr>
        <w:tc>
          <w:tcPr>
            <w:tcW w:w="1530" w:type="dxa"/>
            <w:vMerge/>
          </w:tcPr>
          <w:p w14:paraId="456CFE39" w14:textId="77777777" w:rsidR="00751324" w:rsidRPr="00765B51" w:rsidRDefault="00751324" w:rsidP="00B652A1">
            <w:pPr>
              <w:rPr>
                <w:color w:val="000000" w:themeColor="text1"/>
                <w:lang w:val="en-US" w:eastAsia="en-US"/>
              </w:rPr>
            </w:pPr>
          </w:p>
        </w:tc>
        <w:tc>
          <w:tcPr>
            <w:tcW w:w="2070" w:type="dxa"/>
            <w:shd w:val="clear" w:color="auto" w:fill="EEECE1"/>
          </w:tcPr>
          <w:p w14:paraId="0161B27E"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4.2</w:t>
            </w:r>
          </w:p>
          <w:p w14:paraId="1C0940D3"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2A08A935"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29503155"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04814843"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6EBDDAE9"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0484176B"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34E0D8C4" w14:textId="77777777" w:rsidTr="001B6DFD">
        <w:trPr>
          <w:trHeight w:val="458"/>
        </w:trPr>
        <w:tc>
          <w:tcPr>
            <w:tcW w:w="1530" w:type="dxa"/>
            <w:vMerge/>
          </w:tcPr>
          <w:p w14:paraId="72D5BAFC" w14:textId="77777777" w:rsidR="00751324" w:rsidRPr="00765B51" w:rsidRDefault="00751324" w:rsidP="00AD6C55">
            <w:pPr>
              <w:rPr>
                <w:color w:val="000000" w:themeColor="text1"/>
                <w:lang w:val="en-US" w:eastAsia="en-US"/>
              </w:rPr>
            </w:pPr>
          </w:p>
        </w:tc>
        <w:tc>
          <w:tcPr>
            <w:tcW w:w="2070" w:type="dxa"/>
            <w:shd w:val="clear" w:color="auto" w:fill="EEECE1"/>
          </w:tcPr>
          <w:p w14:paraId="0C733BFA" w14:textId="77777777" w:rsidR="00751324" w:rsidRPr="00765B51" w:rsidRDefault="00751324" w:rsidP="00AD6C55">
            <w:pPr>
              <w:jc w:val="both"/>
              <w:rPr>
                <w:color w:val="000000" w:themeColor="text1"/>
                <w:lang w:val="en-US" w:eastAsia="en-US"/>
              </w:rPr>
            </w:pPr>
            <w:r w:rsidRPr="00765B51">
              <w:rPr>
                <w:color w:val="000000" w:themeColor="text1"/>
                <w:lang w:val="en-US" w:eastAsia="en-US"/>
              </w:rPr>
              <w:t>Indicator 4.3</w:t>
            </w:r>
          </w:p>
          <w:p w14:paraId="3BD0A4FC" w14:textId="77777777" w:rsidR="00751324" w:rsidRPr="00765B51" w:rsidRDefault="00751324" w:rsidP="00AD6C55">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4E56361B" w14:textId="77777777" w:rsidR="00751324" w:rsidRPr="00765B51" w:rsidRDefault="00751324" w:rsidP="00AD6C55">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5C668C7D" w14:textId="77777777" w:rsidR="00751324" w:rsidRPr="00765B51" w:rsidRDefault="00751324" w:rsidP="00AD6C55">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652879B7" w14:textId="77777777" w:rsidR="00751324" w:rsidRPr="00765B51" w:rsidRDefault="00751324" w:rsidP="00AD6C55">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5CD2474E" w14:textId="77777777" w:rsidR="00751324" w:rsidRPr="00765B51" w:rsidRDefault="00751324" w:rsidP="00AD6C55">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0A0675C6" w14:textId="77777777" w:rsidR="00751324" w:rsidRPr="00765B51" w:rsidRDefault="00751324" w:rsidP="00AD6C55">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55B96AA6" w14:textId="77777777" w:rsidTr="001B6DFD">
        <w:trPr>
          <w:trHeight w:val="458"/>
        </w:trPr>
        <w:tc>
          <w:tcPr>
            <w:tcW w:w="1530" w:type="dxa"/>
            <w:vMerge w:val="restart"/>
          </w:tcPr>
          <w:p w14:paraId="30E894A5" w14:textId="77777777" w:rsidR="00751324" w:rsidRPr="00765B51" w:rsidRDefault="00751324" w:rsidP="00B652A1">
            <w:pPr>
              <w:rPr>
                <w:color w:val="000000" w:themeColor="text1"/>
                <w:lang w:val="en-US" w:eastAsia="en-US"/>
              </w:rPr>
            </w:pPr>
            <w:r w:rsidRPr="00765B51">
              <w:rPr>
                <w:color w:val="000000" w:themeColor="text1"/>
                <w:lang w:val="en-US" w:eastAsia="en-US"/>
              </w:rPr>
              <w:t>Output 4.1</w:t>
            </w:r>
          </w:p>
          <w:p w14:paraId="659B55AE" w14:textId="77777777" w:rsidR="00751324" w:rsidRPr="00765B51" w:rsidRDefault="00751324" w:rsidP="00B652A1">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1332E8F4"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4.1.1</w:t>
            </w:r>
          </w:p>
          <w:p w14:paraId="231F8BF8"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0C496CD5"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77E0E2A5"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0963C7C9"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53F4169A"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5613EEB5"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793A56F3" w14:textId="77777777" w:rsidTr="001B6DFD">
        <w:trPr>
          <w:trHeight w:val="458"/>
        </w:trPr>
        <w:tc>
          <w:tcPr>
            <w:tcW w:w="1530" w:type="dxa"/>
            <w:vMerge/>
          </w:tcPr>
          <w:p w14:paraId="453D346D" w14:textId="77777777" w:rsidR="00751324" w:rsidRPr="00765B51" w:rsidRDefault="00751324" w:rsidP="00B652A1">
            <w:pPr>
              <w:rPr>
                <w:color w:val="000000" w:themeColor="text1"/>
                <w:lang w:val="en-US" w:eastAsia="en-US"/>
              </w:rPr>
            </w:pPr>
          </w:p>
        </w:tc>
        <w:tc>
          <w:tcPr>
            <w:tcW w:w="2070" w:type="dxa"/>
            <w:shd w:val="clear" w:color="auto" w:fill="EEECE1"/>
          </w:tcPr>
          <w:p w14:paraId="5811166F"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4.1.2</w:t>
            </w:r>
          </w:p>
          <w:p w14:paraId="22967C30"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02270B71"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2EEEA4E6"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1438E3E7"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658BBEF3"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3D296CA9"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3AE55E8B" w14:textId="77777777" w:rsidTr="001B6DFD">
        <w:trPr>
          <w:trHeight w:val="458"/>
        </w:trPr>
        <w:tc>
          <w:tcPr>
            <w:tcW w:w="1530" w:type="dxa"/>
            <w:vMerge w:val="restart"/>
          </w:tcPr>
          <w:p w14:paraId="4E269406" w14:textId="77777777" w:rsidR="00751324" w:rsidRPr="00765B51" w:rsidRDefault="00751324" w:rsidP="00B652A1">
            <w:pPr>
              <w:rPr>
                <w:color w:val="000000" w:themeColor="text1"/>
                <w:lang w:val="en-US" w:eastAsia="en-US"/>
              </w:rPr>
            </w:pPr>
            <w:r w:rsidRPr="00765B51">
              <w:rPr>
                <w:color w:val="000000" w:themeColor="text1"/>
                <w:lang w:val="en-US" w:eastAsia="en-US"/>
              </w:rPr>
              <w:t>Output 4.2</w:t>
            </w:r>
          </w:p>
          <w:p w14:paraId="39098BD0" w14:textId="77777777" w:rsidR="00751324" w:rsidRPr="00765B51" w:rsidRDefault="00751324" w:rsidP="00B652A1">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3E45780A"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4.2.1</w:t>
            </w:r>
          </w:p>
          <w:p w14:paraId="0A1AEA6F"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45A04CC9"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31AE9828"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121007E8"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0C0C0CCD"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4553CCD2"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341D8FE8" w14:textId="77777777" w:rsidTr="001B6DFD">
        <w:trPr>
          <w:trHeight w:val="458"/>
        </w:trPr>
        <w:tc>
          <w:tcPr>
            <w:tcW w:w="1530" w:type="dxa"/>
            <w:vMerge/>
          </w:tcPr>
          <w:p w14:paraId="0C68D490" w14:textId="77777777" w:rsidR="00751324" w:rsidRPr="00765B51" w:rsidRDefault="00751324" w:rsidP="00B652A1">
            <w:pPr>
              <w:rPr>
                <w:b/>
                <w:color w:val="000000" w:themeColor="text1"/>
                <w:lang w:val="en-US" w:eastAsia="en-US"/>
              </w:rPr>
            </w:pPr>
          </w:p>
        </w:tc>
        <w:tc>
          <w:tcPr>
            <w:tcW w:w="2070" w:type="dxa"/>
            <w:shd w:val="clear" w:color="auto" w:fill="EEECE1"/>
          </w:tcPr>
          <w:p w14:paraId="2CAF5887"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4.2.2</w:t>
            </w:r>
          </w:p>
          <w:p w14:paraId="5DE40011"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0EE381E4"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48FAC904"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57FE7957"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5881E51B"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0A3F293C"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0D02922F" w14:textId="77777777" w:rsidTr="001B6DFD">
        <w:trPr>
          <w:trHeight w:val="458"/>
        </w:trPr>
        <w:tc>
          <w:tcPr>
            <w:tcW w:w="1530" w:type="dxa"/>
            <w:vMerge w:val="restart"/>
          </w:tcPr>
          <w:p w14:paraId="6D267817" w14:textId="77777777" w:rsidR="00751324" w:rsidRPr="00765B51" w:rsidRDefault="00751324" w:rsidP="00B652A1">
            <w:pPr>
              <w:rPr>
                <w:color w:val="000000" w:themeColor="text1"/>
                <w:lang w:val="en-US" w:eastAsia="en-US"/>
              </w:rPr>
            </w:pPr>
            <w:r w:rsidRPr="00765B51">
              <w:rPr>
                <w:color w:val="000000" w:themeColor="text1"/>
                <w:lang w:val="en-US" w:eastAsia="en-US"/>
              </w:rPr>
              <w:t>Output 4.3</w:t>
            </w:r>
          </w:p>
          <w:p w14:paraId="77DA0F20" w14:textId="77777777" w:rsidR="00751324" w:rsidRPr="00765B51" w:rsidRDefault="00751324" w:rsidP="00B652A1">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038339BC"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4.3.1</w:t>
            </w:r>
          </w:p>
          <w:p w14:paraId="5C4AA58E"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36BE24A2"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379031D8"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31D500E3"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538FE100"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51B7A35A"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7EE62569" w14:textId="77777777" w:rsidTr="001B6DFD">
        <w:trPr>
          <w:trHeight w:val="458"/>
        </w:trPr>
        <w:tc>
          <w:tcPr>
            <w:tcW w:w="1530" w:type="dxa"/>
            <w:vMerge/>
          </w:tcPr>
          <w:p w14:paraId="36AECA6D" w14:textId="77777777" w:rsidR="00751324" w:rsidRPr="00765B51" w:rsidRDefault="00751324" w:rsidP="00B652A1">
            <w:pPr>
              <w:rPr>
                <w:b/>
                <w:color w:val="000000" w:themeColor="text1"/>
                <w:lang w:val="en-US" w:eastAsia="en-US"/>
              </w:rPr>
            </w:pPr>
          </w:p>
        </w:tc>
        <w:tc>
          <w:tcPr>
            <w:tcW w:w="2070" w:type="dxa"/>
            <w:shd w:val="clear" w:color="auto" w:fill="EEECE1"/>
          </w:tcPr>
          <w:p w14:paraId="6A9877A9" w14:textId="77777777" w:rsidR="00751324" w:rsidRPr="00765B51" w:rsidRDefault="00751324" w:rsidP="00B652A1">
            <w:pPr>
              <w:jc w:val="both"/>
              <w:rPr>
                <w:color w:val="000000" w:themeColor="text1"/>
                <w:lang w:val="en-US" w:eastAsia="en-US"/>
              </w:rPr>
            </w:pPr>
            <w:r w:rsidRPr="00765B51">
              <w:rPr>
                <w:color w:val="000000" w:themeColor="text1"/>
                <w:lang w:val="en-US" w:eastAsia="en-US"/>
              </w:rPr>
              <w:t>Indicator 4.3.2</w:t>
            </w:r>
          </w:p>
          <w:p w14:paraId="763373D8" w14:textId="77777777" w:rsidR="00751324" w:rsidRPr="00765B51" w:rsidRDefault="00751324" w:rsidP="00B652A1">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2EF0236D"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4D8BCD1C"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07489413" w14:textId="77777777" w:rsidR="00751324" w:rsidRPr="00765B51" w:rsidRDefault="00751324" w:rsidP="00B652A1">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06655BC5"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797E5740" w14:textId="77777777" w:rsidR="00751324" w:rsidRPr="00765B51" w:rsidRDefault="00751324" w:rsidP="00B652A1">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r w:rsidR="00751324" w:rsidRPr="00765B51" w14:paraId="66709BD2" w14:textId="77777777" w:rsidTr="001B6DFD">
        <w:trPr>
          <w:trHeight w:val="458"/>
        </w:trPr>
        <w:tc>
          <w:tcPr>
            <w:tcW w:w="1530" w:type="dxa"/>
          </w:tcPr>
          <w:p w14:paraId="5E363463" w14:textId="77777777" w:rsidR="00751324" w:rsidRPr="00765B51" w:rsidRDefault="00751324" w:rsidP="002E5250">
            <w:pPr>
              <w:rPr>
                <w:color w:val="000000" w:themeColor="text1"/>
                <w:lang w:val="en-US" w:eastAsia="en-US"/>
              </w:rPr>
            </w:pPr>
            <w:r w:rsidRPr="00765B51">
              <w:rPr>
                <w:color w:val="000000" w:themeColor="text1"/>
                <w:lang w:val="en-US" w:eastAsia="en-US"/>
              </w:rPr>
              <w:t>Output 4.4</w:t>
            </w:r>
          </w:p>
          <w:p w14:paraId="6084B4EC" w14:textId="77777777" w:rsidR="00751324" w:rsidRPr="00765B51" w:rsidRDefault="00751324" w:rsidP="002E5250">
            <w:pPr>
              <w:rPr>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070" w:type="dxa"/>
            <w:shd w:val="clear" w:color="auto" w:fill="EEECE1"/>
          </w:tcPr>
          <w:p w14:paraId="5E1D9E58" w14:textId="77777777" w:rsidR="00751324" w:rsidRPr="00765B51" w:rsidRDefault="00751324" w:rsidP="002E5250">
            <w:pPr>
              <w:jc w:val="both"/>
              <w:rPr>
                <w:color w:val="000000" w:themeColor="text1"/>
                <w:lang w:val="en-US" w:eastAsia="en-US"/>
              </w:rPr>
            </w:pPr>
            <w:r w:rsidRPr="00765B51">
              <w:rPr>
                <w:color w:val="000000" w:themeColor="text1"/>
                <w:lang w:val="en-US" w:eastAsia="en-US"/>
              </w:rPr>
              <w:t>Indicator 4.4.1</w:t>
            </w:r>
          </w:p>
          <w:p w14:paraId="3150834A" w14:textId="77777777" w:rsidR="00751324" w:rsidRPr="00765B51" w:rsidRDefault="00751324" w:rsidP="002E5250">
            <w:pPr>
              <w:jc w:val="both"/>
              <w:rPr>
                <w:color w:val="000000" w:themeColor="text1"/>
                <w:lang w:val="en-US" w:eastAsia="en-US"/>
              </w:rPr>
            </w:pPr>
            <w:r w:rsidRPr="00765B51">
              <w:rPr>
                <w:b/>
                <w:color w:val="000000" w:themeColor="text1"/>
                <w:lang w:val="en-US" w:eastAsia="en-US"/>
              </w:rPr>
              <w:fldChar w:fldCharType="begin">
                <w:ffData>
                  <w:name w:val=""/>
                  <w:enabled/>
                  <w:calcOnExit w:val="0"/>
                  <w:textInput>
                    <w:maxLength w:val="25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530" w:type="dxa"/>
            <w:shd w:val="clear" w:color="auto" w:fill="EEECE1"/>
          </w:tcPr>
          <w:p w14:paraId="78C9883E"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620" w:type="dxa"/>
            <w:shd w:val="clear" w:color="auto" w:fill="EEECE1"/>
          </w:tcPr>
          <w:p w14:paraId="667CB4F9"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1440" w:type="dxa"/>
          </w:tcPr>
          <w:p w14:paraId="59379770" w14:textId="77777777" w:rsidR="00751324" w:rsidRPr="00765B51" w:rsidRDefault="00751324" w:rsidP="002E5250">
            <w:pPr>
              <w:rPr>
                <w:b/>
                <w:color w:val="000000" w:themeColor="text1"/>
                <w:lang w:val="en-US" w:eastAsia="en-US"/>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2160" w:type="dxa"/>
          </w:tcPr>
          <w:p w14:paraId="44B97B81"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c>
          <w:tcPr>
            <w:tcW w:w="4770" w:type="dxa"/>
          </w:tcPr>
          <w:p w14:paraId="1AC3D936" w14:textId="77777777" w:rsidR="00751324" w:rsidRPr="00765B51" w:rsidRDefault="00751324" w:rsidP="002E5250">
            <w:pPr>
              <w:rPr>
                <w:color w:val="000000" w:themeColor="text1"/>
              </w:rPr>
            </w:pPr>
            <w:r w:rsidRPr="00765B51">
              <w:rPr>
                <w:b/>
                <w:color w:val="000000" w:themeColor="text1"/>
                <w:lang w:val="en-US" w:eastAsia="en-US"/>
              </w:rPr>
              <w:fldChar w:fldCharType="begin">
                <w:ffData>
                  <w:name w:val=""/>
                  <w:enabled/>
                  <w:calcOnExit w:val="0"/>
                  <w:textInput>
                    <w:maxLength w:val="300"/>
                  </w:textInput>
                </w:ffData>
              </w:fldChar>
            </w:r>
            <w:r w:rsidRPr="00765B51">
              <w:rPr>
                <w:b/>
                <w:color w:val="000000" w:themeColor="text1"/>
                <w:lang w:val="en-US" w:eastAsia="en-US"/>
              </w:rPr>
              <w:instrText xml:space="preserve"> FORMTEXT </w:instrText>
            </w:r>
            <w:r w:rsidRPr="00765B51">
              <w:rPr>
                <w:b/>
                <w:color w:val="000000" w:themeColor="text1"/>
                <w:lang w:val="en-US" w:eastAsia="en-US"/>
              </w:rPr>
            </w:r>
            <w:r w:rsidRPr="00765B51">
              <w:rPr>
                <w:b/>
                <w:color w:val="000000" w:themeColor="text1"/>
                <w:lang w:val="en-US" w:eastAsia="en-US"/>
              </w:rPr>
              <w:fldChar w:fldCharType="separate"/>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noProof/>
                <w:color w:val="000000" w:themeColor="text1"/>
                <w:lang w:val="en-US" w:eastAsia="en-US"/>
              </w:rPr>
              <w:t> </w:t>
            </w:r>
            <w:r w:rsidRPr="00765B51">
              <w:rPr>
                <w:b/>
                <w:color w:val="000000" w:themeColor="text1"/>
                <w:lang w:val="en-US" w:eastAsia="en-US"/>
              </w:rPr>
              <w:fldChar w:fldCharType="end"/>
            </w:r>
          </w:p>
        </w:tc>
      </w:tr>
    </w:tbl>
    <w:p w14:paraId="0916B1C4" w14:textId="77777777" w:rsidR="00B652A1" w:rsidRPr="00627A1C" w:rsidRDefault="00B652A1" w:rsidP="00FA49A7">
      <w:pPr>
        <w:tabs>
          <w:tab w:val="left" w:pos="0"/>
        </w:tabs>
      </w:pPr>
    </w:p>
    <w:sectPr w:rsidR="00B652A1" w:rsidRPr="00627A1C"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5FDD2" w14:textId="77777777" w:rsidR="000E2AD8" w:rsidRDefault="000E2AD8" w:rsidP="00E76CA1">
      <w:r>
        <w:separator/>
      </w:r>
    </w:p>
  </w:endnote>
  <w:endnote w:type="continuationSeparator" w:id="0">
    <w:p w14:paraId="0058475B" w14:textId="77777777" w:rsidR="000E2AD8" w:rsidRDefault="000E2AD8" w:rsidP="00E76CA1">
      <w:r>
        <w:continuationSeparator/>
      </w:r>
    </w:p>
  </w:endnote>
  <w:endnote w:type="continuationNotice" w:id="1">
    <w:p w14:paraId="48340ACE" w14:textId="77777777" w:rsidR="000E2AD8" w:rsidRDefault="000E2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CE3BC" w14:textId="77777777" w:rsidR="00F351B1" w:rsidRDefault="00F351B1">
    <w:pPr>
      <w:pStyle w:val="Footer"/>
      <w:jc w:val="center"/>
    </w:pPr>
    <w:r>
      <w:fldChar w:fldCharType="begin"/>
    </w:r>
    <w:r>
      <w:instrText xml:space="preserve"> PAGE   \* MERGEFORMAT </w:instrText>
    </w:r>
    <w:r>
      <w:fldChar w:fldCharType="separate"/>
    </w:r>
    <w:r>
      <w:rPr>
        <w:noProof/>
      </w:rPr>
      <w:t>1</w:t>
    </w:r>
    <w:r>
      <w:fldChar w:fldCharType="end"/>
    </w:r>
  </w:p>
  <w:p w14:paraId="4AB9848E" w14:textId="77777777" w:rsidR="00F351B1" w:rsidRDefault="00F351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9F423" w14:textId="77777777" w:rsidR="000E2AD8" w:rsidRDefault="000E2AD8" w:rsidP="00E76CA1">
      <w:r>
        <w:separator/>
      </w:r>
    </w:p>
  </w:footnote>
  <w:footnote w:type="continuationSeparator" w:id="0">
    <w:p w14:paraId="3D098037" w14:textId="77777777" w:rsidR="000E2AD8" w:rsidRDefault="000E2AD8" w:rsidP="00E76CA1">
      <w:r>
        <w:continuationSeparator/>
      </w:r>
    </w:p>
  </w:footnote>
  <w:footnote w:type="continuationNotice" w:id="1">
    <w:p w14:paraId="020D1249" w14:textId="77777777" w:rsidR="000E2AD8" w:rsidRDefault="000E2AD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43F"/>
    <w:multiLevelType w:val="hybridMultilevel"/>
    <w:tmpl w:val="385EC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04695"/>
    <w:multiLevelType w:val="hybridMultilevel"/>
    <w:tmpl w:val="0DEC91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476A40"/>
    <w:multiLevelType w:val="hybridMultilevel"/>
    <w:tmpl w:val="BEE6ED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3F46845"/>
    <w:multiLevelType w:val="hybridMultilevel"/>
    <w:tmpl w:val="BF26A51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8A281D"/>
    <w:multiLevelType w:val="hybridMultilevel"/>
    <w:tmpl w:val="884C4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E536586"/>
    <w:multiLevelType w:val="hybridMultilevel"/>
    <w:tmpl w:val="5A9C8976"/>
    <w:lvl w:ilvl="0" w:tplc="FF0AE556">
      <w:start w:val="1"/>
      <w:numFmt w:val="bullet"/>
      <w:lvlText w:val=""/>
      <w:lvlJc w:val="left"/>
      <w:pPr>
        <w:ind w:left="1440" w:hanging="360"/>
      </w:pPr>
      <w:rPr>
        <w:rFonts w:ascii="Symbol" w:hAnsi="Symbol" w:hint="default"/>
        <w:lang w:val="en-US"/>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7" w15:restartNumberingAfterBreak="0">
    <w:nsid w:val="74A65FC7"/>
    <w:multiLevelType w:val="hybridMultilevel"/>
    <w:tmpl w:val="FFFFFFFF"/>
    <w:lvl w:ilvl="0" w:tplc="5FA0EE26">
      <w:start w:val="1"/>
      <w:numFmt w:val="decimal"/>
      <w:lvlText w:val="%1."/>
      <w:lvlJc w:val="left"/>
      <w:pPr>
        <w:ind w:left="720" w:hanging="360"/>
      </w:pPr>
    </w:lvl>
    <w:lvl w:ilvl="1" w:tplc="C2D04F98">
      <w:start w:val="1"/>
      <w:numFmt w:val="lowerLetter"/>
      <w:lvlText w:val="%2."/>
      <w:lvlJc w:val="left"/>
      <w:pPr>
        <w:ind w:left="1440" w:hanging="360"/>
      </w:pPr>
    </w:lvl>
    <w:lvl w:ilvl="2" w:tplc="EDAA3734">
      <w:start w:val="1"/>
      <w:numFmt w:val="lowerRoman"/>
      <w:lvlText w:val="%3."/>
      <w:lvlJc w:val="right"/>
      <w:pPr>
        <w:ind w:left="2160" w:hanging="180"/>
      </w:pPr>
    </w:lvl>
    <w:lvl w:ilvl="3" w:tplc="219CD1D6">
      <w:start w:val="1"/>
      <w:numFmt w:val="decimal"/>
      <w:lvlText w:val="%4."/>
      <w:lvlJc w:val="left"/>
      <w:pPr>
        <w:ind w:left="2880" w:hanging="360"/>
      </w:pPr>
    </w:lvl>
    <w:lvl w:ilvl="4" w:tplc="855699EE">
      <w:start w:val="1"/>
      <w:numFmt w:val="lowerLetter"/>
      <w:lvlText w:val="%5."/>
      <w:lvlJc w:val="left"/>
      <w:pPr>
        <w:ind w:left="3600" w:hanging="360"/>
      </w:pPr>
    </w:lvl>
    <w:lvl w:ilvl="5" w:tplc="B7BC272E">
      <w:start w:val="1"/>
      <w:numFmt w:val="lowerRoman"/>
      <w:lvlText w:val="%6."/>
      <w:lvlJc w:val="right"/>
      <w:pPr>
        <w:ind w:left="4320" w:hanging="180"/>
      </w:pPr>
    </w:lvl>
    <w:lvl w:ilvl="6" w:tplc="8118DA30">
      <w:start w:val="1"/>
      <w:numFmt w:val="decimal"/>
      <w:lvlText w:val="%7."/>
      <w:lvlJc w:val="left"/>
      <w:pPr>
        <w:ind w:left="5040" w:hanging="360"/>
      </w:pPr>
    </w:lvl>
    <w:lvl w:ilvl="7" w:tplc="0A1AF134">
      <w:start w:val="1"/>
      <w:numFmt w:val="lowerLetter"/>
      <w:lvlText w:val="%8."/>
      <w:lvlJc w:val="left"/>
      <w:pPr>
        <w:ind w:left="5760" w:hanging="360"/>
      </w:pPr>
    </w:lvl>
    <w:lvl w:ilvl="8" w:tplc="18E428D4">
      <w:start w:val="1"/>
      <w:numFmt w:val="lowerRoman"/>
      <w:lvlText w:val="%9."/>
      <w:lvlJc w:val="right"/>
      <w:pPr>
        <w:ind w:left="6480" w:hanging="180"/>
      </w:pPr>
    </w:lvl>
  </w:abstractNum>
  <w:abstractNum w:abstractNumId="8"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8"/>
  </w:num>
  <w:num w:numId="2">
    <w:abstractNumId w:val="6"/>
  </w:num>
  <w:num w:numId="3">
    <w:abstractNumId w:val="7"/>
  </w:num>
  <w:num w:numId="4">
    <w:abstractNumId w:val="4"/>
  </w:num>
  <w:num w:numId="5">
    <w:abstractNumId w:val="2"/>
  </w:num>
  <w:num w:numId="6">
    <w:abstractNumId w:val="0"/>
  </w:num>
  <w:num w:numId="7">
    <w:abstractNumId w:val="3"/>
  </w:num>
  <w:num w:numId="8">
    <w:abstractNumId w:val="5"/>
  </w:num>
  <w:num w:numId="9">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formatting="1"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G1NDE2NjUxNzQ2NzRR0lEKTi0uzszPAykwqgUAmvH89ywAAAA="/>
  </w:docVars>
  <w:rsids>
    <w:rsidRoot w:val="00E76CA1"/>
    <w:rsid w:val="000022C4"/>
    <w:rsid w:val="00002815"/>
    <w:rsid w:val="00005737"/>
    <w:rsid w:val="00006DBE"/>
    <w:rsid w:val="00006EC0"/>
    <w:rsid w:val="00010EB0"/>
    <w:rsid w:val="0001109A"/>
    <w:rsid w:val="00013D36"/>
    <w:rsid w:val="00013D69"/>
    <w:rsid w:val="00014B13"/>
    <w:rsid w:val="00025EFA"/>
    <w:rsid w:val="00031640"/>
    <w:rsid w:val="00032A55"/>
    <w:rsid w:val="00040347"/>
    <w:rsid w:val="00045C24"/>
    <w:rsid w:val="00050759"/>
    <w:rsid w:val="00051F71"/>
    <w:rsid w:val="0005216F"/>
    <w:rsid w:val="00052745"/>
    <w:rsid w:val="00052DE5"/>
    <w:rsid w:val="000554F8"/>
    <w:rsid w:val="00063017"/>
    <w:rsid w:val="000731D0"/>
    <w:rsid w:val="00075D98"/>
    <w:rsid w:val="0008134A"/>
    <w:rsid w:val="0008233D"/>
    <w:rsid w:val="00082738"/>
    <w:rsid w:val="00084F64"/>
    <w:rsid w:val="00091CFD"/>
    <w:rsid w:val="00092442"/>
    <w:rsid w:val="000A2785"/>
    <w:rsid w:val="000A45F4"/>
    <w:rsid w:val="000A4660"/>
    <w:rsid w:val="000A51DA"/>
    <w:rsid w:val="000A57BD"/>
    <w:rsid w:val="000A6719"/>
    <w:rsid w:val="000B4E5C"/>
    <w:rsid w:val="000B7954"/>
    <w:rsid w:val="000C7EA0"/>
    <w:rsid w:val="000D4F4B"/>
    <w:rsid w:val="000E05AE"/>
    <w:rsid w:val="000E2AD8"/>
    <w:rsid w:val="000E6A96"/>
    <w:rsid w:val="000F05A2"/>
    <w:rsid w:val="000F13B1"/>
    <w:rsid w:val="000F3E66"/>
    <w:rsid w:val="00102C0E"/>
    <w:rsid w:val="00112741"/>
    <w:rsid w:val="00113D2B"/>
    <w:rsid w:val="00113EC4"/>
    <w:rsid w:val="00116449"/>
    <w:rsid w:val="0011666C"/>
    <w:rsid w:val="00121B2D"/>
    <w:rsid w:val="001236A0"/>
    <w:rsid w:val="00123B52"/>
    <w:rsid w:val="001307FA"/>
    <w:rsid w:val="00131824"/>
    <w:rsid w:val="00136B32"/>
    <w:rsid w:val="001444EE"/>
    <w:rsid w:val="00145766"/>
    <w:rsid w:val="001458E9"/>
    <w:rsid w:val="00153CD9"/>
    <w:rsid w:val="00156AFA"/>
    <w:rsid w:val="00156C4C"/>
    <w:rsid w:val="00157BF2"/>
    <w:rsid w:val="001607B2"/>
    <w:rsid w:val="0016088D"/>
    <w:rsid w:val="00161D02"/>
    <w:rsid w:val="0017480D"/>
    <w:rsid w:val="0018095F"/>
    <w:rsid w:val="0018313E"/>
    <w:rsid w:val="0018446E"/>
    <w:rsid w:val="00185425"/>
    <w:rsid w:val="00186529"/>
    <w:rsid w:val="00192F1D"/>
    <w:rsid w:val="00194D4C"/>
    <w:rsid w:val="00196AA8"/>
    <w:rsid w:val="001A1E86"/>
    <w:rsid w:val="001A3157"/>
    <w:rsid w:val="001A374F"/>
    <w:rsid w:val="001A4786"/>
    <w:rsid w:val="001A64E7"/>
    <w:rsid w:val="001B1EAF"/>
    <w:rsid w:val="001B458D"/>
    <w:rsid w:val="001B5D16"/>
    <w:rsid w:val="001B6DFD"/>
    <w:rsid w:val="001C4484"/>
    <w:rsid w:val="001C46E9"/>
    <w:rsid w:val="001C5691"/>
    <w:rsid w:val="001C56B8"/>
    <w:rsid w:val="001C5B82"/>
    <w:rsid w:val="001D096D"/>
    <w:rsid w:val="001D1C14"/>
    <w:rsid w:val="001D575F"/>
    <w:rsid w:val="001D6683"/>
    <w:rsid w:val="001D67F9"/>
    <w:rsid w:val="001E660A"/>
    <w:rsid w:val="001F308A"/>
    <w:rsid w:val="0020130A"/>
    <w:rsid w:val="00205EB7"/>
    <w:rsid w:val="00206D45"/>
    <w:rsid w:val="0020791D"/>
    <w:rsid w:val="002129DA"/>
    <w:rsid w:val="0021550A"/>
    <w:rsid w:val="00215F41"/>
    <w:rsid w:val="00217A2E"/>
    <w:rsid w:val="00217EB6"/>
    <w:rsid w:val="002247C2"/>
    <w:rsid w:val="002322E6"/>
    <w:rsid w:val="00233827"/>
    <w:rsid w:val="00234A5E"/>
    <w:rsid w:val="00236072"/>
    <w:rsid w:val="0023672E"/>
    <w:rsid w:val="00236AB3"/>
    <w:rsid w:val="00241DF0"/>
    <w:rsid w:val="002436F0"/>
    <w:rsid w:val="00245E73"/>
    <w:rsid w:val="00246135"/>
    <w:rsid w:val="00247F4E"/>
    <w:rsid w:val="00251E92"/>
    <w:rsid w:val="0025220B"/>
    <w:rsid w:val="00252B39"/>
    <w:rsid w:val="00254AC2"/>
    <w:rsid w:val="0025525B"/>
    <w:rsid w:val="0027242A"/>
    <w:rsid w:val="00272A58"/>
    <w:rsid w:val="00273AD0"/>
    <w:rsid w:val="002822AF"/>
    <w:rsid w:val="00282BD9"/>
    <w:rsid w:val="00286F66"/>
    <w:rsid w:val="00287878"/>
    <w:rsid w:val="002940E8"/>
    <w:rsid w:val="00296C15"/>
    <w:rsid w:val="002A1877"/>
    <w:rsid w:val="002B23DA"/>
    <w:rsid w:val="002B3207"/>
    <w:rsid w:val="002B346A"/>
    <w:rsid w:val="002B351E"/>
    <w:rsid w:val="002B399E"/>
    <w:rsid w:val="002B4426"/>
    <w:rsid w:val="002B5F4F"/>
    <w:rsid w:val="002B740B"/>
    <w:rsid w:val="002C187A"/>
    <w:rsid w:val="002C20A8"/>
    <w:rsid w:val="002C5DD0"/>
    <w:rsid w:val="002C7051"/>
    <w:rsid w:val="002D2FBB"/>
    <w:rsid w:val="002D4247"/>
    <w:rsid w:val="002D68D7"/>
    <w:rsid w:val="002E10E6"/>
    <w:rsid w:val="002E1CED"/>
    <w:rsid w:val="002E5250"/>
    <w:rsid w:val="002E61AA"/>
    <w:rsid w:val="002E6F58"/>
    <w:rsid w:val="002E745D"/>
    <w:rsid w:val="002F10F6"/>
    <w:rsid w:val="002F15D9"/>
    <w:rsid w:val="002F26EC"/>
    <w:rsid w:val="002F42EA"/>
    <w:rsid w:val="0030182C"/>
    <w:rsid w:val="003040D8"/>
    <w:rsid w:val="0030455E"/>
    <w:rsid w:val="00305626"/>
    <w:rsid w:val="00316D58"/>
    <w:rsid w:val="003212BB"/>
    <w:rsid w:val="00321C92"/>
    <w:rsid w:val="003235DF"/>
    <w:rsid w:val="00323ABC"/>
    <w:rsid w:val="00324A7C"/>
    <w:rsid w:val="00324FE5"/>
    <w:rsid w:val="00333EC9"/>
    <w:rsid w:val="0033515C"/>
    <w:rsid w:val="00336BF8"/>
    <w:rsid w:val="00342356"/>
    <w:rsid w:val="00343425"/>
    <w:rsid w:val="0034386B"/>
    <w:rsid w:val="00346D73"/>
    <w:rsid w:val="003473C6"/>
    <w:rsid w:val="0035676B"/>
    <w:rsid w:val="00356B5D"/>
    <w:rsid w:val="0036386A"/>
    <w:rsid w:val="00366549"/>
    <w:rsid w:val="00372156"/>
    <w:rsid w:val="003722AE"/>
    <w:rsid w:val="00372CC2"/>
    <w:rsid w:val="0037561F"/>
    <w:rsid w:val="00380849"/>
    <w:rsid w:val="003818DB"/>
    <w:rsid w:val="003834CD"/>
    <w:rsid w:val="00383908"/>
    <w:rsid w:val="00391614"/>
    <w:rsid w:val="003966E6"/>
    <w:rsid w:val="003968D7"/>
    <w:rsid w:val="003A613D"/>
    <w:rsid w:val="003A6341"/>
    <w:rsid w:val="003B3A5F"/>
    <w:rsid w:val="003B5338"/>
    <w:rsid w:val="003B76D7"/>
    <w:rsid w:val="003C5283"/>
    <w:rsid w:val="003C5CC6"/>
    <w:rsid w:val="003D12C7"/>
    <w:rsid w:val="003D228B"/>
    <w:rsid w:val="003D4CD7"/>
    <w:rsid w:val="003D4D7C"/>
    <w:rsid w:val="003D6B13"/>
    <w:rsid w:val="003F08B1"/>
    <w:rsid w:val="003F21BE"/>
    <w:rsid w:val="003F36FB"/>
    <w:rsid w:val="003F58CB"/>
    <w:rsid w:val="003F660A"/>
    <w:rsid w:val="004017BD"/>
    <w:rsid w:val="00402083"/>
    <w:rsid w:val="004023AC"/>
    <w:rsid w:val="00402514"/>
    <w:rsid w:val="0040513F"/>
    <w:rsid w:val="00405DE7"/>
    <w:rsid w:val="00411A5F"/>
    <w:rsid w:val="00413EAF"/>
    <w:rsid w:val="00414097"/>
    <w:rsid w:val="004213AF"/>
    <w:rsid w:val="00425AF8"/>
    <w:rsid w:val="00437FF5"/>
    <w:rsid w:val="0046101E"/>
    <w:rsid w:val="00461944"/>
    <w:rsid w:val="00464188"/>
    <w:rsid w:val="00470EC3"/>
    <w:rsid w:val="004763BE"/>
    <w:rsid w:val="00477CF8"/>
    <w:rsid w:val="00480A02"/>
    <w:rsid w:val="0048168F"/>
    <w:rsid w:val="00484092"/>
    <w:rsid w:val="00484169"/>
    <w:rsid w:val="0049115E"/>
    <w:rsid w:val="00495AC5"/>
    <w:rsid w:val="004965A3"/>
    <w:rsid w:val="004A210E"/>
    <w:rsid w:val="004A49E6"/>
    <w:rsid w:val="004A5FCD"/>
    <w:rsid w:val="004B1E1E"/>
    <w:rsid w:val="004B5601"/>
    <w:rsid w:val="004B5B20"/>
    <w:rsid w:val="004C3DC3"/>
    <w:rsid w:val="004C3DD9"/>
    <w:rsid w:val="004C4F3B"/>
    <w:rsid w:val="004D141E"/>
    <w:rsid w:val="004E33A8"/>
    <w:rsid w:val="004E3B3E"/>
    <w:rsid w:val="004E3BD7"/>
    <w:rsid w:val="004E6614"/>
    <w:rsid w:val="004F016F"/>
    <w:rsid w:val="004F7D22"/>
    <w:rsid w:val="00505758"/>
    <w:rsid w:val="005129DA"/>
    <w:rsid w:val="00513612"/>
    <w:rsid w:val="00513D8E"/>
    <w:rsid w:val="00515EEF"/>
    <w:rsid w:val="005174D6"/>
    <w:rsid w:val="0051786C"/>
    <w:rsid w:val="005208FF"/>
    <w:rsid w:val="00521468"/>
    <w:rsid w:val="005216B2"/>
    <w:rsid w:val="00526655"/>
    <w:rsid w:val="00526735"/>
    <w:rsid w:val="00526B32"/>
    <w:rsid w:val="00527E52"/>
    <w:rsid w:val="0053126F"/>
    <w:rsid w:val="005338B9"/>
    <w:rsid w:val="00535054"/>
    <w:rsid w:val="005357D9"/>
    <w:rsid w:val="00536175"/>
    <w:rsid w:val="00541F2E"/>
    <w:rsid w:val="00544152"/>
    <w:rsid w:val="0054416C"/>
    <w:rsid w:val="00544390"/>
    <w:rsid w:val="00544781"/>
    <w:rsid w:val="005460E0"/>
    <w:rsid w:val="005470AF"/>
    <w:rsid w:val="00550982"/>
    <w:rsid w:val="0055185F"/>
    <w:rsid w:val="00553A7C"/>
    <w:rsid w:val="00553D53"/>
    <w:rsid w:val="0056086D"/>
    <w:rsid w:val="00561C6B"/>
    <w:rsid w:val="0057086A"/>
    <w:rsid w:val="005718ED"/>
    <w:rsid w:val="005775DB"/>
    <w:rsid w:val="0058153F"/>
    <w:rsid w:val="0058301B"/>
    <w:rsid w:val="00590937"/>
    <w:rsid w:val="0059166A"/>
    <w:rsid w:val="00592733"/>
    <w:rsid w:val="00593B59"/>
    <w:rsid w:val="00595DBA"/>
    <w:rsid w:val="005A2661"/>
    <w:rsid w:val="005A26F8"/>
    <w:rsid w:val="005A56E0"/>
    <w:rsid w:val="005C187A"/>
    <w:rsid w:val="005C1FC7"/>
    <w:rsid w:val="005C4963"/>
    <w:rsid w:val="005C4BBA"/>
    <w:rsid w:val="005C68B4"/>
    <w:rsid w:val="005D2343"/>
    <w:rsid w:val="005D545C"/>
    <w:rsid w:val="005E39E1"/>
    <w:rsid w:val="005E3B28"/>
    <w:rsid w:val="005F0CC2"/>
    <w:rsid w:val="005F439F"/>
    <w:rsid w:val="005F5153"/>
    <w:rsid w:val="005F77DA"/>
    <w:rsid w:val="006026E4"/>
    <w:rsid w:val="00605275"/>
    <w:rsid w:val="006073A2"/>
    <w:rsid w:val="006073AB"/>
    <w:rsid w:val="0060796B"/>
    <w:rsid w:val="006100F5"/>
    <w:rsid w:val="0061467E"/>
    <w:rsid w:val="00615828"/>
    <w:rsid w:val="00615C30"/>
    <w:rsid w:val="00624881"/>
    <w:rsid w:val="00624B2F"/>
    <w:rsid w:val="00624F31"/>
    <w:rsid w:val="00625957"/>
    <w:rsid w:val="00626B3F"/>
    <w:rsid w:val="00627A1C"/>
    <w:rsid w:val="00632971"/>
    <w:rsid w:val="00635112"/>
    <w:rsid w:val="00643A9E"/>
    <w:rsid w:val="00646FF7"/>
    <w:rsid w:val="006500AC"/>
    <w:rsid w:val="00651323"/>
    <w:rsid w:val="00656A65"/>
    <w:rsid w:val="006578BB"/>
    <w:rsid w:val="00657A0F"/>
    <w:rsid w:val="006645BE"/>
    <w:rsid w:val="006648F5"/>
    <w:rsid w:val="00664EA0"/>
    <w:rsid w:val="00665AD8"/>
    <w:rsid w:val="0067044E"/>
    <w:rsid w:val="00670D17"/>
    <w:rsid w:val="00671040"/>
    <w:rsid w:val="0067321D"/>
    <w:rsid w:val="006734B3"/>
    <w:rsid w:val="0067356E"/>
    <w:rsid w:val="00673D6E"/>
    <w:rsid w:val="006811AD"/>
    <w:rsid w:val="00685C58"/>
    <w:rsid w:val="0069002B"/>
    <w:rsid w:val="006907EE"/>
    <w:rsid w:val="00691C2F"/>
    <w:rsid w:val="006947B7"/>
    <w:rsid w:val="006969E7"/>
    <w:rsid w:val="006A07CA"/>
    <w:rsid w:val="006A207B"/>
    <w:rsid w:val="006A2E42"/>
    <w:rsid w:val="006A38BD"/>
    <w:rsid w:val="006A44AB"/>
    <w:rsid w:val="006A5032"/>
    <w:rsid w:val="006A5B0E"/>
    <w:rsid w:val="006B4DED"/>
    <w:rsid w:val="006C1819"/>
    <w:rsid w:val="006C29FB"/>
    <w:rsid w:val="006D0366"/>
    <w:rsid w:val="006D3593"/>
    <w:rsid w:val="006D3F0B"/>
    <w:rsid w:val="006D5799"/>
    <w:rsid w:val="006D60AB"/>
    <w:rsid w:val="006D6B92"/>
    <w:rsid w:val="006E10BF"/>
    <w:rsid w:val="006E2489"/>
    <w:rsid w:val="006E4DA8"/>
    <w:rsid w:val="006E7CF8"/>
    <w:rsid w:val="006E8859"/>
    <w:rsid w:val="006F0257"/>
    <w:rsid w:val="006F0654"/>
    <w:rsid w:val="006F0B62"/>
    <w:rsid w:val="006F0F2D"/>
    <w:rsid w:val="006F1516"/>
    <w:rsid w:val="006F4A07"/>
    <w:rsid w:val="006F690E"/>
    <w:rsid w:val="006F74C9"/>
    <w:rsid w:val="007065B1"/>
    <w:rsid w:val="007073F6"/>
    <w:rsid w:val="00711612"/>
    <w:rsid w:val="007118F5"/>
    <w:rsid w:val="0071286E"/>
    <w:rsid w:val="007133CF"/>
    <w:rsid w:val="0071506D"/>
    <w:rsid w:val="00715EC6"/>
    <w:rsid w:val="00720431"/>
    <w:rsid w:val="007308CD"/>
    <w:rsid w:val="007317AD"/>
    <w:rsid w:val="00734278"/>
    <w:rsid w:val="00740B1E"/>
    <w:rsid w:val="0074108E"/>
    <w:rsid w:val="00741135"/>
    <w:rsid w:val="00742F27"/>
    <w:rsid w:val="00742FDD"/>
    <w:rsid w:val="007435E3"/>
    <w:rsid w:val="00744AB6"/>
    <w:rsid w:val="007451EC"/>
    <w:rsid w:val="00745803"/>
    <w:rsid w:val="00751279"/>
    <w:rsid w:val="00751324"/>
    <w:rsid w:val="00751DAF"/>
    <w:rsid w:val="00753159"/>
    <w:rsid w:val="007569BB"/>
    <w:rsid w:val="00761508"/>
    <w:rsid w:val="007626C9"/>
    <w:rsid w:val="00764773"/>
    <w:rsid w:val="00764B9C"/>
    <w:rsid w:val="00765B51"/>
    <w:rsid w:val="0076624E"/>
    <w:rsid w:val="007712FB"/>
    <w:rsid w:val="007717E2"/>
    <w:rsid w:val="007740D4"/>
    <w:rsid w:val="007756B0"/>
    <w:rsid w:val="00782E30"/>
    <w:rsid w:val="00785E5E"/>
    <w:rsid w:val="0078600B"/>
    <w:rsid w:val="00790676"/>
    <w:rsid w:val="00791410"/>
    <w:rsid w:val="007937AE"/>
    <w:rsid w:val="00793DE6"/>
    <w:rsid w:val="00793E8B"/>
    <w:rsid w:val="007958F2"/>
    <w:rsid w:val="007A1B5F"/>
    <w:rsid w:val="007A4F3E"/>
    <w:rsid w:val="007A5985"/>
    <w:rsid w:val="007A777F"/>
    <w:rsid w:val="007B10F6"/>
    <w:rsid w:val="007B1BE5"/>
    <w:rsid w:val="007B368E"/>
    <w:rsid w:val="007B5D05"/>
    <w:rsid w:val="007C288F"/>
    <w:rsid w:val="007C304F"/>
    <w:rsid w:val="007C787F"/>
    <w:rsid w:val="007C78D3"/>
    <w:rsid w:val="007D127B"/>
    <w:rsid w:val="007D2DD6"/>
    <w:rsid w:val="007D5138"/>
    <w:rsid w:val="007D6A05"/>
    <w:rsid w:val="007D6E52"/>
    <w:rsid w:val="007D7A1C"/>
    <w:rsid w:val="007E1330"/>
    <w:rsid w:val="007E3EB8"/>
    <w:rsid w:val="007E4FA1"/>
    <w:rsid w:val="007E7BE8"/>
    <w:rsid w:val="007F4C86"/>
    <w:rsid w:val="007F6F6D"/>
    <w:rsid w:val="007F7257"/>
    <w:rsid w:val="00805ADB"/>
    <w:rsid w:val="00812452"/>
    <w:rsid w:val="00816081"/>
    <w:rsid w:val="0083461E"/>
    <w:rsid w:val="00834A9F"/>
    <w:rsid w:val="008364E5"/>
    <w:rsid w:val="00837B04"/>
    <w:rsid w:val="0084221C"/>
    <w:rsid w:val="0084393C"/>
    <w:rsid w:val="00847A89"/>
    <w:rsid w:val="00853068"/>
    <w:rsid w:val="00861669"/>
    <w:rsid w:val="008632DB"/>
    <w:rsid w:val="008640A5"/>
    <w:rsid w:val="00865821"/>
    <w:rsid w:val="00865FA0"/>
    <w:rsid w:val="008664A8"/>
    <w:rsid w:val="00866E96"/>
    <w:rsid w:val="00874634"/>
    <w:rsid w:val="00875EA5"/>
    <w:rsid w:val="00881D4B"/>
    <w:rsid w:val="00891AE7"/>
    <w:rsid w:val="00895584"/>
    <w:rsid w:val="008A1155"/>
    <w:rsid w:val="008A3181"/>
    <w:rsid w:val="008B1B75"/>
    <w:rsid w:val="008B3518"/>
    <w:rsid w:val="008B5A12"/>
    <w:rsid w:val="008B7D80"/>
    <w:rsid w:val="008B7E23"/>
    <w:rsid w:val="008C782A"/>
    <w:rsid w:val="008D6DF4"/>
    <w:rsid w:val="008E1083"/>
    <w:rsid w:val="008E3872"/>
    <w:rsid w:val="008E723B"/>
    <w:rsid w:val="008E729D"/>
    <w:rsid w:val="008F5112"/>
    <w:rsid w:val="008F6703"/>
    <w:rsid w:val="00900D78"/>
    <w:rsid w:val="00901C1E"/>
    <w:rsid w:val="00910FE1"/>
    <w:rsid w:val="0091229B"/>
    <w:rsid w:val="00912D25"/>
    <w:rsid w:val="00915C96"/>
    <w:rsid w:val="00915D77"/>
    <w:rsid w:val="00916DF8"/>
    <w:rsid w:val="0091758E"/>
    <w:rsid w:val="009216A8"/>
    <w:rsid w:val="00921C68"/>
    <w:rsid w:val="0092673B"/>
    <w:rsid w:val="0093134E"/>
    <w:rsid w:val="00931786"/>
    <w:rsid w:val="00937ABE"/>
    <w:rsid w:val="00945925"/>
    <w:rsid w:val="00952DE4"/>
    <w:rsid w:val="009568EF"/>
    <w:rsid w:val="00956B79"/>
    <w:rsid w:val="00965F6B"/>
    <w:rsid w:val="00966643"/>
    <w:rsid w:val="00970E65"/>
    <w:rsid w:val="00970F4C"/>
    <w:rsid w:val="0097130A"/>
    <w:rsid w:val="009747CF"/>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18EB"/>
    <w:rsid w:val="009B5D1A"/>
    <w:rsid w:val="009B72F8"/>
    <w:rsid w:val="009C153E"/>
    <w:rsid w:val="009C28DE"/>
    <w:rsid w:val="009C2C5E"/>
    <w:rsid w:val="009D0838"/>
    <w:rsid w:val="009D0C9F"/>
    <w:rsid w:val="009D10B2"/>
    <w:rsid w:val="009D2543"/>
    <w:rsid w:val="009D64E4"/>
    <w:rsid w:val="009E20F1"/>
    <w:rsid w:val="009E38EA"/>
    <w:rsid w:val="009E5594"/>
    <w:rsid w:val="009F517D"/>
    <w:rsid w:val="009F6554"/>
    <w:rsid w:val="009F7F98"/>
    <w:rsid w:val="00A02F58"/>
    <w:rsid w:val="00A032AE"/>
    <w:rsid w:val="00A0552D"/>
    <w:rsid w:val="00A10DAC"/>
    <w:rsid w:val="00A31988"/>
    <w:rsid w:val="00A34FE2"/>
    <w:rsid w:val="00A35FDA"/>
    <w:rsid w:val="00A360E8"/>
    <w:rsid w:val="00A41736"/>
    <w:rsid w:val="00A4395F"/>
    <w:rsid w:val="00A43B9C"/>
    <w:rsid w:val="00A4581B"/>
    <w:rsid w:val="00A45BD4"/>
    <w:rsid w:val="00A46B06"/>
    <w:rsid w:val="00A471E3"/>
    <w:rsid w:val="00A47DDA"/>
    <w:rsid w:val="00A509C6"/>
    <w:rsid w:val="00A52A49"/>
    <w:rsid w:val="00A53C94"/>
    <w:rsid w:val="00A53DBD"/>
    <w:rsid w:val="00A54EC4"/>
    <w:rsid w:val="00A56DD8"/>
    <w:rsid w:val="00A5836F"/>
    <w:rsid w:val="00A6017D"/>
    <w:rsid w:val="00A64309"/>
    <w:rsid w:val="00A64A02"/>
    <w:rsid w:val="00A656C0"/>
    <w:rsid w:val="00A66688"/>
    <w:rsid w:val="00A77540"/>
    <w:rsid w:val="00A81DF0"/>
    <w:rsid w:val="00A8266F"/>
    <w:rsid w:val="00A843B5"/>
    <w:rsid w:val="00A855EA"/>
    <w:rsid w:val="00A86B3F"/>
    <w:rsid w:val="00A86F4D"/>
    <w:rsid w:val="00A9067B"/>
    <w:rsid w:val="00A90E80"/>
    <w:rsid w:val="00A91FCD"/>
    <w:rsid w:val="00A96579"/>
    <w:rsid w:val="00A9791E"/>
    <w:rsid w:val="00AA1DFA"/>
    <w:rsid w:val="00AA363D"/>
    <w:rsid w:val="00AA50F3"/>
    <w:rsid w:val="00AA7C77"/>
    <w:rsid w:val="00AB1368"/>
    <w:rsid w:val="00AB1C05"/>
    <w:rsid w:val="00AB37F4"/>
    <w:rsid w:val="00AB530B"/>
    <w:rsid w:val="00AB6561"/>
    <w:rsid w:val="00AB6BAD"/>
    <w:rsid w:val="00AC433F"/>
    <w:rsid w:val="00AC4B04"/>
    <w:rsid w:val="00AC5D55"/>
    <w:rsid w:val="00AD0A31"/>
    <w:rsid w:val="00AD1B06"/>
    <w:rsid w:val="00AD6104"/>
    <w:rsid w:val="00AD6C55"/>
    <w:rsid w:val="00AD73D3"/>
    <w:rsid w:val="00AE0D84"/>
    <w:rsid w:val="00AE717C"/>
    <w:rsid w:val="00AF2D89"/>
    <w:rsid w:val="00AF7DA4"/>
    <w:rsid w:val="00B00053"/>
    <w:rsid w:val="00B00EBD"/>
    <w:rsid w:val="00B0370E"/>
    <w:rsid w:val="00B03E68"/>
    <w:rsid w:val="00B05E35"/>
    <w:rsid w:val="00B10B8D"/>
    <w:rsid w:val="00B124BD"/>
    <w:rsid w:val="00B12FB8"/>
    <w:rsid w:val="00B16154"/>
    <w:rsid w:val="00B22390"/>
    <w:rsid w:val="00B244A1"/>
    <w:rsid w:val="00B24F72"/>
    <w:rsid w:val="00B27419"/>
    <w:rsid w:val="00B329B9"/>
    <w:rsid w:val="00B37406"/>
    <w:rsid w:val="00B404DF"/>
    <w:rsid w:val="00B419C8"/>
    <w:rsid w:val="00B4227A"/>
    <w:rsid w:val="00B43B8D"/>
    <w:rsid w:val="00B43EEA"/>
    <w:rsid w:val="00B43F6D"/>
    <w:rsid w:val="00B442A2"/>
    <w:rsid w:val="00B46712"/>
    <w:rsid w:val="00B6401E"/>
    <w:rsid w:val="00B652A1"/>
    <w:rsid w:val="00B702C0"/>
    <w:rsid w:val="00B735DD"/>
    <w:rsid w:val="00B737D1"/>
    <w:rsid w:val="00B7459B"/>
    <w:rsid w:val="00B749E2"/>
    <w:rsid w:val="00B74CE9"/>
    <w:rsid w:val="00B7553C"/>
    <w:rsid w:val="00B75C20"/>
    <w:rsid w:val="00B82635"/>
    <w:rsid w:val="00B82C51"/>
    <w:rsid w:val="00B91F39"/>
    <w:rsid w:val="00B93E3E"/>
    <w:rsid w:val="00BA4343"/>
    <w:rsid w:val="00BA4F96"/>
    <w:rsid w:val="00BA5D85"/>
    <w:rsid w:val="00BA6688"/>
    <w:rsid w:val="00BA6F4B"/>
    <w:rsid w:val="00BB1ED5"/>
    <w:rsid w:val="00BC1A5D"/>
    <w:rsid w:val="00BC34D3"/>
    <w:rsid w:val="00BC6808"/>
    <w:rsid w:val="00BC71E1"/>
    <w:rsid w:val="00BD2962"/>
    <w:rsid w:val="00BD3810"/>
    <w:rsid w:val="00BD5D49"/>
    <w:rsid w:val="00BD643D"/>
    <w:rsid w:val="00BD6820"/>
    <w:rsid w:val="00BE28AA"/>
    <w:rsid w:val="00BE41D3"/>
    <w:rsid w:val="00BE6C4F"/>
    <w:rsid w:val="00BE720A"/>
    <w:rsid w:val="00BE7698"/>
    <w:rsid w:val="00BF1BFB"/>
    <w:rsid w:val="00BF41E2"/>
    <w:rsid w:val="00BF43F8"/>
    <w:rsid w:val="00C07A0C"/>
    <w:rsid w:val="00C107F6"/>
    <w:rsid w:val="00C12D6A"/>
    <w:rsid w:val="00C13590"/>
    <w:rsid w:val="00C145CF"/>
    <w:rsid w:val="00C221D7"/>
    <w:rsid w:val="00C2331C"/>
    <w:rsid w:val="00C23550"/>
    <w:rsid w:val="00C27302"/>
    <w:rsid w:val="00C30188"/>
    <w:rsid w:val="00C30F72"/>
    <w:rsid w:val="00C312C0"/>
    <w:rsid w:val="00C3509B"/>
    <w:rsid w:val="00C41926"/>
    <w:rsid w:val="00C42FB9"/>
    <w:rsid w:val="00C52BDA"/>
    <w:rsid w:val="00C578BE"/>
    <w:rsid w:val="00C61129"/>
    <w:rsid w:val="00C640B2"/>
    <w:rsid w:val="00C657BF"/>
    <w:rsid w:val="00C72CF8"/>
    <w:rsid w:val="00C74E37"/>
    <w:rsid w:val="00C846A4"/>
    <w:rsid w:val="00C847EE"/>
    <w:rsid w:val="00C853D5"/>
    <w:rsid w:val="00C96336"/>
    <w:rsid w:val="00CA18AB"/>
    <w:rsid w:val="00CA1B43"/>
    <w:rsid w:val="00CA6C99"/>
    <w:rsid w:val="00CB02F7"/>
    <w:rsid w:val="00CB25A2"/>
    <w:rsid w:val="00CB4B5C"/>
    <w:rsid w:val="00CC2015"/>
    <w:rsid w:val="00CC26EB"/>
    <w:rsid w:val="00CC59E5"/>
    <w:rsid w:val="00CD2F67"/>
    <w:rsid w:val="00CD3754"/>
    <w:rsid w:val="00CD5E04"/>
    <w:rsid w:val="00CD5E74"/>
    <w:rsid w:val="00CE0239"/>
    <w:rsid w:val="00CE07A4"/>
    <w:rsid w:val="00CE132D"/>
    <w:rsid w:val="00CE3BEA"/>
    <w:rsid w:val="00CE499C"/>
    <w:rsid w:val="00CF04AE"/>
    <w:rsid w:val="00D03D06"/>
    <w:rsid w:val="00D06A43"/>
    <w:rsid w:val="00D079BC"/>
    <w:rsid w:val="00D12CC9"/>
    <w:rsid w:val="00D13792"/>
    <w:rsid w:val="00D21E2D"/>
    <w:rsid w:val="00D22B42"/>
    <w:rsid w:val="00D26972"/>
    <w:rsid w:val="00D30647"/>
    <w:rsid w:val="00D3351A"/>
    <w:rsid w:val="00D34147"/>
    <w:rsid w:val="00D36AF6"/>
    <w:rsid w:val="00D36E09"/>
    <w:rsid w:val="00D41969"/>
    <w:rsid w:val="00D44632"/>
    <w:rsid w:val="00D5552B"/>
    <w:rsid w:val="00D557FD"/>
    <w:rsid w:val="00D569A1"/>
    <w:rsid w:val="00D632A3"/>
    <w:rsid w:val="00D65589"/>
    <w:rsid w:val="00D659DE"/>
    <w:rsid w:val="00D65BB5"/>
    <w:rsid w:val="00D6788F"/>
    <w:rsid w:val="00D70EC5"/>
    <w:rsid w:val="00D755D9"/>
    <w:rsid w:val="00D76947"/>
    <w:rsid w:val="00D82C29"/>
    <w:rsid w:val="00D84A39"/>
    <w:rsid w:val="00D85131"/>
    <w:rsid w:val="00D94B9D"/>
    <w:rsid w:val="00DA064C"/>
    <w:rsid w:val="00DA2795"/>
    <w:rsid w:val="00DA2CD8"/>
    <w:rsid w:val="00DA7B93"/>
    <w:rsid w:val="00DC1151"/>
    <w:rsid w:val="00DC3579"/>
    <w:rsid w:val="00DC3612"/>
    <w:rsid w:val="00DC4D0A"/>
    <w:rsid w:val="00DC5066"/>
    <w:rsid w:val="00DE2383"/>
    <w:rsid w:val="00DF3624"/>
    <w:rsid w:val="00DF5EB7"/>
    <w:rsid w:val="00DF5FD1"/>
    <w:rsid w:val="00DF6A23"/>
    <w:rsid w:val="00E021C1"/>
    <w:rsid w:val="00E04A24"/>
    <w:rsid w:val="00E0564D"/>
    <w:rsid w:val="00E07987"/>
    <w:rsid w:val="00E10926"/>
    <w:rsid w:val="00E13590"/>
    <w:rsid w:val="00E31B37"/>
    <w:rsid w:val="00E33CB7"/>
    <w:rsid w:val="00E34912"/>
    <w:rsid w:val="00E3564C"/>
    <w:rsid w:val="00E35E72"/>
    <w:rsid w:val="00E41079"/>
    <w:rsid w:val="00E42721"/>
    <w:rsid w:val="00E43490"/>
    <w:rsid w:val="00E44AF0"/>
    <w:rsid w:val="00E5082E"/>
    <w:rsid w:val="00E513CC"/>
    <w:rsid w:val="00E51A66"/>
    <w:rsid w:val="00E5415A"/>
    <w:rsid w:val="00E5487E"/>
    <w:rsid w:val="00E54C30"/>
    <w:rsid w:val="00E55349"/>
    <w:rsid w:val="00E55557"/>
    <w:rsid w:val="00E62ED2"/>
    <w:rsid w:val="00E658A1"/>
    <w:rsid w:val="00E671FC"/>
    <w:rsid w:val="00E75D3B"/>
    <w:rsid w:val="00E76BB5"/>
    <w:rsid w:val="00E76CA1"/>
    <w:rsid w:val="00E76F75"/>
    <w:rsid w:val="00E84BB9"/>
    <w:rsid w:val="00E84FA2"/>
    <w:rsid w:val="00E876A0"/>
    <w:rsid w:val="00E928D7"/>
    <w:rsid w:val="00E95B5D"/>
    <w:rsid w:val="00E97C4A"/>
    <w:rsid w:val="00EA0448"/>
    <w:rsid w:val="00EA1945"/>
    <w:rsid w:val="00EB1536"/>
    <w:rsid w:val="00EB1C20"/>
    <w:rsid w:val="00EB2B6A"/>
    <w:rsid w:val="00EB4C46"/>
    <w:rsid w:val="00EB65D8"/>
    <w:rsid w:val="00EC18C3"/>
    <w:rsid w:val="00EC19E1"/>
    <w:rsid w:val="00EC3396"/>
    <w:rsid w:val="00EC5F32"/>
    <w:rsid w:val="00EC5F36"/>
    <w:rsid w:val="00EC6E52"/>
    <w:rsid w:val="00ED1554"/>
    <w:rsid w:val="00ED6399"/>
    <w:rsid w:val="00ED7365"/>
    <w:rsid w:val="00ED7FBD"/>
    <w:rsid w:val="00EE0A91"/>
    <w:rsid w:val="00EE28CD"/>
    <w:rsid w:val="00EE45FD"/>
    <w:rsid w:val="00EE5DF0"/>
    <w:rsid w:val="00EE6B58"/>
    <w:rsid w:val="00EF10E8"/>
    <w:rsid w:val="00EF34F7"/>
    <w:rsid w:val="00EF3746"/>
    <w:rsid w:val="00F050D1"/>
    <w:rsid w:val="00F05682"/>
    <w:rsid w:val="00F17161"/>
    <w:rsid w:val="00F177AC"/>
    <w:rsid w:val="00F20F55"/>
    <w:rsid w:val="00F2227D"/>
    <w:rsid w:val="00F2233A"/>
    <w:rsid w:val="00F23D0F"/>
    <w:rsid w:val="00F2629E"/>
    <w:rsid w:val="00F32725"/>
    <w:rsid w:val="00F34857"/>
    <w:rsid w:val="00F351B1"/>
    <w:rsid w:val="00F3653F"/>
    <w:rsid w:val="00F36B57"/>
    <w:rsid w:val="00F434C7"/>
    <w:rsid w:val="00F5504F"/>
    <w:rsid w:val="00F5578A"/>
    <w:rsid w:val="00F63B1C"/>
    <w:rsid w:val="00F63FBE"/>
    <w:rsid w:val="00F71684"/>
    <w:rsid w:val="00F75EBF"/>
    <w:rsid w:val="00F76C54"/>
    <w:rsid w:val="00F76F11"/>
    <w:rsid w:val="00F773B2"/>
    <w:rsid w:val="00F80B98"/>
    <w:rsid w:val="00F81B93"/>
    <w:rsid w:val="00F84319"/>
    <w:rsid w:val="00F858BA"/>
    <w:rsid w:val="00F86077"/>
    <w:rsid w:val="00F86697"/>
    <w:rsid w:val="00F90494"/>
    <w:rsid w:val="00F90BC0"/>
    <w:rsid w:val="00F92DC8"/>
    <w:rsid w:val="00F958BE"/>
    <w:rsid w:val="00FA0393"/>
    <w:rsid w:val="00FA1F56"/>
    <w:rsid w:val="00FA2ECD"/>
    <w:rsid w:val="00FA49A7"/>
    <w:rsid w:val="00FA703B"/>
    <w:rsid w:val="00FB1CB1"/>
    <w:rsid w:val="00FB27F5"/>
    <w:rsid w:val="00FB5C17"/>
    <w:rsid w:val="00FC14D4"/>
    <w:rsid w:val="00FC1C72"/>
    <w:rsid w:val="00FC5060"/>
    <w:rsid w:val="00FC7475"/>
    <w:rsid w:val="00FD00AA"/>
    <w:rsid w:val="00FD0B1C"/>
    <w:rsid w:val="00FD2745"/>
    <w:rsid w:val="00FD7A4A"/>
    <w:rsid w:val="00FE2242"/>
    <w:rsid w:val="00FE41B0"/>
    <w:rsid w:val="00FE63C1"/>
    <w:rsid w:val="00FF7C07"/>
    <w:rsid w:val="01506A94"/>
    <w:rsid w:val="017F37B5"/>
    <w:rsid w:val="01EF91B1"/>
    <w:rsid w:val="01F79496"/>
    <w:rsid w:val="0248FAB1"/>
    <w:rsid w:val="03CAC098"/>
    <w:rsid w:val="041F7227"/>
    <w:rsid w:val="043D6FFE"/>
    <w:rsid w:val="04EE4A34"/>
    <w:rsid w:val="04EEB29F"/>
    <w:rsid w:val="05C562DB"/>
    <w:rsid w:val="06C2B5F8"/>
    <w:rsid w:val="0847D77F"/>
    <w:rsid w:val="0865F9F5"/>
    <w:rsid w:val="08A3D5B7"/>
    <w:rsid w:val="09887BAC"/>
    <w:rsid w:val="09FCE401"/>
    <w:rsid w:val="0AC36333"/>
    <w:rsid w:val="0B88A398"/>
    <w:rsid w:val="0CB28296"/>
    <w:rsid w:val="0E84A253"/>
    <w:rsid w:val="0F282333"/>
    <w:rsid w:val="10FE61CD"/>
    <w:rsid w:val="110787B2"/>
    <w:rsid w:val="1187ACD2"/>
    <w:rsid w:val="11F8C55B"/>
    <w:rsid w:val="1205F09C"/>
    <w:rsid w:val="12562AEB"/>
    <w:rsid w:val="126C39C4"/>
    <w:rsid w:val="12D716A3"/>
    <w:rsid w:val="12D88F6C"/>
    <w:rsid w:val="14203983"/>
    <w:rsid w:val="142868EF"/>
    <w:rsid w:val="150C3EC7"/>
    <w:rsid w:val="15C3886F"/>
    <w:rsid w:val="15ECD3A7"/>
    <w:rsid w:val="16EAD909"/>
    <w:rsid w:val="182FFBB0"/>
    <w:rsid w:val="1877D022"/>
    <w:rsid w:val="18C3A101"/>
    <w:rsid w:val="1B51A4DE"/>
    <w:rsid w:val="1B52FDA3"/>
    <w:rsid w:val="1BF3E45F"/>
    <w:rsid w:val="1D0F75D0"/>
    <w:rsid w:val="1D1C03ED"/>
    <w:rsid w:val="1D2D8EA7"/>
    <w:rsid w:val="1D4CEB9F"/>
    <w:rsid w:val="1EB70C0C"/>
    <w:rsid w:val="1F407C0A"/>
    <w:rsid w:val="1FDC5478"/>
    <w:rsid w:val="206B112B"/>
    <w:rsid w:val="219BB417"/>
    <w:rsid w:val="22DA43E0"/>
    <w:rsid w:val="23E68378"/>
    <w:rsid w:val="24257660"/>
    <w:rsid w:val="257DAB8C"/>
    <w:rsid w:val="264F6378"/>
    <w:rsid w:val="265DB766"/>
    <w:rsid w:val="26F1F77C"/>
    <w:rsid w:val="2747CF33"/>
    <w:rsid w:val="282D4BAC"/>
    <w:rsid w:val="2B0411B5"/>
    <w:rsid w:val="2B0E1110"/>
    <w:rsid w:val="2BE05249"/>
    <w:rsid w:val="2BEC07CF"/>
    <w:rsid w:val="2C11AA09"/>
    <w:rsid w:val="2C17EA47"/>
    <w:rsid w:val="2D65698E"/>
    <w:rsid w:val="2F0FB3C8"/>
    <w:rsid w:val="2FFCD6BD"/>
    <w:rsid w:val="31B58F57"/>
    <w:rsid w:val="32243A12"/>
    <w:rsid w:val="32811017"/>
    <w:rsid w:val="32DB9551"/>
    <w:rsid w:val="355513C2"/>
    <w:rsid w:val="35D91980"/>
    <w:rsid w:val="35E3EC7C"/>
    <w:rsid w:val="361C0056"/>
    <w:rsid w:val="36A455D2"/>
    <w:rsid w:val="36FDFB5B"/>
    <w:rsid w:val="38438744"/>
    <w:rsid w:val="3A13949D"/>
    <w:rsid w:val="3A29F6C3"/>
    <w:rsid w:val="3B72D016"/>
    <w:rsid w:val="3C7CE0CA"/>
    <w:rsid w:val="3CB33457"/>
    <w:rsid w:val="3CDDD0BA"/>
    <w:rsid w:val="3D1838C0"/>
    <w:rsid w:val="3DE9AF74"/>
    <w:rsid w:val="3E610B2E"/>
    <w:rsid w:val="3F0FE3CF"/>
    <w:rsid w:val="3FC2792A"/>
    <w:rsid w:val="40064E58"/>
    <w:rsid w:val="40677B48"/>
    <w:rsid w:val="4080FB0F"/>
    <w:rsid w:val="41763D39"/>
    <w:rsid w:val="41A920B8"/>
    <w:rsid w:val="41F0E769"/>
    <w:rsid w:val="41FF3137"/>
    <w:rsid w:val="421829E4"/>
    <w:rsid w:val="42EE9D1A"/>
    <w:rsid w:val="44CBED1F"/>
    <w:rsid w:val="45756058"/>
    <w:rsid w:val="4688AD22"/>
    <w:rsid w:val="471BBC0A"/>
    <w:rsid w:val="4783DF23"/>
    <w:rsid w:val="483EE98B"/>
    <w:rsid w:val="4852FE48"/>
    <w:rsid w:val="48606F0F"/>
    <w:rsid w:val="48F4B7A6"/>
    <w:rsid w:val="499E2609"/>
    <w:rsid w:val="4A3DC439"/>
    <w:rsid w:val="4A66C6C5"/>
    <w:rsid w:val="4A7E4EF6"/>
    <w:rsid w:val="4A814D8F"/>
    <w:rsid w:val="4BE31595"/>
    <w:rsid w:val="4C0A43F6"/>
    <w:rsid w:val="4D7A74DF"/>
    <w:rsid w:val="4DDFEE6F"/>
    <w:rsid w:val="4F340467"/>
    <w:rsid w:val="4FCBA9CF"/>
    <w:rsid w:val="50A13DFD"/>
    <w:rsid w:val="50D9C194"/>
    <w:rsid w:val="521FD5F2"/>
    <w:rsid w:val="52D447E1"/>
    <w:rsid w:val="52FD7530"/>
    <w:rsid w:val="534F505F"/>
    <w:rsid w:val="53A88F8E"/>
    <w:rsid w:val="5499F84E"/>
    <w:rsid w:val="5569B553"/>
    <w:rsid w:val="573CE4BF"/>
    <w:rsid w:val="581F39C7"/>
    <w:rsid w:val="585F47DC"/>
    <w:rsid w:val="5871C2CF"/>
    <w:rsid w:val="58DF1703"/>
    <w:rsid w:val="5939DBCD"/>
    <w:rsid w:val="5A18412C"/>
    <w:rsid w:val="5B54096B"/>
    <w:rsid w:val="5BD5A3AC"/>
    <w:rsid w:val="5CE04593"/>
    <w:rsid w:val="5D2A6A9B"/>
    <w:rsid w:val="5D930D85"/>
    <w:rsid w:val="5F56E024"/>
    <w:rsid w:val="5FC89C01"/>
    <w:rsid w:val="61428007"/>
    <w:rsid w:val="62423E09"/>
    <w:rsid w:val="62E9392A"/>
    <w:rsid w:val="66615684"/>
    <w:rsid w:val="66B08859"/>
    <w:rsid w:val="66CC17D2"/>
    <w:rsid w:val="674F0225"/>
    <w:rsid w:val="6785B0EB"/>
    <w:rsid w:val="67959EE3"/>
    <w:rsid w:val="68B1C6FF"/>
    <w:rsid w:val="68D4DCAA"/>
    <w:rsid w:val="68F07057"/>
    <w:rsid w:val="6B4B2BC4"/>
    <w:rsid w:val="6C16740B"/>
    <w:rsid w:val="6D0B4C84"/>
    <w:rsid w:val="6E2A200D"/>
    <w:rsid w:val="6E73E5D1"/>
    <w:rsid w:val="6EAD66FF"/>
    <w:rsid w:val="6F23577C"/>
    <w:rsid w:val="6F39273B"/>
    <w:rsid w:val="6FDD09A2"/>
    <w:rsid w:val="70A1E4D1"/>
    <w:rsid w:val="7142EEF9"/>
    <w:rsid w:val="73347DD8"/>
    <w:rsid w:val="742C9D68"/>
    <w:rsid w:val="76126493"/>
    <w:rsid w:val="761E2210"/>
    <w:rsid w:val="771EFFF0"/>
    <w:rsid w:val="77481E85"/>
    <w:rsid w:val="7805F555"/>
    <w:rsid w:val="794A0CF0"/>
    <w:rsid w:val="796D2913"/>
    <w:rsid w:val="79A7AA82"/>
    <w:rsid w:val="79D27605"/>
    <w:rsid w:val="7A07C539"/>
    <w:rsid w:val="7B071B11"/>
    <w:rsid w:val="7B079B7C"/>
    <w:rsid w:val="7C9B2322"/>
    <w:rsid w:val="7DF9668C"/>
    <w:rsid w:val="7EB507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FD6CD"/>
  <w15:chartTrackingRefBased/>
  <w15:docId w15:val="{AC1AA180-FA5D-43B1-B7E6-3F171D34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aliases w:val="List_Paragraph,Multilevel para_II,List Paragraph1,Akapit z listą BS,List Paragraph 1,Citation List,Resume Title,Bullet1"/>
    <w:basedOn w:val="Normal"/>
    <w:link w:val="ListParagraphChar"/>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uiPriority w:val="99"/>
    <w:semiHidden/>
    <w:rsid w:val="006C29FB"/>
    <w:rPr>
      <w:sz w:val="16"/>
      <w:szCs w:val="16"/>
    </w:rPr>
  </w:style>
  <w:style w:type="paragraph" w:styleId="CommentText">
    <w:name w:val="annotation text"/>
    <w:basedOn w:val="Normal"/>
    <w:link w:val="CommentTextChar"/>
    <w:uiPriority w:val="99"/>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character" w:customStyle="1" w:styleId="ListParagraphChar">
    <w:name w:val="List Paragraph Char"/>
    <w:aliases w:val="List_Paragraph Char,Multilevel para_II Char,List Paragraph1 Char,Akapit z listą BS Char,List Paragraph 1 Char,Citation List Char,Resume Title Char,Bullet1 Char"/>
    <w:link w:val="ListParagraph"/>
    <w:locked/>
    <w:rsid w:val="006026E4"/>
    <w:rPr>
      <w:rFonts w:ascii="Times New Roman" w:eastAsia="Times New Roman" w:hAnsi="Times New Roman"/>
      <w:sz w:val="24"/>
      <w:szCs w:val="24"/>
      <w:lang w:val="en-GB" w:eastAsia="en-GB"/>
    </w:rPr>
  </w:style>
  <w:style w:type="character" w:customStyle="1" w:styleId="CommentTextChar">
    <w:name w:val="Comment Text Char"/>
    <w:basedOn w:val="DefaultParagraphFont"/>
    <w:link w:val="CommentText"/>
    <w:uiPriority w:val="99"/>
    <w:semiHidden/>
    <w:rsid w:val="001A64E7"/>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ku.edu.gov.kg/ru/schoo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ca.unwomen.org/en/news/stories/2020/8/women-in-kyrgyzstan-gain-skills-and-help-their-communities-reel-from-the-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62E68D92AAA2E47A5441AE7AB85BECC" ma:contentTypeVersion="13" ma:contentTypeDescription="Create a new document." ma:contentTypeScope="" ma:versionID="7210e0e535d972093334a78f18433092">
  <xsd:schema xmlns:xsd="http://www.w3.org/2001/XMLSchema" xmlns:xs="http://www.w3.org/2001/XMLSchema" xmlns:p="http://schemas.microsoft.com/office/2006/metadata/properties" xmlns:ns3="78f36a82-4ef6-46e6-a3a3-0ef30e1b524a" xmlns:ns4="48ab107b-ed0f-4863-b41a-cb0e4a89179b" targetNamespace="http://schemas.microsoft.com/office/2006/metadata/properties" ma:root="true" ma:fieldsID="731f011a36cd172bab09a71304fa4911" ns3:_="" ns4:_="">
    <xsd:import namespace="78f36a82-4ef6-46e6-a3a3-0ef30e1b524a"/>
    <xsd:import namespace="48ab107b-ed0f-4863-b41a-cb0e4a8917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36a82-4ef6-46e6-a3a3-0ef30e1b52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ab107b-ed0f-4863-b41a-cb0e4a89179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2.xml><?xml version="1.0" encoding="utf-8"?>
<ds:datastoreItem xmlns:ds="http://schemas.openxmlformats.org/officeDocument/2006/customXml" ds:itemID="{D551A1E8-6261-480A-BDC0-5E4866A07D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36a82-4ef6-46e6-a3a3-0ef30e1b524a"/>
    <ds:schemaRef ds:uri="48ab107b-ed0f-4863-b41a-cb0e4a891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4.xml><?xml version="1.0" encoding="utf-8"?>
<ds:datastoreItem xmlns:ds="http://schemas.openxmlformats.org/officeDocument/2006/customXml" ds:itemID="{51F11CD7-537C-4D4B-AAE4-2D004B0980C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6E5BE59-12CA-450E-B914-096554CD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5575</Words>
  <Characters>31779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Annual REPORTING of the Joint Steering Committee on the implementation status of the Priority Plan to PBSO/PBF</vt:lpstr>
    </vt:vector>
  </TitlesOfParts>
  <Company>Microsoft</Company>
  <LinksUpToDate>false</LinksUpToDate>
  <CharactersWithSpaces>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Sagipa Chorobekova</cp:lastModifiedBy>
  <cp:revision>2</cp:revision>
  <cp:lastPrinted>2014-02-11T07:12:00Z</cp:lastPrinted>
  <dcterms:created xsi:type="dcterms:W3CDTF">2020-11-18T06:04:00Z</dcterms:created>
  <dcterms:modified xsi:type="dcterms:W3CDTF">2020-11-18T06:04:00Z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0x010100062E68D92AAA2E47A5441AE7AB85BECC</vt:lpwstr>
  </property>
</Properties>
</file>