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66CA4A6"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43861">
        <w:rPr>
          <w:bCs/>
          <w:iCs/>
          <w:snapToGrid w:val="0"/>
        </w:rPr>
        <w:t>NIGERIA</w:t>
      </w:r>
    </w:p>
    <w:p w14:paraId="28AB750A" w14:textId="1213402E"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943861">
        <w:rPr>
          <w:b/>
          <w:bCs/>
          <w:caps/>
        </w:rPr>
        <w:fldChar w:fldCharType="begin">
          <w:ffData>
            <w:name w:val="reporttype"/>
            <w:enabled/>
            <w:calcOnExit w:val="0"/>
            <w:ddList>
              <w:listEntry w:val="semi-annual"/>
              <w:listEntry w:val="please select"/>
              <w:listEntry w:val="annual"/>
              <w:listEntry w:val="final"/>
            </w:ddList>
          </w:ffData>
        </w:fldChar>
      </w:r>
      <w:bookmarkStart w:id="0" w:name="reporttype"/>
      <w:r w:rsidR="00943861">
        <w:rPr>
          <w:b/>
          <w:bCs/>
          <w:caps/>
        </w:rPr>
        <w:instrText xml:space="preserve"> FORMDROPDOWN </w:instrText>
      </w:r>
      <w:r w:rsidR="00A103AC">
        <w:rPr>
          <w:b/>
          <w:bCs/>
          <w:caps/>
        </w:rPr>
      </w:r>
      <w:r w:rsidR="00A103AC">
        <w:rPr>
          <w:b/>
          <w:bCs/>
          <w:caps/>
        </w:rPr>
        <w:fldChar w:fldCharType="separate"/>
      </w:r>
      <w:r w:rsidR="00943861">
        <w:rPr>
          <w:b/>
          <w:bCs/>
          <w:caps/>
        </w:rPr>
        <w:fldChar w:fldCharType="end"/>
      </w:r>
      <w:bookmarkEnd w:id="0"/>
    </w:p>
    <w:p w14:paraId="54B5CFAE" w14:textId="7FB78E6C"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43861">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FC5DE77"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943861">
              <w:rPr>
                <w:rFonts w:ascii="Times New Roman" w:hAnsi="Times New Roman" w:cs="Times New Roman"/>
                <w:bCs/>
                <w:iCs/>
                <w:snapToGrid w:val="0"/>
                <w:sz w:val="24"/>
                <w:szCs w:val="24"/>
              </w:rPr>
              <w:t>Integrated approach to building peace in Nigeria’s farmer-herder crisis</w:t>
            </w:r>
          </w:p>
          <w:p w14:paraId="7336EAC3" w14:textId="5C7BF19D" w:rsidR="00793DE6" w:rsidRPr="00627A1C" w:rsidRDefault="00793DE6" w:rsidP="00793DE6">
            <w:pPr>
              <w:rPr>
                <w:b/>
              </w:rPr>
            </w:pPr>
            <w:r w:rsidRPr="00627A1C">
              <w:rPr>
                <w:b/>
              </w:rPr>
              <w:t xml:space="preserve">Project Number from MPTF-O Gateway: </w:t>
            </w:r>
            <w:r w:rsidR="00943861">
              <w:rPr>
                <w:b/>
              </w:rPr>
              <w:fldChar w:fldCharType="begin">
                <w:ffData>
                  <w:name w:val="projtype"/>
                  <w:enabled/>
                  <w:calcOnExit w:val="0"/>
                  <w:ddList>
                    <w:listEntry w:val="IRF"/>
                    <w:listEntry w:val="please select"/>
                    <w:listEntry w:val="PRF"/>
                  </w:ddList>
                </w:ffData>
              </w:fldChar>
            </w:r>
            <w:bookmarkStart w:id="1" w:name="projtype"/>
            <w:r w:rsidR="00943861">
              <w:rPr>
                <w:b/>
              </w:rPr>
              <w:instrText xml:space="preserve"> FORMDROPDOWN </w:instrText>
            </w:r>
            <w:r w:rsidR="00A103AC">
              <w:rPr>
                <w:b/>
              </w:rPr>
            </w:r>
            <w:r w:rsidR="00A103AC">
              <w:rPr>
                <w:b/>
              </w:rPr>
              <w:fldChar w:fldCharType="separate"/>
            </w:r>
            <w:r w:rsidR="00943861">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103AC">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103AC">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0F3826A1" w:rsidR="00A43B9C" w:rsidRPr="00627A1C" w:rsidRDefault="0094386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A103AC">
              <w:rPr>
                <w:rFonts w:ascii="Times New Roman" w:hAnsi="Times New Roman" w:cs="Times New Roman"/>
                <w:b/>
                <w:sz w:val="24"/>
                <w:szCs w:val="24"/>
              </w:rPr>
            </w:r>
            <w:r w:rsidR="00A103A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74785A3C" w:rsidR="00A43B9C" w:rsidRPr="00627A1C" w:rsidRDefault="0094386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A103AC">
              <w:rPr>
                <w:rFonts w:ascii="Times New Roman" w:hAnsi="Times New Roman" w:cs="Times New Roman"/>
                <w:b/>
                <w:sz w:val="24"/>
                <w:szCs w:val="24"/>
              </w:rPr>
            </w:r>
            <w:r w:rsidR="00A103A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FAO</w:t>
            </w:r>
          </w:p>
          <w:p w14:paraId="3BA3B1FC" w14:textId="5268880C" w:rsidR="00A43B9C" w:rsidRPr="00627A1C" w:rsidRDefault="0094386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3" w:name="recipeinttype"/>
            <w:r>
              <w:rPr>
                <w:rFonts w:ascii="Times New Roman" w:hAnsi="Times New Roman" w:cs="Times New Roman"/>
                <w:b/>
                <w:sz w:val="24"/>
                <w:szCs w:val="24"/>
              </w:rPr>
              <w:instrText xml:space="preserve"> FORMDROPDOWN </w:instrText>
            </w:r>
            <w:r w:rsidR="00A103AC">
              <w:rPr>
                <w:rFonts w:ascii="Times New Roman" w:hAnsi="Times New Roman" w:cs="Times New Roman"/>
                <w:b/>
                <w:sz w:val="24"/>
                <w:szCs w:val="24"/>
              </w:rPr>
            </w:r>
            <w:r w:rsidR="00A103A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 WOMEN</w:t>
            </w:r>
          </w:p>
          <w:p w14:paraId="11EFE7EB" w14:textId="79365635" w:rsidR="00A43B9C" w:rsidRPr="00627A1C" w:rsidRDefault="0094386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A103AC">
              <w:rPr>
                <w:rFonts w:ascii="Times New Roman" w:hAnsi="Times New Roman" w:cs="Times New Roman"/>
                <w:b/>
                <w:sz w:val="24"/>
                <w:szCs w:val="24"/>
              </w:rPr>
            </w:r>
            <w:r w:rsidR="00A103A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OHCHR</w:t>
            </w:r>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A103AC">
              <w:rPr>
                <w:rFonts w:ascii="Times New Roman" w:hAnsi="Times New Roman" w:cs="Times New Roman"/>
                <w:b/>
                <w:sz w:val="24"/>
                <w:szCs w:val="24"/>
              </w:rPr>
            </w:r>
            <w:r w:rsidR="00A103AC">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00F23D0F">
        <w:trPr>
          <w:trHeight w:val="368"/>
        </w:trPr>
        <w:tc>
          <w:tcPr>
            <w:tcW w:w="10080" w:type="dxa"/>
            <w:gridSpan w:val="2"/>
          </w:tcPr>
          <w:p w14:paraId="05BCD0D9" w14:textId="7777777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37A4BB59" w14:textId="77777777"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627A1C">
              <w:rPr>
                <w:bCs/>
                <w:iCs/>
                <w:snapToGrid w:val="0"/>
              </w:rPr>
              <w:t xml:space="preserve">     </w:t>
            </w:r>
          </w:p>
          <w:p w14:paraId="45B406BF" w14:textId="26B8B18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943861">
              <w:rPr>
                <w:bCs/>
                <w:iCs/>
                <w:snapToGrid w:val="0"/>
              </w:rPr>
              <w:fldChar w:fldCharType="begin">
                <w:ffData>
                  <w:name w:val="enddate"/>
                  <w:enabled/>
                  <w:calcOnExit w:val="0"/>
                  <w:ddList>
                    <w:listEntry w:val="Yes"/>
                    <w:listEntry w:val="please select"/>
                    <w:listEntry w:val="No"/>
                  </w:ddList>
                </w:ffData>
              </w:fldChar>
            </w:r>
            <w:bookmarkStart w:id="6" w:name="enddate"/>
            <w:r w:rsidR="00943861">
              <w:rPr>
                <w:bCs/>
                <w:iCs/>
                <w:snapToGrid w:val="0"/>
              </w:rPr>
              <w:instrText xml:space="preserve"> FORMDROPDOWN </w:instrText>
            </w:r>
            <w:r w:rsidR="00A103AC">
              <w:rPr>
                <w:bCs/>
                <w:iCs/>
                <w:snapToGrid w:val="0"/>
              </w:rPr>
            </w:r>
            <w:r w:rsidR="00A103AC">
              <w:rPr>
                <w:bCs/>
                <w:iCs/>
                <w:snapToGrid w:val="0"/>
              </w:rPr>
              <w:fldChar w:fldCharType="separate"/>
            </w:r>
            <w:r w:rsidR="00943861">
              <w:rPr>
                <w:bCs/>
                <w:iCs/>
                <w:snapToGrid w:val="0"/>
              </w:rPr>
              <w:fldChar w:fldCharType="end"/>
            </w:r>
            <w:bookmarkEnd w:id="6"/>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5D4F925B" w:rsidR="00793DE6" w:rsidRPr="00627A1C" w:rsidRDefault="00ED39E8" w:rsidP="00F23D0F">
            <w:r>
              <w:fldChar w:fldCharType="begin">
                <w:ffData>
                  <w:name w:val=""/>
                  <w:enabled/>
                  <w:calcOnExit w:val="0"/>
                  <w:checkBox>
                    <w:sizeAuto/>
                    <w:default w:val="1"/>
                  </w:checkBox>
                </w:ffData>
              </w:fldChar>
            </w:r>
            <w:r>
              <w:instrText xml:space="preserve"> FORMCHECKBOX </w:instrText>
            </w:r>
            <w:r w:rsidR="00A103AC">
              <w:fldChar w:fldCharType="separate"/>
            </w:r>
            <w:r>
              <w:fldChar w:fldCharType="end"/>
            </w:r>
            <w:r w:rsidR="00793DE6" w:rsidRPr="00627A1C">
              <w:t xml:space="preserve"> Gender promotion initiative</w:t>
            </w:r>
          </w:p>
          <w:p w14:paraId="55AFED50" w14:textId="175DA20E" w:rsidR="00793DE6" w:rsidRPr="00627A1C" w:rsidRDefault="00ED39E8" w:rsidP="00F23D0F">
            <w:r>
              <w:fldChar w:fldCharType="begin">
                <w:ffData>
                  <w:name w:val=""/>
                  <w:enabled/>
                  <w:calcOnExit w:val="0"/>
                  <w:checkBox>
                    <w:sizeAuto/>
                    <w:default w:val="1"/>
                  </w:checkBox>
                </w:ffData>
              </w:fldChar>
            </w:r>
            <w:r>
              <w:instrText xml:space="preserve"> FORMCHECKBOX </w:instrText>
            </w:r>
            <w:r w:rsidR="00A103AC">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103AC">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103AC">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7"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7"/>
          <w:p w14:paraId="0D6CD3C0" w14:textId="5CE55258" w:rsidR="00793DE6" w:rsidRPr="00627A1C" w:rsidRDefault="00ED39E8" w:rsidP="00F23D0F">
            <w:pPr>
              <w:rPr>
                <w:iCs/>
              </w:rPr>
            </w:pPr>
            <w:r>
              <w:rPr>
                <w:bCs/>
                <w:iCs/>
                <w:snapToGrid w:val="0"/>
              </w:rPr>
              <w:t>UNDP</w:t>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1,683,283.41</w:t>
            </w:r>
          </w:p>
          <w:p w14:paraId="23041C68" w14:textId="252542AC" w:rsidR="00793DE6" w:rsidRPr="00627A1C" w:rsidRDefault="00ED39E8"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FAO</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692,890.54</w:t>
            </w:r>
          </w:p>
          <w:p w14:paraId="6FC28956" w14:textId="58A27581" w:rsidR="00793DE6" w:rsidRPr="00627A1C" w:rsidRDefault="00ED39E8"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UN WOMEN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321,058.85</w:t>
            </w:r>
          </w:p>
          <w:p w14:paraId="151B93FE" w14:textId="310B48E2" w:rsidR="00C12D6A" w:rsidRPr="00627A1C" w:rsidRDefault="00ED39E8"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OHCHR</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C12D6A"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302,767.20</w:t>
            </w:r>
          </w:p>
          <w:p w14:paraId="5E09328A" w14:textId="32DC5E7F"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ED39E8">
              <w:rPr>
                <w:rFonts w:ascii="Times New Roman" w:hAnsi="Times New Roman" w:cs="Times New Roman"/>
                <w:bCs/>
                <w:iCs/>
                <w:snapToGrid w:val="0"/>
                <w:sz w:val="24"/>
                <w:szCs w:val="24"/>
              </w:rPr>
              <w:t>3,000,000</w:t>
            </w:r>
            <w:r w:rsidR="00C12D6A" w:rsidRPr="00627A1C">
              <w:rPr>
                <w:rFonts w:ascii="Times New Roman" w:hAnsi="Times New Roman" w:cs="Times New Roman"/>
                <w:bCs/>
                <w:iCs/>
                <w:snapToGrid w:val="0"/>
                <w:sz w:val="24"/>
                <w:szCs w:val="24"/>
              </w:rPr>
              <w:t xml:space="preserve"> </w:t>
            </w:r>
          </w:p>
          <w:p w14:paraId="21E4CBF9" w14:textId="2243CBB6"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FE3DDA">
              <w:rPr>
                <w:rFonts w:ascii="Times New Roman" w:hAnsi="Times New Roman" w:cs="Times New Roman"/>
                <w:bCs/>
                <w:iCs/>
                <w:snapToGrid w:val="0"/>
                <w:sz w:val="24"/>
                <w:szCs w:val="24"/>
              </w:rPr>
              <w:t>40%</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A2FDDF2"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FE3DDA">
              <w:t>$928,596.50</w:t>
            </w:r>
          </w:p>
          <w:p w14:paraId="0345EEE7" w14:textId="5EFD14DA" w:rsidR="00006EC0" w:rsidRPr="00627A1C" w:rsidRDefault="00006EC0" w:rsidP="00006EC0">
            <w:r w:rsidRPr="00627A1C">
              <w:t xml:space="preserve">Amount expended to date on activities focussed on gender equality or women’s empowerment: </w:t>
            </w:r>
            <w:r w:rsidR="00FE3DDA">
              <w:t>$527,096.07</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0BB225FF" w:rsidR="009B18EB" w:rsidRPr="00627A1C" w:rsidRDefault="009B18EB" w:rsidP="00F23D0F">
            <w:pPr>
              <w:rPr>
                <w:b/>
                <w:bCs/>
                <w:iCs/>
              </w:rPr>
            </w:pPr>
            <w:r w:rsidRPr="00627A1C">
              <w:rPr>
                <w:b/>
                <w:bCs/>
                <w:iCs/>
              </w:rPr>
              <w:t xml:space="preserve">Project Gender Marker: </w:t>
            </w:r>
            <w:r w:rsidR="00ED39E8">
              <w:rPr>
                <w:b/>
                <w:bCs/>
                <w:iCs/>
              </w:rPr>
              <w:fldChar w:fldCharType="begin">
                <w:ffData>
                  <w:name w:val="gendermarker"/>
                  <w:enabled/>
                  <w:calcOnExit w:val="0"/>
                  <w:ddList>
                    <w:listEntry w:val="GM2"/>
                    <w:listEntry w:val="please select"/>
                    <w:listEntry w:val="GM3"/>
                    <w:listEntry w:val="GM1"/>
                  </w:ddList>
                </w:ffData>
              </w:fldChar>
            </w:r>
            <w:bookmarkStart w:id="8" w:name="gendermarker"/>
            <w:r w:rsidR="00ED39E8">
              <w:rPr>
                <w:b/>
                <w:bCs/>
                <w:iCs/>
              </w:rPr>
              <w:instrText xml:space="preserve"> FORMDROPDOWN </w:instrText>
            </w:r>
            <w:r w:rsidR="00A103AC">
              <w:rPr>
                <w:b/>
                <w:bCs/>
                <w:iCs/>
              </w:rPr>
            </w:r>
            <w:r w:rsidR="00A103AC">
              <w:rPr>
                <w:b/>
                <w:bCs/>
                <w:iCs/>
              </w:rPr>
              <w:fldChar w:fldCharType="separate"/>
            </w:r>
            <w:r w:rsidR="00ED39E8">
              <w:rPr>
                <w:b/>
                <w:bCs/>
                <w:iCs/>
              </w:rPr>
              <w:fldChar w:fldCharType="end"/>
            </w:r>
            <w:bookmarkEnd w:id="8"/>
          </w:p>
          <w:p w14:paraId="3A104835" w14:textId="1997A5CE" w:rsidR="009B18EB" w:rsidRPr="00627A1C" w:rsidRDefault="009B18EB" w:rsidP="00F23D0F">
            <w:pPr>
              <w:rPr>
                <w:b/>
                <w:bCs/>
                <w:iCs/>
              </w:rPr>
            </w:pPr>
            <w:r w:rsidRPr="00627A1C">
              <w:rPr>
                <w:b/>
                <w:bCs/>
                <w:iCs/>
              </w:rPr>
              <w:t xml:space="preserve">Project Risk Marker: </w:t>
            </w:r>
            <w:r w:rsidR="006D46D2">
              <w:rPr>
                <w:b/>
                <w:bCs/>
                <w:iCs/>
              </w:rPr>
              <w:fldChar w:fldCharType="begin">
                <w:ffData>
                  <w:name w:val="riskmarker"/>
                  <w:enabled/>
                  <w:calcOnExit w:val="0"/>
                  <w:ddList>
                    <w:listEntry w:val="High"/>
                    <w:listEntry w:val="please select"/>
                    <w:listEntry w:val="Low"/>
                    <w:listEntry w:val="Medium"/>
                  </w:ddList>
                </w:ffData>
              </w:fldChar>
            </w:r>
            <w:r w:rsidR="006D46D2">
              <w:rPr>
                <w:b/>
                <w:bCs/>
                <w:iCs/>
              </w:rPr>
              <w:instrText xml:space="preserve"> </w:instrText>
            </w:r>
            <w:bookmarkStart w:id="9" w:name="riskmarker"/>
            <w:r w:rsidR="006D46D2">
              <w:rPr>
                <w:b/>
                <w:bCs/>
                <w:iCs/>
              </w:rPr>
              <w:instrText xml:space="preserve">FORMDROPDOWN </w:instrText>
            </w:r>
            <w:r w:rsidR="00A103AC">
              <w:rPr>
                <w:b/>
                <w:bCs/>
                <w:iCs/>
              </w:rPr>
            </w:r>
            <w:r w:rsidR="00A103AC">
              <w:rPr>
                <w:b/>
                <w:bCs/>
                <w:iCs/>
              </w:rPr>
              <w:fldChar w:fldCharType="separate"/>
            </w:r>
            <w:r w:rsidR="006D46D2">
              <w:rPr>
                <w:b/>
                <w:bCs/>
                <w:iCs/>
              </w:rPr>
              <w:fldChar w:fldCharType="end"/>
            </w:r>
            <w:bookmarkEnd w:id="9"/>
          </w:p>
          <w:p w14:paraId="1DAEED2D" w14:textId="35B14150" w:rsidR="009B18EB" w:rsidRPr="00627A1C" w:rsidRDefault="009B18EB" w:rsidP="00F23D0F">
            <w:pPr>
              <w:rPr>
                <w:b/>
                <w:bCs/>
                <w:iCs/>
              </w:rPr>
            </w:pPr>
            <w:r w:rsidRPr="00627A1C">
              <w:rPr>
                <w:b/>
                <w:bCs/>
                <w:iCs/>
              </w:rPr>
              <w:t xml:space="preserve">Project PBF focus area: </w:t>
            </w:r>
            <w:r w:rsidR="00ED39E8">
              <w:rPr>
                <w:b/>
                <w:bCs/>
                <w:iCs/>
              </w:rPr>
              <w:fldChar w:fldCharType="begin">
                <w:ffData>
                  <w:name w:val="focusarea"/>
                  <w:enabled/>
                  <w:calcOnExit w:val="0"/>
                  <w:ddList>
                    <w:listEntry w:val="2.3 Conflict Prevention/Management"/>
                    <w:listEntry w:val="please select"/>
                    <w:listEntry w:val="1.1 SSR"/>
                    <w:listEntry w:val="1.2 DDR"/>
                    <w:listEntry w:val="1.3 Political Dialogue"/>
                    <w:listEntry w:val="2.1 National Reconciliation"/>
                    <w:listEntry w:val="2.2 Democratic Governance"/>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0" w:name="focusarea"/>
            <w:r w:rsidR="00ED39E8">
              <w:rPr>
                <w:b/>
                <w:bCs/>
                <w:iCs/>
              </w:rPr>
              <w:instrText xml:space="preserve"> FORMDROPDOWN </w:instrText>
            </w:r>
            <w:r w:rsidR="00A103AC">
              <w:rPr>
                <w:b/>
                <w:bCs/>
                <w:iCs/>
              </w:rPr>
            </w:r>
            <w:r w:rsidR="00A103AC">
              <w:rPr>
                <w:b/>
                <w:bCs/>
                <w:iCs/>
              </w:rPr>
              <w:fldChar w:fldCharType="separate"/>
            </w:r>
            <w:r w:rsidR="00ED39E8">
              <w:rPr>
                <w:b/>
                <w:bCs/>
                <w:iCs/>
              </w:rPr>
              <w:fldChar w:fldCharType="end"/>
            </w:r>
            <w:bookmarkEnd w:id="10"/>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6BF7FA87" w:rsidR="00793DE6" w:rsidRPr="00627A1C" w:rsidRDefault="00793DE6" w:rsidP="00793DE6">
            <w:r w:rsidRPr="00627A1C">
              <w:t xml:space="preserve">Project report prepared by: </w:t>
            </w:r>
            <w:r w:rsidR="00ED39E8">
              <w:rPr>
                <w:bCs/>
                <w:iCs/>
                <w:snapToGrid w:val="0"/>
              </w:rPr>
              <w:t>UNDP, FAO, UN WOMEN and OHCHR</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1" w:name="secretariatreview"/>
            <w:r w:rsidR="004D141E" w:rsidRPr="00627A1C">
              <w:instrText xml:space="preserve"> FORMDROPDOWN </w:instrText>
            </w:r>
            <w:r w:rsidR="00A103AC">
              <w:fldChar w:fldCharType="separate"/>
            </w:r>
            <w:r w:rsidR="004D141E" w:rsidRPr="00627A1C">
              <w:fldChar w:fldCharType="end"/>
            </w:r>
            <w:bookmarkEnd w:id="11"/>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0A7A2BF0" w:rsidR="00D84A39" w:rsidRPr="00950A69" w:rsidRDefault="00411A5F" w:rsidP="007C304F">
      <w:pPr>
        <w:ind w:left="-810"/>
        <w:rPr>
          <w:b/>
          <w:bCs/>
        </w:rPr>
      </w:pPr>
      <w:r w:rsidRPr="00950A69">
        <w:rPr>
          <w:b/>
          <w:bCs/>
        </w:rPr>
        <w:t xml:space="preserve">Briefly </w:t>
      </w:r>
      <w:r w:rsidR="008364E5" w:rsidRPr="00950A69">
        <w:rPr>
          <w:b/>
          <w:bCs/>
        </w:rPr>
        <w:t>outline</w:t>
      </w:r>
      <w:r w:rsidR="007C304F" w:rsidRPr="00950A69">
        <w:rPr>
          <w:b/>
          <w:bCs/>
        </w:rPr>
        <w:t xml:space="preserve"> the</w:t>
      </w:r>
      <w:r w:rsidR="00F5504F" w:rsidRPr="00950A69">
        <w:rPr>
          <w:b/>
          <w:bCs/>
        </w:rPr>
        <w:t xml:space="preserve"> status of the</w:t>
      </w:r>
      <w:r w:rsidR="007C304F" w:rsidRPr="00950A69">
        <w:rPr>
          <w:b/>
          <w:bCs/>
        </w:rPr>
        <w:t xml:space="preserve"> project in terms of implementation cycle, including whether preliminary/preparatory activities have been completed</w:t>
      </w:r>
      <w:r w:rsidR="008364E5" w:rsidRPr="00950A69">
        <w:rPr>
          <w:b/>
          <w:bCs/>
        </w:rPr>
        <w:t xml:space="preserve"> (i.e. </w:t>
      </w:r>
      <w:r w:rsidR="009B18EB" w:rsidRPr="00950A69">
        <w:rPr>
          <w:b/>
          <w:bCs/>
        </w:rPr>
        <w:t>contracting of partners, staff recruitment</w:t>
      </w:r>
      <w:r w:rsidR="004D141E" w:rsidRPr="00950A69">
        <w:rPr>
          <w:b/>
          <w:bCs/>
        </w:rPr>
        <w:t>, etc.</w:t>
      </w:r>
      <w:r w:rsidR="008364E5" w:rsidRPr="00950A69">
        <w:rPr>
          <w:b/>
          <w:bCs/>
        </w:rPr>
        <w:t>)</w:t>
      </w:r>
      <w:r w:rsidR="004D141E" w:rsidRPr="00950A69">
        <w:rPr>
          <w:b/>
          <w:bCs/>
        </w:rPr>
        <w:t xml:space="preserve"> </w:t>
      </w:r>
      <w:r w:rsidR="006A07CA" w:rsidRPr="00950A69">
        <w:rPr>
          <w:b/>
          <w:bCs/>
        </w:rPr>
        <w:t>(1</w:t>
      </w:r>
      <w:r w:rsidR="00521468" w:rsidRPr="00950A69">
        <w:rPr>
          <w:b/>
          <w:bCs/>
        </w:rPr>
        <w:t>5</w:t>
      </w:r>
      <w:r w:rsidR="006A07CA" w:rsidRPr="00950A69">
        <w:rPr>
          <w:b/>
          <w:bCs/>
        </w:rPr>
        <w:t>00 character limit)</w:t>
      </w:r>
      <w:r w:rsidR="007C304F" w:rsidRPr="00950A69">
        <w:rPr>
          <w:b/>
          <w:bCs/>
        </w:rPr>
        <w:t xml:space="preserve">: </w:t>
      </w:r>
    </w:p>
    <w:p w14:paraId="0BF4415A" w14:textId="77777777" w:rsidR="00950A69" w:rsidRPr="00627A1C" w:rsidRDefault="00950A69" w:rsidP="007C304F">
      <w:pPr>
        <w:ind w:left="-810"/>
      </w:pPr>
    </w:p>
    <w:p w14:paraId="6FEB3FA2" w14:textId="06056D39" w:rsidR="00CB09E5" w:rsidRPr="00CB09E5" w:rsidRDefault="00702625" w:rsidP="003B2A8F">
      <w:pPr>
        <w:ind w:left="-810"/>
        <w:jc w:val="both"/>
        <w:rPr>
          <w:bCs/>
          <w:iCs/>
        </w:rPr>
      </w:pPr>
      <w:r w:rsidRPr="00214306">
        <w:t>The project seeks to contribute to ending the Herdsmen-Farmers Conflict in Taraba, Benue and Nasarawa States in Nigeria by enhancing the ability of affected communities to design an inter-dependent cooperative framework that optimizes economic incentives to foster development and coexistence between herders and farmers. The project contributes to the United Nations Sustainable Development Partnership Framework (UNSDPF) Outcome 2: Humanitarian Response, Peacebuilding and Security</w:t>
      </w:r>
      <w:r w:rsidR="00CB09E5" w:rsidRPr="00CB09E5">
        <w:rPr>
          <w:bCs/>
          <w:iCs/>
        </w:rPr>
        <w:t xml:space="preserve">. </w:t>
      </w:r>
    </w:p>
    <w:p w14:paraId="2EF50D95" w14:textId="77777777" w:rsidR="00CB09E5" w:rsidRPr="00CB09E5" w:rsidRDefault="00CB09E5" w:rsidP="003B2A8F">
      <w:pPr>
        <w:ind w:left="-810"/>
        <w:jc w:val="both"/>
        <w:rPr>
          <w:bCs/>
          <w:iCs/>
        </w:rPr>
      </w:pPr>
    </w:p>
    <w:p w14:paraId="0A16DDFB" w14:textId="191A7801" w:rsidR="00CB09E5" w:rsidRPr="00CB09E5" w:rsidRDefault="003A155A" w:rsidP="003B2A8F">
      <w:pPr>
        <w:ind w:left="-810"/>
        <w:jc w:val="both"/>
        <w:rPr>
          <w:bCs/>
          <w:iCs/>
        </w:rPr>
      </w:pPr>
      <w:r>
        <w:rPr>
          <w:bCs/>
          <w:iCs/>
        </w:rPr>
        <w:t>With</w:t>
      </w:r>
      <w:r w:rsidRPr="00CB09E5">
        <w:rPr>
          <w:bCs/>
          <w:iCs/>
        </w:rPr>
        <w:t xml:space="preserve"> </w:t>
      </w:r>
      <w:r w:rsidR="00CB09E5" w:rsidRPr="00CB09E5">
        <w:rPr>
          <w:bCs/>
          <w:iCs/>
        </w:rPr>
        <w:t>preparatory activities completed</w:t>
      </w:r>
      <w:r>
        <w:rPr>
          <w:bCs/>
          <w:iCs/>
        </w:rPr>
        <w:t>,</w:t>
      </w:r>
      <w:r w:rsidR="00950A69">
        <w:rPr>
          <w:bCs/>
          <w:iCs/>
        </w:rPr>
        <w:t xml:space="preserve"> </w:t>
      </w:r>
      <w:r>
        <w:rPr>
          <w:bCs/>
          <w:iCs/>
        </w:rPr>
        <w:t>s</w:t>
      </w:r>
      <w:r w:rsidR="00950A69" w:rsidRPr="00CB09E5">
        <w:rPr>
          <w:bCs/>
          <w:iCs/>
        </w:rPr>
        <w:t xml:space="preserve">tate level </w:t>
      </w:r>
      <w:r w:rsidR="00B808C0">
        <w:rPr>
          <w:bCs/>
          <w:iCs/>
        </w:rPr>
        <w:t xml:space="preserve">peace </w:t>
      </w:r>
      <w:r w:rsidR="00950A69" w:rsidRPr="00CB09E5">
        <w:rPr>
          <w:bCs/>
          <w:iCs/>
        </w:rPr>
        <w:t xml:space="preserve">coordination </w:t>
      </w:r>
      <w:r w:rsidR="00950A69">
        <w:rPr>
          <w:bCs/>
          <w:iCs/>
        </w:rPr>
        <w:t>mechanism</w:t>
      </w:r>
      <w:r w:rsidR="00950A69" w:rsidRPr="00CB09E5">
        <w:rPr>
          <w:bCs/>
          <w:iCs/>
        </w:rPr>
        <w:t xml:space="preserve">s </w:t>
      </w:r>
      <w:r w:rsidR="00B808C0">
        <w:rPr>
          <w:bCs/>
          <w:iCs/>
        </w:rPr>
        <w:t>led by senior representatives from the Govern</w:t>
      </w:r>
      <w:r w:rsidR="00C85C2E">
        <w:rPr>
          <w:bCs/>
          <w:iCs/>
        </w:rPr>
        <w:t>ment</w:t>
      </w:r>
      <w:r w:rsidR="00B808C0">
        <w:rPr>
          <w:bCs/>
          <w:iCs/>
        </w:rPr>
        <w:t xml:space="preserve"> </w:t>
      </w:r>
      <w:r w:rsidR="00950A69" w:rsidRPr="00CB09E5">
        <w:rPr>
          <w:bCs/>
          <w:iCs/>
        </w:rPr>
        <w:t>have been set up</w:t>
      </w:r>
      <w:r w:rsidR="00950A69">
        <w:rPr>
          <w:bCs/>
          <w:iCs/>
        </w:rPr>
        <w:t xml:space="preserve"> and operational</w:t>
      </w:r>
      <w:r w:rsidR="00950A69" w:rsidRPr="00CB09E5">
        <w:rPr>
          <w:bCs/>
          <w:iCs/>
        </w:rPr>
        <w:t xml:space="preserve"> in the three project </w:t>
      </w:r>
      <w:r w:rsidR="00C85C2E">
        <w:rPr>
          <w:bCs/>
          <w:iCs/>
        </w:rPr>
        <w:t>s</w:t>
      </w:r>
      <w:r w:rsidR="00950A69" w:rsidRPr="00CB09E5">
        <w:rPr>
          <w:bCs/>
          <w:iCs/>
        </w:rPr>
        <w:t>tates</w:t>
      </w:r>
      <w:r w:rsidR="00950A69">
        <w:rPr>
          <w:bCs/>
          <w:iCs/>
        </w:rPr>
        <w:t>.</w:t>
      </w:r>
      <w:r w:rsidR="00950A69" w:rsidRPr="00CB09E5">
        <w:rPr>
          <w:bCs/>
          <w:iCs/>
        </w:rPr>
        <w:t xml:space="preserve"> </w:t>
      </w:r>
      <w:r w:rsidR="00BF1A8A">
        <w:rPr>
          <w:bCs/>
          <w:iCs/>
        </w:rPr>
        <w:t>Nasarawa state has developed a State Action Plan (SAP) to operationalize UNSCR1325</w:t>
      </w:r>
      <w:r w:rsidR="002C3060">
        <w:rPr>
          <w:bCs/>
          <w:iCs/>
        </w:rPr>
        <w:t xml:space="preserve"> </w:t>
      </w:r>
      <w:r w:rsidR="00C85C2E">
        <w:rPr>
          <w:bCs/>
          <w:iCs/>
        </w:rPr>
        <w:t>in</w:t>
      </w:r>
      <w:r w:rsidR="002C3060" w:rsidRPr="002C3060">
        <w:rPr>
          <w:bCs/>
          <w:iCs/>
        </w:rPr>
        <w:t xml:space="preserve"> promot</w:t>
      </w:r>
      <w:r w:rsidR="00C85C2E">
        <w:rPr>
          <w:bCs/>
          <w:iCs/>
        </w:rPr>
        <w:t>ing</w:t>
      </w:r>
      <w:r w:rsidR="002C3060" w:rsidRPr="002C3060">
        <w:rPr>
          <w:bCs/>
          <w:iCs/>
        </w:rPr>
        <w:t xml:space="preserve"> inclusion of women in peacebuilding, </w:t>
      </w:r>
      <w:r w:rsidR="00C85C2E">
        <w:rPr>
          <w:bCs/>
          <w:iCs/>
        </w:rPr>
        <w:t>while</w:t>
      </w:r>
      <w:r w:rsidR="002C3060" w:rsidRPr="002C3060">
        <w:rPr>
          <w:bCs/>
          <w:iCs/>
        </w:rPr>
        <w:t xml:space="preserve"> facilitat</w:t>
      </w:r>
      <w:r w:rsidR="008730BC">
        <w:rPr>
          <w:bCs/>
          <w:iCs/>
        </w:rPr>
        <w:t>ing</w:t>
      </w:r>
      <w:r w:rsidR="002C3060" w:rsidRPr="002C3060">
        <w:rPr>
          <w:bCs/>
          <w:iCs/>
        </w:rPr>
        <w:t xml:space="preserve"> constructive inter-ethnic and inter-religious dialogue at various levels</w:t>
      </w:r>
      <w:r w:rsidR="00BF1A8A">
        <w:rPr>
          <w:bCs/>
          <w:iCs/>
        </w:rPr>
        <w:t xml:space="preserve">. </w:t>
      </w:r>
      <w:r w:rsidR="00C920D7">
        <w:rPr>
          <w:bCs/>
          <w:iCs/>
        </w:rPr>
        <w:t>A</w:t>
      </w:r>
      <w:r w:rsidR="00B808C0">
        <w:rPr>
          <w:bCs/>
          <w:iCs/>
        </w:rPr>
        <w:t xml:space="preserve"> collaborative peace platform with Youth and Civil Society Organisations has been brokered which </w:t>
      </w:r>
      <w:r w:rsidR="00B808C0" w:rsidRPr="00243049">
        <w:rPr>
          <w:bCs/>
          <w:iCs/>
        </w:rPr>
        <w:t>leverage</w:t>
      </w:r>
      <w:r w:rsidR="00C322B5">
        <w:rPr>
          <w:bCs/>
          <w:iCs/>
        </w:rPr>
        <w:t>s</w:t>
      </w:r>
      <w:r w:rsidR="00B808C0">
        <w:rPr>
          <w:bCs/>
          <w:iCs/>
        </w:rPr>
        <w:t xml:space="preserve"> the comparative advantage of NGOs in advancing the peace agenda in the 3 project states and beyond.  </w:t>
      </w:r>
      <w:r w:rsidR="00BF1A8A">
        <w:rPr>
          <w:bCs/>
          <w:iCs/>
        </w:rPr>
        <w:t>Furthermore, a coordination platform for organizations working on women, dialogue and mediation has been established to strengthen collaboration among organizations responding to conflict, especially farmers-</w:t>
      </w:r>
      <w:proofErr w:type="gramStart"/>
      <w:r w:rsidR="00AC7094">
        <w:rPr>
          <w:bCs/>
          <w:iCs/>
        </w:rPr>
        <w:t>herders’</w:t>
      </w:r>
      <w:proofErr w:type="gramEnd"/>
      <w:r w:rsidR="00BF1A8A">
        <w:rPr>
          <w:bCs/>
          <w:iCs/>
        </w:rPr>
        <w:t xml:space="preserve"> conflicts in the Middle Belt region of Nigeria. </w:t>
      </w:r>
      <w:r w:rsidR="00CB09E5" w:rsidRPr="00CB09E5">
        <w:rPr>
          <w:bCs/>
          <w:iCs/>
        </w:rPr>
        <w:t>For details of each Agency’s implementation please refer to the Implementation by Agency attachment.</w:t>
      </w:r>
    </w:p>
    <w:p w14:paraId="134D7776" w14:textId="77777777" w:rsidR="00627A1C" w:rsidRPr="00627A1C" w:rsidRDefault="00627A1C" w:rsidP="00950A69"/>
    <w:p w14:paraId="1DEC97FD" w14:textId="0731588C" w:rsidR="00161D02" w:rsidRPr="00950A69" w:rsidRDefault="00627A1C" w:rsidP="00627A1C">
      <w:pPr>
        <w:ind w:left="-810"/>
        <w:rPr>
          <w:b/>
          <w:bCs/>
        </w:rPr>
      </w:pPr>
      <w:r w:rsidRPr="00950A69">
        <w:rPr>
          <w:b/>
          <w:bCs/>
          <w:color w:val="000000"/>
          <w:lang w:val="en-US" w:eastAsia="en-US"/>
        </w:rPr>
        <w:t>Please indicate any significant project-related events anticipated in the next six months, i.e. national dialogues, youth congresses, film screenings, etc.</w:t>
      </w:r>
      <w:r w:rsidRPr="00950A69">
        <w:rPr>
          <w:b/>
          <w:bCs/>
        </w:rPr>
        <w:t xml:space="preserve">  </w:t>
      </w:r>
      <w:r w:rsidR="00161D02" w:rsidRPr="00950A69">
        <w:rPr>
          <w:b/>
          <w:bCs/>
        </w:rPr>
        <w:t xml:space="preserve">(1000 character limit): </w:t>
      </w:r>
    </w:p>
    <w:p w14:paraId="0B1E9BB3" w14:textId="77777777" w:rsidR="00950A69" w:rsidRPr="00627A1C" w:rsidRDefault="00950A69" w:rsidP="00627A1C">
      <w:pPr>
        <w:ind w:left="-810"/>
      </w:pPr>
    </w:p>
    <w:p w14:paraId="591F9EAD" w14:textId="6BE0627D" w:rsidR="00100687" w:rsidRPr="00F20588" w:rsidRDefault="00F20588" w:rsidP="003B2A8F">
      <w:pPr>
        <w:ind w:left="-810"/>
        <w:jc w:val="both"/>
        <w:rPr>
          <w:bCs/>
          <w:iCs/>
        </w:rPr>
      </w:pPr>
      <w:r>
        <w:rPr>
          <w:bCs/>
          <w:iCs/>
        </w:rPr>
        <w:t xml:space="preserve">Over the next six months several events </w:t>
      </w:r>
      <w:r w:rsidR="00C85C2E">
        <w:rPr>
          <w:bCs/>
          <w:iCs/>
        </w:rPr>
        <w:t>will be executed</w:t>
      </w:r>
      <w:r>
        <w:rPr>
          <w:bCs/>
          <w:iCs/>
        </w:rPr>
        <w:t xml:space="preserve">. </w:t>
      </w:r>
      <w:r w:rsidR="00B438DC">
        <w:rPr>
          <w:bCs/>
          <w:iCs/>
        </w:rPr>
        <w:t>These include – M</w:t>
      </w:r>
      <w:r w:rsidR="00F22BC2">
        <w:rPr>
          <w:bCs/>
          <w:iCs/>
        </w:rPr>
        <w:t>ulti-stakeholder</w:t>
      </w:r>
      <w:r w:rsidR="00C376DE">
        <w:rPr>
          <w:bCs/>
          <w:iCs/>
        </w:rPr>
        <w:t xml:space="preserve"> consultations </w:t>
      </w:r>
      <w:r w:rsidR="007A350D">
        <w:rPr>
          <w:bCs/>
          <w:iCs/>
        </w:rPr>
        <w:t>to develop key guidelines</w:t>
      </w:r>
      <w:r w:rsidR="00C376DE">
        <w:rPr>
          <w:bCs/>
          <w:iCs/>
        </w:rPr>
        <w:t xml:space="preserve"> </w:t>
      </w:r>
      <w:r w:rsidR="00F22BC2">
        <w:rPr>
          <w:bCs/>
          <w:iCs/>
        </w:rPr>
        <w:t>for set</w:t>
      </w:r>
      <w:r w:rsidR="00C85C2E">
        <w:rPr>
          <w:bCs/>
          <w:iCs/>
        </w:rPr>
        <w:t>ting</w:t>
      </w:r>
      <w:r w:rsidR="00F22BC2">
        <w:rPr>
          <w:bCs/>
          <w:iCs/>
        </w:rPr>
        <w:t xml:space="preserve"> up peace agencies in Benue and Nassarawa</w:t>
      </w:r>
      <w:r w:rsidR="00892184">
        <w:rPr>
          <w:bCs/>
          <w:iCs/>
        </w:rPr>
        <w:t xml:space="preserve"> </w:t>
      </w:r>
      <w:r w:rsidR="00F22BC2">
        <w:rPr>
          <w:bCs/>
          <w:iCs/>
        </w:rPr>
        <w:t>with support from technical legal expert</w:t>
      </w:r>
      <w:r w:rsidR="00892184">
        <w:rPr>
          <w:bCs/>
          <w:iCs/>
        </w:rPr>
        <w:t>s</w:t>
      </w:r>
      <w:r w:rsidR="00F22BC2">
        <w:rPr>
          <w:bCs/>
          <w:iCs/>
        </w:rPr>
        <w:t xml:space="preserve"> procured by the project. </w:t>
      </w:r>
      <w:r w:rsidR="00BE59F6">
        <w:rPr>
          <w:bCs/>
          <w:iCs/>
        </w:rPr>
        <w:t>R</w:t>
      </w:r>
      <w:r w:rsidR="007A350D">
        <w:rPr>
          <w:bCs/>
          <w:iCs/>
        </w:rPr>
        <w:t xml:space="preserve">epurposing </w:t>
      </w:r>
      <w:r w:rsidR="005D79DC">
        <w:rPr>
          <w:bCs/>
          <w:iCs/>
        </w:rPr>
        <w:t xml:space="preserve">some activities especially the </w:t>
      </w:r>
      <w:r w:rsidR="007A350D">
        <w:rPr>
          <w:bCs/>
          <w:iCs/>
        </w:rPr>
        <w:t xml:space="preserve">community peace monitoring </w:t>
      </w:r>
      <w:r w:rsidR="005D79DC">
        <w:rPr>
          <w:bCs/>
          <w:iCs/>
        </w:rPr>
        <w:t>initiative into a</w:t>
      </w:r>
      <w:r w:rsidR="007A350D">
        <w:rPr>
          <w:bCs/>
          <w:iCs/>
        </w:rPr>
        <w:t xml:space="preserve"> </w:t>
      </w:r>
      <w:r>
        <w:rPr>
          <w:bCs/>
          <w:iCs/>
        </w:rPr>
        <w:t>transformative conflict analysis/peace assessment</w:t>
      </w:r>
      <w:r w:rsidR="007A350D">
        <w:rPr>
          <w:bCs/>
          <w:iCs/>
        </w:rPr>
        <w:t xml:space="preserve"> that seeks to assess the emerging risks and opportunities for sustaining cohesion </w:t>
      </w:r>
      <w:r w:rsidR="00892184">
        <w:rPr>
          <w:bCs/>
          <w:iCs/>
        </w:rPr>
        <w:t>among</w:t>
      </w:r>
      <w:r w:rsidR="007A350D">
        <w:rPr>
          <w:bCs/>
          <w:iCs/>
        </w:rPr>
        <w:t xml:space="preserve"> communities. </w:t>
      </w:r>
      <w:r w:rsidR="005D79DC">
        <w:rPr>
          <w:bCs/>
          <w:iCs/>
        </w:rPr>
        <w:t xml:space="preserve">This will inform the basis for </w:t>
      </w:r>
      <w:r w:rsidR="00C85C2E">
        <w:rPr>
          <w:bCs/>
          <w:iCs/>
        </w:rPr>
        <w:t>during</w:t>
      </w:r>
      <w:r w:rsidR="005D79DC">
        <w:rPr>
          <w:bCs/>
          <w:iCs/>
        </w:rPr>
        <w:t xml:space="preserve"> and post-</w:t>
      </w:r>
      <w:r w:rsidR="00BF1A8A">
        <w:rPr>
          <w:bCs/>
          <w:iCs/>
        </w:rPr>
        <w:t>COVID</w:t>
      </w:r>
      <w:r w:rsidR="005D79DC">
        <w:rPr>
          <w:bCs/>
          <w:iCs/>
        </w:rPr>
        <w:t xml:space="preserve">19 peacebuilding responses. </w:t>
      </w:r>
      <w:r w:rsidR="00892184">
        <w:rPr>
          <w:bCs/>
          <w:iCs/>
        </w:rPr>
        <w:t>SGBV/PSEA training for security personnel responding to farmers-herders crisis will be held in two states as well as policy advocacy events on women, peace and security (WPS) carried out across all three states. Furthermore</w:t>
      </w:r>
      <w:r w:rsidR="007A350D">
        <w:rPr>
          <w:bCs/>
          <w:iCs/>
        </w:rPr>
        <w:t xml:space="preserve">, community cohesion activities through </w:t>
      </w:r>
      <w:r>
        <w:rPr>
          <w:bCs/>
          <w:iCs/>
        </w:rPr>
        <w:t xml:space="preserve">economic empowerment </w:t>
      </w:r>
      <w:r w:rsidR="007A350D">
        <w:rPr>
          <w:bCs/>
          <w:iCs/>
        </w:rPr>
        <w:t xml:space="preserve">initiatives </w:t>
      </w:r>
      <w:r>
        <w:rPr>
          <w:bCs/>
          <w:iCs/>
        </w:rPr>
        <w:t xml:space="preserve">of over </w:t>
      </w:r>
      <w:r w:rsidR="00C85C2E">
        <w:rPr>
          <w:bCs/>
          <w:iCs/>
        </w:rPr>
        <w:t>2,5</w:t>
      </w:r>
      <w:r>
        <w:rPr>
          <w:bCs/>
          <w:iCs/>
        </w:rPr>
        <w:t>00 conflict affected persons</w:t>
      </w:r>
      <w:r w:rsidR="007A350D">
        <w:rPr>
          <w:bCs/>
          <w:iCs/>
        </w:rPr>
        <w:t xml:space="preserve"> will be implemented</w:t>
      </w:r>
      <w:r w:rsidR="00E42732">
        <w:rPr>
          <w:bCs/>
          <w:iCs/>
        </w:rPr>
        <w:t xml:space="preserve"> </w:t>
      </w:r>
      <w:r w:rsidR="00892184">
        <w:rPr>
          <w:bCs/>
          <w:iCs/>
        </w:rPr>
        <w:t>using a multi</w:t>
      </w:r>
      <w:r w:rsidR="00AC7094">
        <w:rPr>
          <w:bCs/>
          <w:iCs/>
        </w:rPr>
        <w:t>-</w:t>
      </w:r>
      <w:r w:rsidR="00892184">
        <w:rPr>
          <w:bCs/>
          <w:iCs/>
        </w:rPr>
        <w:t>stakeholder approach</w:t>
      </w:r>
      <w:r w:rsidR="00E42732">
        <w:rPr>
          <w:bCs/>
          <w:iCs/>
        </w:rPr>
        <w:t>.</w:t>
      </w:r>
      <w:r w:rsidR="00892184" w:rsidDel="00892184">
        <w:rPr>
          <w:bCs/>
          <w:iCs/>
        </w:rPr>
        <w:t xml:space="preserve"> </w:t>
      </w:r>
    </w:p>
    <w:p w14:paraId="54C37BC9" w14:textId="77777777" w:rsidR="00161D02" w:rsidRPr="00627A1C" w:rsidRDefault="00161D02" w:rsidP="001A1E86">
      <w:pPr>
        <w:ind w:left="-810" w:right="-154"/>
      </w:pPr>
    </w:p>
    <w:p w14:paraId="6A70A7D2" w14:textId="21E511B4" w:rsidR="008C782A" w:rsidRPr="00C376DE" w:rsidRDefault="008364E5" w:rsidP="001A1E86">
      <w:pPr>
        <w:ind w:left="-810" w:right="-154"/>
        <w:rPr>
          <w:b/>
          <w:bCs/>
        </w:rPr>
      </w:pPr>
      <w:r w:rsidRPr="00C376DE">
        <w:rPr>
          <w:b/>
          <w:bCs/>
        </w:rPr>
        <w:t xml:space="preserve">FOR PROJECTS WITHIN SIX MONTHS OF COMPLETION: summarize </w:t>
      </w:r>
      <w:r w:rsidR="00A64A02" w:rsidRPr="00C376DE">
        <w:rPr>
          <w:b/>
          <w:bCs/>
        </w:rPr>
        <w:t xml:space="preserve">the </w:t>
      </w:r>
      <w:r w:rsidR="001C56B8" w:rsidRPr="00C376DE">
        <w:rPr>
          <w:b/>
          <w:bCs/>
        </w:rPr>
        <w:t xml:space="preserve">main </w:t>
      </w:r>
      <w:r w:rsidR="00A64A02" w:rsidRPr="00C376DE">
        <w:rPr>
          <w:b/>
          <w:bCs/>
        </w:rPr>
        <w:t xml:space="preserve">structural, institutional or societal level change the project has contributed to. This is not </w:t>
      </w:r>
      <w:r w:rsidR="00A64A02" w:rsidRPr="00C376DE">
        <w:rPr>
          <w:b/>
          <w:bCs/>
        </w:rPr>
        <w:lastRenderedPageBreak/>
        <w:t>anecdotal evidence</w:t>
      </w:r>
      <w:r w:rsidR="001B6DFD" w:rsidRPr="00C376DE">
        <w:rPr>
          <w:b/>
          <w:bCs/>
        </w:rPr>
        <w:t xml:space="preserve"> or a list of individual outputs</w:t>
      </w:r>
      <w:r w:rsidR="00A64A02" w:rsidRPr="00C376DE">
        <w:rPr>
          <w:b/>
          <w:bCs/>
        </w:rPr>
        <w:t xml:space="preserve">, but </w:t>
      </w:r>
      <w:r w:rsidRPr="00C376DE">
        <w:rPr>
          <w:b/>
          <w:bCs/>
        </w:rPr>
        <w:t xml:space="preserve">a description of </w:t>
      </w:r>
      <w:r w:rsidR="00A64A02" w:rsidRPr="00C376DE">
        <w:rPr>
          <w:b/>
          <w:bCs/>
        </w:rPr>
        <w:t xml:space="preserve">progress made toward the main purpose of the project. </w:t>
      </w:r>
      <w:r w:rsidR="008C782A" w:rsidRPr="00C376DE">
        <w:rPr>
          <w:b/>
          <w:bCs/>
        </w:rPr>
        <w:t xml:space="preserve">(1500 character limit): </w:t>
      </w:r>
    </w:p>
    <w:p w14:paraId="6BE4FA3C" w14:textId="77777777" w:rsidR="00C376DE" w:rsidRPr="00627A1C" w:rsidRDefault="00C376DE" w:rsidP="001A1E86">
      <w:pPr>
        <w:ind w:left="-810" w:right="-154"/>
      </w:pPr>
    </w:p>
    <w:p w14:paraId="7C450622" w14:textId="79741220" w:rsidR="00091D44" w:rsidRPr="003B2A8F" w:rsidRDefault="003C0E4B" w:rsidP="004E503E">
      <w:pPr>
        <w:ind w:left="-810"/>
        <w:rPr>
          <w:b/>
          <w:bCs/>
        </w:rPr>
      </w:pPr>
      <w:r w:rsidRPr="003B2A8F">
        <w:rPr>
          <w:b/>
          <w:bCs/>
        </w:rPr>
        <w:t>Key</w:t>
      </w:r>
      <w:r w:rsidR="00091D44" w:rsidRPr="003B2A8F">
        <w:rPr>
          <w:b/>
          <w:bCs/>
        </w:rPr>
        <w:t xml:space="preserve"> Changes Achieved</w:t>
      </w:r>
    </w:p>
    <w:p w14:paraId="74E858F9" w14:textId="77777777" w:rsidR="003C0E4B" w:rsidRPr="003B2A8F" w:rsidRDefault="003C0E4B" w:rsidP="004E503E">
      <w:pPr>
        <w:ind w:left="-810"/>
        <w:rPr>
          <w:b/>
          <w:bCs/>
        </w:rPr>
      </w:pPr>
    </w:p>
    <w:p w14:paraId="150C2760" w14:textId="085C7E63" w:rsidR="00091D44" w:rsidRPr="003B2A8F" w:rsidRDefault="00860BFC" w:rsidP="003B2A8F">
      <w:pPr>
        <w:ind w:left="-810"/>
        <w:jc w:val="both"/>
        <w:rPr>
          <w:b/>
          <w:bCs/>
        </w:rPr>
      </w:pPr>
      <w:r w:rsidRPr="003B2A8F">
        <w:rPr>
          <w:b/>
          <w:bCs/>
        </w:rPr>
        <w:t>Societal:</w:t>
      </w:r>
    </w:p>
    <w:p w14:paraId="24C746A1" w14:textId="732A467E" w:rsidR="00024FB4" w:rsidRPr="004E503E" w:rsidRDefault="00940D2A" w:rsidP="003B2A8F">
      <w:pPr>
        <w:ind w:left="-810"/>
        <w:jc w:val="both"/>
      </w:pPr>
      <w:r>
        <w:t>The project has had</w:t>
      </w:r>
      <w:r w:rsidR="00024FB4">
        <w:t xml:space="preserve"> 1,005 community human rights outreach programmes and interfaith dialogues</w:t>
      </w:r>
      <w:r w:rsidR="00024FB4" w:rsidRPr="004E503E">
        <w:t>,</w:t>
      </w:r>
      <w:r w:rsidR="00024FB4">
        <w:t xml:space="preserve"> reaching</w:t>
      </w:r>
      <w:r w:rsidR="00024FB4" w:rsidRPr="004E503E">
        <w:t xml:space="preserve"> </w:t>
      </w:r>
      <w:r w:rsidR="00024FB4">
        <w:t>38</w:t>
      </w:r>
      <w:r w:rsidR="00024FB4" w:rsidRPr="004E503E">
        <w:t>,</w:t>
      </w:r>
      <w:r w:rsidR="00024FB4">
        <w:t>421</w:t>
      </w:r>
      <w:r w:rsidR="00024FB4" w:rsidRPr="004E503E">
        <w:t xml:space="preserve"> persons </w:t>
      </w:r>
      <w:r>
        <w:t>in 15 LGAs</w:t>
      </w:r>
      <w:r w:rsidR="00EA49E9">
        <w:t xml:space="preserve"> in Benue state</w:t>
      </w:r>
      <w:r>
        <w:t>.</w:t>
      </w:r>
      <w:r w:rsidR="00024FB4">
        <w:t xml:space="preserve"> These engagements have raised awareness on SGBVs</w:t>
      </w:r>
      <w:r>
        <w:t>,</w:t>
      </w:r>
      <w:r w:rsidR="00024FB4">
        <w:t xml:space="preserve"> SEA </w:t>
      </w:r>
      <w:r>
        <w:t xml:space="preserve">and accountable response by security agents to conflicts </w:t>
      </w:r>
      <w:r w:rsidR="00024FB4">
        <w:t>in Benue state</w:t>
      </w:r>
      <w:r w:rsidR="008149DB">
        <w:t xml:space="preserve"> with </w:t>
      </w:r>
      <w:r w:rsidR="00024FB4">
        <w:t>increased reporting of SGBVs within IDP camps and local communities</w:t>
      </w:r>
      <w:r w:rsidR="00F96EB4">
        <w:t xml:space="preserve"> through instituted </w:t>
      </w:r>
      <w:r w:rsidR="00F96EB4" w:rsidRPr="00F96EB4">
        <w:t>reporting and referral pathways</w:t>
      </w:r>
      <w:r w:rsidR="00024FB4">
        <w:t xml:space="preserve">. </w:t>
      </w:r>
    </w:p>
    <w:p w14:paraId="5F69555C" w14:textId="0F64DDA1" w:rsidR="00860BFC" w:rsidRDefault="00860BFC" w:rsidP="003B2A8F">
      <w:pPr>
        <w:ind w:left="-810"/>
        <w:jc w:val="both"/>
      </w:pPr>
    </w:p>
    <w:p w14:paraId="2B97109A" w14:textId="044E5865" w:rsidR="00F37A28" w:rsidRPr="003B2A8F" w:rsidRDefault="00F37A28" w:rsidP="003B2A8F">
      <w:pPr>
        <w:ind w:left="-810"/>
        <w:jc w:val="both"/>
        <w:rPr>
          <w:b/>
          <w:bCs/>
        </w:rPr>
      </w:pPr>
      <w:r w:rsidRPr="003B2A8F">
        <w:rPr>
          <w:b/>
          <w:bCs/>
        </w:rPr>
        <w:t>Economic:</w:t>
      </w:r>
    </w:p>
    <w:p w14:paraId="3D077D77" w14:textId="1BCDF3F7" w:rsidR="004E503E" w:rsidRDefault="007C3DDB" w:rsidP="003B2A8F">
      <w:pPr>
        <w:ind w:left="-810"/>
        <w:jc w:val="both"/>
      </w:pPr>
      <w:r>
        <w:t xml:space="preserve">Alternative fodder/feedstock production have been leveraged upon as an economic model for building social cohesion between farming and herding communities. </w:t>
      </w:r>
      <w:r w:rsidR="00495588">
        <w:t xml:space="preserve">This is </w:t>
      </w:r>
      <w:r>
        <w:t>foster</w:t>
      </w:r>
      <w:r w:rsidR="00495588">
        <w:t>ing</w:t>
      </w:r>
      <w:r>
        <w:t xml:space="preserve"> economic </w:t>
      </w:r>
      <w:r w:rsidR="00940D2A">
        <w:t>inter</w:t>
      </w:r>
      <w:r>
        <w:t>dependencies</w:t>
      </w:r>
      <w:r w:rsidR="00940D2A">
        <w:t>, strengthen</w:t>
      </w:r>
      <w:r>
        <w:t xml:space="preserve"> agricultural value </w:t>
      </w:r>
      <w:r w:rsidR="00940D2A">
        <w:t>chain</w:t>
      </w:r>
      <w:r>
        <w:t>s with resultant implications on profits for both crop farmers and livestock herders</w:t>
      </w:r>
      <w:r w:rsidR="00940D2A">
        <w:t xml:space="preserve"> in the three project states</w:t>
      </w:r>
      <w:r>
        <w:t xml:space="preserve">. </w:t>
      </w:r>
    </w:p>
    <w:p w14:paraId="47B0D60C" w14:textId="77777777" w:rsidR="00B85039" w:rsidRPr="004E503E" w:rsidRDefault="00B85039" w:rsidP="003B2A8F">
      <w:pPr>
        <w:ind w:left="-810"/>
        <w:jc w:val="both"/>
      </w:pPr>
    </w:p>
    <w:p w14:paraId="094B26DD" w14:textId="437C0C6A" w:rsidR="004E503E" w:rsidRPr="004E503E" w:rsidRDefault="00897D7E" w:rsidP="003B2A8F">
      <w:pPr>
        <w:ind w:left="-810"/>
        <w:jc w:val="both"/>
      </w:pPr>
      <w:r w:rsidRPr="00F429E7">
        <w:rPr>
          <w:b/>
          <w:bCs/>
        </w:rPr>
        <w:t>Institutional:</w:t>
      </w:r>
    </w:p>
    <w:p w14:paraId="67BCD716" w14:textId="514C8C48" w:rsidR="00940D2A" w:rsidRDefault="00370315">
      <w:pPr>
        <w:ind w:left="-810"/>
        <w:jc w:val="both"/>
      </w:pPr>
      <w:r>
        <w:t>T</w:t>
      </w:r>
      <w:r w:rsidR="00F90FF6">
        <w:t>he Project’s strategic engagements</w:t>
      </w:r>
      <w:r w:rsidR="005D2700">
        <w:t xml:space="preserve"> </w:t>
      </w:r>
      <w:r>
        <w:t>led to</w:t>
      </w:r>
      <w:r w:rsidR="00F90FF6">
        <w:t xml:space="preserve"> the</w:t>
      </w:r>
      <w:r w:rsidR="005D2700">
        <w:t xml:space="preserve"> Taraba</w:t>
      </w:r>
      <w:r w:rsidR="00F90FF6">
        <w:t xml:space="preserve"> state government approv</w:t>
      </w:r>
      <w:r>
        <w:t>ing</w:t>
      </w:r>
      <w:r w:rsidR="00F90FF6">
        <w:t xml:space="preserve"> </w:t>
      </w:r>
      <w:r>
        <w:t xml:space="preserve">for the first time ever </w:t>
      </w:r>
      <w:r w:rsidR="00F90FF6">
        <w:t>a budget line and budget in its 2020 budget for the State Ministry of Women Affairs to support the implementation of women, peace and security(WPS) agenda in the sta</w:t>
      </w:r>
      <w:r>
        <w:t xml:space="preserve">te and it was not affected by the </w:t>
      </w:r>
      <w:r w:rsidR="00F90FF6">
        <w:t>recent downward review of budgets in the state</w:t>
      </w:r>
      <w:r>
        <w:t>.</w:t>
      </w:r>
    </w:p>
    <w:p w14:paraId="7EE304B1" w14:textId="47150087" w:rsidR="00411A5F" w:rsidRPr="00627A1C" w:rsidRDefault="00940D2A" w:rsidP="003B2A8F">
      <w:pPr>
        <w:ind w:left="-810"/>
        <w:jc w:val="both"/>
      </w:pPr>
      <w:r>
        <w:t xml:space="preserve">Capacities for referral and investigation within the Nigerian Human Rights Commission and Benue State Government have been strengthened. </w:t>
      </w:r>
      <w:r w:rsidR="00370315">
        <w:t>These capacities were leveraged on in the state during the COVID19 pandemic in response to increasing SGBV and SEA cases occasioned by the pandemic in IDP camps and local communities.</w:t>
      </w:r>
    </w:p>
    <w:p w14:paraId="6637FF99" w14:textId="77777777" w:rsidR="00764773" w:rsidRPr="00627A1C" w:rsidRDefault="00764773" w:rsidP="0078600B"/>
    <w:p w14:paraId="0D556FD2" w14:textId="4A60B374" w:rsidR="008C782A" w:rsidRPr="00C376DE" w:rsidRDefault="008C782A" w:rsidP="008C782A">
      <w:pPr>
        <w:ind w:left="-810"/>
        <w:rPr>
          <w:b/>
          <w:bCs/>
        </w:rPr>
      </w:pPr>
      <w:r w:rsidRPr="00C376DE">
        <w:rPr>
          <w:b/>
          <w:bCs/>
        </w:rPr>
        <w:t xml:space="preserve">In a few sentences, explain </w:t>
      </w:r>
      <w:r w:rsidR="00A64A02" w:rsidRPr="00C376DE">
        <w:rPr>
          <w:b/>
          <w:bCs/>
        </w:rPr>
        <w:t xml:space="preserve">whether </w:t>
      </w:r>
      <w:r w:rsidRPr="00C376DE">
        <w:rPr>
          <w:b/>
          <w:bCs/>
        </w:rPr>
        <w:t xml:space="preserve">the project has </w:t>
      </w:r>
      <w:r w:rsidR="00A64A02" w:rsidRPr="00C376DE">
        <w:rPr>
          <w:b/>
          <w:bCs/>
        </w:rPr>
        <w:t>had a positive</w:t>
      </w:r>
      <w:r w:rsidRPr="00C376DE">
        <w:rPr>
          <w:b/>
          <w:bCs/>
        </w:rPr>
        <w:t xml:space="preserve"> human impact</w:t>
      </w:r>
      <w:r w:rsidR="00A64A02" w:rsidRPr="00C376DE">
        <w:rPr>
          <w:b/>
          <w:bCs/>
        </w:rPr>
        <w:t>.</w:t>
      </w:r>
      <w:r w:rsidRPr="00C376DE">
        <w:rPr>
          <w:b/>
          <w:bCs/>
        </w:rPr>
        <w:t xml:space="preserve"> </w:t>
      </w:r>
      <w:r w:rsidR="00A64A02" w:rsidRPr="00C376DE">
        <w:rPr>
          <w:b/>
          <w:bCs/>
        </w:rPr>
        <w:t>May include anecdotal stories about the project’s positive effect on the</w:t>
      </w:r>
      <w:r w:rsidRPr="00C376DE">
        <w:rPr>
          <w:b/>
          <w:bCs/>
        </w:rPr>
        <w:t xml:space="preserve"> </w:t>
      </w:r>
      <w:r w:rsidR="00A64A02" w:rsidRPr="00C376DE">
        <w:rPr>
          <w:b/>
          <w:bCs/>
        </w:rPr>
        <w:t xml:space="preserve">people’s </w:t>
      </w:r>
      <w:r w:rsidRPr="00C376DE">
        <w:rPr>
          <w:b/>
          <w:bCs/>
        </w:rPr>
        <w:t>lives</w:t>
      </w:r>
      <w:r w:rsidR="00A64A02" w:rsidRPr="00C376DE">
        <w:rPr>
          <w:b/>
          <w:bCs/>
        </w:rPr>
        <w:t>. Include</w:t>
      </w:r>
      <w:r w:rsidRPr="00C376DE">
        <w:rPr>
          <w:b/>
          <w:bCs/>
        </w:rPr>
        <w:t xml:space="preserve"> direct quotes</w:t>
      </w:r>
      <w:r w:rsidR="00793DE6" w:rsidRPr="00C376DE">
        <w:rPr>
          <w:b/>
          <w:bCs/>
        </w:rPr>
        <w:t xml:space="preserve"> </w:t>
      </w:r>
      <w:r w:rsidR="00A64A02" w:rsidRPr="00C376DE">
        <w:rPr>
          <w:b/>
          <w:bCs/>
        </w:rPr>
        <w:t>where possible</w:t>
      </w:r>
      <w:r w:rsidR="001B6DFD" w:rsidRPr="00C376DE">
        <w:rPr>
          <w:b/>
          <w:bCs/>
        </w:rPr>
        <w:t xml:space="preserve"> or weblinks to strategic communications pieces</w:t>
      </w:r>
      <w:r w:rsidR="00A64A02" w:rsidRPr="00C376DE">
        <w:rPr>
          <w:b/>
          <w:bCs/>
        </w:rPr>
        <w:t>.</w:t>
      </w:r>
      <w:r w:rsidRPr="00C376DE">
        <w:rPr>
          <w:b/>
          <w:bCs/>
        </w:rPr>
        <w:t xml:space="preserve"> (</w:t>
      </w:r>
      <w:r w:rsidR="001A3157" w:rsidRPr="00C376DE">
        <w:rPr>
          <w:b/>
          <w:bCs/>
        </w:rPr>
        <w:t>20</w:t>
      </w:r>
      <w:r w:rsidRPr="00C376DE">
        <w:rPr>
          <w:b/>
          <w:bCs/>
        </w:rPr>
        <w:t>00 character limit):</w:t>
      </w:r>
    </w:p>
    <w:p w14:paraId="7AD13317" w14:textId="6E0B263B" w:rsidR="00C376DE" w:rsidRDefault="00C376DE" w:rsidP="008C782A">
      <w:pPr>
        <w:ind w:left="-810"/>
      </w:pPr>
    </w:p>
    <w:p w14:paraId="2BB8DF58" w14:textId="77777777" w:rsidR="00BA7693" w:rsidRPr="003B2A8F" w:rsidRDefault="00BA7693" w:rsidP="003B2A8F">
      <w:pPr>
        <w:jc w:val="both"/>
        <w:rPr>
          <w:u w:val="single"/>
          <w:lang w:val="en-US"/>
        </w:rPr>
      </w:pPr>
      <w:r w:rsidRPr="003B2A8F">
        <w:rPr>
          <w:u w:val="single"/>
          <w:lang w:val="en-US"/>
        </w:rPr>
        <w:t>Strengthened local mechanism for early warning and conflict resolution:</w:t>
      </w:r>
    </w:p>
    <w:p w14:paraId="6E5D0BC2" w14:textId="0BC224EC" w:rsidR="00BA7693" w:rsidRDefault="00BA7693" w:rsidP="003B2A8F">
      <w:pPr>
        <w:jc w:val="both"/>
        <w:rPr>
          <w:lang w:val="en-US"/>
        </w:rPr>
      </w:pPr>
      <w:r w:rsidRPr="00E10CF0">
        <w:rPr>
          <w:lang w:val="en-US"/>
        </w:rPr>
        <w:t xml:space="preserve">The project has empowered women to promote and drive local mechanism for early warning and conflict </w:t>
      </w:r>
      <w:r w:rsidR="00EA49E9">
        <w:rPr>
          <w:lang w:val="en-US"/>
        </w:rPr>
        <w:t>prevention</w:t>
      </w:r>
      <w:r w:rsidRPr="00E10CF0">
        <w:rPr>
          <w:lang w:val="en-US"/>
        </w:rPr>
        <w:t xml:space="preserve">. </w:t>
      </w:r>
    </w:p>
    <w:p w14:paraId="0298F4B0" w14:textId="5781535E" w:rsidR="00BA7693" w:rsidRPr="00E10CF0" w:rsidRDefault="00BA7693" w:rsidP="003B2A8F">
      <w:pPr>
        <w:jc w:val="both"/>
        <w:rPr>
          <w:lang w:val="en-US"/>
        </w:rPr>
      </w:pPr>
      <w:r w:rsidRPr="00E10CF0">
        <w:rPr>
          <w:lang w:val="en-US"/>
        </w:rPr>
        <w:t xml:space="preserve">Hon Danjuma Patience Ngati, the </w:t>
      </w:r>
      <w:r w:rsidR="007A3354">
        <w:rPr>
          <w:lang w:val="en-US"/>
        </w:rPr>
        <w:t>former</w:t>
      </w:r>
      <w:r w:rsidRPr="00E10CF0">
        <w:rPr>
          <w:lang w:val="en-US"/>
        </w:rPr>
        <w:t xml:space="preserve"> Councilor of Akwana Ward</w:t>
      </w:r>
      <w:r>
        <w:rPr>
          <w:lang w:val="en-US"/>
        </w:rPr>
        <w:t>,</w:t>
      </w:r>
      <w:r w:rsidRPr="00E10CF0">
        <w:rPr>
          <w:lang w:val="en-US"/>
        </w:rPr>
        <w:t xml:space="preserve"> Wukari LGA</w:t>
      </w:r>
      <w:r>
        <w:rPr>
          <w:lang w:val="en-US"/>
        </w:rPr>
        <w:t xml:space="preserve"> Taraba State</w:t>
      </w:r>
      <w:r w:rsidRPr="00E10CF0">
        <w:rPr>
          <w:lang w:val="en-US"/>
        </w:rPr>
        <w:t xml:space="preserve"> us</w:t>
      </w:r>
      <w:r w:rsidR="00014E3E">
        <w:rPr>
          <w:lang w:val="en-US"/>
        </w:rPr>
        <w:t>ed</w:t>
      </w:r>
      <w:r w:rsidRPr="00E10CF0">
        <w:rPr>
          <w:lang w:val="en-US"/>
        </w:rPr>
        <w:t xml:space="preserve"> the knowledge </w:t>
      </w:r>
      <w:r w:rsidR="00014E3E">
        <w:rPr>
          <w:lang w:val="en-US"/>
        </w:rPr>
        <w:t xml:space="preserve">she </w:t>
      </w:r>
      <w:r w:rsidRPr="00E10CF0">
        <w:rPr>
          <w:lang w:val="en-US"/>
        </w:rPr>
        <w:t xml:space="preserve">gained from the EWER training to facilitate a town hall meeting </w:t>
      </w:r>
      <w:r>
        <w:rPr>
          <w:lang w:val="en-US"/>
        </w:rPr>
        <w:t>with</w:t>
      </w:r>
      <w:r w:rsidRPr="00E10CF0">
        <w:rPr>
          <w:lang w:val="en-US"/>
        </w:rPr>
        <w:t xml:space="preserve"> about 80 Hausa, Junkun and Tiv women on Dec 20</w:t>
      </w:r>
      <w:r>
        <w:rPr>
          <w:lang w:val="en-US"/>
        </w:rPr>
        <w:t xml:space="preserve">, </w:t>
      </w:r>
      <w:r w:rsidRPr="00E10CF0">
        <w:rPr>
          <w:lang w:val="en-US"/>
        </w:rPr>
        <w:t>2019 (</w:t>
      </w:r>
      <w:r>
        <w:rPr>
          <w:lang w:val="en-US"/>
        </w:rPr>
        <w:t xml:space="preserve">see </w:t>
      </w:r>
      <w:r w:rsidRPr="00E10CF0">
        <w:rPr>
          <w:lang w:val="en-US"/>
        </w:rPr>
        <w:t>picture</w:t>
      </w:r>
      <w:r w:rsidR="00014E3E">
        <w:rPr>
          <w:lang w:val="en-US"/>
        </w:rPr>
        <w:t>s</w:t>
      </w:r>
      <w:r w:rsidRPr="00E10CF0">
        <w:rPr>
          <w:lang w:val="en-US"/>
        </w:rPr>
        <w:t xml:space="preserve">). </w:t>
      </w:r>
      <w:r>
        <w:rPr>
          <w:lang w:val="en-US"/>
        </w:rPr>
        <w:t>This led to an</w:t>
      </w:r>
      <w:r w:rsidRPr="00E10CF0">
        <w:rPr>
          <w:lang w:val="en-US"/>
        </w:rPr>
        <w:t xml:space="preserve"> intra-ethnic dialogue </w:t>
      </w:r>
      <w:r>
        <w:rPr>
          <w:lang w:val="en-US"/>
        </w:rPr>
        <w:t xml:space="preserve">between women, </w:t>
      </w:r>
      <w:r w:rsidRPr="00E10CF0">
        <w:rPr>
          <w:lang w:val="en-US"/>
        </w:rPr>
        <w:t>men and youth on Dec</w:t>
      </w:r>
      <w:r>
        <w:rPr>
          <w:lang w:val="en-US"/>
        </w:rPr>
        <w:t xml:space="preserve"> </w:t>
      </w:r>
      <w:r w:rsidRPr="00E10CF0">
        <w:rPr>
          <w:lang w:val="en-US"/>
        </w:rPr>
        <w:t>29</w:t>
      </w:r>
      <w:r>
        <w:rPr>
          <w:lang w:val="en-US"/>
        </w:rPr>
        <w:t>,</w:t>
      </w:r>
      <w:r w:rsidRPr="00E10CF0">
        <w:rPr>
          <w:lang w:val="en-US"/>
        </w:rPr>
        <w:t xml:space="preserve"> 2019</w:t>
      </w:r>
      <w:r>
        <w:rPr>
          <w:lang w:val="en-US"/>
        </w:rPr>
        <w:t xml:space="preserve"> </w:t>
      </w:r>
      <w:r w:rsidRPr="00E10CF0">
        <w:rPr>
          <w:lang w:val="en-US"/>
        </w:rPr>
        <w:t xml:space="preserve">(pictures) and the commitment </w:t>
      </w:r>
      <w:r>
        <w:rPr>
          <w:lang w:val="en-US"/>
        </w:rPr>
        <w:t xml:space="preserve">of </w:t>
      </w:r>
      <w:r w:rsidRPr="00E10CF0">
        <w:rPr>
          <w:lang w:val="en-US"/>
        </w:rPr>
        <w:t xml:space="preserve">youth/men to seek redress </w:t>
      </w:r>
      <w:r>
        <w:rPr>
          <w:lang w:val="en-US"/>
        </w:rPr>
        <w:t>through dialogue</w:t>
      </w:r>
      <w:r w:rsidR="00E056FE">
        <w:rPr>
          <w:lang w:val="en-US"/>
        </w:rPr>
        <w:t xml:space="preserve"> and </w:t>
      </w:r>
      <w:r w:rsidRPr="00E10CF0">
        <w:rPr>
          <w:lang w:val="en-US"/>
        </w:rPr>
        <w:t>legal</w:t>
      </w:r>
      <w:r w:rsidR="00E056FE">
        <w:rPr>
          <w:lang w:val="en-US"/>
        </w:rPr>
        <w:t xml:space="preserve"> means</w:t>
      </w:r>
      <w:r w:rsidRPr="00E10CF0">
        <w:rPr>
          <w:lang w:val="en-US"/>
        </w:rPr>
        <w:t xml:space="preserve"> </w:t>
      </w:r>
      <w:r>
        <w:rPr>
          <w:lang w:val="en-US"/>
        </w:rPr>
        <w:t xml:space="preserve">instead of </w:t>
      </w:r>
      <w:r w:rsidRPr="00E10CF0">
        <w:rPr>
          <w:lang w:val="en-US"/>
        </w:rPr>
        <w:t>taking up arms.</w:t>
      </w:r>
    </w:p>
    <w:p w14:paraId="46BEA933" w14:textId="42D343FD" w:rsidR="00C52536" w:rsidRDefault="00BA7693">
      <w:pPr>
        <w:jc w:val="both"/>
        <w:rPr>
          <w:lang w:val="en-US"/>
        </w:rPr>
      </w:pPr>
      <w:r>
        <w:rPr>
          <w:lang w:val="en-US"/>
        </w:rPr>
        <w:t>L</w:t>
      </w:r>
      <w:r w:rsidRPr="00E10CF0">
        <w:rPr>
          <w:lang w:val="en-US"/>
        </w:rPr>
        <w:t>ocal initiatives on peace dialogues, mediation and early warning early response to identified violent conflicts</w:t>
      </w:r>
      <w:r>
        <w:rPr>
          <w:lang w:val="en-US"/>
        </w:rPr>
        <w:t xml:space="preserve"> have commenced</w:t>
      </w:r>
      <w:r w:rsidRPr="00E10CF0">
        <w:rPr>
          <w:lang w:val="en-US"/>
        </w:rPr>
        <w:t xml:space="preserve">. Noteworthy amongst them are, three women leaders from Bazaga community in Ibi LGA, Taraba state and Giza community in Keana LGA, Nasarawa state facilitated peace dialogue sessions among the Jukun and Tivs in Taraba state as well as Fulani herders and Tiv farmers in Nasarawa state respectively. The leadership of Keana LGA </w:t>
      </w:r>
      <w:r w:rsidR="00181D6F">
        <w:rPr>
          <w:lang w:val="en-US"/>
        </w:rPr>
        <w:t xml:space="preserve">have </w:t>
      </w:r>
      <w:r w:rsidRPr="00E10CF0">
        <w:rPr>
          <w:lang w:val="en-US"/>
        </w:rPr>
        <w:t xml:space="preserve">recognised this peace dialogue and have committed to supporting the organization of next peace dialogue session. </w:t>
      </w:r>
    </w:p>
    <w:p w14:paraId="4CE97C28" w14:textId="77777777" w:rsidR="00B131D3" w:rsidRDefault="00B131D3" w:rsidP="003B2A8F">
      <w:pPr>
        <w:jc w:val="both"/>
        <w:rPr>
          <w:u w:val="single"/>
          <w:lang w:val="en-US"/>
        </w:rPr>
      </w:pPr>
    </w:p>
    <w:p w14:paraId="31920B17" w14:textId="17682F7E" w:rsidR="00B131D3" w:rsidRDefault="00AD3EC6" w:rsidP="003B2A8F">
      <w:pPr>
        <w:jc w:val="both"/>
        <w:rPr>
          <w:lang w:val="en-US"/>
        </w:rPr>
      </w:pPr>
      <w:r w:rsidRPr="003B2A8F">
        <w:rPr>
          <w:u w:val="single"/>
          <w:lang w:val="en-US"/>
        </w:rPr>
        <w:lastRenderedPageBreak/>
        <w:t>Targeted support to operationalizing relevant elements of UNSCR 1325:</w:t>
      </w:r>
    </w:p>
    <w:p w14:paraId="40EFA3EF" w14:textId="79F10E23" w:rsidR="00BA7693" w:rsidRPr="00E10CF0" w:rsidRDefault="00AC7094" w:rsidP="003B2A8F">
      <w:pPr>
        <w:jc w:val="both"/>
        <w:rPr>
          <w:lang w:val="en-US"/>
        </w:rPr>
      </w:pPr>
      <w:r w:rsidRPr="003B2A8F">
        <w:rPr>
          <w:lang w:val="en-US"/>
        </w:rPr>
        <w:t>The Child Development Director in the</w:t>
      </w:r>
      <w:r>
        <w:rPr>
          <w:lang w:val="en-US"/>
        </w:rPr>
        <w:t xml:space="preserve"> Taraba State</w:t>
      </w:r>
      <w:r w:rsidRPr="003B2A8F">
        <w:rPr>
          <w:lang w:val="en-US"/>
        </w:rPr>
        <w:t xml:space="preserve"> Ministry</w:t>
      </w:r>
      <w:r>
        <w:rPr>
          <w:lang w:val="en-US"/>
        </w:rPr>
        <w:t xml:space="preserve"> of Women Affairs</w:t>
      </w:r>
      <w:r w:rsidR="00C52536" w:rsidRPr="003B2A8F">
        <w:rPr>
          <w:lang w:val="en-US"/>
        </w:rPr>
        <w:t xml:space="preserve"> attributed the change to </w:t>
      </w:r>
      <w:r w:rsidR="00C52536">
        <w:rPr>
          <w:lang w:val="en-US"/>
        </w:rPr>
        <w:t xml:space="preserve">the state </w:t>
      </w:r>
      <w:r w:rsidR="00C52536" w:rsidRPr="003B2A8F">
        <w:rPr>
          <w:lang w:val="en-US"/>
        </w:rPr>
        <w:t>government’s increased appreciation of the role women in peace and security credited to the project</w:t>
      </w:r>
      <w:r w:rsidR="00BA7693">
        <w:rPr>
          <w:lang w:val="en-US"/>
        </w:rPr>
        <w:t>.</w:t>
      </w:r>
      <w:r w:rsidR="00C52536">
        <w:rPr>
          <w:lang w:val="en-US"/>
        </w:rPr>
        <w:t xml:space="preserve"> </w:t>
      </w:r>
      <w:r w:rsidR="00B131D3">
        <w:rPr>
          <w:lang w:val="en-US"/>
        </w:rPr>
        <w:t>B</w:t>
      </w:r>
      <w:r w:rsidR="00C52536">
        <w:rPr>
          <w:lang w:val="en-US"/>
        </w:rPr>
        <w:t>udget</w:t>
      </w:r>
      <w:r w:rsidR="009475F0">
        <w:rPr>
          <w:lang w:val="en-US"/>
        </w:rPr>
        <w:t>ary</w:t>
      </w:r>
      <w:r w:rsidR="00C52536">
        <w:rPr>
          <w:lang w:val="en-US"/>
        </w:rPr>
        <w:t xml:space="preserve"> allocation for WPS in the state </w:t>
      </w:r>
      <w:r w:rsidR="009475F0">
        <w:rPr>
          <w:lang w:val="en-US"/>
        </w:rPr>
        <w:t>has remained the same despite the</w:t>
      </w:r>
      <w:r w:rsidR="00C52536">
        <w:rPr>
          <w:lang w:val="en-US"/>
        </w:rPr>
        <w:t xml:space="preserve"> downward review of state budget.</w:t>
      </w:r>
    </w:p>
    <w:p w14:paraId="4470D0CF" w14:textId="77777777" w:rsidR="00BA7693" w:rsidRPr="00E10CF0" w:rsidRDefault="00BA7693" w:rsidP="00BA7693">
      <w:pPr>
        <w:rPr>
          <w:lang w:val="en-US"/>
        </w:rPr>
      </w:pPr>
    </w:p>
    <w:p w14:paraId="37075C88" w14:textId="77777777" w:rsidR="00BA7693" w:rsidRPr="00E10CF0" w:rsidRDefault="00BA7693" w:rsidP="00BA7693">
      <w:pPr>
        <w:rPr>
          <w:lang w:val="en-US"/>
        </w:rPr>
      </w:pPr>
    </w:p>
    <w:p w14:paraId="3075A440" w14:textId="77777777" w:rsidR="00BA7693" w:rsidRPr="00E10CF0" w:rsidRDefault="00BA7693" w:rsidP="00BA7693">
      <w:pPr>
        <w:rPr>
          <w:lang w:val="en-US"/>
        </w:rPr>
      </w:pPr>
      <w:r>
        <w:rPr>
          <w:lang w:val="en-US"/>
        </w:rPr>
        <w:t>L</w:t>
      </w:r>
      <w:r w:rsidRPr="00E10CF0">
        <w:rPr>
          <w:lang w:val="en-US"/>
        </w:rPr>
        <w:t>ist of attachments and links to Project:</w:t>
      </w:r>
    </w:p>
    <w:p w14:paraId="2C2AF2BC" w14:textId="77777777" w:rsidR="00BA7693" w:rsidRPr="00E10CF0" w:rsidRDefault="00BA7693" w:rsidP="00BA7693">
      <w:pPr>
        <w:rPr>
          <w:lang w:val="en-US"/>
        </w:rPr>
      </w:pPr>
      <w:r w:rsidRPr="00E10CF0">
        <w:rPr>
          <w:lang w:val="en-US"/>
        </w:rPr>
        <w:t>1. PBSO Publication: UN Nigeria Newsletter: April 2020 Edition (Page4)</w:t>
      </w:r>
    </w:p>
    <w:p w14:paraId="06AED4B7" w14:textId="77777777" w:rsidR="00BA7693" w:rsidRPr="00E10CF0" w:rsidRDefault="00BA7693" w:rsidP="00BA7693">
      <w:pPr>
        <w:rPr>
          <w:lang w:val="en-US"/>
        </w:rPr>
      </w:pPr>
      <w:r w:rsidRPr="00E10CF0">
        <w:rPr>
          <w:lang w:val="en-US"/>
        </w:rPr>
        <w:t xml:space="preserve">2. PBSO Publication: </w:t>
      </w:r>
      <w:hyperlink r:id="rId14" w:history="1">
        <w:r w:rsidRPr="00E10CF0">
          <w:rPr>
            <w:rStyle w:val="Hyperlink"/>
            <w:lang w:val="en-US"/>
          </w:rPr>
          <w:t>https://www.patmosmedialine.com.ng/post/un-supports-research-to-facilitate-the-establishment-of-market-linkages-for-farmers-and-herders</w:t>
        </w:r>
      </w:hyperlink>
      <w:r w:rsidRPr="00E10CF0">
        <w:rPr>
          <w:lang w:val="en-US"/>
        </w:rPr>
        <w:t xml:space="preserve"> </w:t>
      </w:r>
    </w:p>
    <w:p w14:paraId="7C232FB7" w14:textId="77777777" w:rsidR="00BA7693" w:rsidRPr="00E10CF0" w:rsidRDefault="00BA7693" w:rsidP="00BA7693">
      <w:pPr>
        <w:rPr>
          <w:lang w:val="en-US"/>
        </w:rPr>
      </w:pPr>
      <w:r w:rsidRPr="00E10CF0">
        <w:rPr>
          <w:lang w:val="en-US"/>
        </w:rPr>
        <w:t>3. Livelihood empowerment training targeting methodology</w:t>
      </w:r>
    </w:p>
    <w:p w14:paraId="6CEA8B5F" w14:textId="77777777" w:rsidR="00BA7693" w:rsidRPr="00E10CF0" w:rsidRDefault="00BA7693" w:rsidP="00BA7693">
      <w:pPr>
        <w:rPr>
          <w:lang w:val="en-US"/>
        </w:rPr>
      </w:pPr>
      <w:r w:rsidRPr="00E10CF0">
        <w:rPr>
          <w:lang w:val="en-US"/>
        </w:rPr>
        <w:t xml:space="preserve">4. </w:t>
      </w:r>
      <w:r>
        <w:rPr>
          <w:lang w:val="en-US"/>
        </w:rPr>
        <w:t>I</w:t>
      </w:r>
      <w:r w:rsidRPr="00E10CF0">
        <w:rPr>
          <w:lang w:val="en-US"/>
        </w:rPr>
        <w:t>mplementation</w:t>
      </w:r>
      <w:r>
        <w:rPr>
          <w:lang w:val="en-US"/>
        </w:rPr>
        <w:t>s</w:t>
      </w:r>
      <w:r w:rsidRPr="00E10CF0">
        <w:rPr>
          <w:lang w:val="en-US"/>
        </w:rPr>
        <w:t xml:space="preserve"> by Agency</w:t>
      </w:r>
    </w:p>
    <w:p w14:paraId="7CF19A25" w14:textId="0C03E83E" w:rsidR="00BA7693" w:rsidRPr="00E10CF0" w:rsidRDefault="00BA7693" w:rsidP="00BA7693">
      <w:pPr>
        <w:rPr>
          <w:lang w:val="en-US"/>
        </w:rPr>
      </w:pPr>
      <w:r w:rsidRPr="00E10CF0">
        <w:rPr>
          <w:lang w:val="en-US"/>
        </w:rPr>
        <w:t xml:space="preserve">5. Pictures </w:t>
      </w:r>
      <w:r w:rsidR="00D60E5C">
        <w:rPr>
          <w:lang w:val="en-US"/>
        </w:rPr>
        <w:t>from engagement with women groups</w:t>
      </w:r>
    </w:p>
    <w:p w14:paraId="5BB3672A" w14:textId="4CDECB70" w:rsidR="00BA7693" w:rsidRPr="00E10CF0" w:rsidRDefault="00BA7693" w:rsidP="00BA7693">
      <w:pPr>
        <w:rPr>
          <w:lang w:val="en-US"/>
        </w:rPr>
      </w:pPr>
    </w:p>
    <w:p w14:paraId="3CC68471" w14:textId="77777777" w:rsidR="003E4BCE" w:rsidRPr="003B2A8F" w:rsidRDefault="003E4BCE" w:rsidP="008C782A">
      <w:pPr>
        <w:ind w:left="-810"/>
        <w:rPr>
          <w:lang w:val="en-US"/>
        </w:rPr>
      </w:pP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w:t>
      </w:r>
      <w:r w:rsidRPr="00C322B5">
        <w:rPr>
          <w:i/>
        </w:rPr>
        <w:t>Do not list individual activities. If the project is starting to make/has made a difference at the outcome level, provide specific evidence for the progress (quantitative and qualitative) and explain how it impacts the broader political and peacebuilding context.</w:t>
      </w:r>
      <w:r w:rsidRPr="00627A1C">
        <w:rPr>
          <w:i/>
        </w:rPr>
        <w:t xml:space="preserve">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678B8CE6"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4B647E">
        <w:rPr>
          <w:b/>
        </w:rPr>
        <w:t>Effective and gender-sensitive infrastructure for peace in place at the state level to support conflict prevention</w:t>
      </w:r>
    </w:p>
    <w:p w14:paraId="41A3C253" w14:textId="77777777" w:rsidR="00D3351A" w:rsidRPr="00627A1C" w:rsidRDefault="00D3351A" w:rsidP="00323ABC">
      <w:pPr>
        <w:ind w:left="-720"/>
        <w:rPr>
          <w:b/>
        </w:rPr>
      </w:pPr>
    </w:p>
    <w:p w14:paraId="4262CE1B" w14:textId="1C9C2B16"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9A7D45">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2" w:name="Dropdown2"/>
      <w:r w:rsidR="009A7D45">
        <w:rPr>
          <w:b/>
        </w:rPr>
        <w:instrText xml:space="preserve"> FORMDROPDOWN </w:instrText>
      </w:r>
      <w:r w:rsidR="00A103AC">
        <w:rPr>
          <w:b/>
        </w:rPr>
      </w:r>
      <w:r w:rsidR="00A103AC">
        <w:rPr>
          <w:b/>
        </w:rPr>
        <w:fldChar w:fldCharType="separate"/>
      </w:r>
      <w:r w:rsidR="009A7D45">
        <w:rPr>
          <w:b/>
        </w:rPr>
        <w:fldChar w:fldCharType="end"/>
      </w:r>
      <w:bookmarkEnd w:id="12"/>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40329647" w14:textId="4523A5E0" w:rsidR="00B77BE8" w:rsidRPr="002476F1" w:rsidRDefault="006473BD" w:rsidP="00C81D51">
      <w:pPr>
        <w:ind w:left="-720"/>
        <w:jc w:val="both"/>
        <w:rPr>
          <w:bCs/>
        </w:rPr>
      </w:pPr>
      <w:r w:rsidRPr="002476F1">
        <w:rPr>
          <w:bCs/>
        </w:rPr>
        <w:t xml:space="preserve">Only Taraba State has a law establishing the Bureau for Peace and Conflict Management in place. However, </w:t>
      </w:r>
      <w:r>
        <w:rPr>
          <w:bCs/>
        </w:rPr>
        <w:t xml:space="preserve">for </w:t>
      </w:r>
      <w:r w:rsidRPr="002476F1">
        <w:rPr>
          <w:bCs/>
        </w:rPr>
        <w:t xml:space="preserve">Nasarawa and Benue States, both Executive and Legislative Arms of Government </w:t>
      </w:r>
      <w:r>
        <w:rPr>
          <w:bCs/>
        </w:rPr>
        <w:t>have shown strong commitment</w:t>
      </w:r>
      <w:r w:rsidRPr="002476F1">
        <w:rPr>
          <w:bCs/>
        </w:rPr>
        <w:t xml:space="preserve"> to establish and operationaliz</w:t>
      </w:r>
      <w:r>
        <w:rPr>
          <w:bCs/>
        </w:rPr>
        <w:t>e</w:t>
      </w:r>
      <w:r w:rsidRPr="002476F1">
        <w:rPr>
          <w:bCs/>
        </w:rPr>
        <w:t xml:space="preserve"> state-level agency/commission/structure to drive a gender-sensitive peacebuilding agenda.</w:t>
      </w:r>
      <w:r>
        <w:rPr>
          <w:bCs/>
        </w:rPr>
        <w:t xml:space="preserve"> </w:t>
      </w:r>
    </w:p>
    <w:p w14:paraId="7536E0B1" w14:textId="77777777" w:rsidR="002476F1" w:rsidRPr="002476F1" w:rsidRDefault="002476F1" w:rsidP="002476F1">
      <w:pPr>
        <w:ind w:left="-720"/>
        <w:rPr>
          <w:bCs/>
        </w:rPr>
      </w:pPr>
    </w:p>
    <w:p w14:paraId="31B38351" w14:textId="77777777" w:rsidR="002644E3" w:rsidRDefault="002476F1" w:rsidP="002476F1">
      <w:pPr>
        <w:ind w:left="-720"/>
        <w:rPr>
          <w:bCs/>
        </w:rPr>
      </w:pPr>
      <w:r w:rsidRPr="003B2A8F">
        <w:rPr>
          <w:b/>
        </w:rPr>
        <w:t>Output 1.1 Establishment of state-level agency/commission/structure to drive gender-sensitive peacebuilding agenda</w:t>
      </w:r>
      <w:r w:rsidRPr="002476F1">
        <w:rPr>
          <w:bCs/>
        </w:rPr>
        <w:t xml:space="preserve">: </w:t>
      </w:r>
    </w:p>
    <w:p w14:paraId="6FB010EC" w14:textId="77777777" w:rsidR="002644E3" w:rsidRDefault="002644E3" w:rsidP="002476F1">
      <w:pPr>
        <w:ind w:left="-720"/>
        <w:rPr>
          <w:bCs/>
        </w:rPr>
      </w:pPr>
    </w:p>
    <w:p w14:paraId="5556CB61" w14:textId="10D581CD" w:rsidR="002476F1" w:rsidRPr="002476F1" w:rsidRDefault="00C40782" w:rsidP="003B2A8F">
      <w:pPr>
        <w:ind w:left="-720"/>
        <w:jc w:val="both"/>
        <w:rPr>
          <w:bCs/>
        </w:rPr>
      </w:pPr>
      <w:r>
        <w:rPr>
          <w:bCs/>
        </w:rPr>
        <w:t xml:space="preserve">The </w:t>
      </w:r>
      <w:r w:rsidR="002B34E5">
        <w:rPr>
          <w:bCs/>
        </w:rPr>
        <w:t>political engagements are still ongoing to strengthen inter-state partnerships and exchange of best practices on Peacebuilding Frameworks/Infrastructures through the NGF.</w:t>
      </w:r>
      <w:r>
        <w:rPr>
          <w:bCs/>
        </w:rPr>
        <w:t xml:space="preserve"> </w:t>
      </w:r>
      <w:r w:rsidR="00AC7094">
        <w:rPr>
          <w:bCs/>
        </w:rPr>
        <w:t>Furthermore,</w:t>
      </w:r>
      <w:r>
        <w:rPr>
          <w:bCs/>
        </w:rPr>
        <w:t xml:space="preserve"> </w:t>
      </w:r>
      <w:r w:rsidR="002B34E5">
        <w:rPr>
          <w:bCs/>
        </w:rPr>
        <w:lastRenderedPageBreak/>
        <w:t>the States’ Ministries of Justice, a legal drafting consultant and a team of four CSOs are working on the technical aspects of this process.</w:t>
      </w:r>
    </w:p>
    <w:p w14:paraId="7DC5236C" w14:textId="32A7397D" w:rsidR="002476F1" w:rsidRDefault="002476F1" w:rsidP="002476F1">
      <w:pPr>
        <w:ind w:left="-720"/>
        <w:rPr>
          <w:bCs/>
        </w:rPr>
      </w:pPr>
    </w:p>
    <w:p w14:paraId="61E2B06F" w14:textId="26E09C53" w:rsidR="00F57E98" w:rsidRPr="002644E3" w:rsidRDefault="00F57E98" w:rsidP="00F57E98">
      <w:pPr>
        <w:ind w:left="-720"/>
        <w:rPr>
          <w:b/>
        </w:rPr>
      </w:pPr>
      <w:r w:rsidRPr="002644E3">
        <w:rPr>
          <w:b/>
        </w:rPr>
        <w:t>Output1.</w:t>
      </w:r>
      <w:r>
        <w:rPr>
          <w:b/>
        </w:rPr>
        <w:t>2</w:t>
      </w:r>
      <w:r w:rsidRPr="002644E3">
        <w:rPr>
          <w:b/>
        </w:rPr>
        <w:t xml:space="preserve"> </w:t>
      </w:r>
      <w:r>
        <w:rPr>
          <w:b/>
        </w:rPr>
        <w:t xml:space="preserve">State </w:t>
      </w:r>
      <w:r w:rsidR="0014562F">
        <w:rPr>
          <w:b/>
        </w:rPr>
        <w:t>peacebuilding agency/commission/structure supported to drive gender-sensitive response to farmers-herders crisis</w:t>
      </w:r>
      <w:r w:rsidRPr="002644E3">
        <w:rPr>
          <w:b/>
        </w:rPr>
        <w:t xml:space="preserve">: </w:t>
      </w:r>
    </w:p>
    <w:p w14:paraId="50977B99" w14:textId="77777777" w:rsidR="00F57E98" w:rsidRDefault="00F57E98" w:rsidP="00F57E98">
      <w:pPr>
        <w:ind w:left="-720"/>
        <w:rPr>
          <w:bCs/>
        </w:rPr>
      </w:pPr>
    </w:p>
    <w:p w14:paraId="6160F6BD" w14:textId="3F231CC1" w:rsidR="0014562F" w:rsidRPr="002476F1" w:rsidRDefault="00BA09BE" w:rsidP="003B2A8F">
      <w:pPr>
        <w:ind w:left="-720"/>
        <w:jc w:val="both"/>
        <w:rPr>
          <w:bCs/>
        </w:rPr>
      </w:pPr>
      <w:r>
        <w:rPr>
          <w:bCs/>
        </w:rPr>
        <w:t>T</w:t>
      </w:r>
      <w:r w:rsidRPr="003B2A8F">
        <w:rPr>
          <w:bCs/>
        </w:rPr>
        <w:t xml:space="preserve">he project </w:t>
      </w:r>
      <w:r>
        <w:rPr>
          <w:bCs/>
        </w:rPr>
        <w:t>is currently</w:t>
      </w:r>
      <w:r w:rsidRPr="003B2A8F">
        <w:rPr>
          <w:bCs/>
        </w:rPr>
        <w:t xml:space="preserve"> support</w:t>
      </w:r>
      <w:r>
        <w:rPr>
          <w:bCs/>
        </w:rPr>
        <w:t>ing</w:t>
      </w:r>
      <w:r w:rsidRPr="003B2A8F">
        <w:rPr>
          <w:bCs/>
        </w:rPr>
        <w:t xml:space="preserve"> Nasarawa </w:t>
      </w:r>
      <w:r>
        <w:rPr>
          <w:bCs/>
        </w:rPr>
        <w:t>S</w:t>
      </w:r>
      <w:r w:rsidRPr="003B2A8F">
        <w:rPr>
          <w:bCs/>
        </w:rPr>
        <w:t>tate’s M</w:t>
      </w:r>
      <w:r>
        <w:rPr>
          <w:bCs/>
        </w:rPr>
        <w:t>inistry of Women Affairs</w:t>
      </w:r>
      <w:r w:rsidRPr="003B2A8F">
        <w:rPr>
          <w:bCs/>
        </w:rPr>
        <w:t xml:space="preserve"> to develop </w:t>
      </w:r>
      <w:r>
        <w:rPr>
          <w:bCs/>
        </w:rPr>
        <w:t>its State Action Plans (</w:t>
      </w:r>
      <w:r w:rsidRPr="003B2A8F">
        <w:rPr>
          <w:bCs/>
        </w:rPr>
        <w:t>SAP</w:t>
      </w:r>
      <w:r w:rsidR="00C64A4A">
        <w:rPr>
          <w:bCs/>
        </w:rPr>
        <w:t>s</w:t>
      </w:r>
      <w:r>
        <w:rPr>
          <w:bCs/>
        </w:rPr>
        <w:t>)</w:t>
      </w:r>
      <w:r w:rsidRPr="003B2A8F">
        <w:rPr>
          <w:bCs/>
        </w:rPr>
        <w:t xml:space="preserve"> while preparation</w:t>
      </w:r>
      <w:r>
        <w:rPr>
          <w:bCs/>
        </w:rPr>
        <w:t>s</w:t>
      </w:r>
      <w:r w:rsidRPr="003B2A8F">
        <w:rPr>
          <w:bCs/>
        </w:rPr>
        <w:t xml:space="preserve"> </w:t>
      </w:r>
      <w:r>
        <w:rPr>
          <w:bCs/>
        </w:rPr>
        <w:t>are</w:t>
      </w:r>
      <w:r w:rsidRPr="003B2A8F">
        <w:rPr>
          <w:bCs/>
        </w:rPr>
        <w:t xml:space="preserve"> ongoing in Taraba </w:t>
      </w:r>
      <w:r>
        <w:rPr>
          <w:bCs/>
        </w:rPr>
        <w:t xml:space="preserve">and Benue </w:t>
      </w:r>
      <w:r w:rsidRPr="003B2A8F">
        <w:rPr>
          <w:bCs/>
        </w:rPr>
        <w:t>state</w:t>
      </w:r>
      <w:r>
        <w:rPr>
          <w:bCs/>
        </w:rPr>
        <w:t>s</w:t>
      </w:r>
      <w:r w:rsidRPr="003B2A8F">
        <w:rPr>
          <w:bCs/>
        </w:rPr>
        <w:t xml:space="preserve">. </w:t>
      </w:r>
      <w:r w:rsidR="0014562F">
        <w:rPr>
          <w:bCs/>
        </w:rPr>
        <w:t xml:space="preserve">Capacity has been built </w:t>
      </w:r>
      <w:r w:rsidR="006620C2">
        <w:rPr>
          <w:bCs/>
        </w:rPr>
        <w:t>in the</w:t>
      </w:r>
      <w:r w:rsidR="0014562F">
        <w:rPr>
          <w:bCs/>
        </w:rPr>
        <w:t xml:space="preserve"> State Government</w:t>
      </w:r>
      <w:r w:rsidR="000F5605">
        <w:rPr>
          <w:bCs/>
        </w:rPr>
        <w:t>s</w:t>
      </w:r>
      <w:r w:rsidR="0014562F">
        <w:rPr>
          <w:bCs/>
        </w:rPr>
        <w:t xml:space="preserve"> </w:t>
      </w:r>
      <w:r w:rsidR="000F5605">
        <w:rPr>
          <w:bCs/>
        </w:rPr>
        <w:t>i</w:t>
      </w:r>
      <w:r w:rsidR="0014562F">
        <w:rPr>
          <w:bCs/>
        </w:rPr>
        <w:t xml:space="preserve">n localizing UNSCR1325. This </w:t>
      </w:r>
      <w:r w:rsidR="0007390D">
        <w:rPr>
          <w:bCs/>
        </w:rPr>
        <w:t xml:space="preserve">feeds into </w:t>
      </w:r>
      <w:r w:rsidR="0014562F">
        <w:rPr>
          <w:bCs/>
        </w:rPr>
        <w:t xml:space="preserve">the development of </w:t>
      </w:r>
      <w:r w:rsidR="0007390D">
        <w:rPr>
          <w:bCs/>
        </w:rPr>
        <w:t xml:space="preserve">the </w:t>
      </w:r>
      <w:r w:rsidR="0014562F">
        <w:rPr>
          <w:bCs/>
        </w:rPr>
        <w:t>SAPs</w:t>
      </w:r>
      <w:r w:rsidR="00631628">
        <w:rPr>
          <w:bCs/>
        </w:rPr>
        <w:t xml:space="preserve"> to </w:t>
      </w:r>
      <w:r w:rsidR="00AB4862">
        <w:rPr>
          <w:bCs/>
        </w:rPr>
        <w:t>mainstream</w:t>
      </w:r>
      <w:r w:rsidR="0007390D">
        <w:rPr>
          <w:bCs/>
        </w:rPr>
        <w:t xml:space="preserve"> and </w:t>
      </w:r>
      <w:r w:rsidR="00AB4862">
        <w:rPr>
          <w:bCs/>
        </w:rPr>
        <w:t>drive gender sensitive implementation of the SAP</w:t>
      </w:r>
      <w:r w:rsidR="00631628">
        <w:rPr>
          <w:bCs/>
        </w:rPr>
        <w:t>.</w:t>
      </w:r>
      <w:r w:rsidR="0014562F">
        <w:rPr>
          <w:bCs/>
        </w:rPr>
        <w:t xml:space="preserve"> </w:t>
      </w:r>
      <w:r w:rsidR="0014562F" w:rsidRPr="002476F1">
        <w:rPr>
          <w:bCs/>
        </w:rPr>
        <w:t xml:space="preserve"> </w:t>
      </w:r>
    </w:p>
    <w:p w14:paraId="0D1B0D87" w14:textId="0E076961" w:rsidR="00F57E98" w:rsidRDefault="00906A86" w:rsidP="003B2A8F">
      <w:pPr>
        <w:ind w:left="-720"/>
        <w:jc w:val="both"/>
        <w:rPr>
          <w:bCs/>
        </w:rPr>
      </w:pPr>
      <w:r>
        <w:rPr>
          <w:bCs/>
        </w:rPr>
        <w:t>Four</w:t>
      </w:r>
      <w:r w:rsidR="00631628">
        <w:rPr>
          <w:bCs/>
        </w:rPr>
        <w:t xml:space="preserve"> CSOs (Search for Common Ground, Centre for Humanitarian Dialogue, West African Network of Peacebuilders, Mercy Corps) </w:t>
      </w:r>
      <w:r>
        <w:rPr>
          <w:bCs/>
        </w:rPr>
        <w:t xml:space="preserve">have been engaged </w:t>
      </w:r>
      <w:r w:rsidR="00631628">
        <w:rPr>
          <w:bCs/>
        </w:rPr>
        <w:t>to form a Peace Collaborative Consortium</w:t>
      </w:r>
      <w:r w:rsidR="00DB6727">
        <w:rPr>
          <w:bCs/>
        </w:rPr>
        <w:t xml:space="preserve"> expected to conduct a</w:t>
      </w:r>
      <w:r w:rsidR="005D7DDD">
        <w:rPr>
          <w:bCs/>
        </w:rPr>
        <w:t xml:space="preserve"> conflict analysis/peace assessment. </w:t>
      </w:r>
      <w:r w:rsidR="00D14389">
        <w:rPr>
          <w:bCs/>
        </w:rPr>
        <w:t>T</w:t>
      </w:r>
      <w:r w:rsidR="00631628">
        <w:rPr>
          <w:bCs/>
        </w:rPr>
        <w:t xml:space="preserve">he study </w:t>
      </w:r>
      <w:r w:rsidR="00DC752E">
        <w:rPr>
          <w:bCs/>
        </w:rPr>
        <w:t>provides</w:t>
      </w:r>
      <w:r w:rsidR="00631628">
        <w:rPr>
          <w:bCs/>
        </w:rPr>
        <w:t xml:space="preserve"> opportunity to repurpose the </w:t>
      </w:r>
      <w:r w:rsidR="005D7DDD">
        <w:rPr>
          <w:bCs/>
        </w:rPr>
        <w:t>community monitoring</w:t>
      </w:r>
      <w:r w:rsidR="00631628">
        <w:rPr>
          <w:bCs/>
        </w:rPr>
        <w:t xml:space="preserve"> </w:t>
      </w:r>
      <w:r w:rsidR="000F5605">
        <w:rPr>
          <w:bCs/>
        </w:rPr>
        <w:t xml:space="preserve">exercise </w:t>
      </w:r>
      <w:r w:rsidR="00631628">
        <w:rPr>
          <w:bCs/>
        </w:rPr>
        <w:t>as a support mechanism to state governments’ COVID19 response targeting the secondary effects of the pandemic.</w:t>
      </w:r>
    </w:p>
    <w:p w14:paraId="417EEDFE" w14:textId="77777777" w:rsidR="00631628" w:rsidRPr="002476F1" w:rsidRDefault="00631628" w:rsidP="002476F1">
      <w:pPr>
        <w:ind w:left="-720"/>
        <w:rPr>
          <w:bCs/>
        </w:rPr>
      </w:pPr>
    </w:p>
    <w:p w14:paraId="668A0370" w14:textId="539BCC05" w:rsidR="002644E3" w:rsidRDefault="00E574E6" w:rsidP="006473BD">
      <w:pPr>
        <w:ind w:left="-720"/>
        <w:rPr>
          <w:bCs/>
        </w:rPr>
      </w:pPr>
      <w:r w:rsidRPr="002644E3">
        <w:rPr>
          <w:b/>
        </w:rPr>
        <w:t>Output1.3 Gender-sensitive early warning and early response capacity developed, supported and improved:</w:t>
      </w:r>
    </w:p>
    <w:p w14:paraId="5020A9FA" w14:textId="48719EC8" w:rsidR="00F57E98" w:rsidRPr="003B2A8F" w:rsidRDefault="009331E9" w:rsidP="003B2A8F">
      <w:pPr>
        <w:ind w:left="-720"/>
        <w:jc w:val="both"/>
        <w:rPr>
          <w:bCs/>
        </w:rPr>
      </w:pPr>
      <w:r>
        <w:t>E</w:t>
      </w:r>
      <w:r w:rsidR="00950A6B">
        <w:t>stablish</w:t>
      </w:r>
      <w:r>
        <w:t>ment</w:t>
      </w:r>
      <w:r w:rsidR="00950A6B">
        <w:t xml:space="preserve"> </w:t>
      </w:r>
      <w:r w:rsidR="000F5605">
        <w:t xml:space="preserve">ICT-based </w:t>
      </w:r>
      <w:r w:rsidR="00E574E6">
        <w:rPr>
          <w:bCs/>
        </w:rPr>
        <w:t xml:space="preserve">EWERS in the </w:t>
      </w:r>
      <w:r w:rsidR="00950A6B">
        <w:rPr>
          <w:bCs/>
        </w:rPr>
        <w:t>p</w:t>
      </w:r>
      <w:r w:rsidR="00E574E6">
        <w:rPr>
          <w:bCs/>
        </w:rPr>
        <w:t>roject states</w:t>
      </w:r>
      <w:r w:rsidR="00950A6B">
        <w:rPr>
          <w:bCs/>
        </w:rPr>
        <w:t xml:space="preserve"> has commenced</w:t>
      </w:r>
      <w:r w:rsidR="00E574E6">
        <w:rPr>
          <w:bCs/>
        </w:rPr>
        <w:t xml:space="preserve">. </w:t>
      </w:r>
      <w:r w:rsidR="00DA223E">
        <w:rPr>
          <w:bCs/>
        </w:rPr>
        <w:t>A</w:t>
      </w:r>
      <w:r w:rsidR="00F57E98">
        <w:rPr>
          <w:bCs/>
        </w:rPr>
        <w:t xml:space="preserve"> mobile phone app </w:t>
      </w:r>
      <w:r w:rsidR="00BC643F">
        <w:rPr>
          <w:bCs/>
        </w:rPr>
        <w:t xml:space="preserve">is </w:t>
      </w:r>
      <w:r w:rsidR="005D7DDD">
        <w:rPr>
          <w:bCs/>
        </w:rPr>
        <w:t>being</w:t>
      </w:r>
      <w:r w:rsidR="00BC643F">
        <w:rPr>
          <w:bCs/>
        </w:rPr>
        <w:t xml:space="preserve"> </w:t>
      </w:r>
      <w:r w:rsidR="00F57E98">
        <w:rPr>
          <w:bCs/>
        </w:rPr>
        <w:t>design</w:t>
      </w:r>
      <w:r w:rsidR="005D7DDD">
        <w:rPr>
          <w:bCs/>
        </w:rPr>
        <w:t>ed</w:t>
      </w:r>
      <w:r w:rsidR="00F57E98">
        <w:rPr>
          <w:bCs/>
        </w:rPr>
        <w:t xml:space="preserve"> </w:t>
      </w:r>
      <w:r w:rsidR="00ED1171">
        <w:rPr>
          <w:bCs/>
        </w:rPr>
        <w:t>in conjunction with</w:t>
      </w:r>
      <w:r w:rsidR="009C30C0">
        <w:rPr>
          <w:bCs/>
        </w:rPr>
        <w:t xml:space="preserve"> </w:t>
      </w:r>
      <w:r w:rsidR="005D7DDD">
        <w:rPr>
          <w:bCs/>
        </w:rPr>
        <w:t>state governments, communities, security agencies,</w:t>
      </w:r>
      <w:r w:rsidR="009C30C0">
        <w:rPr>
          <w:bCs/>
        </w:rPr>
        <w:t xml:space="preserve"> the Peace Collaborative Consortium. </w:t>
      </w:r>
      <w:r w:rsidR="00F57E98">
        <w:rPr>
          <w:bCs/>
        </w:rPr>
        <w:t>The conflict analysis</w:t>
      </w:r>
      <w:r w:rsidR="00607F25">
        <w:rPr>
          <w:bCs/>
        </w:rPr>
        <w:t>/</w:t>
      </w:r>
      <w:r w:rsidR="00F57E98">
        <w:rPr>
          <w:bCs/>
        </w:rPr>
        <w:t xml:space="preserve">peace assessment </w:t>
      </w:r>
      <w:r w:rsidR="00BC643F">
        <w:rPr>
          <w:bCs/>
        </w:rPr>
        <w:t>will</w:t>
      </w:r>
      <w:r w:rsidR="00F57E98">
        <w:rPr>
          <w:bCs/>
        </w:rPr>
        <w:t xml:space="preserve"> support the development of a conflict risk model</w:t>
      </w:r>
      <w:r w:rsidR="00607F25">
        <w:rPr>
          <w:bCs/>
        </w:rPr>
        <w:t xml:space="preserve"> for the EWERS</w:t>
      </w:r>
      <w:r w:rsidR="00F57E98">
        <w:rPr>
          <w:bCs/>
        </w:rPr>
        <w:t xml:space="preserve"> which takes into cognisance the geographically rooted conflict dynamics in the region. </w:t>
      </w:r>
      <w:r w:rsidR="00F57E98" w:rsidRPr="003B2A8F">
        <w:rPr>
          <w:bCs/>
        </w:rPr>
        <w:t xml:space="preserve">A total to 104 women currently </w:t>
      </w:r>
      <w:proofErr w:type="gramStart"/>
      <w:r w:rsidR="00F57E98" w:rsidRPr="003B2A8F">
        <w:rPr>
          <w:bCs/>
        </w:rPr>
        <w:t>ha</w:t>
      </w:r>
      <w:r w:rsidR="00931B51">
        <w:rPr>
          <w:bCs/>
        </w:rPr>
        <w:t>ve</w:t>
      </w:r>
      <w:proofErr w:type="gramEnd"/>
      <w:r w:rsidR="00931B51">
        <w:rPr>
          <w:bCs/>
        </w:rPr>
        <w:t xml:space="preserve"> the</w:t>
      </w:r>
      <w:r w:rsidR="00F57E98" w:rsidRPr="003B2A8F">
        <w:rPr>
          <w:bCs/>
        </w:rPr>
        <w:t xml:space="preserve"> re</w:t>
      </w:r>
      <w:r w:rsidR="000F5605">
        <w:rPr>
          <w:bCs/>
        </w:rPr>
        <w:t>levant</w:t>
      </w:r>
      <w:r w:rsidR="00F57E98" w:rsidRPr="003B2A8F">
        <w:rPr>
          <w:bCs/>
        </w:rPr>
        <w:t xml:space="preserve"> skills to promote gender sensitivity in the states’ EWER and peace architecture.</w:t>
      </w:r>
      <w:r w:rsidR="004E2030">
        <w:rPr>
          <w:bCs/>
        </w:rPr>
        <w:t xml:space="preserve"> As reiterated in the human stories, these women have gone ahead to initiate independent community level trainings and sensitizations among both youth and women groups in the Project states. An evidence to the residual technical capacity being multiplier effects of the Project’s engagements in the three states.</w:t>
      </w:r>
      <w:r w:rsidR="00F57E98" w:rsidRPr="003B2A8F">
        <w:rPr>
          <w:bCs/>
        </w:rPr>
        <w:t xml:space="preserve"> </w:t>
      </w:r>
    </w:p>
    <w:p w14:paraId="030D9A75" w14:textId="71BF39FE" w:rsidR="00E574E6" w:rsidRDefault="00E574E6" w:rsidP="002476F1">
      <w:pPr>
        <w:ind w:left="-720"/>
        <w:rPr>
          <w:bCs/>
        </w:rPr>
      </w:pPr>
    </w:p>
    <w:p w14:paraId="51658AA3" w14:textId="77777777" w:rsidR="00E574E6" w:rsidRDefault="00E574E6" w:rsidP="002476F1">
      <w:pPr>
        <w:ind w:left="-720"/>
        <w:rPr>
          <w:bCs/>
        </w:rPr>
      </w:pPr>
    </w:p>
    <w:p w14:paraId="48EA01B2" w14:textId="53009D3D" w:rsidR="002644E3" w:rsidRDefault="002476F1" w:rsidP="006473BD">
      <w:pPr>
        <w:ind w:left="-720"/>
        <w:rPr>
          <w:bCs/>
        </w:rPr>
      </w:pPr>
      <w:r w:rsidRPr="003B2A8F">
        <w:rPr>
          <w:b/>
        </w:rPr>
        <w:t>Output1.4 Constructive dialogue promoted through inter-ethnic and inter-religious exchanges:</w:t>
      </w:r>
    </w:p>
    <w:p w14:paraId="651AF947" w14:textId="247D8402" w:rsidR="00BE347F" w:rsidRPr="003B2A8F" w:rsidRDefault="00C34100" w:rsidP="003B2A8F">
      <w:pPr>
        <w:ind w:left="-720"/>
        <w:jc w:val="both"/>
        <w:rPr>
          <w:bCs/>
        </w:rPr>
      </w:pPr>
      <w:r>
        <w:rPr>
          <w:bCs/>
        </w:rPr>
        <w:t xml:space="preserve">A </w:t>
      </w:r>
      <w:r w:rsidR="006D36E2">
        <w:rPr>
          <w:bCs/>
        </w:rPr>
        <w:t>robust network of multisectoral actors have been set up on peace dialogue, mediation and conflict prevention</w:t>
      </w:r>
      <w:r w:rsidR="0091011D">
        <w:rPr>
          <w:bCs/>
        </w:rPr>
        <w:t xml:space="preserve"> </w:t>
      </w:r>
      <w:r w:rsidR="006D36E2">
        <w:rPr>
          <w:bCs/>
        </w:rPr>
        <w:t>covering targeted communities and non-targeted contiguous communities</w:t>
      </w:r>
      <w:r w:rsidR="0091011D">
        <w:rPr>
          <w:bCs/>
        </w:rPr>
        <w:t xml:space="preserve"> in the project states</w:t>
      </w:r>
      <w:r w:rsidR="002476F1" w:rsidRPr="002476F1">
        <w:rPr>
          <w:bCs/>
        </w:rPr>
        <w:t xml:space="preserve">. </w:t>
      </w:r>
      <w:r w:rsidR="00D53E3D">
        <w:rPr>
          <w:bCs/>
        </w:rPr>
        <w:t>A</w:t>
      </w:r>
      <w:r w:rsidR="00B30B60">
        <w:rPr>
          <w:bCs/>
        </w:rPr>
        <w:t xml:space="preserve"> youth led national summit on peace dialogue was held virtually to further facilitate exchange of best practices among youth networks while strengthening their capacities for peace dialogue and conflict prevention. </w:t>
      </w:r>
      <w:r w:rsidR="00BE347F" w:rsidRPr="003B2A8F">
        <w:rPr>
          <w:bCs/>
        </w:rPr>
        <w:t xml:space="preserve">Five members of the </w:t>
      </w:r>
      <w:r w:rsidR="00607F25">
        <w:rPr>
          <w:bCs/>
        </w:rPr>
        <w:t>N</w:t>
      </w:r>
      <w:r w:rsidR="00BE347F" w:rsidRPr="003B2A8F">
        <w:rPr>
          <w:bCs/>
        </w:rPr>
        <w:t>etwork</w:t>
      </w:r>
      <w:r w:rsidR="00607F25">
        <w:rPr>
          <w:bCs/>
        </w:rPr>
        <w:t xml:space="preserve"> of Women in Peacebuilding</w:t>
      </w:r>
      <w:r w:rsidR="00BE347F" w:rsidRPr="003B2A8F">
        <w:rPr>
          <w:bCs/>
        </w:rPr>
        <w:t xml:space="preserve"> reported setting up community level platforms to engage on WPS issues in their communities. </w:t>
      </w:r>
    </w:p>
    <w:p w14:paraId="7AD1CAEE" w14:textId="4AB76E33" w:rsidR="00627A1C" w:rsidRPr="003B2A8F" w:rsidRDefault="00627A1C" w:rsidP="002476F1">
      <w:pPr>
        <w:ind w:left="-720"/>
        <w:rPr>
          <w:b/>
          <w:color w:val="FF0000"/>
        </w:rPr>
      </w:pP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322F42B5" w14:textId="77777777" w:rsidR="004566D4" w:rsidRDefault="004566D4" w:rsidP="00161D02">
      <w:pPr>
        <w:ind w:left="-720"/>
        <w:rPr>
          <w:bCs/>
        </w:rPr>
      </w:pPr>
    </w:p>
    <w:p w14:paraId="645BDA92" w14:textId="00F8CDDD" w:rsidR="007C47E6" w:rsidRDefault="007C47E6" w:rsidP="00C81D51">
      <w:pPr>
        <w:ind w:left="-720"/>
        <w:jc w:val="both"/>
        <w:rPr>
          <w:bCs/>
        </w:rPr>
      </w:pPr>
      <w:r w:rsidRPr="003B2A8F">
        <w:rPr>
          <w:bCs/>
        </w:rPr>
        <w:t xml:space="preserve">Members of the state network </w:t>
      </w:r>
      <w:r w:rsidR="002C1675">
        <w:rPr>
          <w:bCs/>
        </w:rPr>
        <w:t xml:space="preserve">of women in peacebuilding </w:t>
      </w:r>
      <w:r w:rsidRPr="003B2A8F">
        <w:rPr>
          <w:bCs/>
        </w:rPr>
        <w:t xml:space="preserve">in several communities held forums to stepdown their learning and facilitated dialogues to mitigate farmer-herder conflict and promote social cohesion among farmers and herders in their communities. The activities of these women are </w:t>
      </w:r>
      <w:r>
        <w:rPr>
          <w:bCs/>
        </w:rPr>
        <w:t xml:space="preserve">being </w:t>
      </w:r>
      <w:r w:rsidRPr="003B2A8F">
        <w:rPr>
          <w:bCs/>
        </w:rPr>
        <w:t xml:space="preserve">recognized by </w:t>
      </w:r>
      <w:r w:rsidR="002C1675">
        <w:rPr>
          <w:bCs/>
        </w:rPr>
        <w:t xml:space="preserve">the </w:t>
      </w:r>
      <w:r w:rsidRPr="003B2A8F">
        <w:rPr>
          <w:bCs/>
        </w:rPr>
        <w:t>leadership structures at the communities and LGA level</w:t>
      </w:r>
      <w:r>
        <w:rPr>
          <w:bCs/>
        </w:rPr>
        <w:t>s</w:t>
      </w:r>
      <w:r w:rsidRPr="003B2A8F">
        <w:rPr>
          <w:bCs/>
        </w:rPr>
        <w:t>.</w:t>
      </w:r>
    </w:p>
    <w:p w14:paraId="0256F911" w14:textId="77777777" w:rsidR="007C47E6" w:rsidRDefault="007C47E6" w:rsidP="00C81D51">
      <w:pPr>
        <w:ind w:left="-720"/>
        <w:jc w:val="both"/>
        <w:rPr>
          <w:bCs/>
        </w:rPr>
      </w:pPr>
    </w:p>
    <w:p w14:paraId="09A3A0A6" w14:textId="65C68D2A" w:rsidR="00161D02" w:rsidRPr="006D36E2" w:rsidRDefault="00230698" w:rsidP="00C81D51">
      <w:pPr>
        <w:ind w:left="-720"/>
        <w:jc w:val="both"/>
        <w:rPr>
          <w:bCs/>
        </w:rPr>
      </w:pPr>
      <w:r>
        <w:rPr>
          <w:bCs/>
        </w:rPr>
        <w:t>The</w:t>
      </w:r>
      <w:r w:rsidR="00BE347F">
        <w:rPr>
          <w:bCs/>
        </w:rPr>
        <w:t xml:space="preserve"> development of SAPs by respective State Governments to oversee the implementation, monitoring and evaluation of the localized UNSCR 1325 in each state is </w:t>
      </w:r>
      <w:r w:rsidR="00E2562C">
        <w:rPr>
          <w:bCs/>
        </w:rPr>
        <w:t xml:space="preserve">expected to help ensure </w:t>
      </w:r>
      <w:r w:rsidR="002168E6">
        <w:rPr>
          <w:bCs/>
        </w:rPr>
        <w:t>g</w:t>
      </w:r>
      <w:r w:rsidR="002168E6" w:rsidRPr="002168E6">
        <w:rPr>
          <w:bCs/>
        </w:rPr>
        <w:t xml:space="preserve">ender </w:t>
      </w:r>
      <w:r w:rsidR="002168E6">
        <w:rPr>
          <w:bCs/>
        </w:rPr>
        <w:t>e</w:t>
      </w:r>
      <w:r w:rsidR="002168E6" w:rsidRPr="002168E6">
        <w:rPr>
          <w:bCs/>
        </w:rPr>
        <w:t>quality</w:t>
      </w:r>
      <w:r w:rsidR="002168E6">
        <w:rPr>
          <w:bCs/>
        </w:rPr>
        <w:t>, youth</w:t>
      </w:r>
      <w:r w:rsidR="002168E6" w:rsidRPr="002168E6">
        <w:rPr>
          <w:bCs/>
        </w:rPr>
        <w:t xml:space="preserve"> and </w:t>
      </w:r>
      <w:r w:rsidR="002168E6">
        <w:rPr>
          <w:bCs/>
        </w:rPr>
        <w:t>w</w:t>
      </w:r>
      <w:r w:rsidR="002168E6" w:rsidRPr="002168E6">
        <w:rPr>
          <w:bCs/>
        </w:rPr>
        <w:t xml:space="preserve">omen’s </w:t>
      </w:r>
      <w:r w:rsidR="002168E6">
        <w:rPr>
          <w:bCs/>
        </w:rPr>
        <w:t xml:space="preserve">meaningful </w:t>
      </w:r>
      <w:r w:rsidR="002168E6" w:rsidRPr="002168E6">
        <w:rPr>
          <w:bCs/>
        </w:rPr>
        <w:t xml:space="preserve">and </w:t>
      </w:r>
      <w:r w:rsidR="002168E6">
        <w:rPr>
          <w:bCs/>
        </w:rPr>
        <w:t>r</w:t>
      </w:r>
      <w:r w:rsidR="002168E6" w:rsidRPr="002168E6">
        <w:rPr>
          <w:bCs/>
        </w:rPr>
        <w:t>esponsiveness</w:t>
      </w:r>
      <w:r w:rsidR="002168E6">
        <w:rPr>
          <w:bCs/>
        </w:rPr>
        <w:t xml:space="preserve"> to their needs</w:t>
      </w:r>
      <w:r w:rsidR="00BE347F">
        <w:rPr>
          <w:bCs/>
        </w:rPr>
        <w:t xml:space="preserve">. </w:t>
      </w:r>
    </w:p>
    <w:p w14:paraId="6556A7A4" w14:textId="77777777" w:rsidR="00323ABC" w:rsidRPr="00627A1C" w:rsidRDefault="00323ABC" w:rsidP="007E4FA1">
      <w:pPr>
        <w:rPr>
          <w:b/>
        </w:rPr>
      </w:pPr>
    </w:p>
    <w:p w14:paraId="486A2647" w14:textId="2DD6E89F" w:rsidR="00D3351A" w:rsidRPr="00627A1C" w:rsidRDefault="00D3351A" w:rsidP="00D3351A">
      <w:pPr>
        <w:ind w:left="-720"/>
        <w:rPr>
          <w:b/>
        </w:rPr>
      </w:pPr>
      <w:r w:rsidRPr="00627A1C">
        <w:rPr>
          <w:b/>
          <w:u w:val="single"/>
        </w:rPr>
        <w:t>Outcome 2:</w:t>
      </w:r>
      <w:r w:rsidRPr="00627A1C">
        <w:rPr>
          <w:b/>
        </w:rPr>
        <w:t xml:space="preserve">  </w:t>
      </w:r>
      <w:r w:rsidR="00B30B60">
        <w:rPr>
          <w:b/>
        </w:rPr>
        <w:t>Strengthening economic interdependence between farmers and herders</w:t>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103AC">
        <w:rPr>
          <w:b/>
        </w:rPr>
      </w:r>
      <w:r w:rsidR="00A103AC">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514BAE0" w14:textId="77777777" w:rsidR="004566D4" w:rsidRDefault="004566D4" w:rsidP="00B30B60">
      <w:pPr>
        <w:ind w:left="-720"/>
        <w:rPr>
          <w:bCs/>
        </w:rPr>
      </w:pPr>
    </w:p>
    <w:p w14:paraId="2CFD6301" w14:textId="732B9178" w:rsidR="00876F4C" w:rsidRDefault="004D4F17" w:rsidP="00C81D51">
      <w:pPr>
        <w:ind w:left="-720"/>
        <w:jc w:val="both"/>
        <w:rPr>
          <w:bCs/>
        </w:rPr>
      </w:pPr>
      <w:r>
        <w:rPr>
          <w:bCs/>
        </w:rPr>
        <w:t xml:space="preserve">The Project </w:t>
      </w:r>
      <w:r w:rsidR="000655D7">
        <w:rPr>
          <w:bCs/>
        </w:rPr>
        <w:t xml:space="preserve">has been able to bring together farmers and herders </w:t>
      </w:r>
      <w:r w:rsidR="002F0656">
        <w:rPr>
          <w:bCs/>
        </w:rPr>
        <w:t>in the first of a series of planned steps towards</w:t>
      </w:r>
      <w:r w:rsidR="00CE78A4">
        <w:rPr>
          <w:bCs/>
        </w:rPr>
        <w:t xml:space="preserve"> s</w:t>
      </w:r>
      <w:r w:rsidR="00CE78A4" w:rsidRPr="00CE78A4">
        <w:rPr>
          <w:bCs/>
        </w:rPr>
        <w:t>trengthening economic interdependence between farmers and herders</w:t>
      </w:r>
      <w:r w:rsidR="002F0656">
        <w:rPr>
          <w:bCs/>
        </w:rPr>
        <w:t xml:space="preserve"> </w:t>
      </w:r>
      <w:r w:rsidR="000655D7">
        <w:rPr>
          <w:bCs/>
        </w:rPr>
        <w:t>through train</w:t>
      </w:r>
      <w:r w:rsidR="00CE78A4">
        <w:rPr>
          <w:bCs/>
        </w:rPr>
        <w:t>ings</w:t>
      </w:r>
      <w:r w:rsidR="000655D7">
        <w:rPr>
          <w:bCs/>
        </w:rPr>
        <w:t xml:space="preserve"> </w:t>
      </w:r>
      <w:r w:rsidR="00AD3BB4">
        <w:rPr>
          <w:bCs/>
        </w:rPr>
        <w:t xml:space="preserve">on </w:t>
      </w:r>
      <w:r w:rsidR="00CE78A4">
        <w:rPr>
          <w:bCs/>
        </w:rPr>
        <w:t>crop farming and animal production</w:t>
      </w:r>
      <w:r w:rsidR="00507218">
        <w:rPr>
          <w:bCs/>
        </w:rPr>
        <w:t xml:space="preserve"> </w:t>
      </w:r>
      <w:r w:rsidR="00D57494">
        <w:rPr>
          <w:bCs/>
        </w:rPr>
        <w:t xml:space="preserve">and strengthening the state government </w:t>
      </w:r>
      <w:proofErr w:type="spellStart"/>
      <w:r w:rsidR="00341252">
        <w:rPr>
          <w:bCs/>
        </w:rPr>
        <w:t>agric</w:t>
      </w:r>
      <w:proofErr w:type="spellEnd"/>
      <w:r w:rsidR="00341252">
        <w:rPr>
          <w:bCs/>
        </w:rPr>
        <w:t xml:space="preserve"> extension system to support</w:t>
      </w:r>
      <w:r w:rsidR="00507218" w:rsidRPr="005F03C4">
        <w:rPr>
          <w:bCs/>
        </w:rPr>
        <w:t xml:space="preserve"> alternative fodder/feedstock</w:t>
      </w:r>
      <w:r w:rsidR="00507218">
        <w:rPr>
          <w:bCs/>
        </w:rPr>
        <w:t xml:space="preserve"> </w:t>
      </w:r>
      <w:r w:rsidR="00341252">
        <w:rPr>
          <w:bCs/>
        </w:rPr>
        <w:t xml:space="preserve">production. </w:t>
      </w:r>
      <w:r w:rsidR="00E10B31">
        <w:rPr>
          <w:bCs/>
        </w:rPr>
        <w:t>Furthermore,</w:t>
      </w:r>
      <w:r w:rsidR="00341252">
        <w:rPr>
          <w:bCs/>
        </w:rPr>
        <w:t xml:space="preserve"> </w:t>
      </w:r>
      <w:r w:rsidR="00830B37">
        <w:rPr>
          <w:bCs/>
        </w:rPr>
        <w:t xml:space="preserve">Taraba </w:t>
      </w:r>
      <w:r w:rsidR="00341252">
        <w:rPr>
          <w:bCs/>
        </w:rPr>
        <w:t xml:space="preserve">state is now </w:t>
      </w:r>
      <w:r w:rsidR="00341252" w:rsidRPr="00C40782">
        <w:rPr>
          <w:bCs/>
        </w:rPr>
        <w:t xml:space="preserve">ready </w:t>
      </w:r>
      <w:r w:rsidR="00341252" w:rsidRPr="00E46FD1">
        <w:rPr>
          <w:bCs/>
        </w:rPr>
        <w:t>to</w:t>
      </w:r>
      <w:r w:rsidR="00797D1A" w:rsidRPr="00E46FD1">
        <w:rPr>
          <w:bCs/>
        </w:rPr>
        <w:t xml:space="preserve"> </w:t>
      </w:r>
      <w:r w:rsidR="00797D1A" w:rsidRPr="006473BD">
        <w:t>modernize</w:t>
      </w:r>
      <w:r w:rsidR="00797D1A" w:rsidRPr="007C47E6">
        <w:rPr>
          <w:bCs/>
        </w:rPr>
        <w:t xml:space="preserve"> its 11,500 Ha of grazing reserve</w:t>
      </w:r>
      <w:r w:rsidR="00797D1A" w:rsidRPr="001261AD">
        <w:rPr>
          <w:bCs/>
        </w:rPr>
        <w:t xml:space="preserve"> </w:t>
      </w:r>
      <w:r w:rsidR="00D003C5" w:rsidRPr="001261AD">
        <w:rPr>
          <w:bCs/>
        </w:rPr>
        <w:t>for the development of pasture.</w:t>
      </w:r>
      <w:r w:rsidR="00693446" w:rsidRPr="001261AD">
        <w:rPr>
          <w:bCs/>
        </w:rPr>
        <w:t xml:space="preserve"> These along with the establishment of </w:t>
      </w:r>
      <w:r w:rsidR="007B0FC1" w:rsidRPr="00C81D51">
        <w:rPr>
          <w:bCs/>
        </w:rPr>
        <w:t>i</w:t>
      </w:r>
      <w:r w:rsidR="00876F4C" w:rsidRPr="00C81D51">
        <w:rPr>
          <w:bCs/>
        </w:rPr>
        <w:t xml:space="preserve">nnovative service centres </w:t>
      </w:r>
      <w:r w:rsidR="007B0FC1" w:rsidRPr="00C81D51">
        <w:rPr>
          <w:bCs/>
        </w:rPr>
        <w:t xml:space="preserve">(halted due the lockdown) are steps made by the project </w:t>
      </w:r>
      <w:r w:rsidR="001261AD" w:rsidRPr="00C81D51">
        <w:rPr>
          <w:bCs/>
        </w:rPr>
        <w:t>towards</w:t>
      </w:r>
      <w:r w:rsidR="00876F4C" w:rsidRPr="00C81D51">
        <w:rPr>
          <w:bCs/>
        </w:rPr>
        <w:t xml:space="preserve"> fostering co-operative initiatives that align</w:t>
      </w:r>
      <w:r w:rsidR="001261AD" w:rsidRPr="00C81D51">
        <w:rPr>
          <w:bCs/>
        </w:rPr>
        <w:t xml:space="preserve">s the </w:t>
      </w:r>
      <w:r w:rsidR="00876F4C" w:rsidRPr="00C81D51">
        <w:rPr>
          <w:bCs/>
        </w:rPr>
        <w:t xml:space="preserve">farmers’ and herders’ value chains and production modes </w:t>
      </w:r>
      <w:r w:rsidR="001261AD" w:rsidRPr="00C81D51">
        <w:rPr>
          <w:bCs/>
        </w:rPr>
        <w:t>to</w:t>
      </w:r>
      <w:r w:rsidR="00876F4C" w:rsidRPr="00C81D51">
        <w:rPr>
          <w:bCs/>
        </w:rPr>
        <w:t xml:space="preserve"> creat</w:t>
      </w:r>
      <w:r w:rsidR="001261AD" w:rsidRPr="00C81D51">
        <w:rPr>
          <w:bCs/>
        </w:rPr>
        <w:t>e</w:t>
      </w:r>
      <w:r w:rsidR="00876F4C" w:rsidRPr="00C81D51">
        <w:rPr>
          <w:bCs/>
        </w:rPr>
        <w:t xml:space="preserve"> economic interdependencies.</w:t>
      </w:r>
      <w:r w:rsidR="00910E70">
        <w:rPr>
          <w:bCs/>
        </w:rPr>
        <w:t xml:space="preserve"> </w:t>
      </w:r>
    </w:p>
    <w:p w14:paraId="6E6F8987" w14:textId="3F7C6BED" w:rsidR="00B30B60" w:rsidRPr="00B30B60" w:rsidRDefault="00B30B60" w:rsidP="004B20AA">
      <w:pPr>
        <w:rPr>
          <w:bCs/>
        </w:rPr>
      </w:pPr>
    </w:p>
    <w:p w14:paraId="13E24971" w14:textId="77777777" w:rsidR="004566D4" w:rsidRPr="003B2A8F" w:rsidRDefault="005F03C4" w:rsidP="00B30B60">
      <w:pPr>
        <w:ind w:left="-720"/>
        <w:rPr>
          <w:bCs/>
          <w:u w:val="single"/>
        </w:rPr>
      </w:pPr>
      <w:r w:rsidRPr="00C81D51">
        <w:rPr>
          <w:b/>
          <w:u w:val="single"/>
        </w:rPr>
        <w:t>Output 2.1 Improved land, fodder/feedstock management to reduce competition over natural resources</w:t>
      </w:r>
      <w:r w:rsidRPr="003B2A8F">
        <w:rPr>
          <w:bCs/>
          <w:u w:val="single"/>
        </w:rPr>
        <w:t xml:space="preserve">: </w:t>
      </w:r>
    </w:p>
    <w:p w14:paraId="003207BA" w14:textId="3B3A42F9" w:rsidR="003B4BC5" w:rsidRDefault="00B06489" w:rsidP="00C81D51">
      <w:pPr>
        <w:ind w:left="-709"/>
        <w:jc w:val="both"/>
        <w:rPr>
          <w:bCs/>
        </w:rPr>
      </w:pPr>
      <w:r>
        <w:rPr>
          <w:bCs/>
        </w:rPr>
        <w:t>The</w:t>
      </w:r>
      <w:r w:rsidR="005F03C4" w:rsidRPr="005F03C4">
        <w:rPr>
          <w:bCs/>
        </w:rPr>
        <w:t xml:space="preserve"> capacity of 60 agricultural extension agents </w:t>
      </w:r>
      <w:r>
        <w:rPr>
          <w:bCs/>
        </w:rPr>
        <w:t xml:space="preserve">employed by the </w:t>
      </w:r>
      <w:r w:rsidR="00403E5C">
        <w:rPr>
          <w:bCs/>
        </w:rPr>
        <w:t>three</w:t>
      </w:r>
      <w:r>
        <w:rPr>
          <w:bCs/>
        </w:rPr>
        <w:t xml:space="preserve"> State </w:t>
      </w:r>
      <w:r w:rsidR="0062250B">
        <w:rPr>
          <w:bCs/>
        </w:rPr>
        <w:t>Governments</w:t>
      </w:r>
      <w:r>
        <w:rPr>
          <w:bCs/>
        </w:rPr>
        <w:t xml:space="preserve"> ha</w:t>
      </w:r>
      <w:r w:rsidR="0062250B">
        <w:rPr>
          <w:bCs/>
        </w:rPr>
        <w:t>ve</w:t>
      </w:r>
      <w:r>
        <w:rPr>
          <w:bCs/>
        </w:rPr>
        <w:t xml:space="preserve"> been built </w:t>
      </w:r>
      <w:r w:rsidR="005F03C4" w:rsidRPr="005F03C4">
        <w:rPr>
          <w:bCs/>
        </w:rPr>
        <w:t>on alternative fodder/feedstock</w:t>
      </w:r>
      <w:r w:rsidR="007120BF">
        <w:rPr>
          <w:bCs/>
        </w:rPr>
        <w:t xml:space="preserve">. </w:t>
      </w:r>
      <w:r>
        <w:rPr>
          <w:bCs/>
        </w:rPr>
        <w:t>COVID19 pandemic</w:t>
      </w:r>
      <w:r w:rsidR="007120BF">
        <w:rPr>
          <w:bCs/>
        </w:rPr>
        <w:t xml:space="preserve"> </w:t>
      </w:r>
      <w:r w:rsidR="008044F8">
        <w:rPr>
          <w:bCs/>
        </w:rPr>
        <w:t xml:space="preserve">halted the </w:t>
      </w:r>
      <w:r w:rsidR="0062250B">
        <w:rPr>
          <w:bCs/>
        </w:rPr>
        <w:t xml:space="preserve">alternative feedstock assessment and </w:t>
      </w:r>
      <w:r w:rsidR="008044F8">
        <w:rPr>
          <w:bCs/>
        </w:rPr>
        <w:t xml:space="preserve">farmer field school for 1,800 farmers </w:t>
      </w:r>
      <w:r>
        <w:rPr>
          <w:bCs/>
        </w:rPr>
        <w:t xml:space="preserve">as part of </w:t>
      </w:r>
      <w:r w:rsidR="00E10B31">
        <w:rPr>
          <w:bCs/>
        </w:rPr>
        <w:t>step-down</w:t>
      </w:r>
      <w:r>
        <w:rPr>
          <w:bCs/>
        </w:rPr>
        <w:t xml:space="preserve"> trainings across the three states. The Project </w:t>
      </w:r>
      <w:r w:rsidR="00C76746">
        <w:rPr>
          <w:bCs/>
        </w:rPr>
        <w:t xml:space="preserve">is </w:t>
      </w:r>
      <w:r>
        <w:rPr>
          <w:bCs/>
        </w:rPr>
        <w:t>support</w:t>
      </w:r>
      <w:r w:rsidR="00C76746">
        <w:rPr>
          <w:bCs/>
        </w:rPr>
        <w:t>ing</w:t>
      </w:r>
      <w:r>
        <w:rPr>
          <w:bCs/>
        </w:rPr>
        <w:t xml:space="preserve"> </w:t>
      </w:r>
      <w:r w:rsidR="007120BF">
        <w:rPr>
          <w:bCs/>
        </w:rPr>
        <w:t>Taraba</w:t>
      </w:r>
      <w:r>
        <w:rPr>
          <w:bCs/>
        </w:rPr>
        <w:t xml:space="preserve"> state government in operationalizing the demarcations and surveys of one of </w:t>
      </w:r>
      <w:r w:rsidR="007120BF">
        <w:rPr>
          <w:bCs/>
        </w:rPr>
        <w:t xml:space="preserve">its three </w:t>
      </w:r>
      <w:r>
        <w:rPr>
          <w:bCs/>
        </w:rPr>
        <w:t>grazing reserves.</w:t>
      </w:r>
      <w:r w:rsidR="005F03C4" w:rsidRPr="005F03C4">
        <w:rPr>
          <w:bCs/>
        </w:rPr>
        <w:t xml:space="preserve"> </w:t>
      </w:r>
      <w:r>
        <w:rPr>
          <w:bCs/>
        </w:rPr>
        <w:t xml:space="preserve">The preliminary activities necessary for commencing the survey of 11,500 Ha of grazing reserve in Gankwe-Assen, Donga LGA, Taraba state </w:t>
      </w:r>
      <w:r w:rsidR="00E5426C">
        <w:rPr>
          <w:bCs/>
        </w:rPr>
        <w:t xml:space="preserve">have </w:t>
      </w:r>
      <w:r>
        <w:rPr>
          <w:bCs/>
        </w:rPr>
        <w:t xml:space="preserve">been completed. </w:t>
      </w:r>
      <w:r w:rsidR="005F03C4" w:rsidRPr="005F03C4">
        <w:rPr>
          <w:bCs/>
        </w:rPr>
        <w:t>The implementing partners for this activity ha</w:t>
      </w:r>
      <w:r w:rsidR="0062250B">
        <w:rPr>
          <w:bCs/>
        </w:rPr>
        <w:t>ve</w:t>
      </w:r>
      <w:r w:rsidR="005F03C4" w:rsidRPr="005F03C4">
        <w:rPr>
          <w:bCs/>
        </w:rPr>
        <w:t xml:space="preserve"> been identified, and terms of reference agreed </w:t>
      </w:r>
      <w:r w:rsidR="007120BF">
        <w:rPr>
          <w:bCs/>
        </w:rPr>
        <w:t xml:space="preserve">to </w:t>
      </w:r>
      <w:r w:rsidR="005F03C4" w:rsidRPr="005F03C4">
        <w:rPr>
          <w:bCs/>
        </w:rPr>
        <w:t xml:space="preserve">by Departments of Agricultural Extension in Taraba State. </w:t>
      </w:r>
      <w:r w:rsidR="00C76746">
        <w:rPr>
          <w:bCs/>
        </w:rPr>
        <w:t>A</w:t>
      </w:r>
      <w:r w:rsidR="00100687">
        <w:rPr>
          <w:bCs/>
        </w:rPr>
        <w:t xml:space="preserve">fter </w:t>
      </w:r>
      <w:r w:rsidR="00E5426C">
        <w:rPr>
          <w:bCs/>
        </w:rPr>
        <w:t xml:space="preserve">the </w:t>
      </w:r>
      <w:r w:rsidR="00100687">
        <w:rPr>
          <w:bCs/>
        </w:rPr>
        <w:t>lockdown</w:t>
      </w:r>
      <w:r w:rsidR="00E5426C">
        <w:rPr>
          <w:bCs/>
        </w:rPr>
        <w:t>,</w:t>
      </w:r>
      <w:r w:rsidR="00100687">
        <w:rPr>
          <w:bCs/>
        </w:rPr>
        <w:t xml:space="preserve"> development of pasture, fencing and installation of water point at the grazing reserve</w:t>
      </w:r>
      <w:r w:rsidR="00C76746">
        <w:rPr>
          <w:bCs/>
        </w:rPr>
        <w:t xml:space="preserve"> will commence</w:t>
      </w:r>
      <w:r w:rsidR="00100687">
        <w:rPr>
          <w:bCs/>
        </w:rPr>
        <w:t>.</w:t>
      </w:r>
    </w:p>
    <w:p w14:paraId="5FAABC29" w14:textId="77777777" w:rsidR="005F03C4" w:rsidRPr="00B30B60" w:rsidRDefault="005F03C4" w:rsidP="00B30B60">
      <w:pPr>
        <w:ind w:left="-720"/>
        <w:rPr>
          <w:bCs/>
        </w:rPr>
      </w:pPr>
    </w:p>
    <w:p w14:paraId="6AFAC367" w14:textId="111A8940" w:rsidR="004566D4" w:rsidRPr="003B2A8F" w:rsidRDefault="00B30B60" w:rsidP="00B30B60">
      <w:pPr>
        <w:ind w:left="-720"/>
        <w:rPr>
          <w:bCs/>
          <w:u w:val="single"/>
        </w:rPr>
      </w:pPr>
      <w:r w:rsidRPr="00C81D51">
        <w:rPr>
          <w:b/>
          <w:u w:val="single"/>
        </w:rPr>
        <w:t>Output 2.2 Livelihood opportunities at agricultural/pastoral interface improved to incentivize farmer-herder cooperation</w:t>
      </w:r>
      <w:r w:rsidRPr="003B2A8F">
        <w:rPr>
          <w:bCs/>
          <w:u w:val="single"/>
        </w:rPr>
        <w:t>:</w:t>
      </w:r>
    </w:p>
    <w:p w14:paraId="22D93F19" w14:textId="6612E761" w:rsidR="007541F6" w:rsidRPr="00C40782" w:rsidRDefault="00B30B60" w:rsidP="00C81D51">
      <w:pPr>
        <w:ind w:left="-720"/>
        <w:jc w:val="both"/>
        <w:rPr>
          <w:bCs/>
        </w:rPr>
      </w:pPr>
      <w:r w:rsidRPr="00C40782">
        <w:rPr>
          <w:bCs/>
        </w:rPr>
        <w:t xml:space="preserve">Strengthening interdependence between farmers and herders is key on this Project. </w:t>
      </w:r>
      <w:r w:rsidR="00C06E2F" w:rsidRPr="00E46FD1">
        <w:rPr>
          <w:bCs/>
        </w:rPr>
        <w:t>The</w:t>
      </w:r>
      <w:r w:rsidR="004B20AA" w:rsidRPr="006473BD">
        <w:rPr>
          <w:bCs/>
        </w:rPr>
        <w:t xml:space="preserve"> first batch </w:t>
      </w:r>
      <w:r w:rsidR="00C94362" w:rsidRPr="006473BD">
        <w:rPr>
          <w:bCs/>
        </w:rPr>
        <w:t>training for</w:t>
      </w:r>
      <w:r w:rsidR="004B20AA" w:rsidRPr="007C47E6">
        <w:rPr>
          <w:bCs/>
        </w:rPr>
        <w:t xml:space="preserve"> 250</w:t>
      </w:r>
      <w:r w:rsidR="00C06E2F" w:rsidRPr="007C47E6">
        <w:rPr>
          <w:bCs/>
        </w:rPr>
        <w:t xml:space="preserve"> </w:t>
      </w:r>
      <w:r w:rsidR="009A7D45">
        <w:rPr>
          <w:bCs/>
        </w:rPr>
        <w:t>beneficiaries</w:t>
      </w:r>
      <w:r w:rsidR="004B20AA" w:rsidRPr="00C40782">
        <w:rPr>
          <w:bCs/>
        </w:rPr>
        <w:t xml:space="preserve"> </w:t>
      </w:r>
      <w:r w:rsidR="00C94362" w:rsidRPr="00C40782">
        <w:rPr>
          <w:bCs/>
        </w:rPr>
        <w:t>on crop farming and a</w:t>
      </w:r>
      <w:r w:rsidR="00C94362" w:rsidRPr="00E46FD1">
        <w:rPr>
          <w:bCs/>
        </w:rPr>
        <w:t>nimal production</w:t>
      </w:r>
      <w:r w:rsidR="00C94362" w:rsidRPr="00403F10">
        <w:rPr>
          <w:bCs/>
        </w:rPr>
        <w:t xml:space="preserve"> </w:t>
      </w:r>
      <w:r w:rsidR="004B20AA" w:rsidRPr="00403F10">
        <w:rPr>
          <w:bCs/>
        </w:rPr>
        <w:t>has commenced</w:t>
      </w:r>
      <w:r w:rsidR="00FF45CC" w:rsidRPr="00403F10">
        <w:rPr>
          <w:bCs/>
        </w:rPr>
        <w:t>.</w:t>
      </w:r>
      <w:r w:rsidR="004B20AA" w:rsidRPr="00403F10">
        <w:rPr>
          <w:bCs/>
        </w:rPr>
        <w:t xml:space="preserve"> </w:t>
      </w:r>
      <w:r w:rsidR="008044F8" w:rsidRPr="00403F10">
        <w:rPr>
          <w:bCs/>
        </w:rPr>
        <w:t>Subsequent batches include</w:t>
      </w:r>
      <w:r w:rsidR="00E63B09" w:rsidRPr="00403F10">
        <w:rPr>
          <w:bCs/>
        </w:rPr>
        <w:t xml:space="preserve"> value chain addition for diary and livestock </w:t>
      </w:r>
      <w:r w:rsidR="008044F8" w:rsidRPr="00403F10">
        <w:rPr>
          <w:bCs/>
        </w:rPr>
        <w:t xml:space="preserve">and </w:t>
      </w:r>
      <w:r w:rsidR="00E63B09" w:rsidRPr="00403F10">
        <w:rPr>
          <w:bCs/>
        </w:rPr>
        <w:t>alternative feedstock production</w:t>
      </w:r>
      <w:r w:rsidR="004F63A3" w:rsidRPr="00403F10">
        <w:rPr>
          <w:bCs/>
        </w:rPr>
        <w:t>.</w:t>
      </w:r>
      <w:r w:rsidR="00E63B09" w:rsidRPr="00403F10">
        <w:rPr>
          <w:bCs/>
        </w:rPr>
        <w:t xml:space="preserve"> </w:t>
      </w:r>
      <w:r w:rsidR="004F63A3" w:rsidRPr="00403F10">
        <w:rPr>
          <w:bCs/>
        </w:rPr>
        <w:t xml:space="preserve">A total of </w:t>
      </w:r>
      <w:r w:rsidR="00E63B09" w:rsidRPr="00403F10">
        <w:rPr>
          <w:bCs/>
        </w:rPr>
        <w:t xml:space="preserve">2,500 direct beneficiaries </w:t>
      </w:r>
      <w:r w:rsidR="008044F8" w:rsidRPr="00403F10">
        <w:rPr>
          <w:bCs/>
        </w:rPr>
        <w:t>targeted</w:t>
      </w:r>
      <w:r w:rsidR="00E63B09" w:rsidRPr="00403F10">
        <w:rPr>
          <w:bCs/>
        </w:rPr>
        <w:t xml:space="preserve"> </w:t>
      </w:r>
      <w:r w:rsidR="004F63A3" w:rsidRPr="00403F10">
        <w:rPr>
          <w:bCs/>
        </w:rPr>
        <w:t>for</w:t>
      </w:r>
      <w:r w:rsidR="00E63B09" w:rsidRPr="00403F10">
        <w:rPr>
          <w:bCs/>
        </w:rPr>
        <w:t xml:space="preserve"> </w:t>
      </w:r>
      <w:r w:rsidR="00E10B31" w:rsidRPr="00403F10">
        <w:rPr>
          <w:bCs/>
        </w:rPr>
        <w:t>this intervention</w:t>
      </w:r>
      <w:r w:rsidR="00E63B09" w:rsidRPr="00403F10">
        <w:rPr>
          <w:bCs/>
        </w:rPr>
        <w:t xml:space="preserve">. </w:t>
      </w:r>
      <w:r w:rsidR="00403E5C" w:rsidRPr="00C81D51">
        <w:rPr>
          <w:bCs/>
        </w:rPr>
        <w:t>The Project is partnering with</w:t>
      </w:r>
      <w:r w:rsidR="00C76746" w:rsidRPr="00C81D51">
        <w:rPr>
          <w:bCs/>
        </w:rPr>
        <w:t xml:space="preserve"> Mercy Corps and</w:t>
      </w:r>
      <w:r w:rsidR="00403E5C" w:rsidRPr="00C81D51">
        <w:rPr>
          <w:bCs/>
        </w:rPr>
        <w:t xml:space="preserve"> Thrive Agric a tech-driven </w:t>
      </w:r>
      <w:r w:rsidR="000544B7" w:rsidRPr="00C81D51">
        <w:rPr>
          <w:bCs/>
        </w:rPr>
        <w:t>a</w:t>
      </w:r>
      <w:r w:rsidR="00403E5C" w:rsidRPr="00C81D51">
        <w:rPr>
          <w:bCs/>
        </w:rPr>
        <w:t xml:space="preserve">gric for-profit organization and as part of the Peace Collaborative Consortium to </w:t>
      </w:r>
      <w:r w:rsidR="000544B7" w:rsidRPr="00C81D51">
        <w:rPr>
          <w:bCs/>
        </w:rPr>
        <w:t xml:space="preserve">integrate </w:t>
      </w:r>
      <w:r w:rsidR="00C76746" w:rsidRPr="00C81D51">
        <w:rPr>
          <w:bCs/>
        </w:rPr>
        <w:t xml:space="preserve">entrepreneurship skills and </w:t>
      </w:r>
      <w:r w:rsidR="00403E5C" w:rsidRPr="00C81D51">
        <w:rPr>
          <w:bCs/>
        </w:rPr>
        <w:t xml:space="preserve">sustainable business models into </w:t>
      </w:r>
      <w:r w:rsidR="008044F8" w:rsidRPr="00C81D51">
        <w:rPr>
          <w:bCs/>
        </w:rPr>
        <w:t>these training.</w:t>
      </w:r>
    </w:p>
    <w:p w14:paraId="0A5555F9" w14:textId="7930AEC0" w:rsidR="00876F4C" w:rsidRPr="00C81D51" w:rsidRDefault="007541F6" w:rsidP="00C81D51">
      <w:pPr>
        <w:ind w:left="-720"/>
        <w:jc w:val="both"/>
        <w:rPr>
          <w:bCs/>
        </w:rPr>
      </w:pPr>
      <w:r w:rsidRPr="00403F10">
        <w:rPr>
          <w:bCs/>
        </w:rPr>
        <w:t xml:space="preserve">In response to </w:t>
      </w:r>
      <w:r w:rsidR="00403E5C" w:rsidRPr="00403F10">
        <w:rPr>
          <w:bCs/>
        </w:rPr>
        <w:t>COVID19</w:t>
      </w:r>
      <w:r w:rsidRPr="00403F10">
        <w:rPr>
          <w:bCs/>
        </w:rPr>
        <w:t>,</w:t>
      </w:r>
      <w:r w:rsidR="00403E5C" w:rsidRPr="00403F10">
        <w:rPr>
          <w:bCs/>
        </w:rPr>
        <w:t xml:space="preserve"> </w:t>
      </w:r>
      <w:r w:rsidR="00E63B09" w:rsidRPr="00403F10">
        <w:rPr>
          <w:bCs/>
        </w:rPr>
        <w:t xml:space="preserve">the Project supported the training of </w:t>
      </w:r>
      <w:r w:rsidR="005252AC" w:rsidRPr="00403F10">
        <w:rPr>
          <w:bCs/>
        </w:rPr>
        <w:t xml:space="preserve">16 member groups within the Network of Women in Peacebuilding across the three states on production of hand sanitizer. </w:t>
      </w:r>
      <w:r w:rsidR="00E10B31" w:rsidRPr="00403F10">
        <w:rPr>
          <w:bCs/>
        </w:rPr>
        <w:t>Thus,</w:t>
      </w:r>
      <w:r w:rsidR="008044F8" w:rsidRPr="00403F10">
        <w:rPr>
          <w:bCs/>
        </w:rPr>
        <w:t xml:space="preserve"> providing trainees with new stream of income and protection from COVID19.</w:t>
      </w:r>
    </w:p>
    <w:p w14:paraId="67237DC1" w14:textId="73EDF7E5" w:rsidR="00627A1C" w:rsidRPr="00B30B60" w:rsidRDefault="00627A1C" w:rsidP="00B30B60">
      <w:pPr>
        <w:ind w:left="-720"/>
        <w:rPr>
          <w:bCs/>
        </w:rPr>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7EAD5D43" w14:textId="77777777" w:rsidR="004566D4" w:rsidRDefault="004566D4" w:rsidP="00627A1C">
      <w:pPr>
        <w:ind w:left="-720"/>
        <w:rPr>
          <w:bCs/>
        </w:rPr>
      </w:pPr>
    </w:p>
    <w:p w14:paraId="4FD4EB8A" w14:textId="678682A4" w:rsidR="005252AC" w:rsidRPr="003B2A8F" w:rsidRDefault="00BE753F" w:rsidP="000711F8">
      <w:pPr>
        <w:ind w:left="-720"/>
        <w:jc w:val="both"/>
        <w:rPr>
          <w:bCs/>
        </w:rPr>
      </w:pPr>
      <w:r>
        <w:rPr>
          <w:bCs/>
        </w:rPr>
        <w:t>P</w:t>
      </w:r>
      <w:r w:rsidRPr="00BE753F">
        <w:rPr>
          <w:bCs/>
        </w:rPr>
        <w:t xml:space="preserve">reliminary processes for identification and selection of </w:t>
      </w:r>
      <w:r w:rsidR="00226A5D">
        <w:rPr>
          <w:bCs/>
        </w:rPr>
        <w:t>beneficiaries for training and</w:t>
      </w:r>
      <w:r>
        <w:rPr>
          <w:bCs/>
        </w:rPr>
        <w:t xml:space="preserve"> economic empowerment</w:t>
      </w:r>
      <w:r w:rsidRPr="00BE753F">
        <w:rPr>
          <w:bCs/>
        </w:rPr>
        <w:t xml:space="preserve"> </w:t>
      </w:r>
      <w:r w:rsidR="00226A5D">
        <w:rPr>
          <w:bCs/>
        </w:rPr>
        <w:t>have been</w:t>
      </w:r>
      <w:r>
        <w:rPr>
          <w:bCs/>
        </w:rPr>
        <w:t xml:space="preserve"> concluded.</w:t>
      </w:r>
      <w:r w:rsidRPr="00BE753F">
        <w:rPr>
          <w:bCs/>
        </w:rPr>
        <w:t xml:space="preserve"> The tools for profiling and selectin</w:t>
      </w:r>
      <w:r w:rsidR="00226A5D">
        <w:rPr>
          <w:bCs/>
        </w:rPr>
        <w:t>g</w:t>
      </w:r>
      <w:r w:rsidRPr="00BE753F">
        <w:rPr>
          <w:bCs/>
        </w:rPr>
        <w:t xml:space="preserve"> beneficiaries were reviewed with</w:t>
      </w:r>
      <w:r w:rsidR="006D36E2">
        <w:rPr>
          <w:bCs/>
        </w:rPr>
        <w:t>in technical team</w:t>
      </w:r>
      <w:r w:rsidRPr="00BE753F">
        <w:rPr>
          <w:bCs/>
        </w:rPr>
        <w:t xml:space="preserve"> </w:t>
      </w:r>
      <w:r w:rsidR="00226A5D">
        <w:rPr>
          <w:bCs/>
        </w:rPr>
        <w:t>and with</w:t>
      </w:r>
      <w:r w:rsidRPr="00BE753F">
        <w:rPr>
          <w:bCs/>
        </w:rPr>
        <w:t xml:space="preserve"> respective state governments. This was to ensure that selection criteria were mutually agreed on and that tools were relevant in collecting the required information needed to target the right set of conflict afflicted people from the respective communities. </w:t>
      </w:r>
      <w:r w:rsidR="003C66D3">
        <w:rPr>
          <w:bCs/>
        </w:rPr>
        <w:t>T</w:t>
      </w:r>
      <w:r w:rsidRPr="00BE753F">
        <w:rPr>
          <w:bCs/>
        </w:rPr>
        <w:t>he methodology for data collection incorporating a 50:50 women to men ratio and 1:7 adult to youth ratio for beneficiary selection was finalized.</w:t>
      </w:r>
      <w:r w:rsidR="0034328E">
        <w:rPr>
          <w:bCs/>
        </w:rPr>
        <w:t xml:space="preserve"> Sixteen (</w:t>
      </w:r>
      <w:r w:rsidR="005252AC" w:rsidRPr="003B2A8F">
        <w:rPr>
          <w:bCs/>
        </w:rPr>
        <w:t>16</w:t>
      </w:r>
      <w:r w:rsidR="0034328E">
        <w:rPr>
          <w:bCs/>
        </w:rPr>
        <w:t>)</w:t>
      </w:r>
      <w:r w:rsidR="005252AC" w:rsidRPr="003B2A8F">
        <w:rPr>
          <w:bCs/>
        </w:rPr>
        <w:t xml:space="preserve"> member organizations/groups of the Network of Women in Peacebuilding in three states,</w:t>
      </w:r>
      <w:r w:rsidR="0034328E">
        <w:rPr>
          <w:bCs/>
        </w:rPr>
        <w:t xml:space="preserve"> </w:t>
      </w:r>
      <w:r w:rsidR="005252AC" w:rsidRPr="003B2A8F">
        <w:rPr>
          <w:bCs/>
        </w:rPr>
        <w:t xml:space="preserve">(89 women and girls) representing women across social strata and conflict divide were trained to produce hydroalcoholic gel as their contribution to </w:t>
      </w:r>
      <w:r w:rsidR="00226A5D">
        <w:rPr>
          <w:bCs/>
        </w:rPr>
        <w:t>COVID</w:t>
      </w:r>
      <w:r w:rsidR="005252AC" w:rsidRPr="003B2A8F">
        <w:rPr>
          <w:bCs/>
        </w:rPr>
        <w:t>19 response in their states and enhanced means of livelihood for the women in the period and beyond.</w:t>
      </w:r>
    </w:p>
    <w:p w14:paraId="1DEAB2AA" w14:textId="77777777" w:rsidR="005252AC" w:rsidRPr="00BE753F" w:rsidRDefault="005252AC" w:rsidP="00627A1C">
      <w:pPr>
        <w:ind w:left="-720"/>
        <w:rPr>
          <w:bCs/>
        </w:rPr>
      </w:pPr>
    </w:p>
    <w:p w14:paraId="221B8CE0" w14:textId="77777777" w:rsidR="007626C9" w:rsidRPr="00627A1C" w:rsidRDefault="007626C9" w:rsidP="007E4FA1">
      <w:pPr>
        <w:rPr>
          <w:b/>
        </w:rPr>
      </w:pPr>
    </w:p>
    <w:p w14:paraId="15F831DD" w14:textId="180495B7" w:rsidR="00D3351A" w:rsidRPr="00627A1C" w:rsidRDefault="00D3351A" w:rsidP="00D3351A">
      <w:pPr>
        <w:ind w:left="-720"/>
        <w:rPr>
          <w:b/>
        </w:rPr>
      </w:pPr>
      <w:r w:rsidRPr="00627A1C">
        <w:rPr>
          <w:b/>
          <w:u w:val="single"/>
        </w:rPr>
        <w:t>Outcome 3:</w:t>
      </w:r>
      <w:r w:rsidRPr="00627A1C">
        <w:rPr>
          <w:b/>
        </w:rPr>
        <w:t xml:space="preserve">  </w:t>
      </w:r>
      <w:r w:rsidR="00E9302C">
        <w:rPr>
          <w:b/>
        </w:rPr>
        <w:t>Enhanced accountability to promote effective response to crisis</w:t>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103AC">
        <w:rPr>
          <w:b/>
        </w:rPr>
      </w:r>
      <w:r w:rsidR="00A103AC">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099DD217" w14:textId="77777777" w:rsidR="004566D4" w:rsidRDefault="004566D4" w:rsidP="00E9302C">
      <w:pPr>
        <w:ind w:left="-720"/>
        <w:rPr>
          <w:bCs/>
        </w:rPr>
      </w:pPr>
    </w:p>
    <w:p w14:paraId="5F323B91" w14:textId="45282771" w:rsidR="00A630DB" w:rsidRDefault="00E9302C" w:rsidP="00E9302C">
      <w:pPr>
        <w:ind w:left="-720"/>
        <w:rPr>
          <w:bCs/>
        </w:rPr>
      </w:pPr>
      <w:r w:rsidRPr="00E9302C">
        <w:rPr>
          <w:bCs/>
        </w:rPr>
        <w:t>A mechanism for systematic monitoring and reporting on human rights has been established in collaboration with the National Human Rights Commission and CSOs to</w:t>
      </w:r>
      <w:r w:rsidR="0058043A">
        <w:rPr>
          <w:bCs/>
        </w:rPr>
        <w:t xml:space="preserve"> support the State in</w:t>
      </w:r>
      <w:r w:rsidRPr="00E9302C">
        <w:rPr>
          <w:bCs/>
        </w:rPr>
        <w:t xml:space="preserve"> improv</w:t>
      </w:r>
      <w:r w:rsidR="0058043A">
        <w:rPr>
          <w:bCs/>
        </w:rPr>
        <w:t>ing</w:t>
      </w:r>
      <w:r w:rsidRPr="00E9302C">
        <w:rPr>
          <w:bCs/>
        </w:rPr>
        <w:t xml:space="preserve"> the effectiveness of security response, provide an impartial and evidence-based narrative and help mobilize a broader response to the </w:t>
      </w:r>
      <w:r w:rsidR="0058043A">
        <w:rPr>
          <w:bCs/>
        </w:rPr>
        <w:t>SGBV and SEA</w:t>
      </w:r>
      <w:r w:rsidRPr="00E9302C">
        <w:rPr>
          <w:bCs/>
        </w:rPr>
        <w:t xml:space="preserve">. </w:t>
      </w:r>
      <w:r w:rsidR="008D2B07">
        <w:rPr>
          <w:bCs/>
        </w:rPr>
        <w:t>T</w:t>
      </w:r>
      <w:r w:rsidR="00226A5D">
        <w:rPr>
          <w:bCs/>
        </w:rPr>
        <w:t xml:space="preserve">he Benue State Government and NHRC </w:t>
      </w:r>
      <w:r w:rsidR="00423580">
        <w:rPr>
          <w:bCs/>
        </w:rPr>
        <w:t xml:space="preserve">have </w:t>
      </w:r>
      <w:r w:rsidR="00226A5D">
        <w:rPr>
          <w:bCs/>
        </w:rPr>
        <w:t>continued monitoring and investigati</w:t>
      </w:r>
      <w:r w:rsidR="008D2B07">
        <w:rPr>
          <w:bCs/>
        </w:rPr>
        <w:t>ng</w:t>
      </w:r>
      <w:r w:rsidR="00226A5D">
        <w:rPr>
          <w:bCs/>
        </w:rPr>
        <w:t xml:space="preserve"> cases during the COVID19 lockdown with ban on public gatherings and restriction of movements</w:t>
      </w:r>
      <w:r w:rsidR="00423580">
        <w:rPr>
          <w:bCs/>
        </w:rPr>
        <w:t xml:space="preserve"> notwithstanding</w:t>
      </w:r>
      <w:r w:rsidR="00226A5D">
        <w:rPr>
          <w:bCs/>
        </w:rPr>
        <w:t>.</w:t>
      </w:r>
      <w:r w:rsidR="00A630DB">
        <w:rPr>
          <w:bCs/>
        </w:rPr>
        <w:t xml:space="preserve"> </w:t>
      </w:r>
    </w:p>
    <w:p w14:paraId="62A0F6D7" w14:textId="77777777" w:rsidR="00E9302C" w:rsidRPr="00E9302C" w:rsidRDefault="00E9302C" w:rsidP="00E9302C">
      <w:pPr>
        <w:ind w:left="-720"/>
        <w:rPr>
          <w:bCs/>
        </w:rPr>
      </w:pPr>
    </w:p>
    <w:p w14:paraId="23997D8E" w14:textId="60742D31" w:rsidR="004566D4" w:rsidRDefault="00E9302C" w:rsidP="00F5561D">
      <w:pPr>
        <w:ind w:left="-720"/>
        <w:rPr>
          <w:bCs/>
        </w:rPr>
      </w:pPr>
      <w:r w:rsidRPr="003B2A8F">
        <w:rPr>
          <w:b/>
        </w:rPr>
        <w:t xml:space="preserve">Output 3.1 Capacity of monitoring, investigation and follow up on human rights offences enhanced: </w:t>
      </w:r>
    </w:p>
    <w:p w14:paraId="542A8E11" w14:textId="52726795" w:rsidR="00E9302C" w:rsidRPr="00E9302C" w:rsidRDefault="004566D4" w:rsidP="003B2A8F">
      <w:pPr>
        <w:ind w:left="-720"/>
        <w:jc w:val="both"/>
        <w:rPr>
          <w:bCs/>
        </w:rPr>
      </w:pPr>
      <w:r>
        <w:rPr>
          <w:bCs/>
        </w:rPr>
        <w:t>T</w:t>
      </w:r>
      <w:r w:rsidR="00E9302C" w:rsidRPr="00E9302C">
        <w:rPr>
          <w:bCs/>
        </w:rPr>
        <w:t xml:space="preserve">hrough strong partnerships between National Human Rights Commission, Legal Aid Council, Nigerian Institute for Advanced Legal Studies and Civil Society Organizations, a mechanism for systematic monitoring and reporting of human rights in Benue State has been established. Two national human rights officers and 15 National Human Rights Commission/CSO monitors were recruited and deployed to Benue State. This resulted in </w:t>
      </w:r>
      <w:r w:rsidR="00E9302C">
        <w:rPr>
          <w:bCs/>
        </w:rPr>
        <w:t xml:space="preserve">257 </w:t>
      </w:r>
      <w:r w:rsidR="00E9302C" w:rsidRPr="00E9302C">
        <w:rPr>
          <w:bCs/>
        </w:rPr>
        <w:t xml:space="preserve">referrals being made on identified protection issues which were managed as part of interventions provided across relevant agencies in the State. Also, </w:t>
      </w:r>
      <w:r w:rsidR="00743DED">
        <w:rPr>
          <w:bCs/>
        </w:rPr>
        <w:t>1,005</w:t>
      </w:r>
      <w:r w:rsidR="00E9302C" w:rsidRPr="00E9302C">
        <w:rPr>
          <w:bCs/>
        </w:rPr>
        <w:t xml:space="preserve"> community outreach programmes, awareness sessions, interfaith dialogues on promotion and protection of human rights in </w:t>
      </w:r>
      <w:r w:rsidR="00743DED">
        <w:rPr>
          <w:bCs/>
        </w:rPr>
        <w:t>fifteen</w:t>
      </w:r>
      <w:r w:rsidR="00E9302C" w:rsidRPr="00E9302C">
        <w:rPr>
          <w:bCs/>
        </w:rPr>
        <w:t xml:space="preserve"> (6</w:t>
      </w:r>
      <w:r w:rsidR="00743DED">
        <w:rPr>
          <w:bCs/>
        </w:rPr>
        <w:t>5</w:t>
      </w:r>
      <w:r w:rsidR="00E9302C" w:rsidRPr="00E9302C">
        <w:rPr>
          <w:bCs/>
        </w:rPr>
        <w:t xml:space="preserve">%) of LGAs in Benue State were held reaching </w:t>
      </w:r>
      <w:r w:rsidR="00743DED">
        <w:rPr>
          <w:bCs/>
        </w:rPr>
        <w:t>12</w:t>
      </w:r>
      <w:r w:rsidR="00E9302C" w:rsidRPr="00E9302C">
        <w:rPr>
          <w:bCs/>
        </w:rPr>
        <w:t>,</w:t>
      </w:r>
      <w:r w:rsidR="00743DED">
        <w:rPr>
          <w:bCs/>
        </w:rPr>
        <w:t>133</w:t>
      </w:r>
      <w:r w:rsidR="00E9302C" w:rsidRPr="00E9302C">
        <w:rPr>
          <w:bCs/>
        </w:rPr>
        <w:t xml:space="preserve"> women, </w:t>
      </w:r>
      <w:r w:rsidR="00743DED">
        <w:rPr>
          <w:bCs/>
        </w:rPr>
        <w:t>8</w:t>
      </w:r>
      <w:r w:rsidR="00E9302C" w:rsidRPr="00E9302C">
        <w:rPr>
          <w:bCs/>
        </w:rPr>
        <w:t>,</w:t>
      </w:r>
      <w:r w:rsidR="00743DED">
        <w:rPr>
          <w:bCs/>
        </w:rPr>
        <w:t>206</w:t>
      </w:r>
      <w:r w:rsidR="00E9302C" w:rsidRPr="00E9302C">
        <w:rPr>
          <w:bCs/>
        </w:rPr>
        <w:t xml:space="preserve"> girls, </w:t>
      </w:r>
      <w:r w:rsidR="00743DED">
        <w:rPr>
          <w:bCs/>
        </w:rPr>
        <w:t>7</w:t>
      </w:r>
      <w:r w:rsidR="00E9302C" w:rsidRPr="00E9302C">
        <w:rPr>
          <w:bCs/>
        </w:rPr>
        <w:t>,7</w:t>
      </w:r>
      <w:r w:rsidR="00743DED">
        <w:rPr>
          <w:bCs/>
        </w:rPr>
        <w:t>28</w:t>
      </w:r>
      <w:r w:rsidR="00E9302C" w:rsidRPr="00E9302C">
        <w:rPr>
          <w:bCs/>
        </w:rPr>
        <w:t xml:space="preserve"> boys and </w:t>
      </w:r>
      <w:r w:rsidR="00743DED">
        <w:rPr>
          <w:bCs/>
        </w:rPr>
        <w:t>10</w:t>
      </w:r>
      <w:r w:rsidR="00E9302C" w:rsidRPr="00E9302C">
        <w:rPr>
          <w:bCs/>
        </w:rPr>
        <w:t>,</w:t>
      </w:r>
      <w:r w:rsidR="00743DED">
        <w:rPr>
          <w:bCs/>
        </w:rPr>
        <w:t>428</w:t>
      </w:r>
      <w:r w:rsidR="00E9302C" w:rsidRPr="00E9302C">
        <w:rPr>
          <w:bCs/>
        </w:rPr>
        <w:t xml:space="preserve"> men. These have helped in the establishment of a database on violations related to clashes between farmers and herders in Benue State, a critical component to guide strategic decision being taken at the Higher Levels of Security Agencies, Judiciary and Executive Arm of Government among others.</w:t>
      </w:r>
    </w:p>
    <w:p w14:paraId="7F98F498" w14:textId="77777777" w:rsidR="00E9302C" w:rsidRPr="00E9302C" w:rsidRDefault="00E9302C" w:rsidP="00E9302C">
      <w:pPr>
        <w:ind w:left="-720"/>
        <w:rPr>
          <w:bCs/>
        </w:rPr>
      </w:pPr>
    </w:p>
    <w:p w14:paraId="3C625E4C" w14:textId="77777777" w:rsidR="004566D4" w:rsidRPr="003B2A8F" w:rsidRDefault="00E9302C" w:rsidP="00E9302C">
      <w:pPr>
        <w:ind w:left="-720"/>
        <w:rPr>
          <w:b/>
        </w:rPr>
      </w:pPr>
      <w:r w:rsidRPr="003B2A8F">
        <w:rPr>
          <w:b/>
        </w:rPr>
        <w:t xml:space="preserve">Output3.2 Increased civil-military/security agencies cooperation and dialogue: </w:t>
      </w:r>
    </w:p>
    <w:p w14:paraId="3781FA1B" w14:textId="77777777" w:rsidR="004566D4" w:rsidRDefault="004566D4" w:rsidP="00E9302C">
      <w:pPr>
        <w:ind w:left="-720"/>
        <w:rPr>
          <w:bCs/>
        </w:rPr>
      </w:pPr>
    </w:p>
    <w:p w14:paraId="5867C098" w14:textId="5BACF834" w:rsidR="00627A1C" w:rsidRDefault="00E9302C" w:rsidP="00E9302C">
      <w:pPr>
        <w:ind w:left="-720"/>
        <w:rPr>
          <w:bCs/>
        </w:rPr>
      </w:pPr>
      <w:r w:rsidRPr="00E9302C">
        <w:rPr>
          <w:bCs/>
        </w:rPr>
        <w:t xml:space="preserve">Security agencies and informal security actors (i.e. vigilante groups) have been supported to build local level </w:t>
      </w:r>
      <w:r w:rsidR="009A7D45">
        <w:rPr>
          <w:bCs/>
        </w:rPr>
        <w:t>capacitie</w:t>
      </w:r>
      <w:r w:rsidR="009A7D45" w:rsidRPr="00E9302C">
        <w:rPr>
          <w:bCs/>
        </w:rPr>
        <w:t xml:space="preserve">s </w:t>
      </w:r>
      <w:r w:rsidRPr="00E9302C">
        <w:rPr>
          <w:bCs/>
        </w:rPr>
        <w:t xml:space="preserve">for dialogue and exchange in </w:t>
      </w:r>
      <w:r>
        <w:rPr>
          <w:bCs/>
        </w:rPr>
        <w:t>all three project states</w:t>
      </w:r>
      <w:r w:rsidRPr="00E9302C">
        <w:rPr>
          <w:bCs/>
        </w:rPr>
        <w:t>. The</w:t>
      </w:r>
      <w:r>
        <w:rPr>
          <w:bCs/>
        </w:rPr>
        <w:t>se</w:t>
      </w:r>
      <w:r w:rsidRPr="00E9302C">
        <w:rPr>
          <w:bCs/>
        </w:rPr>
        <w:t xml:space="preserve"> engagements </w:t>
      </w:r>
      <w:r w:rsidR="00777DAC">
        <w:rPr>
          <w:bCs/>
        </w:rPr>
        <w:t>have</w:t>
      </w:r>
      <w:r w:rsidRPr="00E9302C">
        <w:rPr>
          <w:bCs/>
        </w:rPr>
        <w:t xml:space="preserve"> help</w:t>
      </w:r>
      <w:r>
        <w:rPr>
          <w:bCs/>
        </w:rPr>
        <w:t>ed</w:t>
      </w:r>
      <w:r w:rsidRPr="00E9302C">
        <w:rPr>
          <w:bCs/>
        </w:rPr>
        <w:t xml:space="preserve"> promote </w:t>
      </w:r>
      <w:proofErr w:type="spellStart"/>
      <w:r w:rsidRPr="00E9302C">
        <w:rPr>
          <w:bCs/>
        </w:rPr>
        <w:t>behavioral</w:t>
      </w:r>
      <w:proofErr w:type="spellEnd"/>
      <w:r w:rsidRPr="00E9302C">
        <w:rPr>
          <w:bCs/>
        </w:rPr>
        <w:t xml:space="preserve"> change and encouraging civil-security cooperation and dialogue which will feed into operationalizing and strengthening the ICT-</w:t>
      </w:r>
      <w:r w:rsidRPr="00E9302C">
        <w:rPr>
          <w:bCs/>
        </w:rPr>
        <w:lastRenderedPageBreak/>
        <w:t>based Early Warning Early Response System (EWERS) to be implemented across the three States.</w:t>
      </w:r>
      <w:r w:rsidR="0058043A">
        <w:rPr>
          <w:bCs/>
        </w:rPr>
        <w:t xml:space="preserve"> Furthermore, SGBV and SEA trainings were </w:t>
      </w:r>
      <w:r w:rsidR="009A7D45">
        <w:rPr>
          <w:bCs/>
        </w:rPr>
        <w:t xml:space="preserve">integrated into engagements with </w:t>
      </w:r>
      <w:r w:rsidR="0058043A">
        <w:rPr>
          <w:bCs/>
        </w:rPr>
        <w:t xml:space="preserve">security personnel </w:t>
      </w:r>
      <w:r w:rsidR="009A7D45">
        <w:rPr>
          <w:bCs/>
        </w:rPr>
        <w:t>across</w:t>
      </w:r>
      <w:r w:rsidR="0058043A">
        <w:rPr>
          <w:bCs/>
        </w:rPr>
        <w:t xml:space="preserve"> the Nigerian Military, Police Force and other security agencies responding to farmers-herders crisis. To address the gender-sensitive considerations, </w:t>
      </w:r>
      <w:r w:rsidR="00E8759E">
        <w:rPr>
          <w:bCs/>
        </w:rPr>
        <w:t xml:space="preserve">51 (19 females, 41 males) security </w:t>
      </w:r>
      <w:r w:rsidR="009A7D45">
        <w:rPr>
          <w:bCs/>
        </w:rPr>
        <w:t>personnel were exposed to</w:t>
      </w:r>
      <w:r w:rsidR="0058043A">
        <w:rPr>
          <w:bCs/>
        </w:rPr>
        <w:t xml:space="preserve"> gender concept and on the He4She campaign. At the end of </w:t>
      </w:r>
      <w:r w:rsidR="009A7D45">
        <w:rPr>
          <w:bCs/>
        </w:rPr>
        <w:t>which</w:t>
      </w:r>
      <w:r w:rsidR="0058043A">
        <w:rPr>
          <w:bCs/>
        </w:rPr>
        <w:t xml:space="preserve"> 30% of participants expressed increased knowledge on gender issues, awareness, and capacity to mitigate and respond to SGBV incidents in their areas of operation.</w:t>
      </w:r>
    </w:p>
    <w:p w14:paraId="57B715A6" w14:textId="77777777" w:rsidR="00E9302C" w:rsidRPr="00627A1C" w:rsidRDefault="00E9302C" w:rsidP="00E9302C">
      <w:pPr>
        <w:ind w:left="-720"/>
        <w:rPr>
          <w:b/>
        </w:rPr>
      </w:pPr>
    </w:p>
    <w:p w14:paraId="1F547AD6" w14:textId="1064A06C"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7F6B1510" w14:textId="77777777" w:rsidR="004566D4" w:rsidRPr="00627A1C" w:rsidRDefault="004566D4" w:rsidP="00627A1C">
      <w:pPr>
        <w:ind w:left="-720"/>
        <w:rPr>
          <w:b/>
        </w:rPr>
      </w:pPr>
    </w:p>
    <w:p w14:paraId="120F013D" w14:textId="130D8158" w:rsidR="009C4480" w:rsidRDefault="009C4480" w:rsidP="009C4480">
      <w:pPr>
        <w:ind w:left="-720"/>
        <w:jc w:val="both"/>
        <w:rPr>
          <w:bCs/>
        </w:rPr>
      </w:pPr>
      <w:r w:rsidRPr="009C4480">
        <w:rPr>
          <w:bCs/>
        </w:rPr>
        <w:t xml:space="preserve">OHCHR employed strategic </w:t>
      </w:r>
      <w:r w:rsidR="00444309">
        <w:rPr>
          <w:bCs/>
        </w:rPr>
        <w:t>measures</w:t>
      </w:r>
      <w:r w:rsidRPr="009C4480">
        <w:rPr>
          <w:bCs/>
        </w:rPr>
        <w:t xml:space="preserve"> to prevent and address gender based violence through its periodic awareness raising sessions, community outreach programmes and interfaith dialogues, to educate the IDPs and host communities on human rights and referral pathways established for women, girls, boys and men who have been abused or who are at risk, SGBV trainings for women and girls, community resilience and conflict resolutions sensitization for traditional and religious leaders, village chiefs, heads of women and youth groups, and members of community watch teams etc. Within the reporting period, 1,005 community human rights outreach programmes and interfaith dialogues in 15 local Government areas of focus - Guma, Logo, Ukum, Katsina Ala, Gwer East, Gwer West, Makurdi, Buruku, Tarka, Otukpo, Agatu, Kwande, Ogbadibo, Oju and Gboko. As a result, 38,421 persons comprising of 7,728 boys</w:t>
      </w:r>
      <w:r>
        <w:rPr>
          <w:bCs/>
        </w:rPr>
        <w:t xml:space="preserve"> (20.11%)</w:t>
      </w:r>
      <w:r w:rsidRPr="009C4480">
        <w:rPr>
          <w:bCs/>
        </w:rPr>
        <w:t>, 8,206 girls</w:t>
      </w:r>
      <w:r>
        <w:rPr>
          <w:bCs/>
        </w:rPr>
        <w:t xml:space="preserve"> (21.36%)</w:t>
      </w:r>
      <w:r w:rsidRPr="009C4480">
        <w:rPr>
          <w:bCs/>
        </w:rPr>
        <w:t>, 10,428 men</w:t>
      </w:r>
      <w:r>
        <w:rPr>
          <w:bCs/>
        </w:rPr>
        <w:t xml:space="preserve"> (27.14%)</w:t>
      </w:r>
      <w:r w:rsidRPr="009C4480">
        <w:rPr>
          <w:bCs/>
        </w:rPr>
        <w:t xml:space="preserve"> and 12,133 women</w:t>
      </w:r>
      <w:r>
        <w:rPr>
          <w:bCs/>
        </w:rPr>
        <w:t xml:space="preserve"> (31.57%)</w:t>
      </w:r>
      <w:r w:rsidRPr="009C4480">
        <w:rPr>
          <w:bCs/>
        </w:rPr>
        <w:t xml:space="preserve"> have been reached.</w:t>
      </w:r>
    </w:p>
    <w:p w14:paraId="06F921A3" w14:textId="4752E83F" w:rsidR="00627A1C" w:rsidRPr="00627A1C" w:rsidRDefault="0058043A" w:rsidP="003B2A8F">
      <w:pPr>
        <w:tabs>
          <w:tab w:val="left" w:pos="5760"/>
        </w:tabs>
        <w:ind w:left="-720"/>
        <w:rPr>
          <w:b/>
        </w:rPr>
      </w:pPr>
      <w:r>
        <w:rPr>
          <w:b/>
        </w:rPr>
        <w:tab/>
      </w:r>
    </w:p>
    <w:p w14:paraId="1E8C1F0B" w14:textId="77777777" w:rsidR="00764773" w:rsidRPr="00627A1C" w:rsidRDefault="00764773" w:rsidP="00D3351A">
      <w:pPr>
        <w:ind w:left="-720"/>
        <w:rPr>
          <w:b/>
        </w:rPr>
      </w:pPr>
    </w:p>
    <w:p w14:paraId="008F9EA6" w14:textId="39925CCE" w:rsidR="00D3351A" w:rsidRPr="00627A1C" w:rsidRDefault="00D3351A" w:rsidP="00D3351A">
      <w:pPr>
        <w:ind w:left="-720"/>
        <w:rPr>
          <w:b/>
        </w:rPr>
      </w:pPr>
      <w:r w:rsidRPr="00627A1C">
        <w:rPr>
          <w:b/>
          <w:u w:val="single"/>
        </w:rPr>
        <w:t>Outcome 4:</w:t>
      </w:r>
      <w:r w:rsidRPr="00627A1C">
        <w:rPr>
          <w:b/>
        </w:rPr>
        <w:t xml:space="preserve">  </w:t>
      </w:r>
      <w:r w:rsidR="00CF5F9C">
        <w:rPr>
          <w:b/>
        </w:rPr>
        <w:t>Improved understanding of the crisis encourages evidence-based advocacy, targeted investments and innovative solutions</w:t>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A103AC">
        <w:rPr>
          <w:b/>
        </w:rPr>
      </w:r>
      <w:r w:rsidR="00A103AC">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6EF07BB0" w14:textId="3BF7B4CA" w:rsidR="00644B23" w:rsidRDefault="00F17972" w:rsidP="003B2A8F">
      <w:pPr>
        <w:jc w:val="both"/>
        <w:rPr>
          <w:sz w:val="23"/>
          <w:szCs w:val="23"/>
        </w:rPr>
      </w:pPr>
      <w:r>
        <w:rPr>
          <w:bCs/>
        </w:rPr>
        <w:t xml:space="preserve">The project has started </w:t>
      </w:r>
      <w:r w:rsidRPr="00F17972">
        <w:rPr>
          <w:bCs/>
        </w:rPr>
        <w:t>harness</w:t>
      </w:r>
      <w:r>
        <w:rPr>
          <w:bCs/>
        </w:rPr>
        <w:t>ing</w:t>
      </w:r>
      <w:r w:rsidRPr="00F17972">
        <w:rPr>
          <w:bCs/>
        </w:rPr>
        <w:t xml:space="preserve"> information around the farmers </w:t>
      </w:r>
      <w:r w:rsidR="00777DAC" w:rsidRPr="00F17972">
        <w:rPr>
          <w:bCs/>
        </w:rPr>
        <w:t>herder’s</w:t>
      </w:r>
      <w:r w:rsidRPr="00F17972">
        <w:rPr>
          <w:bCs/>
        </w:rPr>
        <w:t xml:space="preserve"> crisis</w:t>
      </w:r>
      <w:r w:rsidR="00C705C3">
        <w:rPr>
          <w:bCs/>
        </w:rPr>
        <w:t xml:space="preserve"> including gender and youth disaggregated data</w:t>
      </w:r>
      <w:r w:rsidRPr="00F17972">
        <w:rPr>
          <w:bCs/>
        </w:rPr>
        <w:t xml:space="preserve"> collected through project-related activities, as well as from other sources</w:t>
      </w:r>
      <w:r w:rsidR="00C102BA">
        <w:rPr>
          <w:bCs/>
        </w:rPr>
        <w:t xml:space="preserve">. </w:t>
      </w:r>
      <w:r w:rsidR="00C234B1">
        <w:rPr>
          <w:bCs/>
        </w:rPr>
        <w:t xml:space="preserve">Information gathered are analysed, </w:t>
      </w:r>
      <w:r w:rsidR="00C234B1" w:rsidRPr="00F17972">
        <w:rPr>
          <w:bCs/>
        </w:rPr>
        <w:t>validat</w:t>
      </w:r>
      <w:r w:rsidR="00C234B1">
        <w:rPr>
          <w:bCs/>
        </w:rPr>
        <w:t>ed</w:t>
      </w:r>
      <w:r w:rsidR="00C234B1" w:rsidRPr="00F17972">
        <w:rPr>
          <w:bCs/>
        </w:rPr>
        <w:t xml:space="preserve"> </w:t>
      </w:r>
      <w:r w:rsidRPr="00F17972">
        <w:rPr>
          <w:bCs/>
        </w:rPr>
        <w:t xml:space="preserve">and </w:t>
      </w:r>
      <w:r w:rsidR="00C234B1">
        <w:rPr>
          <w:bCs/>
        </w:rPr>
        <w:t xml:space="preserve">made </w:t>
      </w:r>
      <w:r w:rsidRPr="00F17972">
        <w:rPr>
          <w:bCs/>
        </w:rPr>
        <w:t>publicly available</w:t>
      </w:r>
      <w:r w:rsidR="00453A54">
        <w:rPr>
          <w:bCs/>
        </w:rPr>
        <w:t xml:space="preserve"> through {</w:t>
      </w:r>
      <w:r w:rsidR="002A2794">
        <w:rPr>
          <w:bCs/>
          <w:i/>
          <w:iCs/>
        </w:rPr>
        <w:t>Agencies’ social media handles and other media</w:t>
      </w:r>
      <w:r w:rsidR="00453A54">
        <w:rPr>
          <w:bCs/>
        </w:rPr>
        <w:t>}</w:t>
      </w:r>
      <w:r w:rsidRPr="00F17972">
        <w:rPr>
          <w:bCs/>
        </w:rPr>
        <w:t xml:space="preserve">. </w:t>
      </w:r>
      <w:r w:rsidR="008E7773">
        <w:rPr>
          <w:bCs/>
        </w:rPr>
        <w:t xml:space="preserve">Discussions </w:t>
      </w:r>
      <w:r w:rsidR="008D2B07">
        <w:rPr>
          <w:bCs/>
        </w:rPr>
        <w:t xml:space="preserve">at the Federal level </w:t>
      </w:r>
      <w:r w:rsidR="008E7773">
        <w:rPr>
          <w:bCs/>
        </w:rPr>
        <w:t xml:space="preserve">with the </w:t>
      </w:r>
      <w:r w:rsidR="008D2B07">
        <w:rPr>
          <w:bCs/>
        </w:rPr>
        <w:t>NLTP office</w:t>
      </w:r>
      <w:r w:rsidR="008E7773">
        <w:rPr>
          <w:bCs/>
        </w:rPr>
        <w:t xml:space="preserve"> are ongoing to </w:t>
      </w:r>
      <w:r w:rsidR="009B7989">
        <w:rPr>
          <w:bCs/>
        </w:rPr>
        <w:t>use</w:t>
      </w:r>
      <w:r w:rsidR="008C730F">
        <w:rPr>
          <w:bCs/>
        </w:rPr>
        <w:t xml:space="preserve"> the</w:t>
      </w:r>
      <w:r w:rsidRPr="00F17972">
        <w:rPr>
          <w:bCs/>
        </w:rPr>
        <w:t xml:space="preserve"> </w:t>
      </w:r>
      <w:r w:rsidR="00644B23">
        <w:rPr>
          <w:bCs/>
        </w:rPr>
        <w:t xml:space="preserve">project’s </w:t>
      </w:r>
      <w:r w:rsidR="00072060">
        <w:rPr>
          <w:bCs/>
        </w:rPr>
        <w:t xml:space="preserve">information management </w:t>
      </w:r>
      <w:r w:rsidR="008E7773">
        <w:rPr>
          <w:bCs/>
        </w:rPr>
        <w:t xml:space="preserve">capacity </w:t>
      </w:r>
      <w:r w:rsidR="00265CED">
        <w:rPr>
          <w:bCs/>
        </w:rPr>
        <w:t xml:space="preserve">to support the </w:t>
      </w:r>
      <w:r w:rsidR="008D2B07">
        <w:rPr>
          <w:bCs/>
        </w:rPr>
        <w:t>Federal Government</w:t>
      </w:r>
      <w:r w:rsidR="00265CED">
        <w:rPr>
          <w:bCs/>
        </w:rPr>
        <w:t xml:space="preserve"> in </w:t>
      </w:r>
      <w:r w:rsidR="004D6FBF">
        <w:rPr>
          <w:sz w:val="23"/>
          <w:szCs w:val="23"/>
        </w:rPr>
        <w:t xml:space="preserve">conducting </w:t>
      </w:r>
      <w:r w:rsidR="00777DAC">
        <w:rPr>
          <w:sz w:val="23"/>
          <w:szCs w:val="23"/>
        </w:rPr>
        <w:t>in-depth</w:t>
      </w:r>
      <w:r w:rsidR="004D6FBF">
        <w:rPr>
          <w:sz w:val="23"/>
          <w:szCs w:val="23"/>
        </w:rPr>
        <w:t xml:space="preserve"> analysis</w:t>
      </w:r>
      <w:r w:rsidR="008E7773">
        <w:rPr>
          <w:sz w:val="23"/>
          <w:szCs w:val="23"/>
        </w:rPr>
        <w:t xml:space="preserve"> of the crisis with the aim of producing better informed responses.</w:t>
      </w:r>
    </w:p>
    <w:p w14:paraId="478CB04F" w14:textId="77777777" w:rsidR="000E303B" w:rsidRDefault="000E303B" w:rsidP="003B2A8F">
      <w:pPr>
        <w:jc w:val="both"/>
        <w:rPr>
          <w:bCs/>
        </w:rPr>
      </w:pPr>
    </w:p>
    <w:p w14:paraId="5272D618" w14:textId="77777777" w:rsidR="00DE394F" w:rsidRPr="003B2A8F" w:rsidRDefault="00DE394F" w:rsidP="003B2A8F">
      <w:pPr>
        <w:jc w:val="both"/>
        <w:rPr>
          <w:b/>
        </w:rPr>
      </w:pPr>
      <w:r w:rsidRPr="003B2A8F">
        <w:rPr>
          <w:b/>
        </w:rPr>
        <w:t>Output 4.1 – Information Management and Analysis Unit provides reliable and credible information on farmers-herders crisis</w:t>
      </w:r>
    </w:p>
    <w:p w14:paraId="4D8B0C63" w14:textId="0DBF010F" w:rsidR="008D782D" w:rsidRDefault="00CF5F9C" w:rsidP="003B2A8F">
      <w:pPr>
        <w:jc w:val="both"/>
        <w:rPr>
          <w:bCs/>
        </w:rPr>
      </w:pPr>
      <w:r w:rsidRPr="00CF5F9C">
        <w:rPr>
          <w:bCs/>
        </w:rPr>
        <w:t xml:space="preserve">The </w:t>
      </w:r>
      <w:r w:rsidR="00CD4490">
        <w:rPr>
          <w:bCs/>
        </w:rPr>
        <w:t>project</w:t>
      </w:r>
      <w:r w:rsidR="00FD2168">
        <w:rPr>
          <w:bCs/>
        </w:rPr>
        <w:t xml:space="preserve"> information management and analysis unit is currently</w:t>
      </w:r>
      <w:r w:rsidRPr="00CF5F9C">
        <w:rPr>
          <w:bCs/>
        </w:rPr>
        <w:t xml:space="preserve"> providing and disseminating credible and impartial analysis on the crisis.</w:t>
      </w:r>
      <w:r w:rsidR="000513F4">
        <w:rPr>
          <w:bCs/>
        </w:rPr>
        <w:t xml:space="preserve"> T</w:t>
      </w:r>
      <w:r w:rsidR="00FD2168">
        <w:rPr>
          <w:bCs/>
        </w:rPr>
        <w:t>his</w:t>
      </w:r>
      <w:r w:rsidR="000513F4">
        <w:rPr>
          <w:bCs/>
        </w:rPr>
        <w:t xml:space="preserve"> </w:t>
      </w:r>
      <w:r w:rsidR="00FD2168">
        <w:rPr>
          <w:bCs/>
        </w:rPr>
        <w:t xml:space="preserve">has been </w:t>
      </w:r>
      <w:r w:rsidR="000513F4">
        <w:rPr>
          <w:bCs/>
        </w:rPr>
        <w:t>facilitate</w:t>
      </w:r>
      <w:r w:rsidR="00FD2168">
        <w:rPr>
          <w:bCs/>
        </w:rPr>
        <w:t xml:space="preserve">d </w:t>
      </w:r>
      <w:r w:rsidR="006D4EC5">
        <w:rPr>
          <w:bCs/>
        </w:rPr>
        <w:t>by</w:t>
      </w:r>
      <w:r w:rsidR="000513F4">
        <w:rPr>
          <w:bCs/>
        </w:rPr>
        <w:t xml:space="preserve"> the</w:t>
      </w:r>
      <w:r w:rsidR="005135A2">
        <w:rPr>
          <w:bCs/>
        </w:rPr>
        <w:t xml:space="preserve"> recently acquired</w:t>
      </w:r>
      <w:r w:rsidR="000513F4">
        <w:rPr>
          <w:bCs/>
        </w:rPr>
        <w:t xml:space="preserve"> </w:t>
      </w:r>
      <w:r w:rsidR="000513F4" w:rsidRPr="00CF5F9C">
        <w:rPr>
          <w:bCs/>
        </w:rPr>
        <w:t xml:space="preserve">ESRI ArcGIS </w:t>
      </w:r>
      <w:r w:rsidR="005135A2">
        <w:rPr>
          <w:bCs/>
        </w:rPr>
        <w:t>software</w:t>
      </w:r>
      <w:r w:rsidR="00C82FD7">
        <w:rPr>
          <w:bCs/>
        </w:rPr>
        <w:t>,</w:t>
      </w:r>
      <w:r w:rsidR="005135A2">
        <w:rPr>
          <w:bCs/>
        </w:rPr>
        <w:t xml:space="preserve"> </w:t>
      </w:r>
      <w:r w:rsidR="005135A2">
        <w:t>a geographic information system for working with maps and geographic information</w:t>
      </w:r>
      <w:r w:rsidR="000513F4" w:rsidRPr="00CF5F9C">
        <w:rPr>
          <w:bCs/>
        </w:rPr>
        <w:t>.</w:t>
      </w:r>
      <w:r w:rsidR="000513F4">
        <w:rPr>
          <w:bCs/>
        </w:rPr>
        <w:t xml:space="preserve"> The Project as part of repurposing </w:t>
      </w:r>
      <w:r w:rsidR="00030ED6">
        <w:rPr>
          <w:bCs/>
        </w:rPr>
        <w:t xml:space="preserve">its </w:t>
      </w:r>
      <w:r w:rsidR="000513F4">
        <w:rPr>
          <w:bCs/>
        </w:rPr>
        <w:t xml:space="preserve">implementation in the light of COVID19 supported a </w:t>
      </w:r>
      <w:r w:rsidR="00885977">
        <w:rPr>
          <w:bCs/>
        </w:rPr>
        <w:t xml:space="preserve">nationwide </w:t>
      </w:r>
      <w:r w:rsidR="000513F4">
        <w:rPr>
          <w:bCs/>
        </w:rPr>
        <w:t>citizen poll</w:t>
      </w:r>
      <w:r w:rsidR="00885977">
        <w:rPr>
          <w:bCs/>
        </w:rPr>
        <w:t xml:space="preserve"> to gather primary data on citizens’ perception on COVID19 and its attendant primary and </w:t>
      </w:r>
      <w:r w:rsidR="00885977">
        <w:rPr>
          <w:bCs/>
        </w:rPr>
        <w:lastRenderedPageBreak/>
        <w:t>secondary impacts on the society. Findings from this survey were fed into the policy brief prepared by UNDP on behalf of the UNCT in Nigeria.</w:t>
      </w:r>
      <w:r w:rsidR="000513F4">
        <w:rPr>
          <w:bCs/>
        </w:rPr>
        <w:t xml:space="preserve"> </w:t>
      </w:r>
    </w:p>
    <w:p w14:paraId="61D3AA97" w14:textId="73986799" w:rsidR="000513F4" w:rsidRDefault="008D782D" w:rsidP="003B2A8F">
      <w:pPr>
        <w:jc w:val="both"/>
        <w:rPr>
          <w:bCs/>
        </w:rPr>
      </w:pPr>
      <w:r w:rsidRPr="00CF5F9C">
        <w:rPr>
          <w:bCs/>
        </w:rPr>
        <w:t xml:space="preserve">In addition, discussions were initiated during the </w:t>
      </w:r>
      <w:r>
        <w:rPr>
          <w:bCs/>
        </w:rPr>
        <w:t>reporting period</w:t>
      </w:r>
      <w:r w:rsidRPr="00CF5F9C">
        <w:rPr>
          <w:bCs/>
        </w:rPr>
        <w:t xml:space="preserve"> with the NLTP Office on possible collaborations around data collection, management and visualization for livestock management, farmer-herder conflicts, environmental, socio-economic and other relevant information. The </w:t>
      </w:r>
      <w:r w:rsidR="003C24E5">
        <w:rPr>
          <w:bCs/>
        </w:rPr>
        <w:t>project</w:t>
      </w:r>
      <w:r w:rsidRPr="00CF5F9C">
        <w:rPr>
          <w:bCs/>
        </w:rPr>
        <w:t xml:space="preserve"> will support </w:t>
      </w:r>
      <w:r>
        <w:rPr>
          <w:bCs/>
        </w:rPr>
        <w:t xml:space="preserve">NLTP to </w:t>
      </w:r>
      <w:r w:rsidRPr="00CF5F9C">
        <w:rPr>
          <w:bCs/>
        </w:rPr>
        <w:t xml:space="preserve">build capacities within </w:t>
      </w:r>
      <w:r>
        <w:rPr>
          <w:bCs/>
        </w:rPr>
        <w:t xml:space="preserve">its team </w:t>
      </w:r>
      <w:r w:rsidRPr="00CF5F9C">
        <w:rPr>
          <w:bCs/>
        </w:rPr>
        <w:t xml:space="preserve">on populating and managing </w:t>
      </w:r>
      <w:r w:rsidR="009A59F8">
        <w:rPr>
          <w:bCs/>
        </w:rPr>
        <w:t>its information</w:t>
      </w:r>
      <w:r w:rsidR="009A59F8" w:rsidRPr="00CF5F9C">
        <w:rPr>
          <w:bCs/>
        </w:rPr>
        <w:t xml:space="preserve"> </w:t>
      </w:r>
      <w:r w:rsidRPr="00CF5F9C">
        <w:rPr>
          <w:bCs/>
        </w:rPr>
        <w:t>dashboard.  This partnership provides an opportunity to link EWERS to a national level platform as another mechanism to further support the efforts of the Federal Government of Nigeria in addressing the farmer-herder conflict in the country.</w:t>
      </w:r>
    </w:p>
    <w:p w14:paraId="25D4CAA9" w14:textId="77777777" w:rsidR="003374C0" w:rsidRDefault="003374C0" w:rsidP="003B2A8F">
      <w:pPr>
        <w:jc w:val="both"/>
        <w:rPr>
          <w:bCs/>
        </w:rPr>
      </w:pPr>
    </w:p>
    <w:p w14:paraId="2047E27D" w14:textId="777F4C20" w:rsidR="003374C0" w:rsidRPr="003B2A8F" w:rsidRDefault="003374C0" w:rsidP="003B2A8F">
      <w:pPr>
        <w:jc w:val="both"/>
        <w:rPr>
          <w:b/>
          <w:lang w:val="en-US"/>
        </w:rPr>
      </w:pPr>
      <w:r w:rsidRPr="00604272">
        <w:rPr>
          <w:b/>
        </w:rPr>
        <w:t>Output 4.2 – Objective and verified information on the crisis is made publicly available</w:t>
      </w:r>
      <w:r>
        <w:rPr>
          <w:b/>
          <w:lang w:val="en-US"/>
        </w:rPr>
        <w:t>:</w:t>
      </w:r>
    </w:p>
    <w:p w14:paraId="0D882C96" w14:textId="224F6CA8" w:rsidR="00CF5F9C" w:rsidRPr="00CF5F9C" w:rsidRDefault="00CF5F9C" w:rsidP="003B2A8F">
      <w:pPr>
        <w:jc w:val="both"/>
        <w:rPr>
          <w:bCs/>
        </w:rPr>
      </w:pPr>
      <w:r w:rsidRPr="00CF5F9C">
        <w:rPr>
          <w:bCs/>
        </w:rPr>
        <w:t xml:space="preserve">The </w:t>
      </w:r>
      <w:r w:rsidR="00885977">
        <w:rPr>
          <w:bCs/>
        </w:rPr>
        <w:t>P</w:t>
      </w:r>
      <w:r w:rsidR="00885977" w:rsidRPr="00CF5F9C">
        <w:rPr>
          <w:bCs/>
        </w:rPr>
        <w:t>roject</w:t>
      </w:r>
      <w:r w:rsidR="00885977">
        <w:rPr>
          <w:bCs/>
        </w:rPr>
        <w:t xml:space="preserve"> further </w:t>
      </w:r>
      <w:r w:rsidRPr="00CF5F9C">
        <w:rPr>
          <w:bCs/>
        </w:rPr>
        <w:t xml:space="preserve">deployed </w:t>
      </w:r>
      <w:r w:rsidR="00885977">
        <w:rPr>
          <w:bCs/>
        </w:rPr>
        <w:t>its technical</w:t>
      </w:r>
      <w:r w:rsidR="00885977" w:rsidRPr="00CF5F9C">
        <w:rPr>
          <w:bCs/>
        </w:rPr>
        <w:t xml:space="preserve"> </w:t>
      </w:r>
      <w:r w:rsidRPr="00CF5F9C">
        <w:rPr>
          <w:bCs/>
        </w:rPr>
        <w:t xml:space="preserve">resources to assist </w:t>
      </w:r>
      <w:r w:rsidR="00885977">
        <w:rPr>
          <w:bCs/>
        </w:rPr>
        <w:t xml:space="preserve">the Federal Government’s </w:t>
      </w:r>
      <w:r w:rsidRPr="00CF5F9C">
        <w:rPr>
          <w:bCs/>
        </w:rPr>
        <w:t xml:space="preserve">COVID19 </w:t>
      </w:r>
      <w:r w:rsidR="00885977">
        <w:rPr>
          <w:bCs/>
        </w:rPr>
        <w:t xml:space="preserve">strategic </w:t>
      </w:r>
      <w:r w:rsidRPr="00CF5F9C">
        <w:rPr>
          <w:bCs/>
        </w:rPr>
        <w:t xml:space="preserve">response team to monitor socio-economic, conflict and security threats, as well as, epidemiological trends of the pandemic and develop daily/weekly internal reports and interactive online dashboards. </w:t>
      </w:r>
      <w:r w:rsidR="00885977">
        <w:rPr>
          <w:bCs/>
        </w:rPr>
        <w:t xml:space="preserve">Key deliverable from this support was the dashboard for monitoring in-kind and cash donations to the Federal Government’s coordinated efforts through the Presidential Task Force on COVID19. </w:t>
      </w:r>
      <w:r w:rsidRPr="00CF5F9C">
        <w:rPr>
          <w:bCs/>
        </w:rPr>
        <w:t xml:space="preserve">The link to the dashboard </w:t>
      </w:r>
      <w:r w:rsidR="00885977">
        <w:rPr>
          <w:bCs/>
        </w:rPr>
        <w:t xml:space="preserve">is </w:t>
      </w:r>
      <w:hyperlink r:id="rId15" w:history="1">
        <w:r w:rsidR="00885977" w:rsidRPr="00C51E9A">
          <w:rPr>
            <w:rStyle w:val="Hyperlink"/>
            <w:bCs/>
          </w:rPr>
          <w:t>https://www.ngcovid19resourcetracker.info</w:t>
        </w:r>
      </w:hyperlink>
      <w:r w:rsidR="00885977">
        <w:rPr>
          <w:bCs/>
        </w:rPr>
        <w:t xml:space="preserve"> </w:t>
      </w:r>
      <w:r w:rsidRPr="00CF5F9C">
        <w:rPr>
          <w:bCs/>
        </w:rPr>
        <w:t xml:space="preserve"> Furthermore, the Communications Officer has commenced production of weekly </w:t>
      </w:r>
      <w:r w:rsidR="005E2572" w:rsidRPr="00CF5F9C">
        <w:rPr>
          <w:bCs/>
        </w:rPr>
        <w:t>news</w:t>
      </w:r>
      <w:r w:rsidR="005E2572">
        <w:rPr>
          <w:bCs/>
        </w:rPr>
        <w:t xml:space="preserve"> briefs</w:t>
      </w:r>
      <w:r w:rsidR="00885977">
        <w:rPr>
          <w:bCs/>
        </w:rPr>
        <w:t xml:space="preserve"> on news articles on farmers-herders conflicts as well as</w:t>
      </w:r>
      <w:r w:rsidRPr="00CF5F9C">
        <w:rPr>
          <w:bCs/>
        </w:rPr>
        <w:t xml:space="preserve"> factsheets on the project while pushing forward several frontiers of information dissemination both within and outside the UN System. </w:t>
      </w:r>
    </w:p>
    <w:p w14:paraId="3F462F77" w14:textId="667E0529" w:rsidR="00627A1C" w:rsidRPr="00627A1C" w:rsidRDefault="00627A1C" w:rsidP="00627A1C">
      <w:pPr>
        <w:ind w:left="-720"/>
        <w:rPr>
          <w:b/>
        </w:rPr>
      </w:pP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04D23F56" w14:textId="032C88D4" w:rsidR="00810BE3" w:rsidRPr="00F75EAD" w:rsidRDefault="00810BE3" w:rsidP="00810BE3">
            <w:r>
              <w:t xml:space="preserve">Human right violations monitoring in 10 IDP camps in Benue and 15 Local Government Areas within the state. Monthly reports are </w:t>
            </w:r>
            <w:r w:rsidR="00325281">
              <w:t>produced</w:t>
            </w:r>
          </w:p>
          <w:p w14:paraId="65C5131C" w14:textId="77777777" w:rsidR="00CB08A2" w:rsidRDefault="00CB08A2" w:rsidP="00234A5E"/>
          <w:p w14:paraId="1621C221" w14:textId="6D2AFC8E" w:rsidR="00F75EAD" w:rsidRDefault="00F75EAD" w:rsidP="00234A5E">
            <w:r>
              <w:t xml:space="preserve">Project </w:t>
            </w:r>
            <w:r w:rsidR="00CB08A2">
              <w:t xml:space="preserve">performance </w:t>
            </w:r>
            <w:r w:rsidR="00325281">
              <w:t xml:space="preserve">review </w:t>
            </w:r>
            <w:r w:rsidR="00CB08A2">
              <w:t xml:space="preserve">and </w:t>
            </w:r>
            <w:r>
              <w:t xml:space="preserve">Annual Work Plan development. </w:t>
            </w:r>
          </w:p>
          <w:p w14:paraId="68DC370D" w14:textId="77777777" w:rsidR="007118F5" w:rsidRPr="00627A1C" w:rsidRDefault="007118F5" w:rsidP="00810BE3"/>
        </w:tc>
        <w:tc>
          <w:tcPr>
            <w:tcW w:w="5940" w:type="dxa"/>
            <w:shd w:val="clear" w:color="auto" w:fill="auto"/>
          </w:tcPr>
          <w:p w14:paraId="6338D0DA" w14:textId="3D287882" w:rsidR="00997347" w:rsidRPr="00627A1C" w:rsidRDefault="007118F5" w:rsidP="00AD73D3">
            <w:r w:rsidRPr="00627A1C">
              <w:t xml:space="preserve">Do outcome indicators have baselines? </w:t>
            </w:r>
            <w:r w:rsidR="00725635">
              <w:fldChar w:fldCharType="begin">
                <w:ffData>
                  <w:name w:val="Dropdown3"/>
                  <w:enabled/>
                  <w:calcOnExit w:val="0"/>
                  <w:ddList>
                    <w:listEntry w:val="yes"/>
                    <w:listEntry w:val="please select"/>
                    <w:listEntry w:val="no"/>
                  </w:ddList>
                </w:ffData>
              </w:fldChar>
            </w:r>
            <w:bookmarkStart w:id="13" w:name="Dropdown3"/>
            <w:r w:rsidR="00725635">
              <w:instrText xml:space="preserve"> FORMDROPDOWN </w:instrText>
            </w:r>
            <w:r w:rsidR="00A103AC">
              <w:fldChar w:fldCharType="separate"/>
            </w:r>
            <w:r w:rsidR="00725635">
              <w:fldChar w:fldCharType="end"/>
            </w:r>
            <w:bookmarkEnd w:id="13"/>
          </w:p>
          <w:p w14:paraId="15B120F3" w14:textId="77777777" w:rsidR="007118F5" w:rsidRPr="00627A1C" w:rsidRDefault="007118F5" w:rsidP="00AD73D3"/>
          <w:p w14:paraId="4749D761" w14:textId="483AD0B3" w:rsidR="007118F5" w:rsidRPr="00627A1C" w:rsidRDefault="007118F5" w:rsidP="00AD73D3">
            <w:r w:rsidRPr="00627A1C">
              <w:t xml:space="preserve">Has the project launched perception surveys or other community-based data collection? </w:t>
            </w:r>
            <w:r w:rsidR="00725635">
              <w:fldChar w:fldCharType="begin">
                <w:ffData>
                  <w:name w:val=""/>
                  <w:enabled/>
                  <w:calcOnExit w:val="0"/>
                  <w:ddList>
                    <w:listEntry w:val="no"/>
                    <w:listEntry w:val="please select"/>
                    <w:listEntry w:val="yes"/>
                  </w:ddList>
                </w:ffData>
              </w:fldChar>
            </w:r>
            <w:r w:rsidR="00725635">
              <w:instrText xml:space="preserve"> FORMDROPDOWN </w:instrText>
            </w:r>
            <w:r w:rsidR="00A103AC">
              <w:fldChar w:fldCharType="separate"/>
            </w:r>
            <w:r w:rsidR="00725635">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36F1A567" w:rsidR="007118F5" w:rsidRPr="00627A1C" w:rsidRDefault="00725635" w:rsidP="007118F5">
            <w:r>
              <w:fldChar w:fldCharType="begin">
                <w:ffData>
                  <w:name w:val=""/>
                  <w:enabled/>
                  <w:calcOnExit w:val="0"/>
                  <w:ddList>
                    <w:listEntry w:val="no"/>
                    <w:listEntry w:val="please select"/>
                    <w:listEntry w:val="yes"/>
                  </w:ddList>
                </w:ffData>
              </w:fldChar>
            </w:r>
            <w:r>
              <w:instrText xml:space="preserve"> FORMDROPDOWN </w:instrText>
            </w:r>
            <w:r w:rsidR="00A103AC">
              <w:fldChar w:fldCharType="separate"/>
            </w:r>
            <w:r>
              <w:fldChar w:fldCharType="end"/>
            </w:r>
          </w:p>
        </w:tc>
        <w:tc>
          <w:tcPr>
            <w:tcW w:w="5940" w:type="dxa"/>
            <w:shd w:val="clear" w:color="auto" w:fill="auto"/>
          </w:tcPr>
          <w:p w14:paraId="0A637856" w14:textId="53F85AD2" w:rsidR="006C1819" w:rsidRPr="00627A1C" w:rsidRDefault="004D141E" w:rsidP="00E76CA1">
            <w:r w:rsidRPr="00627A1C">
              <w:t>Evaluation budget</w:t>
            </w:r>
            <w:r w:rsidR="007118F5" w:rsidRPr="00627A1C">
              <w:t xml:space="preserve"> (response required)</w:t>
            </w:r>
            <w:r w:rsidRPr="00627A1C">
              <w:t xml:space="preserve">:  </w:t>
            </w:r>
            <w:r w:rsidR="001E657D">
              <w:t>Yes</w:t>
            </w:r>
          </w:p>
          <w:p w14:paraId="250C2893" w14:textId="77777777" w:rsidR="004D141E" w:rsidRPr="00627A1C" w:rsidRDefault="004D141E" w:rsidP="00E76CA1"/>
          <w:p w14:paraId="1D8DFC2C" w14:textId="77777777" w:rsidR="001E657D"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p>
          <w:p w14:paraId="5E7D651E" w14:textId="04D59D49" w:rsidR="004D141E" w:rsidRPr="00627A1C" w:rsidRDefault="001E657D" w:rsidP="00E76CA1">
            <w:r>
              <w:lastRenderedPageBreak/>
              <w:t xml:space="preserve">ToR for the international consultancy that will be needed for the Project evaluation exercise is being developed within the technical team. Once concluded and cleared by approving authorities the consultancy will be publicly advertised for prospective applicants. The plan is that by two months to end of Project, the consultant will have had contract signed and one month to end of Project inception note submitted and agreed on by technical team.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134DAB92" w:rsidR="00156C4C" w:rsidRPr="00627A1C" w:rsidRDefault="002A2794" w:rsidP="00156C4C">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t xml:space="preserve">                         </w:t>
            </w:r>
            <w:r w:rsidR="008D2B07" w:rsidRPr="00627A1C">
              <w:t xml:space="preserve"> </w:t>
            </w:r>
            <w:r w:rsidR="00156C4C" w:rsidRPr="00627A1C">
              <w:fldChar w:fldCharType="begin">
                <w:ffData>
                  <w:name w:val=""/>
                  <w:enabled/>
                  <w:calcOnExit w:val="0"/>
                  <w:textInput>
                    <w:type w:val="number"/>
                    <w:format w:val="0.00"/>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48"/>
                  <w:enabled/>
                  <w:calcOnExit w:val="0"/>
                  <w:textInput>
                    <w:type w:val="number"/>
                    <w:format w:val="0.00"/>
                  </w:textInput>
                </w:ffData>
              </w:fldChar>
            </w:r>
            <w:bookmarkStart w:id="1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50"/>
                  <w:enabled/>
                  <w:calcOnExit w:val="0"/>
                  <w:textInput>
                    <w:type w:val="number"/>
                    <w:format w:val="0.00"/>
                  </w:textInput>
                </w:ffData>
              </w:fldChar>
            </w:r>
            <w:bookmarkStart w:id="1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431D3DFD" w14:textId="25BBB970" w:rsidR="008D2B07" w:rsidRDefault="008D2B07" w:rsidP="00E76CA1">
            <w:r w:rsidRPr="003B2A8F">
              <w:t xml:space="preserve">Weak coordination among INGO/NGOs and government agencies working on dialogue and mediation in project states caused duplication of effort, over concentration of efforts in </w:t>
            </w:r>
            <w:r w:rsidR="002A2794">
              <w:t>some areas such as peace dialogue</w:t>
            </w:r>
            <w:r w:rsidRPr="003B2A8F">
              <w:t xml:space="preserve"> to the detriment of other area</w:t>
            </w:r>
            <w:r>
              <w:t>s</w:t>
            </w:r>
            <w:r w:rsidR="002A2794">
              <w:t xml:space="preserve"> such as risk communication</w:t>
            </w:r>
            <w:r w:rsidRPr="003B2A8F">
              <w:t xml:space="preserve">. </w:t>
            </w:r>
            <w:r>
              <w:t>T</w:t>
            </w:r>
            <w:r w:rsidRPr="003B2A8F">
              <w:t xml:space="preserve">o address this challenge, </w:t>
            </w:r>
            <w:r>
              <w:t>the Project is facilitating:</w:t>
            </w:r>
          </w:p>
          <w:p w14:paraId="1AD899CA" w14:textId="5C082BF1" w:rsidR="008D2B07" w:rsidRDefault="008D2B07" w:rsidP="008D2B07">
            <w:pPr>
              <w:pStyle w:val="ListParagraph"/>
              <w:numPr>
                <w:ilvl w:val="0"/>
                <w:numId w:val="51"/>
              </w:numPr>
            </w:pPr>
            <w:r w:rsidRPr="003B2A8F">
              <w:t xml:space="preserve"> </w:t>
            </w:r>
            <w:r>
              <w:t>A c</w:t>
            </w:r>
            <w:r w:rsidRPr="003B2A8F">
              <w:t xml:space="preserve">oordination platform for organizations/institutions working on </w:t>
            </w:r>
            <w:r>
              <w:t xml:space="preserve">peacebuilding and conflict prevention </w:t>
            </w:r>
            <w:r w:rsidR="002A2794">
              <w:t xml:space="preserve">as well as women, dialogue and </w:t>
            </w:r>
            <w:r w:rsidR="005E2572">
              <w:t>mediation</w:t>
            </w:r>
            <w:r w:rsidR="002A2794">
              <w:t xml:space="preserve"> </w:t>
            </w:r>
            <w:r w:rsidRPr="003B2A8F">
              <w:t>in the Middle Belt to facilitate collaboration necessary to enhance outcomes and maximize the impact of interventions</w:t>
            </w:r>
            <w:r w:rsidR="00BF01B2">
              <w:t>;</w:t>
            </w:r>
          </w:p>
          <w:p w14:paraId="29FF9D62" w14:textId="4121A931" w:rsidR="00BF01B2" w:rsidRDefault="00BF01B2" w:rsidP="008D2B07">
            <w:pPr>
              <w:pStyle w:val="ListParagraph"/>
              <w:numPr>
                <w:ilvl w:val="0"/>
                <w:numId w:val="51"/>
              </w:numPr>
            </w:pPr>
            <w:r>
              <w:t>A c</w:t>
            </w:r>
            <w:r w:rsidRPr="005A5CFD">
              <w:t xml:space="preserve">oordination platform for </w:t>
            </w:r>
            <w:r>
              <w:t>creatives and media professionals on Peacebuilding</w:t>
            </w:r>
            <w:r w:rsidRPr="005A5CFD">
              <w:t xml:space="preserve"> in the Middle Belt to facilitate </w:t>
            </w:r>
            <w:r>
              <w:t>ethical and gender-sensitive risk communication on conflict</w:t>
            </w:r>
            <w:r w:rsidRPr="005A5CFD">
              <w:t>s</w:t>
            </w:r>
            <w:r>
              <w:t xml:space="preserve"> in the Region; and</w:t>
            </w:r>
          </w:p>
          <w:p w14:paraId="43F5CF3A" w14:textId="408A9E42" w:rsidR="002C187A" w:rsidRPr="00C81D51" w:rsidRDefault="00BF01B2" w:rsidP="003B2A8F">
            <w:pPr>
              <w:pStyle w:val="ListParagraph"/>
              <w:numPr>
                <w:ilvl w:val="0"/>
                <w:numId w:val="51"/>
              </w:numPr>
            </w:pPr>
            <w:r>
              <w:t xml:space="preserve">Capacity development for NLTP Office at the Federal Government </w:t>
            </w:r>
            <w:r w:rsidR="008359FD">
              <w:t xml:space="preserve">level </w:t>
            </w:r>
            <w:r>
              <w:t xml:space="preserve">on information management/analysis and data-backed </w:t>
            </w:r>
            <w:r w:rsidR="005E2572">
              <w:t>decision-making</w:t>
            </w:r>
            <w:r>
              <w:t xml:space="preserve"> processes</w:t>
            </w:r>
            <w:r w:rsidRPr="005A5CFD">
              <w:rPr>
                <w:i/>
                <w:iCs/>
              </w:rPr>
              <w:t>.</w:t>
            </w:r>
          </w:p>
          <w:p w14:paraId="2EA909B1" w14:textId="25BC64EF" w:rsidR="003B4BC5" w:rsidRPr="00491C42" w:rsidRDefault="003B4BC5" w:rsidP="00C81D51">
            <w:pPr>
              <w:pStyle w:val="ListParagraph"/>
              <w:numPr>
                <w:ilvl w:val="0"/>
                <w:numId w:val="51"/>
              </w:numPr>
            </w:pPr>
            <w:r w:rsidRPr="00491C42">
              <w:t>FAO Budget Component:</w:t>
            </w:r>
          </w:p>
          <w:p w14:paraId="7A51ED91" w14:textId="39A2A791" w:rsidR="003B4BC5" w:rsidRPr="00C81D51" w:rsidRDefault="003B4BC5" w:rsidP="00C81D51">
            <w:pPr>
              <w:ind w:left="705"/>
            </w:pPr>
            <w:r w:rsidRPr="00C81D51">
              <w:t xml:space="preserve">Budget revision is needed to adjust the internal allocation among different budget categories under FAO budget component. This adjustment is </w:t>
            </w:r>
            <w:r w:rsidR="00A15CDF" w:rsidRPr="00C81D51">
              <w:t>necessary to</w:t>
            </w:r>
            <w:r w:rsidRPr="00C81D51">
              <w:t xml:space="preserve"> better </w:t>
            </w:r>
            <w:r w:rsidR="00A15CDF" w:rsidRPr="00C81D51">
              <w:t xml:space="preserve">align </w:t>
            </w:r>
            <w:r w:rsidRPr="00C81D51">
              <w:t>the requirements for carrying out the activities to be implemented by FAO and does not affect either the project outcomes or the overall FAO budget allocation.  </w:t>
            </w:r>
          </w:p>
          <w:p w14:paraId="780475A2" w14:textId="2CC9C013" w:rsidR="003B4BC5" w:rsidRPr="00627A1C" w:rsidRDefault="003B4BC5" w:rsidP="00C81D51">
            <w:pPr>
              <w:pStyle w:val="ListParagraph"/>
            </w:pP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2F8B7578" w:rsidR="00751324" w:rsidRPr="00627A1C" w:rsidRDefault="00EC1F12" w:rsidP="004E3B3E">
            <w:pPr>
              <w:rPr>
                <w:b/>
                <w:lang w:val="en-US" w:eastAsia="en-US"/>
              </w:rPr>
            </w:pPr>
            <w:r>
              <w:t>Effective and gender- sensitive infrastructure for peace in place at the state level to support conflict prevention</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43EA98CB" w:rsidR="00751324" w:rsidRPr="00C72538" w:rsidRDefault="00EC1F12" w:rsidP="00C72538">
            <w:pPr>
              <w:pStyle w:val="TableParagraph"/>
              <w:tabs>
                <w:tab w:val="left" w:pos="1648"/>
                <w:tab w:val="left" w:pos="1756"/>
              </w:tabs>
              <w:ind w:left="0" w:right="102"/>
              <w:rPr>
                <w:sz w:val="24"/>
              </w:rPr>
            </w:pPr>
            <w:r>
              <w:rPr>
                <w:sz w:val="24"/>
              </w:rPr>
              <w:t>Number</w:t>
            </w:r>
            <w:r>
              <w:rPr>
                <w:sz w:val="24"/>
              </w:rPr>
              <w:tab/>
            </w:r>
            <w:r>
              <w:rPr>
                <w:sz w:val="24"/>
              </w:rPr>
              <w:tab/>
              <w:t>of peacebuilding structures established per</w:t>
            </w:r>
            <w:r w:rsidR="00C72538">
              <w:rPr>
                <w:sz w:val="24"/>
              </w:rPr>
              <w:t xml:space="preserve"> </w:t>
            </w:r>
            <w:r>
              <w:rPr>
                <w:sz w:val="24"/>
              </w:rPr>
              <w:t>state and</w:t>
            </w:r>
            <w:r w:rsidR="00C72538">
              <w:rPr>
                <w:sz w:val="24"/>
              </w:rPr>
              <w:t xml:space="preserve"> </w:t>
            </w:r>
            <w:r>
              <w:rPr>
                <w:sz w:val="24"/>
              </w:rPr>
              <w:t>percentage of women and youth participating in these structures</w:t>
            </w:r>
          </w:p>
        </w:tc>
        <w:tc>
          <w:tcPr>
            <w:tcW w:w="1530" w:type="dxa"/>
            <w:shd w:val="clear" w:color="auto" w:fill="EEECE1"/>
          </w:tcPr>
          <w:p w14:paraId="37D86CF7" w14:textId="724D0302" w:rsidR="00751324" w:rsidRPr="00627A1C" w:rsidRDefault="00EC1F12" w:rsidP="004E3B3E">
            <w:pPr>
              <w:rPr>
                <w:lang w:val="en-US" w:eastAsia="en-US"/>
              </w:rPr>
            </w:pPr>
            <w:r>
              <w:rPr>
                <w:b/>
                <w:lang w:val="en-US" w:eastAsia="en-US"/>
              </w:rPr>
              <w:t>0</w:t>
            </w:r>
          </w:p>
        </w:tc>
        <w:tc>
          <w:tcPr>
            <w:tcW w:w="1620" w:type="dxa"/>
            <w:shd w:val="clear" w:color="auto" w:fill="EEECE1"/>
          </w:tcPr>
          <w:p w14:paraId="350D528A" w14:textId="77777777" w:rsidR="00EC1F12" w:rsidRDefault="00EC1F12" w:rsidP="00EC1F12">
            <w:pPr>
              <w:pStyle w:val="TableParagraph"/>
              <w:spacing w:line="275" w:lineRule="exact"/>
              <w:rPr>
                <w:sz w:val="24"/>
              </w:rPr>
            </w:pPr>
            <w:r>
              <w:rPr>
                <w:sz w:val="24"/>
              </w:rPr>
              <w:t>3 (1 per state;</w:t>
            </w:r>
          </w:p>
          <w:p w14:paraId="5B2447B5" w14:textId="77777777" w:rsidR="00EC1F12" w:rsidRDefault="00EC1F12" w:rsidP="00EC1F12">
            <w:pPr>
              <w:pStyle w:val="TableParagraph"/>
              <w:rPr>
                <w:sz w:val="24"/>
              </w:rPr>
            </w:pPr>
            <w:r>
              <w:rPr>
                <w:sz w:val="24"/>
              </w:rPr>
              <w:t>35%</w:t>
            </w:r>
          </w:p>
          <w:p w14:paraId="04D91B4C" w14:textId="19DFC0D9" w:rsidR="00751324" w:rsidRPr="00627A1C" w:rsidRDefault="00EC1F12" w:rsidP="00EC1F12">
            <w:r>
              <w:t>women/youth participation)</w:t>
            </w:r>
          </w:p>
        </w:tc>
        <w:tc>
          <w:tcPr>
            <w:tcW w:w="1440" w:type="dxa"/>
          </w:tcPr>
          <w:p w14:paraId="17F8E4BD" w14:textId="52DA616F" w:rsidR="00751324" w:rsidRPr="00627A1C" w:rsidRDefault="007C128E">
            <w:pPr>
              <w:rPr>
                <w:b/>
                <w:lang w:val="en-US" w:eastAsia="en-US"/>
              </w:rPr>
            </w:pPr>
            <w:r>
              <w:rPr>
                <w:b/>
                <w:lang w:val="en-US" w:eastAsia="en-US"/>
              </w:rPr>
              <w:t>1</w:t>
            </w:r>
          </w:p>
        </w:tc>
        <w:tc>
          <w:tcPr>
            <w:tcW w:w="2160" w:type="dxa"/>
          </w:tcPr>
          <w:p w14:paraId="426BEDFE" w14:textId="0CB22328" w:rsidR="00751324" w:rsidRPr="00627A1C" w:rsidRDefault="00484A7D">
            <w:r>
              <w:rPr>
                <w:b/>
                <w:lang w:val="en-US" w:eastAsia="en-US"/>
              </w:rPr>
              <w:t>1</w:t>
            </w:r>
            <w:r w:rsidR="0086638B">
              <w:rPr>
                <w:b/>
                <w:lang w:val="en-US" w:eastAsia="en-US"/>
              </w:rPr>
              <w:t xml:space="preserve"> (Taraba state)</w:t>
            </w:r>
          </w:p>
        </w:tc>
        <w:tc>
          <w:tcPr>
            <w:tcW w:w="4770" w:type="dxa"/>
          </w:tcPr>
          <w:p w14:paraId="4196001E" w14:textId="1ED8B292" w:rsidR="00751324" w:rsidRPr="00627A1C" w:rsidRDefault="00DD4A32">
            <w:r>
              <w:rPr>
                <w:b/>
                <w:lang w:val="en-US" w:eastAsia="en-US"/>
              </w:rPr>
              <w:t xml:space="preserve">Support and technical resources currently being deployed to institutional systems and </w:t>
            </w:r>
            <w:r w:rsidR="007D5F75">
              <w:rPr>
                <w:b/>
                <w:lang w:val="en-US" w:eastAsia="en-US"/>
              </w:rPr>
              <w:t xml:space="preserve">fast track the </w:t>
            </w:r>
            <w:r>
              <w:rPr>
                <w:b/>
                <w:lang w:val="en-US" w:eastAsia="en-US"/>
              </w:rPr>
              <w:t>legislative process</w:t>
            </w:r>
            <w:r w:rsidR="007D5F75">
              <w:rPr>
                <w:b/>
                <w:lang w:val="en-US" w:eastAsia="en-US"/>
              </w:rPr>
              <w:t xml:space="preserve"> for the establishment of peace agencies in Benue and Nasarawa states</w:t>
            </w:r>
            <w:r>
              <w:rPr>
                <w:b/>
                <w:lang w:val="en-US" w:eastAsia="en-US"/>
              </w:rPr>
              <w:t xml:space="preserve"> </w:t>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10A8FD61" w:rsidR="00751324" w:rsidRPr="00627A1C" w:rsidRDefault="00EC1F12" w:rsidP="004E3B3E">
            <w:pPr>
              <w:jc w:val="both"/>
              <w:rPr>
                <w:lang w:val="en-US" w:eastAsia="en-US"/>
              </w:rPr>
            </w:pPr>
            <w:r>
              <w:t>Percentage of women and youth surveyed</w:t>
            </w:r>
            <w:r>
              <w:tab/>
              <w:t xml:space="preserve">who perceive that peace infrastructure adequately reflects </w:t>
            </w:r>
            <w:r>
              <w:lastRenderedPageBreak/>
              <w:t>and addresses their concern</w:t>
            </w:r>
          </w:p>
        </w:tc>
        <w:tc>
          <w:tcPr>
            <w:tcW w:w="1530" w:type="dxa"/>
            <w:shd w:val="clear" w:color="auto" w:fill="EEECE1"/>
          </w:tcPr>
          <w:p w14:paraId="6A41AE98" w14:textId="1C946AD0" w:rsidR="00751324" w:rsidRPr="00627A1C" w:rsidRDefault="00EC1F12">
            <w:r>
              <w:rPr>
                <w:b/>
                <w:lang w:val="en-US" w:eastAsia="en-US"/>
              </w:rPr>
              <w:lastRenderedPageBreak/>
              <w:t>0</w:t>
            </w:r>
          </w:p>
        </w:tc>
        <w:tc>
          <w:tcPr>
            <w:tcW w:w="1620" w:type="dxa"/>
            <w:shd w:val="clear" w:color="auto" w:fill="EEECE1"/>
          </w:tcPr>
          <w:p w14:paraId="6F9A5284" w14:textId="77777777" w:rsidR="00EC1F12" w:rsidRDefault="00EC1F12" w:rsidP="00EC1F12">
            <w:pPr>
              <w:pStyle w:val="TableParagraph"/>
              <w:spacing w:before="1"/>
              <w:rPr>
                <w:sz w:val="24"/>
              </w:rPr>
            </w:pPr>
            <w:r>
              <w:rPr>
                <w:sz w:val="24"/>
              </w:rPr>
              <w:t>50%</w:t>
            </w:r>
          </w:p>
          <w:p w14:paraId="74D3DFE5" w14:textId="0E5C8DD0" w:rsidR="00751324" w:rsidRPr="00627A1C" w:rsidRDefault="00EC1F12" w:rsidP="00EC1F12">
            <w:r>
              <w:t>women/youth</w:t>
            </w:r>
          </w:p>
        </w:tc>
        <w:tc>
          <w:tcPr>
            <w:tcW w:w="1440" w:type="dxa"/>
          </w:tcPr>
          <w:p w14:paraId="7F415CDB" w14:textId="7A475D4F" w:rsidR="00751324" w:rsidRPr="00627A1C" w:rsidRDefault="007C128E">
            <w:pPr>
              <w:rPr>
                <w:b/>
                <w:lang w:val="en-US" w:eastAsia="en-US"/>
              </w:rPr>
            </w:pPr>
            <w:r>
              <w:rPr>
                <w:b/>
                <w:lang w:val="en-US" w:eastAsia="en-US"/>
              </w:rPr>
              <w:t>35%</w:t>
            </w:r>
          </w:p>
        </w:tc>
        <w:tc>
          <w:tcPr>
            <w:tcW w:w="2160" w:type="dxa"/>
          </w:tcPr>
          <w:p w14:paraId="099449C1" w14:textId="514B7FA4" w:rsidR="00751324" w:rsidRPr="00627A1C" w:rsidRDefault="0086638B">
            <w:r>
              <w:rPr>
                <w:b/>
                <w:lang w:val="en-US" w:eastAsia="en-US"/>
              </w:rPr>
              <w:t>0</w:t>
            </w:r>
          </w:p>
        </w:tc>
        <w:tc>
          <w:tcPr>
            <w:tcW w:w="4770" w:type="dxa"/>
          </w:tcPr>
          <w:p w14:paraId="18DE1EE6" w14:textId="567BA3EE" w:rsidR="00751324" w:rsidRPr="00627A1C" w:rsidRDefault="0086638B">
            <w:r>
              <w:t>This is an end of project evaluation indicator to be conducted during project close out.</w:t>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493136A" w:rsidR="00751324" w:rsidRPr="00627A1C" w:rsidRDefault="00EC1F12" w:rsidP="00C72538">
            <w:pPr>
              <w:pStyle w:val="TableParagraph"/>
              <w:tabs>
                <w:tab w:val="left" w:pos="1718"/>
              </w:tabs>
              <w:ind w:left="0" w:right="98"/>
              <w:jc w:val="both"/>
            </w:pPr>
            <w:r>
              <w:rPr>
                <w:sz w:val="24"/>
              </w:rPr>
              <w:t>Percentage of conflicts reported through EWERS in project area and percentage of reports responded to by</w:t>
            </w:r>
            <w:r w:rsidR="000245EB">
              <w:rPr>
                <w:sz w:val="24"/>
              </w:rPr>
              <w:t xml:space="preserve"> </w:t>
            </w:r>
            <w:r>
              <w:t>peacebuilding structures</w:t>
            </w:r>
          </w:p>
        </w:tc>
        <w:tc>
          <w:tcPr>
            <w:tcW w:w="1530" w:type="dxa"/>
            <w:shd w:val="clear" w:color="auto" w:fill="EEECE1"/>
          </w:tcPr>
          <w:p w14:paraId="3D28DBE9" w14:textId="1A709671" w:rsidR="00751324" w:rsidRPr="00627A1C" w:rsidRDefault="000245EB">
            <w:r>
              <w:rPr>
                <w:b/>
                <w:lang w:val="en-US" w:eastAsia="en-US"/>
              </w:rPr>
              <w:t>0</w:t>
            </w:r>
          </w:p>
        </w:tc>
        <w:tc>
          <w:tcPr>
            <w:tcW w:w="1620" w:type="dxa"/>
            <w:shd w:val="clear" w:color="auto" w:fill="EEECE1"/>
          </w:tcPr>
          <w:p w14:paraId="64C62902" w14:textId="77777777" w:rsidR="000245EB" w:rsidRDefault="000245EB" w:rsidP="000245EB">
            <w:pPr>
              <w:pStyle w:val="TableParagraph"/>
              <w:spacing w:before="1"/>
              <w:rPr>
                <w:sz w:val="24"/>
              </w:rPr>
            </w:pPr>
            <w:r>
              <w:rPr>
                <w:sz w:val="24"/>
              </w:rPr>
              <w:t>50% capture;</w:t>
            </w:r>
          </w:p>
          <w:p w14:paraId="63893F40" w14:textId="2120263E" w:rsidR="00751324" w:rsidRPr="00627A1C" w:rsidRDefault="000245EB" w:rsidP="000245EB">
            <w:r>
              <w:t>25% response</w:t>
            </w:r>
          </w:p>
        </w:tc>
        <w:tc>
          <w:tcPr>
            <w:tcW w:w="1440" w:type="dxa"/>
          </w:tcPr>
          <w:p w14:paraId="234C70A4" w14:textId="1ED38A79" w:rsidR="00751324" w:rsidRPr="00627A1C" w:rsidRDefault="007C128E">
            <w:pPr>
              <w:rPr>
                <w:b/>
                <w:lang w:val="en-US" w:eastAsia="en-US"/>
              </w:rPr>
            </w:pPr>
            <w:r>
              <w:rPr>
                <w:b/>
                <w:noProof/>
                <w:lang w:val="en-US" w:eastAsia="en-US"/>
              </w:rPr>
              <w:t>25% capture; 15% response</w:t>
            </w:r>
          </w:p>
        </w:tc>
        <w:tc>
          <w:tcPr>
            <w:tcW w:w="2160" w:type="dxa"/>
          </w:tcPr>
          <w:p w14:paraId="4689F6C1" w14:textId="355EBBFA" w:rsidR="00751324" w:rsidRPr="00627A1C" w:rsidRDefault="0086638B">
            <w:r>
              <w:rPr>
                <w:b/>
                <w:lang w:val="en-US" w:eastAsia="en-US"/>
              </w:rPr>
              <w:t>0</w:t>
            </w:r>
          </w:p>
        </w:tc>
        <w:tc>
          <w:tcPr>
            <w:tcW w:w="4770" w:type="dxa"/>
          </w:tcPr>
          <w:p w14:paraId="35CC2647" w14:textId="42C8F665" w:rsidR="00751324" w:rsidRPr="00627A1C" w:rsidRDefault="0086638B">
            <w:r>
              <w:rPr>
                <w:b/>
                <w:lang w:val="en-US" w:eastAsia="en-US"/>
              </w:rPr>
              <w:t>EWERS still being installed</w:t>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34A751DE" w:rsidR="00751324" w:rsidRPr="00627A1C" w:rsidRDefault="00033ACB" w:rsidP="004E3B3E">
            <w:pPr>
              <w:rPr>
                <w:lang w:val="en-US" w:eastAsia="en-US"/>
              </w:rPr>
            </w:pPr>
            <w:r>
              <w:t>Establishment of state level agency/commission/structure to drive gender- sensitive peacebuilding</w:t>
            </w:r>
            <w:r>
              <w:rPr>
                <w:spacing w:val="-3"/>
              </w:rPr>
              <w:t xml:space="preserve"> </w:t>
            </w:r>
            <w:r>
              <w:t>agenda</w:t>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6B490203" w:rsidR="00751324" w:rsidRPr="00627A1C" w:rsidRDefault="00033ACB" w:rsidP="00C72538">
            <w:pPr>
              <w:pStyle w:val="TableParagraph"/>
              <w:tabs>
                <w:tab w:val="left" w:pos="955"/>
                <w:tab w:val="left" w:pos="1528"/>
                <w:tab w:val="left" w:pos="1715"/>
                <w:tab w:val="left" w:pos="1756"/>
              </w:tabs>
              <w:ind w:left="0" w:right="101"/>
            </w:pPr>
            <w:r>
              <w:rPr>
                <w:sz w:val="24"/>
              </w:rPr>
              <w:t>Number</w:t>
            </w:r>
            <w:r>
              <w:rPr>
                <w:sz w:val="24"/>
              </w:rPr>
              <w:tab/>
            </w:r>
            <w:r>
              <w:rPr>
                <w:sz w:val="24"/>
              </w:rPr>
              <w:tab/>
            </w:r>
            <w:r>
              <w:rPr>
                <w:sz w:val="24"/>
              </w:rPr>
              <w:tab/>
            </w:r>
            <w:r>
              <w:rPr>
                <w:sz w:val="24"/>
              </w:rPr>
              <w:tab/>
              <w:t>of agreements with state governors' offices on supporting the establishment of agency/commission/structure</w:t>
            </w:r>
          </w:p>
        </w:tc>
        <w:tc>
          <w:tcPr>
            <w:tcW w:w="1530" w:type="dxa"/>
            <w:shd w:val="clear" w:color="auto" w:fill="EEECE1"/>
          </w:tcPr>
          <w:p w14:paraId="67AD5D09" w14:textId="7C00C366" w:rsidR="00751324" w:rsidRPr="00627A1C" w:rsidRDefault="00033ACB">
            <w:r>
              <w:rPr>
                <w:b/>
                <w:lang w:val="en-US" w:eastAsia="en-US"/>
              </w:rPr>
              <w:t>0</w:t>
            </w:r>
          </w:p>
        </w:tc>
        <w:tc>
          <w:tcPr>
            <w:tcW w:w="1620" w:type="dxa"/>
            <w:shd w:val="clear" w:color="auto" w:fill="EEECE1"/>
          </w:tcPr>
          <w:p w14:paraId="00D7149D" w14:textId="60C77383" w:rsidR="00751324" w:rsidRPr="00627A1C" w:rsidRDefault="00033ACB">
            <w:r>
              <w:t>3 agreements</w:t>
            </w:r>
          </w:p>
        </w:tc>
        <w:tc>
          <w:tcPr>
            <w:tcW w:w="1440" w:type="dxa"/>
          </w:tcPr>
          <w:p w14:paraId="563E858E" w14:textId="347417A7" w:rsidR="00751324" w:rsidRPr="00627A1C" w:rsidRDefault="007C128E">
            <w:pPr>
              <w:rPr>
                <w:b/>
                <w:lang w:val="en-US" w:eastAsia="en-US"/>
              </w:rPr>
            </w:pPr>
            <w:r>
              <w:rPr>
                <w:b/>
                <w:lang w:val="en-US" w:eastAsia="en-US"/>
              </w:rPr>
              <w:t>1</w:t>
            </w:r>
          </w:p>
        </w:tc>
        <w:tc>
          <w:tcPr>
            <w:tcW w:w="2160" w:type="dxa"/>
          </w:tcPr>
          <w:p w14:paraId="37966D1B" w14:textId="5AA901B2" w:rsidR="00751324" w:rsidRPr="00627A1C" w:rsidRDefault="00484A7D">
            <w:r>
              <w:rPr>
                <w:b/>
                <w:lang w:val="en-US" w:eastAsia="en-US"/>
              </w:rPr>
              <w:t>1</w:t>
            </w:r>
          </w:p>
        </w:tc>
        <w:tc>
          <w:tcPr>
            <w:tcW w:w="4770" w:type="dxa"/>
          </w:tcPr>
          <w:p w14:paraId="20E485EB" w14:textId="11927D55" w:rsidR="00751324" w:rsidRPr="00627A1C" w:rsidRDefault="0086638B">
            <w:r>
              <w:rPr>
                <w:b/>
                <w:lang w:val="en-US" w:eastAsia="en-US"/>
              </w:rPr>
              <w:t xml:space="preserve">Legal drafter being recruited coupled with support from CSO network to strengthen the current capacity of relevant government institutions. This is to help fast track the legal process of constitutionally establishing Peace Agencies in Nasarawa and Benue states   </w:t>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4074A64"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6BDB5D8"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F5FF4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55967D3D" w:rsidR="00751324" w:rsidRPr="00627A1C" w:rsidRDefault="00033ACB" w:rsidP="004E3B3E">
            <w:pPr>
              <w:rPr>
                <w:lang w:val="en-US" w:eastAsia="en-US"/>
              </w:rPr>
            </w:pPr>
            <w:r>
              <w:lastRenderedPageBreak/>
              <w:t>State peacebuilding agency/commission/structure supported to drive</w:t>
            </w:r>
            <w:r>
              <w:rPr>
                <w:spacing w:val="-3"/>
              </w:rPr>
              <w:t xml:space="preserve"> </w:t>
            </w:r>
            <w:r>
              <w:t>gender- sensitive response to farmers- herders</w:t>
            </w:r>
            <w:r>
              <w:rPr>
                <w:spacing w:val="-5"/>
              </w:rPr>
              <w:t xml:space="preserve"> </w:t>
            </w:r>
            <w:r>
              <w:t>crisis</w:t>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lastRenderedPageBreak/>
              <w:t>Indicator  1.2.1</w:t>
            </w:r>
          </w:p>
          <w:p w14:paraId="583F918C" w14:textId="36291394" w:rsidR="00751324" w:rsidRPr="00627A1C" w:rsidRDefault="00033ACB" w:rsidP="004E3B3E">
            <w:pPr>
              <w:jc w:val="both"/>
              <w:rPr>
                <w:lang w:val="en-US" w:eastAsia="en-US"/>
              </w:rPr>
            </w:pPr>
            <w:r>
              <w:lastRenderedPageBreak/>
              <w:t>Number of institutions supported to drive gender</w:t>
            </w:r>
            <w:r>
              <w:tab/>
              <w:t>sensitive response</w:t>
            </w:r>
          </w:p>
        </w:tc>
        <w:tc>
          <w:tcPr>
            <w:tcW w:w="1530" w:type="dxa"/>
            <w:shd w:val="clear" w:color="auto" w:fill="EEECE1"/>
          </w:tcPr>
          <w:p w14:paraId="52F3117C" w14:textId="77777777" w:rsidR="00751324" w:rsidRDefault="00033ACB">
            <w:pPr>
              <w:rPr>
                <w:b/>
                <w:lang w:val="en-US" w:eastAsia="en-US"/>
              </w:rPr>
            </w:pPr>
            <w:r>
              <w:rPr>
                <w:b/>
                <w:lang w:val="en-US" w:eastAsia="en-US"/>
              </w:rPr>
              <w:lastRenderedPageBreak/>
              <w:t>0</w:t>
            </w:r>
          </w:p>
          <w:p w14:paraId="19BF873F" w14:textId="3EF4DDF0" w:rsidR="00033ACB" w:rsidRPr="00627A1C" w:rsidRDefault="00033ACB"/>
        </w:tc>
        <w:tc>
          <w:tcPr>
            <w:tcW w:w="1620" w:type="dxa"/>
            <w:shd w:val="clear" w:color="auto" w:fill="EEECE1"/>
          </w:tcPr>
          <w:p w14:paraId="63B43821" w14:textId="46D2584F" w:rsidR="00751324" w:rsidRPr="00627A1C" w:rsidRDefault="00033ACB">
            <w:r>
              <w:rPr>
                <w:b/>
                <w:lang w:val="en-US" w:eastAsia="en-US"/>
              </w:rPr>
              <w:t>15</w:t>
            </w:r>
          </w:p>
        </w:tc>
        <w:tc>
          <w:tcPr>
            <w:tcW w:w="1440" w:type="dxa"/>
          </w:tcPr>
          <w:p w14:paraId="13DA2554" w14:textId="64BC3762" w:rsidR="00751324" w:rsidRPr="00627A1C" w:rsidRDefault="006B310F">
            <w:pPr>
              <w:rPr>
                <w:b/>
                <w:lang w:val="en-US" w:eastAsia="en-US"/>
              </w:rPr>
            </w:pPr>
            <w:r>
              <w:rPr>
                <w:b/>
                <w:lang w:val="en-US" w:eastAsia="en-US"/>
              </w:rPr>
              <w:t>5</w:t>
            </w:r>
          </w:p>
        </w:tc>
        <w:tc>
          <w:tcPr>
            <w:tcW w:w="2160" w:type="dxa"/>
          </w:tcPr>
          <w:p w14:paraId="32D6CB1A" w14:textId="23A5A303" w:rsidR="00751324" w:rsidRPr="00627A1C" w:rsidRDefault="00DD4A32">
            <w:r>
              <w:rPr>
                <w:b/>
                <w:lang w:val="en-US" w:eastAsia="en-US"/>
              </w:rPr>
              <w:t>0</w:t>
            </w:r>
          </w:p>
        </w:tc>
        <w:tc>
          <w:tcPr>
            <w:tcW w:w="4770" w:type="dxa"/>
          </w:tcPr>
          <w:p w14:paraId="753A7823" w14:textId="246B7FF6" w:rsidR="00751324" w:rsidRPr="00627A1C" w:rsidRDefault="00DD4A32">
            <w:r>
              <w:rPr>
                <w:b/>
                <w:lang w:val="en-US" w:eastAsia="en-US"/>
              </w:rPr>
              <w:t>This will be carried out as a support to the state level peace agencies</w:t>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19F48B73" w:rsidR="00751324" w:rsidRPr="00627A1C" w:rsidRDefault="00033ACB" w:rsidP="004E3B3E">
            <w:pPr>
              <w:jc w:val="both"/>
              <w:rPr>
                <w:lang w:val="en-US" w:eastAsia="en-US"/>
              </w:rPr>
            </w:pPr>
            <w:r>
              <w:t>Number of mediation/dialogues</w:t>
            </w:r>
            <w:r>
              <w:tab/>
              <w:t>led</w:t>
            </w:r>
            <w:r>
              <w:tab/>
              <w:t>by peacebuilding structure</w:t>
            </w:r>
          </w:p>
        </w:tc>
        <w:tc>
          <w:tcPr>
            <w:tcW w:w="1530" w:type="dxa"/>
            <w:shd w:val="clear" w:color="auto" w:fill="EEECE1"/>
          </w:tcPr>
          <w:p w14:paraId="071D0C43" w14:textId="1E2A26FC" w:rsidR="00751324" w:rsidRPr="00627A1C" w:rsidRDefault="00680461">
            <w:r>
              <w:rPr>
                <w:b/>
                <w:lang w:val="en-US" w:eastAsia="en-US"/>
              </w:rPr>
              <w:t>0</w:t>
            </w:r>
          </w:p>
        </w:tc>
        <w:tc>
          <w:tcPr>
            <w:tcW w:w="1620" w:type="dxa"/>
            <w:shd w:val="clear" w:color="auto" w:fill="EEECE1"/>
          </w:tcPr>
          <w:p w14:paraId="006C20B7" w14:textId="231B72DE" w:rsidR="00751324" w:rsidRPr="00627A1C" w:rsidRDefault="00680461">
            <w:r>
              <w:rPr>
                <w:b/>
                <w:lang w:val="en-US" w:eastAsia="en-US"/>
              </w:rPr>
              <w:t>5</w:t>
            </w:r>
          </w:p>
        </w:tc>
        <w:tc>
          <w:tcPr>
            <w:tcW w:w="1440" w:type="dxa"/>
          </w:tcPr>
          <w:p w14:paraId="4F2FACB3" w14:textId="1C82482F" w:rsidR="00751324" w:rsidRPr="00627A1C" w:rsidRDefault="006B310F">
            <w:pPr>
              <w:rPr>
                <w:b/>
                <w:lang w:val="en-US" w:eastAsia="en-US"/>
              </w:rPr>
            </w:pPr>
            <w:r>
              <w:rPr>
                <w:b/>
                <w:lang w:val="en-US" w:eastAsia="en-US"/>
              </w:rPr>
              <w:t>2</w:t>
            </w:r>
          </w:p>
        </w:tc>
        <w:tc>
          <w:tcPr>
            <w:tcW w:w="2160" w:type="dxa"/>
          </w:tcPr>
          <w:p w14:paraId="73012CE9" w14:textId="4B18B9FD" w:rsidR="00751324" w:rsidRPr="00627A1C" w:rsidRDefault="00DD4A32">
            <w:r>
              <w:rPr>
                <w:b/>
                <w:lang w:val="en-US" w:eastAsia="en-US"/>
              </w:rPr>
              <w:t>0</w:t>
            </w:r>
          </w:p>
        </w:tc>
        <w:tc>
          <w:tcPr>
            <w:tcW w:w="4770" w:type="dxa"/>
          </w:tcPr>
          <w:p w14:paraId="0F24E2CE" w14:textId="3729E3E9" w:rsidR="00751324" w:rsidRPr="00627A1C" w:rsidRDefault="00DD4A32">
            <w:r>
              <w:rPr>
                <w:b/>
                <w:lang w:val="en-US" w:eastAsia="en-US"/>
              </w:rPr>
              <w:t xml:space="preserve">This is </w:t>
            </w:r>
            <w:r w:rsidR="005E2572">
              <w:rPr>
                <w:b/>
                <w:lang w:val="en-US" w:eastAsia="en-US"/>
              </w:rPr>
              <w:t>contingent</w:t>
            </w:r>
            <w:r>
              <w:rPr>
                <w:b/>
                <w:lang w:val="en-US" w:eastAsia="en-US"/>
              </w:rPr>
              <w:t xml:space="preserve"> upon the establishment of state level peace agency</w:t>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1539038B" w:rsidR="00751324" w:rsidRPr="00627A1C" w:rsidRDefault="00033ACB" w:rsidP="004E3B3E">
            <w:pPr>
              <w:rPr>
                <w:lang w:val="en-US" w:eastAsia="en-US"/>
              </w:rPr>
            </w:pPr>
            <w:r>
              <w:t>Gender- sensitive early warning and early response capacity developed, supported and improved</w:t>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2C2FBEBA" w:rsidR="00751324" w:rsidRPr="00627A1C" w:rsidRDefault="00033ACB" w:rsidP="004E3B3E">
            <w:pPr>
              <w:jc w:val="both"/>
              <w:rPr>
                <w:lang w:val="en-US" w:eastAsia="en-US"/>
              </w:rPr>
            </w:pPr>
            <w:r>
              <w:t>Number</w:t>
            </w:r>
            <w:r>
              <w:tab/>
              <w:t>of functional EWERS established</w:t>
            </w:r>
          </w:p>
        </w:tc>
        <w:tc>
          <w:tcPr>
            <w:tcW w:w="1530" w:type="dxa"/>
            <w:shd w:val="clear" w:color="auto" w:fill="EEECE1"/>
          </w:tcPr>
          <w:p w14:paraId="4EC09E01" w14:textId="6D5CABB1" w:rsidR="00751324" w:rsidRPr="00627A1C" w:rsidRDefault="00033ACB">
            <w:r>
              <w:rPr>
                <w:b/>
                <w:lang w:val="en-US" w:eastAsia="en-US"/>
              </w:rPr>
              <w:t>0</w:t>
            </w:r>
          </w:p>
        </w:tc>
        <w:tc>
          <w:tcPr>
            <w:tcW w:w="1620" w:type="dxa"/>
            <w:shd w:val="clear" w:color="auto" w:fill="EEECE1"/>
          </w:tcPr>
          <w:p w14:paraId="4E7A5A83" w14:textId="38F75DC2" w:rsidR="00751324" w:rsidRPr="00627A1C" w:rsidRDefault="00033ACB">
            <w:r>
              <w:rPr>
                <w:b/>
                <w:lang w:val="en-US" w:eastAsia="en-US"/>
              </w:rPr>
              <w:t>3</w:t>
            </w:r>
          </w:p>
        </w:tc>
        <w:tc>
          <w:tcPr>
            <w:tcW w:w="1440" w:type="dxa"/>
          </w:tcPr>
          <w:p w14:paraId="46EF3EBD" w14:textId="41B62481" w:rsidR="00751324" w:rsidRPr="00627A1C" w:rsidRDefault="006B310F">
            <w:pPr>
              <w:rPr>
                <w:b/>
                <w:lang w:val="en-US" w:eastAsia="en-US"/>
              </w:rPr>
            </w:pPr>
            <w:r>
              <w:rPr>
                <w:b/>
                <w:lang w:val="en-US" w:eastAsia="en-US"/>
              </w:rPr>
              <w:t>1</w:t>
            </w:r>
          </w:p>
        </w:tc>
        <w:tc>
          <w:tcPr>
            <w:tcW w:w="2160" w:type="dxa"/>
          </w:tcPr>
          <w:p w14:paraId="6346A8C2" w14:textId="03A32F73" w:rsidR="00751324" w:rsidRPr="00627A1C" w:rsidRDefault="00DD4A32">
            <w:r>
              <w:rPr>
                <w:b/>
                <w:lang w:val="en-US" w:eastAsia="en-US"/>
              </w:rPr>
              <w:t>0</w:t>
            </w:r>
          </w:p>
        </w:tc>
        <w:tc>
          <w:tcPr>
            <w:tcW w:w="4770" w:type="dxa"/>
          </w:tcPr>
          <w:p w14:paraId="28C4FAFC" w14:textId="2660064D" w:rsidR="00751324" w:rsidRPr="00627A1C" w:rsidRDefault="00DD4A32">
            <w:r>
              <w:rPr>
                <w:b/>
                <w:lang w:val="en-US" w:eastAsia="en-US"/>
              </w:rPr>
              <w:t>The ICT- EWERS is currently being developed across all states as led by a consultant using a multisectoral approach to incorporate all stakeholders into the design</w:t>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ABBC28A"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22EBC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lastRenderedPageBreak/>
              <w:t>Output 1.4</w:t>
            </w:r>
          </w:p>
          <w:p w14:paraId="23375BD8" w14:textId="7B547B65" w:rsidR="00751324" w:rsidRPr="00627A1C" w:rsidRDefault="00033ACB" w:rsidP="002E5250">
            <w:pPr>
              <w:rPr>
                <w:lang w:val="en-US" w:eastAsia="en-US"/>
              </w:rPr>
            </w:pPr>
            <w:r>
              <w:t>Constructive dialogue promoted through inter-ethnic and inter- religious exchanges</w:t>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282D0A9E" w:rsidR="00751324" w:rsidRPr="00627A1C" w:rsidRDefault="00033ACB" w:rsidP="002E5250">
            <w:pPr>
              <w:jc w:val="both"/>
              <w:rPr>
                <w:lang w:val="en-US" w:eastAsia="en-US"/>
              </w:rPr>
            </w:pPr>
            <w:r>
              <w:t>Number</w:t>
            </w:r>
            <w:r>
              <w:tab/>
              <w:t>of verifiable peacebuilding activities</w:t>
            </w:r>
            <w:r>
              <w:rPr>
                <w:spacing w:val="-8"/>
              </w:rPr>
              <w:t xml:space="preserve"> </w:t>
            </w:r>
            <w:r>
              <w:t>achieved</w:t>
            </w:r>
          </w:p>
        </w:tc>
        <w:tc>
          <w:tcPr>
            <w:tcW w:w="1530" w:type="dxa"/>
            <w:shd w:val="clear" w:color="auto" w:fill="EEECE1"/>
          </w:tcPr>
          <w:p w14:paraId="61F7206D" w14:textId="714EB7B6" w:rsidR="00751324" w:rsidRPr="00627A1C" w:rsidRDefault="00033ACB" w:rsidP="002E5250">
            <w:r>
              <w:rPr>
                <w:b/>
                <w:lang w:val="en-US" w:eastAsia="en-US"/>
              </w:rPr>
              <w:t>0</w:t>
            </w:r>
          </w:p>
        </w:tc>
        <w:tc>
          <w:tcPr>
            <w:tcW w:w="1620" w:type="dxa"/>
            <w:shd w:val="clear" w:color="auto" w:fill="EEECE1"/>
          </w:tcPr>
          <w:p w14:paraId="60A3DB59" w14:textId="5475D806" w:rsidR="00751324" w:rsidRPr="00627A1C" w:rsidRDefault="00033ACB" w:rsidP="002E5250">
            <w:r>
              <w:rPr>
                <w:b/>
                <w:lang w:val="en-US" w:eastAsia="en-US"/>
              </w:rPr>
              <w:t>30</w:t>
            </w:r>
          </w:p>
        </w:tc>
        <w:tc>
          <w:tcPr>
            <w:tcW w:w="1440" w:type="dxa"/>
          </w:tcPr>
          <w:p w14:paraId="0922D8CD" w14:textId="4CDE824D" w:rsidR="00751324" w:rsidRPr="00627A1C" w:rsidRDefault="006B310F" w:rsidP="002E5250">
            <w:pPr>
              <w:rPr>
                <w:b/>
                <w:lang w:val="en-US" w:eastAsia="en-US"/>
              </w:rPr>
            </w:pPr>
            <w:r>
              <w:rPr>
                <w:b/>
                <w:lang w:val="en-US" w:eastAsia="en-US"/>
              </w:rPr>
              <w:t>10</w:t>
            </w:r>
          </w:p>
        </w:tc>
        <w:tc>
          <w:tcPr>
            <w:tcW w:w="2160" w:type="dxa"/>
          </w:tcPr>
          <w:p w14:paraId="18E3E06E" w14:textId="0F39A502" w:rsidR="00751324" w:rsidRPr="00627A1C" w:rsidRDefault="00DD4A32" w:rsidP="002E5250">
            <w:r>
              <w:rPr>
                <w:b/>
                <w:lang w:val="en-US" w:eastAsia="en-US"/>
              </w:rPr>
              <w:t>0</w:t>
            </w:r>
          </w:p>
        </w:tc>
        <w:tc>
          <w:tcPr>
            <w:tcW w:w="4770" w:type="dxa"/>
          </w:tcPr>
          <w:p w14:paraId="79259906" w14:textId="317BF9D2" w:rsidR="00751324" w:rsidRPr="00627A1C" w:rsidRDefault="00DD4A32" w:rsidP="002E5250">
            <w:r>
              <w:rPr>
                <w:b/>
                <w:lang w:val="en-US" w:eastAsia="en-US"/>
              </w:rPr>
              <w:t>This will happen when the Peace Agencies are fully set up and operational</w:t>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3B767711" w:rsidR="00751324" w:rsidRPr="00033ACB" w:rsidRDefault="00033ACB" w:rsidP="00680461">
            <w:pPr>
              <w:pStyle w:val="TableParagraph"/>
              <w:tabs>
                <w:tab w:val="left" w:pos="1756"/>
              </w:tabs>
              <w:ind w:left="0" w:right="102"/>
              <w:rPr>
                <w:sz w:val="24"/>
              </w:rPr>
            </w:pPr>
            <w:r>
              <w:rPr>
                <w:sz w:val="24"/>
              </w:rPr>
              <w:t>Number of relevant state institutions provided with validated outputs from open grazing consultations</w:t>
            </w:r>
          </w:p>
        </w:tc>
        <w:tc>
          <w:tcPr>
            <w:tcW w:w="1530" w:type="dxa"/>
            <w:shd w:val="clear" w:color="auto" w:fill="EEECE1"/>
          </w:tcPr>
          <w:p w14:paraId="4252141F" w14:textId="2796A8E7" w:rsidR="00751324" w:rsidRPr="00627A1C" w:rsidRDefault="00033ACB" w:rsidP="002E5250">
            <w:pPr>
              <w:rPr>
                <w:b/>
                <w:lang w:val="en-US" w:eastAsia="en-US"/>
              </w:rPr>
            </w:pPr>
            <w:r>
              <w:rPr>
                <w:b/>
                <w:lang w:val="en-US" w:eastAsia="en-US"/>
              </w:rPr>
              <w:t>0</w:t>
            </w:r>
          </w:p>
        </w:tc>
        <w:tc>
          <w:tcPr>
            <w:tcW w:w="1620" w:type="dxa"/>
            <w:shd w:val="clear" w:color="auto" w:fill="EEECE1"/>
          </w:tcPr>
          <w:p w14:paraId="61DACCB1" w14:textId="2C479F77" w:rsidR="00751324" w:rsidRPr="00627A1C" w:rsidRDefault="00033ACB" w:rsidP="002E5250">
            <w:pPr>
              <w:rPr>
                <w:b/>
                <w:lang w:val="en-US" w:eastAsia="en-US"/>
              </w:rPr>
            </w:pPr>
            <w:r>
              <w:rPr>
                <w:b/>
                <w:lang w:val="en-US" w:eastAsia="en-US"/>
              </w:rPr>
              <w:t>4</w:t>
            </w:r>
          </w:p>
        </w:tc>
        <w:tc>
          <w:tcPr>
            <w:tcW w:w="1440" w:type="dxa"/>
          </w:tcPr>
          <w:p w14:paraId="21EB7D91" w14:textId="7C2BBAB0" w:rsidR="00751324" w:rsidRPr="00627A1C" w:rsidRDefault="006B310F" w:rsidP="002E5250">
            <w:pPr>
              <w:rPr>
                <w:b/>
                <w:lang w:val="en-US" w:eastAsia="en-US"/>
              </w:rPr>
            </w:pPr>
            <w:r>
              <w:rPr>
                <w:b/>
                <w:lang w:val="en-US" w:eastAsia="en-US"/>
              </w:rPr>
              <w:t>2</w:t>
            </w:r>
          </w:p>
        </w:tc>
        <w:tc>
          <w:tcPr>
            <w:tcW w:w="2160" w:type="dxa"/>
          </w:tcPr>
          <w:p w14:paraId="623CE04A" w14:textId="34A5E421" w:rsidR="00751324" w:rsidRPr="00627A1C" w:rsidRDefault="00DD4A32" w:rsidP="002E5250">
            <w:pPr>
              <w:rPr>
                <w:b/>
                <w:lang w:val="en-US" w:eastAsia="en-US"/>
              </w:rPr>
            </w:pPr>
            <w:r>
              <w:rPr>
                <w:b/>
                <w:lang w:val="en-US" w:eastAsia="en-US"/>
              </w:rPr>
              <w:t>0</w:t>
            </w:r>
          </w:p>
        </w:tc>
        <w:tc>
          <w:tcPr>
            <w:tcW w:w="4770" w:type="dxa"/>
          </w:tcPr>
          <w:p w14:paraId="54757510" w14:textId="5B2D98EF" w:rsidR="00751324" w:rsidRPr="00627A1C" w:rsidRDefault="00DD4A32" w:rsidP="002E5250">
            <w:pPr>
              <w:rPr>
                <w:b/>
                <w:lang w:val="en-US" w:eastAsia="en-US"/>
              </w:rPr>
            </w:pPr>
            <w:r>
              <w:rPr>
                <w:b/>
                <w:lang w:val="en-US" w:eastAsia="en-US"/>
              </w:rPr>
              <w:t>multistakeholder consultative forums on open grazing are yet to be held. Once held it will start the process of engagements with relevant state institutions to provide these validated outputs</w:t>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415E49BB" w:rsidR="00751324" w:rsidRPr="00627A1C" w:rsidRDefault="00976678" w:rsidP="004E3B3E">
            <w:pPr>
              <w:rPr>
                <w:b/>
                <w:lang w:val="en-US" w:eastAsia="en-US"/>
              </w:rPr>
            </w:pPr>
            <w:r>
              <w:t>Strengthening economic interdependence</w:t>
            </w:r>
            <w:r w:rsidR="00627A5B">
              <w:t xml:space="preserve"> between farmers and herders</w:t>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6A4170B4" w:rsidR="00751324" w:rsidRPr="00627A1C" w:rsidRDefault="00976678" w:rsidP="004E3B3E">
            <w:pPr>
              <w:jc w:val="both"/>
              <w:rPr>
                <w:lang w:val="en-US" w:eastAsia="en-US"/>
              </w:rPr>
            </w:pPr>
            <w:r>
              <w:t>No. of new co- operative initiatives between farmers</w:t>
            </w:r>
            <w:r>
              <w:tab/>
              <w:t>and herders demonstrating mutually beneficial economic interdependence</w:t>
            </w:r>
          </w:p>
        </w:tc>
        <w:tc>
          <w:tcPr>
            <w:tcW w:w="1530" w:type="dxa"/>
            <w:shd w:val="clear" w:color="auto" w:fill="EEECE1"/>
          </w:tcPr>
          <w:p w14:paraId="2DAB7F4A" w14:textId="2DC12C83" w:rsidR="00751324" w:rsidRPr="00627A1C" w:rsidRDefault="00976678">
            <w:r>
              <w:rPr>
                <w:b/>
                <w:lang w:val="en-US" w:eastAsia="en-US"/>
              </w:rPr>
              <w:t>0</w:t>
            </w:r>
          </w:p>
        </w:tc>
        <w:tc>
          <w:tcPr>
            <w:tcW w:w="1620" w:type="dxa"/>
            <w:shd w:val="clear" w:color="auto" w:fill="EEECE1"/>
          </w:tcPr>
          <w:p w14:paraId="273EFCB8" w14:textId="252B75F5" w:rsidR="00751324" w:rsidRPr="00627A1C" w:rsidRDefault="00976678">
            <w:r>
              <w:rPr>
                <w:b/>
                <w:lang w:val="en-US" w:eastAsia="en-US"/>
              </w:rPr>
              <w:t>3</w:t>
            </w:r>
          </w:p>
        </w:tc>
        <w:tc>
          <w:tcPr>
            <w:tcW w:w="1440" w:type="dxa"/>
          </w:tcPr>
          <w:p w14:paraId="3671F995" w14:textId="7F50E595" w:rsidR="00751324" w:rsidRPr="00627A1C" w:rsidRDefault="006B310F">
            <w:pPr>
              <w:rPr>
                <w:b/>
                <w:lang w:val="en-US" w:eastAsia="en-US"/>
              </w:rPr>
            </w:pPr>
            <w:r>
              <w:rPr>
                <w:b/>
                <w:lang w:val="en-US" w:eastAsia="en-US"/>
              </w:rPr>
              <w:t>1</w:t>
            </w:r>
          </w:p>
        </w:tc>
        <w:tc>
          <w:tcPr>
            <w:tcW w:w="2160" w:type="dxa"/>
          </w:tcPr>
          <w:p w14:paraId="4D80A1B2" w14:textId="5D848062" w:rsidR="00751324" w:rsidRPr="00627A1C" w:rsidRDefault="00DD4A32">
            <w:r>
              <w:rPr>
                <w:b/>
                <w:lang w:val="en-US" w:eastAsia="en-US"/>
              </w:rPr>
              <w:t>0</w:t>
            </w:r>
          </w:p>
        </w:tc>
        <w:tc>
          <w:tcPr>
            <w:tcW w:w="4770" w:type="dxa"/>
          </w:tcPr>
          <w:p w14:paraId="5AC7F7F6" w14:textId="3F3E2829" w:rsidR="00751324" w:rsidRPr="00627A1C" w:rsidRDefault="00DD4A32">
            <w:r>
              <w:rPr>
                <w:b/>
                <w:lang w:val="en-US" w:eastAsia="en-US"/>
              </w:rPr>
              <w:t>This will be borne out of the post vocational and other trainings graduation and empowerment of beneficiaries.</w:t>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4E4F627A" w:rsidR="00751324" w:rsidRPr="00627A1C" w:rsidRDefault="00976678" w:rsidP="00B652A1">
            <w:pPr>
              <w:jc w:val="both"/>
              <w:rPr>
                <w:lang w:val="en-US" w:eastAsia="en-US"/>
              </w:rPr>
            </w:pPr>
            <w:r>
              <w:lastRenderedPageBreak/>
              <w:t>No. of target states that adopt concepts of pasture and alternative fodder system for scale- up</w:t>
            </w:r>
          </w:p>
        </w:tc>
        <w:tc>
          <w:tcPr>
            <w:tcW w:w="1530" w:type="dxa"/>
            <w:shd w:val="clear" w:color="auto" w:fill="EEECE1"/>
          </w:tcPr>
          <w:p w14:paraId="6043AFD6" w14:textId="680DB06B" w:rsidR="00751324" w:rsidRPr="00627A1C" w:rsidRDefault="00976678" w:rsidP="00B652A1">
            <w:r>
              <w:rPr>
                <w:b/>
                <w:lang w:val="en-US" w:eastAsia="en-US"/>
              </w:rPr>
              <w:lastRenderedPageBreak/>
              <w:t>0</w:t>
            </w:r>
          </w:p>
        </w:tc>
        <w:tc>
          <w:tcPr>
            <w:tcW w:w="1620" w:type="dxa"/>
            <w:shd w:val="clear" w:color="auto" w:fill="EEECE1"/>
          </w:tcPr>
          <w:p w14:paraId="1FBD9810" w14:textId="5E11E892" w:rsidR="00751324" w:rsidRPr="00627A1C" w:rsidRDefault="00976678" w:rsidP="00B652A1">
            <w:r>
              <w:rPr>
                <w:b/>
                <w:lang w:val="en-US" w:eastAsia="en-US"/>
              </w:rPr>
              <w:t>2</w:t>
            </w:r>
          </w:p>
        </w:tc>
        <w:tc>
          <w:tcPr>
            <w:tcW w:w="1440" w:type="dxa"/>
          </w:tcPr>
          <w:p w14:paraId="477F56D5" w14:textId="4E9790B3" w:rsidR="00751324" w:rsidRPr="00627A1C" w:rsidRDefault="006B310F" w:rsidP="00B652A1">
            <w:pPr>
              <w:rPr>
                <w:b/>
                <w:lang w:val="en-US" w:eastAsia="en-US"/>
              </w:rPr>
            </w:pPr>
            <w:r>
              <w:rPr>
                <w:b/>
                <w:lang w:val="en-US" w:eastAsia="en-US"/>
              </w:rPr>
              <w:t>1</w:t>
            </w:r>
          </w:p>
        </w:tc>
        <w:tc>
          <w:tcPr>
            <w:tcW w:w="2160" w:type="dxa"/>
          </w:tcPr>
          <w:p w14:paraId="7B330BFB" w14:textId="05135A60" w:rsidR="00751324" w:rsidRPr="00627A1C" w:rsidRDefault="00437079" w:rsidP="00B652A1">
            <w:r>
              <w:rPr>
                <w:b/>
                <w:lang w:val="en-US" w:eastAsia="en-US"/>
              </w:rPr>
              <w:t>3</w:t>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0FE45DDA" w:rsidR="00751324" w:rsidRPr="00627A1C" w:rsidRDefault="00976678" w:rsidP="00680461">
            <w:pPr>
              <w:pStyle w:val="TableParagraph"/>
              <w:ind w:left="0" w:right="102"/>
              <w:jc w:val="both"/>
            </w:pPr>
            <w:r>
              <w:rPr>
                <w:sz w:val="24"/>
              </w:rPr>
              <w:t>No. of people benefiting      from new market opportunities in project</w:t>
            </w:r>
            <w:r>
              <w:rPr>
                <w:spacing w:val="-6"/>
                <w:sz w:val="24"/>
              </w:rPr>
              <w:t xml:space="preserve"> </w:t>
            </w:r>
            <w:r>
              <w:rPr>
                <w:sz w:val="24"/>
              </w:rPr>
              <w:t>areas</w:t>
            </w:r>
          </w:p>
        </w:tc>
        <w:tc>
          <w:tcPr>
            <w:tcW w:w="1530" w:type="dxa"/>
            <w:shd w:val="clear" w:color="auto" w:fill="EEECE1"/>
          </w:tcPr>
          <w:p w14:paraId="3CECD26F" w14:textId="5D4804BE" w:rsidR="00751324" w:rsidRPr="00627A1C" w:rsidRDefault="00976678" w:rsidP="00B652A1">
            <w:r>
              <w:rPr>
                <w:b/>
                <w:lang w:val="en-US" w:eastAsia="en-US"/>
              </w:rPr>
              <w:t>0</w:t>
            </w:r>
          </w:p>
        </w:tc>
        <w:tc>
          <w:tcPr>
            <w:tcW w:w="1620" w:type="dxa"/>
            <w:shd w:val="clear" w:color="auto" w:fill="EEECE1"/>
          </w:tcPr>
          <w:p w14:paraId="53FACAEF" w14:textId="77777777" w:rsidR="00976678" w:rsidRDefault="00976678" w:rsidP="00976678">
            <w:pPr>
              <w:pStyle w:val="TableParagraph"/>
              <w:spacing w:before="1"/>
              <w:rPr>
                <w:sz w:val="24"/>
              </w:rPr>
            </w:pPr>
            <w:r>
              <w:rPr>
                <w:sz w:val="24"/>
              </w:rPr>
              <w:t>485 direct beneficiaries and at least 50,000</w:t>
            </w:r>
          </w:p>
          <w:p w14:paraId="6451BB26" w14:textId="5748271D" w:rsidR="00751324" w:rsidRPr="00627A1C" w:rsidRDefault="00976678" w:rsidP="00976678">
            <w:r>
              <w:t>indirect beneficiaries</w:t>
            </w:r>
          </w:p>
        </w:tc>
        <w:tc>
          <w:tcPr>
            <w:tcW w:w="1440" w:type="dxa"/>
          </w:tcPr>
          <w:p w14:paraId="2E857DF1" w14:textId="2796FAC5" w:rsidR="00751324" w:rsidRPr="00627A1C" w:rsidRDefault="006B310F" w:rsidP="00B652A1">
            <w:pPr>
              <w:rPr>
                <w:b/>
                <w:lang w:val="en-US" w:eastAsia="en-US"/>
              </w:rPr>
            </w:pPr>
            <w:r>
              <w:rPr>
                <w:b/>
                <w:lang w:val="en-US" w:eastAsia="en-US"/>
              </w:rPr>
              <w:t>200</w:t>
            </w:r>
          </w:p>
        </w:tc>
        <w:tc>
          <w:tcPr>
            <w:tcW w:w="2160" w:type="dxa"/>
          </w:tcPr>
          <w:p w14:paraId="523D57EC" w14:textId="531F626C" w:rsidR="00751324" w:rsidRPr="00627A1C" w:rsidRDefault="00725635" w:rsidP="00B652A1">
            <w:r>
              <w:rPr>
                <w:b/>
                <w:lang w:val="en-US" w:eastAsia="en-US"/>
              </w:rPr>
              <w:t>1</w:t>
            </w:r>
            <w:r w:rsidR="00652178">
              <w:rPr>
                <w:b/>
                <w:lang w:val="en-US" w:eastAsia="en-US"/>
              </w:rPr>
              <w:t>25</w:t>
            </w:r>
          </w:p>
        </w:tc>
        <w:tc>
          <w:tcPr>
            <w:tcW w:w="4770" w:type="dxa"/>
          </w:tcPr>
          <w:p w14:paraId="1662DC9E" w14:textId="53FF683D" w:rsidR="00751324" w:rsidRPr="00627A1C" w:rsidRDefault="00437E6D" w:rsidP="00B652A1">
            <w:r>
              <w:rPr>
                <w:b/>
                <w:lang w:val="en-US" w:eastAsia="en-US"/>
              </w:rPr>
              <w:t>O</w:t>
            </w:r>
            <w:r w:rsidR="00725635">
              <w:rPr>
                <w:b/>
                <w:lang w:val="en-US" w:eastAsia="en-US"/>
              </w:rPr>
              <w:t>nboarding process for targeted beneficiaries are at its preliminary stages.</w:t>
            </w:r>
            <w:r>
              <w:rPr>
                <w:b/>
                <w:lang w:val="en-US" w:eastAsia="en-US"/>
              </w:rPr>
              <w:t xml:space="preserve"> This was slowed down because of COVID19 pandemic.</w:t>
            </w:r>
            <w:r w:rsidR="00725635">
              <w:rPr>
                <w:b/>
                <w:lang w:val="en-US" w:eastAsia="en-US"/>
              </w:rPr>
              <w:t xml:space="preserve"> The numbers will increase as we go further into the raining season which is known for planting of crops/ farming season</w:t>
            </w:r>
            <w:r>
              <w:rPr>
                <w:b/>
                <w:lang w:val="en-US" w:eastAsia="en-US"/>
              </w:rPr>
              <w:t xml:space="preserve"> and as lockdown measures are gradually lifted</w:t>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05CC1929" w14:textId="767E5753" w:rsidR="00751324" w:rsidRPr="00627A1C" w:rsidRDefault="00976678" w:rsidP="00B652A1">
            <w:pPr>
              <w:rPr>
                <w:b/>
                <w:lang w:val="en-US" w:eastAsia="en-US"/>
              </w:rPr>
            </w:pPr>
            <w:r>
              <w:t>Improved land, fodder/feedstock and water management to reduce competition over natural resources</w:t>
            </w:r>
          </w:p>
        </w:tc>
        <w:tc>
          <w:tcPr>
            <w:tcW w:w="2070" w:type="dxa"/>
            <w:shd w:val="clear" w:color="auto" w:fill="EEECE1"/>
          </w:tcPr>
          <w:p w14:paraId="01EDE090" w14:textId="33788730" w:rsidR="00751324" w:rsidRPr="00627A1C" w:rsidRDefault="00751324" w:rsidP="00B652A1">
            <w:pPr>
              <w:jc w:val="both"/>
              <w:rPr>
                <w:lang w:val="en-US" w:eastAsia="en-US"/>
              </w:rPr>
            </w:pPr>
            <w:r w:rsidRPr="00627A1C">
              <w:rPr>
                <w:lang w:val="en-US" w:eastAsia="en-US"/>
              </w:rPr>
              <w:t>Indicator 2.1.1</w:t>
            </w:r>
          </w:p>
          <w:p w14:paraId="1DCC9D4D" w14:textId="32C28D66" w:rsidR="00751324" w:rsidRPr="00627A1C" w:rsidRDefault="00976678" w:rsidP="00B652A1">
            <w:pPr>
              <w:jc w:val="both"/>
              <w:rPr>
                <w:lang w:val="en-US" w:eastAsia="en-US"/>
              </w:rPr>
            </w:pPr>
            <w:r>
              <w:t>Survey reports provided to relevant state institutions and validated</w:t>
            </w:r>
          </w:p>
        </w:tc>
        <w:tc>
          <w:tcPr>
            <w:tcW w:w="1530" w:type="dxa"/>
            <w:shd w:val="clear" w:color="auto" w:fill="EEECE1"/>
          </w:tcPr>
          <w:p w14:paraId="4DBB5429" w14:textId="4F3969CA" w:rsidR="00751324" w:rsidRPr="00627A1C" w:rsidRDefault="00976678" w:rsidP="00B652A1">
            <w:r>
              <w:rPr>
                <w:b/>
                <w:lang w:val="en-US" w:eastAsia="en-US"/>
              </w:rPr>
              <w:t>0</w:t>
            </w:r>
          </w:p>
        </w:tc>
        <w:tc>
          <w:tcPr>
            <w:tcW w:w="1620" w:type="dxa"/>
            <w:shd w:val="clear" w:color="auto" w:fill="EEECE1"/>
          </w:tcPr>
          <w:p w14:paraId="26989ACA" w14:textId="2B591331" w:rsidR="00751324" w:rsidRPr="00627A1C" w:rsidRDefault="00976678" w:rsidP="00B652A1">
            <w:r>
              <w:rPr>
                <w:b/>
                <w:lang w:val="en-US" w:eastAsia="en-US"/>
              </w:rPr>
              <w:t>1 (5,000 hectares)</w:t>
            </w:r>
          </w:p>
        </w:tc>
        <w:tc>
          <w:tcPr>
            <w:tcW w:w="1440" w:type="dxa"/>
          </w:tcPr>
          <w:p w14:paraId="4776EE74" w14:textId="084ED643" w:rsidR="00751324" w:rsidRPr="00627A1C" w:rsidRDefault="006B310F" w:rsidP="00B652A1">
            <w:pPr>
              <w:rPr>
                <w:b/>
                <w:lang w:val="en-US" w:eastAsia="en-US"/>
              </w:rPr>
            </w:pPr>
            <w:r>
              <w:rPr>
                <w:b/>
                <w:lang w:val="en-US" w:eastAsia="en-US"/>
              </w:rPr>
              <w:t>1</w:t>
            </w:r>
          </w:p>
        </w:tc>
        <w:tc>
          <w:tcPr>
            <w:tcW w:w="2160" w:type="dxa"/>
          </w:tcPr>
          <w:p w14:paraId="38A6C563" w14:textId="537E839B" w:rsidR="00751324" w:rsidRPr="00627A1C" w:rsidRDefault="00437E6D" w:rsidP="00B652A1">
            <w:r>
              <w:rPr>
                <w:b/>
                <w:lang w:val="en-US" w:eastAsia="en-US"/>
              </w:rPr>
              <w:t>0</w:t>
            </w:r>
          </w:p>
        </w:tc>
        <w:tc>
          <w:tcPr>
            <w:tcW w:w="4770" w:type="dxa"/>
          </w:tcPr>
          <w:p w14:paraId="70EF3A5B" w14:textId="5D1930D8" w:rsidR="00751324" w:rsidRPr="00627A1C" w:rsidRDefault="00437E6D" w:rsidP="00B652A1">
            <w:r>
              <w:rPr>
                <w:b/>
                <w:lang w:val="en-US" w:eastAsia="en-US"/>
              </w:rPr>
              <w:t xml:space="preserve">All preparatory activities for this </w:t>
            </w:r>
            <w:r w:rsidR="005E2572">
              <w:rPr>
                <w:b/>
                <w:lang w:val="en-US" w:eastAsia="en-US"/>
              </w:rPr>
              <w:t>have</w:t>
            </w:r>
            <w:r>
              <w:rPr>
                <w:b/>
                <w:lang w:val="en-US" w:eastAsia="en-US"/>
              </w:rPr>
              <w:t xml:space="preserve"> been concluded. This activity will be carried out once the COVID19 lockdown is lifted</w:t>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406393F3" w:rsidR="00751324" w:rsidRPr="00976678" w:rsidRDefault="00976678" w:rsidP="00B652A1">
            <w:pPr>
              <w:jc w:val="both"/>
              <w:rPr>
                <w:bCs/>
                <w:lang w:val="en-US" w:eastAsia="en-US"/>
              </w:rPr>
            </w:pPr>
            <w:r w:rsidRPr="00976678">
              <w:rPr>
                <w:bCs/>
                <w:lang w:val="en-US" w:eastAsia="en-US"/>
              </w:rPr>
              <w:t xml:space="preserve">No. of farmers and herders informed about alternative </w:t>
            </w:r>
            <w:r w:rsidRPr="00976678">
              <w:rPr>
                <w:bCs/>
                <w:lang w:val="en-US" w:eastAsia="en-US"/>
              </w:rPr>
              <w:lastRenderedPageBreak/>
              <w:t>fodder/feedstock opportunities</w:t>
            </w:r>
          </w:p>
        </w:tc>
        <w:tc>
          <w:tcPr>
            <w:tcW w:w="1530" w:type="dxa"/>
            <w:shd w:val="clear" w:color="auto" w:fill="EEECE1"/>
          </w:tcPr>
          <w:p w14:paraId="26218194" w14:textId="0A90B1E7" w:rsidR="00751324" w:rsidRPr="00627A1C" w:rsidRDefault="00976678" w:rsidP="00B652A1">
            <w:r>
              <w:rPr>
                <w:b/>
                <w:lang w:val="en-US" w:eastAsia="en-US"/>
              </w:rPr>
              <w:lastRenderedPageBreak/>
              <w:t>0</w:t>
            </w:r>
          </w:p>
        </w:tc>
        <w:tc>
          <w:tcPr>
            <w:tcW w:w="1620" w:type="dxa"/>
            <w:shd w:val="clear" w:color="auto" w:fill="EEECE1"/>
          </w:tcPr>
          <w:p w14:paraId="6E74E2BB" w14:textId="0817159B" w:rsidR="00751324" w:rsidRPr="00627A1C" w:rsidRDefault="006B310F" w:rsidP="00B652A1">
            <w:r>
              <w:rPr>
                <w:b/>
                <w:lang w:val="en-US" w:eastAsia="en-US"/>
              </w:rPr>
              <w:t>180</w:t>
            </w:r>
            <w:r w:rsidR="00976678">
              <w:rPr>
                <w:b/>
                <w:lang w:val="en-US" w:eastAsia="en-US"/>
              </w:rPr>
              <w:t>0</w:t>
            </w:r>
          </w:p>
        </w:tc>
        <w:tc>
          <w:tcPr>
            <w:tcW w:w="1440" w:type="dxa"/>
          </w:tcPr>
          <w:p w14:paraId="152B0337" w14:textId="78A483C4" w:rsidR="00751324" w:rsidRPr="00627A1C" w:rsidRDefault="006B310F" w:rsidP="00B652A1">
            <w:pPr>
              <w:rPr>
                <w:b/>
                <w:lang w:val="en-US" w:eastAsia="en-US"/>
              </w:rPr>
            </w:pPr>
            <w:r>
              <w:rPr>
                <w:b/>
                <w:lang w:val="en-US" w:eastAsia="en-US"/>
              </w:rPr>
              <w:t>600</w:t>
            </w:r>
          </w:p>
        </w:tc>
        <w:tc>
          <w:tcPr>
            <w:tcW w:w="2160" w:type="dxa"/>
          </w:tcPr>
          <w:p w14:paraId="2E272262" w14:textId="5A5FF9B3" w:rsidR="00751324" w:rsidRPr="00627A1C" w:rsidRDefault="00437E6D" w:rsidP="00B652A1">
            <w:r>
              <w:rPr>
                <w:b/>
                <w:lang w:val="en-US" w:eastAsia="en-US"/>
              </w:rPr>
              <w:t>0</w:t>
            </w:r>
          </w:p>
        </w:tc>
        <w:tc>
          <w:tcPr>
            <w:tcW w:w="4770" w:type="dxa"/>
          </w:tcPr>
          <w:p w14:paraId="2E5ED56E" w14:textId="57876949" w:rsidR="00751324" w:rsidRPr="00627A1C" w:rsidRDefault="00437E6D" w:rsidP="00B652A1">
            <w:r>
              <w:t>60 (government agriculture extension agents) trainer of trainers have already been trained for this exercise which was put on hold due to lockdown directive of COVID19 pandemic</w:t>
            </w:r>
          </w:p>
        </w:tc>
      </w:tr>
      <w:tr w:rsidR="001404A1" w:rsidRPr="00627A1C" w14:paraId="7E4F2C87" w14:textId="77777777" w:rsidTr="001B6DFD">
        <w:trPr>
          <w:trHeight w:val="512"/>
        </w:trPr>
        <w:tc>
          <w:tcPr>
            <w:tcW w:w="1530" w:type="dxa"/>
            <w:vMerge w:val="restart"/>
          </w:tcPr>
          <w:p w14:paraId="251F340B" w14:textId="77777777" w:rsidR="001404A1" w:rsidRPr="00627A1C" w:rsidRDefault="001404A1" w:rsidP="00B652A1">
            <w:pPr>
              <w:rPr>
                <w:b/>
                <w:lang w:val="en-US" w:eastAsia="en-US"/>
              </w:rPr>
            </w:pPr>
          </w:p>
          <w:p w14:paraId="391C5EE4" w14:textId="77777777" w:rsidR="001404A1" w:rsidRPr="00627A1C" w:rsidRDefault="001404A1" w:rsidP="00B652A1">
            <w:pPr>
              <w:rPr>
                <w:lang w:val="en-US" w:eastAsia="en-US"/>
              </w:rPr>
            </w:pPr>
            <w:r w:rsidRPr="00627A1C">
              <w:rPr>
                <w:lang w:val="en-US" w:eastAsia="en-US"/>
              </w:rPr>
              <w:t>Output 2.2</w:t>
            </w:r>
          </w:p>
          <w:p w14:paraId="34DA4E8D" w14:textId="77777777" w:rsidR="001404A1" w:rsidRPr="00627A1C" w:rsidRDefault="001404A1" w:rsidP="00B652A1">
            <w:pPr>
              <w:rPr>
                <w:lang w:val="en-US" w:eastAsia="en-US"/>
              </w:rPr>
            </w:pPr>
            <w:r>
              <w:t>Livelihood opportunities at agricultural/pastoral interface improved to incentivize farmer herder co-operation</w:t>
            </w:r>
          </w:p>
          <w:p w14:paraId="36043C9B" w14:textId="77777777" w:rsidR="001404A1" w:rsidRPr="00627A1C" w:rsidRDefault="001404A1" w:rsidP="00B652A1">
            <w:pPr>
              <w:rPr>
                <w:b/>
                <w:lang w:val="en-US" w:eastAsia="en-US"/>
              </w:rPr>
            </w:pPr>
          </w:p>
          <w:p w14:paraId="107122F4" w14:textId="0E68010D" w:rsidR="001404A1" w:rsidRPr="00627A1C" w:rsidRDefault="001404A1" w:rsidP="00B652A1">
            <w:pPr>
              <w:rPr>
                <w:lang w:val="en-US" w:eastAsia="en-US"/>
              </w:rPr>
            </w:pPr>
          </w:p>
        </w:tc>
        <w:tc>
          <w:tcPr>
            <w:tcW w:w="2070" w:type="dxa"/>
            <w:shd w:val="clear" w:color="auto" w:fill="EEECE1"/>
          </w:tcPr>
          <w:p w14:paraId="5F56A11D" w14:textId="31E7177A" w:rsidR="001404A1" w:rsidRPr="00627A1C" w:rsidRDefault="001404A1" w:rsidP="00B652A1">
            <w:pPr>
              <w:jc w:val="both"/>
              <w:rPr>
                <w:lang w:val="en-US" w:eastAsia="en-US"/>
              </w:rPr>
            </w:pPr>
            <w:r w:rsidRPr="00627A1C">
              <w:rPr>
                <w:lang w:val="en-US" w:eastAsia="en-US"/>
              </w:rPr>
              <w:t>Indicator 2.2.1</w:t>
            </w:r>
          </w:p>
          <w:p w14:paraId="196FB166" w14:textId="2BF971B4" w:rsidR="001404A1" w:rsidRPr="00627A1C" w:rsidRDefault="001404A1" w:rsidP="00B652A1">
            <w:pPr>
              <w:jc w:val="both"/>
              <w:rPr>
                <w:lang w:val="en-US" w:eastAsia="en-US"/>
              </w:rPr>
            </w:pPr>
            <w:r>
              <w:t>No. of</w:t>
            </w:r>
            <w:r>
              <w:tab/>
              <w:t>persons trained</w:t>
            </w:r>
            <w:r>
              <w:tab/>
              <w:t>on value chain development around</w:t>
            </w:r>
            <w:r>
              <w:tab/>
              <w:t>livestock production and markets</w:t>
            </w:r>
          </w:p>
        </w:tc>
        <w:tc>
          <w:tcPr>
            <w:tcW w:w="1530" w:type="dxa"/>
            <w:shd w:val="clear" w:color="auto" w:fill="EEECE1"/>
          </w:tcPr>
          <w:p w14:paraId="6CF5640D" w14:textId="12C7984F" w:rsidR="001404A1" w:rsidRPr="00627A1C" w:rsidRDefault="001404A1" w:rsidP="00B652A1">
            <w:r>
              <w:rPr>
                <w:b/>
                <w:lang w:val="en-US" w:eastAsia="en-US"/>
              </w:rPr>
              <w:t>0</w:t>
            </w:r>
          </w:p>
        </w:tc>
        <w:tc>
          <w:tcPr>
            <w:tcW w:w="1620" w:type="dxa"/>
            <w:shd w:val="clear" w:color="auto" w:fill="EEECE1"/>
          </w:tcPr>
          <w:p w14:paraId="1D0C4A4D" w14:textId="7C352328" w:rsidR="001404A1" w:rsidRPr="00627A1C" w:rsidRDefault="001404A1" w:rsidP="00B652A1">
            <w:r>
              <w:rPr>
                <w:b/>
                <w:lang w:val="en-US" w:eastAsia="en-US"/>
              </w:rPr>
              <w:t>300</w:t>
            </w:r>
          </w:p>
        </w:tc>
        <w:tc>
          <w:tcPr>
            <w:tcW w:w="1440" w:type="dxa"/>
          </w:tcPr>
          <w:p w14:paraId="7B8B1DF2" w14:textId="2EFB3FD7" w:rsidR="001404A1" w:rsidRPr="00627A1C" w:rsidRDefault="006B310F" w:rsidP="00B652A1">
            <w:pPr>
              <w:rPr>
                <w:b/>
                <w:lang w:val="en-US" w:eastAsia="en-US"/>
              </w:rPr>
            </w:pPr>
            <w:r>
              <w:rPr>
                <w:b/>
                <w:lang w:val="en-US" w:eastAsia="en-US"/>
              </w:rPr>
              <w:t>100</w:t>
            </w:r>
          </w:p>
        </w:tc>
        <w:tc>
          <w:tcPr>
            <w:tcW w:w="2160" w:type="dxa"/>
          </w:tcPr>
          <w:p w14:paraId="2308D30A" w14:textId="77CCDF96" w:rsidR="001404A1" w:rsidRPr="00627A1C" w:rsidRDefault="00437E6D" w:rsidP="00B652A1">
            <w:r>
              <w:rPr>
                <w:b/>
                <w:lang w:val="en-US" w:eastAsia="en-US"/>
              </w:rPr>
              <w:t>0</w:t>
            </w:r>
          </w:p>
        </w:tc>
        <w:tc>
          <w:tcPr>
            <w:tcW w:w="4770" w:type="dxa"/>
          </w:tcPr>
          <w:p w14:paraId="2494DF81" w14:textId="09AA7E73" w:rsidR="001404A1" w:rsidRPr="00627A1C" w:rsidRDefault="00725635" w:rsidP="00B652A1">
            <w:r>
              <w:rPr>
                <w:b/>
                <w:lang w:val="en-US" w:eastAsia="en-US"/>
              </w:rPr>
              <w:t xml:space="preserve">Targeting </w:t>
            </w:r>
            <w:r w:rsidR="00437E6D">
              <w:rPr>
                <w:b/>
                <w:lang w:val="en-US" w:eastAsia="en-US"/>
              </w:rPr>
              <w:t xml:space="preserve">and onboarding of </w:t>
            </w:r>
            <w:r>
              <w:rPr>
                <w:b/>
                <w:lang w:val="en-US" w:eastAsia="en-US"/>
              </w:rPr>
              <w:t>beneficiaries had started in March with plans for training in April. However, the COVID19 pandemic put a stall to this. Nonetheless plans are already in the pipeline to innovatively implement this with Thrive Agric. This notwithstanding the pandemic while ensuring necessary safety measures are met</w:t>
            </w:r>
          </w:p>
        </w:tc>
      </w:tr>
      <w:tr w:rsidR="001404A1" w:rsidRPr="00627A1C" w14:paraId="6D235372" w14:textId="77777777" w:rsidTr="001B6DFD">
        <w:trPr>
          <w:trHeight w:val="458"/>
        </w:trPr>
        <w:tc>
          <w:tcPr>
            <w:tcW w:w="1530" w:type="dxa"/>
            <w:vMerge/>
          </w:tcPr>
          <w:p w14:paraId="3E6C40FD" w14:textId="77777777" w:rsidR="001404A1" w:rsidRPr="00627A1C" w:rsidRDefault="001404A1" w:rsidP="00B652A1">
            <w:pPr>
              <w:rPr>
                <w:b/>
                <w:lang w:val="en-US" w:eastAsia="en-US"/>
              </w:rPr>
            </w:pPr>
          </w:p>
        </w:tc>
        <w:tc>
          <w:tcPr>
            <w:tcW w:w="2070" w:type="dxa"/>
            <w:shd w:val="clear" w:color="auto" w:fill="EEECE1"/>
          </w:tcPr>
          <w:p w14:paraId="5A05ECD2" w14:textId="77777777" w:rsidR="001404A1" w:rsidRPr="00627A1C" w:rsidRDefault="001404A1" w:rsidP="00B652A1">
            <w:pPr>
              <w:jc w:val="both"/>
              <w:rPr>
                <w:lang w:val="en-US" w:eastAsia="en-US"/>
              </w:rPr>
            </w:pPr>
            <w:r w:rsidRPr="00627A1C">
              <w:rPr>
                <w:lang w:val="en-US" w:eastAsia="en-US"/>
              </w:rPr>
              <w:t>Indicator  2.2.2</w:t>
            </w:r>
          </w:p>
          <w:p w14:paraId="305B15FF" w14:textId="30253CAF" w:rsidR="001404A1" w:rsidRPr="00627A1C" w:rsidRDefault="001404A1" w:rsidP="00B652A1">
            <w:pPr>
              <w:jc w:val="both"/>
              <w:rPr>
                <w:lang w:val="en-US" w:eastAsia="en-US"/>
              </w:rPr>
            </w:pPr>
            <w:r>
              <w:t>No. of platforms and CBOs reached with</w:t>
            </w:r>
            <w:r>
              <w:tab/>
              <w:t>knowledge products, advisory services and sensitization activities</w:t>
            </w:r>
          </w:p>
        </w:tc>
        <w:tc>
          <w:tcPr>
            <w:tcW w:w="1530" w:type="dxa"/>
            <w:shd w:val="clear" w:color="auto" w:fill="EEECE1"/>
          </w:tcPr>
          <w:p w14:paraId="3167AC15" w14:textId="5180D002" w:rsidR="001404A1" w:rsidRPr="00627A1C" w:rsidRDefault="001404A1" w:rsidP="00B652A1">
            <w:r>
              <w:rPr>
                <w:b/>
                <w:lang w:val="en-US" w:eastAsia="en-US"/>
              </w:rPr>
              <w:t>0</w:t>
            </w:r>
          </w:p>
        </w:tc>
        <w:tc>
          <w:tcPr>
            <w:tcW w:w="1620" w:type="dxa"/>
            <w:shd w:val="clear" w:color="auto" w:fill="EEECE1"/>
          </w:tcPr>
          <w:p w14:paraId="7141704D" w14:textId="2DC741BE" w:rsidR="001404A1" w:rsidRPr="00627A1C" w:rsidRDefault="001404A1" w:rsidP="00B652A1">
            <w:r>
              <w:rPr>
                <w:b/>
                <w:lang w:val="en-US" w:eastAsia="en-US"/>
              </w:rPr>
              <w:t>6</w:t>
            </w:r>
          </w:p>
        </w:tc>
        <w:tc>
          <w:tcPr>
            <w:tcW w:w="1440" w:type="dxa"/>
          </w:tcPr>
          <w:p w14:paraId="767E2F88" w14:textId="6CC1A61D" w:rsidR="001404A1" w:rsidRPr="00627A1C" w:rsidRDefault="006B310F" w:rsidP="00B652A1">
            <w:pPr>
              <w:rPr>
                <w:b/>
                <w:lang w:val="en-US" w:eastAsia="en-US"/>
              </w:rPr>
            </w:pPr>
            <w:r>
              <w:rPr>
                <w:b/>
                <w:lang w:val="en-US" w:eastAsia="en-US"/>
              </w:rPr>
              <w:t>3</w:t>
            </w:r>
          </w:p>
        </w:tc>
        <w:tc>
          <w:tcPr>
            <w:tcW w:w="2160" w:type="dxa"/>
          </w:tcPr>
          <w:p w14:paraId="61F27475" w14:textId="5C0EAA68" w:rsidR="001404A1" w:rsidRPr="00627A1C" w:rsidRDefault="00437E6D" w:rsidP="00B652A1">
            <w:r>
              <w:rPr>
                <w:b/>
                <w:lang w:val="en-US" w:eastAsia="en-US"/>
              </w:rPr>
              <w:t>0</w:t>
            </w:r>
          </w:p>
        </w:tc>
        <w:tc>
          <w:tcPr>
            <w:tcW w:w="4770" w:type="dxa"/>
          </w:tcPr>
          <w:p w14:paraId="2D6A96AE" w14:textId="39AC4BFF" w:rsidR="001404A1" w:rsidRPr="00627A1C" w:rsidRDefault="00437E6D" w:rsidP="00B652A1">
            <w:r>
              <w:rPr>
                <w:b/>
                <w:lang w:val="en-US" w:eastAsia="en-US"/>
              </w:rPr>
              <w:t>This will be borne out of engagements of beneficiaries of vocational and other trainings at the later stage of their program</w:t>
            </w:r>
          </w:p>
        </w:tc>
      </w:tr>
      <w:tr w:rsidR="001404A1" w:rsidRPr="00627A1C" w14:paraId="3AA4D706" w14:textId="77777777" w:rsidTr="001B6DFD">
        <w:trPr>
          <w:trHeight w:val="458"/>
        </w:trPr>
        <w:tc>
          <w:tcPr>
            <w:tcW w:w="1530" w:type="dxa"/>
            <w:vMerge/>
          </w:tcPr>
          <w:p w14:paraId="6C53AAED" w14:textId="64CECBF1" w:rsidR="001404A1" w:rsidRPr="00627A1C" w:rsidRDefault="001404A1" w:rsidP="00B652A1">
            <w:pPr>
              <w:rPr>
                <w:lang w:val="en-US" w:eastAsia="en-US"/>
              </w:rPr>
            </w:pPr>
          </w:p>
        </w:tc>
        <w:tc>
          <w:tcPr>
            <w:tcW w:w="2070" w:type="dxa"/>
            <w:shd w:val="clear" w:color="auto" w:fill="EEECE1"/>
          </w:tcPr>
          <w:p w14:paraId="60D137D6" w14:textId="3A34344F" w:rsidR="001404A1" w:rsidRPr="00627A1C" w:rsidRDefault="001404A1" w:rsidP="00B652A1">
            <w:pPr>
              <w:jc w:val="both"/>
              <w:rPr>
                <w:lang w:val="en-US" w:eastAsia="en-US"/>
              </w:rPr>
            </w:pPr>
            <w:r w:rsidRPr="00627A1C">
              <w:rPr>
                <w:lang w:val="en-US" w:eastAsia="en-US"/>
              </w:rPr>
              <w:t>Indicator 2.</w:t>
            </w:r>
            <w:r>
              <w:rPr>
                <w:lang w:val="en-US" w:eastAsia="en-US"/>
              </w:rPr>
              <w:t>2.</w:t>
            </w:r>
            <w:r w:rsidRPr="00627A1C">
              <w:rPr>
                <w:lang w:val="en-US" w:eastAsia="en-US"/>
              </w:rPr>
              <w:t>3</w:t>
            </w:r>
          </w:p>
          <w:p w14:paraId="555802C1" w14:textId="408EDE95" w:rsidR="001404A1" w:rsidRPr="00680461" w:rsidRDefault="001404A1" w:rsidP="00B652A1">
            <w:pPr>
              <w:jc w:val="both"/>
              <w:rPr>
                <w:bCs/>
                <w:lang w:val="en-US" w:eastAsia="en-US"/>
              </w:rPr>
            </w:pPr>
            <w:r>
              <w:rPr>
                <w:bCs/>
                <w:lang w:val="en-US" w:eastAsia="en-US"/>
              </w:rPr>
              <w:t>No. of men/women/youths supported by vocational training</w:t>
            </w:r>
          </w:p>
        </w:tc>
        <w:tc>
          <w:tcPr>
            <w:tcW w:w="1530" w:type="dxa"/>
            <w:shd w:val="clear" w:color="auto" w:fill="EEECE1"/>
          </w:tcPr>
          <w:p w14:paraId="2C6E832D" w14:textId="7D82AE33" w:rsidR="001404A1" w:rsidRPr="00627A1C" w:rsidRDefault="001404A1" w:rsidP="00B652A1">
            <w:r>
              <w:rPr>
                <w:b/>
                <w:lang w:val="en-US" w:eastAsia="en-US"/>
              </w:rPr>
              <w:t>0</w:t>
            </w:r>
          </w:p>
        </w:tc>
        <w:tc>
          <w:tcPr>
            <w:tcW w:w="1620" w:type="dxa"/>
            <w:shd w:val="clear" w:color="auto" w:fill="EEECE1"/>
          </w:tcPr>
          <w:p w14:paraId="26AB1FC1" w14:textId="3916DFB9" w:rsidR="001404A1" w:rsidRPr="001404A1" w:rsidRDefault="001404A1" w:rsidP="00B652A1">
            <w:pPr>
              <w:rPr>
                <w:bCs/>
              </w:rPr>
            </w:pPr>
            <w:r w:rsidRPr="001404A1">
              <w:rPr>
                <w:bCs/>
                <w:lang w:val="en-US" w:eastAsia="en-US"/>
              </w:rPr>
              <w:t>125</w:t>
            </w:r>
          </w:p>
        </w:tc>
        <w:tc>
          <w:tcPr>
            <w:tcW w:w="1440" w:type="dxa"/>
          </w:tcPr>
          <w:p w14:paraId="0DEDF0C1" w14:textId="21EC44EA" w:rsidR="001404A1" w:rsidRPr="00627A1C" w:rsidRDefault="006B310F" w:rsidP="00B652A1">
            <w:pPr>
              <w:rPr>
                <w:b/>
                <w:lang w:val="en-US" w:eastAsia="en-US"/>
              </w:rPr>
            </w:pPr>
            <w:r>
              <w:rPr>
                <w:b/>
                <w:lang w:val="en-US" w:eastAsia="en-US"/>
              </w:rPr>
              <w:t>80</w:t>
            </w:r>
          </w:p>
        </w:tc>
        <w:tc>
          <w:tcPr>
            <w:tcW w:w="2160" w:type="dxa"/>
          </w:tcPr>
          <w:p w14:paraId="7C39D415" w14:textId="42ABB725" w:rsidR="001404A1" w:rsidRPr="00627A1C" w:rsidRDefault="00725635" w:rsidP="00B652A1">
            <w:r>
              <w:rPr>
                <w:b/>
                <w:lang w:val="en-US" w:eastAsia="en-US"/>
              </w:rPr>
              <w:t>125</w:t>
            </w:r>
          </w:p>
        </w:tc>
        <w:tc>
          <w:tcPr>
            <w:tcW w:w="4770" w:type="dxa"/>
          </w:tcPr>
          <w:p w14:paraId="518A1DC4" w14:textId="77777777" w:rsidR="001404A1" w:rsidRPr="00627A1C" w:rsidRDefault="001404A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0461" w:rsidRPr="00627A1C" w14:paraId="2DE8412A" w14:textId="77777777" w:rsidTr="001B6DFD">
        <w:trPr>
          <w:trHeight w:val="458"/>
        </w:trPr>
        <w:tc>
          <w:tcPr>
            <w:tcW w:w="1530" w:type="dxa"/>
          </w:tcPr>
          <w:p w14:paraId="6C72D389" w14:textId="77777777" w:rsidR="00680461" w:rsidRPr="00627A1C" w:rsidRDefault="00680461" w:rsidP="00680461">
            <w:pPr>
              <w:rPr>
                <w:lang w:val="en-US" w:eastAsia="en-US"/>
              </w:rPr>
            </w:pPr>
            <w:r w:rsidRPr="00627A1C">
              <w:rPr>
                <w:lang w:val="en-US" w:eastAsia="en-US"/>
              </w:rPr>
              <w:t>Output 2.3</w:t>
            </w:r>
          </w:p>
          <w:p w14:paraId="60D9CD74" w14:textId="0C2A19B2" w:rsidR="00680461" w:rsidRPr="00627A1C" w:rsidRDefault="00680461" w:rsidP="0068046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EABD7E6" w14:textId="5B95E7CA" w:rsidR="00680461" w:rsidRPr="00627A1C" w:rsidRDefault="00680461" w:rsidP="00B652A1">
            <w:pPr>
              <w:jc w:val="both"/>
              <w:rPr>
                <w:lang w:val="en-US" w:eastAsia="en-US"/>
              </w:rPr>
            </w:pPr>
            <w:r w:rsidRPr="00627A1C">
              <w:rPr>
                <w:lang w:val="en-US" w:eastAsia="en-US"/>
              </w:rPr>
              <w:t>Indicator 2.3.</w:t>
            </w:r>
            <w:r w:rsidR="001404A1">
              <w:rPr>
                <w:lang w:val="en-US" w:eastAsia="en-US"/>
              </w:rPr>
              <w:t>1</w:t>
            </w:r>
          </w:p>
          <w:p w14:paraId="41865697" w14:textId="77777777" w:rsidR="00680461" w:rsidRPr="00627A1C" w:rsidRDefault="00680461"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680461" w:rsidRPr="00627A1C" w:rsidRDefault="0068046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680461" w:rsidRPr="00627A1C" w:rsidRDefault="0068046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680461" w:rsidRPr="00627A1C" w:rsidRDefault="00680461"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680461" w:rsidRPr="00627A1C" w:rsidRDefault="0068046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680461" w:rsidRPr="00627A1C" w:rsidRDefault="00680461"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6E5B5416" w:rsidR="00751324" w:rsidRPr="00627A1C" w:rsidRDefault="0076721B" w:rsidP="00B652A1">
            <w:pPr>
              <w:rPr>
                <w:b/>
                <w:lang w:val="en-US" w:eastAsia="en-US"/>
              </w:rPr>
            </w:pPr>
            <w:r>
              <w:t>Enhanced accountability promotes increased effectiveness of response to the farmers- herders crisis</w:t>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5B76B463" w:rsidR="00751324" w:rsidRPr="00627A1C" w:rsidRDefault="0076721B" w:rsidP="00B652A1">
            <w:pPr>
              <w:jc w:val="both"/>
              <w:rPr>
                <w:lang w:val="en-US" w:eastAsia="en-US"/>
              </w:rPr>
            </w:pPr>
            <w:r w:rsidRPr="0076721B">
              <w:t>No. of states with a</w:t>
            </w:r>
            <w:r>
              <w:t xml:space="preserve"> </w:t>
            </w:r>
            <w:r w:rsidRPr="0076721B">
              <w:t>systematic</w:t>
            </w:r>
            <w:r>
              <w:t xml:space="preserve"> </w:t>
            </w:r>
            <w:r w:rsidRPr="0076721B">
              <w:t>monitoring of HR abuses</w:t>
            </w:r>
          </w:p>
        </w:tc>
        <w:tc>
          <w:tcPr>
            <w:tcW w:w="1530" w:type="dxa"/>
            <w:shd w:val="clear" w:color="auto" w:fill="EEECE1"/>
          </w:tcPr>
          <w:p w14:paraId="195BD01C" w14:textId="539B65D9" w:rsidR="00751324" w:rsidRPr="00627A1C" w:rsidRDefault="0076721B" w:rsidP="00B652A1">
            <w:r>
              <w:rPr>
                <w:b/>
                <w:lang w:val="en-US" w:eastAsia="en-US"/>
              </w:rPr>
              <w:t>0</w:t>
            </w:r>
          </w:p>
        </w:tc>
        <w:tc>
          <w:tcPr>
            <w:tcW w:w="1620" w:type="dxa"/>
            <w:shd w:val="clear" w:color="auto" w:fill="EEECE1"/>
          </w:tcPr>
          <w:p w14:paraId="724B7D36" w14:textId="6EAD9C3A" w:rsidR="00751324" w:rsidRPr="00627A1C" w:rsidRDefault="0076721B" w:rsidP="00B652A1">
            <w:r>
              <w:rPr>
                <w:b/>
                <w:lang w:val="en-US" w:eastAsia="en-US"/>
              </w:rPr>
              <w:t>1</w:t>
            </w:r>
          </w:p>
        </w:tc>
        <w:tc>
          <w:tcPr>
            <w:tcW w:w="1440" w:type="dxa"/>
          </w:tcPr>
          <w:p w14:paraId="550F85EA" w14:textId="001C7F3B" w:rsidR="00751324" w:rsidRPr="00627A1C" w:rsidRDefault="006B310F" w:rsidP="00B652A1">
            <w:pPr>
              <w:rPr>
                <w:b/>
                <w:lang w:val="en-US" w:eastAsia="en-US"/>
              </w:rPr>
            </w:pPr>
            <w:r>
              <w:rPr>
                <w:b/>
                <w:lang w:val="en-US" w:eastAsia="en-US"/>
              </w:rPr>
              <w:t>1</w:t>
            </w:r>
          </w:p>
        </w:tc>
        <w:tc>
          <w:tcPr>
            <w:tcW w:w="2160" w:type="dxa"/>
          </w:tcPr>
          <w:p w14:paraId="4F91413E" w14:textId="509EC131" w:rsidR="00751324" w:rsidRPr="00627A1C" w:rsidRDefault="00AB039C" w:rsidP="00B652A1">
            <w:r>
              <w:rPr>
                <w:b/>
                <w:lang w:val="en-US" w:eastAsia="en-US"/>
              </w:rPr>
              <w:t>1</w:t>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185E380A" w:rsidR="00751324" w:rsidRPr="00627A1C" w:rsidRDefault="0076721B" w:rsidP="00B652A1">
            <w:pPr>
              <w:jc w:val="both"/>
              <w:rPr>
                <w:lang w:val="en-US" w:eastAsia="en-US"/>
              </w:rPr>
            </w:pPr>
            <w:r w:rsidRPr="0076721B">
              <w:t>Percentage increase</w:t>
            </w:r>
            <w:r w:rsidRPr="0076721B">
              <w:tab/>
              <w:t>in awareness of SEA and</w:t>
            </w:r>
            <w:r w:rsidRPr="0076721B">
              <w:tab/>
              <w:t>SGBV</w:t>
            </w:r>
            <w:r w:rsidRPr="0076721B">
              <w:tab/>
              <w:t>in project</w:t>
            </w:r>
            <w:r w:rsidRPr="0076721B">
              <w:rPr>
                <w:spacing w:val="-5"/>
              </w:rPr>
              <w:t xml:space="preserve"> </w:t>
            </w:r>
            <w:r w:rsidRPr="0076721B">
              <w:t>area</w:t>
            </w:r>
          </w:p>
        </w:tc>
        <w:tc>
          <w:tcPr>
            <w:tcW w:w="1530" w:type="dxa"/>
            <w:shd w:val="clear" w:color="auto" w:fill="EEECE1"/>
          </w:tcPr>
          <w:p w14:paraId="13353B90" w14:textId="2E5FF301" w:rsidR="00751324" w:rsidRPr="00627A1C" w:rsidRDefault="0076721B" w:rsidP="00B652A1">
            <w:r>
              <w:rPr>
                <w:b/>
                <w:lang w:val="en-US" w:eastAsia="en-US"/>
              </w:rPr>
              <w:t>0</w:t>
            </w:r>
          </w:p>
        </w:tc>
        <w:tc>
          <w:tcPr>
            <w:tcW w:w="1620" w:type="dxa"/>
            <w:shd w:val="clear" w:color="auto" w:fill="EEECE1"/>
          </w:tcPr>
          <w:p w14:paraId="7C3AAFAB" w14:textId="18AB0AE7" w:rsidR="00751324" w:rsidRPr="00627A1C" w:rsidRDefault="0076721B" w:rsidP="00B652A1">
            <w:r>
              <w:rPr>
                <w:b/>
                <w:lang w:val="en-US" w:eastAsia="en-US"/>
              </w:rPr>
              <w:t>50%</w:t>
            </w:r>
          </w:p>
        </w:tc>
        <w:tc>
          <w:tcPr>
            <w:tcW w:w="1440" w:type="dxa"/>
          </w:tcPr>
          <w:p w14:paraId="72722156" w14:textId="6049B314" w:rsidR="00751324" w:rsidRPr="00627A1C" w:rsidRDefault="006B310F" w:rsidP="00B652A1">
            <w:pPr>
              <w:rPr>
                <w:b/>
                <w:lang w:val="en-US" w:eastAsia="en-US"/>
              </w:rPr>
            </w:pPr>
            <w:r>
              <w:rPr>
                <w:b/>
                <w:lang w:val="en-US" w:eastAsia="en-US"/>
              </w:rPr>
              <w:t>25%</w:t>
            </w:r>
          </w:p>
        </w:tc>
        <w:tc>
          <w:tcPr>
            <w:tcW w:w="2160" w:type="dxa"/>
          </w:tcPr>
          <w:p w14:paraId="1F75E7F1" w14:textId="0667EC66" w:rsidR="00751324" w:rsidRPr="00627A1C" w:rsidRDefault="003F006F" w:rsidP="00B652A1">
            <w:r>
              <w:rPr>
                <w:b/>
                <w:lang w:val="en-US" w:eastAsia="en-US"/>
              </w:rPr>
              <w:t>30%</w:t>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0AB67D4E" w:rsidR="00751324" w:rsidRPr="00627A1C" w:rsidRDefault="0076721B" w:rsidP="0076721B">
            <w:pPr>
              <w:pStyle w:val="TableParagraph"/>
              <w:tabs>
                <w:tab w:val="left" w:pos="1756"/>
              </w:tabs>
              <w:spacing w:before="1"/>
              <w:ind w:left="0" w:right="102"/>
              <w:jc w:val="both"/>
            </w:pPr>
            <w:r w:rsidRPr="0076721B">
              <w:rPr>
                <w:sz w:val="24"/>
              </w:rPr>
              <w:t>Degree</w:t>
            </w:r>
            <w:r>
              <w:rPr>
                <w:sz w:val="24"/>
              </w:rPr>
              <w:t xml:space="preserve"> </w:t>
            </w:r>
            <w:r w:rsidRPr="0076721B">
              <w:rPr>
                <w:sz w:val="24"/>
              </w:rPr>
              <w:t>of</w:t>
            </w:r>
            <w:r>
              <w:rPr>
                <w:sz w:val="24"/>
              </w:rPr>
              <w:t xml:space="preserve"> </w:t>
            </w:r>
            <w:r w:rsidRPr="0076721B">
              <w:rPr>
                <w:sz w:val="24"/>
              </w:rPr>
              <w:t>improvement in HR</w:t>
            </w:r>
            <w:r>
              <w:rPr>
                <w:sz w:val="24"/>
              </w:rPr>
              <w:t xml:space="preserve"> </w:t>
            </w:r>
            <w:r w:rsidRPr="0076721B">
              <w:rPr>
                <w:sz w:val="24"/>
              </w:rPr>
              <w:t>responsiveness of military and security apparatus</w:t>
            </w:r>
          </w:p>
        </w:tc>
        <w:tc>
          <w:tcPr>
            <w:tcW w:w="1530" w:type="dxa"/>
            <w:shd w:val="clear" w:color="auto" w:fill="EEECE1"/>
          </w:tcPr>
          <w:p w14:paraId="546DE5BB" w14:textId="777942AC" w:rsidR="00751324" w:rsidRPr="00627A1C" w:rsidRDefault="0076721B" w:rsidP="00B652A1">
            <w:r>
              <w:rPr>
                <w:b/>
                <w:lang w:val="en-US" w:eastAsia="en-US"/>
              </w:rPr>
              <w:t>0</w:t>
            </w:r>
          </w:p>
        </w:tc>
        <w:tc>
          <w:tcPr>
            <w:tcW w:w="1620" w:type="dxa"/>
            <w:shd w:val="clear" w:color="auto" w:fill="EEECE1"/>
          </w:tcPr>
          <w:p w14:paraId="1713113A" w14:textId="20D65467" w:rsidR="00751324" w:rsidRPr="00627A1C" w:rsidRDefault="0076721B" w:rsidP="00B652A1">
            <w:r>
              <w:rPr>
                <w:b/>
                <w:lang w:val="en-US" w:eastAsia="en-US"/>
              </w:rPr>
              <w:t>30%</w:t>
            </w:r>
          </w:p>
        </w:tc>
        <w:tc>
          <w:tcPr>
            <w:tcW w:w="1440" w:type="dxa"/>
          </w:tcPr>
          <w:p w14:paraId="51888CD3" w14:textId="5BE4B6A8" w:rsidR="00751324" w:rsidRPr="00627A1C" w:rsidRDefault="006B310F" w:rsidP="00B652A1">
            <w:pPr>
              <w:rPr>
                <w:b/>
                <w:lang w:val="en-US" w:eastAsia="en-US"/>
              </w:rPr>
            </w:pPr>
            <w:r>
              <w:rPr>
                <w:b/>
                <w:lang w:val="en-US" w:eastAsia="en-US"/>
              </w:rPr>
              <w:t>10%</w:t>
            </w:r>
          </w:p>
        </w:tc>
        <w:tc>
          <w:tcPr>
            <w:tcW w:w="2160" w:type="dxa"/>
          </w:tcPr>
          <w:p w14:paraId="7E8F61AD" w14:textId="1586FFA3" w:rsidR="00751324" w:rsidRPr="00627A1C" w:rsidRDefault="00AB039C" w:rsidP="00B652A1">
            <w:r>
              <w:rPr>
                <w:b/>
                <w:lang w:val="en-US" w:eastAsia="en-US"/>
              </w:rPr>
              <w:t>60%</w:t>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6721B" w:rsidRPr="00627A1C" w14:paraId="4C51E93C" w14:textId="77777777" w:rsidTr="001B6DFD">
        <w:trPr>
          <w:trHeight w:val="458"/>
        </w:trPr>
        <w:tc>
          <w:tcPr>
            <w:tcW w:w="1530" w:type="dxa"/>
            <w:vMerge w:val="restart"/>
          </w:tcPr>
          <w:p w14:paraId="1953357E" w14:textId="77777777" w:rsidR="0076721B" w:rsidRPr="00627A1C" w:rsidRDefault="0076721B" w:rsidP="0076721B">
            <w:pPr>
              <w:rPr>
                <w:lang w:val="en-US" w:eastAsia="en-US"/>
              </w:rPr>
            </w:pPr>
            <w:r w:rsidRPr="00627A1C">
              <w:rPr>
                <w:lang w:val="en-US" w:eastAsia="en-US"/>
              </w:rPr>
              <w:t>Output 3.1</w:t>
            </w:r>
          </w:p>
          <w:p w14:paraId="2837E04B" w14:textId="7294A4A1" w:rsidR="0076721B" w:rsidRPr="00627A1C" w:rsidRDefault="0076721B" w:rsidP="0076721B">
            <w:pPr>
              <w:rPr>
                <w:lang w:val="en-US" w:eastAsia="en-US"/>
              </w:rPr>
            </w:pPr>
            <w:r>
              <w:t xml:space="preserve">Capacity of monitoring, </w:t>
            </w:r>
            <w:r>
              <w:lastRenderedPageBreak/>
              <w:t>investigation and follow up on human rights offences enhanced</w:t>
            </w:r>
          </w:p>
        </w:tc>
        <w:tc>
          <w:tcPr>
            <w:tcW w:w="2070" w:type="dxa"/>
            <w:shd w:val="clear" w:color="auto" w:fill="EEECE1"/>
          </w:tcPr>
          <w:p w14:paraId="02A45599" w14:textId="77777777" w:rsidR="0076721B" w:rsidRPr="00627A1C" w:rsidRDefault="0076721B" w:rsidP="0076721B">
            <w:pPr>
              <w:jc w:val="both"/>
              <w:rPr>
                <w:lang w:val="en-US" w:eastAsia="en-US"/>
              </w:rPr>
            </w:pPr>
            <w:r w:rsidRPr="00627A1C">
              <w:rPr>
                <w:lang w:val="en-US" w:eastAsia="en-US"/>
              </w:rPr>
              <w:lastRenderedPageBreak/>
              <w:t>Indicator 3.1.1</w:t>
            </w:r>
          </w:p>
          <w:p w14:paraId="75747278" w14:textId="061757AD" w:rsidR="0076721B" w:rsidRPr="00627A1C" w:rsidRDefault="0076721B" w:rsidP="0076721B">
            <w:pPr>
              <w:jc w:val="both"/>
              <w:rPr>
                <w:lang w:val="en-US" w:eastAsia="en-US"/>
              </w:rPr>
            </w:pPr>
            <w:r w:rsidRPr="0076721B">
              <w:t xml:space="preserve">No. and quality of reports referencing </w:t>
            </w:r>
            <w:r w:rsidRPr="0076721B">
              <w:lastRenderedPageBreak/>
              <w:t>documented HR abuses</w:t>
            </w:r>
          </w:p>
        </w:tc>
        <w:tc>
          <w:tcPr>
            <w:tcW w:w="1530" w:type="dxa"/>
            <w:shd w:val="clear" w:color="auto" w:fill="EEECE1"/>
          </w:tcPr>
          <w:p w14:paraId="0F586607" w14:textId="0F6115B0" w:rsidR="0076721B" w:rsidRPr="0076721B" w:rsidRDefault="0076721B" w:rsidP="0076721B">
            <w:r w:rsidRPr="0076721B">
              <w:lastRenderedPageBreak/>
              <w:t>Irregular reports of poor quality</w:t>
            </w:r>
          </w:p>
        </w:tc>
        <w:tc>
          <w:tcPr>
            <w:tcW w:w="1620" w:type="dxa"/>
            <w:shd w:val="clear" w:color="auto" w:fill="EEECE1"/>
          </w:tcPr>
          <w:p w14:paraId="4D4ECB78" w14:textId="2DF82DE8" w:rsidR="0076721B" w:rsidRPr="0076721B" w:rsidRDefault="0076721B" w:rsidP="0076721B">
            <w:r w:rsidRPr="0076721B">
              <w:t xml:space="preserve">Regular reports that meet </w:t>
            </w:r>
            <w:r w:rsidRPr="0076721B">
              <w:lastRenderedPageBreak/>
              <w:t>minimum standards</w:t>
            </w:r>
          </w:p>
        </w:tc>
        <w:tc>
          <w:tcPr>
            <w:tcW w:w="1440" w:type="dxa"/>
          </w:tcPr>
          <w:p w14:paraId="62E0ABE2" w14:textId="70402E4F" w:rsidR="0076721B" w:rsidRPr="00627A1C" w:rsidRDefault="006B310F" w:rsidP="0076721B">
            <w:pPr>
              <w:rPr>
                <w:b/>
                <w:lang w:val="en-US" w:eastAsia="en-US"/>
              </w:rPr>
            </w:pPr>
            <w:r>
              <w:rPr>
                <w:b/>
                <w:lang w:val="en-US" w:eastAsia="en-US"/>
              </w:rPr>
              <w:lastRenderedPageBreak/>
              <w:t xml:space="preserve">Irregular reports of high </w:t>
            </w:r>
            <w:r>
              <w:rPr>
                <w:b/>
                <w:lang w:val="en-US" w:eastAsia="en-US"/>
              </w:rPr>
              <w:lastRenderedPageBreak/>
              <w:t>quality (meet minimum standards)</w:t>
            </w:r>
          </w:p>
        </w:tc>
        <w:tc>
          <w:tcPr>
            <w:tcW w:w="2160" w:type="dxa"/>
          </w:tcPr>
          <w:p w14:paraId="602EEF84" w14:textId="3C465FCC" w:rsidR="0076721B" w:rsidRPr="00627A1C" w:rsidRDefault="00AB039C" w:rsidP="0076721B">
            <w:r w:rsidRPr="0076721B">
              <w:lastRenderedPageBreak/>
              <w:t>Regular reports that meet minimum standards</w:t>
            </w:r>
          </w:p>
        </w:tc>
        <w:tc>
          <w:tcPr>
            <w:tcW w:w="4770" w:type="dxa"/>
          </w:tcPr>
          <w:p w14:paraId="03A782CF" w14:textId="77777777" w:rsidR="0076721B" w:rsidRPr="00627A1C" w:rsidRDefault="0076721B" w:rsidP="0076721B">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11E54372" w:rsidR="00751324" w:rsidRPr="00627A1C" w:rsidRDefault="0076721B" w:rsidP="0076721B">
            <w:pPr>
              <w:pStyle w:val="TableParagraph"/>
              <w:tabs>
                <w:tab w:val="left" w:pos="1756"/>
              </w:tabs>
              <w:ind w:left="0" w:right="102"/>
            </w:pPr>
            <w:r w:rsidRPr="0076721B">
              <w:rPr>
                <w:sz w:val="24"/>
              </w:rPr>
              <w:t>Percentage of reported HR</w:t>
            </w:r>
            <w:r w:rsidRPr="0076721B">
              <w:t xml:space="preserve"> </w:t>
            </w:r>
            <w:r w:rsidRPr="0076721B">
              <w:rPr>
                <w:sz w:val="24"/>
              </w:rPr>
              <w:t>abuses and violations that are investigated</w:t>
            </w:r>
          </w:p>
        </w:tc>
        <w:tc>
          <w:tcPr>
            <w:tcW w:w="1530" w:type="dxa"/>
            <w:shd w:val="clear" w:color="auto" w:fill="EEECE1"/>
          </w:tcPr>
          <w:p w14:paraId="08D7E864" w14:textId="2EFAEA8D" w:rsidR="00751324" w:rsidRPr="00627A1C" w:rsidRDefault="0076721B" w:rsidP="00B652A1">
            <w:r>
              <w:rPr>
                <w:b/>
                <w:lang w:val="en-US" w:eastAsia="en-US"/>
              </w:rPr>
              <w:t>0</w:t>
            </w:r>
          </w:p>
        </w:tc>
        <w:tc>
          <w:tcPr>
            <w:tcW w:w="1620" w:type="dxa"/>
            <w:shd w:val="clear" w:color="auto" w:fill="EEECE1"/>
          </w:tcPr>
          <w:p w14:paraId="5DFB06B7" w14:textId="3D919406" w:rsidR="00751324" w:rsidRPr="00680461" w:rsidRDefault="0076721B" w:rsidP="00B652A1">
            <w:pPr>
              <w:rPr>
                <w:bCs/>
              </w:rPr>
            </w:pPr>
            <w:r w:rsidRPr="00680461">
              <w:rPr>
                <w:bCs/>
                <w:lang w:val="en-US" w:eastAsia="en-US"/>
              </w:rPr>
              <w:t>50% improvement</w:t>
            </w:r>
          </w:p>
        </w:tc>
        <w:tc>
          <w:tcPr>
            <w:tcW w:w="1440" w:type="dxa"/>
          </w:tcPr>
          <w:p w14:paraId="023D71C7" w14:textId="693D8063" w:rsidR="00751324" w:rsidRPr="00627A1C" w:rsidRDefault="006B310F" w:rsidP="00B652A1">
            <w:pPr>
              <w:rPr>
                <w:b/>
                <w:lang w:val="en-US" w:eastAsia="en-US"/>
              </w:rPr>
            </w:pPr>
            <w:r>
              <w:rPr>
                <w:b/>
                <w:lang w:val="en-US" w:eastAsia="en-US"/>
              </w:rPr>
              <w:t>25%</w:t>
            </w:r>
          </w:p>
        </w:tc>
        <w:tc>
          <w:tcPr>
            <w:tcW w:w="2160" w:type="dxa"/>
          </w:tcPr>
          <w:p w14:paraId="0A4283DD" w14:textId="22EAD9EA" w:rsidR="00751324" w:rsidRPr="00627A1C" w:rsidRDefault="00AB039C" w:rsidP="00B652A1">
            <w:r>
              <w:rPr>
                <w:b/>
                <w:lang w:val="en-US" w:eastAsia="en-US"/>
              </w:rPr>
              <w:t>65%</w:t>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5DD5AE56" w:rsidR="00751324" w:rsidRPr="00627A1C" w:rsidRDefault="0076721B" w:rsidP="00B652A1">
            <w:pPr>
              <w:rPr>
                <w:lang w:val="en-US" w:eastAsia="en-US"/>
              </w:rPr>
            </w:pPr>
            <w:r>
              <w:t>Increased civil- military/security agencies cooperation and dialogue</w:t>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507724D4" w:rsidR="00751324" w:rsidRPr="00627A1C" w:rsidRDefault="0076721B" w:rsidP="00B652A1">
            <w:pPr>
              <w:jc w:val="both"/>
              <w:rPr>
                <w:lang w:val="en-US" w:eastAsia="en-US"/>
              </w:rPr>
            </w:pPr>
            <w:r>
              <w:t>No. of workshops and</w:t>
            </w:r>
            <w:r>
              <w:tab/>
              <w:t>dialogue platforms supporting behavioral</w:t>
            </w:r>
            <w:r>
              <w:rPr>
                <w:spacing w:val="-8"/>
              </w:rPr>
              <w:t xml:space="preserve"> </w:t>
            </w:r>
            <w:r>
              <w:t>changes</w:t>
            </w:r>
          </w:p>
        </w:tc>
        <w:tc>
          <w:tcPr>
            <w:tcW w:w="1530" w:type="dxa"/>
            <w:shd w:val="clear" w:color="auto" w:fill="EEECE1"/>
          </w:tcPr>
          <w:p w14:paraId="5D6B25BD" w14:textId="17EAF943" w:rsidR="00751324" w:rsidRPr="00627A1C" w:rsidRDefault="0076721B" w:rsidP="00B652A1">
            <w:r>
              <w:rPr>
                <w:b/>
                <w:lang w:val="en-US" w:eastAsia="en-US"/>
              </w:rPr>
              <w:t>0</w:t>
            </w:r>
          </w:p>
        </w:tc>
        <w:tc>
          <w:tcPr>
            <w:tcW w:w="1620" w:type="dxa"/>
            <w:shd w:val="clear" w:color="auto" w:fill="EEECE1"/>
          </w:tcPr>
          <w:p w14:paraId="7293B83F" w14:textId="6DEA0F73" w:rsidR="00751324" w:rsidRPr="00627A1C" w:rsidRDefault="0076721B" w:rsidP="00B652A1">
            <w:r>
              <w:rPr>
                <w:b/>
                <w:lang w:val="en-US" w:eastAsia="en-US"/>
              </w:rPr>
              <w:t>3</w:t>
            </w:r>
          </w:p>
        </w:tc>
        <w:tc>
          <w:tcPr>
            <w:tcW w:w="1440" w:type="dxa"/>
          </w:tcPr>
          <w:p w14:paraId="28103B01" w14:textId="7773412F" w:rsidR="00751324" w:rsidRPr="00627A1C" w:rsidRDefault="006B310F" w:rsidP="00B652A1">
            <w:pPr>
              <w:rPr>
                <w:b/>
                <w:lang w:val="en-US" w:eastAsia="en-US"/>
              </w:rPr>
            </w:pPr>
            <w:r>
              <w:rPr>
                <w:b/>
                <w:lang w:val="en-US" w:eastAsia="en-US"/>
              </w:rPr>
              <w:t>2</w:t>
            </w:r>
          </w:p>
        </w:tc>
        <w:tc>
          <w:tcPr>
            <w:tcW w:w="2160" w:type="dxa"/>
          </w:tcPr>
          <w:p w14:paraId="11B4616B" w14:textId="7E7D9902" w:rsidR="00751324" w:rsidRPr="00627A1C" w:rsidRDefault="00725635" w:rsidP="00B652A1">
            <w:r>
              <w:rPr>
                <w:b/>
                <w:lang w:val="en-US" w:eastAsia="en-US"/>
              </w:rPr>
              <w:t>3</w:t>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1162D311" w:rsidR="00751324" w:rsidRPr="00627A1C" w:rsidRDefault="0076721B" w:rsidP="00B652A1">
            <w:pPr>
              <w:rPr>
                <w:b/>
                <w:lang w:val="en-US" w:eastAsia="en-US"/>
              </w:rPr>
            </w:pPr>
            <w:r>
              <w:t>Improved understanding of the crisis encourages evidence- based</w:t>
            </w:r>
            <w:r w:rsidR="007069A1">
              <w:t xml:space="preserve"> advocacy, targeted investments and innovative solutions</w:t>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397F2D92" w14:textId="6AE92734" w:rsidR="0076721B" w:rsidRDefault="0076721B" w:rsidP="0076721B">
            <w:pPr>
              <w:pStyle w:val="TableParagraph"/>
              <w:tabs>
                <w:tab w:val="left" w:pos="1610"/>
                <w:tab w:val="left" w:pos="1715"/>
                <w:tab w:val="left" w:pos="1756"/>
              </w:tabs>
              <w:ind w:left="0" w:right="98"/>
              <w:rPr>
                <w:sz w:val="24"/>
              </w:rPr>
            </w:pPr>
            <w:r>
              <w:rPr>
                <w:sz w:val="24"/>
              </w:rPr>
              <w:t>Number</w:t>
            </w:r>
            <w:r w:rsidR="007069A1">
              <w:rPr>
                <w:sz w:val="24"/>
              </w:rPr>
              <w:t xml:space="preserve"> </w:t>
            </w:r>
            <w:r>
              <w:rPr>
                <w:sz w:val="24"/>
              </w:rPr>
              <w:t>of</w:t>
            </w:r>
            <w:r w:rsidR="007069A1">
              <w:rPr>
                <w:sz w:val="24"/>
              </w:rPr>
              <w:t xml:space="preserve"> </w:t>
            </w:r>
            <w:r>
              <w:rPr>
                <w:sz w:val="24"/>
              </w:rPr>
              <w:t>initiatives</w:t>
            </w:r>
            <w:r w:rsidR="007069A1">
              <w:rPr>
                <w:sz w:val="24"/>
              </w:rPr>
              <w:t xml:space="preserve"> </w:t>
            </w:r>
            <w:r>
              <w:rPr>
                <w:sz w:val="24"/>
              </w:rPr>
              <w:t>informed</w:t>
            </w:r>
            <w:r w:rsidR="007069A1">
              <w:rPr>
                <w:sz w:val="24"/>
              </w:rPr>
              <w:t xml:space="preserve"> </w:t>
            </w:r>
            <w:r>
              <w:rPr>
                <w:sz w:val="24"/>
              </w:rPr>
              <w:t>by project-generated information</w:t>
            </w:r>
            <w:r w:rsidR="007069A1">
              <w:rPr>
                <w:sz w:val="24"/>
              </w:rPr>
              <w:t xml:space="preserve"> </w:t>
            </w:r>
            <w:r>
              <w:rPr>
                <w:sz w:val="24"/>
              </w:rPr>
              <w:t>and</w:t>
            </w:r>
          </w:p>
          <w:p w14:paraId="57654B06" w14:textId="5B7F35BE" w:rsidR="00751324" w:rsidRPr="00627A1C" w:rsidRDefault="007069A1" w:rsidP="0076721B">
            <w:pPr>
              <w:jc w:val="both"/>
              <w:rPr>
                <w:lang w:val="en-US" w:eastAsia="en-US"/>
              </w:rPr>
            </w:pPr>
            <w:r>
              <w:t>a</w:t>
            </w:r>
            <w:r w:rsidR="0076721B">
              <w:t>dvocacy</w:t>
            </w:r>
            <w:r>
              <w:t xml:space="preserve"> </w:t>
            </w:r>
            <w:r w:rsidR="0076721B">
              <w:t>on</w:t>
            </w:r>
            <w:r>
              <w:t xml:space="preserve"> farmers-herders crisis</w:t>
            </w:r>
          </w:p>
        </w:tc>
        <w:tc>
          <w:tcPr>
            <w:tcW w:w="1530" w:type="dxa"/>
            <w:shd w:val="clear" w:color="auto" w:fill="EEECE1"/>
          </w:tcPr>
          <w:p w14:paraId="63FBF8B9" w14:textId="5A0ECAE9" w:rsidR="00751324" w:rsidRPr="00627A1C" w:rsidRDefault="007069A1" w:rsidP="00B652A1">
            <w:r>
              <w:rPr>
                <w:b/>
                <w:lang w:val="en-US" w:eastAsia="en-US"/>
              </w:rPr>
              <w:t>0</w:t>
            </w:r>
          </w:p>
        </w:tc>
        <w:tc>
          <w:tcPr>
            <w:tcW w:w="1620" w:type="dxa"/>
            <w:shd w:val="clear" w:color="auto" w:fill="EEECE1"/>
          </w:tcPr>
          <w:p w14:paraId="5481BF5A" w14:textId="693C159F" w:rsidR="00751324" w:rsidRPr="00627A1C" w:rsidRDefault="007069A1" w:rsidP="00B652A1">
            <w:r>
              <w:rPr>
                <w:b/>
                <w:lang w:val="en-US" w:eastAsia="en-US"/>
              </w:rPr>
              <w:t>5</w:t>
            </w:r>
          </w:p>
        </w:tc>
        <w:tc>
          <w:tcPr>
            <w:tcW w:w="1440" w:type="dxa"/>
          </w:tcPr>
          <w:p w14:paraId="1096B9FD" w14:textId="1B98A582" w:rsidR="00751324" w:rsidRPr="00627A1C" w:rsidRDefault="006B310F" w:rsidP="00B652A1">
            <w:pPr>
              <w:rPr>
                <w:b/>
                <w:lang w:val="en-US" w:eastAsia="en-US"/>
              </w:rPr>
            </w:pPr>
            <w:r>
              <w:rPr>
                <w:b/>
                <w:lang w:val="en-US" w:eastAsia="en-US"/>
              </w:rPr>
              <w:t>2</w:t>
            </w:r>
          </w:p>
        </w:tc>
        <w:tc>
          <w:tcPr>
            <w:tcW w:w="2160" w:type="dxa"/>
          </w:tcPr>
          <w:p w14:paraId="0169CDAB" w14:textId="4A122266" w:rsidR="00751324" w:rsidRPr="00627A1C" w:rsidRDefault="00437E6D" w:rsidP="00B652A1">
            <w:r>
              <w:rPr>
                <w:b/>
                <w:lang w:val="en-US" w:eastAsia="en-US"/>
              </w:rPr>
              <w:t>0</w:t>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0BBCDC86" w14:textId="7E993E1C" w:rsidR="007069A1" w:rsidRDefault="007069A1" w:rsidP="007069A1">
            <w:pPr>
              <w:pStyle w:val="TableParagraph"/>
              <w:ind w:left="0" w:right="100"/>
              <w:jc w:val="both"/>
              <w:rPr>
                <w:sz w:val="24"/>
              </w:rPr>
            </w:pPr>
            <w:r>
              <w:rPr>
                <w:sz w:val="24"/>
              </w:rPr>
              <w:t>No. of references in national and state media to project generated information     and</w:t>
            </w:r>
          </w:p>
          <w:p w14:paraId="1C0940D3" w14:textId="36624091" w:rsidR="00751324" w:rsidRPr="00627A1C" w:rsidRDefault="007069A1" w:rsidP="007069A1">
            <w:pPr>
              <w:jc w:val="both"/>
              <w:rPr>
                <w:lang w:val="en-US" w:eastAsia="en-US"/>
              </w:rPr>
            </w:pPr>
            <w:r>
              <w:t>analysis on farmers-herders crisis</w:t>
            </w:r>
          </w:p>
        </w:tc>
        <w:tc>
          <w:tcPr>
            <w:tcW w:w="1530" w:type="dxa"/>
            <w:shd w:val="clear" w:color="auto" w:fill="EEECE1"/>
          </w:tcPr>
          <w:p w14:paraId="2A08A935" w14:textId="1194710E" w:rsidR="00751324" w:rsidRPr="00627A1C" w:rsidRDefault="007069A1" w:rsidP="00B652A1">
            <w:r>
              <w:rPr>
                <w:b/>
                <w:lang w:val="en-US" w:eastAsia="en-US"/>
              </w:rPr>
              <w:t>0</w:t>
            </w:r>
          </w:p>
        </w:tc>
        <w:tc>
          <w:tcPr>
            <w:tcW w:w="1620" w:type="dxa"/>
            <w:shd w:val="clear" w:color="auto" w:fill="EEECE1"/>
          </w:tcPr>
          <w:p w14:paraId="29503155" w14:textId="38CAB840" w:rsidR="00751324" w:rsidRPr="00627A1C" w:rsidRDefault="007069A1" w:rsidP="00B652A1">
            <w:r>
              <w:rPr>
                <w:b/>
                <w:lang w:val="en-US" w:eastAsia="en-US"/>
              </w:rPr>
              <w:t>12</w:t>
            </w:r>
          </w:p>
        </w:tc>
        <w:tc>
          <w:tcPr>
            <w:tcW w:w="1440" w:type="dxa"/>
          </w:tcPr>
          <w:p w14:paraId="04814843" w14:textId="34BE8968" w:rsidR="00751324" w:rsidRPr="00627A1C" w:rsidRDefault="006B310F" w:rsidP="00B652A1">
            <w:pPr>
              <w:rPr>
                <w:b/>
                <w:lang w:val="en-US" w:eastAsia="en-US"/>
              </w:rPr>
            </w:pPr>
            <w:r>
              <w:rPr>
                <w:b/>
                <w:lang w:val="en-US" w:eastAsia="en-US"/>
              </w:rPr>
              <w:t>4</w:t>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585D4574" w:rsidR="00751324" w:rsidRPr="00627A1C" w:rsidRDefault="007069A1" w:rsidP="00AD6C55">
            <w:pPr>
              <w:jc w:val="both"/>
              <w:rPr>
                <w:lang w:val="en-US" w:eastAsia="en-US"/>
              </w:rPr>
            </w:pPr>
            <w:r>
              <w:t>Total value of additional funds leveraged</w:t>
            </w:r>
            <w:r>
              <w:tab/>
              <w:t>to address farmer- herder</w:t>
            </w:r>
            <w:r>
              <w:rPr>
                <w:spacing w:val="-6"/>
              </w:rPr>
              <w:t xml:space="preserve"> </w:t>
            </w:r>
            <w:r>
              <w:t>conflict</w:t>
            </w:r>
          </w:p>
        </w:tc>
        <w:tc>
          <w:tcPr>
            <w:tcW w:w="1530" w:type="dxa"/>
            <w:shd w:val="clear" w:color="auto" w:fill="EEECE1"/>
          </w:tcPr>
          <w:p w14:paraId="4E56361B" w14:textId="61ADD290" w:rsidR="00751324" w:rsidRPr="00627A1C" w:rsidRDefault="007069A1" w:rsidP="00AD6C55">
            <w:pPr>
              <w:rPr>
                <w:b/>
                <w:lang w:val="en-US" w:eastAsia="en-US"/>
              </w:rPr>
            </w:pPr>
            <w:r>
              <w:rPr>
                <w:b/>
                <w:lang w:val="en-US" w:eastAsia="en-US"/>
              </w:rPr>
              <w:t>0</w:t>
            </w:r>
          </w:p>
        </w:tc>
        <w:tc>
          <w:tcPr>
            <w:tcW w:w="1620" w:type="dxa"/>
            <w:shd w:val="clear" w:color="auto" w:fill="EEECE1"/>
          </w:tcPr>
          <w:p w14:paraId="5C668C7D" w14:textId="7C489519" w:rsidR="00751324" w:rsidRPr="00627A1C" w:rsidRDefault="007069A1" w:rsidP="00AD6C55">
            <w:pPr>
              <w:rPr>
                <w:b/>
                <w:lang w:val="en-US" w:eastAsia="en-US"/>
              </w:rPr>
            </w:pPr>
            <w:r>
              <w:t>$5 million (at least $1 million targets women/youths)</w:t>
            </w:r>
          </w:p>
        </w:tc>
        <w:tc>
          <w:tcPr>
            <w:tcW w:w="1440" w:type="dxa"/>
          </w:tcPr>
          <w:p w14:paraId="652879B7" w14:textId="0CAA3945" w:rsidR="00751324" w:rsidRPr="00627A1C" w:rsidRDefault="006B310F" w:rsidP="00AD6C55">
            <w:pPr>
              <w:rPr>
                <w:b/>
                <w:lang w:val="en-US" w:eastAsia="en-US"/>
              </w:rPr>
            </w:pPr>
            <w:r>
              <w:rPr>
                <w:b/>
                <w:lang w:val="en-US" w:eastAsia="en-US"/>
              </w:rPr>
              <w:t>$1million</w:t>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lastRenderedPageBreak/>
              <w:t>Output 4.1</w:t>
            </w:r>
          </w:p>
          <w:p w14:paraId="659B55AE" w14:textId="31EA5932" w:rsidR="00751324" w:rsidRPr="00627A1C" w:rsidRDefault="007069A1" w:rsidP="00B652A1">
            <w:pPr>
              <w:rPr>
                <w:lang w:val="en-US" w:eastAsia="en-US"/>
              </w:rPr>
            </w:pPr>
            <w:r>
              <w:t>Information management and analysis unit provides reliable and credible information</w:t>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3B361F8A" w14:textId="77777777" w:rsidR="001404A1" w:rsidRPr="00627A1C" w:rsidRDefault="001404A1" w:rsidP="001404A1">
            <w:pPr>
              <w:pStyle w:val="TableParagraph"/>
              <w:tabs>
                <w:tab w:val="left" w:pos="1154"/>
                <w:tab w:val="left" w:pos="1754"/>
              </w:tabs>
              <w:ind w:left="0" w:right="102"/>
            </w:pPr>
            <w:r>
              <w:rPr>
                <w:sz w:val="24"/>
              </w:rPr>
              <w:t xml:space="preserve">No. of verified </w:t>
            </w:r>
          </w:p>
          <w:p w14:paraId="3AD30378" w14:textId="77777777" w:rsidR="001404A1" w:rsidRDefault="001404A1" w:rsidP="001404A1">
            <w:pPr>
              <w:pStyle w:val="TableParagraph"/>
              <w:tabs>
                <w:tab w:val="left" w:pos="1154"/>
                <w:tab w:val="left" w:pos="1754"/>
              </w:tabs>
              <w:ind w:left="0" w:right="102"/>
              <w:rPr>
                <w:sz w:val="24"/>
              </w:rPr>
            </w:pPr>
            <w:r>
              <w:rPr>
                <w:sz w:val="24"/>
              </w:rPr>
              <w:t>and objective information products based on the project's sources of</w:t>
            </w:r>
          </w:p>
          <w:p w14:paraId="231F8BF8" w14:textId="4C38EB9C" w:rsidR="00751324" w:rsidRPr="00627A1C" w:rsidRDefault="001404A1" w:rsidP="001404A1">
            <w:pPr>
              <w:jc w:val="both"/>
              <w:rPr>
                <w:lang w:val="en-US" w:eastAsia="en-US"/>
              </w:rPr>
            </w:pPr>
            <w:r>
              <w:t>information</w:t>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EE5575" w14:textId="77777777" w:rsidR="001404A1" w:rsidRDefault="001404A1" w:rsidP="001404A1">
            <w:pPr>
              <w:pStyle w:val="TableParagraph"/>
              <w:spacing w:before="1"/>
              <w:ind w:right="367"/>
              <w:jc w:val="both"/>
              <w:rPr>
                <w:sz w:val="24"/>
              </w:rPr>
            </w:pPr>
            <w:r>
              <w:rPr>
                <w:sz w:val="24"/>
              </w:rPr>
              <w:t>3 reports, 9 updates and 12</w:t>
            </w:r>
          </w:p>
          <w:p w14:paraId="77E0E2A5" w14:textId="5E515E04" w:rsidR="00751324" w:rsidRPr="00627A1C" w:rsidRDefault="001404A1" w:rsidP="001404A1">
            <w:r>
              <w:t>infographics produced (with gender and youth dis- aggregated data and analysis)</w:t>
            </w:r>
          </w:p>
        </w:tc>
        <w:tc>
          <w:tcPr>
            <w:tcW w:w="1440" w:type="dxa"/>
          </w:tcPr>
          <w:p w14:paraId="0963C7C9" w14:textId="7963C16A" w:rsidR="00751324" w:rsidRPr="00627A1C" w:rsidRDefault="006B310F" w:rsidP="00B652A1">
            <w:pPr>
              <w:rPr>
                <w:b/>
                <w:lang w:val="en-US" w:eastAsia="en-US"/>
              </w:rPr>
            </w:pPr>
            <w:r>
              <w:rPr>
                <w:b/>
                <w:lang w:val="en-US" w:eastAsia="en-US"/>
              </w:rPr>
              <w:t>1 report, 3 updates and 4 infographics</w:t>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4C1A0F4C" w:rsidR="00751324" w:rsidRPr="00627A1C" w:rsidRDefault="00751324" w:rsidP="001404A1">
            <w:pPr>
              <w:pStyle w:val="TableParagraph"/>
              <w:tabs>
                <w:tab w:val="left" w:pos="1154"/>
                <w:tab w:val="left" w:pos="1754"/>
              </w:tabs>
              <w:ind w:left="0" w:right="102"/>
            </w:pP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5D430D63" w:rsidR="00751324" w:rsidRPr="00627A1C" w:rsidRDefault="00751324" w:rsidP="007069A1"/>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03AFD5D" w:rsidR="00751324" w:rsidRPr="001404A1" w:rsidRDefault="001404A1" w:rsidP="00B652A1">
            <w:pPr>
              <w:rPr>
                <w:bCs/>
                <w:lang w:val="en-US" w:eastAsia="en-US"/>
              </w:rPr>
            </w:pPr>
            <w:r w:rsidRPr="001404A1">
              <w:rPr>
                <w:bCs/>
                <w:lang w:val="en-US" w:eastAsia="en-US"/>
              </w:rPr>
              <w:t>Objective and verified information on the crisis is made publicly available</w:t>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306A0BD9" w14:textId="5A3B581D" w:rsidR="007069A1" w:rsidRDefault="007069A1" w:rsidP="007069A1">
            <w:pPr>
              <w:pStyle w:val="TableParagraph"/>
              <w:tabs>
                <w:tab w:val="left" w:pos="1610"/>
              </w:tabs>
              <w:ind w:left="0" w:right="103"/>
              <w:jc w:val="both"/>
              <w:rPr>
                <w:sz w:val="24"/>
              </w:rPr>
            </w:pPr>
            <w:r>
              <w:rPr>
                <w:sz w:val="24"/>
              </w:rPr>
              <w:t>No. of reports, briefs and</w:t>
            </w:r>
          </w:p>
          <w:p w14:paraId="0A1AEA6F" w14:textId="6F5541A5" w:rsidR="00751324" w:rsidRPr="00627A1C" w:rsidRDefault="007069A1" w:rsidP="007069A1">
            <w:pPr>
              <w:jc w:val="both"/>
              <w:rPr>
                <w:lang w:val="en-US" w:eastAsia="en-US"/>
              </w:rPr>
            </w:pPr>
            <w:r>
              <w:t>infographics that reach a wide audience</w:t>
            </w:r>
          </w:p>
        </w:tc>
        <w:tc>
          <w:tcPr>
            <w:tcW w:w="1530" w:type="dxa"/>
            <w:shd w:val="clear" w:color="auto" w:fill="EEECE1"/>
          </w:tcPr>
          <w:p w14:paraId="45A04CC9" w14:textId="51503446" w:rsidR="00751324" w:rsidRPr="00627A1C" w:rsidRDefault="007069A1" w:rsidP="00B652A1">
            <w:r>
              <w:rPr>
                <w:b/>
                <w:lang w:val="en-US" w:eastAsia="en-US"/>
              </w:rPr>
              <w:t>0</w:t>
            </w:r>
          </w:p>
        </w:tc>
        <w:tc>
          <w:tcPr>
            <w:tcW w:w="1620" w:type="dxa"/>
            <w:shd w:val="clear" w:color="auto" w:fill="EEECE1"/>
          </w:tcPr>
          <w:p w14:paraId="31AE9828" w14:textId="777B3D7B" w:rsidR="00751324" w:rsidRPr="007069A1" w:rsidRDefault="007069A1" w:rsidP="007069A1">
            <w:pPr>
              <w:pStyle w:val="TableParagraph"/>
              <w:spacing w:line="275" w:lineRule="exact"/>
              <w:ind w:left="0"/>
              <w:rPr>
                <w:sz w:val="24"/>
              </w:rPr>
            </w:pPr>
            <w:r>
              <w:rPr>
                <w:sz w:val="24"/>
              </w:rPr>
              <w:t>100,000 reached, 1,000 likes, 1,000 shares/retweets</w:t>
            </w:r>
          </w:p>
        </w:tc>
        <w:tc>
          <w:tcPr>
            <w:tcW w:w="1440" w:type="dxa"/>
          </w:tcPr>
          <w:p w14:paraId="121007E8" w14:textId="02FFE5F0" w:rsidR="00751324" w:rsidRPr="00627A1C" w:rsidRDefault="006B310F" w:rsidP="00B652A1">
            <w:pPr>
              <w:rPr>
                <w:b/>
                <w:lang w:val="en-US" w:eastAsia="en-US"/>
              </w:rPr>
            </w:pPr>
            <w:r>
              <w:rPr>
                <w:b/>
                <w:lang w:val="en-US" w:eastAsia="en-US"/>
              </w:rPr>
              <w:t>20,000</w:t>
            </w:r>
            <w:r w:rsidR="00823CF7">
              <w:rPr>
                <w:b/>
                <w:lang w:val="en-US" w:eastAsia="en-US"/>
              </w:rPr>
              <w:t xml:space="preserve"> reached, 200 likes, 200 shares/retweet</w:t>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lastRenderedPageBreak/>
              <w:t>Indicator 4.4.1</w:t>
            </w:r>
          </w:p>
          <w:p w14:paraId="3150834A" w14:textId="77777777" w:rsidR="00751324" w:rsidRPr="00627A1C" w:rsidRDefault="00751324" w:rsidP="002E5250">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2795" w14:textId="77777777" w:rsidR="00A103AC" w:rsidRDefault="00A103AC" w:rsidP="00E76CA1">
      <w:r>
        <w:separator/>
      </w:r>
    </w:p>
  </w:endnote>
  <w:endnote w:type="continuationSeparator" w:id="0">
    <w:p w14:paraId="156F5D78" w14:textId="77777777" w:rsidR="00A103AC" w:rsidRDefault="00A103A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5B03DE" w:rsidRDefault="005B03DE">
    <w:pPr>
      <w:pStyle w:val="Footer"/>
      <w:jc w:val="center"/>
    </w:pPr>
    <w:r>
      <w:fldChar w:fldCharType="begin"/>
    </w:r>
    <w:r>
      <w:instrText xml:space="preserve"> PAGE   \* MERGEFORMAT </w:instrText>
    </w:r>
    <w:r>
      <w:fldChar w:fldCharType="separate"/>
    </w:r>
    <w:r>
      <w:rPr>
        <w:noProof/>
      </w:rPr>
      <w:t>12</w:t>
    </w:r>
    <w:r>
      <w:fldChar w:fldCharType="end"/>
    </w:r>
  </w:p>
  <w:p w14:paraId="4AB9848E" w14:textId="77777777" w:rsidR="005B03DE" w:rsidRDefault="005B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9AD2" w14:textId="77777777" w:rsidR="00A103AC" w:rsidRDefault="00A103AC" w:rsidP="00E76CA1">
      <w:r>
        <w:separator/>
      </w:r>
    </w:p>
  </w:footnote>
  <w:footnote w:type="continuationSeparator" w:id="0">
    <w:p w14:paraId="6F653F90" w14:textId="77777777" w:rsidR="00A103AC" w:rsidRDefault="00A103AC"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49444A"/>
    <w:multiLevelType w:val="hybridMultilevel"/>
    <w:tmpl w:val="35FC736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123E2"/>
    <w:multiLevelType w:val="hybridMultilevel"/>
    <w:tmpl w:val="A5E615CC"/>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D284343"/>
    <w:multiLevelType w:val="hybridMultilevel"/>
    <w:tmpl w:val="A47EF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91711F"/>
    <w:multiLevelType w:val="hybridMultilevel"/>
    <w:tmpl w:val="9404E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7"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7"/>
  </w:num>
  <w:num w:numId="4">
    <w:abstractNumId w:val="8"/>
  </w:num>
  <w:num w:numId="5">
    <w:abstractNumId w:val="14"/>
  </w:num>
  <w:num w:numId="6">
    <w:abstractNumId w:val="40"/>
  </w:num>
  <w:num w:numId="7">
    <w:abstractNumId w:val="38"/>
  </w:num>
  <w:num w:numId="8">
    <w:abstractNumId w:val="49"/>
  </w:num>
  <w:num w:numId="9">
    <w:abstractNumId w:val="19"/>
  </w:num>
  <w:num w:numId="10">
    <w:abstractNumId w:val="34"/>
  </w:num>
  <w:num w:numId="11">
    <w:abstractNumId w:val="4"/>
  </w:num>
  <w:num w:numId="12">
    <w:abstractNumId w:val="35"/>
  </w:num>
  <w:num w:numId="13">
    <w:abstractNumId w:val="37"/>
  </w:num>
  <w:num w:numId="14">
    <w:abstractNumId w:val="48"/>
  </w:num>
  <w:num w:numId="15">
    <w:abstractNumId w:val="44"/>
  </w:num>
  <w:num w:numId="16">
    <w:abstractNumId w:val="28"/>
  </w:num>
  <w:num w:numId="17">
    <w:abstractNumId w:val="12"/>
  </w:num>
  <w:num w:numId="18">
    <w:abstractNumId w:val="9"/>
  </w:num>
  <w:num w:numId="19">
    <w:abstractNumId w:val="30"/>
  </w:num>
  <w:num w:numId="20">
    <w:abstractNumId w:val="22"/>
  </w:num>
  <w:num w:numId="21">
    <w:abstractNumId w:val="5"/>
  </w:num>
  <w:num w:numId="22">
    <w:abstractNumId w:val="31"/>
  </w:num>
  <w:num w:numId="23">
    <w:abstractNumId w:val="45"/>
  </w:num>
  <w:num w:numId="24">
    <w:abstractNumId w:val="17"/>
  </w:num>
  <w:num w:numId="25">
    <w:abstractNumId w:val="26"/>
  </w:num>
  <w:num w:numId="26">
    <w:abstractNumId w:val="50"/>
  </w:num>
  <w:num w:numId="27">
    <w:abstractNumId w:val="21"/>
  </w:num>
  <w:num w:numId="28">
    <w:abstractNumId w:val="39"/>
  </w:num>
  <w:num w:numId="29">
    <w:abstractNumId w:val="20"/>
  </w:num>
  <w:num w:numId="30">
    <w:abstractNumId w:val="13"/>
  </w:num>
  <w:num w:numId="31">
    <w:abstractNumId w:val="6"/>
  </w:num>
  <w:num w:numId="32">
    <w:abstractNumId w:val="10"/>
  </w:num>
  <w:num w:numId="33">
    <w:abstractNumId w:val="41"/>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7"/>
  </w:num>
  <w:num w:numId="39">
    <w:abstractNumId w:val="29"/>
  </w:num>
  <w:num w:numId="40">
    <w:abstractNumId w:val="3"/>
  </w:num>
  <w:num w:numId="41">
    <w:abstractNumId w:val="23"/>
  </w:num>
  <w:num w:numId="42">
    <w:abstractNumId w:val="24"/>
  </w:num>
  <w:num w:numId="43">
    <w:abstractNumId w:val="36"/>
  </w:num>
  <w:num w:numId="44">
    <w:abstractNumId w:val="46"/>
  </w:num>
  <w:num w:numId="45">
    <w:abstractNumId w:val="11"/>
  </w:num>
  <w:num w:numId="46">
    <w:abstractNumId w:val="43"/>
  </w:num>
  <w:num w:numId="47">
    <w:abstractNumId w:val="1"/>
  </w:num>
  <w:num w:numId="48">
    <w:abstractNumId w:val="42"/>
  </w:num>
  <w:num w:numId="49">
    <w:abstractNumId w:val="15"/>
  </w:num>
  <w:num w:numId="50">
    <w:abstractNumId w:val="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NLe0NLCwNDY3NzVX0lEKTi0uzszPAykwrAUAD+dQoCwAAAA="/>
  </w:docVars>
  <w:rsids>
    <w:rsidRoot w:val="00E76CA1"/>
    <w:rsid w:val="0000229B"/>
    <w:rsid w:val="000022C4"/>
    <w:rsid w:val="00002815"/>
    <w:rsid w:val="00005737"/>
    <w:rsid w:val="00006DBE"/>
    <w:rsid w:val="00006EC0"/>
    <w:rsid w:val="00010EB0"/>
    <w:rsid w:val="0001109A"/>
    <w:rsid w:val="00013D36"/>
    <w:rsid w:val="00013D69"/>
    <w:rsid w:val="00014B13"/>
    <w:rsid w:val="00014E3E"/>
    <w:rsid w:val="00020F0A"/>
    <w:rsid w:val="000245EB"/>
    <w:rsid w:val="00024FB4"/>
    <w:rsid w:val="000250A9"/>
    <w:rsid w:val="00025EFA"/>
    <w:rsid w:val="00030ED6"/>
    <w:rsid w:val="00031640"/>
    <w:rsid w:val="00033ACB"/>
    <w:rsid w:val="00034B6C"/>
    <w:rsid w:val="000447A9"/>
    <w:rsid w:val="00045C24"/>
    <w:rsid w:val="0004649E"/>
    <w:rsid w:val="00047AB1"/>
    <w:rsid w:val="00050759"/>
    <w:rsid w:val="000513F4"/>
    <w:rsid w:val="00051F71"/>
    <w:rsid w:val="0005216F"/>
    <w:rsid w:val="00052745"/>
    <w:rsid w:val="00052DE5"/>
    <w:rsid w:val="000544B7"/>
    <w:rsid w:val="000554F8"/>
    <w:rsid w:val="00063017"/>
    <w:rsid w:val="000655D7"/>
    <w:rsid w:val="000711F8"/>
    <w:rsid w:val="00071CC3"/>
    <w:rsid w:val="00072060"/>
    <w:rsid w:val="00072CE7"/>
    <w:rsid w:val="000731D0"/>
    <w:rsid w:val="0007390D"/>
    <w:rsid w:val="00075D98"/>
    <w:rsid w:val="0008134A"/>
    <w:rsid w:val="0008233D"/>
    <w:rsid w:val="00082738"/>
    <w:rsid w:val="00084F64"/>
    <w:rsid w:val="00091CFD"/>
    <w:rsid w:val="00091D44"/>
    <w:rsid w:val="0009229F"/>
    <w:rsid w:val="00092442"/>
    <w:rsid w:val="000A0FA5"/>
    <w:rsid w:val="000A45F4"/>
    <w:rsid w:val="000A4660"/>
    <w:rsid w:val="000A51DA"/>
    <w:rsid w:val="000A6719"/>
    <w:rsid w:val="000B227B"/>
    <w:rsid w:val="000B4E5C"/>
    <w:rsid w:val="000B57FB"/>
    <w:rsid w:val="000B7954"/>
    <w:rsid w:val="000C7EA0"/>
    <w:rsid w:val="000D2848"/>
    <w:rsid w:val="000D4F4B"/>
    <w:rsid w:val="000D65F6"/>
    <w:rsid w:val="000E05AE"/>
    <w:rsid w:val="000E227E"/>
    <w:rsid w:val="000E303B"/>
    <w:rsid w:val="000E6A96"/>
    <w:rsid w:val="000F05A2"/>
    <w:rsid w:val="000F13B1"/>
    <w:rsid w:val="000F226E"/>
    <w:rsid w:val="000F5605"/>
    <w:rsid w:val="00100687"/>
    <w:rsid w:val="00102C0E"/>
    <w:rsid w:val="00112741"/>
    <w:rsid w:val="00113D2B"/>
    <w:rsid w:val="00113EC4"/>
    <w:rsid w:val="00116449"/>
    <w:rsid w:val="0011666C"/>
    <w:rsid w:val="00121B2D"/>
    <w:rsid w:val="001261AD"/>
    <w:rsid w:val="001307FA"/>
    <w:rsid w:val="00131824"/>
    <w:rsid w:val="00131F3B"/>
    <w:rsid w:val="00136B32"/>
    <w:rsid w:val="001404A1"/>
    <w:rsid w:val="00140987"/>
    <w:rsid w:val="001444EE"/>
    <w:rsid w:val="0014562F"/>
    <w:rsid w:val="00145766"/>
    <w:rsid w:val="001458E9"/>
    <w:rsid w:val="00145F9C"/>
    <w:rsid w:val="00153CD9"/>
    <w:rsid w:val="00156AFA"/>
    <w:rsid w:val="00156C4C"/>
    <w:rsid w:val="00157BF2"/>
    <w:rsid w:val="001607B2"/>
    <w:rsid w:val="0016088D"/>
    <w:rsid w:val="00161D02"/>
    <w:rsid w:val="00175259"/>
    <w:rsid w:val="0018095F"/>
    <w:rsid w:val="00181D6F"/>
    <w:rsid w:val="0018313E"/>
    <w:rsid w:val="0018446E"/>
    <w:rsid w:val="00185425"/>
    <w:rsid w:val="00186529"/>
    <w:rsid w:val="00192F1D"/>
    <w:rsid w:val="00194D4C"/>
    <w:rsid w:val="00196AA8"/>
    <w:rsid w:val="001A1E86"/>
    <w:rsid w:val="001A3157"/>
    <w:rsid w:val="001A374F"/>
    <w:rsid w:val="001A4786"/>
    <w:rsid w:val="001B1EAF"/>
    <w:rsid w:val="001B458D"/>
    <w:rsid w:val="001B5D16"/>
    <w:rsid w:val="001B6DFD"/>
    <w:rsid w:val="001C2842"/>
    <w:rsid w:val="001C4484"/>
    <w:rsid w:val="001C46E9"/>
    <w:rsid w:val="001C5691"/>
    <w:rsid w:val="001C56B8"/>
    <w:rsid w:val="001C5B82"/>
    <w:rsid w:val="001C6003"/>
    <w:rsid w:val="001D1C14"/>
    <w:rsid w:val="001D575F"/>
    <w:rsid w:val="001D6683"/>
    <w:rsid w:val="001D67F9"/>
    <w:rsid w:val="001E216A"/>
    <w:rsid w:val="001E657D"/>
    <w:rsid w:val="001E660A"/>
    <w:rsid w:val="001E742C"/>
    <w:rsid w:val="001E7B27"/>
    <w:rsid w:val="001F308A"/>
    <w:rsid w:val="0020130A"/>
    <w:rsid w:val="002030C5"/>
    <w:rsid w:val="00203A92"/>
    <w:rsid w:val="00205EB7"/>
    <w:rsid w:val="00206D45"/>
    <w:rsid w:val="0020791D"/>
    <w:rsid w:val="002108A2"/>
    <w:rsid w:val="002129DA"/>
    <w:rsid w:val="0021550A"/>
    <w:rsid w:val="00215F41"/>
    <w:rsid w:val="002168E6"/>
    <w:rsid w:val="00217541"/>
    <w:rsid w:val="00217A2E"/>
    <w:rsid w:val="00217DAF"/>
    <w:rsid w:val="00217EB6"/>
    <w:rsid w:val="00222A64"/>
    <w:rsid w:val="002247C2"/>
    <w:rsid w:val="00226A5D"/>
    <w:rsid w:val="00230698"/>
    <w:rsid w:val="002322E6"/>
    <w:rsid w:val="00233827"/>
    <w:rsid w:val="00234A5E"/>
    <w:rsid w:val="00236072"/>
    <w:rsid w:val="0023672E"/>
    <w:rsid w:val="00236AB3"/>
    <w:rsid w:val="00243049"/>
    <w:rsid w:val="002436F0"/>
    <w:rsid w:val="00245589"/>
    <w:rsid w:val="00245E73"/>
    <w:rsid w:val="00246135"/>
    <w:rsid w:val="002476F1"/>
    <w:rsid w:val="00247F4E"/>
    <w:rsid w:val="00251E92"/>
    <w:rsid w:val="0025220B"/>
    <w:rsid w:val="00252B39"/>
    <w:rsid w:val="00254AC2"/>
    <w:rsid w:val="0025525B"/>
    <w:rsid w:val="002640DD"/>
    <w:rsid w:val="002644E3"/>
    <w:rsid w:val="00265CED"/>
    <w:rsid w:val="0027242A"/>
    <w:rsid w:val="00272A58"/>
    <w:rsid w:val="00273AD0"/>
    <w:rsid w:val="002822AF"/>
    <w:rsid w:val="00282BD9"/>
    <w:rsid w:val="00286F66"/>
    <w:rsid w:val="00287878"/>
    <w:rsid w:val="00290C43"/>
    <w:rsid w:val="00292E2F"/>
    <w:rsid w:val="002940E8"/>
    <w:rsid w:val="00296C15"/>
    <w:rsid w:val="002A1877"/>
    <w:rsid w:val="002A2794"/>
    <w:rsid w:val="002B3207"/>
    <w:rsid w:val="002B32E3"/>
    <w:rsid w:val="002B346A"/>
    <w:rsid w:val="002B34E5"/>
    <w:rsid w:val="002B351E"/>
    <w:rsid w:val="002B4426"/>
    <w:rsid w:val="002B4F99"/>
    <w:rsid w:val="002B5F4F"/>
    <w:rsid w:val="002B6818"/>
    <w:rsid w:val="002B740B"/>
    <w:rsid w:val="002C1675"/>
    <w:rsid w:val="002C187A"/>
    <w:rsid w:val="002C20A8"/>
    <w:rsid w:val="002C3060"/>
    <w:rsid w:val="002C5DD0"/>
    <w:rsid w:val="002C7051"/>
    <w:rsid w:val="002D1647"/>
    <w:rsid w:val="002D2FBB"/>
    <w:rsid w:val="002D4247"/>
    <w:rsid w:val="002D68D7"/>
    <w:rsid w:val="002E10E6"/>
    <w:rsid w:val="002E1CED"/>
    <w:rsid w:val="002E5250"/>
    <w:rsid w:val="002E61AA"/>
    <w:rsid w:val="002E6F58"/>
    <w:rsid w:val="002E745D"/>
    <w:rsid w:val="002F0407"/>
    <w:rsid w:val="002F0656"/>
    <w:rsid w:val="002F10F6"/>
    <w:rsid w:val="002F15D9"/>
    <w:rsid w:val="002F26EC"/>
    <w:rsid w:val="002F42EA"/>
    <w:rsid w:val="002F62B5"/>
    <w:rsid w:val="003040D8"/>
    <w:rsid w:val="0030455E"/>
    <w:rsid w:val="00305626"/>
    <w:rsid w:val="00306051"/>
    <w:rsid w:val="0030714E"/>
    <w:rsid w:val="00307200"/>
    <w:rsid w:val="00312375"/>
    <w:rsid w:val="00316D58"/>
    <w:rsid w:val="003212BB"/>
    <w:rsid w:val="00321ABF"/>
    <w:rsid w:val="00321C92"/>
    <w:rsid w:val="003235DF"/>
    <w:rsid w:val="00323ABC"/>
    <w:rsid w:val="00324A7C"/>
    <w:rsid w:val="00324FE5"/>
    <w:rsid w:val="00325281"/>
    <w:rsid w:val="003316E3"/>
    <w:rsid w:val="00333EC9"/>
    <w:rsid w:val="0033515C"/>
    <w:rsid w:val="00336BF8"/>
    <w:rsid w:val="003374C0"/>
    <w:rsid w:val="00341252"/>
    <w:rsid w:val="00342356"/>
    <w:rsid w:val="0034328E"/>
    <w:rsid w:val="00343425"/>
    <w:rsid w:val="0034386B"/>
    <w:rsid w:val="0034531E"/>
    <w:rsid w:val="00346D73"/>
    <w:rsid w:val="003473C6"/>
    <w:rsid w:val="0035676B"/>
    <w:rsid w:val="0036386A"/>
    <w:rsid w:val="00366549"/>
    <w:rsid w:val="00370315"/>
    <w:rsid w:val="00372156"/>
    <w:rsid w:val="003722AE"/>
    <w:rsid w:val="00372CC2"/>
    <w:rsid w:val="0037561F"/>
    <w:rsid w:val="00380849"/>
    <w:rsid w:val="003818DB"/>
    <w:rsid w:val="003834CD"/>
    <w:rsid w:val="00383908"/>
    <w:rsid w:val="00391614"/>
    <w:rsid w:val="003966E6"/>
    <w:rsid w:val="003968D7"/>
    <w:rsid w:val="003A155A"/>
    <w:rsid w:val="003A613D"/>
    <w:rsid w:val="003A6341"/>
    <w:rsid w:val="003B2A8F"/>
    <w:rsid w:val="003B3A5F"/>
    <w:rsid w:val="003B4BC5"/>
    <w:rsid w:val="003B5338"/>
    <w:rsid w:val="003C0E4B"/>
    <w:rsid w:val="003C24E5"/>
    <w:rsid w:val="003C5283"/>
    <w:rsid w:val="003C5CC6"/>
    <w:rsid w:val="003C66D3"/>
    <w:rsid w:val="003D0CCC"/>
    <w:rsid w:val="003D12C7"/>
    <w:rsid w:val="003D228B"/>
    <w:rsid w:val="003D4CD7"/>
    <w:rsid w:val="003D4D7C"/>
    <w:rsid w:val="003E4BCE"/>
    <w:rsid w:val="003E7D0B"/>
    <w:rsid w:val="003F006F"/>
    <w:rsid w:val="003F08B1"/>
    <w:rsid w:val="003F21BE"/>
    <w:rsid w:val="003F36FB"/>
    <w:rsid w:val="003F433E"/>
    <w:rsid w:val="003F507D"/>
    <w:rsid w:val="003F660A"/>
    <w:rsid w:val="004017BD"/>
    <w:rsid w:val="00401DA3"/>
    <w:rsid w:val="00402083"/>
    <w:rsid w:val="004023AC"/>
    <w:rsid w:val="00402514"/>
    <w:rsid w:val="00403E5C"/>
    <w:rsid w:val="00403F10"/>
    <w:rsid w:val="0040513F"/>
    <w:rsid w:val="00405DE7"/>
    <w:rsid w:val="0040658A"/>
    <w:rsid w:val="00406CD7"/>
    <w:rsid w:val="00411A5F"/>
    <w:rsid w:val="00413EAF"/>
    <w:rsid w:val="00414097"/>
    <w:rsid w:val="004213AF"/>
    <w:rsid w:val="00423580"/>
    <w:rsid w:val="00425AF8"/>
    <w:rsid w:val="00436120"/>
    <w:rsid w:val="00437079"/>
    <w:rsid w:val="00437E6D"/>
    <w:rsid w:val="00437FF5"/>
    <w:rsid w:val="00444309"/>
    <w:rsid w:val="00453A54"/>
    <w:rsid w:val="004561B8"/>
    <w:rsid w:val="004566D4"/>
    <w:rsid w:val="0046101E"/>
    <w:rsid w:val="00461944"/>
    <w:rsid w:val="0046274B"/>
    <w:rsid w:val="00462B56"/>
    <w:rsid w:val="00464188"/>
    <w:rsid w:val="0046678F"/>
    <w:rsid w:val="00470EC3"/>
    <w:rsid w:val="00475C68"/>
    <w:rsid w:val="00477CF8"/>
    <w:rsid w:val="00480A02"/>
    <w:rsid w:val="0048168F"/>
    <w:rsid w:val="00484092"/>
    <w:rsid w:val="00484169"/>
    <w:rsid w:val="00484497"/>
    <w:rsid w:val="00484A7D"/>
    <w:rsid w:val="0049152D"/>
    <w:rsid w:val="00491C42"/>
    <w:rsid w:val="00495588"/>
    <w:rsid w:val="00495AC5"/>
    <w:rsid w:val="004965A3"/>
    <w:rsid w:val="004A210E"/>
    <w:rsid w:val="004A49E6"/>
    <w:rsid w:val="004B1E1E"/>
    <w:rsid w:val="004B20AA"/>
    <w:rsid w:val="004B5601"/>
    <w:rsid w:val="004B5B20"/>
    <w:rsid w:val="004B647E"/>
    <w:rsid w:val="004C0DD8"/>
    <w:rsid w:val="004C3DC3"/>
    <w:rsid w:val="004C4F3B"/>
    <w:rsid w:val="004D141E"/>
    <w:rsid w:val="004D4F17"/>
    <w:rsid w:val="004D6FBF"/>
    <w:rsid w:val="004E2030"/>
    <w:rsid w:val="004E33A8"/>
    <w:rsid w:val="004E39B7"/>
    <w:rsid w:val="004E3B3E"/>
    <w:rsid w:val="004E3BD7"/>
    <w:rsid w:val="004E503E"/>
    <w:rsid w:val="004E6614"/>
    <w:rsid w:val="004F016F"/>
    <w:rsid w:val="004F63A3"/>
    <w:rsid w:val="004F7D22"/>
    <w:rsid w:val="00500CC6"/>
    <w:rsid w:val="00505758"/>
    <w:rsid w:val="00507218"/>
    <w:rsid w:val="00507F76"/>
    <w:rsid w:val="005129DA"/>
    <w:rsid w:val="005135A2"/>
    <w:rsid w:val="00513612"/>
    <w:rsid w:val="00513D8E"/>
    <w:rsid w:val="00515EEF"/>
    <w:rsid w:val="00516D0C"/>
    <w:rsid w:val="005174D6"/>
    <w:rsid w:val="0051786C"/>
    <w:rsid w:val="00517FFA"/>
    <w:rsid w:val="005208FF"/>
    <w:rsid w:val="00521468"/>
    <w:rsid w:val="005216B2"/>
    <w:rsid w:val="00521CC2"/>
    <w:rsid w:val="005252AC"/>
    <w:rsid w:val="00526655"/>
    <w:rsid w:val="00526735"/>
    <w:rsid w:val="00526B32"/>
    <w:rsid w:val="00527A44"/>
    <w:rsid w:val="00527E52"/>
    <w:rsid w:val="00530B3B"/>
    <w:rsid w:val="0053126F"/>
    <w:rsid w:val="00535054"/>
    <w:rsid w:val="005357D9"/>
    <w:rsid w:val="00536175"/>
    <w:rsid w:val="00541F2E"/>
    <w:rsid w:val="00542D62"/>
    <w:rsid w:val="0054416C"/>
    <w:rsid w:val="00544390"/>
    <w:rsid w:val="00544781"/>
    <w:rsid w:val="005460E0"/>
    <w:rsid w:val="005470AF"/>
    <w:rsid w:val="00550982"/>
    <w:rsid w:val="0055185F"/>
    <w:rsid w:val="00553A7C"/>
    <w:rsid w:val="00553D53"/>
    <w:rsid w:val="0056086D"/>
    <w:rsid w:val="00561C6B"/>
    <w:rsid w:val="005705C6"/>
    <w:rsid w:val="0057086A"/>
    <w:rsid w:val="005718ED"/>
    <w:rsid w:val="005723B2"/>
    <w:rsid w:val="0057549F"/>
    <w:rsid w:val="0058043A"/>
    <w:rsid w:val="00581468"/>
    <w:rsid w:val="0058153F"/>
    <w:rsid w:val="0058301B"/>
    <w:rsid w:val="00590937"/>
    <w:rsid w:val="0059166A"/>
    <w:rsid w:val="00592733"/>
    <w:rsid w:val="00593B59"/>
    <w:rsid w:val="00595DBA"/>
    <w:rsid w:val="005A2661"/>
    <w:rsid w:val="005A26F8"/>
    <w:rsid w:val="005A56E0"/>
    <w:rsid w:val="005B03DE"/>
    <w:rsid w:val="005B2E72"/>
    <w:rsid w:val="005C187A"/>
    <w:rsid w:val="005C1FC7"/>
    <w:rsid w:val="005C4963"/>
    <w:rsid w:val="005C4BBA"/>
    <w:rsid w:val="005C68B4"/>
    <w:rsid w:val="005C7A3E"/>
    <w:rsid w:val="005D2343"/>
    <w:rsid w:val="005D2700"/>
    <w:rsid w:val="005D30EC"/>
    <w:rsid w:val="005D545C"/>
    <w:rsid w:val="005D583F"/>
    <w:rsid w:val="005D79DC"/>
    <w:rsid w:val="005D7DDD"/>
    <w:rsid w:val="005E2572"/>
    <w:rsid w:val="005E3B28"/>
    <w:rsid w:val="005E52ED"/>
    <w:rsid w:val="005F03C4"/>
    <w:rsid w:val="005F0CC2"/>
    <w:rsid w:val="005F439F"/>
    <w:rsid w:val="005F6E6B"/>
    <w:rsid w:val="005F77DA"/>
    <w:rsid w:val="00605275"/>
    <w:rsid w:val="006073A2"/>
    <w:rsid w:val="006073AB"/>
    <w:rsid w:val="0060796B"/>
    <w:rsid w:val="00607F25"/>
    <w:rsid w:val="006100F5"/>
    <w:rsid w:val="00613BA1"/>
    <w:rsid w:val="0061467E"/>
    <w:rsid w:val="00615C30"/>
    <w:rsid w:val="00620E06"/>
    <w:rsid w:val="00621DF4"/>
    <w:rsid w:val="0062250B"/>
    <w:rsid w:val="00624881"/>
    <w:rsid w:val="00624B2F"/>
    <w:rsid w:val="00624F31"/>
    <w:rsid w:val="00626B3F"/>
    <w:rsid w:val="00627A1C"/>
    <w:rsid w:val="00627A5B"/>
    <w:rsid w:val="00631628"/>
    <w:rsid w:val="00632971"/>
    <w:rsid w:val="00635112"/>
    <w:rsid w:val="00643A9E"/>
    <w:rsid w:val="00644B23"/>
    <w:rsid w:val="00646FF7"/>
    <w:rsid w:val="006473BD"/>
    <w:rsid w:val="006500AC"/>
    <w:rsid w:val="00651323"/>
    <w:rsid w:val="00652178"/>
    <w:rsid w:val="00656A65"/>
    <w:rsid w:val="006578BB"/>
    <w:rsid w:val="00657A0F"/>
    <w:rsid w:val="006620C2"/>
    <w:rsid w:val="006645BE"/>
    <w:rsid w:val="006648F5"/>
    <w:rsid w:val="00664EA0"/>
    <w:rsid w:val="0067044E"/>
    <w:rsid w:val="00670D17"/>
    <w:rsid w:val="00671040"/>
    <w:rsid w:val="00673171"/>
    <w:rsid w:val="0067321D"/>
    <w:rsid w:val="006734B3"/>
    <w:rsid w:val="0067356E"/>
    <w:rsid w:val="00673D6E"/>
    <w:rsid w:val="00680461"/>
    <w:rsid w:val="006811AD"/>
    <w:rsid w:val="00683FF9"/>
    <w:rsid w:val="00684B39"/>
    <w:rsid w:val="006907EE"/>
    <w:rsid w:val="00691C2F"/>
    <w:rsid w:val="00693446"/>
    <w:rsid w:val="006947B7"/>
    <w:rsid w:val="006969E7"/>
    <w:rsid w:val="006A07CA"/>
    <w:rsid w:val="006A0C8D"/>
    <w:rsid w:val="006A16DB"/>
    <w:rsid w:val="006A207B"/>
    <w:rsid w:val="006A2E42"/>
    <w:rsid w:val="006A5032"/>
    <w:rsid w:val="006A5B0E"/>
    <w:rsid w:val="006A7D12"/>
    <w:rsid w:val="006B310F"/>
    <w:rsid w:val="006B4DED"/>
    <w:rsid w:val="006C1819"/>
    <w:rsid w:val="006C29FB"/>
    <w:rsid w:val="006C4FA0"/>
    <w:rsid w:val="006C54BF"/>
    <w:rsid w:val="006D0366"/>
    <w:rsid w:val="006D13AB"/>
    <w:rsid w:val="006D3593"/>
    <w:rsid w:val="006D36E2"/>
    <w:rsid w:val="006D3F0B"/>
    <w:rsid w:val="006D46D2"/>
    <w:rsid w:val="006D4EC5"/>
    <w:rsid w:val="006D5799"/>
    <w:rsid w:val="006D60AB"/>
    <w:rsid w:val="006D6B92"/>
    <w:rsid w:val="006D6EC8"/>
    <w:rsid w:val="006E10BF"/>
    <w:rsid w:val="006E2489"/>
    <w:rsid w:val="006E4DA8"/>
    <w:rsid w:val="006E7CF8"/>
    <w:rsid w:val="006F0257"/>
    <w:rsid w:val="006F0654"/>
    <w:rsid w:val="006F0B62"/>
    <w:rsid w:val="006F0F2D"/>
    <w:rsid w:val="006F1516"/>
    <w:rsid w:val="006F4A07"/>
    <w:rsid w:val="006F690E"/>
    <w:rsid w:val="006F74C9"/>
    <w:rsid w:val="00702625"/>
    <w:rsid w:val="007065B1"/>
    <w:rsid w:val="007069A1"/>
    <w:rsid w:val="007073F6"/>
    <w:rsid w:val="007118F5"/>
    <w:rsid w:val="007120BF"/>
    <w:rsid w:val="0071286E"/>
    <w:rsid w:val="007133CF"/>
    <w:rsid w:val="0071506D"/>
    <w:rsid w:val="00715EC6"/>
    <w:rsid w:val="00717D03"/>
    <w:rsid w:val="00720431"/>
    <w:rsid w:val="00720E91"/>
    <w:rsid w:val="00725635"/>
    <w:rsid w:val="00725833"/>
    <w:rsid w:val="007308CD"/>
    <w:rsid w:val="007317AD"/>
    <w:rsid w:val="00733F8C"/>
    <w:rsid w:val="00734278"/>
    <w:rsid w:val="00735A26"/>
    <w:rsid w:val="00740B1E"/>
    <w:rsid w:val="0074108E"/>
    <w:rsid w:val="00741135"/>
    <w:rsid w:val="00742F27"/>
    <w:rsid w:val="00742FDD"/>
    <w:rsid w:val="007435E3"/>
    <w:rsid w:val="00743DED"/>
    <w:rsid w:val="00744AB6"/>
    <w:rsid w:val="007451EC"/>
    <w:rsid w:val="00745803"/>
    <w:rsid w:val="00745FD1"/>
    <w:rsid w:val="00751279"/>
    <w:rsid w:val="00751324"/>
    <w:rsid w:val="00751DAF"/>
    <w:rsid w:val="00752C59"/>
    <w:rsid w:val="00753159"/>
    <w:rsid w:val="007541F6"/>
    <w:rsid w:val="007569BB"/>
    <w:rsid w:val="00761508"/>
    <w:rsid w:val="007626C9"/>
    <w:rsid w:val="00764773"/>
    <w:rsid w:val="00764B9C"/>
    <w:rsid w:val="0076624E"/>
    <w:rsid w:val="0076721B"/>
    <w:rsid w:val="00770B4F"/>
    <w:rsid w:val="007712FB"/>
    <w:rsid w:val="007717E2"/>
    <w:rsid w:val="007740D4"/>
    <w:rsid w:val="007756B0"/>
    <w:rsid w:val="00777DAC"/>
    <w:rsid w:val="00782E30"/>
    <w:rsid w:val="00785CE7"/>
    <w:rsid w:val="00785E5E"/>
    <w:rsid w:val="0078600B"/>
    <w:rsid w:val="00790676"/>
    <w:rsid w:val="00791410"/>
    <w:rsid w:val="007937AE"/>
    <w:rsid w:val="00793DE6"/>
    <w:rsid w:val="00793E8B"/>
    <w:rsid w:val="007955D4"/>
    <w:rsid w:val="007956CA"/>
    <w:rsid w:val="007958F2"/>
    <w:rsid w:val="00797004"/>
    <w:rsid w:val="00797D1A"/>
    <w:rsid w:val="007A012A"/>
    <w:rsid w:val="007A0E81"/>
    <w:rsid w:val="007A1B5F"/>
    <w:rsid w:val="007A3354"/>
    <w:rsid w:val="007A350D"/>
    <w:rsid w:val="007A4F3E"/>
    <w:rsid w:val="007A5985"/>
    <w:rsid w:val="007A777F"/>
    <w:rsid w:val="007B0FC1"/>
    <w:rsid w:val="007B10F6"/>
    <w:rsid w:val="007B1BE5"/>
    <w:rsid w:val="007B2220"/>
    <w:rsid w:val="007B368E"/>
    <w:rsid w:val="007B5D05"/>
    <w:rsid w:val="007B77AC"/>
    <w:rsid w:val="007C128E"/>
    <w:rsid w:val="007C19F1"/>
    <w:rsid w:val="007C288F"/>
    <w:rsid w:val="007C304F"/>
    <w:rsid w:val="007C3DDB"/>
    <w:rsid w:val="007C47E6"/>
    <w:rsid w:val="007C78D3"/>
    <w:rsid w:val="007D127B"/>
    <w:rsid w:val="007D1BE0"/>
    <w:rsid w:val="007D1E08"/>
    <w:rsid w:val="007D2DD6"/>
    <w:rsid w:val="007D3260"/>
    <w:rsid w:val="007D5138"/>
    <w:rsid w:val="007D5F75"/>
    <w:rsid w:val="007D6A05"/>
    <w:rsid w:val="007D6E52"/>
    <w:rsid w:val="007E1330"/>
    <w:rsid w:val="007E3EB8"/>
    <w:rsid w:val="007E4FA1"/>
    <w:rsid w:val="007E7BE8"/>
    <w:rsid w:val="007F4C86"/>
    <w:rsid w:val="007F6F6D"/>
    <w:rsid w:val="007F7257"/>
    <w:rsid w:val="008044F8"/>
    <w:rsid w:val="00805ADB"/>
    <w:rsid w:val="00810BE3"/>
    <w:rsid w:val="00812452"/>
    <w:rsid w:val="008149DB"/>
    <w:rsid w:val="00816327"/>
    <w:rsid w:val="00820919"/>
    <w:rsid w:val="0082386F"/>
    <w:rsid w:val="00823CF7"/>
    <w:rsid w:val="00830B37"/>
    <w:rsid w:val="0083461E"/>
    <w:rsid w:val="00834A9F"/>
    <w:rsid w:val="008359FD"/>
    <w:rsid w:val="008364E5"/>
    <w:rsid w:val="00837B04"/>
    <w:rsid w:val="0084221C"/>
    <w:rsid w:val="0084393C"/>
    <w:rsid w:val="00847A89"/>
    <w:rsid w:val="00853068"/>
    <w:rsid w:val="00854718"/>
    <w:rsid w:val="00860BFC"/>
    <w:rsid w:val="00861669"/>
    <w:rsid w:val="008632DB"/>
    <w:rsid w:val="008640A5"/>
    <w:rsid w:val="00865821"/>
    <w:rsid w:val="00865FA0"/>
    <w:rsid w:val="0086638B"/>
    <w:rsid w:val="008664A8"/>
    <w:rsid w:val="00866E96"/>
    <w:rsid w:val="008728F2"/>
    <w:rsid w:val="008730BC"/>
    <w:rsid w:val="00874634"/>
    <w:rsid w:val="00875EA5"/>
    <w:rsid w:val="00876F4C"/>
    <w:rsid w:val="00881D4B"/>
    <w:rsid w:val="00883C3C"/>
    <w:rsid w:val="00885977"/>
    <w:rsid w:val="00890B27"/>
    <w:rsid w:val="00891AE7"/>
    <w:rsid w:val="00892184"/>
    <w:rsid w:val="0089238D"/>
    <w:rsid w:val="00897D7E"/>
    <w:rsid w:val="008A074E"/>
    <w:rsid w:val="008A1155"/>
    <w:rsid w:val="008A3181"/>
    <w:rsid w:val="008B1B75"/>
    <w:rsid w:val="008B3518"/>
    <w:rsid w:val="008B5A12"/>
    <w:rsid w:val="008B7E23"/>
    <w:rsid w:val="008C730F"/>
    <w:rsid w:val="008C782A"/>
    <w:rsid w:val="008D2B07"/>
    <w:rsid w:val="008D6922"/>
    <w:rsid w:val="008D782D"/>
    <w:rsid w:val="008E1083"/>
    <w:rsid w:val="008E3872"/>
    <w:rsid w:val="008E729D"/>
    <w:rsid w:val="008E7773"/>
    <w:rsid w:val="008F5112"/>
    <w:rsid w:val="008F6703"/>
    <w:rsid w:val="008F7DF8"/>
    <w:rsid w:val="00900D78"/>
    <w:rsid w:val="00901020"/>
    <w:rsid w:val="00901C1E"/>
    <w:rsid w:val="00906A86"/>
    <w:rsid w:val="0091011D"/>
    <w:rsid w:val="00910E70"/>
    <w:rsid w:val="00910FE1"/>
    <w:rsid w:val="0091229B"/>
    <w:rsid w:val="00912D25"/>
    <w:rsid w:val="00915C96"/>
    <w:rsid w:val="00915D77"/>
    <w:rsid w:val="00916DF8"/>
    <w:rsid w:val="0091758E"/>
    <w:rsid w:val="009216A8"/>
    <w:rsid w:val="00921C68"/>
    <w:rsid w:val="00921F0D"/>
    <w:rsid w:val="00924204"/>
    <w:rsid w:val="0092673B"/>
    <w:rsid w:val="0093016A"/>
    <w:rsid w:val="0093134E"/>
    <w:rsid w:val="00931786"/>
    <w:rsid w:val="00931B51"/>
    <w:rsid w:val="009331E9"/>
    <w:rsid w:val="00937ABE"/>
    <w:rsid w:val="00940D2A"/>
    <w:rsid w:val="00941DFE"/>
    <w:rsid w:val="00943861"/>
    <w:rsid w:val="00945925"/>
    <w:rsid w:val="009475F0"/>
    <w:rsid w:val="009476A7"/>
    <w:rsid w:val="00950A69"/>
    <w:rsid w:val="00950A6B"/>
    <w:rsid w:val="00951B6B"/>
    <w:rsid w:val="00952DE4"/>
    <w:rsid w:val="009568EF"/>
    <w:rsid w:val="00956B79"/>
    <w:rsid w:val="00962554"/>
    <w:rsid w:val="00965F6B"/>
    <w:rsid w:val="00970F4C"/>
    <w:rsid w:val="009711FD"/>
    <w:rsid w:val="0097130A"/>
    <w:rsid w:val="00974D94"/>
    <w:rsid w:val="00976678"/>
    <w:rsid w:val="009774FE"/>
    <w:rsid w:val="009832F8"/>
    <w:rsid w:val="009839DA"/>
    <w:rsid w:val="00985E49"/>
    <w:rsid w:val="00991418"/>
    <w:rsid w:val="00994476"/>
    <w:rsid w:val="00994B0E"/>
    <w:rsid w:val="009963B1"/>
    <w:rsid w:val="0099700D"/>
    <w:rsid w:val="00997347"/>
    <w:rsid w:val="009A012A"/>
    <w:rsid w:val="009A1CD3"/>
    <w:rsid w:val="009A44A4"/>
    <w:rsid w:val="009A4A5D"/>
    <w:rsid w:val="009A4ECC"/>
    <w:rsid w:val="009A59F8"/>
    <w:rsid w:val="009A5EEF"/>
    <w:rsid w:val="009A7D45"/>
    <w:rsid w:val="009B18EB"/>
    <w:rsid w:val="009B1B22"/>
    <w:rsid w:val="009B481E"/>
    <w:rsid w:val="009B5D1A"/>
    <w:rsid w:val="009B7989"/>
    <w:rsid w:val="009C153E"/>
    <w:rsid w:val="009C28DE"/>
    <w:rsid w:val="009C2C5E"/>
    <w:rsid w:val="009C30C0"/>
    <w:rsid w:val="009C4480"/>
    <w:rsid w:val="009D0838"/>
    <w:rsid w:val="009D09CE"/>
    <w:rsid w:val="009D0C9F"/>
    <w:rsid w:val="009D10B2"/>
    <w:rsid w:val="009D10CF"/>
    <w:rsid w:val="009D2543"/>
    <w:rsid w:val="009D64E4"/>
    <w:rsid w:val="009E20F1"/>
    <w:rsid w:val="009E38EA"/>
    <w:rsid w:val="009E5594"/>
    <w:rsid w:val="009F517D"/>
    <w:rsid w:val="009F6554"/>
    <w:rsid w:val="009F7F98"/>
    <w:rsid w:val="00A02F58"/>
    <w:rsid w:val="00A032AE"/>
    <w:rsid w:val="00A103AC"/>
    <w:rsid w:val="00A10DAC"/>
    <w:rsid w:val="00A15CDF"/>
    <w:rsid w:val="00A31988"/>
    <w:rsid w:val="00A34FE2"/>
    <w:rsid w:val="00A35AD3"/>
    <w:rsid w:val="00A35FDA"/>
    <w:rsid w:val="00A360E8"/>
    <w:rsid w:val="00A41736"/>
    <w:rsid w:val="00A42F2C"/>
    <w:rsid w:val="00A4395F"/>
    <w:rsid w:val="00A43B9C"/>
    <w:rsid w:val="00A4581B"/>
    <w:rsid w:val="00A45BD4"/>
    <w:rsid w:val="00A46B06"/>
    <w:rsid w:val="00A471E3"/>
    <w:rsid w:val="00A47DDA"/>
    <w:rsid w:val="00A509C6"/>
    <w:rsid w:val="00A50B71"/>
    <w:rsid w:val="00A52A49"/>
    <w:rsid w:val="00A53A75"/>
    <w:rsid w:val="00A53C94"/>
    <w:rsid w:val="00A53DBD"/>
    <w:rsid w:val="00A54EC4"/>
    <w:rsid w:val="00A56DD8"/>
    <w:rsid w:val="00A6017D"/>
    <w:rsid w:val="00A630DB"/>
    <w:rsid w:val="00A64309"/>
    <w:rsid w:val="00A64A02"/>
    <w:rsid w:val="00A656C0"/>
    <w:rsid w:val="00A66688"/>
    <w:rsid w:val="00A77540"/>
    <w:rsid w:val="00A81DF0"/>
    <w:rsid w:val="00A8207D"/>
    <w:rsid w:val="00A8266F"/>
    <w:rsid w:val="00A843B5"/>
    <w:rsid w:val="00A855EA"/>
    <w:rsid w:val="00A86B3F"/>
    <w:rsid w:val="00A86F4D"/>
    <w:rsid w:val="00A9067B"/>
    <w:rsid w:val="00A90E80"/>
    <w:rsid w:val="00A91FCD"/>
    <w:rsid w:val="00A95439"/>
    <w:rsid w:val="00A96579"/>
    <w:rsid w:val="00A9791E"/>
    <w:rsid w:val="00A97B13"/>
    <w:rsid w:val="00AA0BE3"/>
    <w:rsid w:val="00AA1DFA"/>
    <w:rsid w:val="00AA363D"/>
    <w:rsid w:val="00AA7C77"/>
    <w:rsid w:val="00AB039C"/>
    <w:rsid w:val="00AB1368"/>
    <w:rsid w:val="00AB37F4"/>
    <w:rsid w:val="00AB4862"/>
    <w:rsid w:val="00AB6561"/>
    <w:rsid w:val="00AB6577"/>
    <w:rsid w:val="00AB6BAD"/>
    <w:rsid w:val="00AC0244"/>
    <w:rsid w:val="00AC433F"/>
    <w:rsid w:val="00AC4B04"/>
    <w:rsid w:val="00AC58E8"/>
    <w:rsid w:val="00AC5D55"/>
    <w:rsid w:val="00AC7094"/>
    <w:rsid w:val="00AD0A31"/>
    <w:rsid w:val="00AD1B06"/>
    <w:rsid w:val="00AD1C1D"/>
    <w:rsid w:val="00AD2EE3"/>
    <w:rsid w:val="00AD3BB4"/>
    <w:rsid w:val="00AD3EC6"/>
    <w:rsid w:val="00AD6104"/>
    <w:rsid w:val="00AD6387"/>
    <w:rsid w:val="00AD6A77"/>
    <w:rsid w:val="00AD6C55"/>
    <w:rsid w:val="00AD73D3"/>
    <w:rsid w:val="00AE0D84"/>
    <w:rsid w:val="00AE40B8"/>
    <w:rsid w:val="00AF2D89"/>
    <w:rsid w:val="00AF7DA4"/>
    <w:rsid w:val="00B00EBD"/>
    <w:rsid w:val="00B0370E"/>
    <w:rsid w:val="00B03E68"/>
    <w:rsid w:val="00B05E35"/>
    <w:rsid w:val="00B06489"/>
    <w:rsid w:val="00B124BD"/>
    <w:rsid w:val="00B12558"/>
    <w:rsid w:val="00B12FB8"/>
    <w:rsid w:val="00B131D3"/>
    <w:rsid w:val="00B16C1D"/>
    <w:rsid w:val="00B22390"/>
    <w:rsid w:val="00B244A1"/>
    <w:rsid w:val="00B24F72"/>
    <w:rsid w:val="00B25123"/>
    <w:rsid w:val="00B27419"/>
    <w:rsid w:val="00B30B60"/>
    <w:rsid w:val="00B310F9"/>
    <w:rsid w:val="00B329B9"/>
    <w:rsid w:val="00B330B5"/>
    <w:rsid w:val="00B37406"/>
    <w:rsid w:val="00B404DF"/>
    <w:rsid w:val="00B419C8"/>
    <w:rsid w:val="00B4227A"/>
    <w:rsid w:val="00B438DC"/>
    <w:rsid w:val="00B43B8D"/>
    <w:rsid w:val="00B43EEA"/>
    <w:rsid w:val="00B43F6D"/>
    <w:rsid w:val="00B442A2"/>
    <w:rsid w:val="00B46712"/>
    <w:rsid w:val="00B61360"/>
    <w:rsid w:val="00B6401E"/>
    <w:rsid w:val="00B652A1"/>
    <w:rsid w:val="00B66753"/>
    <w:rsid w:val="00B702C0"/>
    <w:rsid w:val="00B735DD"/>
    <w:rsid w:val="00B737D1"/>
    <w:rsid w:val="00B7459B"/>
    <w:rsid w:val="00B749E2"/>
    <w:rsid w:val="00B74CE9"/>
    <w:rsid w:val="00B7553C"/>
    <w:rsid w:val="00B75C20"/>
    <w:rsid w:val="00B76259"/>
    <w:rsid w:val="00B77BE8"/>
    <w:rsid w:val="00B808C0"/>
    <w:rsid w:val="00B82635"/>
    <w:rsid w:val="00B82C51"/>
    <w:rsid w:val="00B85039"/>
    <w:rsid w:val="00B8566A"/>
    <w:rsid w:val="00B910A8"/>
    <w:rsid w:val="00B91F39"/>
    <w:rsid w:val="00BA09BE"/>
    <w:rsid w:val="00BA4F96"/>
    <w:rsid w:val="00BA5D85"/>
    <w:rsid w:val="00BA6688"/>
    <w:rsid w:val="00BA6F4B"/>
    <w:rsid w:val="00BA7693"/>
    <w:rsid w:val="00BB189B"/>
    <w:rsid w:val="00BB752E"/>
    <w:rsid w:val="00BB7659"/>
    <w:rsid w:val="00BB7D84"/>
    <w:rsid w:val="00BC1A5D"/>
    <w:rsid w:val="00BC34D3"/>
    <w:rsid w:val="00BC643F"/>
    <w:rsid w:val="00BC6808"/>
    <w:rsid w:val="00BC71E1"/>
    <w:rsid w:val="00BD2962"/>
    <w:rsid w:val="00BD5D49"/>
    <w:rsid w:val="00BD643D"/>
    <w:rsid w:val="00BE005C"/>
    <w:rsid w:val="00BE28AA"/>
    <w:rsid w:val="00BE347F"/>
    <w:rsid w:val="00BE381A"/>
    <w:rsid w:val="00BE41D3"/>
    <w:rsid w:val="00BE59F6"/>
    <w:rsid w:val="00BE65AC"/>
    <w:rsid w:val="00BE720A"/>
    <w:rsid w:val="00BE753F"/>
    <w:rsid w:val="00BE7698"/>
    <w:rsid w:val="00BF01B2"/>
    <w:rsid w:val="00BF1A8A"/>
    <w:rsid w:val="00BF1BFB"/>
    <w:rsid w:val="00BF41E2"/>
    <w:rsid w:val="00BF43F8"/>
    <w:rsid w:val="00C0254D"/>
    <w:rsid w:val="00C02E93"/>
    <w:rsid w:val="00C03E24"/>
    <w:rsid w:val="00C05BA0"/>
    <w:rsid w:val="00C05EFC"/>
    <w:rsid w:val="00C067E6"/>
    <w:rsid w:val="00C06E2F"/>
    <w:rsid w:val="00C07A0C"/>
    <w:rsid w:val="00C102BA"/>
    <w:rsid w:val="00C107F6"/>
    <w:rsid w:val="00C12D6A"/>
    <w:rsid w:val="00C13590"/>
    <w:rsid w:val="00C1434E"/>
    <w:rsid w:val="00C145CF"/>
    <w:rsid w:val="00C221D7"/>
    <w:rsid w:val="00C2331C"/>
    <w:rsid w:val="00C234B1"/>
    <w:rsid w:val="00C27302"/>
    <w:rsid w:val="00C30188"/>
    <w:rsid w:val="00C30F72"/>
    <w:rsid w:val="00C312C0"/>
    <w:rsid w:val="00C322B5"/>
    <w:rsid w:val="00C34100"/>
    <w:rsid w:val="00C376DE"/>
    <w:rsid w:val="00C40782"/>
    <w:rsid w:val="00C41926"/>
    <w:rsid w:val="00C42FB9"/>
    <w:rsid w:val="00C43F93"/>
    <w:rsid w:val="00C46137"/>
    <w:rsid w:val="00C52536"/>
    <w:rsid w:val="00C52BDA"/>
    <w:rsid w:val="00C543BE"/>
    <w:rsid w:val="00C549A5"/>
    <w:rsid w:val="00C578BE"/>
    <w:rsid w:val="00C61129"/>
    <w:rsid w:val="00C62E40"/>
    <w:rsid w:val="00C6365B"/>
    <w:rsid w:val="00C640B2"/>
    <w:rsid w:val="00C648E5"/>
    <w:rsid w:val="00C64A4A"/>
    <w:rsid w:val="00C705C3"/>
    <w:rsid w:val="00C71357"/>
    <w:rsid w:val="00C72538"/>
    <w:rsid w:val="00C72CF8"/>
    <w:rsid w:val="00C744C3"/>
    <w:rsid w:val="00C74E37"/>
    <w:rsid w:val="00C76415"/>
    <w:rsid w:val="00C76564"/>
    <w:rsid w:val="00C76746"/>
    <w:rsid w:val="00C81B70"/>
    <w:rsid w:val="00C81D51"/>
    <w:rsid w:val="00C82FD7"/>
    <w:rsid w:val="00C846A4"/>
    <w:rsid w:val="00C847EE"/>
    <w:rsid w:val="00C853D5"/>
    <w:rsid w:val="00C85C2E"/>
    <w:rsid w:val="00C920D7"/>
    <w:rsid w:val="00C94362"/>
    <w:rsid w:val="00C96195"/>
    <w:rsid w:val="00C96336"/>
    <w:rsid w:val="00CA18AB"/>
    <w:rsid w:val="00CA1B43"/>
    <w:rsid w:val="00CA31A9"/>
    <w:rsid w:val="00CA6C99"/>
    <w:rsid w:val="00CA7C38"/>
    <w:rsid w:val="00CB02F7"/>
    <w:rsid w:val="00CB08A2"/>
    <w:rsid w:val="00CB09E5"/>
    <w:rsid w:val="00CB25A2"/>
    <w:rsid w:val="00CB4B5C"/>
    <w:rsid w:val="00CC2015"/>
    <w:rsid w:val="00CC26EB"/>
    <w:rsid w:val="00CC383A"/>
    <w:rsid w:val="00CC3CEF"/>
    <w:rsid w:val="00CC59E5"/>
    <w:rsid w:val="00CC7669"/>
    <w:rsid w:val="00CD2F67"/>
    <w:rsid w:val="00CD3754"/>
    <w:rsid w:val="00CD4490"/>
    <w:rsid w:val="00CD53EF"/>
    <w:rsid w:val="00CD5E04"/>
    <w:rsid w:val="00CD5E74"/>
    <w:rsid w:val="00CE0239"/>
    <w:rsid w:val="00CE132D"/>
    <w:rsid w:val="00CE3BEA"/>
    <w:rsid w:val="00CE499C"/>
    <w:rsid w:val="00CE78A4"/>
    <w:rsid w:val="00CF04AE"/>
    <w:rsid w:val="00CF0752"/>
    <w:rsid w:val="00CF5F9C"/>
    <w:rsid w:val="00CF75D4"/>
    <w:rsid w:val="00CF7E0F"/>
    <w:rsid w:val="00D003C5"/>
    <w:rsid w:val="00D03D06"/>
    <w:rsid w:val="00D06A43"/>
    <w:rsid w:val="00D06B47"/>
    <w:rsid w:val="00D079BC"/>
    <w:rsid w:val="00D12CC9"/>
    <w:rsid w:val="00D13792"/>
    <w:rsid w:val="00D14389"/>
    <w:rsid w:val="00D14E9D"/>
    <w:rsid w:val="00D20840"/>
    <w:rsid w:val="00D21E2D"/>
    <w:rsid w:val="00D22A8F"/>
    <w:rsid w:val="00D22B42"/>
    <w:rsid w:val="00D238BA"/>
    <w:rsid w:val="00D26972"/>
    <w:rsid w:val="00D30647"/>
    <w:rsid w:val="00D3351A"/>
    <w:rsid w:val="00D33FC1"/>
    <w:rsid w:val="00D34147"/>
    <w:rsid w:val="00D36AF6"/>
    <w:rsid w:val="00D36E09"/>
    <w:rsid w:val="00D41969"/>
    <w:rsid w:val="00D44632"/>
    <w:rsid w:val="00D53E3D"/>
    <w:rsid w:val="00D5552B"/>
    <w:rsid w:val="00D557FD"/>
    <w:rsid w:val="00D569A1"/>
    <w:rsid w:val="00D57494"/>
    <w:rsid w:val="00D60E5C"/>
    <w:rsid w:val="00D620B7"/>
    <w:rsid w:val="00D632A3"/>
    <w:rsid w:val="00D65589"/>
    <w:rsid w:val="00D65BB5"/>
    <w:rsid w:val="00D6788F"/>
    <w:rsid w:val="00D70EC5"/>
    <w:rsid w:val="00D729CD"/>
    <w:rsid w:val="00D755D9"/>
    <w:rsid w:val="00D75A67"/>
    <w:rsid w:val="00D76947"/>
    <w:rsid w:val="00D800D1"/>
    <w:rsid w:val="00D82C29"/>
    <w:rsid w:val="00D84A39"/>
    <w:rsid w:val="00D85131"/>
    <w:rsid w:val="00D85BCA"/>
    <w:rsid w:val="00D9198A"/>
    <w:rsid w:val="00D93ED7"/>
    <w:rsid w:val="00DA064C"/>
    <w:rsid w:val="00DA223E"/>
    <w:rsid w:val="00DA2795"/>
    <w:rsid w:val="00DA2CD8"/>
    <w:rsid w:val="00DA7B93"/>
    <w:rsid w:val="00DB6727"/>
    <w:rsid w:val="00DB7BA1"/>
    <w:rsid w:val="00DC1151"/>
    <w:rsid w:val="00DC3579"/>
    <w:rsid w:val="00DC3612"/>
    <w:rsid w:val="00DC4D0A"/>
    <w:rsid w:val="00DC5066"/>
    <w:rsid w:val="00DC6792"/>
    <w:rsid w:val="00DC752E"/>
    <w:rsid w:val="00DD4A32"/>
    <w:rsid w:val="00DE2383"/>
    <w:rsid w:val="00DE394F"/>
    <w:rsid w:val="00DE68AA"/>
    <w:rsid w:val="00DE79CE"/>
    <w:rsid w:val="00DF3624"/>
    <w:rsid w:val="00DF5EB7"/>
    <w:rsid w:val="00DF5FD1"/>
    <w:rsid w:val="00DF6A23"/>
    <w:rsid w:val="00E021C1"/>
    <w:rsid w:val="00E04A24"/>
    <w:rsid w:val="00E0564D"/>
    <w:rsid w:val="00E056FE"/>
    <w:rsid w:val="00E059B5"/>
    <w:rsid w:val="00E07987"/>
    <w:rsid w:val="00E10926"/>
    <w:rsid w:val="00E10B31"/>
    <w:rsid w:val="00E13590"/>
    <w:rsid w:val="00E16378"/>
    <w:rsid w:val="00E17EC3"/>
    <w:rsid w:val="00E2562C"/>
    <w:rsid w:val="00E31B37"/>
    <w:rsid w:val="00E33CB7"/>
    <w:rsid w:val="00E34912"/>
    <w:rsid w:val="00E3564C"/>
    <w:rsid w:val="00E35E72"/>
    <w:rsid w:val="00E41079"/>
    <w:rsid w:val="00E42721"/>
    <w:rsid w:val="00E42732"/>
    <w:rsid w:val="00E43490"/>
    <w:rsid w:val="00E44AF0"/>
    <w:rsid w:val="00E46804"/>
    <w:rsid w:val="00E46FD1"/>
    <w:rsid w:val="00E5082E"/>
    <w:rsid w:val="00E513CC"/>
    <w:rsid w:val="00E51A66"/>
    <w:rsid w:val="00E5415A"/>
    <w:rsid w:val="00E5426C"/>
    <w:rsid w:val="00E5487E"/>
    <w:rsid w:val="00E54C30"/>
    <w:rsid w:val="00E55349"/>
    <w:rsid w:val="00E55557"/>
    <w:rsid w:val="00E574E6"/>
    <w:rsid w:val="00E62ED2"/>
    <w:rsid w:val="00E63B09"/>
    <w:rsid w:val="00E658A1"/>
    <w:rsid w:val="00E671FC"/>
    <w:rsid w:val="00E75D3B"/>
    <w:rsid w:val="00E76BB5"/>
    <w:rsid w:val="00E76CA1"/>
    <w:rsid w:val="00E76F75"/>
    <w:rsid w:val="00E778CA"/>
    <w:rsid w:val="00E817C4"/>
    <w:rsid w:val="00E84BB9"/>
    <w:rsid w:val="00E84FA2"/>
    <w:rsid w:val="00E8759E"/>
    <w:rsid w:val="00E876A0"/>
    <w:rsid w:val="00E928D7"/>
    <w:rsid w:val="00E9302C"/>
    <w:rsid w:val="00E95C18"/>
    <w:rsid w:val="00E97C4A"/>
    <w:rsid w:val="00EA0448"/>
    <w:rsid w:val="00EA47CA"/>
    <w:rsid w:val="00EA49E9"/>
    <w:rsid w:val="00EA5FC9"/>
    <w:rsid w:val="00EB1536"/>
    <w:rsid w:val="00EB1C20"/>
    <w:rsid w:val="00EB2B6A"/>
    <w:rsid w:val="00EB4C46"/>
    <w:rsid w:val="00EC18C3"/>
    <w:rsid w:val="00EC19E1"/>
    <w:rsid w:val="00EC1F12"/>
    <w:rsid w:val="00EC3396"/>
    <w:rsid w:val="00EC498F"/>
    <w:rsid w:val="00EC5F32"/>
    <w:rsid w:val="00EC5F36"/>
    <w:rsid w:val="00EC6E52"/>
    <w:rsid w:val="00ED1171"/>
    <w:rsid w:val="00ED1554"/>
    <w:rsid w:val="00ED23A2"/>
    <w:rsid w:val="00ED39E8"/>
    <w:rsid w:val="00ED6399"/>
    <w:rsid w:val="00ED7365"/>
    <w:rsid w:val="00ED7FBD"/>
    <w:rsid w:val="00EE0A91"/>
    <w:rsid w:val="00EE24EE"/>
    <w:rsid w:val="00EE28CD"/>
    <w:rsid w:val="00EE3747"/>
    <w:rsid w:val="00EE45FD"/>
    <w:rsid w:val="00EE5DF0"/>
    <w:rsid w:val="00EE6B58"/>
    <w:rsid w:val="00EF10E8"/>
    <w:rsid w:val="00EF34F7"/>
    <w:rsid w:val="00EF3746"/>
    <w:rsid w:val="00EF57E0"/>
    <w:rsid w:val="00F04B75"/>
    <w:rsid w:val="00F05682"/>
    <w:rsid w:val="00F12750"/>
    <w:rsid w:val="00F1380B"/>
    <w:rsid w:val="00F14B6B"/>
    <w:rsid w:val="00F17161"/>
    <w:rsid w:val="00F177AC"/>
    <w:rsid w:val="00F17972"/>
    <w:rsid w:val="00F20588"/>
    <w:rsid w:val="00F20F55"/>
    <w:rsid w:val="00F2227D"/>
    <w:rsid w:val="00F2233A"/>
    <w:rsid w:val="00F22BC2"/>
    <w:rsid w:val="00F23D0F"/>
    <w:rsid w:val="00F2629E"/>
    <w:rsid w:val="00F32725"/>
    <w:rsid w:val="00F34857"/>
    <w:rsid w:val="00F34A9A"/>
    <w:rsid w:val="00F3653F"/>
    <w:rsid w:val="00F36B57"/>
    <w:rsid w:val="00F37A28"/>
    <w:rsid w:val="00F43100"/>
    <w:rsid w:val="00F434C7"/>
    <w:rsid w:val="00F43590"/>
    <w:rsid w:val="00F500AC"/>
    <w:rsid w:val="00F5504F"/>
    <w:rsid w:val="00F5561D"/>
    <w:rsid w:val="00F5578A"/>
    <w:rsid w:val="00F57E98"/>
    <w:rsid w:val="00F63B1C"/>
    <w:rsid w:val="00F63FBE"/>
    <w:rsid w:val="00F664C2"/>
    <w:rsid w:val="00F70758"/>
    <w:rsid w:val="00F71684"/>
    <w:rsid w:val="00F75EAD"/>
    <w:rsid w:val="00F75EBF"/>
    <w:rsid w:val="00F76C54"/>
    <w:rsid w:val="00F76F11"/>
    <w:rsid w:val="00F773B2"/>
    <w:rsid w:val="00F80B98"/>
    <w:rsid w:val="00F81B93"/>
    <w:rsid w:val="00F83EC0"/>
    <w:rsid w:val="00F84319"/>
    <w:rsid w:val="00F84B9B"/>
    <w:rsid w:val="00F858BA"/>
    <w:rsid w:val="00F86077"/>
    <w:rsid w:val="00F86697"/>
    <w:rsid w:val="00F90494"/>
    <w:rsid w:val="00F90791"/>
    <w:rsid w:val="00F90BC0"/>
    <w:rsid w:val="00F90FF6"/>
    <w:rsid w:val="00F913CF"/>
    <w:rsid w:val="00F92DC8"/>
    <w:rsid w:val="00F96EB4"/>
    <w:rsid w:val="00FA0393"/>
    <w:rsid w:val="00FA1F56"/>
    <w:rsid w:val="00FA2ECD"/>
    <w:rsid w:val="00FA49A7"/>
    <w:rsid w:val="00FA703B"/>
    <w:rsid w:val="00FB1CB1"/>
    <w:rsid w:val="00FB27F5"/>
    <w:rsid w:val="00FB2EBE"/>
    <w:rsid w:val="00FB5C17"/>
    <w:rsid w:val="00FC14D4"/>
    <w:rsid w:val="00FC1C72"/>
    <w:rsid w:val="00FC5060"/>
    <w:rsid w:val="00FC7475"/>
    <w:rsid w:val="00FD00AA"/>
    <w:rsid w:val="00FD0B1C"/>
    <w:rsid w:val="00FD132C"/>
    <w:rsid w:val="00FD163A"/>
    <w:rsid w:val="00FD2168"/>
    <w:rsid w:val="00FD2745"/>
    <w:rsid w:val="00FD7A4A"/>
    <w:rsid w:val="00FE2242"/>
    <w:rsid w:val="00FE3DDA"/>
    <w:rsid w:val="00FE41B0"/>
    <w:rsid w:val="00FE63C1"/>
    <w:rsid w:val="00FF1592"/>
    <w:rsid w:val="00FF45CC"/>
    <w:rsid w:val="00FF51A9"/>
    <w:rsid w:val="00FF56E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3B7D43E1-17E6-43A0-BD19-2523901A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 Paragraph1,WB Para,Bullet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TableParagraph">
    <w:name w:val="Table Paragraph"/>
    <w:basedOn w:val="Normal"/>
    <w:uiPriority w:val="1"/>
    <w:qFormat/>
    <w:rsid w:val="00EC1F12"/>
    <w:pPr>
      <w:widowControl w:val="0"/>
      <w:autoSpaceDE w:val="0"/>
      <w:autoSpaceDN w:val="0"/>
      <w:ind w:left="103"/>
    </w:pPr>
    <w:rPr>
      <w:sz w:val="22"/>
      <w:szCs w:val="22"/>
      <w:lang w:val="en-US" w:eastAsia="en-US"/>
    </w:rPr>
  </w:style>
  <w:style w:type="character" w:customStyle="1" w:styleId="CommentTextChar">
    <w:name w:val="Comment Text Char"/>
    <w:basedOn w:val="DefaultParagraphFont"/>
    <w:link w:val="CommentText"/>
    <w:uiPriority w:val="99"/>
    <w:semiHidden/>
    <w:rsid w:val="007069A1"/>
    <w:rPr>
      <w:rFonts w:ascii="Times New Roman" w:eastAsia="Times New Roman" w:hAnsi="Times New Roman"/>
      <w:lang w:val="en-GB" w:eastAsia="en-GB"/>
    </w:rPr>
  </w:style>
  <w:style w:type="character" w:customStyle="1" w:styleId="UnresolvedMention1">
    <w:name w:val="Unresolved Mention1"/>
    <w:basedOn w:val="DefaultParagraphFont"/>
    <w:uiPriority w:val="99"/>
    <w:semiHidden/>
    <w:unhideWhenUsed/>
    <w:rsid w:val="00542D62"/>
    <w:rPr>
      <w:color w:val="605E5C"/>
      <w:shd w:val="clear" w:color="auto" w:fill="E1DFDD"/>
    </w:rPr>
  </w:style>
  <w:style w:type="character" w:customStyle="1" w:styleId="ListParagraphChar">
    <w:name w:val="List Paragraph Char"/>
    <w:aliases w:val="List Paragraph (numbered (a)) Char,List Paragraph1 Char,WB Para Char,Bullets Char"/>
    <w:link w:val="ListParagraph"/>
    <w:uiPriority w:val="34"/>
    <w:rsid w:val="00CD53EF"/>
    <w:rPr>
      <w:rFonts w:ascii="Times New Roman" w:eastAsia="Times New Roman" w:hAnsi="Times New Roman"/>
      <w:sz w:val="24"/>
      <w:szCs w:val="24"/>
      <w:lang w:val="en-GB" w:eastAsia="en-GB"/>
    </w:rPr>
  </w:style>
  <w:style w:type="paragraph" w:customStyle="1" w:styleId="Default">
    <w:name w:val="Default"/>
    <w:rsid w:val="00CD53EF"/>
    <w:pPr>
      <w:autoSpaceDE w:val="0"/>
      <w:autoSpaceDN w:val="0"/>
      <w:adjustRightInd w:val="0"/>
    </w:pPr>
    <w:rPr>
      <w:rFonts w:eastAsiaTheme="minorEastAsia" w:cs="Calibri"/>
      <w:color w:val="000000"/>
      <w:sz w:val="24"/>
      <w:szCs w:val="24"/>
      <w:lang w:eastAsia="en-US"/>
    </w:rPr>
  </w:style>
  <w:style w:type="character" w:customStyle="1" w:styleId="e24kjd">
    <w:name w:val="e24kjd"/>
    <w:basedOn w:val="DefaultParagraphFont"/>
    <w:rsid w:val="007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4632690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1063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gcovid19resourcetracker.inf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tmosmedialine.com.ng/post/un-supports-research-to-facilitate-the-establishment-of-market-linkages-for-farmers-and-he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C9A2BB93-DBFD-4C01-9DA7-B82098A3ED0E}">
  <ds:schemaRefs>
    <ds:schemaRef ds:uri="http://schemas.openxmlformats.org/officeDocument/2006/bibliography"/>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6073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Oluwasegun Adetunde</cp:lastModifiedBy>
  <cp:revision>2</cp:revision>
  <cp:lastPrinted>2014-02-10T17:12:00Z</cp:lastPrinted>
  <dcterms:created xsi:type="dcterms:W3CDTF">2020-08-21T10:38:00Z</dcterms:created>
  <dcterms:modified xsi:type="dcterms:W3CDTF">2020-08-21T10:38:00Z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