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517A8" w14:textId="7A3D969F" w:rsidR="00E65E47" w:rsidRPr="00A02702" w:rsidRDefault="00E67A0B" w:rsidP="00A02702">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CANEVAS</w:t>
      </w:r>
      <w:r w:rsidR="00DD0128" w:rsidRPr="00A02702">
        <w:rPr>
          <w:rStyle w:val="Appelnotedebasdep"/>
          <w:rFonts w:asciiTheme="majorHAnsi" w:hAnsiTheme="majorHAnsi" w:cstheme="majorHAnsi"/>
          <w:b/>
          <w:bCs/>
          <w:color w:val="0070C0"/>
          <w:sz w:val="28"/>
          <w:szCs w:val="28"/>
        </w:rPr>
        <w:footnoteReference w:id="1"/>
      </w:r>
      <w:r w:rsidRPr="00A02702">
        <w:rPr>
          <w:rFonts w:asciiTheme="majorHAnsi" w:hAnsiTheme="majorHAnsi" w:cstheme="majorHAnsi"/>
          <w:b/>
          <w:bCs/>
          <w:color w:val="0070C0"/>
          <w:sz w:val="28"/>
          <w:szCs w:val="28"/>
        </w:rPr>
        <w:t xml:space="preserve">DE </w:t>
      </w:r>
      <w:r w:rsidR="00964636" w:rsidRPr="00A02702">
        <w:rPr>
          <w:rFonts w:asciiTheme="majorHAnsi" w:hAnsiTheme="majorHAnsi" w:cstheme="majorHAnsi"/>
          <w:b/>
          <w:bCs/>
          <w:color w:val="0070C0"/>
          <w:sz w:val="28"/>
          <w:szCs w:val="28"/>
        </w:rPr>
        <w:t xml:space="preserve">RAPPORT </w:t>
      </w:r>
      <w:r w:rsidR="00426186">
        <w:rPr>
          <w:rFonts w:asciiTheme="majorHAnsi" w:hAnsiTheme="majorHAnsi" w:cstheme="majorHAnsi"/>
          <w:b/>
          <w:bCs/>
          <w:color w:val="0070C0"/>
          <w:sz w:val="28"/>
          <w:szCs w:val="28"/>
        </w:rPr>
        <w:t xml:space="preserve">ANNUEL </w:t>
      </w:r>
      <w:r w:rsidR="00964636" w:rsidRPr="00A02702">
        <w:rPr>
          <w:rFonts w:asciiTheme="majorHAnsi" w:hAnsiTheme="majorHAnsi" w:cstheme="majorHAnsi"/>
          <w:b/>
          <w:bCs/>
          <w:color w:val="0070C0"/>
          <w:sz w:val="28"/>
          <w:szCs w:val="28"/>
        </w:rPr>
        <w:t xml:space="preserve">DU PROGRAMME </w:t>
      </w:r>
      <w:r w:rsidR="00DC288F">
        <w:rPr>
          <w:rFonts w:asciiTheme="majorHAnsi" w:hAnsiTheme="majorHAnsi" w:cstheme="majorHAnsi"/>
          <w:b/>
          <w:bCs/>
          <w:color w:val="0070C0"/>
          <w:sz w:val="28"/>
          <w:szCs w:val="28"/>
        </w:rPr>
        <w:t>D’APPUI A LA REFORME DE L’AMENAGEMENT DU TERRITOIRE</w:t>
      </w:r>
    </w:p>
    <w:p w14:paraId="4A7700A1" w14:textId="77777777" w:rsidR="006D0409" w:rsidRDefault="006D0409" w:rsidP="001D0D27">
      <w:pPr>
        <w:pStyle w:val="Titre4"/>
        <w:spacing w:after="48" w:line="240" w:lineRule="auto"/>
        <w:ind w:left="968" w:right="942"/>
        <w:jc w:val="center"/>
        <w:rPr>
          <w:rFonts w:asciiTheme="minorHAnsi" w:hAnsiTheme="minorHAnsi" w:cstheme="minorHAnsi"/>
          <w:bCs/>
          <w:sz w:val="22"/>
        </w:rPr>
      </w:pPr>
    </w:p>
    <w:p w14:paraId="6D093AE8" w14:textId="0A1E59E9" w:rsidR="00964636" w:rsidRDefault="00E67A0B" w:rsidP="001D0D27">
      <w:pPr>
        <w:pStyle w:val="Titre4"/>
        <w:spacing w:after="48" w:line="240" w:lineRule="auto"/>
        <w:ind w:left="968" w:right="942"/>
        <w:jc w:val="center"/>
        <w:rPr>
          <w:rFonts w:asciiTheme="minorHAnsi" w:hAnsiTheme="minorHAnsi" w:cstheme="minorHAnsi"/>
          <w:bCs/>
          <w:sz w:val="22"/>
        </w:rPr>
      </w:pPr>
      <w:r w:rsidRPr="00E1063E">
        <w:rPr>
          <w:rFonts w:asciiTheme="minorHAnsi" w:hAnsiTheme="minorHAnsi" w:cstheme="minorHAnsi"/>
          <w:bCs/>
          <w:sz w:val="22"/>
        </w:rPr>
        <w:t xml:space="preserve">Période du </w:t>
      </w:r>
      <w:r w:rsidR="00DC288F" w:rsidRPr="00E1063E">
        <w:rPr>
          <w:rFonts w:asciiTheme="minorHAnsi" w:hAnsiTheme="minorHAnsi" w:cstheme="minorHAnsi"/>
          <w:bCs/>
          <w:sz w:val="22"/>
        </w:rPr>
        <w:t>1</w:t>
      </w:r>
      <w:r w:rsidR="00DC288F" w:rsidRPr="00E1063E">
        <w:rPr>
          <w:rFonts w:asciiTheme="minorHAnsi" w:hAnsiTheme="minorHAnsi" w:cstheme="minorHAnsi"/>
          <w:bCs/>
          <w:sz w:val="22"/>
          <w:vertAlign w:val="superscript"/>
        </w:rPr>
        <w:t>er</w:t>
      </w:r>
      <w:r w:rsidR="00DC288F" w:rsidRPr="00E1063E">
        <w:rPr>
          <w:rFonts w:asciiTheme="minorHAnsi" w:hAnsiTheme="minorHAnsi" w:cstheme="minorHAnsi"/>
          <w:bCs/>
          <w:sz w:val="22"/>
        </w:rPr>
        <w:t xml:space="preserve"> janvier </w:t>
      </w:r>
      <w:r w:rsidRPr="00E1063E">
        <w:rPr>
          <w:rFonts w:asciiTheme="minorHAnsi" w:hAnsiTheme="minorHAnsi" w:cstheme="minorHAnsi"/>
          <w:bCs/>
          <w:sz w:val="22"/>
        </w:rPr>
        <w:t>au</w:t>
      </w:r>
      <w:r w:rsidR="000B1306">
        <w:rPr>
          <w:rFonts w:asciiTheme="minorHAnsi" w:hAnsiTheme="minorHAnsi" w:cstheme="minorHAnsi"/>
          <w:bCs/>
          <w:sz w:val="22"/>
        </w:rPr>
        <w:t xml:space="preserve"> 31 décembre </w:t>
      </w:r>
      <w:r w:rsidR="00DC288F" w:rsidRPr="00E1063E">
        <w:rPr>
          <w:rFonts w:asciiTheme="minorHAnsi" w:hAnsiTheme="minorHAnsi" w:cstheme="minorHAnsi"/>
          <w:bCs/>
          <w:sz w:val="22"/>
        </w:rPr>
        <w:t>2020</w:t>
      </w:r>
    </w:p>
    <w:p w14:paraId="0116B0C1" w14:textId="77777777" w:rsidR="005D6449" w:rsidRPr="005D6449" w:rsidRDefault="005D6449" w:rsidP="001D0D27">
      <w:pPr>
        <w:jc w:val="center"/>
      </w:pPr>
    </w:p>
    <w:sdt>
      <w:sdtPr>
        <w:rPr>
          <w:rFonts w:asciiTheme="minorHAnsi" w:eastAsia="Calibri" w:hAnsiTheme="minorHAnsi" w:cstheme="minorHAnsi"/>
          <w:color w:val="000000"/>
          <w:sz w:val="20"/>
          <w:szCs w:val="20"/>
          <w:lang w:val="fr-CD" w:eastAsia="fr-CD"/>
        </w:rPr>
        <w:id w:val="-1102486421"/>
        <w:docPartObj>
          <w:docPartGallery w:val="Table of Contents"/>
          <w:docPartUnique/>
        </w:docPartObj>
      </w:sdtPr>
      <w:sdtEndPr>
        <w:rPr>
          <w:rFonts w:eastAsiaTheme="minorEastAsia" w:cs="Times New Roman"/>
          <w:color w:val="auto"/>
          <w:sz w:val="22"/>
          <w:szCs w:val="22"/>
          <w:lang w:val="fr-FR" w:eastAsia="fr-FR"/>
        </w:rPr>
      </w:sdtEndPr>
      <w:sdtContent>
        <w:p w14:paraId="37A23342" w14:textId="77777777" w:rsidR="00403C0F" w:rsidRPr="00426186" w:rsidRDefault="00403C0F" w:rsidP="001D0D27">
          <w:pPr>
            <w:pStyle w:val="En-ttedetabledesmatires"/>
            <w:spacing w:before="0" w:line="240" w:lineRule="auto"/>
            <w:jc w:val="center"/>
            <w:rPr>
              <w:rFonts w:asciiTheme="minorHAnsi" w:hAnsiTheme="minorHAnsi" w:cstheme="minorHAnsi"/>
              <w:b/>
              <w:bCs/>
              <w:color w:val="0070C0"/>
              <w:sz w:val="22"/>
              <w:szCs w:val="22"/>
            </w:rPr>
          </w:pPr>
          <w:r w:rsidRPr="00426186">
            <w:rPr>
              <w:rFonts w:asciiTheme="minorHAnsi" w:hAnsiTheme="minorHAnsi" w:cstheme="minorHAnsi"/>
              <w:b/>
              <w:bCs/>
              <w:color w:val="0070C0"/>
              <w:sz w:val="22"/>
              <w:szCs w:val="22"/>
            </w:rPr>
            <w:t>Table des matières</w:t>
          </w:r>
        </w:p>
        <w:p w14:paraId="390DCB4B" w14:textId="6A05FDAC" w:rsidR="001D0D27" w:rsidRDefault="00403C0F" w:rsidP="001D0D27">
          <w:pPr>
            <w:pStyle w:val="TM1"/>
            <w:jc w:val="center"/>
            <w:rPr>
              <w:rFonts w:cstheme="minorBidi"/>
              <w:noProof/>
              <w:lang w:val="fr-CD" w:eastAsia="fr-CD"/>
            </w:rPr>
          </w:pPr>
          <w:r w:rsidRPr="00B372DB">
            <w:rPr>
              <w:rFonts w:cstheme="minorHAnsi"/>
              <w:sz w:val="20"/>
              <w:szCs w:val="20"/>
            </w:rPr>
            <w:fldChar w:fldCharType="begin"/>
          </w:r>
          <w:r w:rsidRPr="00B372DB">
            <w:rPr>
              <w:rFonts w:cstheme="minorHAnsi"/>
              <w:sz w:val="20"/>
              <w:szCs w:val="20"/>
            </w:rPr>
            <w:instrText xml:space="preserve"> TOC \o "1-3" \h \z \u </w:instrText>
          </w:r>
          <w:r w:rsidRPr="00B372DB">
            <w:rPr>
              <w:rFonts w:cstheme="minorHAnsi"/>
              <w:sz w:val="20"/>
              <w:szCs w:val="20"/>
            </w:rPr>
            <w:fldChar w:fldCharType="separate"/>
          </w:r>
          <w:hyperlink w:anchor="_Toc64895692" w:history="1">
            <w:r w:rsidR="001D0D27" w:rsidRPr="003E25B8">
              <w:rPr>
                <w:rStyle w:val="Lienhypertexte"/>
                <w:rFonts w:cstheme="minorHAnsi"/>
                <w:noProof/>
              </w:rPr>
              <w:t>1.</w:t>
            </w:r>
            <w:r w:rsidR="001D0D27">
              <w:rPr>
                <w:rFonts w:cstheme="minorBidi"/>
                <w:noProof/>
                <w:lang w:val="fr-CD" w:eastAsia="fr-CD"/>
              </w:rPr>
              <w:tab/>
            </w:r>
            <w:r w:rsidR="001D0D27" w:rsidRPr="003E25B8">
              <w:rPr>
                <w:rStyle w:val="Lienhypertexte"/>
                <w:rFonts w:cstheme="minorHAnsi"/>
                <w:noProof/>
              </w:rPr>
              <w:t>Données clés du programme REDD+</w:t>
            </w:r>
            <w:r w:rsidR="001D0D27">
              <w:rPr>
                <w:noProof/>
                <w:webHidden/>
              </w:rPr>
              <w:tab/>
            </w:r>
            <w:r w:rsidR="001D0D27">
              <w:rPr>
                <w:noProof/>
                <w:webHidden/>
              </w:rPr>
              <w:fldChar w:fldCharType="begin"/>
            </w:r>
            <w:r w:rsidR="001D0D27">
              <w:rPr>
                <w:noProof/>
                <w:webHidden/>
              </w:rPr>
              <w:instrText xml:space="preserve"> PAGEREF _Toc64895692 \h </w:instrText>
            </w:r>
            <w:r w:rsidR="001D0D27">
              <w:rPr>
                <w:noProof/>
                <w:webHidden/>
              </w:rPr>
            </w:r>
            <w:r w:rsidR="001D0D27">
              <w:rPr>
                <w:noProof/>
                <w:webHidden/>
              </w:rPr>
              <w:fldChar w:fldCharType="separate"/>
            </w:r>
            <w:r w:rsidR="001D0D27">
              <w:rPr>
                <w:noProof/>
                <w:webHidden/>
              </w:rPr>
              <w:t>4</w:t>
            </w:r>
            <w:r w:rsidR="001D0D27">
              <w:rPr>
                <w:noProof/>
                <w:webHidden/>
              </w:rPr>
              <w:fldChar w:fldCharType="end"/>
            </w:r>
          </w:hyperlink>
        </w:p>
        <w:p w14:paraId="613CC7D9" w14:textId="3CEB3E84" w:rsidR="001D0D27" w:rsidRDefault="00B3403E" w:rsidP="001D0D27">
          <w:pPr>
            <w:pStyle w:val="TM1"/>
            <w:jc w:val="center"/>
            <w:rPr>
              <w:rFonts w:cstheme="minorBidi"/>
              <w:noProof/>
              <w:lang w:val="fr-CD" w:eastAsia="fr-CD"/>
            </w:rPr>
          </w:pPr>
          <w:hyperlink w:anchor="_Toc64895693" w:history="1">
            <w:r w:rsidR="001D0D27" w:rsidRPr="003E25B8">
              <w:rPr>
                <w:rStyle w:val="Lienhypertexte"/>
                <w:rFonts w:cstheme="minorHAnsi"/>
                <w:noProof/>
              </w:rPr>
              <w:t>2.</w:t>
            </w:r>
            <w:r w:rsidR="001D0D27">
              <w:rPr>
                <w:rFonts w:cstheme="minorBidi"/>
                <w:noProof/>
                <w:lang w:val="fr-CD" w:eastAsia="fr-CD"/>
              </w:rPr>
              <w:tab/>
            </w:r>
            <w:r w:rsidR="001D0D27" w:rsidRPr="003E25B8">
              <w:rPr>
                <w:rStyle w:val="Lienhypertexte"/>
                <w:rFonts w:cstheme="minorHAnsi"/>
                <w:noProof/>
              </w:rPr>
              <w:t>Résumé exécutif</w:t>
            </w:r>
            <w:r w:rsidR="001D0D27">
              <w:rPr>
                <w:noProof/>
                <w:webHidden/>
              </w:rPr>
              <w:tab/>
            </w:r>
            <w:r w:rsidR="001D0D27">
              <w:rPr>
                <w:noProof/>
                <w:webHidden/>
              </w:rPr>
              <w:fldChar w:fldCharType="begin"/>
            </w:r>
            <w:r w:rsidR="001D0D27">
              <w:rPr>
                <w:noProof/>
                <w:webHidden/>
              </w:rPr>
              <w:instrText xml:space="preserve"> PAGEREF _Toc64895693 \h </w:instrText>
            </w:r>
            <w:r w:rsidR="001D0D27">
              <w:rPr>
                <w:noProof/>
                <w:webHidden/>
              </w:rPr>
            </w:r>
            <w:r w:rsidR="001D0D27">
              <w:rPr>
                <w:noProof/>
                <w:webHidden/>
              </w:rPr>
              <w:fldChar w:fldCharType="separate"/>
            </w:r>
            <w:r w:rsidR="001D0D27">
              <w:rPr>
                <w:noProof/>
                <w:webHidden/>
              </w:rPr>
              <w:t>5</w:t>
            </w:r>
            <w:r w:rsidR="001D0D27">
              <w:rPr>
                <w:noProof/>
                <w:webHidden/>
              </w:rPr>
              <w:fldChar w:fldCharType="end"/>
            </w:r>
          </w:hyperlink>
        </w:p>
        <w:p w14:paraId="73CBB43C" w14:textId="3B0EDE60" w:rsidR="001D0D27" w:rsidRDefault="00B3403E" w:rsidP="001D0D27">
          <w:pPr>
            <w:pStyle w:val="TM1"/>
            <w:jc w:val="center"/>
            <w:rPr>
              <w:rFonts w:cstheme="minorBidi"/>
              <w:noProof/>
              <w:lang w:val="fr-CD" w:eastAsia="fr-CD"/>
            </w:rPr>
          </w:pPr>
          <w:hyperlink w:anchor="_Toc64895694" w:history="1">
            <w:r w:rsidR="001D0D27" w:rsidRPr="003E25B8">
              <w:rPr>
                <w:rStyle w:val="Lienhypertexte"/>
                <w:rFonts w:cstheme="minorHAnsi"/>
                <w:noProof/>
              </w:rPr>
              <w:t>3.</w:t>
            </w:r>
            <w:r w:rsidR="001D0D27">
              <w:rPr>
                <w:rFonts w:cstheme="minorBidi"/>
                <w:noProof/>
                <w:lang w:val="fr-CD" w:eastAsia="fr-CD"/>
              </w:rPr>
              <w:tab/>
            </w:r>
            <w:r w:rsidR="001D0D27" w:rsidRPr="003E25B8">
              <w:rPr>
                <w:rStyle w:val="Lienhypertexte"/>
                <w:rFonts w:cstheme="minorHAnsi"/>
                <w:noProof/>
              </w:rPr>
              <w:t>Brève présentation du programme</w:t>
            </w:r>
            <w:r w:rsidR="001D0D27">
              <w:rPr>
                <w:noProof/>
                <w:webHidden/>
              </w:rPr>
              <w:tab/>
            </w:r>
            <w:r w:rsidR="001D0D27">
              <w:rPr>
                <w:noProof/>
                <w:webHidden/>
              </w:rPr>
              <w:fldChar w:fldCharType="begin"/>
            </w:r>
            <w:r w:rsidR="001D0D27">
              <w:rPr>
                <w:noProof/>
                <w:webHidden/>
              </w:rPr>
              <w:instrText xml:space="preserve"> PAGEREF _Toc64895694 \h </w:instrText>
            </w:r>
            <w:r w:rsidR="001D0D27">
              <w:rPr>
                <w:noProof/>
                <w:webHidden/>
              </w:rPr>
            </w:r>
            <w:r w:rsidR="001D0D27">
              <w:rPr>
                <w:noProof/>
                <w:webHidden/>
              </w:rPr>
              <w:fldChar w:fldCharType="separate"/>
            </w:r>
            <w:r w:rsidR="001D0D27">
              <w:rPr>
                <w:noProof/>
                <w:webHidden/>
              </w:rPr>
              <w:t>6</w:t>
            </w:r>
            <w:r w:rsidR="001D0D27">
              <w:rPr>
                <w:noProof/>
                <w:webHidden/>
              </w:rPr>
              <w:fldChar w:fldCharType="end"/>
            </w:r>
          </w:hyperlink>
        </w:p>
        <w:p w14:paraId="68CE4AEB" w14:textId="476AC689" w:rsidR="001D0D27" w:rsidRDefault="00B3403E" w:rsidP="001D0D27">
          <w:pPr>
            <w:pStyle w:val="TM2"/>
            <w:jc w:val="center"/>
            <w:rPr>
              <w:rFonts w:cstheme="minorBidi"/>
              <w:noProof/>
              <w:lang w:val="fr-CD" w:eastAsia="fr-CD"/>
            </w:rPr>
          </w:pPr>
          <w:hyperlink w:anchor="_Toc64895695" w:history="1">
            <w:r w:rsidR="001D0D27" w:rsidRPr="003E25B8">
              <w:rPr>
                <w:rStyle w:val="Lienhypertexte"/>
                <w:noProof/>
              </w:rPr>
              <w:t>3.1.</w:t>
            </w:r>
            <w:r w:rsidR="001D0D27">
              <w:rPr>
                <w:rFonts w:cstheme="minorBidi"/>
                <w:noProof/>
                <w:lang w:val="fr-CD" w:eastAsia="fr-CD"/>
              </w:rPr>
              <w:tab/>
            </w:r>
            <w:r w:rsidR="001D0D27" w:rsidRPr="003E25B8">
              <w:rPr>
                <w:rStyle w:val="Lienhypertexte"/>
                <w:noProof/>
              </w:rPr>
              <w:t>Objectif général</w:t>
            </w:r>
            <w:r w:rsidR="001D0D27">
              <w:rPr>
                <w:noProof/>
                <w:webHidden/>
              </w:rPr>
              <w:tab/>
            </w:r>
            <w:r w:rsidR="001D0D27">
              <w:rPr>
                <w:noProof/>
                <w:webHidden/>
              </w:rPr>
              <w:fldChar w:fldCharType="begin"/>
            </w:r>
            <w:r w:rsidR="001D0D27">
              <w:rPr>
                <w:noProof/>
                <w:webHidden/>
              </w:rPr>
              <w:instrText xml:space="preserve"> PAGEREF _Toc64895695 \h </w:instrText>
            </w:r>
            <w:r w:rsidR="001D0D27">
              <w:rPr>
                <w:noProof/>
                <w:webHidden/>
              </w:rPr>
            </w:r>
            <w:r w:rsidR="001D0D27">
              <w:rPr>
                <w:noProof/>
                <w:webHidden/>
              </w:rPr>
              <w:fldChar w:fldCharType="separate"/>
            </w:r>
            <w:r w:rsidR="001D0D27">
              <w:rPr>
                <w:noProof/>
                <w:webHidden/>
              </w:rPr>
              <w:t>6</w:t>
            </w:r>
            <w:r w:rsidR="001D0D27">
              <w:rPr>
                <w:noProof/>
                <w:webHidden/>
              </w:rPr>
              <w:fldChar w:fldCharType="end"/>
            </w:r>
          </w:hyperlink>
        </w:p>
        <w:p w14:paraId="4D1D1394" w14:textId="3C248AB4" w:rsidR="001D0D27" w:rsidRDefault="00B3403E" w:rsidP="001D0D27">
          <w:pPr>
            <w:pStyle w:val="TM2"/>
            <w:jc w:val="center"/>
            <w:rPr>
              <w:rFonts w:cstheme="minorBidi"/>
              <w:noProof/>
              <w:lang w:val="fr-CD" w:eastAsia="fr-CD"/>
            </w:rPr>
          </w:pPr>
          <w:hyperlink w:anchor="_Toc64895696" w:history="1">
            <w:r w:rsidR="001D0D27" w:rsidRPr="003E25B8">
              <w:rPr>
                <w:rStyle w:val="Lienhypertexte"/>
                <w:noProof/>
              </w:rPr>
              <w:t>3.2.</w:t>
            </w:r>
            <w:r w:rsidR="001D0D27">
              <w:rPr>
                <w:rFonts w:cstheme="minorBidi"/>
                <w:noProof/>
                <w:lang w:val="fr-CD" w:eastAsia="fr-CD"/>
              </w:rPr>
              <w:tab/>
            </w:r>
            <w:r w:rsidR="001D0D27" w:rsidRPr="003E25B8">
              <w:rPr>
                <w:rStyle w:val="Lienhypertexte"/>
                <w:noProof/>
              </w:rPr>
              <w:t>Objectifs spécifiques</w:t>
            </w:r>
            <w:r w:rsidR="001D0D27">
              <w:rPr>
                <w:noProof/>
                <w:webHidden/>
              </w:rPr>
              <w:tab/>
            </w:r>
            <w:r w:rsidR="001D0D27">
              <w:rPr>
                <w:noProof/>
                <w:webHidden/>
              </w:rPr>
              <w:fldChar w:fldCharType="begin"/>
            </w:r>
            <w:r w:rsidR="001D0D27">
              <w:rPr>
                <w:noProof/>
                <w:webHidden/>
              </w:rPr>
              <w:instrText xml:space="preserve"> PAGEREF _Toc64895696 \h </w:instrText>
            </w:r>
            <w:r w:rsidR="001D0D27">
              <w:rPr>
                <w:noProof/>
                <w:webHidden/>
              </w:rPr>
            </w:r>
            <w:r w:rsidR="001D0D27">
              <w:rPr>
                <w:noProof/>
                <w:webHidden/>
              </w:rPr>
              <w:fldChar w:fldCharType="separate"/>
            </w:r>
            <w:r w:rsidR="001D0D27">
              <w:rPr>
                <w:noProof/>
                <w:webHidden/>
              </w:rPr>
              <w:t>6</w:t>
            </w:r>
            <w:r w:rsidR="001D0D27">
              <w:rPr>
                <w:noProof/>
                <w:webHidden/>
              </w:rPr>
              <w:fldChar w:fldCharType="end"/>
            </w:r>
          </w:hyperlink>
        </w:p>
        <w:p w14:paraId="6F84F86B" w14:textId="58261C78" w:rsidR="001D0D27" w:rsidRDefault="00B3403E" w:rsidP="001D0D27">
          <w:pPr>
            <w:pStyle w:val="TM2"/>
            <w:jc w:val="center"/>
            <w:rPr>
              <w:rFonts w:cstheme="minorBidi"/>
              <w:noProof/>
              <w:lang w:val="fr-CD" w:eastAsia="fr-CD"/>
            </w:rPr>
          </w:pPr>
          <w:hyperlink w:anchor="_Toc64895697" w:history="1">
            <w:r w:rsidR="001D0D27" w:rsidRPr="003E25B8">
              <w:rPr>
                <w:rStyle w:val="Lienhypertexte"/>
                <w:noProof/>
              </w:rPr>
              <w:t>3.3.</w:t>
            </w:r>
            <w:r w:rsidR="001D0D27">
              <w:rPr>
                <w:rFonts w:cstheme="minorBidi"/>
                <w:noProof/>
                <w:lang w:val="fr-CD" w:eastAsia="fr-CD"/>
              </w:rPr>
              <w:tab/>
            </w:r>
            <w:r w:rsidR="001D0D27" w:rsidRPr="003E25B8">
              <w:rPr>
                <w:rStyle w:val="Lienhypertexte"/>
                <w:noProof/>
              </w:rPr>
              <w:t>Résultats attendus du programme</w:t>
            </w:r>
            <w:r w:rsidR="001D0D27">
              <w:rPr>
                <w:noProof/>
                <w:webHidden/>
              </w:rPr>
              <w:tab/>
            </w:r>
            <w:r w:rsidR="001D0D27">
              <w:rPr>
                <w:noProof/>
                <w:webHidden/>
              </w:rPr>
              <w:fldChar w:fldCharType="begin"/>
            </w:r>
            <w:r w:rsidR="001D0D27">
              <w:rPr>
                <w:noProof/>
                <w:webHidden/>
              </w:rPr>
              <w:instrText xml:space="preserve"> PAGEREF _Toc64895697 \h </w:instrText>
            </w:r>
            <w:r w:rsidR="001D0D27">
              <w:rPr>
                <w:noProof/>
                <w:webHidden/>
              </w:rPr>
            </w:r>
            <w:r w:rsidR="001D0D27">
              <w:rPr>
                <w:noProof/>
                <w:webHidden/>
              </w:rPr>
              <w:fldChar w:fldCharType="separate"/>
            </w:r>
            <w:r w:rsidR="001D0D27">
              <w:rPr>
                <w:noProof/>
                <w:webHidden/>
              </w:rPr>
              <w:t>6</w:t>
            </w:r>
            <w:r w:rsidR="001D0D27">
              <w:rPr>
                <w:noProof/>
                <w:webHidden/>
              </w:rPr>
              <w:fldChar w:fldCharType="end"/>
            </w:r>
          </w:hyperlink>
        </w:p>
        <w:p w14:paraId="5B3B110A" w14:textId="50620BE1" w:rsidR="001D0D27" w:rsidRDefault="00B3403E" w:rsidP="001D0D27">
          <w:pPr>
            <w:pStyle w:val="TM2"/>
            <w:jc w:val="center"/>
            <w:rPr>
              <w:rFonts w:cstheme="minorBidi"/>
              <w:noProof/>
              <w:lang w:val="fr-CD" w:eastAsia="fr-CD"/>
            </w:rPr>
          </w:pPr>
          <w:hyperlink w:anchor="_Toc64895698" w:history="1">
            <w:r w:rsidR="001D0D27" w:rsidRPr="003E25B8">
              <w:rPr>
                <w:rStyle w:val="Lienhypertexte"/>
                <w:noProof/>
              </w:rPr>
              <w:t>3.4.</w:t>
            </w:r>
            <w:r w:rsidR="001D0D27">
              <w:rPr>
                <w:rFonts w:cstheme="minorBidi"/>
                <w:noProof/>
                <w:lang w:val="fr-CD" w:eastAsia="fr-CD"/>
              </w:rPr>
              <w:tab/>
            </w:r>
            <w:r w:rsidR="001D0D27" w:rsidRPr="003E25B8">
              <w:rPr>
                <w:rStyle w:val="Lienhypertexte"/>
                <w:noProof/>
              </w:rPr>
              <w:t>Contexte du rapport</w:t>
            </w:r>
            <w:r w:rsidR="001D0D27">
              <w:rPr>
                <w:noProof/>
                <w:webHidden/>
              </w:rPr>
              <w:tab/>
            </w:r>
            <w:r w:rsidR="001D0D27">
              <w:rPr>
                <w:noProof/>
                <w:webHidden/>
              </w:rPr>
              <w:fldChar w:fldCharType="begin"/>
            </w:r>
            <w:r w:rsidR="001D0D27">
              <w:rPr>
                <w:noProof/>
                <w:webHidden/>
              </w:rPr>
              <w:instrText xml:space="preserve"> PAGEREF _Toc64895698 \h </w:instrText>
            </w:r>
            <w:r w:rsidR="001D0D27">
              <w:rPr>
                <w:noProof/>
                <w:webHidden/>
              </w:rPr>
            </w:r>
            <w:r w:rsidR="001D0D27">
              <w:rPr>
                <w:noProof/>
                <w:webHidden/>
              </w:rPr>
              <w:fldChar w:fldCharType="separate"/>
            </w:r>
            <w:r w:rsidR="001D0D27">
              <w:rPr>
                <w:noProof/>
                <w:webHidden/>
              </w:rPr>
              <w:t>6</w:t>
            </w:r>
            <w:r w:rsidR="001D0D27">
              <w:rPr>
                <w:noProof/>
                <w:webHidden/>
              </w:rPr>
              <w:fldChar w:fldCharType="end"/>
            </w:r>
          </w:hyperlink>
        </w:p>
        <w:p w14:paraId="04098354" w14:textId="49D17958" w:rsidR="001D0D27" w:rsidRDefault="00B3403E" w:rsidP="001D0D27">
          <w:pPr>
            <w:pStyle w:val="TM1"/>
            <w:jc w:val="center"/>
            <w:rPr>
              <w:rFonts w:cstheme="minorBidi"/>
              <w:noProof/>
              <w:lang w:val="fr-CD" w:eastAsia="fr-CD"/>
            </w:rPr>
          </w:pPr>
          <w:hyperlink w:anchor="_Toc64895699" w:history="1">
            <w:r w:rsidR="001D0D27" w:rsidRPr="003E25B8">
              <w:rPr>
                <w:rStyle w:val="Lienhypertexte"/>
                <w:rFonts w:cstheme="minorHAnsi"/>
                <w:noProof/>
              </w:rPr>
              <w:t>4.</w:t>
            </w:r>
            <w:r w:rsidR="001D0D27">
              <w:rPr>
                <w:rFonts w:cstheme="minorBidi"/>
                <w:noProof/>
                <w:lang w:val="fr-CD" w:eastAsia="fr-CD"/>
              </w:rPr>
              <w:tab/>
            </w:r>
            <w:r w:rsidR="001D0D27" w:rsidRPr="003E25B8">
              <w:rPr>
                <w:rStyle w:val="Lienhypertexte"/>
                <w:rFonts w:cstheme="minorHAnsi"/>
                <w:noProof/>
              </w:rPr>
              <w:t>Etat d’avancement des activités prévues dans le PTBA 2020</w:t>
            </w:r>
            <w:r w:rsidR="001D0D27">
              <w:rPr>
                <w:noProof/>
                <w:webHidden/>
              </w:rPr>
              <w:tab/>
            </w:r>
            <w:r w:rsidR="001D0D27">
              <w:rPr>
                <w:noProof/>
                <w:webHidden/>
              </w:rPr>
              <w:fldChar w:fldCharType="begin"/>
            </w:r>
            <w:r w:rsidR="001D0D27">
              <w:rPr>
                <w:noProof/>
                <w:webHidden/>
              </w:rPr>
              <w:instrText xml:space="preserve"> PAGEREF _Toc64895699 \h </w:instrText>
            </w:r>
            <w:r w:rsidR="001D0D27">
              <w:rPr>
                <w:noProof/>
                <w:webHidden/>
              </w:rPr>
            </w:r>
            <w:r w:rsidR="001D0D27">
              <w:rPr>
                <w:noProof/>
                <w:webHidden/>
              </w:rPr>
              <w:fldChar w:fldCharType="separate"/>
            </w:r>
            <w:r w:rsidR="001D0D27">
              <w:rPr>
                <w:noProof/>
                <w:webHidden/>
              </w:rPr>
              <w:t>8</w:t>
            </w:r>
            <w:r w:rsidR="001D0D27">
              <w:rPr>
                <w:noProof/>
                <w:webHidden/>
              </w:rPr>
              <w:fldChar w:fldCharType="end"/>
            </w:r>
          </w:hyperlink>
        </w:p>
        <w:p w14:paraId="7BFFE70F" w14:textId="028A2C4A" w:rsidR="001D0D27" w:rsidRDefault="00B3403E" w:rsidP="001D0D27">
          <w:pPr>
            <w:pStyle w:val="TM1"/>
            <w:jc w:val="center"/>
            <w:rPr>
              <w:rFonts w:cstheme="minorBidi"/>
              <w:noProof/>
              <w:lang w:val="fr-CD" w:eastAsia="fr-CD"/>
            </w:rPr>
          </w:pPr>
          <w:hyperlink w:anchor="_Toc64895700" w:history="1">
            <w:r w:rsidR="001D0D27" w:rsidRPr="003E25B8">
              <w:rPr>
                <w:rStyle w:val="Lienhypertexte"/>
                <w:rFonts w:cstheme="minorHAnsi"/>
                <w:noProof/>
              </w:rPr>
              <w:t>5.</w:t>
            </w:r>
            <w:r w:rsidR="001D0D27">
              <w:rPr>
                <w:rFonts w:cstheme="minorBidi"/>
                <w:noProof/>
                <w:lang w:val="fr-CD" w:eastAsia="fr-CD"/>
              </w:rPr>
              <w:tab/>
            </w:r>
            <w:r w:rsidR="001D0D27" w:rsidRPr="003E25B8">
              <w:rPr>
                <w:rStyle w:val="Lienhypertexte"/>
                <w:rFonts w:cstheme="minorHAnsi"/>
                <w:noProof/>
              </w:rPr>
              <w:t>Etat d’avancement des résultats du Programme</w:t>
            </w:r>
            <w:r w:rsidR="001D0D27">
              <w:rPr>
                <w:noProof/>
                <w:webHidden/>
              </w:rPr>
              <w:tab/>
            </w:r>
            <w:r w:rsidR="001D0D27">
              <w:rPr>
                <w:noProof/>
                <w:webHidden/>
              </w:rPr>
              <w:fldChar w:fldCharType="begin"/>
            </w:r>
            <w:r w:rsidR="001D0D27">
              <w:rPr>
                <w:noProof/>
                <w:webHidden/>
              </w:rPr>
              <w:instrText xml:space="preserve"> PAGEREF _Toc64895700 \h </w:instrText>
            </w:r>
            <w:r w:rsidR="001D0D27">
              <w:rPr>
                <w:noProof/>
                <w:webHidden/>
              </w:rPr>
            </w:r>
            <w:r w:rsidR="001D0D27">
              <w:rPr>
                <w:noProof/>
                <w:webHidden/>
              </w:rPr>
              <w:fldChar w:fldCharType="separate"/>
            </w:r>
            <w:r w:rsidR="001D0D27">
              <w:rPr>
                <w:noProof/>
                <w:webHidden/>
              </w:rPr>
              <w:t>14</w:t>
            </w:r>
            <w:r w:rsidR="001D0D27">
              <w:rPr>
                <w:noProof/>
                <w:webHidden/>
              </w:rPr>
              <w:fldChar w:fldCharType="end"/>
            </w:r>
          </w:hyperlink>
        </w:p>
        <w:p w14:paraId="23501779" w14:textId="55FE2A74" w:rsidR="001D0D27" w:rsidRDefault="00B3403E" w:rsidP="001D0D27">
          <w:pPr>
            <w:pStyle w:val="TM1"/>
            <w:jc w:val="center"/>
            <w:rPr>
              <w:rFonts w:cstheme="minorBidi"/>
              <w:noProof/>
              <w:lang w:val="fr-CD" w:eastAsia="fr-CD"/>
            </w:rPr>
          </w:pPr>
          <w:hyperlink w:anchor="_Toc64895701" w:history="1">
            <w:r w:rsidR="001D0D27" w:rsidRPr="003E25B8">
              <w:rPr>
                <w:rStyle w:val="Lienhypertexte"/>
                <w:rFonts w:cstheme="minorHAnsi"/>
                <w:noProof/>
              </w:rPr>
              <w:t>6.</w:t>
            </w:r>
            <w:r w:rsidR="001D0D27">
              <w:rPr>
                <w:rFonts w:cstheme="minorBidi"/>
                <w:noProof/>
                <w:lang w:val="fr-CD" w:eastAsia="fr-CD"/>
              </w:rPr>
              <w:tab/>
            </w:r>
            <w:r w:rsidR="001D0D27" w:rsidRPr="003E25B8">
              <w:rPr>
                <w:rStyle w:val="Lienhypertexte"/>
                <w:rFonts w:cstheme="minorHAnsi"/>
                <w:noProof/>
              </w:rPr>
              <w:t>Contribution du programme à l’atteinte des Indicateurs harmonisés FONAREDD-CAFI</w:t>
            </w:r>
            <w:r w:rsidR="001D0D27">
              <w:rPr>
                <w:noProof/>
                <w:webHidden/>
              </w:rPr>
              <w:tab/>
            </w:r>
            <w:r w:rsidR="001D0D27">
              <w:rPr>
                <w:noProof/>
                <w:webHidden/>
              </w:rPr>
              <w:fldChar w:fldCharType="begin"/>
            </w:r>
            <w:r w:rsidR="001D0D27">
              <w:rPr>
                <w:noProof/>
                <w:webHidden/>
              </w:rPr>
              <w:instrText xml:space="preserve"> PAGEREF _Toc64895701 \h </w:instrText>
            </w:r>
            <w:r w:rsidR="001D0D27">
              <w:rPr>
                <w:noProof/>
                <w:webHidden/>
              </w:rPr>
            </w:r>
            <w:r w:rsidR="001D0D27">
              <w:rPr>
                <w:noProof/>
                <w:webHidden/>
              </w:rPr>
              <w:fldChar w:fldCharType="separate"/>
            </w:r>
            <w:r w:rsidR="001D0D27">
              <w:rPr>
                <w:noProof/>
                <w:webHidden/>
              </w:rPr>
              <w:t>17</w:t>
            </w:r>
            <w:r w:rsidR="001D0D27">
              <w:rPr>
                <w:noProof/>
                <w:webHidden/>
              </w:rPr>
              <w:fldChar w:fldCharType="end"/>
            </w:r>
          </w:hyperlink>
        </w:p>
        <w:p w14:paraId="52A13B85" w14:textId="0A58A4C4" w:rsidR="001D0D27" w:rsidRDefault="00B3403E" w:rsidP="001D0D27">
          <w:pPr>
            <w:pStyle w:val="TM1"/>
            <w:jc w:val="center"/>
            <w:rPr>
              <w:rFonts w:cstheme="minorBidi"/>
              <w:noProof/>
              <w:lang w:val="fr-CD" w:eastAsia="fr-CD"/>
            </w:rPr>
          </w:pPr>
          <w:hyperlink w:anchor="_Toc64895702" w:history="1">
            <w:r w:rsidR="001D0D27" w:rsidRPr="003E25B8">
              <w:rPr>
                <w:rStyle w:val="Lienhypertexte"/>
                <w:rFonts w:cstheme="minorHAnsi"/>
                <w:noProof/>
              </w:rPr>
              <w:t>7.</w:t>
            </w:r>
            <w:r w:rsidR="001D0D27">
              <w:rPr>
                <w:rFonts w:cstheme="minorBidi"/>
                <w:noProof/>
                <w:lang w:val="fr-CD" w:eastAsia="fr-CD"/>
              </w:rPr>
              <w:tab/>
            </w:r>
            <w:r w:rsidR="001D0D27" w:rsidRPr="003E25B8">
              <w:rPr>
                <w:rStyle w:val="Lienhypertexte"/>
                <w:rFonts w:cstheme="minorHAnsi"/>
                <w:noProof/>
              </w:rPr>
              <w:t>Contribution du programme à l’atteinte des jalons de la Lettre d’intention</w:t>
            </w:r>
            <w:r w:rsidR="001D0D27">
              <w:rPr>
                <w:noProof/>
                <w:webHidden/>
              </w:rPr>
              <w:tab/>
            </w:r>
            <w:r w:rsidR="001D0D27">
              <w:rPr>
                <w:noProof/>
                <w:webHidden/>
              </w:rPr>
              <w:fldChar w:fldCharType="begin"/>
            </w:r>
            <w:r w:rsidR="001D0D27">
              <w:rPr>
                <w:noProof/>
                <w:webHidden/>
              </w:rPr>
              <w:instrText xml:space="preserve"> PAGEREF _Toc64895702 \h </w:instrText>
            </w:r>
            <w:r w:rsidR="001D0D27">
              <w:rPr>
                <w:noProof/>
                <w:webHidden/>
              </w:rPr>
            </w:r>
            <w:r w:rsidR="001D0D27">
              <w:rPr>
                <w:noProof/>
                <w:webHidden/>
              </w:rPr>
              <w:fldChar w:fldCharType="separate"/>
            </w:r>
            <w:r w:rsidR="001D0D27">
              <w:rPr>
                <w:noProof/>
                <w:webHidden/>
              </w:rPr>
              <w:t>18</w:t>
            </w:r>
            <w:r w:rsidR="001D0D27">
              <w:rPr>
                <w:noProof/>
                <w:webHidden/>
              </w:rPr>
              <w:fldChar w:fldCharType="end"/>
            </w:r>
          </w:hyperlink>
        </w:p>
        <w:p w14:paraId="0E7550DC" w14:textId="57E0915F" w:rsidR="001D0D27" w:rsidRDefault="00B3403E" w:rsidP="001D0D27">
          <w:pPr>
            <w:pStyle w:val="TM1"/>
            <w:jc w:val="center"/>
            <w:rPr>
              <w:rFonts w:cstheme="minorBidi"/>
              <w:noProof/>
              <w:lang w:val="fr-CD" w:eastAsia="fr-CD"/>
            </w:rPr>
          </w:pPr>
          <w:hyperlink w:anchor="_Toc64895703" w:history="1">
            <w:r w:rsidR="001D0D27" w:rsidRPr="003E25B8">
              <w:rPr>
                <w:rStyle w:val="Lienhypertexte"/>
                <w:rFonts w:cstheme="minorHAnsi"/>
                <w:noProof/>
              </w:rPr>
              <w:t>8.</w:t>
            </w:r>
            <w:r w:rsidR="001D0D27">
              <w:rPr>
                <w:rFonts w:cstheme="minorBidi"/>
                <w:noProof/>
                <w:lang w:val="fr-CD" w:eastAsia="fr-CD"/>
              </w:rPr>
              <w:tab/>
            </w:r>
            <w:r w:rsidR="001D0D27" w:rsidRPr="003E25B8">
              <w:rPr>
                <w:rStyle w:val="Lienhypertexte"/>
                <w:rFonts w:cstheme="minorHAnsi"/>
                <w:noProof/>
              </w:rPr>
              <w:t>Exécution financière</w:t>
            </w:r>
            <w:r w:rsidR="001D0D27">
              <w:rPr>
                <w:noProof/>
                <w:webHidden/>
              </w:rPr>
              <w:tab/>
            </w:r>
            <w:r w:rsidR="001D0D27">
              <w:rPr>
                <w:noProof/>
                <w:webHidden/>
              </w:rPr>
              <w:fldChar w:fldCharType="begin"/>
            </w:r>
            <w:r w:rsidR="001D0D27">
              <w:rPr>
                <w:noProof/>
                <w:webHidden/>
              </w:rPr>
              <w:instrText xml:space="preserve"> PAGEREF _Toc64895703 \h </w:instrText>
            </w:r>
            <w:r w:rsidR="001D0D27">
              <w:rPr>
                <w:noProof/>
                <w:webHidden/>
              </w:rPr>
            </w:r>
            <w:r w:rsidR="001D0D27">
              <w:rPr>
                <w:noProof/>
                <w:webHidden/>
              </w:rPr>
              <w:fldChar w:fldCharType="separate"/>
            </w:r>
            <w:r w:rsidR="001D0D27">
              <w:rPr>
                <w:noProof/>
                <w:webHidden/>
              </w:rPr>
              <w:t>20</w:t>
            </w:r>
            <w:r w:rsidR="001D0D27">
              <w:rPr>
                <w:noProof/>
                <w:webHidden/>
              </w:rPr>
              <w:fldChar w:fldCharType="end"/>
            </w:r>
          </w:hyperlink>
        </w:p>
        <w:p w14:paraId="45ABBED8" w14:textId="6F960E20" w:rsidR="001D0D27" w:rsidRDefault="00B3403E" w:rsidP="001D0D27">
          <w:pPr>
            <w:pStyle w:val="TM1"/>
            <w:jc w:val="center"/>
            <w:rPr>
              <w:rFonts w:cstheme="minorBidi"/>
              <w:noProof/>
              <w:lang w:val="fr-CD" w:eastAsia="fr-CD"/>
            </w:rPr>
          </w:pPr>
          <w:hyperlink w:anchor="_Toc64895704" w:history="1">
            <w:r w:rsidR="001D0D27" w:rsidRPr="003E25B8">
              <w:rPr>
                <w:rStyle w:val="Lienhypertexte"/>
                <w:rFonts w:cstheme="minorHAnsi"/>
                <w:noProof/>
              </w:rPr>
              <w:t>9.</w:t>
            </w:r>
            <w:r w:rsidR="001D0D27">
              <w:rPr>
                <w:rFonts w:cstheme="minorBidi"/>
                <w:noProof/>
                <w:lang w:val="fr-CD" w:eastAsia="fr-CD"/>
              </w:rPr>
              <w:tab/>
            </w:r>
            <w:r w:rsidR="001D0D27" w:rsidRPr="003E25B8">
              <w:rPr>
                <w:rStyle w:val="Lienhypertexte"/>
                <w:rFonts w:cstheme="minorHAnsi"/>
                <w:noProof/>
              </w:rPr>
              <w:t>Gestion participative</w:t>
            </w:r>
            <w:r w:rsidR="001D0D27">
              <w:rPr>
                <w:noProof/>
                <w:webHidden/>
              </w:rPr>
              <w:tab/>
            </w:r>
            <w:r w:rsidR="001D0D27">
              <w:rPr>
                <w:noProof/>
                <w:webHidden/>
              </w:rPr>
              <w:fldChar w:fldCharType="begin"/>
            </w:r>
            <w:r w:rsidR="001D0D27">
              <w:rPr>
                <w:noProof/>
                <w:webHidden/>
              </w:rPr>
              <w:instrText xml:space="preserve"> PAGEREF _Toc64895704 \h </w:instrText>
            </w:r>
            <w:r w:rsidR="001D0D27">
              <w:rPr>
                <w:noProof/>
                <w:webHidden/>
              </w:rPr>
            </w:r>
            <w:r w:rsidR="001D0D27">
              <w:rPr>
                <w:noProof/>
                <w:webHidden/>
              </w:rPr>
              <w:fldChar w:fldCharType="separate"/>
            </w:r>
            <w:r w:rsidR="001D0D27">
              <w:rPr>
                <w:noProof/>
                <w:webHidden/>
              </w:rPr>
              <w:t>24</w:t>
            </w:r>
            <w:r w:rsidR="001D0D27">
              <w:rPr>
                <w:noProof/>
                <w:webHidden/>
              </w:rPr>
              <w:fldChar w:fldCharType="end"/>
            </w:r>
          </w:hyperlink>
        </w:p>
        <w:p w14:paraId="68C543C6" w14:textId="63733887" w:rsidR="001D0D27" w:rsidRDefault="00B3403E" w:rsidP="001D0D27">
          <w:pPr>
            <w:pStyle w:val="TM1"/>
            <w:jc w:val="center"/>
            <w:rPr>
              <w:rFonts w:cstheme="minorBidi"/>
              <w:noProof/>
              <w:lang w:val="fr-CD" w:eastAsia="fr-CD"/>
            </w:rPr>
          </w:pPr>
          <w:hyperlink w:anchor="_Toc64895705" w:history="1">
            <w:r w:rsidR="001D0D27" w:rsidRPr="003E25B8">
              <w:rPr>
                <w:rStyle w:val="Lienhypertexte"/>
                <w:rFonts w:cstheme="minorHAnsi"/>
                <w:noProof/>
              </w:rPr>
              <w:t>10.</w:t>
            </w:r>
            <w:r w:rsidR="001D0D27">
              <w:rPr>
                <w:rFonts w:cstheme="minorBidi"/>
                <w:noProof/>
                <w:lang w:val="fr-CD" w:eastAsia="fr-CD"/>
              </w:rPr>
              <w:tab/>
            </w:r>
            <w:r w:rsidR="001D0D27" w:rsidRPr="003E25B8">
              <w:rPr>
                <w:rStyle w:val="Lienhypertexte"/>
                <w:rFonts w:cstheme="minorHAnsi"/>
                <w:noProof/>
              </w:rPr>
              <w:t>Termes transversaux</w:t>
            </w:r>
            <w:r w:rsidR="001D0D27">
              <w:rPr>
                <w:noProof/>
                <w:webHidden/>
              </w:rPr>
              <w:tab/>
            </w:r>
            <w:r w:rsidR="001D0D27">
              <w:rPr>
                <w:noProof/>
                <w:webHidden/>
              </w:rPr>
              <w:fldChar w:fldCharType="begin"/>
            </w:r>
            <w:r w:rsidR="001D0D27">
              <w:rPr>
                <w:noProof/>
                <w:webHidden/>
              </w:rPr>
              <w:instrText xml:space="preserve"> PAGEREF _Toc64895705 \h </w:instrText>
            </w:r>
            <w:r w:rsidR="001D0D27">
              <w:rPr>
                <w:noProof/>
                <w:webHidden/>
              </w:rPr>
            </w:r>
            <w:r w:rsidR="001D0D27">
              <w:rPr>
                <w:noProof/>
                <w:webHidden/>
              </w:rPr>
              <w:fldChar w:fldCharType="separate"/>
            </w:r>
            <w:r w:rsidR="001D0D27">
              <w:rPr>
                <w:noProof/>
                <w:webHidden/>
              </w:rPr>
              <w:t>28</w:t>
            </w:r>
            <w:r w:rsidR="001D0D27">
              <w:rPr>
                <w:noProof/>
                <w:webHidden/>
              </w:rPr>
              <w:fldChar w:fldCharType="end"/>
            </w:r>
          </w:hyperlink>
        </w:p>
        <w:p w14:paraId="72C604ED" w14:textId="67356F37" w:rsidR="001D0D27" w:rsidRDefault="00B3403E" w:rsidP="001D0D27">
          <w:pPr>
            <w:pStyle w:val="TM2"/>
            <w:jc w:val="center"/>
            <w:rPr>
              <w:rFonts w:cstheme="minorBidi"/>
              <w:noProof/>
              <w:lang w:val="fr-CD" w:eastAsia="fr-CD"/>
            </w:rPr>
          </w:pPr>
          <w:hyperlink w:anchor="_Toc64895706" w:history="1">
            <w:r w:rsidR="001D0D27" w:rsidRPr="003E25B8">
              <w:rPr>
                <w:rStyle w:val="Lienhypertexte"/>
                <w:rFonts w:cstheme="minorHAnsi"/>
                <w:noProof/>
              </w:rPr>
              <w:t>10.1.</w:t>
            </w:r>
            <w:r w:rsidR="001D0D27">
              <w:rPr>
                <w:rFonts w:cstheme="minorBidi"/>
                <w:noProof/>
                <w:lang w:val="fr-CD" w:eastAsia="fr-CD"/>
              </w:rPr>
              <w:tab/>
            </w:r>
            <w:r w:rsidR="001D0D27" w:rsidRPr="003E25B8">
              <w:rPr>
                <w:rStyle w:val="Lienhypertexte"/>
                <w:rFonts w:cstheme="minorHAnsi"/>
                <w:noProof/>
              </w:rPr>
              <w:t>Gouvernance</w:t>
            </w:r>
            <w:r w:rsidR="001D0D27">
              <w:rPr>
                <w:noProof/>
                <w:webHidden/>
              </w:rPr>
              <w:tab/>
            </w:r>
            <w:r w:rsidR="001D0D27">
              <w:rPr>
                <w:noProof/>
                <w:webHidden/>
              </w:rPr>
              <w:fldChar w:fldCharType="begin"/>
            </w:r>
            <w:r w:rsidR="001D0D27">
              <w:rPr>
                <w:noProof/>
                <w:webHidden/>
              </w:rPr>
              <w:instrText xml:space="preserve"> PAGEREF _Toc64895706 \h </w:instrText>
            </w:r>
            <w:r w:rsidR="001D0D27">
              <w:rPr>
                <w:noProof/>
                <w:webHidden/>
              </w:rPr>
            </w:r>
            <w:r w:rsidR="001D0D27">
              <w:rPr>
                <w:noProof/>
                <w:webHidden/>
              </w:rPr>
              <w:fldChar w:fldCharType="separate"/>
            </w:r>
            <w:r w:rsidR="001D0D27">
              <w:rPr>
                <w:noProof/>
                <w:webHidden/>
              </w:rPr>
              <w:t>28</w:t>
            </w:r>
            <w:r w:rsidR="001D0D27">
              <w:rPr>
                <w:noProof/>
                <w:webHidden/>
              </w:rPr>
              <w:fldChar w:fldCharType="end"/>
            </w:r>
          </w:hyperlink>
        </w:p>
        <w:p w14:paraId="31B7FDEC" w14:textId="362A38F6" w:rsidR="001D0D27" w:rsidRDefault="00B3403E" w:rsidP="001D0D27">
          <w:pPr>
            <w:pStyle w:val="TM2"/>
            <w:jc w:val="center"/>
            <w:rPr>
              <w:rFonts w:cstheme="minorBidi"/>
              <w:noProof/>
              <w:lang w:val="fr-CD" w:eastAsia="fr-CD"/>
            </w:rPr>
          </w:pPr>
          <w:hyperlink w:anchor="_Toc64895707" w:history="1">
            <w:r w:rsidR="001D0D27" w:rsidRPr="003E25B8">
              <w:rPr>
                <w:rStyle w:val="Lienhypertexte"/>
                <w:rFonts w:cstheme="minorHAnsi"/>
                <w:noProof/>
              </w:rPr>
              <w:t>10.2.</w:t>
            </w:r>
            <w:r w:rsidR="001D0D27">
              <w:rPr>
                <w:rFonts w:cstheme="minorBidi"/>
                <w:noProof/>
                <w:lang w:val="fr-CD" w:eastAsia="fr-CD"/>
              </w:rPr>
              <w:tab/>
            </w:r>
            <w:r w:rsidR="001D0D27" w:rsidRPr="003E25B8">
              <w:rPr>
                <w:rStyle w:val="Lienhypertexte"/>
                <w:rFonts w:cstheme="minorHAnsi"/>
                <w:noProof/>
              </w:rPr>
              <w:t>Genre</w:t>
            </w:r>
            <w:r w:rsidR="001D0D27">
              <w:rPr>
                <w:noProof/>
                <w:webHidden/>
              </w:rPr>
              <w:tab/>
            </w:r>
            <w:r w:rsidR="001D0D27">
              <w:rPr>
                <w:noProof/>
                <w:webHidden/>
              </w:rPr>
              <w:fldChar w:fldCharType="begin"/>
            </w:r>
            <w:r w:rsidR="001D0D27">
              <w:rPr>
                <w:noProof/>
                <w:webHidden/>
              </w:rPr>
              <w:instrText xml:space="preserve"> PAGEREF _Toc64895707 \h </w:instrText>
            </w:r>
            <w:r w:rsidR="001D0D27">
              <w:rPr>
                <w:noProof/>
                <w:webHidden/>
              </w:rPr>
            </w:r>
            <w:r w:rsidR="001D0D27">
              <w:rPr>
                <w:noProof/>
                <w:webHidden/>
              </w:rPr>
              <w:fldChar w:fldCharType="separate"/>
            </w:r>
            <w:r w:rsidR="001D0D27">
              <w:rPr>
                <w:noProof/>
                <w:webHidden/>
              </w:rPr>
              <w:t>28</w:t>
            </w:r>
            <w:r w:rsidR="001D0D27">
              <w:rPr>
                <w:noProof/>
                <w:webHidden/>
              </w:rPr>
              <w:fldChar w:fldCharType="end"/>
            </w:r>
          </w:hyperlink>
        </w:p>
        <w:p w14:paraId="7A950A17" w14:textId="48E6E986" w:rsidR="001D0D27" w:rsidRDefault="00B3403E" w:rsidP="001D0D27">
          <w:pPr>
            <w:pStyle w:val="TM2"/>
            <w:jc w:val="center"/>
            <w:rPr>
              <w:rFonts w:cstheme="minorBidi"/>
              <w:noProof/>
              <w:lang w:val="fr-CD" w:eastAsia="fr-CD"/>
            </w:rPr>
          </w:pPr>
          <w:hyperlink w:anchor="_Toc64895708" w:history="1">
            <w:r w:rsidR="001D0D27" w:rsidRPr="003E25B8">
              <w:rPr>
                <w:rStyle w:val="Lienhypertexte"/>
                <w:rFonts w:cstheme="minorHAnsi"/>
                <w:noProof/>
              </w:rPr>
              <w:t>10.3.</w:t>
            </w:r>
            <w:r w:rsidR="001D0D27">
              <w:rPr>
                <w:rFonts w:cstheme="minorBidi"/>
                <w:noProof/>
                <w:lang w:val="fr-CD" w:eastAsia="fr-CD"/>
              </w:rPr>
              <w:tab/>
            </w:r>
            <w:r w:rsidR="001D0D27" w:rsidRPr="003E25B8">
              <w:rPr>
                <w:rStyle w:val="Lienhypertexte"/>
                <w:rFonts w:cstheme="minorHAnsi"/>
                <w:noProof/>
              </w:rPr>
              <w:t>Peuples Autochtones</w:t>
            </w:r>
            <w:r w:rsidR="001D0D27">
              <w:rPr>
                <w:noProof/>
                <w:webHidden/>
              </w:rPr>
              <w:tab/>
            </w:r>
            <w:r w:rsidR="001D0D27">
              <w:rPr>
                <w:noProof/>
                <w:webHidden/>
              </w:rPr>
              <w:fldChar w:fldCharType="begin"/>
            </w:r>
            <w:r w:rsidR="001D0D27">
              <w:rPr>
                <w:noProof/>
                <w:webHidden/>
              </w:rPr>
              <w:instrText xml:space="preserve"> PAGEREF _Toc64895708 \h </w:instrText>
            </w:r>
            <w:r w:rsidR="001D0D27">
              <w:rPr>
                <w:noProof/>
                <w:webHidden/>
              </w:rPr>
            </w:r>
            <w:r w:rsidR="001D0D27">
              <w:rPr>
                <w:noProof/>
                <w:webHidden/>
              </w:rPr>
              <w:fldChar w:fldCharType="separate"/>
            </w:r>
            <w:r w:rsidR="001D0D27">
              <w:rPr>
                <w:noProof/>
                <w:webHidden/>
              </w:rPr>
              <w:t>28</w:t>
            </w:r>
            <w:r w:rsidR="001D0D27">
              <w:rPr>
                <w:noProof/>
                <w:webHidden/>
              </w:rPr>
              <w:fldChar w:fldCharType="end"/>
            </w:r>
          </w:hyperlink>
        </w:p>
        <w:p w14:paraId="42B11FDF" w14:textId="06604D40" w:rsidR="001D0D27" w:rsidRDefault="00B3403E" w:rsidP="001D0D27">
          <w:pPr>
            <w:pStyle w:val="TM2"/>
            <w:jc w:val="center"/>
            <w:rPr>
              <w:rFonts w:cstheme="minorBidi"/>
              <w:noProof/>
              <w:lang w:val="fr-CD" w:eastAsia="fr-CD"/>
            </w:rPr>
          </w:pPr>
          <w:hyperlink w:anchor="_Toc64895709" w:history="1">
            <w:r w:rsidR="001D0D27" w:rsidRPr="003E25B8">
              <w:rPr>
                <w:rStyle w:val="Lienhypertexte"/>
                <w:rFonts w:cstheme="minorHAnsi"/>
                <w:noProof/>
              </w:rPr>
              <w:t>10.4.</w:t>
            </w:r>
            <w:r w:rsidR="001D0D27">
              <w:rPr>
                <w:rFonts w:cstheme="minorBidi"/>
                <w:noProof/>
                <w:lang w:val="fr-CD" w:eastAsia="fr-CD"/>
              </w:rPr>
              <w:tab/>
            </w:r>
            <w:r w:rsidR="001D0D27" w:rsidRPr="003E25B8">
              <w:rPr>
                <w:rStyle w:val="Lienhypertexte"/>
                <w:rFonts w:cstheme="minorHAnsi"/>
                <w:noProof/>
              </w:rPr>
              <w:t>Autres groupes sociaux (Jeunes, mineurs, etc.)</w:t>
            </w:r>
            <w:r w:rsidR="001D0D27">
              <w:rPr>
                <w:noProof/>
                <w:webHidden/>
              </w:rPr>
              <w:tab/>
            </w:r>
            <w:r w:rsidR="001D0D27">
              <w:rPr>
                <w:noProof/>
                <w:webHidden/>
              </w:rPr>
              <w:fldChar w:fldCharType="begin"/>
            </w:r>
            <w:r w:rsidR="001D0D27">
              <w:rPr>
                <w:noProof/>
                <w:webHidden/>
              </w:rPr>
              <w:instrText xml:space="preserve"> PAGEREF _Toc64895709 \h </w:instrText>
            </w:r>
            <w:r w:rsidR="001D0D27">
              <w:rPr>
                <w:noProof/>
                <w:webHidden/>
              </w:rPr>
            </w:r>
            <w:r w:rsidR="001D0D27">
              <w:rPr>
                <w:noProof/>
                <w:webHidden/>
              </w:rPr>
              <w:fldChar w:fldCharType="separate"/>
            </w:r>
            <w:r w:rsidR="001D0D27">
              <w:rPr>
                <w:noProof/>
                <w:webHidden/>
              </w:rPr>
              <w:t>29</w:t>
            </w:r>
            <w:r w:rsidR="001D0D27">
              <w:rPr>
                <w:noProof/>
                <w:webHidden/>
              </w:rPr>
              <w:fldChar w:fldCharType="end"/>
            </w:r>
          </w:hyperlink>
        </w:p>
        <w:p w14:paraId="2020903F" w14:textId="2D38CD85" w:rsidR="001D0D27" w:rsidRDefault="00B3403E" w:rsidP="001D0D27">
          <w:pPr>
            <w:pStyle w:val="TM2"/>
            <w:jc w:val="center"/>
            <w:rPr>
              <w:rFonts w:cstheme="minorBidi"/>
              <w:noProof/>
              <w:lang w:val="fr-CD" w:eastAsia="fr-CD"/>
            </w:rPr>
          </w:pPr>
          <w:hyperlink w:anchor="_Toc64895710" w:history="1">
            <w:r w:rsidR="001D0D27" w:rsidRPr="003E25B8">
              <w:rPr>
                <w:rStyle w:val="Lienhypertexte"/>
                <w:rFonts w:cstheme="minorHAnsi"/>
                <w:noProof/>
              </w:rPr>
              <w:t>10.5.</w:t>
            </w:r>
            <w:r w:rsidR="001D0D27">
              <w:rPr>
                <w:rFonts w:cstheme="minorBidi"/>
                <w:noProof/>
                <w:lang w:val="fr-CD" w:eastAsia="fr-CD"/>
              </w:rPr>
              <w:tab/>
            </w:r>
            <w:r w:rsidR="001D0D27" w:rsidRPr="003E25B8">
              <w:rPr>
                <w:rStyle w:val="Lienhypertexte"/>
                <w:rFonts w:cstheme="minorHAnsi"/>
                <w:noProof/>
              </w:rPr>
              <w:t>Respect de normes environnementale et sociale</w:t>
            </w:r>
            <w:r w:rsidR="001D0D27">
              <w:rPr>
                <w:noProof/>
                <w:webHidden/>
              </w:rPr>
              <w:tab/>
            </w:r>
            <w:r w:rsidR="001D0D27">
              <w:rPr>
                <w:noProof/>
                <w:webHidden/>
              </w:rPr>
              <w:fldChar w:fldCharType="begin"/>
            </w:r>
            <w:r w:rsidR="001D0D27">
              <w:rPr>
                <w:noProof/>
                <w:webHidden/>
              </w:rPr>
              <w:instrText xml:space="preserve"> PAGEREF _Toc64895710 \h </w:instrText>
            </w:r>
            <w:r w:rsidR="001D0D27">
              <w:rPr>
                <w:noProof/>
                <w:webHidden/>
              </w:rPr>
            </w:r>
            <w:r w:rsidR="001D0D27">
              <w:rPr>
                <w:noProof/>
                <w:webHidden/>
              </w:rPr>
              <w:fldChar w:fldCharType="separate"/>
            </w:r>
            <w:r w:rsidR="001D0D27">
              <w:rPr>
                <w:noProof/>
                <w:webHidden/>
              </w:rPr>
              <w:t>29</w:t>
            </w:r>
            <w:r w:rsidR="001D0D27">
              <w:rPr>
                <w:noProof/>
                <w:webHidden/>
              </w:rPr>
              <w:fldChar w:fldCharType="end"/>
            </w:r>
          </w:hyperlink>
        </w:p>
        <w:p w14:paraId="1C4A7963" w14:textId="32581631" w:rsidR="001D0D27" w:rsidRDefault="00B3403E" w:rsidP="001D0D27">
          <w:pPr>
            <w:pStyle w:val="TM2"/>
            <w:jc w:val="center"/>
            <w:rPr>
              <w:rFonts w:cstheme="minorBidi"/>
              <w:noProof/>
              <w:lang w:val="fr-CD" w:eastAsia="fr-CD"/>
            </w:rPr>
          </w:pPr>
          <w:hyperlink w:anchor="_Toc64895711" w:history="1">
            <w:r w:rsidR="001D0D27" w:rsidRPr="003E25B8">
              <w:rPr>
                <w:rStyle w:val="Lienhypertexte"/>
                <w:rFonts w:eastAsia="Times New Roman"/>
                <w:noProof/>
                <w:lang w:val="fr-CH" w:eastAsia="fr-CH"/>
              </w:rPr>
              <w:t>a)</w:t>
            </w:r>
            <w:r w:rsidR="001D0D27">
              <w:rPr>
                <w:rFonts w:cstheme="minorBidi"/>
                <w:noProof/>
                <w:lang w:val="fr-CD" w:eastAsia="fr-CD"/>
              </w:rPr>
              <w:tab/>
            </w:r>
            <w:r w:rsidR="001D0D27" w:rsidRPr="003E25B8">
              <w:rPr>
                <w:rStyle w:val="Lienhypertexte"/>
                <w:noProof/>
              </w:rPr>
              <w:t>Etude</w:t>
            </w:r>
            <w:r w:rsidR="001D0D27" w:rsidRPr="003E25B8">
              <w:rPr>
                <w:rStyle w:val="Lienhypertexte"/>
                <w:rFonts w:eastAsia="Times New Roman"/>
                <w:noProof/>
                <w:lang w:val="fr-CH" w:eastAsia="fr-CH"/>
              </w:rPr>
              <w:t xml:space="preserve"> d’impact environnementale et sociale</w:t>
            </w:r>
            <w:r w:rsidR="001D0D27">
              <w:rPr>
                <w:noProof/>
                <w:webHidden/>
              </w:rPr>
              <w:tab/>
            </w:r>
            <w:r w:rsidR="001D0D27">
              <w:rPr>
                <w:noProof/>
                <w:webHidden/>
              </w:rPr>
              <w:fldChar w:fldCharType="begin"/>
            </w:r>
            <w:r w:rsidR="001D0D27">
              <w:rPr>
                <w:noProof/>
                <w:webHidden/>
              </w:rPr>
              <w:instrText xml:space="preserve"> PAGEREF _Toc64895711 \h </w:instrText>
            </w:r>
            <w:r w:rsidR="001D0D27">
              <w:rPr>
                <w:noProof/>
                <w:webHidden/>
              </w:rPr>
            </w:r>
            <w:r w:rsidR="001D0D27">
              <w:rPr>
                <w:noProof/>
                <w:webHidden/>
              </w:rPr>
              <w:fldChar w:fldCharType="separate"/>
            </w:r>
            <w:r w:rsidR="001D0D27">
              <w:rPr>
                <w:noProof/>
                <w:webHidden/>
              </w:rPr>
              <w:t>29</w:t>
            </w:r>
            <w:r w:rsidR="001D0D27">
              <w:rPr>
                <w:noProof/>
                <w:webHidden/>
              </w:rPr>
              <w:fldChar w:fldCharType="end"/>
            </w:r>
          </w:hyperlink>
        </w:p>
        <w:p w14:paraId="701F7CCA" w14:textId="35B28856" w:rsidR="001D0D27" w:rsidRDefault="00B3403E" w:rsidP="001D0D27">
          <w:pPr>
            <w:pStyle w:val="TM2"/>
            <w:jc w:val="center"/>
            <w:rPr>
              <w:rFonts w:cstheme="minorBidi"/>
              <w:noProof/>
              <w:lang w:val="fr-CD" w:eastAsia="fr-CD"/>
            </w:rPr>
          </w:pPr>
          <w:hyperlink w:anchor="_Toc64895712" w:history="1">
            <w:r w:rsidR="001D0D27" w:rsidRPr="003E25B8">
              <w:rPr>
                <w:rStyle w:val="Lienhypertexte"/>
                <w:noProof/>
              </w:rPr>
              <w:t>b)</w:t>
            </w:r>
            <w:r w:rsidR="001D0D27">
              <w:rPr>
                <w:rFonts w:cstheme="minorBidi"/>
                <w:noProof/>
                <w:lang w:val="fr-CD" w:eastAsia="fr-CD"/>
              </w:rPr>
              <w:tab/>
            </w:r>
            <w:r w:rsidR="001D0D27" w:rsidRPr="003E25B8">
              <w:rPr>
                <w:rStyle w:val="Lienhypertexte"/>
                <w:noProof/>
              </w:rPr>
              <w:t>Mesures prises afin d’assurer le respect de chacune des sauvegardes</w:t>
            </w:r>
            <w:r w:rsidR="001D0D27">
              <w:rPr>
                <w:noProof/>
                <w:webHidden/>
              </w:rPr>
              <w:tab/>
            </w:r>
            <w:r w:rsidR="001D0D27">
              <w:rPr>
                <w:noProof/>
                <w:webHidden/>
              </w:rPr>
              <w:fldChar w:fldCharType="begin"/>
            </w:r>
            <w:r w:rsidR="001D0D27">
              <w:rPr>
                <w:noProof/>
                <w:webHidden/>
              </w:rPr>
              <w:instrText xml:space="preserve"> PAGEREF _Toc64895712 \h </w:instrText>
            </w:r>
            <w:r w:rsidR="001D0D27">
              <w:rPr>
                <w:noProof/>
                <w:webHidden/>
              </w:rPr>
            </w:r>
            <w:r w:rsidR="001D0D27">
              <w:rPr>
                <w:noProof/>
                <w:webHidden/>
              </w:rPr>
              <w:fldChar w:fldCharType="separate"/>
            </w:r>
            <w:r w:rsidR="001D0D27">
              <w:rPr>
                <w:noProof/>
                <w:webHidden/>
              </w:rPr>
              <w:t>30</w:t>
            </w:r>
            <w:r w:rsidR="001D0D27">
              <w:rPr>
                <w:noProof/>
                <w:webHidden/>
              </w:rPr>
              <w:fldChar w:fldCharType="end"/>
            </w:r>
          </w:hyperlink>
        </w:p>
        <w:p w14:paraId="03034992" w14:textId="57FC60D6" w:rsidR="001D0D27" w:rsidRDefault="00B3403E" w:rsidP="001D0D27">
          <w:pPr>
            <w:pStyle w:val="TM1"/>
            <w:jc w:val="center"/>
            <w:rPr>
              <w:rFonts w:cstheme="minorBidi"/>
              <w:noProof/>
              <w:lang w:val="fr-CD" w:eastAsia="fr-CD"/>
            </w:rPr>
          </w:pPr>
          <w:hyperlink w:anchor="_Toc64895713" w:history="1">
            <w:r w:rsidR="001D0D27" w:rsidRPr="003E25B8">
              <w:rPr>
                <w:rStyle w:val="Lienhypertexte"/>
                <w:rFonts w:cstheme="minorHAnsi"/>
                <w:noProof/>
                <w:lang w:val="fr-CH" w:eastAsia="fr-CH"/>
              </w:rPr>
              <w:t>11.</w:t>
            </w:r>
            <w:r w:rsidR="001D0D27">
              <w:rPr>
                <w:rFonts w:cstheme="minorBidi"/>
                <w:noProof/>
                <w:lang w:val="fr-CD" w:eastAsia="fr-CD"/>
              </w:rPr>
              <w:tab/>
            </w:r>
            <w:r w:rsidR="001D0D27" w:rsidRPr="003E25B8">
              <w:rPr>
                <w:rStyle w:val="Lienhypertexte"/>
                <w:rFonts w:cstheme="minorHAnsi"/>
                <w:noProof/>
                <w:lang w:val="fr-CH" w:eastAsia="fr-CH"/>
              </w:rPr>
              <w:t>Gestion des risques</w:t>
            </w:r>
            <w:r w:rsidR="001D0D27">
              <w:rPr>
                <w:noProof/>
                <w:webHidden/>
              </w:rPr>
              <w:tab/>
            </w:r>
            <w:r w:rsidR="001D0D27">
              <w:rPr>
                <w:noProof/>
                <w:webHidden/>
              </w:rPr>
              <w:fldChar w:fldCharType="begin"/>
            </w:r>
            <w:r w:rsidR="001D0D27">
              <w:rPr>
                <w:noProof/>
                <w:webHidden/>
              </w:rPr>
              <w:instrText xml:space="preserve"> PAGEREF _Toc64895713 \h </w:instrText>
            </w:r>
            <w:r w:rsidR="001D0D27">
              <w:rPr>
                <w:noProof/>
                <w:webHidden/>
              </w:rPr>
            </w:r>
            <w:r w:rsidR="001D0D27">
              <w:rPr>
                <w:noProof/>
                <w:webHidden/>
              </w:rPr>
              <w:fldChar w:fldCharType="separate"/>
            </w:r>
            <w:r w:rsidR="001D0D27">
              <w:rPr>
                <w:noProof/>
                <w:webHidden/>
              </w:rPr>
              <w:t>32</w:t>
            </w:r>
            <w:r w:rsidR="001D0D27">
              <w:rPr>
                <w:noProof/>
                <w:webHidden/>
              </w:rPr>
              <w:fldChar w:fldCharType="end"/>
            </w:r>
          </w:hyperlink>
        </w:p>
        <w:p w14:paraId="302A2701" w14:textId="1E7DA2F7" w:rsidR="001D0D27" w:rsidRDefault="00B3403E" w:rsidP="001D0D27">
          <w:pPr>
            <w:pStyle w:val="TM1"/>
            <w:jc w:val="center"/>
            <w:rPr>
              <w:rFonts w:cstheme="minorBidi"/>
              <w:noProof/>
              <w:lang w:val="fr-CD" w:eastAsia="fr-CD"/>
            </w:rPr>
          </w:pPr>
          <w:hyperlink w:anchor="_Toc64895714" w:history="1">
            <w:r w:rsidR="001D0D27" w:rsidRPr="003E25B8">
              <w:rPr>
                <w:rStyle w:val="Lienhypertexte"/>
                <w:rFonts w:cstheme="minorHAnsi"/>
                <w:noProof/>
              </w:rPr>
              <w:t>12.</w:t>
            </w:r>
            <w:r w:rsidR="001D0D27">
              <w:rPr>
                <w:rFonts w:cstheme="minorBidi"/>
                <w:noProof/>
                <w:lang w:val="fr-CD" w:eastAsia="fr-CD"/>
              </w:rPr>
              <w:tab/>
            </w:r>
            <w:r w:rsidR="001D0D27" w:rsidRPr="003E25B8">
              <w:rPr>
                <w:rStyle w:val="Lienhypertexte"/>
                <w:rFonts w:cstheme="minorHAnsi"/>
                <w:noProof/>
              </w:rPr>
              <w:t>Illustration narrative spécifique</w:t>
            </w:r>
            <w:r w:rsidR="001D0D27">
              <w:rPr>
                <w:noProof/>
                <w:webHidden/>
              </w:rPr>
              <w:tab/>
            </w:r>
            <w:r w:rsidR="001D0D27">
              <w:rPr>
                <w:noProof/>
                <w:webHidden/>
              </w:rPr>
              <w:fldChar w:fldCharType="begin"/>
            </w:r>
            <w:r w:rsidR="001D0D27">
              <w:rPr>
                <w:noProof/>
                <w:webHidden/>
              </w:rPr>
              <w:instrText xml:space="preserve"> PAGEREF _Toc64895714 \h </w:instrText>
            </w:r>
            <w:r w:rsidR="001D0D27">
              <w:rPr>
                <w:noProof/>
                <w:webHidden/>
              </w:rPr>
            </w:r>
            <w:r w:rsidR="001D0D27">
              <w:rPr>
                <w:noProof/>
                <w:webHidden/>
              </w:rPr>
              <w:fldChar w:fldCharType="separate"/>
            </w:r>
            <w:r w:rsidR="001D0D27">
              <w:rPr>
                <w:noProof/>
                <w:webHidden/>
              </w:rPr>
              <w:t>35</w:t>
            </w:r>
            <w:r w:rsidR="001D0D27">
              <w:rPr>
                <w:noProof/>
                <w:webHidden/>
              </w:rPr>
              <w:fldChar w:fldCharType="end"/>
            </w:r>
          </w:hyperlink>
        </w:p>
        <w:p w14:paraId="5C271759" w14:textId="738C3AEB" w:rsidR="001D0D27" w:rsidRDefault="00B3403E" w:rsidP="001D0D27">
          <w:pPr>
            <w:pStyle w:val="TM1"/>
            <w:jc w:val="center"/>
            <w:rPr>
              <w:rFonts w:cstheme="minorBidi"/>
              <w:noProof/>
              <w:lang w:val="fr-CD" w:eastAsia="fr-CD"/>
            </w:rPr>
          </w:pPr>
          <w:hyperlink w:anchor="_Toc64895715" w:history="1">
            <w:r w:rsidR="001D0D27" w:rsidRPr="003E25B8">
              <w:rPr>
                <w:rStyle w:val="Lienhypertexte"/>
                <w:rFonts w:cstheme="minorHAnsi"/>
                <w:noProof/>
              </w:rPr>
              <w:t>13.</w:t>
            </w:r>
            <w:r w:rsidR="001D0D27">
              <w:rPr>
                <w:rFonts w:cstheme="minorBidi"/>
                <w:noProof/>
                <w:lang w:val="fr-CD" w:eastAsia="fr-CD"/>
              </w:rPr>
              <w:tab/>
            </w:r>
            <w:r w:rsidR="001D0D27" w:rsidRPr="003E25B8">
              <w:rPr>
                <w:rStyle w:val="Lienhypertexte"/>
                <w:rFonts w:cstheme="minorHAnsi"/>
                <w:noProof/>
              </w:rPr>
              <w:t>Modalités de suivi</w:t>
            </w:r>
            <w:r w:rsidR="001D0D27">
              <w:rPr>
                <w:noProof/>
                <w:webHidden/>
              </w:rPr>
              <w:tab/>
            </w:r>
            <w:r w:rsidR="001D0D27">
              <w:rPr>
                <w:noProof/>
                <w:webHidden/>
              </w:rPr>
              <w:fldChar w:fldCharType="begin"/>
            </w:r>
            <w:r w:rsidR="001D0D27">
              <w:rPr>
                <w:noProof/>
                <w:webHidden/>
              </w:rPr>
              <w:instrText xml:space="preserve"> PAGEREF _Toc64895715 \h </w:instrText>
            </w:r>
            <w:r w:rsidR="001D0D27">
              <w:rPr>
                <w:noProof/>
                <w:webHidden/>
              </w:rPr>
            </w:r>
            <w:r w:rsidR="001D0D27">
              <w:rPr>
                <w:noProof/>
                <w:webHidden/>
              </w:rPr>
              <w:fldChar w:fldCharType="separate"/>
            </w:r>
            <w:r w:rsidR="001D0D27">
              <w:rPr>
                <w:noProof/>
                <w:webHidden/>
              </w:rPr>
              <w:t>35</w:t>
            </w:r>
            <w:r w:rsidR="001D0D27">
              <w:rPr>
                <w:noProof/>
                <w:webHidden/>
              </w:rPr>
              <w:fldChar w:fldCharType="end"/>
            </w:r>
          </w:hyperlink>
        </w:p>
        <w:p w14:paraId="62B794D6" w14:textId="5439C476" w:rsidR="001D0D27" w:rsidRDefault="00B3403E" w:rsidP="001D0D27">
          <w:pPr>
            <w:pStyle w:val="TM1"/>
            <w:jc w:val="center"/>
            <w:rPr>
              <w:rFonts w:cstheme="minorBidi"/>
              <w:noProof/>
              <w:lang w:val="fr-CD" w:eastAsia="fr-CD"/>
            </w:rPr>
          </w:pPr>
          <w:hyperlink w:anchor="_Toc64895716" w:history="1">
            <w:r w:rsidR="001D0D27" w:rsidRPr="003E25B8">
              <w:rPr>
                <w:rStyle w:val="Lienhypertexte"/>
                <w:rFonts w:cstheme="minorHAnsi"/>
                <w:noProof/>
              </w:rPr>
              <w:t>14.</w:t>
            </w:r>
            <w:r w:rsidR="001D0D27">
              <w:rPr>
                <w:rFonts w:cstheme="minorBidi"/>
                <w:noProof/>
                <w:lang w:val="fr-CD" w:eastAsia="fr-CD"/>
              </w:rPr>
              <w:tab/>
            </w:r>
            <w:r w:rsidR="001D0D27" w:rsidRPr="003E25B8">
              <w:rPr>
                <w:rStyle w:val="Lienhypertexte"/>
                <w:rFonts w:cstheme="minorHAnsi"/>
                <w:noProof/>
              </w:rPr>
              <w:t>Révisions programmatiques (le cas échéant)</w:t>
            </w:r>
            <w:r w:rsidR="001D0D27">
              <w:rPr>
                <w:noProof/>
                <w:webHidden/>
              </w:rPr>
              <w:tab/>
            </w:r>
            <w:r w:rsidR="001D0D27">
              <w:rPr>
                <w:noProof/>
                <w:webHidden/>
              </w:rPr>
              <w:fldChar w:fldCharType="begin"/>
            </w:r>
            <w:r w:rsidR="001D0D27">
              <w:rPr>
                <w:noProof/>
                <w:webHidden/>
              </w:rPr>
              <w:instrText xml:space="preserve"> PAGEREF _Toc64895716 \h </w:instrText>
            </w:r>
            <w:r w:rsidR="001D0D27">
              <w:rPr>
                <w:noProof/>
                <w:webHidden/>
              </w:rPr>
            </w:r>
            <w:r w:rsidR="001D0D27">
              <w:rPr>
                <w:noProof/>
                <w:webHidden/>
              </w:rPr>
              <w:fldChar w:fldCharType="separate"/>
            </w:r>
            <w:r w:rsidR="001D0D27">
              <w:rPr>
                <w:noProof/>
                <w:webHidden/>
              </w:rPr>
              <w:t>35</w:t>
            </w:r>
            <w:r w:rsidR="001D0D27">
              <w:rPr>
                <w:noProof/>
                <w:webHidden/>
              </w:rPr>
              <w:fldChar w:fldCharType="end"/>
            </w:r>
          </w:hyperlink>
        </w:p>
        <w:p w14:paraId="37D5B7F9" w14:textId="693A967B" w:rsidR="001D0D27" w:rsidRDefault="00B3403E" w:rsidP="001D0D27">
          <w:pPr>
            <w:pStyle w:val="TM1"/>
            <w:jc w:val="center"/>
            <w:rPr>
              <w:rFonts w:cstheme="minorBidi"/>
              <w:noProof/>
              <w:lang w:val="fr-CD" w:eastAsia="fr-CD"/>
            </w:rPr>
          </w:pPr>
          <w:hyperlink w:anchor="_Toc64895717" w:history="1">
            <w:r w:rsidR="001D0D27" w:rsidRPr="003E25B8">
              <w:rPr>
                <w:rStyle w:val="Lienhypertexte"/>
                <w:rFonts w:cstheme="minorHAnsi"/>
                <w:noProof/>
              </w:rPr>
              <w:t>15.</w:t>
            </w:r>
            <w:r w:rsidR="001D0D27">
              <w:rPr>
                <w:rFonts w:cstheme="minorBidi"/>
                <w:noProof/>
                <w:lang w:val="fr-CD" w:eastAsia="fr-CD"/>
              </w:rPr>
              <w:tab/>
            </w:r>
            <w:r w:rsidR="001D0D27" w:rsidRPr="003E25B8">
              <w:rPr>
                <w:rStyle w:val="Lienhypertexte"/>
                <w:rFonts w:cstheme="minorHAnsi"/>
                <w:noProof/>
              </w:rPr>
              <w:t>Auto-évaluation du programme</w:t>
            </w:r>
            <w:r w:rsidR="001D0D27">
              <w:rPr>
                <w:noProof/>
                <w:webHidden/>
              </w:rPr>
              <w:tab/>
            </w:r>
            <w:r w:rsidR="001D0D27">
              <w:rPr>
                <w:noProof/>
                <w:webHidden/>
              </w:rPr>
              <w:fldChar w:fldCharType="begin"/>
            </w:r>
            <w:r w:rsidR="001D0D27">
              <w:rPr>
                <w:noProof/>
                <w:webHidden/>
              </w:rPr>
              <w:instrText xml:space="preserve"> PAGEREF _Toc64895717 \h </w:instrText>
            </w:r>
            <w:r w:rsidR="001D0D27">
              <w:rPr>
                <w:noProof/>
                <w:webHidden/>
              </w:rPr>
            </w:r>
            <w:r w:rsidR="001D0D27">
              <w:rPr>
                <w:noProof/>
                <w:webHidden/>
              </w:rPr>
              <w:fldChar w:fldCharType="separate"/>
            </w:r>
            <w:r w:rsidR="001D0D27">
              <w:rPr>
                <w:noProof/>
                <w:webHidden/>
              </w:rPr>
              <w:t>36</w:t>
            </w:r>
            <w:r w:rsidR="001D0D27">
              <w:rPr>
                <w:noProof/>
                <w:webHidden/>
              </w:rPr>
              <w:fldChar w:fldCharType="end"/>
            </w:r>
          </w:hyperlink>
        </w:p>
        <w:p w14:paraId="1CFFAA52" w14:textId="2FF7B745" w:rsidR="001D0D27" w:rsidRDefault="00B3403E" w:rsidP="001D0D27">
          <w:pPr>
            <w:pStyle w:val="TM1"/>
            <w:jc w:val="center"/>
            <w:rPr>
              <w:rFonts w:cstheme="minorBidi"/>
              <w:noProof/>
              <w:lang w:val="fr-CD" w:eastAsia="fr-CD"/>
            </w:rPr>
          </w:pPr>
          <w:hyperlink w:anchor="_Toc64895718" w:history="1">
            <w:r w:rsidR="001D0D27" w:rsidRPr="003E25B8">
              <w:rPr>
                <w:rStyle w:val="Lienhypertexte"/>
                <w:rFonts w:cstheme="minorHAnsi"/>
                <w:noProof/>
              </w:rPr>
              <w:t>16.</w:t>
            </w:r>
            <w:r w:rsidR="001D0D27">
              <w:rPr>
                <w:rFonts w:cstheme="minorBidi"/>
                <w:noProof/>
                <w:lang w:val="fr-CD" w:eastAsia="fr-CD"/>
              </w:rPr>
              <w:tab/>
            </w:r>
            <w:r w:rsidR="001D0D27" w:rsidRPr="003E25B8">
              <w:rPr>
                <w:rStyle w:val="Lienhypertexte"/>
                <w:rFonts w:cstheme="minorHAnsi"/>
                <w:noProof/>
              </w:rPr>
              <w:t>Difficultés rencontrées et mesures prises</w:t>
            </w:r>
            <w:r w:rsidR="001D0D27">
              <w:rPr>
                <w:noProof/>
                <w:webHidden/>
              </w:rPr>
              <w:tab/>
            </w:r>
            <w:r w:rsidR="001D0D27">
              <w:rPr>
                <w:noProof/>
                <w:webHidden/>
              </w:rPr>
              <w:fldChar w:fldCharType="begin"/>
            </w:r>
            <w:r w:rsidR="001D0D27">
              <w:rPr>
                <w:noProof/>
                <w:webHidden/>
              </w:rPr>
              <w:instrText xml:space="preserve"> PAGEREF _Toc64895718 \h </w:instrText>
            </w:r>
            <w:r w:rsidR="001D0D27">
              <w:rPr>
                <w:noProof/>
                <w:webHidden/>
              </w:rPr>
            </w:r>
            <w:r w:rsidR="001D0D27">
              <w:rPr>
                <w:noProof/>
                <w:webHidden/>
              </w:rPr>
              <w:fldChar w:fldCharType="separate"/>
            </w:r>
            <w:r w:rsidR="001D0D27">
              <w:rPr>
                <w:noProof/>
                <w:webHidden/>
              </w:rPr>
              <w:t>36</w:t>
            </w:r>
            <w:r w:rsidR="001D0D27">
              <w:rPr>
                <w:noProof/>
                <w:webHidden/>
              </w:rPr>
              <w:fldChar w:fldCharType="end"/>
            </w:r>
          </w:hyperlink>
        </w:p>
        <w:p w14:paraId="1735BD9F" w14:textId="0641BCA5" w:rsidR="001D0D27" w:rsidRDefault="00B3403E" w:rsidP="001D0D27">
          <w:pPr>
            <w:pStyle w:val="TM1"/>
            <w:jc w:val="center"/>
            <w:rPr>
              <w:rFonts w:cstheme="minorBidi"/>
              <w:noProof/>
              <w:lang w:val="fr-CD" w:eastAsia="fr-CD"/>
            </w:rPr>
          </w:pPr>
          <w:hyperlink w:anchor="_Toc64895719" w:history="1">
            <w:r w:rsidR="001D0D27" w:rsidRPr="003E25B8">
              <w:rPr>
                <w:rStyle w:val="Lienhypertexte"/>
                <w:rFonts w:cstheme="minorHAnsi"/>
                <w:noProof/>
              </w:rPr>
              <w:t>17.</w:t>
            </w:r>
            <w:r w:rsidR="001D0D27">
              <w:rPr>
                <w:rFonts w:cstheme="minorBidi"/>
                <w:noProof/>
                <w:lang w:val="fr-CD" w:eastAsia="fr-CD"/>
              </w:rPr>
              <w:tab/>
            </w:r>
            <w:r w:rsidR="001D0D27" w:rsidRPr="003E25B8">
              <w:rPr>
                <w:rStyle w:val="Lienhypertexte"/>
                <w:rFonts w:cstheme="minorHAnsi"/>
                <w:noProof/>
              </w:rPr>
              <w:t>Défis et leçons apprises dans la mise en œuvre du programme</w:t>
            </w:r>
            <w:r w:rsidR="001D0D27">
              <w:rPr>
                <w:noProof/>
                <w:webHidden/>
              </w:rPr>
              <w:tab/>
            </w:r>
            <w:r w:rsidR="001D0D27">
              <w:rPr>
                <w:noProof/>
                <w:webHidden/>
              </w:rPr>
              <w:fldChar w:fldCharType="begin"/>
            </w:r>
            <w:r w:rsidR="001D0D27">
              <w:rPr>
                <w:noProof/>
                <w:webHidden/>
              </w:rPr>
              <w:instrText xml:space="preserve"> PAGEREF _Toc64895719 \h </w:instrText>
            </w:r>
            <w:r w:rsidR="001D0D27">
              <w:rPr>
                <w:noProof/>
                <w:webHidden/>
              </w:rPr>
            </w:r>
            <w:r w:rsidR="001D0D27">
              <w:rPr>
                <w:noProof/>
                <w:webHidden/>
              </w:rPr>
              <w:fldChar w:fldCharType="separate"/>
            </w:r>
            <w:r w:rsidR="001D0D27">
              <w:rPr>
                <w:noProof/>
                <w:webHidden/>
              </w:rPr>
              <w:t>36</w:t>
            </w:r>
            <w:r w:rsidR="001D0D27">
              <w:rPr>
                <w:noProof/>
                <w:webHidden/>
              </w:rPr>
              <w:fldChar w:fldCharType="end"/>
            </w:r>
          </w:hyperlink>
        </w:p>
        <w:p w14:paraId="03B82839" w14:textId="602A92ED" w:rsidR="001D0D27" w:rsidRDefault="00B3403E" w:rsidP="001D0D27">
          <w:pPr>
            <w:pStyle w:val="TM1"/>
            <w:jc w:val="center"/>
            <w:rPr>
              <w:rFonts w:cstheme="minorBidi"/>
              <w:noProof/>
              <w:lang w:val="fr-CD" w:eastAsia="fr-CD"/>
            </w:rPr>
          </w:pPr>
          <w:hyperlink w:anchor="_Toc64895720" w:history="1">
            <w:r w:rsidR="001D0D27" w:rsidRPr="003E25B8">
              <w:rPr>
                <w:rStyle w:val="Lienhypertexte"/>
                <w:rFonts w:cstheme="minorHAnsi"/>
                <w:noProof/>
              </w:rPr>
              <w:t>18.</w:t>
            </w:r>
            <w:r w:rsidR="001D0D27">
              <w:rPr>
                <w:rFonts w:cstheme="minorBidi"/>
                <w:noProof/>
                <w:lang w:val="fr-CD" w:eastAsia="fr-CD"/>
              </w:rPr>
              <w:tab/>
            </w:r>
            <w:r w:rsidR="001D0D27" w:rsidRPr="003E25B8">
              <w:rPr>
                <w:rStyle w:val="Lienhypertexte"/>
                <w:rFonts w:cstheme="minorHAnsi"/>
                <w:noProof/>
              </w:rPr>
              <w:t>Conclusion et recommandations</w:t>
            </w:r>
            <w:r w:rsidR="001D0D27">
              <w:rPr>
                <w:noProof/>
                <w:webHidden/>
              </w:rPr>
              <w:tab/>
            </w:r>
            <w:r w:rsidR="001D0D27">
              <w:rPr>
                <w:noProof/>
                <w:webHidden/>
              </w:rPr>
              <w:fldChar w:fldCharType="begin"/>
            </w:r>
            <w:r w:rsidR="001D0D27">
              <w:rPr>
                <w:noProof/>
                <w:webHidden/>
              </w:rPr>
              <w:instrText xml:space="preserve"> PAGEREF _Toc64895720 \h </w:instrText>
            </w:r>
            <w:r w:rsidR="001D0D27">
              <w:rPr>
                <w:noProof/>
                <w:webHidden/>
              </w:rPr>
            </w:r>
            <w:r w:rsidR="001D0D27">
              <w:rPr>
                <w:noProof/>
                <w:webHidden/>
              </w:rPr>
              <w:fldChar w:fldCharType="separate"/>
            </w:r>
            <w:r w:rsidR="001D0D27">
              <w:rPr>
                <w:noProof/>
                <w:webHidden/>
              </w:rPr>
              <w:t>37</w:t>
            </w:r>
            <w:r w:rsidR="001D0D27">
              <w:rPr>
                <w:noProof/>
                <w:webHidden/>
              </w:rPr>
              <w:fldChar w:fldCharType="end"/>
            </w:r>
          </w:hyperlink>
        </w:p>
        <w:p w14:paraId="2B8D9222" w14:textId="4AEBD3AB" w:rsidR="00403C0F" w:rsidRPr="004A0DC5" w:rsidRDefault="00403C0F" w:rsidP="001D0D27">
          <w:pPr>
            <w:pStyle w:val="TM1"/>
            <w:jc w:val="center"/>
          </w:pPr>
          <w:r w:rsidRPr="00B372DB">
            <w:rPr>
              <w:sz w:val="20"/>
              <w:szCs w:val="20"/>
            </w:rPr>
            <w:fldChar w:fldCharType="end"/>
          </w:r>
        </w:p>
      </w:sdtContent>
    </w:sdt>
    <w:p w14:paraId="4C3192DA" w14:textId="77777777" w:rsidR="00497040" w:rsidRDefault="00497040" w:rsidP="001D0D27">
      <w:pPr>
        <w:pStyle w:val="Titre1"/>
        <w:ind w:left="20" w:firstLine="0"/>
        <w:jc w:val="center"/>
        <w:rPr>
          <w:rFonts w:asciiTheme="minorHAnsi" w:hAnsiTheme="minorHAnsi" w:cstheme="minorHAnsi"/>
          <w:sz w:val="22"/>
        </w:rPr>
      </w:pPr>
      <w:bookmarkStart w:id="0" w:name="_Toc45128933"/>
    </w:p>
    <w:p w14:paraId="1669F9AD" w14:textId="77777777" w:rsidR="00832253" w:rsidRPr="00832253" w:rsidRDefault="00832253" w:rsidP="00AD1763">
      <w:pPr>
        <w:jc w:val="center"/>
      </w:pPr>
    </w:p>
    <w:p w14:paraId="75A59CA4" w14:textId="7A0A92E9" w:rsidR="006028FB" w:rsidRDefault="00832253" w:rsidP="00F26B2A">
      <w:pPr>
        <w:tabs>
          <w:tab w:val="left" w:pos="1674"/>
        </w:tabs>
        <w:sectPr w:rsidR="006028FB" w:rsidSect="00336818">
          <w:headerReference w:type="default" r:id="rId8"/>
          <w:footerReference w:type="default" r:id="rId9"/>
          <w:headerReference w:type="first" r:id="rId10"/>
          <w:pgSz w:w="11900" w:h="16840"/>
          <w:pgMar w:top="993" w:right="1080" w:bottom="993" w:left="1080" w:header="1020" w:footer="1115" w:gutter="0"/>
          <w:cols w:space="720"/>
          <w:titlePg/>
          <w:docGrid w:linePitch="286"/>
        </w:sectPr>
      </w:pPr>
      <w:r>
        <w:tab/>
      </w:r>
      <w:r w:rsidR="00F26B2A">
        <w:tab/>
      </w:r>
    </w:p>
    <w:p w14:paraId="53776577" w14:textId="302E2747" w:rsidR="00832253" w:rsidRPr="00832253" w:rsidRDefault="00832253" w:rsidP="00832253">
      <w:pPr>
        <w:tabs>
          <w:tab w:val="left" w:pos="3366"/>
        </w:tabs>
      </w:pPr>
      <w:r>
        <w:lastRenderedPageBreak/>
        <w:tab/>
      </w:r>
    </w:p>
    <w:p w14:paraId="4E9B9C32" w14:textId="5885AE58" w:rsidR="00544580" w:rsidRPr="00426186" w:rsidRDefault="00832253" w:rsidP="00426186">
      <w:pPr>
        <w:tabs>
          <w:tab w:val="left" w:pos="3366"/>
        </w:tabs>
        <w:rPr>
          <w:rFonts w:asciiTheme="minorHAnsi" w:hAnsiTheme="minorHAnsi" w:cstheme="minorHAnsi"/>
          <w:b/>
          <w:bCs/>
          <w:color w:val="0070C0"/>
          <w:sz w:val="22"/>
        </w:rPr>
      </w:pPr>
      <w:r w:rsidRPr="00426186">
        <w:rPr>
          <w:b/>
          <w:bCs/>
          <w:color w:val="0070C0"/>
        </w:rPr>
        <w:tab/>
      </w:r>
      <w:r w:rsidR="00544580" w:rsidRPr="00426186">
        <w:rPr>
          <w:rFonts w:asciiTheme="minorHAnsi" w:hAnsiTheme="minorHAnsi" w:cstheme="minorHAnsi"/>
          <w:b/>
          <w:bCs/>
          <w:color w:val="0070C0"/>
          <w:sz w:val="22"/>
        </w:rPr>
        <w:t>A</w:t>
      </w:r>
      <w:r w:rsidR="009D40D4" w:rsidRPr="00426186">
        <w:rPr>
          <w:rFonts w:asciiTheme="minorHAnsi" w:hAnsiTheme="minorHAnsi" w:cstheme="minorHAnsi"/>
          <w:b/>
          <w:bCs/>
          <w:color w:val="0070C0"/>
          <w:sz w:val="22"/>
        </w:rPr>
        <w:t>cronymes</w:t>
      </w:r>
      <w:bookmarkEnd w:id="0"/>
      <w:r w:rsidR="00544580" w:rsidRPr="00426186">
        <w:rPr>
          <w:rFonts w:asciiTheme="minorHAnsi" w:hAnsiTheme="minorHAnsi" w:cstheme="minorHAnsi"/>
          <w:b/>
          <w:bCs/>
          <w:color w:val="0070C0"/>
          <w:sz w:val="22"/>
        </w:rPr>
        <w:t xml:space="preserve"> </w:t>
      </w:r>
    </w:p>
    <w:p w14:paraId="42C40281" w14:textId="77777777" w:rsidR="00544580" w:rsidRPr="003F0531" w:rsidRDefault="00544580" w:rsidP="00544580">
      <w:pPr>
        <w:rPr>
          <w:rFonts w:ascii="Arial Narrow" w:hAnsi="Arial Narrow"/>
          <w:b/>
        </w:rPr>
      </w:pPr>
    </w:p>
    <w:tbl>
      <w:tblPr>
        <w:tblW w:w="9776" w:type="dxa"/>
        <w:jc w:val="center"/>
        <w:tblCellMar>
          <w:left w:w="70" w:type="dxa"/>
          <w:right w:w="70" w:type="dxa"/>
        </w:tblCellMar>
        <w:tblLook w:val="04A0" w:firstRow="1" w:lastRow="0" w:firstColumn="1" w:lastColumn="0" w:noHBand="0" w:noVBand="1"/>
      </w:tblPr>
      <w:tblGrid>
        <w:gridCol w:w="1276"/>
        <w:gridCol w:w="8500"/>
      </w:tblGrid>
      <w:tr w:rsidR="00497040" w:rsidRPr="00497040" w14:paraId="6514B37C" w14:textId="77777777" w:rsidTr="006035CD">
        <w:trPr>
          <w:trHeight w:val="305"/>
          <w:jc w:val="center"/>
        </w:trPr>
        <w:tc>
          <w:tcPr>
            <w:tcW w:w="1276" w:type="dxa"/>
            <w:shd w:val="clear" w:color="auto" w:fill="auto"/>
            <w:noWrap/>
          </w:tcPr>
          <w:p w14:paraId="54FED55B" w14:textId="77777777" w:rsidR="00A50402" w:rsidRDefault="00A50402" w:rsidP="003E080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AT </w:t>
            </w:r>
          </w:p>
          <w:p w14:paraId="3CDD40A4" w14:textId="0A33318B" w:rsidR="0038635D" w:rsidRPr="00497040" w:rsidRDefault="0038635D" w:rsidP="003E0807">
            <w:pPr>
              <w:spacing w:after="0"/>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ACE</w:t>
            </w:r>
          </w:p>
        </w:tc>
        <w:tc>
          <w:tcPr>
            <w:tcW w:w="8500" w:type="dxa"/>
            <w:shd w:val="clear" w:color="auto" w:fill="auto"/>
            <w:noWrap/>
          </w:tcPr>
          <w:p w14:paraId="1D122A83" w14:textId="77777777" w:rsidR="00A50402"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Aménagement du Territoire</w:t>
            </w:r>
          </w:p>
          <w:p w14:paraId="0F059AEA" w14:textId="7F4BF2D2" w:rsidR="0038635D" w:rsidRPr="00497040" w:rsidRDefault="0038635D" w:rsidP="003E0807">
            <w:pPr>
              <w:spacing w:after="0"/>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Agence congolaise de l’environnement</w:t>
            </w:r>
          </w:p>
        </w:tc>
      </w:tr>
      <w:tr w:rsidR="00497040" w:rsidRPr="00497040" w14:paraId="326D23EA" w14:textId="77777777" w:rsidTr="006035CD">
        <w:trPr>
          <w:trHeight w:val="305"/>
          <w:jc w:val="center"/>
        </w:trPr>
        <w:tc>
          <w:tcPr>
            <w:tcW w:w="1276" w:type="dxa"/>
            <w:shd w:val="clear" w:color="auto" w:fill="auto"/>
            <w:noWrap/>
          </w:tcPr>
          <w:p w14:paraId="663689E4"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AO</w:t>
            </w:r>
          </w:p>
        </w:tc>
        <w:tc>
          <w:tcPr>
            <w:tcW w:w="8500" w:type="dxa"/>
            <w:shd w:val="clear" w:color="auto" w:fill="auto"/>
            <w:noWrap/>
          </w:tcPr>
          <w:p w14:paraId="5554D49B"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iCs/>
                <w:color w:val="auto"/>
                <w:sz w:val="22"/>
                <w:lang w:val="fr-FR" w:eastAsia="fr-FR"/>
              </w:rPr>
              <w:t>: Appel d’offre</w:t>
            </w:r>
          </w:p>
        </w:tc>
      </w:tr>
      <w:tr w:rsidR="00497040" w:rsidRPr="00497040" w:rsidDel="00D3525C" w14:paraId="424B942D" w14:textId="77777777" w:rsidTr="006035CD">
        <w:trPr>
          <w:trHeight w:val="305"/>
          <w:jc w:val="center"/>
        </w:trPr>
        <w:tc>
          <w:tcPr>
            <w:tcW w:w="1276" w:type="dxa"/>
            <w:shd w:val="clear" w:color="auto" w:fill="auto"/>
            <w:noWrap/>
            <w:hideMark/>
          </w:tcPr>
          <w:p w14:paraId="2007872D"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CAFI</w:t>
            </w:r>
          </w:p>
        </w:tc>
        <w:tc>
          <w:tcPr>
            <w:tcW w:w="8500" w:type="dxa"/>
            <w:shd w:val="clear" w:color="auto" w:fill="auto"/>
            <w:noWrap/>
            <w:hideMark/>
          </w:tcPr>
          <w:p w14:paraId="5BD9818B" w14:textId="77777777" w:rsidR="00A50402" w:rsidRPr="00497040" w:rsidDel="00D3525C" w:rsidRDefault="00A50402" w:rsidP="003D4837">
            <w:pPr>
              <w:spacing w:after="0"/>
              <w:ind w:right="-559"/>
              <w:rPr>
                <w:rFonts w:asciiTheme="minorHAnsi" w:eastAsia="Times New Roman" w:hAnsiTheme="minorHAnsi" w:cstheme="minorHAnsi"/>
                <w:i/>
                <w:iCs/>
                <w:color w:val="auto"/>
                <w:sz w:val="22"/>
                <w:lang w:val="fr-FR" w:eastAsia="fr-FR"/>
              </w:rPr>
            </w:pPr>
            <w:r w:rsidRPr="00497040">
              <w:rPr>
                <w:rFonts w:asciiTheme="minorHAnsi" w:eastAsia="Times New Roman" w:hAnsiTheme="minorHAnsi" w:cstheme="minorHAnsi"/>
                <w:iCs/>
                <w:color w:val="auto"/>
                <w:sz w:val="22"/>
                <w:lang w:val="fr-FR" w:eastAsia="fr-FR"/>
              </w:rPr>
              <w:t xml:space="preserve">: </w:t>
            </w:r>
            <w:r w:rsidRPr="00497040" w:rsidDel="00D3525C">
              <w:rPr>
                <w:rFonts w:asciiTheme="minorHAnsi" w:eastAsia="Times New Roman" w:hAnsiTheme="minorHAnsi" w:cstheme="minorHAnsi"/>
                <w:iCs/>
                <w:color w:val="auto"/>
                <w:sz w:val="22"/>
                <w:lang w:val="fr-FR" w:eastAsia="fr-FR"/>
              </w:rPr>
              <w:t>Central African Forest Initiative (Initiative pour la forêt de l’Afrique</w:t>
            </w:r>
            <w:r w:rsidRPr="00497040">
              <w:rPr>
                <w:rFonts w:asciiTheme="minorHAnsi" w:eastAsia="Times New Roman" w:hAnsiTheme="minorHAnsi" w:cstheme="minorHAnsi"/>
                <w:iCs/>
                <w:color w:val="auto"/>
                <w:sz w:val="22"/>
                <w:lang w:val="fr-FR" w:eastAsia="fr-FR"/>
              </w:rPr>
              <w:t xml:space="preserve">  </w:t>
            </w:r>
            <w:r w:rsidRPr="00497040" w:rsidDel="00D3525C">
              <w:rPr>
                <w:rFonts w:asciiTheme="minorHAnsi" w:eastAsia="Times New Roman" w:hAnsiTheme="minorHAnsi" w:cstheme="minorHAnsi"/>
                <w:iCs/>
                <w:color w:val="auto"/>
                <w:sz w:val="22"/>
                <w:lang w:val="fr-FR" w:eastAsia="fr-FR"/>
              </w:rPr>
              <w:t xml:space="preserve"> centrale)</w:t>
            </w:r>
            <w:r w:rsidRPr="00497040" w:rsidDel="00D3525C">
              <w:rPr>
                <w:rFonts w:asciiTheme="minorHAnsi" w:eastAsia="Times New Roman" w:hAnsiTheme="minorHAnsi" w:cstheme="minorHAnsi"/>
                <w:i/>
                <w:iCs/>
                <w:color w:val="auto"/>
                <w:sz w:val="22"/>
                <w:lang w:val="fr-FR" w:eastAsia="fr-FR"/>
              </w:rPr>
              <w:t xml:space="preserve"> </w:t>
            </w:r>
          </w:p>
        </w:tc>
      </w:tr>
      <w:tr w:rsidR="00497040" w:rsidRPr="00497040" w14:paraId="0B911C36" w14:textId="77777777" w:rsidTr="006035CD">
        <w:trPr>
          <w:trHeight w:val="305"/>
          <w:jc w:val="center"/>
        </w:trPr>
        <w:tc>
          <w:tcPr>
            <w:tcW w:w="1276" w:type="dxa"/>
            <w:shd w:val="clear" w:color="auto" w:fill="auto"/>
            <w:noWrap/>
          </w:tcPr>
          <w:p w14:paraId="688064A7"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CAT</w:t>
            </w:r>
          </w:p>
        </w:tc>
        <w:tc>
          <w:tcPr>
            <w:tcW w:w="8500" w:type="dxa"/>
            <w:shd w:val="clear" w:color="auto" w:fill="auto"/>
            <w:noWrap/>
          </w:tcPr>
          <w:p w14:paraId="20A2407F" w14:textId="77777777" w:rsidR="00A50402" w:rsidRPr="00497040" w:rsidRDefault="00A50402" w:rsidP="003E0807">
            <w:pPr>
              <w:spacing w:after="0"/>
              <w:ind w:right="-559"/>
              <w:rPr>
                <w:rFonts w:asciiTheme="minorHAnsi" w:eastAsia="Times New Roman" w:hAnsiTheme="minorHAnsi" w:cstheme="minorHAnsi"/>
                <w:iCs/>
                <w:color w:val="auto"/>
                <w:sz w:val="22"/>
                <w:lang w:val="fr-FR" w:eastAsia="fr-FR"/>
              </w:rPr>
            </w:pPr>
            <w:r w:rsidRPr="00497040">
              <w:rPr>
                <w:rFonts w:asciiTheme="minorHAnsi" w:eastAsia="Times New Roman" w:hAnsiTheme="minorHAnsi" w:cstheme="minorHAnsi"/>
                <w:iCs/>
                <w:color w:val="auto"/>
                <w:sz w:val="22"/>
                <w:lang w:val="fr-FR" w:eastAsia="fr-FR"/>
              </w:rPr>
              <w:t>: Cellule d’Appui Technique à la Réforme de l’Aménagement du Territoire</w:t>
            </w:r>
          </w:p>
        </w:tc>
      </w:tr>
      <w:tr w:rsidR="00497040" w:rsidRPr="00497040" w:rsidDel="00D3525C" w14:paraId="2DA815DF" w14:textId="77777777" w:rsidTr="006035CD">
        <w:trPr>
          <w:trHeight w:val="305"/>
          <w:jc w:val="center"/>
        </w:trPr>
        <w:tc>
          <w:tcPr>
            <w:tcW w:w="1276" w:type="dxa"/>
            <w:shd w:val="clear" w:color="auto" w:fill="auto"/>
            <w:noWrap/>
          </w:tcPr>
          <w:p w14:paraId="58F3EF73"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CCCA</w:t>
            </w:r>
          </w:p>
        </w:tc>
        <w:tc>
          <w:tcPr>
            <w:tcW w:w="8500" w:type="dxa"/>
            <w:shd w:val="clear" w:color="auto" w:fill="auto"/>
            <w:noWrap/>
          </w:tcPr>
          <w:p w14:paraId="2135F296"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Cadre de consultation et concertation sur </w:t>
            </w:r>
            <w:r w:rsidRPr="00497040">
              <w:rPr>
                <w:rFonts w:asciiTheme="minorHAnsi" w:eastAsia="Times New Roman" w:hAnsiTheme="minorHAnsi" w:cstheme="minorHAnsi"/>
                <w:color w:val="auto"/>
                <w:sz w:val="22"/>
                <w:lang w:val="fr-FR" w:eastAsia="fr-FR"/>
              </w:rPr>
              <w:t>l’Aménagement du T</w:t>
            </w:r>
            <w:r w:rsidRPr="00497040" w:rsidDel="00D3525C">
              <w:rPr>
                <w:rFonts w:asciiTheme="minorHAnsi" w:eastAsia="Times New Roman" w:hAnsiTheme="minorHAnsi" w:cstheme="minorHAnsi"/>
                <w:color w:val="auto"/>
                <w:sz w:val="22"/>
                <w:lang w:val="fr-FR" w:eastAsia="fr-FR"/>
              </w:rPr>
              <w:t>erritoire</w:t>
            </w:r>
          </w:p>
        </w:tc>
      </w:tr>
      <w:tr w:rsidR="006035CD" w:rsidRPr="00497040" w:rsidDel="00D3525C" w14:paraId="123EADC5" w14:textId="77777777" w:rsidTr="006035CD">
        <w:trPr>
          <w:trHeight w:val="305"/>
          <w:jc w:val="center"/>
        </w:trPr>
        <w:tc>
          <w:tcPr>
            <w:tcW w:w="1276" w:type="dxa"/>
            <w:shd w:val="clear" w:color="auto" w:fill="auto"/>
            <w:noWrap/>
          </w:tcPr>
          <w:p w14:paraId="245BDA64"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CCEV</w:t>
            </w:r>
          </w:p>
        </w:tc>
        <w:tc>
          <w:tcPr>
            <w:tcW w:w="8500" w:type="dxa"/>
            <w:shd w:val="clear" w:color="auto" w:fill="auto"/>
            <w:noWrap/>
          </w:tcPr>
          <w:p w14:paraId="72D5E1A7"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Changement climatique et économie verte</w:t>
            </w:r>
          </w:p>
        </w:tc>
      </w:tr>
      <w:tr w:rsidR="006035CD" w:rsidRPr="00497040" w:rsidDel="00D3525C" w14:paraId="5249DB24" w14:textId="77777777" w:rsidTr="006035CD">
        <w:trPr>
          <w:trHeight w:val="305"/>
          <w:jc w:val="center"/>
        </w:trPr>
        <w:tc>
          <w:tcPr>
            <w:tcW w:w="1276" w:type="dxa"/>
            <w:shd w:val="clear" w:color="auto" w:fill="auto"/>
            <w:noWrap/>
          </w:tcPr>
          <w:p w14:paraId="099D19D7"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CIDD</w:t>
            </w:r>
          </w:p>
        </w:tc>
        <w:tc>
          <w:tcPr>
            <w:tcW w:w="8500" w:type="dxa"/>
            <w:shd w:val="clear" w:color="auto" w:fill="auto"/>
            <w:noWrap/>
          </w:tcPr>
          <w:p w14:paraId="6AF4F437"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Croissance inclusive et développement durable</w:t>
            </w:r>
          </w:p>
        </w:tc>
      </w:tr>
      <w:tr w:rsidR="00497040" w:rsidRPr="00497040" w14:paraId="0351555A" w14:textId="77777777" w:rsidTr="006035CD">
        <w:trPr>
          <w:trHeight w:val="305"/>
          <w:jc w:val="center"/>
        </w:trPr>
        <w:tc>
          <w:tcPr>
            <w:tcW w:w="1276" w:type="dxa"/>
            <w:shd w:val="clear" w:color="auto" w:fill="auto"/>
            <w:noWrap/>
          </w:tcPr>
          <w:p w14:paraId="7668C2FA"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CONARAT</w:t>
            </w:r>
          </w:p>
        </w:tc>
        <w:tc>
          <w:tcPr>
            <w:tcW w:w="8500" w:type="dxa"/>
            <w:shd w:val="clear" w:color="auto" w:fill="auto"/>
            <w:noWrap/>
          </w:tcPr>
          <w:p w14:paraId="2C0CD4ED"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Commission Nationale de la Réforme de l’Aménagement du Territoire</w:t>
            </w:r>
          </w:p>
        </w:tc>
      </w:tr>
      <w:tr w:rsidR="00497040" w:rsidRPr="00497040" w:rsidDel="00D3525C" w14:paraId="4A031A3A" w14:textId="77777777" w:rsidTr="006035CD">
        <w:trPr>
          <w:trHeight w:val="305"/>
          <w:jc w:val="center"/>
        </w:trPr>
        <w:tc>
          <w:tcPr>
            <w:tcW w:w="1276" w:type="dxa"/>
            <w:shd w:val="clear" w:color="auto" w:fill="auto"/>
            <w:noWrap/>
            <w:hideMark/>
          </w:tcPr>
          <w:p w14:paraId="62441B96"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COPIL</w:t>
            </w:r>
          </w:p>
        </w:tc>
        <w:tc>
          <w:tcPr>
            <w:tcW w:w="8500" w:type="dxa"/>
            <w:shd w:val="clear" w:color="auto" w:fill="auto"/>
            <w:noWrap/>
            <w:hideMark/>
          </w:tcPr>
          <w:p w14:paraId="69E324AE"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Comité de Pilotage</w:t>
            </w:r>
          </w:p>
        </w:tc>
      </w:tr>
      <w:tr w:rsidR="00497040" w:rsidRPr="00497040" w:rsidDel="00D3525C" w14:paraId="6EEEAD0E" w14:textId="77777777" w:rsidTr="006035CD">
        <w:trPr>
          <w:trHeight w:val="305"/>
          <w:jc w:val="center"/>
        </w:trPr>
        <w:tc>
          <w:tcPr>
            <w:tcW w:w="1276" w:type="dxa"/>
            <w:shd w:val="clear" w:color="auto" w:fill="auto"/>
            <w:noWrap/>
          </w:tcPr>
          <w:p w14:paraId="7411F5F0"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COPIRAT</w:t>
            </w:r>
          </w:p>
        </w:tc>
        <w:tc>
          <w:tcPr>
            <w:tcW w:w="8500" w:type="dxa"/>
            <w:shd w:val="clear" w:color="auto" w:fill="auto"/>
            <w:noWrap/>
          </w:tcPr>
          <w:p w14:paraId="7014F457" w14:textId="77777777" w:rsidR="00A50402" w:rsidRPr="00497040" w:rsidDel="00D3525C" w:rsidRDefault="00A50402" w:rsidP="003D483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Comité de pilotage intersectoriel de la réforme de l’Aménagement du   Territoire</w:t>
            </w:r>
          </w:p>
        </w:tc>
      </w:tr>
      <w:tr w:rsidR="006035CD" w:rsidRPr="00497040" w:rsidDel="00D3525C" w14:paraId="3B8B8061" w14:textId="77777777" w:rsidTr="006035CD">
        <w:trPr>
          <w:trHeight w:val="305"/>
          <w:jc w:val="center"/>
        </w:trPr>
        <w:tc>
          <w:tcPr>
            <w:tcW w:w="1276" w:type="dxa"/>
            <w:shd w:val="clear" w:color="auto" w:fill="auto"/>
            <w:noWrap/>
          </w:tcPr>
          <w:p w14:paraId="5571F13D"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CT </w:t>
            </w:r>
          </w:p>
        </w:tc>
        <w:tc>
          <w:tcPr>
            <w:tcW w:w="8500" w:type="dxa"/>
            <w:shd w:val="clear" w:color="auto" w:fill="auto"/>
            <w:noWrap/>
          </w:tcPr>
          <w:p w14:paraId="0F409472"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Comité technique ( de la réforme de l’AT)</w:t>
            </w:r>
          </w:p>
        </w:tc>
      </w:tr>
      <w:tr w:rsidR="00497040" w:rsidRPr="00497040" w:rsidDel="00D3525C" w14:paraId="2F1CCA58" w14:textId="77777777" w:rsidTr="006035CD">
        <w:trPr>
          <w:trHeight w:val="305"/>
          <w:jc w:val="center"/>
        </w:trPr>
        <w:tc>
          <w:tcPr>
            <w:tcW w:w="1276" w:type="dxa"/>
            <w:shd w:val="clear" w:color="auto" w:fill="auto"/>
            <w:noWrap/>
          </w:tcPr>
          <w:p w14:paraId="71C8CE18" w14:textId="77777777" w:rsidR="00A50402" w:rsidRPr="00497040" w:rsidRDefault="00A50402" w:rsidP="003D4837">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CTR</w:t>
            </w:r>
          </w:p>
        </w:tc>
        <w:tc>
          <w:tcPr>
            <w:tcW w:w="8500" w:type="dxa"/>
            <w:shd w:val="clear" w:color="auto" w:fill="auto"/>
            <w:noWrap/>
          </w:tcPr>
          <w:p w14:paraId="3F976C26" w14:textId="77777777" w:rsidR="00A50402" w:rsidRPr="00497040" w:rsidRDefault="00A50402" w:rsidP="003E0807">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Comité Technique de suivi des Réformes (Ministère des finances)</w:t>
            </w:r>
          </w:p>
        </w:tc>
      </w:tr>
      <w:tr w:rsidR="00497040" w:rsidRPr="00497040" w14:paraId="7D705132" w14:textId="77777777" w:rsidTr="006035CD">
        <w:trPr>
          <w:trHeight w:val="305"/>
          <w:jc w:val="center"/>
        </w:trPr>
        <w:tc>
          <w:tcPr>
            <w:tcW w:w="1276" w:type="dxa"/>
            <w:shd w:val="clear" w:color="auto" w:fill="auto"/>
            <w:noWrap/>
          </w:tcPr>
          <w:p w14:paraId="7E8B51F4"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CTS</w:t>
            </w:r>
          </w:p>
        </w:tc>
        <w:tc>
          <w:tcPr>
            <w:tcW w:w="8500" w:type="dxa"/>
            <w:shd w:val="clear" w:color="auto" w:fill="auto"/>
            <w:noWrap/>
          </w:tcPr>
          <w:p w14:paraId="41D4027D"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Comité Technique de Suivi de la réforme </w:t>
            </w:r>
          </w:p>
        </w:tc>
      </w:tr>
      <w:tr w:rsidR="006035CD" w:rsidRPr="00497040" w:rsidDel="00D3525C" w14:paraId="2EC8ED20" w14:textId="77777777" w:rsidTr="006035CD">
        <w:trPr>
          <w:trHeight w:val="305"/>
          <w:jc w:val="center"/>
        </w:trPr>
        <w:tc>
          <w:tcPr>
            <w:tcW w:w="1276" w:type="dxa"/>
            <w:shd w:val="clear" w:color="auto" w:fill="auto"/>
            <w:noWrap/>
          </w:tcPr>
          <w:p w14:paraId="58E7D88F" w14:textId="77777777" w:rsidR="00A50402" w:rsidRPr="00497040" w:rsidRDefault="00A50402" w:rsidP="0007215C">
            <w:pPr>
              <w:spacing w:after="0"/>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DGPA</w:t>
            </w:r>
          </w:p>
        </w:tc>
        <w:tc>
          <w:tcPr>
            <w:tcW w:w="8500" w:type="dxa"/>
            <w:shd w:val="clear" w:color="auto" w:fill="auto"/>
            <w:noWrap/>
          </w:tcPr>
          <w:p w14:paraId="516BC748"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Dynamique des Groupes des Peuples Autochtones</w:t>
            </w:r>
          </w:p>
        </w:tc>
      </w:tr>
      <w:tr w:rsidR="00497040" w:rsidRPr="00497040" w:rsidDel="00D3525C" w14:paraId="588A4983" w14:textId="77777777" w:rsidTr="006035CD">
        <w:trPr>
          <w:trHeight w:val="305"/>
          <w:jc w:val="center"/>
        </w:trPr>
        <w:tc>
          <w:tcPr>
            <w:tcW w:w="1276" w:type="dxa"/>
            <w:shd w:val="clear" w:color="auto" w:fill="auto"/>
            <w:noWrap/>
          </w:tcPr>
          <w:p w14:paraId="6D3DA18A"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DIM</w:t>
            </w:r>
          </w:p>
        </w:tc>
        <w:tc>
          <w:tcPr>
            <w:tcW w:w="8500" w:type="dxa"/>
            <w:shd w:val="clear" w:color="auto" w:fill="auto"/>
            <w:noWrap/>
          </w:tcPr>
          <w:p w14:paraId="706B1ED2"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Direct Implementation Modality</w:t>
            </w:r>
          </w:p>
        </w:tc>
      </w:tr>
      <w:tr w:rsidR="00251955" w:rsidRPr="00497040" w:rsidDel="00D3525C" w14:paraId="727B1BC9" w14:textId="77777777" w:rsidTr="006035CD">
        <w:trPr>
          <w:trHeight w:val="305"/>
          <w:jc w:val="center"/>
        </w:trPr>
        <w:tc>
          <w:tcPr>
            <w:tcW w:w="1276" w:type="dxa"/>
            <w:shd w:val="clear" w:color="auto" w:fill="auto"/>
            <w:noWrap/>
          </w:tcPr>
          <w:p w14:paraId="06F5EC17" w14:textId="731AFEC5" w:rsidR="00251955" w:rsidRPr="00497040" w:rsidDel="00D3525C" w:rsidRDefault="00251955" w:rsidP="003D4837">
            <w:pPr>
              <w:spacing w:after="0"/>
              <w:rPr>
                <w:rFonts w:asciiTheme="minorHAnsi" w:eastAsia="Times New Roman" w:hAnsiTheme="minorHAnsi" w:cstheme="minorHAnsi"/>
                <w:color w:val="auto"/>
                <w:sz w:val="22"/>
                <w:lang w:eastAsia="fr-FR"/>
              </w:rPr>
            </w:pPr>
            <w:r>
              <w:rPr>
                <w:sz w:val="22"/>
              </w:rPr>
              <w:t>ESE</w:t>
            </w:r>
          </w:p>
        </w:tc>
        <w:tc>
          <w:tcPr>
            <w:tcW w:w="8500" w:type="dxa"/>
            <w:shd w:val="clear" w:color="auto" w:fill="auto"/>
            <w:noWrap/>
          </w:tcPr>
          <w:p w14:paraId="236EF35E" w14:textId="538A1380" w:rsidR="00251955" w:rsidRPr="00497040" w:rsidRDefault="00251955" w:rsidP="003E0807">
            <w:pPr>
              <w:spacing w:after="0"/>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xml:space="preserve">: Evaluation stratégique environnementale </w:t>
            </w:r>
          </w:p>
        </w:tc>
      </w:tr>
      <w:tr w:rsidR="00497040" w:rsidRPr="00497040" w:rsidDel="00D3525C" w14:paraId="475C352D" w14:textId="77777777" w:rsidTr="006035CD">
        <w:trPr>
          <w:trHeight w:val="305"/>
          <w:jc w:val="center"/>
        </w:trPr>
        <w:tc>
          <w:tcPr>
            <w:tcW w:w="1276" w:type="dxa"/>
            <w:shd w:val="clear" w:color="auto" w:fill="auto"/>
            <w:noWrap/>
            <w:hideMark/>
          </w:tcPr>
          <w:p w14:paraId="4C32FDBB"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F</w:t>
            </w:r>
            <w:r w:rsidRPr="00497040">
              <w:rPr>
                <w:rFonts w:asciiTheme="minorHAnsi" w:eastAsia="Times New Roman" w:hAnsiTheme="minorHAnsi" w:cstheme="minorHAnsi"/>
                <w:color w:val="auto"/>
                <w:sz w:val="22"/>
                <w:lang w:val="fr-FR" w:eastAsia="fr-FR"/>
              </w:rPr>
              <w:t>ONAREDD</w:t>
            </w:r>
          </w:p>
        </w:tc>
        <w:tc>
          <w:tcPr>
            <w:tcW w:w="8500" w:type="dxa"/>
            <w:shd w:val="clear" w:color="auto" w:fill="auto"/>
            <w:noWrap/>
            <w:hideMark/>
          </w:tcPr>
          <w:p w14:paraId="5B3CD24A"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Fonds National REDD+ </w:t>
            </w:r>
          </w:p>
        </w:tc>
      </w:tr>
      <w:tr w:rsidR="00497040" w:rsidRPr="00497040" w:rsidDel="00D3525C" w14:paraId="6746BA35" w14:textId="77777777" w:rsidTr="006035CD">
        <w:trPr>
          <w:trHeight w:val="305"/>
          <w:jc w:val="center"/>
        </w:trPr>
        <w:tc>
          <w:tcPr>
            <w:tcW w:w="1276" w:type="dxa"/>
            <w:shd w:val="clear" w:color="auto" w:fill="auto"/>
            <w:noWrap/>
          </w:tcPr>
          <w:p w14:paraId="3770E673"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GM</w:t>
            </w:r>
          </w:p>
        </w:tc>
        <w:tc>
          <w:tcPr>
            <w:tcW w:w="8500" w:type="dxa"/>
            <w:shd w:val="clear" w:color="auto" w:fill="auto"/>
            <w:noWrap/>
          </w:tcPr>
          <w:p w14:paraId="0145A139"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Guides méthodologiques</w:t>
            </w:r>
          </w:p>
        </w:tc>
      </w:tr>
      <w:tr w:rsidR="00497040" w:rsidRPr="00497040" w:rsidDel="00D3525C" w14:paraId="6F605518" w14:textId="77777777" w:rsidTr="006035CD">
        <w:trPr>
          <w:trHeight w:val="305"/>
          <w:jc w:val="center"/>
        </w:trPr>
        <w:tc>
          <w:tcPr>
            <w:tcW w:w="1276" w:type="dxa"/>
            <w:shd w:val="clear" w:color="auto" w:fill="auto"/>
            <w:noWrap/>
          </w:tcPr>
          <w:p w14:paraId="1F626D6E"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GTCRR</w:t>
            </w:r>
          </w:p>
        </w:tc>
        <w:tc>
          <w:tcPr>
            <w:tcW w:w="8500" w:type="dxa"/>
            <w:shd w:val="clear" w:color="auto" w:fill="auto"/>
            <w:noWrap/>
          </w:tcPr>
          <w:p w14:paraId="1E0CE2AA"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Groupe de Travail Climat REDD Rénové</w:t>
            </w:r>
          </w:p>
        </w:tc>
      </w:tr>
      <w:tr w:rsidR="00497040" w:rsidRPr="00497040" w:rsidDel="00D3525C" w14:paraId="23525528" w14:textId="77777777" w:rsidTr="006035CD">
        <w:trPr>
          <w:trHeight w:val="305"/>
          <w:jc w:val="center"/>
        </w:trPr>
        <w:tc>
          <w:tcPr>
            <w:tcW w:w="1276" w:type="dxa"/>
            <w:shd w:val="clear" w:color="auto" w:fill="auto"/>
            <w:noWrap/>
          </w:tcPr>
          <w:p w14:paraId="5DAD628B"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IFC </w:t>
            </w:r>
          </w:p>
        </w:tc>
        <w:tc>
          <w:tcPr>
            <w:tcW w:w="8500" w:type="dxa"/>
            <w:shd w:val="clear" w:color="auto" w:fill="auto"/>
            <w:noWrap/>
          </w:tcPr>
          <w:p w14:paraId="5FAA4CD4" w14:textId="77777777" w:rsidR="00A50402" w:rsidRPr="00497040" w:rsidRDefault="00A50402" w:rsidP="003E0807">
            <w:pPr>
              <w:spacing w:after="0"/>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International Finance Corporation</w:t>
            </w:r>
          </w:p>
        </w:tc>
      </w:tr>
      <w:tr w:rsidR="00497040" w:rsidRPr="00497040" w:rsidDel="00D3525C" w14:paraId="10E6710D" w14:textId="77777777" w:rsidTr="006035CD">
        <w:trPr>
          <w:trHeight w:val="305"/>
          <w:jc w:val="center"/>
        </w:trPr>
        <w:tc>
          <w:tcPr>
            <w:tcW w:w="1276" w:type="dxa"/>
            <w:shd w:val="clear" w:color="auto" w:fill="auto"/>
            <w:noWrap/>
          </w:tcPr>
          <w:p w14:paraId="2899A7D7"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LAT</w:t>
            </w:r>
          </w:p>
        </w:tc>
        <w:tc>
          <w:tcPr>
            <w:tcW w:w="8500" w:type="dxa"/>
            <w:shd w:val="clear" w:color="auto" w:fill="auto"/>
            <w:noWrap/>
          </w:tcPr>
          <w:p w14:paraId="29C8A173"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Loi relative à l’Aménagement du Territoire</w:t>
            </w:r>
          </w:p>
        </w:tc>
      </w:tr>
      <w:tr w:rsidR="006035CD" w:rsidRPr="00497040" w:rsidDel="00D3525C" w14:paraId="47E72DEC" w14:textId="77777777" w:rsidTr="006035CD">
        <w:trPr>
          <w:trHeight w:val="305"/>
          <w:jc w:val="center"/>
        </w:trPr>
        <w:tc>
          <w:tcPr>
            <w:tcW w:w="1276" w:type="dxa"/>
            <w:shd w:val="clear" w:color="auto" w:fill="auto"/>
            <w:noWrap/>
          </w:tcPr>
          <w:p w14:paraId="738BC301" w14:textId="77777777" w:rsidR="00A50402" w:rsidRPr="00497040" w:rsidRDefault="00A50402" w:rsidP="0007215C">
            <w:pPr>
              <w:spacing w:after="0"/>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LINAPYCO</w:t>
            </w:r>
          </w:p>
        </w:tc>
        <w:tc>
          <w:tcPr>
            <w:tcW w:w="8500" w:type="dxa"/>
            <w:shd w:val="clear" w:color="auto" w:fill="auto"/>
            <w:noWrap/>
          </w:tcPr>
          <w:p w14:paraId="53C501E9"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Ligue Nationale des Associations Autochtones Pygmées au Congo</w:t>
            </w:r>
          </w:p>
        </w:tc>
      </w:tr>
      <w:tr w:rsidR="00497040" w:rsidRPr="00497040" w:rsidDel="00D3525C" w14:paraId="5C89C4AE" w14:textId="77777777" w:rsidTr="006035CD">
        <w:trPr>
          <w:trHeight w:val="305"/>
          <w:jc w:val="center"/>
        </w:trPr>
        <w:tc>
          <w:tcPr>
            <w:tcW w:w="1276" w:type="dxa"/>
            <w:shd w:val="clear" w:color="auto" w:fill="auto"/>
            <w:noWrap/>
          </w:tcPr>
          <w:p w14:paraId="0AD98E41" w14:textId="77777777" w:rsidR="00A50402" w:rsidRPr="00497040" w:rsidRDefault="00A50402" w:rsidP="003E080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LOI</w:t>
            </w:r>
          </w:p>
        </w:tc>
        <w:tc>
          <w:tcPr>
            <w:tcW w:w="8500" w:type="dxa"/>
            <w:shd w:val="clear" w:color="auto" w:fill="auto"/>
            <w:noWrap/>
          </w:tcPr>
          <w:p w14:paraId="57330D15"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proofErr w:type="spellStart"/>
            <w:r w:rsidRPr="00497040" w:rsidDel="00D3525C">
              <w:rPr>
                <w:rFonts w:asciiTheme="minorHAnsi" w:eastAsia="Times New Roman" w:hAnsiTheme="minorHAnsi" w:cstheme="minorHAnsi"/>
                <w:color w:val="auto"/>
                <w:sz w:val="22"/>
                <w:lang w:val="fr-FR" w:eastAsia="fr-FR"/>
              </w:rPr>
              <w:t>Letter</w:t>
            </w:r>
            <w:proofErr w:type="spellEnd"/>
            <w:r w:rsidRPr="00497040" w:rsidDel="00D3525C">
              <w:rPr>
                <w:rFonts w:asciiTheme="minorHAnsi" w:eastAsia="Times New Roman" w:hAnsiTheme="minorHAnsi" w:cstheme="minorHAnsi"/>
                <w:color w:val="auto"/>
                <w:sz w:val="22"/>
                <w:lang w:val="fr-FR" w:eastAsia="fr-FR"/>
              </w:rPr>
              <w:t xml:space="preserve"> for Intente (Lettre d’intention)</w:t>
            </w:r>
          </w:p>
        </w:tc>
      </w:tr>
      <w:tr w:rsidR="00497040" w:rsidRPr="00497040" w:rsidDel="00D3525C" w14:paraId="017AA700" w14:textId="77777777" w:rsidTr="006035CD">
        <w:trPr>
          <w:trHeight w:val="305"/>
          <w:jc w:val="center"/>
        </w:trPr>
        <w:tc>
          <w:tcPr>
            <w:tcW w:w="1276" w:type="dxa"/>
            <w:shd w:val="clear" w:color="auto" w:fill="auto"/>
            <w:noWrap/>
          </w:tcPr>
          <w:p w14:paraId="2C4B3030"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LTA</w:t>
            </w:r>
          </w:p>
        </w:tc>
        <w:tc>
          <w:tcPr>
            <w:tcW w:w="8500" w:type="dxa"/>
            <w:shd w:val="clear" w:color="auto" w:fill="auto"/>
            <w:noWrap/>
          </w:tcPr>
          <w:p w14:paraId="5B846745"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Contrat à long terme relatif à la fourniture de service au PNUD</w:t>
            </w:r>
          </w:p>
        </w:tc>
      </w:tr>
      <w:tr w:rsidR="006035CD" w:rsidRPr="00497040" w:rsidDel="00D3525C" w14:paraId="6FB5F09A" w14:textId="77777777" w:rsidTr="006035CD">
        <w:trPr>
          <w:trHeight w:val="305"/>
          <w:jc w:val="center"/>
        </w:trPr>
        <w:tc>
          <w:tcPr>
            <w:tcW w:w="1276" w:type="dxa"/>
            <w:shd w:val="clear" w:color="auto" w:fill="auto"/>
            <w:noWrap/>
          </w:tcPr>
          <w:p w14:paraId="596551D0"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M$ </w:t>
            </w:r>
          </w:p>
        </w:tc>
        <w:tc>
          <w:tcPr>
            <w:tcW w:w="8500" w:type="dxa"/>
            <w:shd w:val="clear" w:color="auto" w:fill="auto"/>
            <w:noWrap/>
          </w:tcPr>
          <w:p w14:paraId="1F0075DA"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Million de dollars américains</w:t>
            </w:r>
          </w:p>
        </w:tc>
      </w:tr>
      <w:tr w:rsidR="00497040" w:rsidRPr="00497040" w:rsidDel="00D3525C" w14:paraId="6F9BC7C8" w14:textId="77777777" w:rsidTr="006035CD">
        <w:trPr>
          <w:trHeight w:val="305"/>
          <w:jc w:val="center"/>
        </w:trPr>
        <w:tc>
          <w:tcPr>
            <w:tcW w:w="1276" w:type="dxa"/>
            <w:shd w:val="clear" w:color="auto" w:fill="auto"/>
            <w:noWrap/>
          </w:tcPr>
          <w:p w14:paraId="31DC3DEE"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MATUH</w:t>
            </w:r>
          </w:p>
        </w:tc>
        <w:tc>
          <w:tcPr>
            <w:tcW w:w="8500" w:type="dxa"/>
            <w:shd w:val="clear" w:color="auto" w:fill="auto"/>
            <w:noWrap/>
          </w:tcPr>
          <w:p w14:paraId="6940A235"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Ministère de l’Aménagement du T</w:t>
            </w:r>
            <w:r w:rsidRPr="00497040" w:rsidDel="00D3525C">
              <w:rPr>
                <w:rFonts w:asciiTheme="minorHAnsi" w:eastAsia="Times New Roman" w:hAnsiTheme="minorHAnsi" w:cstheme="minorHAnsi"/>
                <w:color w:val="auto"/>
                <w:sz w:val="22"/>
                <w:lang w:val="fr-FR" w:eastAsia="fr-FR"/>
              </w:rPr>
              <w:t>erritoir</w:t>
            </w:r>
            <w:r w:rsidRPr="00497040">
              <w:rPr>
                <w:rFonts w:asciiTheme="minorHAnsi" w:eastAsia="Times New Roman" w:hAnsiTheme="minorHAnsi" w:cstheme="minorHAnsi"/>
                <w:color w:val="auto"/>
                <w:sz w:val="22"/>
                <w:lang w:val="fr-FR" w:eastAsia="fr-FR"/>
              </w:rPr>
              <w:t>e, Urbanisme et Habitat</w:t>
            </w:r>
          </w:p>
        </w:tc>
      </w:tr>
      <w:tr w:rsidR="00497040" w:rsidRPr="00497040" w:rsidDel="00D3525C" w14:paraId="470222D2" w14:textId="77777777" w:rsidTr="006035CD">
        <w:trPr>
          <w:trHeight w:val="305"/>
          <w:jc w:val="center"/>
        </w:trPr>
        <w:tc>
          <w:tcPr>
            <w:tcW w:w="1276" w:type="dxa"/>
            <w:shd w:val="clear" w:color="auto" w:fill="auto"/>
            <w:noWrap/>
          </w:tcPr>
          <w:p w14:paraId="39259F60" w14:textId="77777777" w:rsidR="00A50402" w:rsidRDefault="00A50402" w:rsidP="00450476">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M</w:t>
            </w:r>
            <w:r w:rsidRPr="00497040">
              <w:rPr>
                <w:rFonts w:asciiTheme="minorHAnsi" w:eastAsia="Times New Roman" w:hAnsiTheme="minorHAnsi" w:cstheme="minorHAnsi"/>
                <w:color w:val="auto"/>
                <w:sz w:val="22"/>
                <w:lang w:val="fr-FR" w:eastAsia="fr-FR"/>
              </w:rPr>
              <w:t>in</w:t>
            </w:r>
            <w:r w:rsidRPr="00497040" w:rsidDel="00D3525C">
              <w:rPr>
                <w:rFonts w:asciiTheme="minorHAnsi" w:eastAsia="Times New Roman" w:hAnsiTheme="minorHAnsi" w:cstheme="minorHAnsi"/>
                <w:color w:val="auto"/>
                <w:sz w:val="22"/>
                <w:lang w:val="fr-FR" w:eastAsia="fr-FR"/>
              </w:rPr>
              <w:t>AT</w:t>
            </w:r>
          </w:p>
          <w:p w14:paraId="464C3F83" w14:textId="5762F7CC" w:rsidR="00573F60" w:rsidRPr="00497040" w:rsidRDefault="00573F60" w:rsidP="00450476">
            <w:pPr>
              <w:spacing w:after="0"/>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xml:space="preserve">MinPlan </w:t>
            </w:r>
          </w:p>
        </w:tc>
        <w:tc>
          <w:tcPr>
            <w:tcW w:w="8500" w:type="dxa"/>
            <w:shd w:val="clear" w:color="auto" w:fill="auto"/>
            <w:noWrap/>
          </w:tcPr>
          <w:p w14:paraId="4BC382B5" w14:textId="77777777" w:rsidR="00A50402" w:rsidRDefault="00A50402" w:rsidP="00450476">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Ministère de l’Aménagement du T</w:t>
            </w:r>
            <w:r w:rsidRPr="00497040" w:rsidDel="00D3525C">
              <w:rPr>
                <w:rFonts w:asciiTheme="minorHAnsi" w:eastAsia="Times New Roman" w:hAnsiTheme="minorHAnsi" w:cstheme="minorHAnsi"/>
                <w:color w:val="auto"/>
                <w:sz w:val="22"/>
                <w:lang w:val="fr-FR" w:eastAsia="fr-FR"/>
              </w:rPr>
              <w:t>erritoir</w:t>
            </w:r>
            <w:r w:rsidRPr="00497040">
              <w:rPr>
                <w:rFonts w:asciiTheme="minorHAnsi" w:eastAsia="Times New Roman" w:hAnsiTheme="minorHAnsi" w:cstheme="minorHAnsi"/>
                <w:color w:val="auto"/>
                <w:sz w:val="22"/>
                <w:lang w:val="fr-FR" w:eastAsia="fr-FR"/>
              </w:rPr>
              <w:t>e</w:t>
            </w:r>
          </w:p>
          <w:p w14:paraId="762D682B" w14:textId="6FA31B6B" w:rsidR="00573F60" w:rsidRPr="00497040" w:rsidRDefault="00573F60" w:rsidP="00450476">
            <w:pPr>
              <w:spacing w:after="0"/>
              <w:ind w:right="-559"/>
              <w:rPr>
                <w:rFonts w:asciiTheme="minorHAnsi" w:eastAsia="Times New Roman" w:hAnsiTheme="minorHAnsi" w:cstheme="minorHAnsi"/>
                <w:color w:val="auto"/>
                <w:sz w:val="22"/>
                <w:lang w:val="fr-FR" w:eastAsia="fr-FR"/>
              </w:rPr>
            </w:pPr>
            <w:r>
              <w:rPr>
                <w:rFonts w:asciiTheme="minorHAnsi" w:eastAsia="Times New Roman" w:hAnsiTheme="minorHAnsi" w:cstheme="minorHAnsi"/>
                <w:color w:val="auto"/>
                <w:sz w:val="22"/>
                <w:lang w:val="fr-FR" w:eastAsia="fr-FR"/>
              </w:rPr>
              <w:t xml:space="preserve">: Ministère du Plan </w:t>
            </w:r>
          </w:p>
        </w:tc>
      </w:tr>
      <w:tr w:rsidR="00497040" w:rsidRPr="001D0D27" w:rsidDel="00D3525C" w14:paraId="0ECA067A" w14:textId="77777777" w:rsidTr="006035CD">
        <w:trPr>
          <w:trHeight w:val="305"/>
          <w:jc w:val="center"/>
        </w:trPr>
        <w:tc>
          <w:tcPr>
            <w:tcW w:w="1276" w:type="dxa"/>
            <w:shd w:val="clear" w:color="auto" w:fill="auto"/>
            <w:noWrap/>
          </w:tcPr>
          <w:p w14:paraId="37FEAD07"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MPTF </w:t>
            </w:r>
          </w:p>
        </w:tc>
        <w:tc>
          <w:tcPr>
            <w:tcW w:w="8500" w:type="dxa"/>
            <w:shd w:val="clear" w:color="auto" w:fill="auto"/>
            <w:noWrap/>
          </w:tcPr>
          <w:p w14:paraId="4040BE1C" w14:textId="77777777" w:rsidR="00A50402" w:rsidRPr="00497040" w:rsidRDefault="00A50402" w:rsidP="003E0807">
            <w:pPr>
              <w:spacing w:after="0"/>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Multi-Partner Trust Fund Office</w:t>
            </w:r>
          </w:p>
        </w:tc>
      </w:tr>
      <w:tr w:rsidR="00497040" w:rsidRPr="00497040" w:rsidDel="00D3525C" w14:paraId="7EC2AE81" w14:textId="77777777" w:rsidTr="006035CD">
        <w:trPr>
          <w:trHeight w:val="305"/>
          <w:jc w:val="center"/>
        </w:trPr>
        <w:tc>
          <w:tcPr>
            <w:tcW w:w="1276" w:type="dxa"/>
            <w:shd w:val="clear" w:color="auto" w:fill="auto"/>
            <w:noWrap/>
          </w:tcPr>
          <w:p w14:paraId="776722AD"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ONAT</w:t>
            </w:r>
            <w:r w:rsidRPr="00497040" w:rsidDel="00D3525C">
              <w:rPr>
                <w:rFonts w:asciiTheme="minorHAnsi" w:eastAsia="Times New Roman" w:hAnsiTheme="minorHAnsi" w:cstheme="minorHAnsi"/>
                <w:color w:val="auto"/>
                <w:sz w:val="22"/>
                <w:lang w:val="fr-FR" w:eastAsia="fr-FR"/>
              </w:rPr>
              <w:t xml:space="preserve"> </w:t>
            </w:r>
          </w:p>
        </w:tc>
        <w:tc>
          <w:tcPr>
            <w:tcW w:w="8500" w:type="dxa"/>
            <w:shd w:val="clear" w:color="auto" w:fill="auto"/>
            <w:noWrap/>
          </w:tcPr>
          <w:p w14:paraId="4AAA3511"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Observatoire national de l’Aménagement du Territoire</w:t>
            </w:r>
          </w:p>
        </w:tc>
      </w:tr>
      <w:tr w:rsidR="00497040" w:rsidRPr="00497040" w:rsidDel="00D3525C" w14:paraId="0496B2B3" w14:textId="77777777" w:rsidTr="006035CD">
        <w:trPr>
          <w:trHeight w:val="305"/>
          <w:jc w:val="center"/>
        </w:trPr>
        <w:tc>
          <w:tcPr>
            <w:tcW w:w="1276" w:type="dxa"/>
            <w:shd w:val="clear" w:color="auto" w:fill="auto"/>
            <w:noWrap/>
          </w:tcPr>
          <w:p w14:paraId="0DAD8932"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ONG</w:t>
            </w:r>
          </w:p>
        </w:tc>
        <w:tc>
          <w:tcPr>
            <w:tcW w:w="8500" w:type="dxa"/>
            <w:shd w:val="clear" w:color="auto" w:fill="auto"/>
            <w:noWrap/>
          </w:tcPr>
          <w:p w14:paraId="5575003B"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Organisation Non Gouvernementale</w:t>
            </w:r>
          </w:p>
        </w:tc>
      </w:tr>
      <w:tr w:rsidR="006035CD" w:rsidRPr="00497040" w:rsidDel="00D3525C" w14:paraId="4AF955D2" w14:textId="77777777" w:rsidTr="006035CD">
        <w:trPr>
          <w:trHeight w:val="305"/>
          <w:jc w:val="center"/>
        </w:trPr>
        <w:tc>
          <w:tcPr>
            <w:tcW w:w="1276" w:type="dxa"/>
            <w:shd w:val="clear" w:color="auto" w:fill="auto"/>
            <w:noWrap/>
          </w:tcPr>
          <w:p w14:paraId="245239A5" w14:textId="77777777" w:rsidR="00A50402" w:rsidRPr="00497040" w:rsidRDefault="00A50402" w:rsidP="0007215C">
            <w:pPr>
              <w:spacing w:after="0"/>
              <w:ind w:left="0"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OSC</w:t>
            </w:r>
          </w:p>
        </w:tc>
        <w:tc>
          <w:tcPr>
            <w:tcW w:w="8500" w:type="dxa"/>
            <w:shd w:val="clear" w:color="auto" w:fill="auto"/>
            <w:noWrap/>
          </w:tcPr>
          <w:p w14:paraId="017A46C3"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Organisations de la société civile</w:t>
            </w:r>
          </w:p>
        </w:tc>
      </w:tr>
      <w:tr w:rsidR="00497040" w:rsidRPr="00497040" w:rsidDel="00D3525C" w14:paraId="1433473B" w14:textId="77777777" w:rsidTr="006035CD">
        <w:trPr>
          <w:trHeight w:val="305"/>
          <w:jc w:val="center"/>
        </w:trPr>
        <w:tc>
          <w:tcPr>
            <w:tcW w:w="1276" w:type="dxa"/>
            <w:shd w:val="clear" w:color="auto" w:fill="auto"/>
            <w:noWrap/>
          </w:tcPr>
          <w:p w14:paraId="5A5E2EDB"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PA </w:t>
            </w:r>
          </w:p>
        </w:tc>
        <w:tc>
          <w:tcPr>
            <w:tcW w:w="8500" w:type="dxa"/>
            <w:shd w:val="clear" w:color="auto" w:fill="auto"/>
            <w:noWrap/>
          </w:tcPr>
          <w:p w14:paraId="6A387D7E"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Peuples autochtones</w:t>
            </w:r>
          </w:p>
        </w:tc>
      </w:tr>
      <w:tr w:rsidR="00497040" w:rsidRPr="00497040" w:rsidDel="00D3525C" w14:paraId="2CE75859" w14:textId="77777777" w:rsidTr="006035CD">
        <w:trPr>
          <w:trHeight w:val="305"/>
          <w:jc w:val="center"/>
        </w:trPr>
        <w:tc>
          <w:tcPr>
            <w:tcW w:w="1276" w:type="dxa"/>
            <w:shd w:val="clear" w:color="auto" w:fill="auto"/>
            <w:noWrap/>
          </w:tcPr>
          <w:p w14:paraId="0E4070F6"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PARAT</w:t>
            </w:r>
          </w:p>
        </w:tc>
        <w:tc>
          <w:tcPr>
            <w:tcW w:w="8500" w:type="dxa"/>
            <w:shd w:val="clear" w:color="auto" w:fill="auto"/>
            <w:noWrap/>
          </w:tcPr>
          <w:p w14:paraId="593A4EA1"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color w:val="auto"/>
                <w:sz w:val="22"/>
              </w:rPr>
              <w:t>: P</w:t>
            </w:r>
            <w:proofErr w:type="spellStart"/>
            <w:r w:rsidRPr="00497040">
              <w:rPr>
                <w:rFonts w:asciiTheme="minorHAnsi" w:hAnsiTheme="minorHAnsi" w:cstheme="minorHAnsi"/>
                <w:color w:val="auto"/>
                <w:sz w:val="22"/>
                <w:lang w:val="fr-FR"/>
              </w:rPr>
              <w:t>rogramme</w:t>
            </w:r>
            <w:proofErr w:type="spellEnd"/>
            <w:r w:rsidRPr="00497040">
              <w:rPr>
                <w:rFonts w:asciiTheme="minorHAnsi" w:hAnsiTheme="minorHAnsi" w:cstheme="minorHAnsi"/>
                <w:color w:val="auto"/>
                <w:sz w:val="22"/>
                <w:lang w:val="fr-FR"/>
              </w:rPr>
              <w:t xml:space="preserve"> d’appui à la réforme de l’Aménagement du Territoire </w:t>
            </w:r>
          </w:p>
        </w:tc>
      </w:tr>
      <w:tr w:rsidR="00497040" w:rsidRPr="00497040" w:rsidDel="00D3525C" w14:paraId="7394F2EF" w14:textId="77777777" w:rsidTr="006035CD">
        <w:trPr>
          <w:trHeight w:val="305"/>
          <w:jc w:val="center"/>
        </w:trPr>
        <w:tc>
          <w:tcPr>
            <w:tcW w:w="1276" w:type="dxa"/>
            <w:shd w:val="clear" w:color="auto" w:fill="auto"/>
            <w:noWrap/>
          </w:tcPr>
          <w:p w14:paraId="42350A5A"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PGDF</w:t>
            </w:r>
          </w:p>
        </w:tc>
        <w:tc>
          <w:tcPr>
            <w:tcW w:w="8500" w:type="dxa"/>
            <w:shd w:val="clear" w:color="auto" w:fill="auto"/>
            <w:noWrap/>
          </w:tcPr>
          <w:p w14:paraId="07DAE522"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iCs/>
                <w:color w:val="auto"/>
                <w:sz w:val="22"/>
                <w:lang w:val="fr-CH"/>
              </w:rPr>
              <w:t xml:space="preserve">: Programme Gestion Durable des Forêts </w:t>
            </w:r>
          </w:p>
        </w:tc>
      </w:tr>
      <w:tr w:rsidR="00497040" w:rsidRPr="00497040" w:rsidDel="00D3525C" w14:paraId="1D0430B8" w14:textId="77777777" w:rsidTr="006035CD">
        <w:trPr>
          <w:trHeight w:val="305"/>
          <w:jc w:val="center"/>
        </w:trPr>
        <w:tc>
          <w:tcPr>
            <w:tcW w:w="1276" w:type="dxa"/>
            <w:shd w:val="clear" w:color="auto" w:fill="auto"/>
            <w:noWrap/>
          </w:tcPr>
          <w:p w14:paraId="3438B3C2"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PIREDD</w:t>
            </w:r>
          </w:p>
        </w:tc>
        <w:tc>
          <w:tcPr>
            <w:tcW w:w="8500" w:type="dxa"/>
            <w:shd w:val="clear" w:color="auto" w:fill="auto"/>
            <w:noWrap/>
          </w:tcPr>
          <w:p w14:paraId="7E54F9E8"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Programme Intégré REDD+ </w:t>
            </w:r>
          </w:p>
        </w:tc>
      </w:tr>
      <w:tr w:rsidR="006035CD" w:rsidRPr="00497040" w:rsidDel="00D3525C" w14:paraId="400B6714" w14:textId="77777777" w:rsidTr="006035CD">
        <w:trPr>
          <w:trHeight w:val="305"/>
          <w:jc w:val="center"/>
        </w:trPr>
        <w:tc>
          <w:tcPr>
            <w:tcW w:w="1276" w:type="dxa"/>
            <w:shd w:val="clear" w:color="auto" w:fill="auto"/>
            <w:noWrap/>
          </w:tcPr>
          <w:p w14:paraId="44CDCB00"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PIREDD-O</w:t>
            </w:r>
          </w:p>
        </w:tc>
        <w:tc>
          <w:tcPr>
            <w:tcW w:w="8500" w:type="dxa"/>
            <w:shd w:val="clear" w:color="auto" w:fill="auto"/>
            <w:noWrap/>
          </w:tcPr>
          <w:p w14:paraId="25F195C5"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w:t>
            </w:r>
            <w:r w:rsidRPr="00497040" w:rsidDel="00D3525C">
              <w:rPr>
                <w:rFonts w:asciiTheme="minorHAnsi" w:eastAsia="Times New Roman" w:hAnsiTheme="minorHAnsi" w:cstheme="minorHAnsi"/>
                <w:color w:val="auto"/>
                <w:sz w:val="22"/>
                <w:lang w:val="fr-FR" w:eastAsia="fr-FR"/>
              </w:rPr>
              <w:t>Programme Intégré REDD+</w:t>
            </w:r>
            <w:r w:rsidRPr="00497040">
              <w:rPr>
                <w:rFonts w:asciiTheme="minorHAnsi" w:eastAsia="Times New Roman" w:hAnsiTheme="minorHAnsi" w:cstheme="minorHAnsi"/>
                <w:color w:val="auto"/>
                <w:sz w:val="22"/>
                <w:lang w:val="fr-FR" w:eastAsia="fr-FR"/>
              </w:rPr>
              <w:t xml:space="preserve"> Oriental</w:t>
            </w:r>
          </w:p>
        </w:tc>
      </w:tr>
      <w:tr w:rsidR="00497040" w:rsidRPr="00497040" w:rsidDel="00D3525C" w14:paraId="6DAE1918" w14:textId="77777777" w:rsidTr="006035CD">
        <w:trPr>
          <w:trHeight w:val="305"/>
          <w:jc w:val="center"/>
        </w:trPr>
        <w:tc>
          <w:tcPr>
            <w:tcW w:w="1276" w:type="dxa"/>
            <w:shd w:val="clear" w:color="auto" w:fill="auto"/>
            <w:noWrap/>
          </w:tcPr>
          <w:p w14:paraId="107E532B"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PLAT</w:t>
            </w:r>
          </w:p>
        </w:tc>
        <w:tc>
          <w:tcPr>
            <w:tcW w:w="8500" w:type="dxa"/>
            <w:shd w:val="clear" w:color="auto" w:fill="auto"/>
            <w:noWrap/>
          </w:tcPr>
          <w:p w14:paraId="5949577C"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Plan Local d’Aménagement du T</w:t>
            </w:r>
            <w:r w:rsidRPr="00497040" w:rsidDel="00D3525C">
              <w:rPr>
                <w:rFonts w:asciiTheme="minorHAnsi" w:eastAsia="Times New Roman" w:hAnsiTheme="minorHAnsi" w:cstheme="minorHAnsi"/>
                <w:color w:val="auto"/>
                <w:sz w:val="22"/>
                <w:lang w:val="fr-FR" w:eastAsia="fr-FR"/>
              </w:rPr>
              <w:t>erritoire</w:t>
            </w:r>
          </w:p>
        </w:tc>
      </w:tr>
      <w:tr w:rsidR="00497040" w:rsidRPr="00497040" w:rsidDel="00D3525C" w14:paraId="59EC3E11" w14:textId="77777777" w:rsidTr="006035CD">
        <w:trPr>
          <w:trHeight w:val="305"/>
          <w:jc w:val="center"/>
        </w:trPr>
        <w:tc>
          <w:tcPr>
            <w:tcW w:w="1276" w:type="dxa"/>
            <w:shd w:val="clear" w:color="auto" w:fill="auto"/>
            <w:noWrap/>
          </w:tcPr>
          <w:p w14:paraId="4B05A0E2"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w:t>
            </w:r>
            <w:r w:rsidRPr="00497040">
              <w:rPr>
                <w:rFonts w:asciiTheme="minorHAnsi" w:eastAsia="Times New Roman" w:hAnsiTheme="minorHAnsi" w:cstheme="minorHAnsi"/>
                <w:color w:val="auto"/>
                <w:sz w:val="22"/>
                <w:lang w:eastAsia="fr-FR"/>
              </w:rPr>
              <w:t>N</w:t>
            </w:r>
            <w:r w:rsidRPr="00497040" w:rsidDel="00D3525C">
              <w:rPr>
                <w:rFonts w:asciiTheme="minorHAnsi" w:eastAsia="Times New Roman" w:hAnsiTheme="minorHAnsi" w:cstheme="minorHAnsi"/>
                <w:color w:val="auto"/>
                <w:sz w:val="22"/>
                <w:lang w:eastAsia="fr-FR"/>
              </w:rPr>
              <w:t>AT</w:t>
            </w:r>
          </w:p>
        </w:tc>
        <w:tc>
          <w:tcPr>
            <w:tcW w:w="8500" w:type="dxa"/>
            <w:shd w:val="clear" w:color="auto" w:fill="auto"/>
            <w:noWrap/>
          </w:tcPr>
          <w:p w14:paraId="31F9DEFC"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Politique national d’Aménagement du T</w:t>
            </w:r>
            <w:r w:rsidRPr="00497040" w:rsidDel="00D3525C">
              <w:rPr>
                <w:rFonts w:asciiTheme="minorHAnsi" w:eastAsia="Times New Roman" w:hAnsiTheme="minorHAnsi" w:cstheme="minorHAnsi"/>
                <w:color w:val="auto"/>
                <w:sz w:val="22"/>
                <w:lang w:val="fr-FR" w:eastAsia="fr-FR"/>
              </w:rPr>
              <w:t>erritoire</w:t>
            </w:r>
          </w:p>
        </w:tc>
      </w:tr>
      <w:tr w:rsidR="00497040" w:rsidRPr="00497040" w:rsidDel="00D3525C" w14:paraId="70DEA622" w14:textId="77777777" w:rsidTr="006035CD">
        <w:trPr>
          <w:trHeight w:val="305"/>
          <w:jc w:val="center"/>
        </w:trPr>
        <w:tc>
          <w:tcPr>
            <w:tcW w:w="1276" w:type="dxa"/>
            <w:shd w:val="clear" w:color="auto" w:fill="auto"/>
            <w:noWrap/>
          </w:tcPr>
          <w:p w14:paraId="5715E7D1"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lastRenderedPageBreak/>
              <w:t>PNSD</w:t>
            </w:r>
          </w:p>
        </w:tc>
        <w:tc>
          <w:tcPr>
            <w:tcW w:w="8500" w:type="dxa"/>
            <w:shd w:val="clear" w:color="auto" w:fill="auto"/>
            <w:noWrap/>
          </w:tcPr>
          <w:p w14:paraId="7E6B2E5D"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Plan national stratégique de développement </w:t>
            </w:r>
          </w:p>
        </w:tc>
      </w:tr>
      <w:tr w:rsidR="00497040" w:rsidRPr="00497040" w:rsidDel="00D3525C" w14:paraId="1C9D0BB6" w14:textId="77777777" w:rsidTr="006035CD">
        <w:trPr>
          <w:trHeight w:val="305"/>
          <w:jc w:val="center"/>
        </w:trPr>
        <w:tc>
          <w:tcPr>
            <w:tcW w:w="1276" w:type="dxa"/>
            <w:shd w:val="clear" w:color="auto" w:fill="auto"/>
            <w:noWrap/>
          </w:tcPr>
          <w:p w14:paraId="28986C66"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PPAT</w:t>
            </w:r>
          </w:p>
        </w:tc>
        <w:tc>
          <w:tcPr>
            <w:tcW w:w="8500" w:type="dxa"/>
            <w:shd w:val="clear" w:color="auto" w:fill="auto"/>
            <w:noWrap/>
          </w:tcPr>
          <w:p w14:paraId="7A835D3E" w14:textId="77777777" w:rsidR="00A50402" w:rsidRPr="00497040" w:rsidRDefault="00A50402" w:rsidP="003E0807">
            <w:pPr>
              <w:spacing w:after="0"/>
              <w:ind w:right="-559"/>
              <w:rPr>
                <w:rFonts w:asciiTheme="minorHAnsi" w:hAnsiTheme="minorHAnsi" w:cstheme="minorHAnsi"/>
                <w:color w:val="auto"/>
                <w:sz w:val="22"/>
              </w:rPr>
            </w:pPr>
            <w:r w:rsidRPr="00497040">
              <w:rPr>
                <w:rFonts w:asciiTheme="minorHAnsi" w:hAnsiTheme="minorHAnsi" w:cstheme="minorHAnsi"/>
                <w:color w:val="auto"/>
                <w:sz w:val="22"/>
              </w:rPr>
              <w:t>: Plan provincial d’Aménagement du Territoire</w:t>
            </w:r>
          </w:p>
        </w:tc>
      </w:tr>
      <w:tr w:rsidR="00497040" w:rsidRPr="00497040" w14:paraId="3610688A" w14:textId="77777777" w:rsidTr="006035CD">
        <w:trPr>
          <w:trHeight w:val="305"/>
          <w:jc w:val="center"/>
        </w:trPr>
        <w:tc>
          <w:tcPr>
            <w:tcW w:w="1276" w:type="dxa"/>
            <w:shd w:val="clear" w:color="auto" w:fill="auto"/>
            <w:noWrap/>
          </w:tcPr>
          <w:p w14:paraId="4FD70614"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eastAsia="fr-FR"/>
              </w:rPr>
              <w:t>PRODOC</w:t>
            </w:r>
          </w:p>
        </w:tc>
        <w:tc>
          <w:tcPr>
            <w:tcW w:w="8500" w:type="dxa"/>
            <w:shd w:val="clear" w:color="auto" w:fill="auto"/>
            <w:noWrap/>
          </w:tcPr>
          <w:p w14:paraId="0711199E"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Document du programme</w:t>
            </w:r>
          </w:p>
        </w:tc>
      </w:tr>
      <w:tr w:rsidR="00497040" w:rsidRPr="00497040" w:rsidDel="00D3525C" w14:paraId="1D26C4E3" w14:textId="77777777" w:rsidTr="006035CD">
        <w:trPr>
          <w:trHeight w:val="305"/>
          <w:jc w:val="center"/>
        </w:trPr>
        <w:tc>
          <w:tcPr>
            <w:tcW w:w="1276" w:type="dxa"/>
            <w:shd w:val="clear" w:color="auto" w:fill="auto"/>
            <w:noWrap/>
          </w:tcPr>
          <w:p w14:paraId="2E873B11" w14:textId="77777777" w:rsidR="00A50402" w:rsidRPr="00497040" w:rsidRDefault="00A50402" w:rsidP="003D4837">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PSGRN</w:t>
            </w:r>
          </w:p>
        </w:tc>
        <w:tc>
          <w:tcPr>
            <w:tcW w:w="8500" w:type="dxa"/>
            <w:shd w:val="clear" w:color="auto" w:fill="auto"/>
            <w:noWrap/>
          </w:tcPr>
          <w:p w14:paraId="14F1D937" w14:textId="77777777" w:rsidR="00A50402" w:rsidRPr="00497040" w:rsidRDefault="00A50402" w:rsidP="003E0807">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Plan simple de gestion des ressources naturelles</w:t>
            </w:r>
          </w:p>
        </w:tc>
      </w:tr>
      <w:tr w:rsidR="00497040" w:rsidRPr="00497040" w:rsidDel="00D3525C" w14:paraId="7C26EFA0" w14:textId="77777777" w:rsidTr="006035CD">
        <w:trPr>
          <w:trHeight w:val="305"/>
          <w:jc w:val="center"/>
        </w:trPr>
        <w:tc>
          <w:tcPr>
            <w:tcW w:w="1276" w:type="dxa"/>
            <w:shd w:val="clear" w:color="auto" w:fill="auto"/>
            <w:noWrap/>
          </w:tcPr>
          <w:p w14:paraId="735BEAE4"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PTA </w:t>
            </w:r>
          </w:p>
        </w:tc>
        <w:tc>
          <w:tcPr>
            <w:tcW w:w="8500" w:type="dxa"/>
            <w:shd w:val="clear" w:color="auto" w:fill="auto"/>
            <w:noWrap/>
          </w:tcPr>
          <w:p w14:paraId="284F1009"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hAnsiTheme="minorHAnsi" w:cstheme="minorHAnsi"/>
                <w:color w:val="auto"/>
                <w:sz w:val="22"/>
              </w:rPr>
              <w:t>: Plan de travail annuel</w:t>
            </w:r>
          </w:p>
        </w:tc>
      </w:tr>
      <w:tr w:rsidR="006035CD" w:rsidRPr="00497040" w:rsidDel="00D3525C" w14:paraId="43F6763E" w14:textId="77777777" w:rsidTr="006035CD">
        <w:trPr>
          <w:trHeight w:val="305"/>
          <w:jc w:val="center"/>
        </w:trPr>
        <w:tc>
          <w:tcPr>
            <w:tcW w:w="1276" w:type="dxa"/>
            <w:shd w:val="clear" w:color="auto" w:fill="auto"/>
            <w:noWrap/>
          </w:tcPr>
          <w:p w14:paraId="7CC3BC77"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PTBA</w:t>
            </w:r>
          </w:p>
        </w:tc>
        <w:tc>
          <w:tcPr>
            <w:tcW w:w="8500" w:type="dxa"/>
            <w:shd w:val="clear" w:color="auto" w:fill="auto"/>
            <w:noWrap/>
          </w:tcPr>
          <w:p w14:paraId="7C221E6F"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Plan de travail budgété annuel</w:t>
            </w:r>
          </w:p>
        </w:tc>
      </w:tr>
      <w:tr w:rsidR="006035CD" w:rsidRPr="00497040" w:rsidDel="00D3525C" w14:paraId="697656A6" w14:textId="77777777" w:rsidTr="006035CD">
        <w:trPr>
          <w:trHeight w:val="305"/>
          <w:jc w:val="center"/>
        </w:trPr>
        <w:tc>
          <w:tcPr>
            <w:tcW w:w="1276" w:type="dxa"/>
            <w:shd w:val="clear" w:color="auto" w:fill="auto"/>
            <w:noWrap/>
          </w:tcPr>
          <w:p w14:paraId="61231458"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RAS</w:t>
            </w:r>
          </w:p>
        </w:tc>
        <w:tc>
          <w:tcPr>
            <w:tcW w:w="8500" w:type="dxa"/>
            <w:shd w:val="clear" w:color="auto" w:fill="auto"/>
            <w:noWrap/>
          </w:tcPr>
          <w:p w14:paraId="19D05C6C"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Rien à signaler</w:t>
            </w:r>
          </w:p>
        </w:tc>
      </w:tr>
      <w:tr w:rsidR="00497040" w:rsidRPr="00497040" w:rsidDel="00D3525C" w14:paraId="18962ABA" w14:textId="77777777" w:rsidTr="006035CD">
        <w:trPr>
          <w:trHeight w:val="305"/>
          <w:jc w:val="center"/>
        </w:trPr>
        <w:tc>
          <w:tcPr>
            <w:tcW w:w="1276" w:type="dxa"/>
            <w:shd w:val="clear" w:color="auto" w:fill="auto"/>
            <w:noWrap/>
          </w:tcPr>
          <w:p w14:paraId="7BE72014" w14:textId="77777777" w:rsidR="00A50402" w:rsidRPr="00497040" w:rsidRDefault="00A50402" w:rsidP="003D4837">
            <w:pPr>
              <w:spacing w:after="0"/>
              <w:rPr>
                <w:rFonts w:asciiTheme="minorHAnsi" w:eastAsia="Times New Roman" w:hAnsiTheme="minorHAnsi" w:cstheme="minorHAnsi"/>
                <w:color w:val="auto"/>
                <w:sz w:val="22"/>
                <w:lang w:eastAsia="fr-FR"/>
              </w:rPr>
            </w:pPr>
            <w:r w:rsidRPr="00497040" w:rsidDel="00D3525C">
              <w:rPr>
                <w:rFonts w:asciiTheme="minorHAnsi" w:eastAsia="Times New Roman" w:hAnsiTheme="minorHAnsi" w:cstheme="minorHAnsi"/>
                <w:color w:val="auto"/>
                <w:sz w:val="22"/>
                <w:lang w:val="fr-FR" w:eastAsia="fr-FR"/>
              </w:rPr>
              <w:t>RDC</w:t>
            </w:r>
          </w:p>
        </w:tc>
        <w:tc>
          <w:tcPr>
            <w:tcW w:w="8500" w:type="dxa"/>
            <w:shd w:val="clear" w:color="auto" w:fill="auto"/>
            <w:noWrap/>
          </w:tcPr>
          <w:p w14:paraId="6CC6902E" w14:textId="77777777" w:rsidR="00A50402" w:rsidRPr="00497040" w:rsidRDefault="00A50402" w:rsidP="003E0807">
            <w:pPr>
              <w:spacing w:after="0"/>
              <w:ind w:right="-559"/>
              <w:rPr>
                <w:rFonts w:asciiTheme="minorHAnsi" w:hAnsiTheme="minorHAnsi" w:cstheme="minorHAnsi"/>
                <w:color w:val="auto"/>
                <w:sz w:val="22"/>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République Démocratique du Congo</w:t>
            </w:r>
          </w:p>
        </w:tc>
      </w:tr>
      <w:tr w:rsidR="00497040" w:rsidRPr="00497040" w:rsidDel="00D3525C" w14:paraId="6D0CE27C" w14:textId="77777777" w:rsidTr="006035CD">
        <w:trPr>
          <w:trHeight w:val="305"/>
          <w:jc w:val="center"/>
        </w:trPr>
        <w:tc>
          <w:tcPr>
            <w:tcW w:w="1276" w:type="dxa"/>
            <w:shd w:val="clear" w:color="auto" w:fill="auto"/>
            <w:noWrap/>
          </w:tcPr>
          <w:p w14:paraId="53F1D858"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 xml:space="preserve">REDD </w:t>
            </w:r>
          </w:p>
        </w:tc>
        <w:tc>
          <w:tcPr>
            <w:tcW w:w="8500" w:type="dxa"/>
            <w:shd w:val="clear" w:color="auto" w:fill="auto"/>
            <w:noWrap/>
          </w:tcPr>
          <w:p w14:paraId="00057958"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Réduction des Emissions liées à la Déforestation et à la Dégradation des</w:t>
            </w: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forêts</w:t>
            </w:r>
          </w:p>
        </w:tc>
      </w:tr>
      <w:tr w:rsidR="00497040" w:rsidRPr="00497040" w:rsidDel="00D3525C" w14:paraId="1BA959CC" w14:textId="77777777" w:rsidTr="006035CD">
        <w:trPr>
          <w:trHeight w:val="305"/>
          <w:jc w:val="center"/>
        </w:trPr>
        <w:tc>
          <w:tcPr>
            <w:tcW w:w="1276" w:type="dxa"/>
            <w:shd w:val="clear" w:color="auto" w:fill="auto"/>
            <w:noWrap/>
          </w:tcPr>
          <w:p w14:paraId="22598DC3" w14:textId="77777777" w:rsidR="00A50402" w:rsidRPr="00497040" w:rsidRDefault="00A50402" w:rsidP="003E080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 xml:space="preserve">REDD+ </w:t>
            </w:r>
          </w:p>
          <w:p w14:paraId="60A023AA"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p>
        </w:tc>
        <w:tc>
          <w:tcPr>
            <w:tcW w:w="8500" w:type="dxa"/>
            <w:shd w:val="clear" w:color="auto" w:fill="auto"/>
            <w:noWrap/>
          </w:tcPr>
          <w:p w14:paraId="7A8528F1" w14:textId="77777777" w:rsidR="00A50402" w:rsidRPr="00497040" w:rsidRDefault="00A50402" w:rsidP="003E0807">
            <w:pPr>
              <w:spacing w:after="0"/>
              <w:ind w:right="213"/>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Réduction des Emissions liées à la Déforestation et à la Dégradation des</w:t>
            </w: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forêts</w:t>
            </w:r>
            <w:r w:rsidRPr="00497040">
              <w:rPr>
                <w:rFonts w:asciiTheme="minorHAnsi" w:eastAsia="Times New Roman" w:hAnsiTheme="minorHAnsi" w:cstheme="minorHAnsi"/>
                <w:color w:val="auto"/>
                <w:sz w:val="22"/>
                <w:lang w:val="fr-FR" w:eastAsia="fr-FR"/>
              </w:rPr>
              <w:t xml:space="preserve"> ainsi que</w:t>
            </w:r>
          </w:p>
          <w:p w14:paraId="61808CE0" w14:textId="77777777" w:rsidR="00A50402" w:rsidRPr="00497040" w:rsidRDefault="00A50402" w:rsidP="003E0807">
            <w:pPr>
              <w:spacing w:after="0"/>
              <w:ind w:right="213"/>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la conservation, la gestion durable et l’augmentation des stocks de carbone forestier</w:t>
            </w:r>
          </w:p>
        </w:tc>
      </w:tr>
      <w:tr w:rsidR="00497040" w:rsidRPr="00497040" w:rsidDel="00D3525C" w14:paraId="186149F7" w14:textId="77777777" w:rsidTr="006035CD">
        <w:trPr>
          <w:trHeight w:val="305"/>
          <w:jc w:val="center"/>
        </w:trPr>
        <w:tc>
          <w:tcPr>
            <w:tcW w:w="1276" w:type="dxa"/>
            <w:shd w:val="clear" w:color="auto" w:fill="auto"/>
            <w:noWrap/>
          </w:tcPr>
          <w:p w14:paraId="4AE6BA94" w14:textId="77777777" w:rsidR="00A50402" w:rsidRPr="00497040" w:rsidRDefault="00A50402" w:rsidP="003D4837">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RN </w:t>
            </w:r>
          </w:p>
        </w:tc>
        <w:tc>
          <w:tcPr>
            <w:tcW w:w="8500" w:type="dxa"/>
            <w:shd w:val="clear" w:color="auto" w:fill="auto"/>
            <w:noWrap/>
          </w:tcPr>
          <w:p w14:paraId="1090A6F2" w14:textId="77777777" w:rsidR="00A50402" w:rsidRPr="00497040" w:rsidRDefault="00A50402" w:rsidP="003E0807">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Ressources naturelles</w:t>
            </w:r>
          </w:p>
        </w:tc>
      </w:tr>
      <w:tr w:rsidR="00497040" w:rsidRPr="00497040" w:rsidDel="00D3525C" w14:paraId="78E4D2EB" w14:textId="77777777" w:rsidTr="006035CD">
        <w:trPr>
          <w:trHeight w:val="305"/>
          <w:jc w:val="center"/>
        </w:trPr>
        <w:tc>
          <w:tcPr>
            <w:tcW w:w="1276" w:type="dxa"/>
            <w:shd w:val="clear" w:color="auto" w:fill="auto"/>
            <w:noWrap/>
          </w:tcPr>
          <w:p w14:paraId="675F371C"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RPA</w:t>
            </w:r>
          </w:p>
        </w:tc>
        <w:tc>
          <w:tcPr>
            <w:tcW w:w="8500" w:type="dxa"/>
            <w:shd w:val="clear" w:color="auto" w:fill="auto"/>
            <w:noWrap/>
          </w:tcPr>
          <w:p w14:paraId="4AD217B8"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xml:space="preserve">: Responsible party agreement </w:t>
            </w:r>
          </w:p>
        </w:tc>
      </w:tr>
      <w:tr w:rsidR="00497040" w:rsidRPr="00497040" w:rsidDel="00D3525C" w14:paraId="2699D883" w14:textId="77777777" w:rsidTr="006035CD">
        <w:trPr>
          <w:trHeight w:val="305"/>
          <w:jc w:val="center"/>
        </w:trPr>
        <w:tc>
          <w:tcPr>
            <w:tcW w:w="1276" w:type="dxa"/>
            <w:shd w:val="clear" w:color="auto" w:fill="auto"/>
            <w:noWrap/>
          </w:tcPr>
          <w:p w14:paraId="7D7C82D8" w14:textId="77777777" w:rsidR="00A50402" w:rsidRPr="00497040" w:rsidDel="00D3525C" w:rsidRDefault="00A50402" w:rsidP="003E080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SC</w:t>
            </w:r>
          </w:p>
        </w:tc>
        <w:tc>
          <w:tcPr>
            <w:tcW w:w="8500" w:type="dxa"/>
            <w:shd w:val="clear" w:color="auto" w:fill="auto"/>
            <w:noWrap/>
          </w:tcPr>
          <w:p w14:paraId="2CB493E1"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Service contract/Contrat de service </w:t>
            </w:r>
          </w:p>
        </w:tc>
      </w:tr>
      <w:tr w:rsidR="006035CD" w:rsidRPr="00497040" w:rsidDel="00D3525C" w14:paraId="2FC89FC8" w14:textId="77777777" w:rsidTr="006035CD">
        <w:trPr>
          <w:trHeight w:val="305"/>
          <w:jc w:val="center"/>
        </w:trPr>
        <w:tc>
          <w:tcPr>
            <w:tcW w:w="1276" w:type="dxa"/>
            <w:shd w:val="clear" w:color="auto" w:fill="auto"/>
            <w:noWrap/>
          </w:tcPr>
          <w:p w14:paraId="7713CEC9"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SC</w:t>
            </w:r>
          </w:p>
        </w:tc>
        <w:tc>
          <w:tcPr>
            <w:tcW w:w="8500" w:type="dxa"/>
            <w:shd w:val="clear" w:color="auto" w:fill="auto"/>
            <w:noWrap/>
          </w:tcPr>
          <w:p w14:paraId="4DF0F3DF"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Société civile</w:t>
            </w:r>
          </w:p>
        </w:tc>
      </w:tr>
      <w:tr w:rsidR="00497040" w:rsidRPr="00497040" w:rsidDel="00D3525C" w14:paraId="5C539CCB" w14:textId="77777777" w:rsidTr="006035CD">
        <w:trPr>
          <w:trHeight w:val="305"/>
          <w:jc w:val="center"/>
        </w:trPr>
        <w:tc>
          <w:tcPr>
            <w:tcW w:w="1276" w:type="dxa"/>
            <w:shd w:val="clear" w:color="auto" w:fill="auto"/>
            <w:noWrap/>
          </w:tcPr>
          <w:p w14:paraId="3EA69978" w14:textId="77777777" w:rsidR="00A50402" w:rsidRPr="00497040" w:rsidRDefault="00A50402" w:rsidP="003D4837">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SE</w:t>
            </w:r>
          </w:p>
        </w:tc>
        <w:tc>
          <w:tcPr>
            <w:tcW w:w="8500" w:type="dxa"/>
            <w:shd w:val="clear" w:color="auto" w:fill="auto"/>
            <w:noWrap/>
          </w:tcPr>
          <w:p w14:paraId="185A53F5" w14:textId="77777777" w:rsidR="00A50402" w:rsidRPr="00497040" w:rsidRDefault="00A50402" w:rsidP="003E0807">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Secrétariat exécutif (FONAREDD)</w:t>
            </w:r>
          </w:p>
        </w:tc>
      </w:tr>
      <w:tr w:rsidR="00497040" w:rsidRPr="00497040" w:rsidDel="00D3525C" w14:paraId="0BDB79A0" w14:textId="77777777" w:rsidTr="006035CD">
        <w:trPr>
          <w:trHeight w:val="305"/>
          <w:jc w:val="center"/>
        </w:trPr>
        <w:tc>
          <w:tcPr>
            <w:tcW w:w="1276" w:type="dxa"/>
            <w:shd w:val="clear" w:color="auto" w:fill="auto"/>
            <w:noWrap/>
          </w:tcPr>
          <w:p w14:paraId="0EB2F9D5" w14:textId="77777777" w:rsidR="00A50402" w:rsidRPr="00497040" w:rsidDel="00D3525C" w:rsidRDefault="00A50402" w:rsidP="003E080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SG</w:t>
            </w:r>
          </w:p>
        </w:tc>
        <w:tc>
          <w:tcPr>
            <w:tcW w:w="8500" w:type="dxa"/>
            <w:shd w:val="clear" w:color="auto" w:fill="auto"/>
            <w:noWrap/>
          </w:tcPr>
          <w:p w14:paraId="03270AF1" w14:textId="77777777" w:rsidR="00A50402" w:rsidRPr="00497040"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Secrétariat général</w:t>
            </w:r>
          </w:p>
        </w:tc>
      </w:tr>
      <w:tr w:rsidR="00497040" w:rsidRPr="00497040" w:rsidDel="00D3525C" w14:paraId="4BC6A104" w14:textId="77777777" w:rsidTr="006035CD">
        <w:trPr>
          <w:trHeight w:val="305"/>
          <w:jc w:val="center"/>
        </w:trPr>
        <w:tc>
          <w:tcPr>
            <w:tcW w:w="1276" w:type="dxa"/>
            <w:shd w:val="clear" w:color="auto" w:fill="auto"/>
            <w:noWrap/>
          </w:tcPr>
          <w:p w14:paraId="7DD599D5" w14:textId="77777777" w:rsidR="00A50402" w:rsidRPr="00497040" w:rsidRDefault="00A50402" w:rsidP="003D4837">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SIG </w:t>
            </w:r>
          </w:p>
        </w:tc>
        <w:tc>
          <w:tcPr>
            <w:tcW w:w="8500" w:type="dxa"/>
            <w:shd w:val="clear" w:color="auto" w:fill="auto"/>
            <w:noWrap/>
          </w:tcPr>
          <w:p w14:paraId="067B85BF" w14:textId="77777777" w:rsidR="00A50402" w:rsidRPr="00497040" w:rsidRDefault="00A50402" w:rsidP="003E0807">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Système d’information géographique</w:t>
            </w:r>
          </w:p>
        </w:tc>
      </w:tr>
      <w:tr w:rsidR="00497040" w:rsidRPr="00497040" w:rsidDel="00D3525C" w14:paraId="6EE62F35" w14:textId="77777777" w:rsidTr="006035CD">
        <w:trPr>
          <w:trHeight w:val="305"/>
          <w:jc w:val="center"/>
        </w:trPr>
        <w:tc>
          <w:tcPr>
            <w:tcW w:w="1276" w:type="dxa"/>
            <w:shd w:val="clear" w:color="auto" w:fill="auto"/>
            <w:noWrap/>
          </w:tcPr>
          <w:p w14:paraId="1E1BEBE0"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SNAT</w:t>
            </w:r>
          </w:p>
        </w:tc>
        <w:tc>
          <w:tcPr>
            <w:tcW w:w="8500" w:type="dxa"/>
            <w:shd w:val="clear" w:color="auto" w:fill="auto"/>
            <w:noWrap/>
          </w:tcPr>
          <w:p w14:paraId="3034A68D"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Schéma National d’Aménagement du T</w:t>
            </w:r>
            <w:r w:rsidRPr="00497040" w:rsidDel="00D3525C">
              <w:rPr>
                <w:rFonts w:asciiTheme="minorHAnsi" w:eastAsia="Times New Roman" w:hAnsiTheme="minorHAnsi" w:cstheme="minorHAnsi"/>
                <w:color w:val="auto"/>
                <w:sz w:val="22"/>
                <w:lang w:val="fr-FR" w:eastAsia="fr-FR"/>
              </w:rPr>
              <w:t>erritoire</w:t>
            </w:r>
          </w:p>
        </w:tc>
      </w:tr>
      <w:tr w:rsidR="00497040" w:rsidRPr="00497040" w:rsidDel="00D3525C" w14:paraId="701BF2D4" w14:textId="77777777" w:rsidTr="006035CD">
        <w:trPr>
          <w:trHeight w:val="305"/>
          <w:jc w:val="center"/>
        </w:trPr>
        <w:tc>
          <w:tcPr>
            <w:tcW w:w="1276" w:type="dxa"/>
            <w:shd w:val="clear" w:color="auto" w:fill="auto"/>
            <w:noWrap/>
          </w:tcPr>
          <w:p w14:paraId="0FAE091B"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eastAsia="fr-FR"/>
              </w:rPr>
              <w:t>SPAT</w:t>
            </w:r>
          </w:p>
        </w:tc>
        <w:tc>
          <w:tcPr>
            <w:tcW w:w="8500" w:type="dxa"/>
            <w:shd w:val="clear" w:color="auto" w:fill="auto"/>
            <w:noWrap/>
          </w:tcPr>
          <w:p w14:paraId="22A0063C"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Schéma Provincial d’Aménagement du T</w:t>
            </w:r>
            <w:r w:rsidRPr="00497040" w:rsidDel="00D3525C">
              <w:rPr>
                <w:rFonts w:asciiTheme="minorHAnsi" w:eastAsia="Times New Roman" w:hAnsiTheme="minorHAnsi" w:cstheme="minorHAnsi"/>
                <w:color w:val="auto"/>
                <w:sz w:val="22"/>
                <w:lang w:val="fr-FR" w:eastAsia="fr-FR"/>
              </w:rPr>
              <w:t>erritoire</w:t>
            </w:r>
          </w:p>
        </w:tc>
      </w:tr>
      <w:tr w:rsidR="00497040" w:rsidRPr="00497040" w:rsidDel="00D3525C" w14:paraId="78A9ECD5" w14:textId="77777777" w:rsidTr="006035CD">
        <w:trPr>
          <w:trHeight w:val="305"/>
          <w:jc w:val="center"/>
        </w:trPr>
        <w:tc>
          <w:tcPr>
            <w:tcW w:w="1276" w:type="dxa"/>
            <w:shd w:val="clear" w:color="auto" w:fill="auto"/>
            <w:noWrap/>
          </w:tcPr>
          <w:p w14:paraId="7B3F9058"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sidDel="00D3525C">
              <w:rPr>
                <w:rFonts w:asciiTheme="minorHAnsi" w:eastAsia="Times New Roman" w:hAnsiTheme="minorHAnsi" w:cstheme="minorHAnsi"/>
                <w:color w:val="auto"/>
                <w:sz w:val="22"/>
                <w:lang w:val="fr-FR" w:eastAsia="fr-FR"/>
              </w:rPr>
              <w:t>TdR</w:t>
            </w:r>
          </w:p>
        </w:tc>
        <w:tc>
          <w:tcPr>
            <w:tcW w:w="8500" w:type="dxa"/>
            <w:shd w:val="clear" w:color="auto" w:fill="auto"/>
            <w:noWrap/>
          </w:tcPr>
          <w:p w14:paraId="50917E5F" w14:textId="77777777" w:rsidR="00A50402" w:rsidRPr="00497040" w:rsidRDefault="00A50402" w:rsidP="003D483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t>
            </w:r>
            <w:r w:rsidRPr="00497040" w:rsidDel="00D3525C">
              <w:rPr>
                <w:rFonts w:asciiTheme="minorHAnsi" w:eastAsia="Times New Roman" w:hAnsiTheme="minorHAnsi" w:cstheme="minorHAnsi"/>
                <w:color w:val="auto"/>
                <w:sz w:val="22"/>
                <w:lang w:val="fr-FR" w:eastAsia="fr-FR"/>
              </w:rPr>
              <w:t xml:space="preserve">Termes de </w:t>
            </w:r>
            <w:r w:rsidRPr="00497040">
              <w:rPr>
                <w:rFonts w:asciiTheme="minorHAnsi" w:eastAsia="Times New Roman" w:hAnsiTheme="minorHAnsi" w:cstheme="minorHAnsi"/>
                <w:color w:val="auto"/>
                <w:sz w:val="22"/>
                <w:lang w:val="fr-FR" w:eastAsia="fr-FR"/>
              </w:rPr>
              <w:t>R</w:t>
            </w:r>
            <w:r w:rsidRPr="00497040" w:rsidDel="00D3525C">
              <w:rPr>
                <w:rFonts w:asciiTheme="minorHAnsi" w:eastAsia="Times New Roman" w:hAnsiTheme="minorHAnsi" w:cstheme="minorHAnsi"/>
                <w:color w:val="auto"/>
                <w:sz w:val="22"/>
                <w:lang w:val="fr-FR" w:eastAsia="fr-FR"/>
              </w:rPr>
              <w:t>éférence</w:t>
            </w:r>
          </w:p>
        </w:tc>
      </w:tr>
      <w:tr w:rsidR="006035CD" w:rsidRPr="00497040" w:rsidDel="00D3525C" w14:paraId="116D85B6" w14:textId="77777777" w:rsidTr="006035CD">
        <w:trPr>
          <w:trHeight w:val="305"/>
          <w:jc w:val="center"/>
        </w:trPr>
        <w:tc>
          <w:tcPr>
            <w:tcW w:w="1276" w:type="dxa"/>
            <w:shd w:val="clear" w:color="auto" w:fill="auto"/>
            <w:noWrap/>
          </w:tcPr>
          <w:p w14:paraId="29EF9DEB" w14:textId="77777777" w:rsidR="00A50402" w:rsidRPr="00497040" w:rsidRDefault="00A50402" w:rsidP="0007215C">
            <w:pPr>
              <w:spacing w:after="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UAAT</w:t>
            </w:r>
          </w:p>
        </w:tc>
        <w:tc>
          <w:tcPr>
            <w:tcW w:w="8500" w:type="dxa"/>
            <w:shd w:val="clear" w:color="auto" w:fill="auto"/>
            <w:noWrap/>
          </w:tcPr>
          <w:p w14:paraId="688A01A2" w14:textId="77777777" w:rsidR="00A50402" w:rsidRPr="00497040" w:rsidRDefault="00A50402" w:rsidP="0007215C">
            <w:pPr>
              <w:spacing w:after="0"/>
              <w:ind w:left="0" w:right="-559" w:firstLine="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eastAsia="fr-FR"/>
              </w:rPr>
              <w:t>: Unité d’appui à la réforme de l’Aménagement du Territoire</w:t>
            </w:r>
          </w:p>
        </w:tc>
      </w:tr>
      <w:tr w:rsidR="00497040" w:rsidRPr="001D0D27" w:rsidDel="00D3525C" w14:paraId="7D4B7DC0" w14:textId="77777777" w:rsidTr="006035CD">
        <w:trPr>
          <w:trHeight w:val="305"/>
          <w:jc w:val="center"/>
        </w:trPr>
        <w:tc>
          <w:tcPr>
            <w:tcW w:w="1276" w:type="dxa"/>
            <w:shd w:val="clear" w:color="auto" w:fill="auto"/>
            <w:noWrap/>
          </w:tcPr>
          <w:p w14:paraId="31AF5323" w14:textId="77777777" w:rsidR="00A50402" w:rsidRPr="00497040"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USD</w:t>
            </w:r>
          </w:p>
        </w:tc>
        <w:tc>
          <w:tcPr>
            <w:tcW w:w="8500" w:type="dxa"/>
            <w:shd w:val="clear" w:color="auto" w:fill="auto"/>
            <w:noWrap/>
          </w:tcPr>
          <w:p w14:paraId="2E152C26" w14:textId="5E69E78D" w:rsidR="00A50402" w:rsidRPr="00497040" w:rsidRDefault="00A50402" w:rsidP="003E0807">
            <w:pPr>
              <w:spacing w:after="0"/>
              <w:ind w:left="0" w:right="-559" w:firstLine="0"/>
              <w:rPr>
                <w:rFonts w:asciiTheme="minorHAnsi" w:eastAsia="Times New Roman" w:hAnsiTheme="minorHAnsi" w:cstheme="minorHAnsi"/>
                <w:color w:val="auto"/>
                <w:sz w:val="22"/>
                <w:lang w:val="en-US" w:eastAsia="fr-FR"/>
              </w:rPr>
            </w:pPr>
            <w:r w:rsidRPr="00497040">
              <w:rPr>
                <w:rFonts w:asciiTheme="minorHAnsi" w:eastAsia="Times New Roman" w:hAnsiTheme="minorHAnsi" w:cstheme="minorHAnsi"/>
                <w:color w:val="auto"/>
                <w:sz w:val="22"/>
                <w:lang w:val="en-US" w:eastAsia="fr-FR"/>
              </w:rPr>
              <w:t xml:space="preserve">: United states Dollar (dollar </w:t>
            </w:r>
            <w:proofErr w:type="spellStart"/>
            <w:r w:rsidRPr="00497040">
              <w:rPr>
                <w:rFonts w:asciiTheme="minorHAnsi" w:eastAsia="Times New Roman" w:hAnsiTheme="minorHAnsi" w:cstheme="minorHAnsi"/>
                <w:color w:val="auto"/>
                <w:sz w:val="22"/>
                <w:lang w:val="en-US" w:eastAsia="fr-FR"/>
              </w:rPr>
              <w:t>am</w:t>
            </w:r>
            <w:r w:rsidR="001D7BFA">
              <w:rPr>
                <w:rFonts w:asciiTheme="minorHAnsi" w:eastAsia="Times New Roman" w:hAnsiTheme="minorHAnsi" w:cstheme="minorHAnsi"/>
                <w:color w:val="auto"/>
                <w:sz w:val="22"/>
                <w:lang w:val="en-US" w:eastAsia="fr-FR"/>
              </w:rPr>
              <w:t>e</w:t>
            </w:r>
            <w:r w:rsidRPr="00497040">
              <w:rPr>
                <w:rFonts w:asciiTheme="minorHAnsi" w:eastAsia="Times New Roman" w:hAnsiTheme="minorHAnsi" w:cstheme="minorHAnsi"/>
                <w:color w:val="auto"/>
                <w:sz w:val="22"/>
                <w:lang w:val="en-US" w:eastAsia="fr-FR"/>
              </w:rPr>
              <w:t>ricain</w:t>
            </w:r>
            <w:proofErr w:type="spellEnd"/>
            <w:r w:rsidRPr="00497040">
              <w:rPr>
                <w:rFonts w:asciiTheme="minorHAnsi" w:eastAsia="Times New Roman" w:hAnsiTheme="minorHAnsi" w:cstheme="minorHAnsi"/>
                <w:color w:val="auto"/>
                <w:sz w:val="22"/>
                <w:lang w:val="en-US" w:eastAsia="fr-FR"/>
              </w:rPr>
              <w:t>)</w:t>
            </w:r>
          </w:p>
        </w:tc>
      </w:tr>
      <w:tr w:rsidR="00497040" w:rsidRPr="00497040" w:rsidDel="00D3525C" w14:paraId="204B2ECD" w14:textId="77777777" w:rsidTr="006035CD">
        <w:trPr>
          <w:trHeight w:val="305"/>
          <w:jc w:val="center"/>
        </w:trPr>
        <w:tc>
          <w:tcPr>
            <w:tcW w:w="1276" w:type="dxa"/>
            <w:shd w:val="clear" w:color="auto" w:fill="auto"/>
            <w:noWrap/>
          </w:tcPr>
          <w:p w14:paraId="542427AF" w14:textId="77777777" w:rsidR="00A50402" w:rsidRPr="00497040" w:rsidDel="00D3525C" w:rsidRDefault="00A50402" w:rsidP="003D4837">
            <w:pPr>
              <w:spacing w:after="0"/>
              <w:rPr>
                <w:rFonts w:asciiTheme="minorHAnsi" w:eastAsia="Times New Roman" w:hAnsiTheme="minorHAnsi" w:cstheme="minorHAnsi"/>
                <w:color w:val="auto"/>
                <w:sz w:val="22"/>
                <w:lang w:eastAsia="fr-FR"/>
              </w:rPr>
            </w:pPr>
            <w:r w:rsidRPr="00497040">
              <w:rPr>
                <w:rFonts w:asciiTheme="minorHAnsi" w:eastAsia="Times New Roman" w:hAnsiTheme="minorHAnsi" w:cstheme="minorHAnsi"/>
                <w:color w:val="auto"/>
                <w:sz w:val="22"/>
                <w:lang w:val="fr-FR" w:eastAsia="fr-FR"/>
              </w:rPr>
              <w:t>VNU</w:t>
            </w:r>
          </w:p>
        </w:tc>
        <w:tc>
          <w:tcPr>
            <w:tcW w:w="8500" w:type="dxa"/>
            <w:shd w:val="clear" w:color="auto" w:fill="auto"/>
            <w:noWrap/>
          </w:tcPr>
          <w:p w14:paraId="0A134503" w14:textId="77777777" w:rsidR="00A50402" w:rsidRPr="00497040" w:rsidDel="00D3525C" w:rsidRDefault="00A50402" w:rsidP="003E0807">
            <w:pPr>
              <w:spacing w:after="0"/>
              <w:ind w:right="-559"/>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Volontaire des nations unies</w:t>
            </w:r>
          </w:p>
        </w:tc>
      </w:tr>
      <w:tr w:rsidR="00497040" w:rsidRPr="00497040" w:rsidDel="00D3525C" w14:paraId="51B0F1B5" w14:textId="77777777" w:rsidTr="006035CD">
        <w:trPr>
          <w:trHeight w:val="305"/>
          <w:jc w:val="center"/>
        </w:trPr>
        <w:tc>
          <w:tcPr>
            <w:tcW w:w="1276" w:type="dxa"/>
            <w:shd w:val="clear" w:color="auto" w:fill="auto"/>
            <w:noWrap/>
          </w:tcPr>
          <w:p w14:paraId="7F4F367A" w14:textId="77777777" w:rsidR="00A50402" w:rsidRPr="00497040" w:rsidDel="00D3525C" w:rsidRDefault="00A50402" w:rsidP="003D4837">
            <w:pPr>
              <w:spacing w:after="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WRI</w:t>
            </w:r>
          </w:p>
        </w:tc>
        <w:tc>
          <w:tcPr>
            <w:tcW w:w="8500" w:type="dxa"/>
            <w:shd w:val="clear" w:color="auto" w:fill="auto"/>
            <w:noWrap/>
          </w:tcPr>
          <w:p w14:paraId="1CE9D584" w14:textId="77777777" w:rsidR="00A50402" w:rsidRPr="00497040" w:rsidRDefault="00A50402" w:rsidP="003E0807">
            <w:pPr>
              <w:spacing w:after="0"/>
              <w:ind w:left="0" w:right="-559" w:firstLine="0"/>
              <w:rPr>
                <w:rFonts w:asciiTheme="minorHAnsi" w:eastAsia="Times New Roman" w:hAnsiTheme="minorHAnsi" w:cstheme="minorHAnsi"/>
                <w:color w:val="auto"/>
                <w:sz w:val="22"/>
                <w:lang w:val="fr-FR" w:eastAsia="fr-FR"/>
              </w:rPr>
            </w:pPr>
            <w:r w:rsidRPr="00497040">
              <w:rPr>
                <w:rFonts w:asciiTheme="minorHAnsi" w:eastAsia="Times New Roman" w:hAnsiTheme="minorHAnsi" w:cstheme="minorHAnsi"/>
                <w:color w:val="auto"/>
                <w:sz w:val="22"/>
                <w:lang w:val="fr-FR" w:eastAsia="fr-FR"/>
              </w:rPr>
              <w:t xml:space="preserve">: World </w:t>
            </w:r>
            <w:proofErr w:type="spellStart"/>
            <w:r w:rsidRPr="00497040">
              <w:rPr>
                <w:rFonts w:asciiTheme="minorHAnsi" w:eastAsia="Times New Roman" w:hAnsiTheme="minorHAnsi" w:cstheme="minorHAnsi"/>
                <w:color w:val="auto"/>
                <w:sz w:val="22"/>
                <w:lang w:val="fr-FR" w:eastAsia="fr-FR"/>
              </w:rPr>
              <w:t>Resources</w:t>
            </w:r>
            <w:proofErr w:type="spellEnd"/>
            <w:r w:rsidRPr="00497040">
              <w:rPr>
                <w:rFonts w:asciiTheme="minorHAnsi" w:eastAsia="Times New Roman" w:hAnsiTheme="minorHAnsi" w:cstheme="minorHAnsi"/>
                <w:color w:val="auto"/>
                <w:sz w:val="22"/>
                <w:lang w:val="fr-FR" w:eastAsia="fr-FR"/>
              </w:rPr>
              <w:t xml:space="preserve"> Institute</w:t>
            </w:r>
          </w:p>
        </w:tc>
      </w:tr>
    </w:tbl>
    <w:p w14:paraId="1FED7DA5" w14:textId="77777777" w:rsidR="00497040" w:rsidRDefault="00497040" w:rsidP="00497040">
      <w:pPr>
        <w:pStyle w:val="Titre1"/>
        <w:ind w:left="0" w:firstLine="0"/>
        <w:rPr>
          <w:rFonts w:asciiTheme="minorHAnsi" w:hAnsiTheme="minorHAnsi" w:cstheme="minorHAnsi"/>
          <w:sz w:val="22"/>
        </w:rPr>
        <w:sectPr w:rsidR="00497040" w:rsidSect="00336818">
          <w:pgSz w:w="11900" w:h="16840"/>
          <w:pgMar w:top="993" w:right="1080" w:bottom="993" w:left="1080" w:header="1020" w:footer="1115" w:gutter="0"/>
          <w:cols w:space="720"/>
          <w:titlePg/>
          <w:docGrid w:linePitch="286"/>
        </w:sectPr>
      </w:pPr>
    </w:p>
    <w:p w14:paraId="1E5D3ADB" w14:textId="74F9EE8B" w:rsidR="00697A90" w:rsidRDefault="00663CA7" w:rsidP="00A6554C">
      <w:pPr>
        <w:pStyle w:val="Titre1"/>
        <w:numPr>
          <w:ilvl w:val="0"/>
          <w:numId w:val="2"/>
        </w:numPr>
        <w:rPr>
          <w:rFonts w:asciiTheme="minorHAnsi" w:hAnsiTheme="minorHAnsi" w:cstheme="minorHAnsi"/>
          <w:sz w:val="22"/>
        </w:rPr>
      </w:pPr>
      <w:bookmarkStart w:id="1" w:name="_Toc64895692"/>
      <w:r w:rsidRPr="004A0DC5">
        <w:rPr>
          <w:rFonts w:asciiTheme="minorHAnsi" w:hAnsiTheme="minorHAnsi" w:cstheme="minorHAnsi"/>
          <w:sz w:val="22"/>
        </w:rPr>
        <w:lastRenderedPageBreak/>
        <w:t>Données clés du programme</w:t>
      </w:r>
      <w:r w:rsidR="00EF60F6" w:rsidRPr="004A0DC5">
        <w:rPr>
          <w:rFonts w:asciiTheme="minorHAnsi" w:hAnsiTheme="minorHAnsi" w:cstheme="minorHAnsi"/>
          <w:sz w:val="22"/>
        </w:rPr>
        <w:t xml:space="preserve"> REDD+</w:t>
      </w:r>
      <w:bookmarkEnd w:id="1"/>
    </w:p>
    <w:p w14:paraId="33412EE7" w14:textId="77777777" w:rsidR="00497040" w:rsidRPr="00497040" w:rsidRDefault="00497040" w:rsidP="00497040"/>
    <w:tbl>
      <w:tblPr>
        <w:tblStyle w:val="Grilledutableau"/>
        <w:tblW w:w="9756" w:type="dxa"/>
        <w:tblInd w:w="20" w:type="dxa"/>
        <w:tblLook w:val="04A0" w:firstRow="1" w:lastRow="0" w:firstColumn="1" w:lastColumn="0" w:noHBand="0" w:noVBand="1"/>
      </w:tblPr>
      <w:tblGrid>
        <w:gridCol w:w="4795"/>
        <w:gridCol w:w="4961"/>
      </w:tblGrid>
      <w:tr w:rsidR="00692712" w:rsidRPr="00497040" w14:paraId="39B555CD" w14:textId="77777777" w:rsidTr="00A23C69">
        <w:tc>
          <w:tcPr>
            <w:tcW w:w="4795" w:type="dxa"/>
            <w:shd w:val="clear" w:color="auto" w:fill="C5E0B3" w:themeFill="accent6" w:themeFillTint="66"/>
            <w:vAlign w:val="center"/>
          </w:tcPr>
          <w:p w14:paraId="79A7B6A7" w14:textId="77777777" w:rsidR="00663CA7" w:rsidRPr="00497040" w:rsidRDefault="00285775" w:rsidP="00E1063E">
            <w:pPr>
              <w:spacing w:line="240" w:lineRule="auto"/>
              <w:ind w:left="0" w:firstLine="0"/>
              <w:jc w:val="center"/>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Titre du Programme &amp; Référence</w:t>
            </w:r>
          </w:p>
        </w:tc>
        <w:tc>
          <w:tcPr>
            <w:tcW w:w="4961" w:type="dxa"/>
            <w:shd w:val="clear" w:color="auto" w:fill="C5E0B3" w:themeFill="accent6" w:themeFillTint="66"/>
            <w:vAlign w:val="center"/>
          </w:tcPr>
          <w:p w14:paraId="32170F5E" w14:textId="10CF4259" w:rsidR="00663CA7" w:rsidRPr="00497040" w:rsidRDefault="002B6B1A" w:rsidP="00E1063E">
            <w:pPr>
              <w:spacing w:after="19" w:line="259" w:lineRule="auto"/>
              <w:jc w:val="center"/>
              <w:rPr>
                <w:rFonts w:asciiTheme="minorHAnsi" w:hAnsiTheme="minorHAnsi" w:cstheme="minorHAnsi"/>
                <w:b/>
                <w:sz w:val="22"/>
                <w:lang w:val="fr-FR"/>
              </w:rPr>
            </w:pPr>
            <w:r w:rsidRPr="00497040">
              <w:rPr>
                <w:rFonts w:asciiTheme="minorHAnsi" w:hAnsiTheme="minorHAnsi" w:cstheme="minorHAnsi"/>
                <w:b/>
                <w:sz w:val="22"/>
                <w:lang w:val="fr-FR"/>
              </w:rPr>
              <w:t xml:space="preserve">Programme d’appui à la </w:t>
            </w:r>
            <w:r w:rsidR="00DA2455" w:rsidRPr="00497040">
              <w:rPr>
                <w:rFonts w:asciiTheme="minorHAnsi" w:hAnsiTheme="minorHAnsi" w:cstheme="minorHAnsi"/>
                <w:b/>
                <w:sz w:val="22"/>
                <w:lang w:val="fr-FR"/>
              </w:rPr>
              <w:t>réforme de l’aménagement du territoire</w:t>
            </w:r>
          </w:p>
        </w:tc>
      </w:tr>
      <w:tr w:rsidR="00692712" w:rsidRPr="00497040" w14:paraId="5A1DAEEE" w14:textId="77777777" w:rsidTr="004F13B2">
        <w:tc>
          <w:tcPr>
            <w:tcW w:w="4795" w:type="dxa"/>
          </w:tcPr>
          <w:p w14:paraId="7CA96C57" w14:textId="77777777" w:rsidR="001813C2" w:rsidRPr="00497040" w:rsidRDefault="001813C2"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 xml:space="preserve">Numéro de référence du Programme/MPTF </w:t>
            </w:r>
          </w:p>
        </w:tc>
        <w:tc>
          <w:tcPr>
            <w:tcW w:w="4961" w:type="dxa"/>
          </w:tcPr>
          <w:p w14:paraId="0AAE41C4" w14:textId="0B50589E" w:rsidR="001813C2" w:rsidRPr="00497040" w:rsidRDefault="005D6449" w:rsidP="00E67A0B">
            <w:pPr>
              <w:spacing w:line="240" w:lineRule="auto"/>
              <w:ind w:left="0" w:firstLine="0"/>
              <w:rPr>
                <w:rFonts w:asciiTheme="minorHAnsi" w:hAnsiTheme="minorHAnsi" w:cstheme="minorHAnsi"/>
                <w:b/>
                <w:color w:val="000000" w:themeColor="text1"/>
                <w:sz w:val="22"/>
              </w:rPr>
            </w:pPr>
            <w:r w:rsidRPr="00497040">
              <w:rPr>
                <w:rFonts w:ascii="Arial Narrow" w:hAnsi="Arial Narrow" w:cs="Times New Roman"/>
                <w:b/>
                <w:sz w:val="22"/>
              </w:rPr>
              <w:t>00105282</w:t>
            </w:r>
          </w:p>
        </w:tc>
      </w:tr>
      <w:tr w:rsidR="00692712" w:rsidRPr="00497040" w14:paraId="1D7077F9" w14:textId="77777777" w:rsidTr="004F13B2">
        <w:tc>
          <w:tcPr>
            <w:tcW w:w="4795" w:type="dxa"/>
          </w:tcPr>
          <w:p w14:paraId="3FCCB92D" w14:textId="77777777" w:rsidR="00663CA7" w:rsidRPr="00497040" w:rsidRDefault="00285775"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Localité, Secteur/Thème(s) du Programme</w:t>
            </w:r>
          </w:p>
        </w:tc>
        <w:tc>
          <w:tcPr>
            <w:tcW w:w="4961" w:type="dxa"/>
          </w:tcPr>
          <w:p w14:paraId="2BE8CF96" w14:textId="0E40FA51" w:rsidR="00663CA7" w:rsidRPr="00497040" w:rsidRDefault="002B6B1A"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sz w:val="22"/>
                <w:lang w:val="fr-FR"/>
              </w:rPr>
              <w:t xml:space="preserve">National </w:t>
            </w:r>
          </w:p>
        </w:tc>
      </w:tr>
      <w:tr w:rsidR="00692712" w:rsidRPr="00497040" w14:paraId="360D0EB2" w14:textId="77777777" w:rsidTr="004F13B2">
        <w:tc>
          <w:tcPr>
            <w:tcW w:w="4795" w:type="dxa"/>
          </w:tcPr>
          <w:p w14:paraId="7EB7540F" w14:textId="77777777" w:rsidR="00663CA7" w:rsidRPr="00497040" w:rsidRDefault="00EF60F6"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Partenaires de mise en œuvre</w:t>
            </w:r>
          </w:p>
        </w:tc>
        <w:tc>
          <w:tcPr>
            <w:tcW w:w="4961" w:type="dxa"/>
          </w:tcPr>
          <w:p w14:paraId="5A20C406" w14:textId="28643290" w:rsidR="00663CA7" w:rsidRPr="00497040" w:rsidRDefault="005D6449" w:rsidP="00E67A0B">
            <w:pPr>
              <w:spacing w:line="240" w:lineRule="auto"/>
              <w:ind w:left="0" w:firstLine="0"/>
              <w:rPr>
                <w:rFonts w:asciiTheme="minorHAnsi" w:hAnsiTheme="minorHAnsi" w:cstheme="minorHAnsi"/>
                <w:b/>
                <w:sz w:val="22"/>
                <w:lang w:val="en-US"/>
              </w:rPr>
            </w:pPr>
            <w:r w:rsidRPr="00497040">
              <w:rPr>
                <w:rFonts w:asciiTheme="minorHAnsi" w:hAnsiTheme="minorHAnsi" w:cstheme="minorHAnsi"/>
                <w:b/>
                <w:sz w:val="22"/>
                <w:lang w:val="en-US"/>
              </w:rPr>
              <w:t>World Resources Institute (WRI)</w:t>
            </w:r>
          </w:p>
        </w:tc>
      </w:tr>
      <w:tr w:rsidR="00692712" w:rsidRPr="00497040" w14:paraId="75506FE1" w14:textId="77777777" w:rsidTr="004F13B2">
        <w:tc>
          <w:tcPr>
            <w:tcW w:w="4795" w:type="dxa"/>
          </w:tcPr>
          <w:p w14:paraId="2DF98773" w14:textId="77777777" w:rsidR="00663CA7" w:rsidRPr="00497040" w:rsidRDefault="00EF60F6"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Organisations participantes</w:t>
            </w:r>
          </w:p>
        </w:tc>
        <w:tc>
          <w:tcPr>
            <w:tcW w:w="4961" w:type="dxa"/>
          </w:tcPr>
          <w:p w14:paraId="58CE16E0" w14:textId="166A9BF4" w:rsidR="00663CA7" w:rsidRPr="00497040" w:rsidRDefault="002B6B1A" w:rsidP="002B6B1A">
            <w:pPr>
              <w:spacing w:line="240" w:lineRule="auto"/>
              <w:ind w:left="0" w:firstLine="0"/>
              <w:jc w:val="left"/>
              <w:rPr>
                <w:rFonts w:asciiTheme="minorHAnsi" w:hAnsiTheme="minorHAnsi" w:cstheme="minorHAnsi"/>
                <w:b/>
                <w:bCs/>
                <w:color w:val="000000" w:themeColor="text1"/>
                <w:sz w:val="22"/>
              </w:rPr>
            </w:pPr>
            <w:r w:rsidRPr="00497040">
              <w:rPr>
                <w:rFonts w:asciiTheme="minorHAnsi" w:hAnsiTheme="minorHAnsi" w:cstheme="minorHAnsi"/>
                <w:b/>
                <w:bCs/>
                <w:sz w:val="22"/>
                <w:lang w:val="fr-FR"/>
              </w:rPr>
              <w:t>Programme des Nation</w:t>
            </w:r>
            <w:r w:rsidR="003330C1" w:rsidRPr="00497040">
              <w:rPr>
                <w:rFonts w:asciiTheme="minorHAnsi" w:hAnsiTheme="minorHAnsi" w:cstheme="minorHAnsi"/>
                <w:b/>
                <w:bCs/>
                <w:sz w:val="22"/>
                <w:lang w:val="fr-FR"/>
              </w:rPr>
              <w:t xml:space="preserve">s </w:t>
            </w:r>
            <w:r w:rsidRPr="00497040">
              <w:rPr>
                <w:rFonts w:asciiTheme="minorHAnsi" w:hAnsiTheme="minorHAnsi" w:cstheme="minorHAnsi"/>
                <w:b/>
                <w:bCs/>
                <w:sz w:val="22"/>
                <w:lang w:val="fr-FR"/>
              </w:rPr>
              <w:t>Unies pour le Développement (PNUD)</w:t>
            </w:r>
          </w:p>
        </w:tc>
      </w:tr>
      <w:tr w:rsidR="00692712" w:rsidRPr="00497040" w14:paraId="64D20397" w14:textId="77777777" w:rsidTr="004F13B2">
        <w:tc>
          <w:tcPr>
            <w:tcW w:w="4795" w:type="dxa"/>
          </w:tcPr>
          <w:p w14:paraId="29E10925" w14:textId="77777777" w:rsidR="00663CA7" w:rsidRPr="00497040" w:rsidRDefault="00285775"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Budget du Programme (US</w:t>
            </w:r>
            <w:r w:rsidR="000A7AF2" w:rsidRPr="00497040">
              <w:rPr>
                <w:rFonts w:asciiTheme="minorHAnsi" w:hAnsiTheme="minorHAnsi" w:cstheme="minorHAnsi"/>
                <w:bCs/>
                <w:color w:val="000000" w:themeColor="text1"/>
                <w:sz w:val="22"/>
              </w:rPr>
              <w:t>D</w:t>
            </w:r>
            <w:r w:rsidRPr="00497040">
              <w:rPr>
                <w:rFonts w:asciiTheme="minorHAnsi" w:hAnsiTheme="minorHAnsi" w:cstheme="minorHAnsi"/>
                <w:bCs/>
                <w:color w:val="000000" w:themeColor="text1"/>
                <w:sz w:val="22"/>
              </w:rPr>
              <w:t>)</w:t>
            </w:r>
          </w:p>
        </w:tc>
        <w:tc>
          <w:tcPr>
            <w:tcW w:w="4961" w:type="dxa"/>
          </w:tcPr>
          <w:p w14:paraId="39289467" w14:textId="7D675C9C" w:rsidR="00663CA7" w:rsidRPr="00497040" w:rsidRDefault="009560ED"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8</w:t>
            </w:r>
            <w:r w:rsidR="008F7D10" w:rsidRPr="00497040">
              <w:rPr>
                <w:rFonts w:asciiTheme="minorHAnsi" w:hAnsiTheme="minorHAnsi" w:cstheme="minorHAnsi"/>
                <w:b/>
                <w:color w:val="000000" w:themeColor="text1"/>
                <w:sz w:val="22"/>
              </w:rPr>
              <w:t xml:space="preserve"> 000 000 </w:t>
            </w:r>
            <w:r w:rsidR="002B6B1A" w:rsidRPr="00497040">
              <w:rPr>
                <w:rFonts w:asciiTheme="minorHAnsi" w:hAnsiTheme="minorHAnsi" w:cstheme="minorHAnsi"/>
                <w:b/>
                <w:color w:val="000000" w:themeColor="text1"/>
                <w:sz w:val="22"/>
              </w:rPr>
              <w:t>USD</w:t>
            </w:r>
          </w:p>
        </w:tc>
      </w:tr>
      <w:tr w:rsidR="00692712" w:rsidRPr="00497040" w14:paraId="4494A3BB" w14:textId="77777777" w:rsidTr="004F13B2">
        <w:trPr>
          <w:trHeight w:val="253"/>
        </w:trPr>
        <w:tc>
          <w:tcPr>
            <w:tcW w:w="4795" w:type="dxa"/>
          </w:tcPr>
          <w:p w14:paraId="67E09F54" w14:textId="77777777" w:rsidR="00663CA7" w:rsidRPr="00497040" w:rsidRDefault="00EF60F6"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 xml:space="preserve">Durée totale programme (mois):  </w:t>
            </w:r>
          </w:p>
        </w:tc>
        <w:tc>
          <w:tcPr>
            <w:tcW w:w="4961" w:type="dxa"/>
          </w:tcPr>
          <w:p w14:paraId="2F4D53CD" w14:textId="06DE5D99" w:rsidR="00663CA7" w:rsidRPr="00497040" w:rsidRDefault="002B6B1A"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4</w:t>
            </w:r>
            <w:r w:rsidR="009560ED" w:rsidRPr="00497040">
              <w:rPr>
                <w:rFonts w:asciiTheme="minorHAnsi" w:hAnsiTheme="minorHAnsi" w:cstheme="minorHAnsi"/>
                <w:b/>
                <w:color w:val="000000" w:themeColor="text1"/>
                <w:sz w:val="22"/>
              </w:rPr>
              <w:t>8</w:t>
            </w:r>
            <w:r w:rsidRPr="00497040">
              <w:rPr>
                <w:rFonts w:asciiTheme="minorHAnsi" w:hAnsiTheme="minorHAnsi" w:cstheme="minorHAnsi"/>
                <w:b/>
                <w:color w:val="000000" w:themeColor="text1"/>
                <w:sz w:val="22"/>
              </w:rPr>
              <w:t xml:space="preserve"> mois </w:t>
            </w:r>
          </w:p>
        </w:tc>
      </w:tr>
      <w:tr w:rsidR="00692712" w:rsidRPr="00497040" w14:paraId="24F11FC5" w14:textId="77777777" w:rsidTr="004F13B2">
        <w:trPr>
          <w:trHeight w:val="253"/>
        </w:trPr>
        <w:tc>
          <w:tcPr>
            <w:tcW w:w="4795" w:type="dxa"/>
          </w:tcPr>
          <w:p w14:paraId="155A28FC" w14:textId="77777777" w:rsidR="000A7AF2" w:rsidRPr="00497040" w:rsidRDefault="000A7AF2" w:rsidP="002B6B1A">
            <w:pPr>
              <w:spacing w:line="240" w:lineRule="auto"/>
              <w:ind w:left="0" w:firstLine="0"/>
              <w:jc w:val="left"/>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d’approbation du programme en COPIL FONAREDD (</w:t>
            </w:r>
            <w:proofErr w:type="spellStart"/>
            <w:r w:rsidRPr="00497040">
              <w:rPr>
                <w:rFonts w:asciiTheme="minorHAnsi" w:hAnsiTheme="minorHAnsi" w:cstheme="minorHAnsi"/>
                <w:bCs/>
                <w:color w:val="000000" w:themeColor="text1"/>
                <w:sz w:val="22"/>
              </w:rPr>
              <w:t>dd.mm.yyyy</w:t>
            </w:r>
            <w:proofErr w:type="spellEnd"/>
            <w:r w:rsidRPr="00497040">
              <w:rPr>
                <w:rFonts w:asciiTheme="minorHAnsi" w:hAnsiTheme="minorHAnsi" w:cstheme="minorHAnsi"/>
                <w:bCs/>
                <w:color w:val="000000" w:themeColor="text1"/>
                <w:sz w:val="22"/>
              </w:rPr>
              <w:t>):</w:t>
            </w:r>
          </w:p>
        </w:tc>
        <w:tc>
          <w:tcPr>
            <w:tcW w:w="4961" w:type="dxa"/>
          </w:tcPr>
          <w:p w14:paraId="3EE2FC2D" w14:textId="0C0968F7" w:rsidR="000A7AF2" w:rsidRPr="00497040" w:rsidRDefault="00DA2455"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08/02/2017</w:t>
            </w:r>
          </w:p>
        </w:tc>
      </w:tr>
      <w:tr w:rsidR="00692712" w:rsidRPr="00497040" w14:paraId="4421F493" w14:textId="77777777" w:rsidTr="004F13B2">
        <w:trPr>
          <w:trHeight w:val="253"/>
        </w:trPr>
        <w:tc>
          <w:tcPr>
            <w:tcW w:w="4795" w:type="dxa"/>
          </w:tcPr>
          <w:p w14:paraId="515C7EBD" w14:textId="17ECEE9E" w:rsidR="000A7AF2" w:rsidRPr="00497040" w:rsidRDefault="000A7AF2" w:rsidP="002B6B1A">
            <w:pPr>
              <w:spacing w:line="240" w:lineRule="auto"/>
              <w:ind w:left="0" w:firstLine="0"/>
              <w:jc w:val="left"/>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de transfert de fonds par MPTF (</w:t>
            </w:r>
            <w:proofErr w:type="spellStart"/>
            <w:r w:rsidRPr="00497040">
              <w:rPr>
                <w:rFonts w:asciiTheme="minorHAnsi" w:hAnsiTheme="minorHAnsi" w:cstheme="minorHAnsi"/>
                <w:bCs/>
                <w:color w:val="000000" w:themeColor="text1"/>
                <w:sz w:val="22"/>
              </w:rPr>
              <w:t>dd.mm.yyyy</w:t>
            </w:r>
            <w:proofErr w:type="spellEnd"/>
            <w:r w:rsidRPr="00497040">
              <w:rPr>
                <w:rFonts w:asciiTheme="minorHAnsi" w:hAnsiTheme="minorHAnsi" w:cstheme="minorHAnsi"/>
                <w:bCs/>
                <w:color w:val="000000" w:themeColor="text1"/>
                <w:sz w:val="22"/>
              </w:rPr>
              <w:t>):</w:t>
            </w:r>
          </w:p>
        </w:tc>
        <w:tc>
          <w:tcPr>
            <w:tcW w:w="4961" w:type="dxa"/>
          </w:tcPr>
          <w:p w14:paraId="6476FF03" w14:textId="2DEDBCA6" w:rsidR="000A7AF2" w:rsidRPr="00497040" w:rsidRDefault="009560ED"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19/04/2017</w:t>
            </w:r>
          </w:p>
        </w:tc>
      </w:tr>
      <w:tr w:rsidR="00692712" w:rsidRPr="00497040" w14:paraId="63EE47D1" w14:textId="77777777" w:rsidTr="004F13B2">
        <w:tc>
          <w:tcPr>
            <w:tcW w:w="4795" w:type="dxa"/>
          </w:tcPr>
          <w:p w14:paraId="65B0871D" w14:textId="77777777" w:rsidR="00663CA7" w:rsidRPr="00497040" w:rsidRDefault="00EF60F6" w:rsidP="002B6B1A">
            <w:pPr>
              <w:spacing w:line="240" w:lineRule="auto"/>
              <w:ind w:left="0" w:firstLine="0"/>
              <w:jc w:val="left"/>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de lancement officiel</w:t>
            </w:r>
            <w:r w:rsidR="000A7AF2" w:rsidRPr="00497040">
              <w:rPr>
                <w:rFonts w:asciiTheme="minorHAnsi" w:hAnsiTheme="minorHAnsi" w:cstheme="minorHAnsi"/>
                <w:bCs/>
                <w:color w:val="000000" w:themeColor="text1"/>
                <w:sz w:val="22"/>
              </w:rPr>
              <w:t>/Démarrage effectif</w:t>
            </w:r>
            <w:r w:rsidRPr="00497040">
              <w:rPr>
                <w:rFonts w:asciiTheme="minorHAnsi" w:hAnsiTheme="minorHAnsi" w:cstheme="minorHAnsi"/>
                <w:bCs/>
                <w:color w:val="000000" w:themeColor="text1"/>
                <w:sz w:val="22"/>
              </w:rPr>
              <w:t xml:space="preserve"> (</w:t>
            </w:r>
            <w:proofErr w:type="spellStart"/>
            <w:r w:rsidRPr="00497040">
              <w:rPr>
                <w:rFonts w:asciiTheme="minorHAnsi" w:hAnsiTheme="minorHAnsi" w:cstheme="minorHAnsi"/>
                <w:bCs/>
                <w:color w:val="000000" w:themeColor="text1"/>
                <w:sz w:val="22"/>
              </w:rPr>
              <w:t>dd.mm.yyyy</w:t>
            </w:r>
            <w:proofErr w:type="spellEnd"/>
            <w:r w:rsidRPr="00497040">
              <w:rPr>
                <w:rFonts w:asciiTheme="minorHAnsi" w:hAnsiTheme="minorHAnsi" w:cstheme="minorHAnsi"/>
                <w:bCs/>
                <w:color w:val="000000" w:themeColor="text1"/>
                <w:sz w:val="22"/>
              </w:rPr>
              <w:t>):</w:t>
            </w:r>
            <w:r w:rsidR="000A7AF2" w:rsidRPr="00497040">
              <w:rPr>
                <w:rFonts w:asciiTheme="minorHAnsi" w:hAnsiTheme="minorHAnsi" w:cstheme="minorHAnsi"/>
                <w:bCs/>
                <w:color w:val="000000" w:themeColor="text1"/>
                <w:sz w:val="22"/>
              </w:rPr>
              <w:t xml:space="preserve"> </w:t>
            </w:r>
          </w:p>
        </w:tc>
        <w:tc>
          <w:tcPr>
            <w:tcW w:w="4961" w:type="dxa"/>
          </w:tcPr>
          <w:p w14:paraId="403C49F6" w14:textId="4FD9117D" w:rsidR="00663CA7" w:rsidRPr="00497040" w:rsidRDefault="009560ED" w:rsidP="001A3456">
            <w:pPr>
              <w:tabs>
                <w:tab w:val="left" w:pos="3624"/>
              </w:tabs>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15/05/2017</w:t>
            </w:r>
            <w:r w:rsidR="001A3456" w:rsidRPr="00497040">
              <w:rPr>
                <w:rFonts w:asciiTheme="minorHAnsi" w:hAnsiTheme="minorHAnsi" w:cstheme="minorHAnsi"/>
                <w:b/>
                <w:color w:val="000000" w:themeColor="text1"/>
                <w:sz w:val="22"/>
              </w:rPr>
              <w:tab/>
            </w:r>
          </w:p>
        </w:tc>
      </w:tr>
      <w:tr w:rsidR="00692712" w:rsidRPr="00497040" w14:paraId="03C16011" w14:textId="77777777" w:rsidTr="004F13B2">
        <w:trPr>
          <w:trHeight w:val="281"/>
        </w:trPr>
        <w:tc>
          <w:tcPr>
            <w:tcW w:w="4795" w:type="dxa"/>
          </w:tcPr>
          <w:p w14:paraId="47461AE1" w14:textId="77777777" w:rsidR="00EF60F6" w:rsidRPr="00497040" w:rsidRDefault="00EF60F6" w:rsidP="002B6B1A">
            <w:pPr>
              <w:spacing w:line="240" w:lineRule="auto"/>
              <w:ind w:left="0" w:firstLine="0"/>
              <w:jc w:val="left"/>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de clôture originale (</w:t>
            </w:r>
            <w:proofErr w:type="spellStart"/>
            <w:r w:rsidRPr="00497040">
              <w:rPr>
                <w:rFonts w:asciiTheme="minorHAnsi" w:hAnsiTheme="minorHAnsi" w:cstheme="minorHAnsi"/>
                <w:bCs/>
                <w:color w:val="000000" w:themeColor="text1"/>
                <w:sz w:val="22"/>
              </w:rPr>
              <w:t>dd.mm.yyyy</w:t>
            </w:r>
            <w:proofErr w:type="spellEnd"/>
            <w:r w:rsidRPr="00497040">
              <w:rPr>
                <w:rFonts w:asciiTheme="minorHAnsi" w:hAnsiTheme="minorHAnsi" w:cstheme="minorHAnsi"/>
                <w:bCs/>
                <w:color w:val="000000" w:themeColor="text1"/>
                <w:sz w:val="22"/>
              </w:rPr>
              <w:t xml:space="preserve">)  </w:t>
            </w:r>
          </w:p>
        </w:tc>
        <w:tc>
          <w:tcPr>
            <w:tcW w:w="4961" w:type="dxa"/>
          </w:tcPr>
          <w:p w14:paraId="6782108A" w14:textId="380AF53E" w:rsidR="00EF60F6" w:rsidRPr="00497040" w:rsidRDefault="009560ED" w:rsidP="00E67A0B">
            <w:pPr>
              <w:spacing w:line="240" w:lineRule="auto"/>
              <w:ind w:left="0" w:firstLine="0"/>
              <w:rPr>
                <w:rFonts w:asciiTheme="minorHAnsi" w:hAnsiTheme="minorHAnsi" w:cstheme="minorHAnsi"/>
                <w:b/>
                <w:color w:val="000000" w:themeColor="text1"/>
                <w:sz w:val="22"/>
              </w:rPr>
            </w:pPr>
            <w:r w:rsidRPr="00497040">
              <w:rPr>
                <w:rFonts w:asciiTheme="minorHAnsi" w:hAnsiTheme="minorHAnsi" w:cstheme="minorHAnsi"/>
                <w:b/>
                <w:color w:val="000000" w:themeColor="text1"/>
                <w:sz w:val="22"/>
              </w:rPr>
              <w:t>18/04/2021</w:t>
            </w:r>
          </w:p>
        </w:tc>
      </w:tr>
      <w:tr w:rsidR="00692712" w:rsidRPr="00497040" w14:paraId="081B515E" w14:textId="77777777" w:rsidTr="004F13B2">
        <w:tc>
          <w:tcPr>
            <w:tcW w:w="4795" w:type="dxa"/>
          </w:tcPr>
          <w:p w14:paraId="2C8F2F2A" w14:textId="77777777" w:rsidR="00EF60F6" w:rsidRPr="00497040" w:rsidRDefault="00EF60F6"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de clôture actuelle (</w:t>
            </w:r>
            <w:proofErr w:type="spellStart"/>
            <w:r w:rsidRPr="00497040">
              <w:rPr>
                <w:rFonts w:asciiTheme="minorHAnsi" w:hAnsiTheme="minorHAnsi" w:cstheme="minorHAnsi"/>
                <w:bCs/>
                <w:color w:val="000000" w:themeColor="text1"/>
                <w:sz w:val="22"/>
              </w:rPr>
              <w:t>dd.mm.yyyy</w:t>
            </w:r>
            <w:proofErr w:type="spellEnd"/>
            <w:r w:rsidRPr="00497040">
              <w:rPr>
                <w:rFonts w:asciiTheme="minorHAnsi" w:hAnsiTheme="minorHAnsi" w:cstheme="minorHAnsi"/>
                <w:bCs/>
                <w:color w:val="000000" w:themeColor="text1"/>
                <w:sz w:val="22"/>
              </w:rPr>
              <w:t>)</w:t>
            </w:r>
          </w:p>
        </w:tc>
        <w:tc>
          <w:tcPr>
            <w:tcW w:w="4961" w:type="dxa"/>
          </w:tcPr>
          <w:p w14:paraId="0C112093" w14:textId="333484AD" w:rsidR="00EF60F6" w:rsidRPr="00E532F2" w:rsidRDefault="009466BA" w:rsidP="009466BA">
            <w:pPr>
              <w:spacing w:line="240" w:lineRule="auto"/>
              <w:rPr>
                <w:rFonts w:asciiTheme="minorHAnsi" w:hAnsiTheme="minorHAnsi" w:cstheme="minorHAnsi"/>
                <w:b/>
                <w:color w:val="auto"/>
                <w:sz w:val="22"/>
              </w:rPr>
            </w:pPr>
            <w:r w:rsidRPr="00E532F2">
              <w:rPr>
                <w:rFonts w:asciiTheme="minorHAnsi" w:hAnsiTheme="minorHAnsi" w:cstheme="minorHAnsi"/>
                <w:b/>
                <w:color w:val="auto"/>
                <w:sz w:val="22"/>
              </w:rPr>
              <w:t>-</w:t>
            </w:r>
          </w:p>
        </w:tc>
      </w:tr>
      <w:tr w:rsidR="00692712" w:rsidRPr="00497040" w14:paraId="2E4D003F" w14:textId="77777777" w:rsidTr="004F13B2">
        <w:tc>
          <w:tcPr>
            <w:tcW w:w="4795" w:type="dxa"/>
          </w:tcPr>
          <w:p w14:paraId="1B0D2BD6" w14:textId="538D563B" w:rsidR="00EF60F6" w:rsidRPr="00497040" w:rsidRDefault="00735CAA"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 xml:space="preserve">Décaissements au </w:t>
            </w:r>
            <w:r w:rsidR="00262B1E" w:rsidRPr="00497040">
              <w:rPr>
                <w:rFonts w:asciiTheme="minorHAnsi" w:hAnsiTheme="minorHAnsi" w:cstheme="minorHAnsi"/>
                <w:bCs/>
                <w:color w:val="000000" w:themeColor="text1"/>
                <w:sz w:val="22"/>
              </w:rPr>
              <w:t>3</w:t>
            </w:r>
            <w:r w:rsidR="00DF583A">
              <w:rPr>
                <w:rFonts w:asciiTheme="minorHAnsi" w:hAnsiTheme="minorHAnsi" w:cstheme="minorHAnsi"/>
                <w:bCs/>
                <w:color w:val="000000" w:themeColor="text1"/>
                <w:sz w:val="22"/>
              </w:rPr>
              <w:t>1</w:t>
            </w:r>
            <w:r w:rsidR="00262B1E" w:rsidRPr="00497040">
              <w:rPr>
                <w:rFonts w:asciiTheme="minorHAnsi" w:hAnsiTheme="minorHAnsi" w:cstheme="minorHAnsi"/>
                <w:bCs/>
                <w:color w:val="000000" w:themeColor="text1"/>
                <w:sz w:val="22"/>
              </w:rPr>
              <w:t>/</w:t>
            </w:r>
            <w:r w:rsidR="00DF583A">
              <w:rPr>
                <w:rFonts w:asciiTheme="minorHAnsi" w:hAnsiTheme="minorHAnsi" w:cstheme="minorHAnsi"/>
                <w:bCs/>
                <w:color w:val="000000" w:themeColor="text1"/>
                <w:sz w:val="22"/>
              </w:rPr>
              <w:t>12</w:t>
            </w:r>
            <w:r w:rsidR="00262B1E" w:rsidRPr="00497040">
              <w:rPr>
                <w:rFonts w:asciiTheme="minorHAnsi" w:hAnsiTheme="minorHAnsi" w:cstheme="minorHAnsi"/>
                <w:bCs/>
                <w:color w:val="000000" w:themeColor="text1"/>
                <w:sz w:val="22"/>
              </w:rPr>
              <w:t>/2020</w:t>
            </w:r>
          </w:p>
        </w:tc>
        <w:tc>
          <w:tcPr>
            <w:tcW w:w="4961" w:type="dxa"/>
          </w:tcPr>
          <w:p w14:paraId="63577C6B" w14:textId="435B46E0" w:rsidR="00EF60F6" w:rsidRPr="00E532F2" w:rsidRDefault="00CD4632" w:rsidP="00E67A0B">
            <w:pPr>
              <w:spacing w:line="240" w:lineRule="auto"/>
              <w:ind w:left="0" w:firstLine="0"/>
              <w:rPr>
                <w:rFonts w:asciiTheme="minorHAnsi" w:hAnsiTheme="minorHAnsi" w:cstheme="minorHAnsi"/>
                <w:b/>
                <w:color w:val="auto"/>
                <w:sz w:val="22"/>
              </w:rPr>
            </w:pPr>
            <w:r w:rsidRPr="00E532F2">
              <w:rPr>
                <w:rFonts w:asciiTheme="minorHAnsi" w:hAnsiTheme="minorHAnsi" w:cstheme="minorHAnsi"/>
                <w:b/>
                <w:color w:val="auto"/>
                <w:sz w:val="22"/>
              </w:rPr>
              <w:t>5</w:t>
            </w:r>
            <w:r w:rsidR="00254B72" w:rsidRPr="00E532F2">
              <w:rPr>
                <w:rFonts w:asciiTheme="minorHAnsi" w:hAnsiTheme="minorHAnsi" w:cstheme="minorHAnsi"/>
                <w:b/>
                <w:color w:val="auto"/>
                <w:sz w:val="22"/>
              </w:rPr>
              <w:t xml:space="preserve"> 000 000,00 </w:t>
            </w:r>
            <w:r w:rsidRPr="00E532F2">
              <w:rPr>
                <w:rFonts w:asciiTheme="minorHAnsi" w:hAnsiTheme="minorHAnsi" w:cstheme="minorHAnsi"/>
                <w:b/>
                <w:color w:val="auto"/>
                <w:sz w:val="22"/>
              </w:rPr>
              <w:t>USD</w:t>
            </w:r>
          </w:p>
        </w:tc>
      </w:tr>
      <w:tr w:rsidR="00692712" w:rsidRPr="00497040" w14:paraId="23EF649B" w14:textId="77777777" w:rsidTr="004F13B2">
        <w:tc>
          <w:tcPr>
            <w:tcW w:w="4795" w:type="dxa"/>
          </w:tcPr>
          <w:p w14:paraId="5B0F2F87" w14:textId="4111D674" w:rsidR="000A7AF2" w:rsidRPr="00497040" w:rsidRDefault="000A7AF2"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 xml:space="preserve">Dépenses globales (USD) au </w:t>
            </w:r>
            <w:r w:rsidR="00DF583A">
              <w:rPr>
                <w:rFonts w:asciiTheme="minorHAnsi" w:hAnsiTheme="minorHAnsi" w:cstheme="minorHAnsi"/>
                <w:bCs/>
                <w:color w:val="000000" w:themeColor="text1"/>
                <w:sz w:val="22"/>
              </w:rPr>
              <w:t>31</w:t>
            </w:r>
            <w:r w:rsidRPr="00497040">
              <w:rPr>
                <w:rFonts w:asciiTheme="minorHAnsi" w:hAnsiTheme="minorHAnsi" w:cstheme="minorHAnsi"/>
                <w:bCs/>
                <w:color w:val="000000" w:themeColor="text1"/>
                <w:sz w:val="22"/>
              </w:rPr>
              <w:t>/</w:t>
            </w:r>
            <w:r w:rsidR="00DF583A">
              <w:rPr>
                <w:rFonts w:asciiTheme="minorHAnsi" w:hAnsiTheme="minorHAnsi" w:cstheme="minorHAnsi"/>
                <w:bCs/>
                <w:color w:val="000000" w:themeColor="text1"/>
                <w:sz w:val="22"/>
              </w:rPr>
              <w:t>12</w:t>
            </w:r>
            <w:r w:rsidRPr="00497040">
              <w:rPr>
                <w:rFonts w:asciiTheme="minorHAnsi" w:hAnsiTheme="minorHAnsi" w:cstheme="minorHAnsi"/>
                <w:bCs/>
                <w:color w:val="000000" w:themeColor="text1"/>
                <w:sz w:val="22"/>
              </w:rPr>
              <w:t>/20</w:t>
            </w:r>
            <w:r w:rsidR="00262B1E" w:rsidRPr="00497040">
              <w:rPr>
                <w:rFonts w:asciiTheme="minorHAnsi" w:hAnsiTheme="minorHAnsi" w:cstheme="minorHAnsi"/>
                <w:bCs/>
                <w:color w:val="000000" w:themeColor="text1"/>
                <w:sz w:val="22"/>
              </w:rPr>
              <w:t>20</w:t>
            </w:r>
          </w:p>
        </w:tc>
        <w:tc>
          <w:tcPr>
            <w:tcW w:w="4961" w:type="dxa"/>
          </w:tcPr>
          <w:p w14:paraId="709F222F" w14:textId="7E3E7CFF" w:rsidR="000A7AF2" w:rsidRPr="00E532F2" w:rsidRDefault="00E532F2" w:rsidP="00E67A0B">
            <w:pPr>
              <w:spacing w:line="240" w:lineRule="auto"/>
              <w:ind w:left="0" w:firstLine="0"/>
              <w:rPr>
                <w:rFonts w:asciiTheme="minorHAnsi" w:hAnsiTheme="minorHAnsi" w:cstheme="minorHAnsi"/>
                <w:b/>
                <w:color w:val="auto"/>
                <w:sz w:val="22"/>
              </w:rPr>
            </w:pPr>
            <w:r w:rsidRPr="00E532F2">
              <w:rPr>
                <w:rFonts w:asciiTheme="minorHAnsi" w:hAnsiTheme="minorHAnsi" w:cstheme="minorHAnsi"/>
                <w:b/>
                <w:color w:val="auto"/>
                <w:sz w:val="22"/>
              </w:rPr>
              <w:t xml:space="preserve">5 512 741,22 </w:t>
            </w:r>
            <w:r w:rsidR="00254B72" w:rsidRPr="00E532F2">
              <w:rPr>
                <w:rFonts w:asciiTheme="minorHAnsi" w:hAnsiTheme="minorHAnsi" w:cstheme="minorHAnsi"/>
                <w:b/>
                <w:color w:val="auto"/>
                <w:sz w:val="22"/>
              </w:rPr>
              <w:t>USD</w:t>
            </w:r>
            <w:r w:rsidR="0038635D">
              <w:rPr>
                <w:rStyle w:val="Appelnotedebasdep"/>
                <w:rFonts w:asciiTheme="minorHAnsi" w:hAnsiTheme="minorHAnsi" w:cstheme="minorHAnsi"/>
                <w:b/>
                <w:color w:val="auto"/>
              </w:rPr>
              <w:footnoteReference w:id="2"/>
            </w:r>
          </w:p>
        </w:tc>
      </w:tr>
      <w:tr w:rsidR="00692712" w:rsidRPr="00497040" w14:paraId="1D5CAFF2" w14:textId="77777777" w:rsidTr="004F13B2">
        <w:tc>
          <w:tcPr>
            <w:tcW w:w="4795" w:type="dxa"/>
          </w:tcPr>
          <w:p w14:paraId="31F347C8" w14:textId="2CC9FA7C" w:rsidR="000A7AF2" w:rsidRPr="00497040" w:rsidRDefault="00735CAA"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Taux de consommation</w:t>
            </w:r>
            <w:r w:rsidR="00692712" w:rsidRPr="00497040">
              <w:rPr>
                <w:rFonts w:asciiTheme="minorHAnsi" w:hAnsiTheme="minorHAnsi" w:cstheme="minorHAnsi"/>
                <w:bCs/>
                <w:color w:val="000000" w:themeColor="text1"/>
                <w:sz w:val="22"/>
              </w:rPr>
              <w:t xml:space="preserve"> de la 1</w:t>
            </w:r>
            <w:r w:rsidR="00692712" w:rsidRPr="00497040">
              <w:rPr>
                <w:rFonts w:asciiTheme="minorHAnsi" w:hAnsiTheme="minorHAnsi" w:cstheme="minorHAnsi"/>
                <w:bCs/>
                <w:color w:val="000000" w:themeColor="text1"/>
                <w:sz w:val="22"/>
                <w:vertAlign w:val="superscript"/>
              </w:rPr>
              <w:t>ère</w:t>
            </w:r>
            <w:r w:rsidR="00692712" w:rsidRPr="00497040">
              <w:rPr>
                <w:rFonts w:asciiTheme="minorHAnsi" w:hAnsiTheme="minorHAnsi" w:cstheme="minorHAnsi"/>
                <w:bCs/>
                <w:color w:val="000000" w:themeColor="text1"/>
                <w:sz w:val="22"/>
              </w:rPr>
              <w:t xml:space="preserve"> tranche</w:t>
            </w:r>
          </w:p>
        </w:tc>
        <w:tc>
          <w:tcPr>
            <w:tcW w:w="4961" w:type="dxa"/>
          </w:tcPr>
          <w:p w14:paraId="5D158358" w14:textId="5189D06B" w:rsidR="000A7AF2" w:rsidRPr="009F5887" w:rsidRDefault="009F5887" w:rsidP="00E67A0B">
            <w:pPr>
              <w:spacing w:line="240" w:lineRule="auto"/>
              <w:ind w:left="0" w:firstLine="0"/>
              <w:rPr>
                <w:rFonts w:asciiTheme="minorHAnsi" w:hAnsiTheme="minorHAnsi" w:cstheme="minorHAnsi"/>
                <w:b/>
                <w:color w:val="FF0000"/>
                <w:sz w:val="22"/>
              </w:rPr>
            </w:pPr>
            <w:r w:rsidRPr="009F5887">
              <w:rPr>
                <w:rFonts w:asciiTheme="minorHAnsi" w:hAnsiTheme="minorHAnsi" w:cstheme="minorHAnsi"/>
                <w:b/>
                <w:color w:val="auto"/>
                <w:sz w:val="22"/>
              </w:rPr>
              <w:t>110,25</w:t>
            </w:r>
            <w:r w:rsidR="00B824A6" w:rsidRPr="009F5887">
              <w:rPr>
                <w:rFonts w:asciiTheme="minorHAnsi" w:hAnsiTheme="minorHAnsi" w:cstheme="minorHAnsi"/>
                <w:b/>
                <w:color w:val="auto"/>
                <w:sz w:val="22"/>
              </w:rPr>
              <w:t xml:space="preserve"> </w:t>
            </w:r>
            <w:r w:rsidR="00D4105F" w:rsidRPr="009F5887">
              <w:rPr>
                <w:rFonts w:asciiTheme="minorHAnsi" w:hAnsiTheme="minorHAnsi" w:cstheme="minorHAnsi"/>
                <w:b/>
                <w:color w:val="auto"/>
                <w:sz w:val="22"/>
              </w:rPr>
              <w:t>%</w:t>
            </w:r>
          </w:p>
        </w:tc>
      </w:tr>
      <w:tr w:rsidR="00692712" w:rsidRPr="00497040" w14:paraId="1F72609B" w14:textId="77777777" w:rsidTr="004F13B2">
        <w:tc>
          <w:tcPr>
            <w:tcW w:w="4795" w:type="dxa"/>
          </w:tcPr>
          <w:p w14:paraId="07D69CC0" w14:textId="77777777" w:rsidR="000A7AF2" w:rsidRPr="00497040" w:rsidRDefault="000A7AF2"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Date d’évaluation à mi-parcours le cas échéant</w:t>
            </w:r>
          </w:p>
        </w:tc>
        <w:tc>
          <w:tcPr>
            <w:tcW w:w="4961" w:type="dxa"/>
          </w:tcPr>
          <w:p w14:paraId="4F483051" w14:textId="7873B79F" w:rsidR="000A7AF2" w:rsidRPr="00497040" w:rsidRDefault="00583744" w:rsidP="00262B1E">
            <w:pPr>
              <w:spacing w:line="240" w:lineRule="auto"/>
              <w:rPr>
                <w:rFonts w:asciiTheme="minorHAnsi" w:hAnsiTheme="minorHAnsi" w:cstheme="minorHAnsi"/>
                <w:b/>
                <w:color w:val="auto"/>
                <w:sz w:val="22"/>
              </w:rPr>
            </w:pPr>
            <w:r w:rsidRPr="00497040">
              <w:rPr>
                <w:rFonts w:asciiTheme="minorHAnsi" w:hAnsiTheme="minorHAnsi" w:cstheme="minorHAnsi"/>
                <w:b/>
                <w:color w:val="auto"/>
                <w:sz w:val="22"/>
              </w:rPr>
              <w:t>-</w:t>
            </w:r>
          </w:p>
        </w:tc>
      </w:tr>
      <w:tr w:rsidR="00692712" w:rsidRPr="00497040" w14:paraId="6A718BA9" w14:textId="77777777" w:rsidTr="004F13B2">
        <w:tc>
          <w:tcPr>
            <w:tcW w:w="4795" w:type="dxa"/>
          </w:tcPr>
          <w:p w14:paraId="01F0D13C" w14:textId="292377D2" w:rsidR="004B2A08" w:rsidRPr="00497040" w:rsidRDefault="007B641C" w:rsidP="00E67A0B">
            <w:pPr>
              <w:spacing w:line="240" w:lineRule="auto"/>
              <w:ind w:left="0" w:firstLine="0"/>
              <w:rPr>
                <w:rFonts w:asciiTheme="minorHAnsi" w:hAnsiTheme="minorHAnsi" w:cstheme="minorHAnsi"/>
                <w:bCs/>
                <w:color w:val="000000" w:themeColor="text1"/>
                <w:sz w:val="22"/>
              </w:rPr>
            </w:pPr>
            <w:r w:rsidRPr="00497040">
              <w:rPr>
                <w:rFonts w:asciiTheme="minorHAnsi" w:hAnsiTheme="minorHAnsi" w:cstheme="minorHAnsi"/>
                <w:bCs/>
                <w:color w:val="000000" w:themeColor="text1"/>
                <w:sz w:val="22"/>
              </w:rPr>
              <w:t>Contact (</w:t>
            </w:r>
            <w:r w:rsidR="004B2A08" w:rsidRPr="00497040">
              <w:rPr>
                <w:rFonts w:asciiTheme="minorHAnsi" w:hAnsiTheme="minorHAnsi" w:cstheme="minorHAnsi"/>
                <w:bCs/>
                <w:color w:val="000000" w:themeColor="text1"/>
                <w:sz w:val="22"/>
              </w:rPr>
              <w:t>Nom, titre, organisation participante et adresse mail :</w:t>
            </w:r>
          </w:p>
        </w:tc>
        <w:tc>
          <w:tcPr>
            <w:tcW w:w="4961" w:type="dxa"/>
          </w:tcPr>
          <w:p w14:paraId="73CA1692" w14:textId="6ABA5482" w:rsidR="00B824A6" w:rsidRPr="00497040" w:rsidRDefault="00B824A6" w:rsidP="00A6554C">
            <w:pPr>
              <w:pStyle w:val="Paragraphedeliste"/>
              <w:numPr>
                <w:ilvl w:val="0"/>
                <w:numId w:val="7"/>
              </w:numPr>
              <w:spacing w:after="0" w:line="240" w:lineRule="auto"/>
              <w:ind w:left="178" w:hanging="178"/>
              <w:jc w:val="left"/>
              <w:rPr>
                <w:rFonts w:asciiTheme="minorHAnsi" w:hAnsiTheme="minorHAnsi" w:cstheme="minorHAnsi"/>
                <w:b/>
                <w:sz w:val="22"/>
                <w:lang w:val="fr-FR"/>
              </w:rPr>
            </w:pPr>
            <w:r w:rsidRPr="00497040">
              <w:rPr>
                <w:rFonts w:asciiTheme="minorHAnsi" w:hAnsiTheme="minorHAnsi" w:cstheme="minorHAnsi"/>
                <w:bCs/>
                <w:sz w:val="22"/>
                <w:lang w:val="fr-FR"/>
              </w:rPr>
              <w:t>Nom :</w:t>
            </w:r>
            <w:r w:rsidRPr="00497040">
              <w:rPr>
                <w:rFonts w:asciiTheme="minorHAnsi" w:hAnsiTheme="minorHAnsi" w:cstheme="minorHAnsi"/>
                <w:b/>
                <w:sz w:val="22"/>
                <w:lang w:val="fr-FR"/>
              </w:rPr>
              <w:t xml:space="preserve"> </w:t>
            </w:r>
            <w:r w:rsidR="00262B1E" w:rsidRPr="00497040">
              <w:rPr>
                <w:rFonts w:asciiTheme="minorHAnsi" w:hAnsiTheme="minorHAnsi" w:cstheme="minorHAnsi"/>
                <w:b/>
                <w:sz w:val="22"/>
                <w:lang w:val="fr-FR"/>
              </w:rPr>
              <w:t xml:space="preserve">Dominic Sam </w:t>
            </w:r>
          </w:p>
          <w:p w14:paraId="27330101" w14:textId="77777777" w:rsidR="00B824A6" w:rsidRPr="00497040" w:rsidRDefault="00B824A6" w:rsidP="00A6554C">
            <w:pPr>
              <w:pStyle w:val="Paragraphedeliste"/>
              <w:numPr>
                <w:ilvl w:val="0"/>
                <w:numId w:val="7"/>
              </w:numPr>
              <w:spacing w:after="0" w:line="240" w:lineRule="auto"/>
              <w:ind w:left="178" w:hanging="178"/>
              <w:jc w:val="left"/>
              <w:rPr>
                <w:rFonts w:asciiTheme="minorHAnsi" w:hAnsiTheme="minorHAnsi" w:cstheme="minorHAnsi"/>
                <w:b/>
                <w:sz w:val="22"/>
                <w:lang w:val="fr-FR"/>
              </w:rPr>
            </w:pPr>
            <w:r w:rsidRPr="00497040">
              <w:rPr>
                <w:rFonts w:asciiTheme="minorHAnsi" w:hAnsiTheme="minorHAnsi" w:cstheme="minorHAnsi"/>
                <w:bCs/>
                <w:sz w:val="22"/>
                <w:lang w:val="fr-FR"/>
              </w:rPr>
              <w:t>Titre :</w:t>
            </w:r>
            <w:r w:rsidRPr="00497040">
              <w:rPr>
                <w:rFonts w:asciiTheme="minorHAnsi" w:hAnsiTheme="minorHAnsi" w:cstheme="minorHAnsi"/>
                <w:b/>
                <w:sz w:val="22"/>
                <w:lang w:val="fr-FR"/>
              </w:rPr>
              <w:t xml:space="preserve"> </w:t>
            </w:r>
            <w:r w:rsidR="00262B1E" w:rsidRPr="00497040">
              <w:rPr>
                <w:rFonts w:asciiTheme="minorHAnsi" w:hAnsiTheme="minorHAnsi" w:cstheme="minorHAnsi"/>
                <w:b/>
                <w:sz w:val="22"/>
                <w:lang w:val="fr-FR"/>
              </w:rPr>
              <w:t>Représentant Résident PNUD</w:t>
            </w:r>
          </w:p>
          <w:p w14:paraId="6214D794" w14:textId="4EDB2362" w:rsidR="00262B1E" w:rsidRPr="00497040" w:rsidRDefault="00262B1E" w:rsidP="00A6554C">
            <w:pPr>
              <w:pStyle w:val="Paragraphedeliste"/>
              <w:numPr>
                <w:ilvl w:val="0"/>
                <w:numId w:val="7"/>
              </w:numPr>
              <w:spacing w:after="0" w:line="240" w:lineRule="auto"/>
              <w:ind w:left="178" w:hanging="178"/>
              <w:jc w:val="left"/>
              <w:rPr>
                <w:rFonts w:asciiTheme="minorHAnsi" w:hAnsiTheme="minorHAnsi" w:cstheme="minorHAnsi"/>
                <w:b/>
                <w:sz w:val="22"/>
                <w:lang w:val="fr-FR"/>
              </w:rPr>
            </w:pPr>
            <w:r w:rsidRPr="00497040">
              <w:rPr>
                <w:rFonts w:asciiTheme="minorHAnsi" w:hAnsiTheme="minorHAnsi" w:cstheme="minorHAnsi"/>
                <w:bCs/>
                <w:sz w:val="22"/>
                <w:lang w:val="fr-FR"/>
              </w:rPr>
              <w:t>Adresse :</w:t>
            </w:r>
            <w:r w:rsidRPr="00497040">
              <w:rPr>
                <w:rFonts w:asciiTheme="minorHAnsi" w:hAnsiTheme="minorHAnsi" w:cstheme="minorHAnsi"/>
                <w:b/>
                <w:sz w:val="22"/>
                <w:lang w:val="fr-FR"/>
              </w:rPr>
              <w:t xml:space="preserve"> </w:t>
            </w:r>
            <w:r w:rsidRPr="00497040">
              <w:rPr>
                <w:rFonts w:asciiTheme="minorHAnsi" w:hAnsiTheme="minorHAnsi" w:cstheme="minorHAnsi"/>
                <w:b/>
                <w:sz w:val="22"/>
                <w:lang w:eastAsia="rw-RW"/>
              </w:rPr>
              <w:t>Immeuble LOSONIA, Boulevard du 30 juin, Kinshasa-Gombe</w:t>
            </w:r>
            <w:r w:rsidRPr="00497040">
              <w:rPr>
                <w:rFonts w:asciiTheme="minorHAnsi" w:hAnsiTheme="minorHAnsi" w:cstheme="minorHAnsi"/>
                <w:b/>
                <w:sz w:val="22"/>
                <w:lang w:val="fr-FR"/>
              </w:rPr>
              <w:t xml:space="preserve"> </w:t>
            </w:r>
          </w:p>
          <w:p w14:paraId="0E97A3BF" w14:textId="5DCAA9F1" w:rsidR="004B2A08" w:rsidRPr="00497040" w:rsidRDefault="00262B1E" w:rsidP="00A6554C">
            <w:pPr>
              <w:pStyle w:val="Paragraphedeliste"/>
              <w:numPr>
                <w:ilvl w:val="0"/>
                <w:numId w:val="7"/>
              </w:numPr>
              <w:spacing w:after="0" w:line="240" w:lineRule="auto"/>
              <w:ind w:left="178" w:hanging="178"/>
              <w:jc w:val="left"/>
              <w:rPr>
                <w:rFonts w:asciiTheme="minorHAnsi" w:hAnsiTheme="minorHAnsi" w:cstheme="minorHAnsi"/>
                <w:b/>
                <w:sz w:val="22"/>
                <w:lang w:val="fr-FR"/>
              </w:rPr>
            </w:pPr>
            <w:r w:rsidRPr="00497040">
              <w:rPr>
                <w:rFonts w:asciiTheme="minorHAnsi" w:hAnsiTheme="minorHAnsi" w:cstheme="minorHAnsi"/>
                <w:bCs/>
                <w:sz w:val="22"/>
                <w:lang w:val="fr-FR"/>
              </w:rPr>
              <w:t>Email :</w:t>
            </w:r>
            <w:r w:rsidRPr="00497040">
              <w:rPr>
                <w:rFonts w:asciiTheme="minorHAnsi" w:hAnsiTheme="minorHAnsi" w:cstheme="minorHAnsi"/>
                <w:b/>
                <w:sz w:val="22"/>
                <w:lang w:val="fr-FR"/>
              </w:rPr>
              <w:t xml:space="preserve"> </w:t>
            </w:r>
            <w:r w:rsidRPr="00497040">
              <w:rPr>
                <w:rFonts w:asciiTheme="minorHAnsi" w:eastAsia="Times New Roman" w:hAnsiTheme="minorHAnsi" w:cstheme="minorHAnsi"/>
                <w:b/>
                <w:snapToGrid w:val="0"/>
                <w:sz w:val="22"/>
                <w:lang w:val="fr-FR" w:eastAsia="fr-FR"/>
              </w:rPr>
              <w:t>dominic.sam@undp.org</w:t>
            </w:r>
          </w:p>
        </w:tc>
      </w:tr>
    </w:tbl>
    <w:p w14:paraId="4CF0E0AC" w14:textId="77777777" w:rsidR="00497040" w:rsidRDefault="00497040" w:rsidP="005D6449">
      <w:pPr>
        <w:spacing w:after="0" w:line="240" w:lineRule="auto"/>
        <w:ind w:left="0" w:firstLine="0"/>
        <w:rPr>
          <w:rFonts w:asciiTheme="minorHAnsi" w:hAnsiTheme="minorHAnsi" w:cstheme="minorHAnsi"/>
          <w:sz w:val="22"/>
        </w:rPr>
        <w:sectPr w:rsidR="00497040" w:rsidSect="00336818">
          <w:pgSz w:w="11900" w:h="16840"/>
          <w:pgMar w:top="993" w:right="1080" w:bottom="993" w:left="1080" w:header="1020" w:footer="1115" w:gutter="0"/>
          <w:cols w:space="720"/>
          <w:titlePg/>
          <w:docGrid w:linePitch="286"/>
        </w:sectPr>
      </w:pPr>
    </w:p>
    <w:p w14:paraId="02F3B2E1" w14:textId="26CA8696" w:rsidR="00F975BD" w:rsidRPr="007C595A" w:rsidRDefault="00FA4940" w:rsidP="007C595A">
      <w:pPr>
        <w:pStyle w:val="Titre1"/>
        <w:numPr>
          <w:ilvl w:val="0"/>
          <w:numId w:val="2"/>
        </w:numPr>
        <w:rPr>
          <w:rFonts w:asciiTheme="minorHAnsi" w:hAnsiTheme="minorHAnsi" w:cstheme="minorHAnsi"/>
          <w:sz w:val="22"/>
        </w:rPr>
      </w:pPr>
      <w:bookmarkStart w:id="2" w:name="_Toc64895693"/>
      <w:r w:rsidRPr="004A0DC5">
        <w:rPr>
          <w:rFonts w:asciiTheme="minorHAnsi" w:hAnsiTheme="minorHAnsi" w:cstheme="minorHAnsi"/>
          <w:sz w:val="22"/>
        </w:rPr>
        <w:lastRenderedPageBreak/>
        <w:t>Résumé exécutif</w:t>
      </w:r>
      <w:bookmarkEnd w:id="2"/>
    </w:p>
    <w:p w14:paraId="48F507A3" w14:textId="6EA65362" w:rsidR="00536E69" w:rsidRPr="006E4421" w:rsidRDefault="00DF583A" w:rsidP="006D0409">
      <w:pPr>
        <w:pStyle w:val="Sansinterligne"/>
        <w:spacing w:before="240" w:line="276" w:lineRule="auto"/>
        <w:rPr>
          <w:sz w:val="22"/>
        </w:rPr>
      </w:pPr>
      <w:r w:rsidRPr="006E4421">
        <w:rPr>
          <w:color w:val="000000" w:themeColor="text1"/>
          <w:sz w:val="22"/>
        </w:rPr>
        <w:t>C</w:t>
      </w:r>
      <w:r w:rsidR="006D0409" w:rsidRPr="006E4421">
        <w:rPr>
          <w:color w:val="000000" w:themeColor="text1"/>
          <w:sz w:val="22"/>
        </w:rPr>
        <w:t xml:space="preserve">e programme </w:t>
      </w:r>
      <w:r w:rsidR="00F87875" w:rsidRPr="006E4421">
        <w:rPr>
          <w:color w:val="000000" w:themeColor="text1"/>
          <w:sz w:val="22"/>
        </w:rPr>
        <w:t>vise à mettre en œuvre la stratégie-cadre nationale REDDD+</w:t>
      </w:r>
      <w:r w:rsidR="0038635D">
        <w:rPr>
          <w:color w:val="000000" w:themeColor="text1"/>
          <w:sz w:val="22"/>
        </w:rPr>
        <w:t xml:space="preserve">. Concrètement il s’agit de doter </w:t>
      </w:r>
      <w:r w:rsidR="0038635D" w:rsidRPr="006E4421">
        <w:rPr>
          <w:color w:val="000000" w:themeColor="text1"/>
          <w:sz w:val="22"/>
        </w:rPr>
        <w:t>la</w:t>
      </w:r>
      <w:r w:rsidR="001E3B69" w:rsidRPr="006E4421">
        <w:rPr>
          <w:color w:val="000000" w:themeColor="text1"/>
          <w:sz w:val="22"/>
        </w:rPr>
        <w:t xml:space="preserve"> RDC </w:t>
      </w:r>
      <w:r w:rsidR="00F87875" w:rsidRPr="006E4421">
        <w:rPr>
          <w:color w:val="000000" w:themeColor="text1"/>
          <w:sz w:val="22"/>
        </w:rPr>
        <w:t xml:space="preserve">i) </w:t>
      </w:r>
      <w:r w:rsidR="001E3B69" w:rsidRPr="006E4421">
        <w:rPr>
          <w:color w:val="000000" w:themeColor="text1"/>
          <w:sz w:val="22"/>
        </w:rPr>
        <w:t>d’</w:t>
      </w:r>
      <w:r w:rsidR="00536E69" w:rsidRPr="006E4421">
        <w:rPr>
          <w:sz w:val="22"/>
        </w:rPr>
        <w:t xml:space="preserve">une politique d’AT respectueuse de la ressource forestière, des droits et besoins des communautés locales y compris des PA (pygmées) ainsi que, ii) d’un Schéma national d’AT (SNAT) dans une perspective de gestion rationnelle, durable et économe de l’espace. </w:t>
      </w:r>
    </w:p>
    <w:p w14:paraId="5E6D001F" w14:textId="3C115B58" w:rsidR="00A306E9" w:rsidRPr="006E4421" w:rsidRDefault="0038635D" w:rsidP="006D0409">
      <w:pPr>
        <w:pStyle w:val="Sansinterligne"/>
        <w:spacing w:before="240" w:line="276" w:lineRule="auto"/>
        <w:rPr>
          <w:color w:val="000000" w:themeColor="text1"/>
          <w:sz w:val="22"/>
        </w:rPr>
      </w:pPr>
      <w:r>
        <w:rPr>
          <w:color w:val="000000" w:themeColor="text1"/>
          <w:sz w:val="22"/>
        </w:rPr>
        <w:t xml:space="preserve">Le programme AT a réalisé des avances </w:t>
      </w:r>
      <w:r w:rsidR="00AD5BF0">
        <w:rPr>
          <w:color w:val="000000" w:themeColor="text1"/>
          <w:sz w:val="22"/>
        </w:rPr>
        <w:t xml:space="preserve">remarquables </w:t>
      </w:r>
      <w:r>
        <w:rPr>
          <w:color w:val="000000" w:themeColor="text1"/>
          <w:sz w:val="22"/>
        </w:rPr>
        <w:t>e</w:t>
      </w:r>
      <w:r w:rsidR="001E3B69" w:rsidRPr="006E4421">
        <w:rPr>
          <w:color w:val="000000" w:themeColor="text1"/>
          <w:sz w:val="22"/>
        </w:rPr>
        <w:t>n</w:t>
      </w:r>
      <w:r w:rsidR="0055726E" w:rsidRPr="006E4421">
        <w:rPr>
          <w:color w:val="000000" w:themeColor="text1"/>
          <w:sz w:val="22"/>
        </w:rPr>
        <w:t xml:space="preserve">tre </w:t>
      </w:r>
      <w:r w:rsidR="001E3B69" w:rsidRPr="006E4421">
        <w:rPr>
          <w:color w:val="000000" w:themeColor="text1"/>
          <w:sz w:val="22"/>
        </w:rPr>
        <w:t>2017 et 2019</w:t>
      </w:r>
      <w:r w:rsidR="00AD5BF0">
        <w:rPr>
          <w:color w:val="000000" w:themeColor="text1"/>
          <w:sz w:val="22"/>
        </w:rPr>
        <w:t xml:space="preserve">. Au </w:t>
      </w:r>
      <w:r>
        <w:rPr>
          <w:color w:val="000000" w:themeColor="text1"/>
          <w:sz w:val="22"/>
        </w:rPr>
        <w:t>nombre de</w:t>
      </w:r>
      <w:r w:rsidR="00AD5BF0">
        <w:rPr>
          <w:color w:val="000000" w:themeColor="text1"/>
          <w:sz w:val="22"/>
        </w:rPr>
        <w:t xml:space="preserve"> celles-ci </w:t>
      </w:r>
      <w:r>
        <w:rPr>
          <w:color w:val="000000" w:themeColor="text1"/>
          <w:sz w:val="22"/>
        </w:rPr>
        <w:t xml:space="preserve">figurent : </w:t>
      </w:r>
      <w:r w:rsidR="00372A6D" w:rsidRPr="006E4421">
        <w:rPr>
          <w:color w:val="000000" w:themeColor="text1"/>
          <w:sz w:val="22"/>
        </w:rPr>
        <w:t xml:space="preserve">i) </w:t>
      </w:r>
      <w:r w:rsidR="00F87875" w:rsidRPr="006E4421">
        <w:rPr>
          <w:color w:val="000000" w:themeColor="text1"/>
          <w:sz w:val="22"/>
        </w:rPr>
        <w:t xml:space="preserve">le </w:t>
      </w:r>
      <w:r w:rsidR="00372A6D" w:rsidRPr="006E4421">
        <w:rPr>
          <w:color w:val="000000" w:themeColor="text1"/>
          <w:sz w:val="22"/>
        </w:rPr>
        <w:t xml:space="preserve">consensus des parties prenantes sur les orientations </w:t>
      </w:r>
      <w:r w:rsidR="00C621CF" w:rsidRPr="006E4421">
        <w:rPr>
          <w:color w:val="000000" w:themeColor="text1"/>
          <w:sz w:val="22"/>
        </w:rPr>
        <w:t xml:space="preserve">stratégiques </w:t>
      </w:r>
      <w:r w:rsidR="001E2DFF" w:rsidRPr="006E4421">
        <w:rPr>
          <w:color w:val="000000" w:themeColor="text1"/>
          <w:sz w:val="22"/>
        </w:rPr>
        <w:t xml:space="preserve">et </w:t>
      </w:r>
      <w:r w:rsidR="00372A6D" w:rsidRPr="006E4421">
        <w:rPr>
          <w:color w:val="000000" w:themeColor="text1"/>
          <w:sz w:val="22"/>
        </w:rPr>
        <w:t xml:space="preserve">les </w:t>
      </w:r>
      <w:r w:rsidR="001E2DFF" w:rsidRPr="006E4421">
        <w:rPr>
          <w:color w:val="000000" w:themeColor="text1"/>
          <w:sz w:val="22"/>
        </w:rPr>
        <w:t>a</w:t>
      </w:r>
      <w:r w:rsidR="00C621CF" w:rsidRPr="006E4421">
        <w:rPr>
          <w:color w:val="000000" w:themeColor="text1"/>
          <w:sz w:val="22"/>
        </w:rPr>
        <w:t xml:space="preserve">pproches méthodologiques de </w:t>
      </w:r>
      <w:r w:rsidR="00372A6D" w:rsidRPr="006E4421">
        <w:rPr>
          <w:color w:val="000000" w:themeColor="text1"/>
          <w:sz w:val="22"/>
        </w:rPr>
        <w:t xml:space="preserve">la </w:t>
      </w:r>
      <w:r w:rsidR="00C621CF" w:rsidRPr="006E4421">
        <w:rPr>
          <w:color w:val="000000" w:themeColor="text1"/>
          <w:sz w:val="22"/>
        </w:rPr>
        <w:t>réforme de l’AT</w:t>
      </w:r>
      <w:r w:rsidR="00372A6D" w:rsidRPr="006E4421">
        <w:rPr>
          <w:color w:val="000000" w:themeColor="text1"/>
          <w:sz w:val="22"/>
        </w:rPr>
        <w:t> ; ii)</w:t>
      </w:r>
      <w:r w:rsidR="00F87875" w:rsidRPr="006E4421">
        <w:rPr>
          <w:color w:val="000000" w:themeColor="text1"/>
          <w:sz w:val="22"/>
        </w:rPr>
        <w:t xml:space="preserve"> le </w:t>
      </w:r>
      <w:r w:rsidR="00372A6D" w:rsidRPr="006E4421">
        <w:rPr>
          <w:color w:val="000000" w:themeColor="text1"/>
          <w:sz w:val="22"/>
        </w:rPr>
        <w:t xml:space="preserve">renforcement des capacités </w:t>
      </w:r>
      <w:r w:rsidR="00EE16B7" w:rsidRPr="006E4421">
        <w:rPr>
          <w:color w:val="000000" w:themeColor="text1"/>
          <w:sz w:val="22"/>
        </w:rPr>
        <w:t xml:space="preserve">techniques et matérielles </w:t>
      </w:r>
      <w:r w:rsidR="00372A6D" w:rsidRPr="006E4421">
        <w:rPr>
          <w:color w:val="000000" w:themeColor="text1"/>
          <w:sz w:val="22"/>
        </w:rPr>
        <w:t>du MinAT</w:t>
      </w:r>
      <w:r w:rsidR="002064AC" w:rsidRPr="006E4421">
        <w:rPr>
          <w:color w:val="000000" w:themeColor="text1"/>
          <w:sz w:val="22"/>
        </w:rPr>
        <w:t xml:space="preserve"> ; </w:t>
      </w:r>
      <w:r w:rsidR="00372A6D" w:rsidRPr="006E4421">
        <w:rPr>
          <w:color w:val="000000" w:themeColor="text1"/>
          <w:sz w:val="22"/>
        </w:rPr>
        <w:t xml:space="preserve">iii) </w:t>
      </w:r>
      <w:r w:rsidR="00F87875" w:rsidRPr="006E4421">
        <w:rPr>
          <w:color w:val="000000" w:themeColor="text1"/>
          <w:sz w:val="22"/>
        </w:rPr>
        <w:t xml:space="preserve">la réalisation des  </w:t>
      </w:r>
      <w:r w:rsidR="00AE40A8" w:rsidRPr="006E4421">
        <w:rPr>
          <w:color w:val="000000" w:themeColor="text1"/>
          <w:sz w:val="22"/>
        </w:rPr>
        <w:t>diagnostics</w:t>
      </w:r>
      <w:r w:rsidR="00095F92" w:rsidRPr="006E4421">
        <w:rPr>
          <w:color w:val="000000" w:themeColor="text1"/>
          <w:sz w:val="22"/>
        </w:rPr>
        <w:t xml:space="preserve"> institutionnel</w:t>
      </w:r>
      <w:r w:rsidR="00CF74F7">
        <w:rPr>
          <w:color w:val="000000" w:themeColor="text1"/>
          <w:sz w:val="22"/>
        </w:rPr>
        <w:t>s, sectoriels et spatiaux</w:t>
      </w:r>
      <w:r w:rsidR="001E2DFF" w:rsidRPr="006E4421">
        <w:rPr>
          <w:rStyle w:val="Appelnotedebasdep"/>
          <w:color w:val="000000" w:themeColor="text1"/>
          <w:sz w:val="22"/>
        </w:rPr>
        <w:footnoteReference w:id="3"/>
      </w:r>
      <w:r w:rsidR="00095F92" w:rsidRPr="006E4421">
        <w:rPr>
          <w:color w:val="000000" w:themeColor="text1"/>
          <w:sz w:val="22"/>
        </w:rPr>
        <w:t xml:space="preserve"> </w:t>
      </w:r>
      <w:r w:rsidR="00AD5BF0">
        <w:rPr>
          <w:color w:val="000000" w:themeColor="text1"/>
          <w:sz w:val="22"/>
        </w:rPr>
        <w:t>en vue de l’</w:t>
      </w:r>
      <w:r w:rsidR="00CF74F7">
        <w:rPr>
          <w:color w:val="000000" w:themeColor="text1"/>
          <w:sz w:val="22"/>
        </w:rPr>
        <w:t xml:space="preserve">élaboration de la </w:t>
      </w:r>
      <w:r w:rsidR="00372A6D" w:rsidRPr="006E4421">
        <w:rPr>
          <w:color w:val="000000" w:themeColor="text1"/>
          <w:sz w:val="22"/>
        </w:rPr>
        <w:t>PNAT et du SNAT</w:t>
      </w:r>
      <w:r w:rsidR="002064AC" w:rsidRPr="006E4421">
        <w:rPr>
          <w:color w:val="000000" w:themeColor="text1"/>
          <w:sz w:val="22"/>
        </w:rPr>
        <w:t xml:space="preserve"> ; </w:t>
      </w:r>
      <w:r w:rsidR="00372A6D" w:rsidRPr="006E4421">
        <w:rPr>
          <w:color w:val="000000" w:themeColor="text1"/>
          <w:sz w:val="22"/>
        </w:rPr>
        <w:t xml:space="preserve">iv) </w:t>
      </w:r>
      <w:r w:rsidR="00EE16B7" w:rsidRPr="006E4421">
        <w:rPr>
          <w:color w:val="000000" w:themeColor="text1"/>
          <w:sz w:val="22"/>
        </w:rPr>
        <w:t xml:space="preserve">la production des versions provisoires </w:t>
      </w:r>
      <w:r w:rsidR="00CF74F7">
        <w:rPr>
          <w:color w:val="000000" w:themeColor="text1"/>
          <w:sz w:val="22"/>
        </w:rPr>
        <w:t xml:space="preserve">de la </w:t>
      </w:r>
      <w:r w:rsidR="00EE16B7" w:rsidRPr="006E4421">
        <w:rPr>
          <w:color w:val="000000" w:themeColor="text1"/>
          <w:sz w:val="22"/>
        </w:rPr>
        <w:t>PNAT et projet de LAT</w:t>
      </w:r>
      <w:r w:rsidR="002064AC" w:rsidRPr="006E4421">
        <w:rPr>
          <w:color w:val="000000" w:themeColor="text1"/>
          <w:sz w:val="22"/>
        </w:rPr>
        <w:t xml:space="preserve"> ; </w:t>
      </w:r>
      <w:r w:rsidR="00EE16B7" w:rsidRPr="006E4421">
        <w:rPr>
          <w:color w:val="000000" w:themeColor="text1"/>
          <w:sz w:val="22"/>
        </w:rPr>
        <w:t xml:space="preserve">v) la </w:t>
      </w:r>
      <w:r w:rsidR="00AD5BF0">
        <w:rPr>
          <w:color w:val="000000" w:themeColor="text1"/>
          <w:sz w:val="22"/>
        </w:rPr>
        <w:t xml:space="preserve">campagne de </w:t>
      </w:r>
      <w:r w:rsidR="00EE16B7" w:rsidRPr="006E4421">
        <w:rPr>
          <w:color w:val="000000" w:themeColor="text1"/>
          <w:sz w:val="22"/>
        </w:rPr>
        <w:t xml:space="preserve">mobilisation des </w:t>
      </w:r>
      <w:r w:rsidR="002064AC" w:rsidRPr="006E4421">
        <w:rPr>
          <w:color w:val="000000" w:themeColor="text1"/>
          <w:sz w:val="22"/>
        </w:rPr>
        <w:t xml:space="preserve">acteurs </w:t>
      </w:r>
      <w:r w:rsidR="00EE16B7" w:rsidRPr="006E4421">
        <w:rPr>
          <w:color w:val="000000" w:themeColor="text1"/>
          <w:sz w:val="22"/>
        </w:rPr>
        <w:t>institution</w:t>
      </w:r>
      <w:r w:rsidR="002064AC" w:rsidRPr="006E4421">
        <w:rPr>
          <w:color w:val="000000" w:themeColor="text1"/>
          <w:sz w:val="22"/>
        </w:rPr>
        <w:t xml:space="preserve">nels </w:t>
      </w:r>
      <w:r w:rsidR="00AD5BF0">
        <w:rPr>
          <w:color w:val="000000" w:themeColor="text1"/>
          <w:sz w:val="22"/>
        </w:rPr>
        <w:t xml:space="preserve">de la république pour la </w:t>
      </w:r>
      <w:r w:rsidR="00F95790" w:rsidRPr="006E4421">
        <w:rPr>
          <w:color w:val="000000" w:themeColor="text1"/>
          <w:sz w:val="22"/>
        </w:rPr>
        <w:t xml:space="preserve">validation de </w:t>
      </w:r>
      <w:r w:rsidR="00CF74F7">
        <w:rPr>
          <w:color w:val="000000" w:themeColor="text1"/>
          <w:sz w:val="22"/>
        </w:rPr>
        <w:t xml:space="preserve">la PNAT et projet de LAT </w:t>
      </w:r>
      <w:r w:rsidR="002064AC" w:rsidRPr="006E4421">
        <w:rPr>
          <w:color w:val="000000" w:themeColor="text1"/>
          <w:sz w:val="22"/>
        </w:rPr>
        <w:t xml:space="preserve">ainsi que </w:t>
      </w:r>
      <w:r w:rsidR="00F95790" w:rsidRPr="006E4421">
        <w:rPr>
          <w:color w:val="000000" w:themeColor="text1"/>
          <w:sz w:val="22"/>
        </w:rPr>
        <w:t>iv)</w:t>
      </w:r>
      <w:r w:rsidR="002064AC" w:rsidRPr="006E4421">
        <w:rPr>
          <w:color w:val="000000" w:themeColor="text1"/>
          <w:sz w:val="22"/>
        </w:rPr>
        <w:t xml:space="preserve"> l’</w:t>
      </w:r>
      <w:r w:rsidR="00F95790" w:rsidRPr="006E4421">
        <w:rPr>
          <w:color w:val="000000" w:themeColor="text1"/>
          <w:sz w:val="22"/>
        </w:rPr>
        <w:t>a</w:t>
      </w:r>
      <w:r w:rsidR="00CF74F7">
        <w:rPr>
          <w:color w:val="000000" w:themeColor="text1"/>
          <w:sz w:val="22"/>
        </w:rPr>
        <w:t xml:space="preserve">ppui </w:t>
      </w:r>
      <w:r w:rsidR="00AD5BF0">
        <w:rPr>
          <w:color w:val="000000" w:themeColor="text1"/>
          <w:sz w:val="22"/>
        </w:rPr>
        <w:t xml:space="preserve">spécifique </w:t>
      </w:r>
      <w:r w:rsidR="00CF74F7">
        <w:rPr>
          <w:color w:val="000000" w:themeColor="text1"/>
          <w:sz w:val="22"/>
        </w:rPr>
        <w:t xml:space="preserve">aux </w:t>
      </w:r>
      <w:r w:rsidR="006E4545">
        <w:rPr>
          <w:color w:val="000000" w:themeColor="text1"/>
          <w:sz w:val="22"/>
        </w:rPr>
        <w:t>p</w:t>
      </w:r>
      <w:r w:rsidR="00F95790" w:rsidRPr="006E4421">
        <w:rPr>
          <w:color w:val="000000" w:themeColor="text1"/>
          <w:sz w:val="22"/>
        </w:rPr>
        <w:t xml:space="preserve">rocessus </w:t>
      </w:r>
      <w:r w:rsidR="002064AC" w:rsidRPr="006E4421">
        <w:rPr>
          <w:color w:val="000000" w:themeColor="text1"/>
          <w:sz w:val="22"/>
        </w:rPr>
        <w:t>d’</w:t>
      </w:r>
      <w:r w:rsidR="00F95790" w:rsidRPr="006E4421">
        <w:rPr>
          <w:color w:val="000000" w:themeColor="text1"/>
          <w:sz w:val="22"/>
        </w:rPr>
        <w:t xml:space="preserve">AT </w:t>
      </w:r>
      <w:r w:rsidR="002064AC" w:rsidRPr="006E4421">
        <w:rPr>
          <w:color w:val="000000" w:themeColor="text1"/>
          <w:sz w:val="22"/>
        </w:rPr>
        <w:t xml:space="preserve">conduits par les </w:t>
      </w:r>
      <w:r w:rsidR="00F95790" w:rsidRPr="006E4421">
        <w:rPr>
          <w:color w:val="000000" w:themeColor="text1"/>
          <w:sz w:val="22"/>
        </w:rPr>
        <w:t>PIREDD</w:t>
      </w:r>
      <w:r w:rsidR="00AD5BF0">
        <w:rPr>
          <w:color w:val="000000" w:themeColor="text1"/>
          <w:sz w:val="22"/>
        </w:rPr>
        <w:t xml:space="preserve"> (Tshopo, Ituri, Bas-Uélé et Sud-Ubangi)</w:t>
      </w:r>
      <w:r w:rsidR="00F95790" w:rsidRPr="006E4421">
        <w:rPr>
          <w:color w:val="000000" w:themeColor="text1"/>
          <w:sz w:val="22"/>
        </w:rPr>
        <w:t>.</w:t>
      </w:r>
      <w:r w:rsidR="00D2754C" w:rsidRPr="006E4421">
        <w:rPr>
          <w:color w:val="000000" w:themeColor="text1"/>
          <w:sz w:val="22"/>
        </w:rPr>
        <w:t xml:space="preserve"> </w:t>
      </w:r>
    </w:p>
    <w:p w14:paraId="2659546E" w14:textId="77777777" w:rsidR="00A306E9" w:rsidRPr="006E4421" w:rsidRDefault="00A306E9" w:rsidP="008C38C1">
      <w:pPr>
        <w:spacing w:after="0" w:line="276" w:lineRule="auto"/>
        <w:rPr>
          <w:color w:val="000000" w:themeColor="text1"/>
          <w:sz w:val="22"/>
        </w:rPr>
      </w:pPr>
    </w:p>
    <w:p w14:paraId="3A2935E4" w14:textId="7D9DB49A" w:rsidR="00F67782" w:rsidRDefault="00AD5BF0" w:rsidP="006E4421">
      <w:pPr>
        <w:spacing w:after="0" w:line="276" w:lineRule="auto"/>
        <w:ind w:left="10" w:firstLine="0"/>
        <w:rPr>
          <w:rFonts w:asciiTheme="minorHAnsi" w:hAnsiTheme="minorHAnsi" w:cstheme="minorHAnsi"/>
          <w:sz w:val="22"/>
          <w:lang w:val="fr-FR"/>
        </w:rPr>
      </w:pPr>
      <w:r>
        <w:rPr>
          <w:rFonts w:asciiTheme="minorHAnsi" w:hAnsiTheme="minorHAnsi" w:cstheme="minorHAnsi"/>
          <w:iCs/>
          <w:color w:val="auto"/>
          <w:sz w:val="22"/>
        </w:rPr>
        <w:t xml:space="preserve">En </w:t>
      </w:r>
      <w:r w:rsidR="002064AC" w:rsidRPr="006E4421">
        <w:rPr>
          <w:rFonts w:asciiTheme="minorHAnsi" w:hAnsiTheme="minorHAnsi" w:cstheme="minorHAnsi"/>
          <w:iCs/>
          <w:color w:val="auto"/>
          <w:sz w:val="22"/>
        </w:rPr>
        <w:t>2020</w:t>
      </w:r>
      <w:r w:rsidR="00F67782" w:rsidRPr="006E4421">
        <w:rPr>
          <w:rFonts w:asciiTheme="minorHAnsi" w:hAnsiTheme="minorHAnsi" w:cstheme="minorHAnsi"/>
          <w:iCs/>
          <w:color w:val="auto"/>
          <w:sz w:val="22"/>
        </w:rPr>
        <w:t xml:space="preserve"> </w:t>
      </w:r>
      <w:r>
        <w:rPr>
          <w:rFonts w:asciiTheme="minorHAnsi" w:hAnsiTheme="minorHAnsi" w:cstheme="minorHAnsi"/>
          <w:iCs/>
          <w:color w:val="auto"/>
          <w:sz w:val="22"/>
        </w:rPr>
        <w:t xml:space="preserve">le contexte de mise en œuvre </w:t>
      </w:r>
      <w:r w:rsidR="0055726E" w:rsidRPr="006E4421">
        <w:rPr>
          <w:rFonts w:asciiTheme="minorHAnsi" w:hAnsiTheme="minorHAnsi" w:cstheme="minorHAnsi"/>
          <w:iCs/>
          <w:color w:val="auto"/>
          <w:sz w:val="22"/>
        </w:rPr>
        <w:t xml:space="preserve">a été marqué par </w:t>
      </w:r>
      <w:r w:rsidR="0055726E" w:rsidRPr="006E4421">
        <w:rPr>
          <w:sz w:val="22"/>
        </w:rPr>
        <w:t>l’apparition de COVID-19 obligeant presque tous les pays du monde dont la RDC à mettre en place des mesures barrières afin d</w:t>
      </w:r>
      <w:r>
        <w:rPr>
          <w:sz w:val="22"/>
        </w:rPr>
        <w:t xml:space="preserve">e </w:t>
      </w:r>
      <w:r w:rsidR="0055726E" w:rsidRPr="006E4421">
        <w:rPr>
          <w:sz w:val="22"/>
        </w:rPr>
        <w:t xml:space="preserve">réduire la propagation </w:t>
      </w:r>
      <w:r>
        <w:rPr>
          <w:sz w:val="22"/>
        </w:rPr>
        <w:t xml:space="preserve">de cette pandémie. </w:t>
      </w:r>
      <w:r w:rsidR="0055726E" w:rsidRPr="006E4421">
        <w:rPr>
          <w:sz w:val="22"/>
        </w:rPr>
        <w:t xml:space="preserve"> </w:t>
      </w:r>
      <w:r>
        <w:rPr>
          <w:sz w:val="22"/>
        </w:rPr>
        <w:t>Par ailleurs, le financement reçu de CAFI au titre de la 1</w:t>
      </w:r>
      <w:r w:rsidRPr="00AD5BF0">
        <w:rPr>
          <w:sz w:val="22"/>
          <w:vertAlign w:val="superscript"/>
        </w:rPr>
        <w:t>ère</w:t>
      </w:r>
      <w:r>
        <w:rPr>
          <w:sz w:val="22"/>
        </w:rPr>
        <w:t xml:space="preserve"> tranche </w:t>
      </w:r>
      <w:r w:rsidR="0055726E" w:rsidRPr="006E4421">
        <w:rPr>
          <w:sz w:val="22"/>
        </w:rPr>
        <w:t xml:space="preserve">(5 M$) </w:t>
      </w:r>
      <w:r>
        <w:rPr>
          <w:sz w:val="22"/>
        </w:rPr>
        <w:t xml:space="preserve">s’est épuisé à la fin de mois de juin 2020. </w:t>
      </w:r>
      <w:r w:rsidR="008C38C1">
        <w:rPr>
          <w:sz w:val="22"/>
        </w:rPr>
        <w:t xml:space="preserve">Suite à ces contraintes, la plupart des activités prévues dans le PTA 2020 ont été suspendues et reportées. Il s’agit particulièrement des consultations sur les drafts des livrables produits par la firme STUDI (diagnostics sectoriels et guides méthodologiques des PPAT et PLAT) et le consultant national en planification guide de zonage des terroirs villageois). </w:t>
      </w:r>
      <w:r w:rsidR="007148A0" w:rsidRPr="006E4421">
        <w:rPr>
          <w:sz w:val="22"/>
        </w:rPr>
        <w:t>En dépits de cette contrainte, le p</w:t>
      </w:r>
      <w:r w:rsidR="00560D17" w:rsidRPr="006E4421">
        <w:rPr>
          <w:rFonts w:asciiTheme="minorHAnsi" w:hAnsiTheme="minorHAnsi" w:cstheme="minorHAnsi"/>
          <w:iCs/>
          <w:color w:val="auto"/>
          <w:sz w:val="22"/>
        </w:rPr>
        <w:t xml:space="preserve">rocessus d’élaboration du </w:t>
      </w:r>
      <w:r w:rsidR="00E22EF6" w:rsidRPr="006E4421">
        <w:rPr>
          <w:rFonts w:asciiTheme="minorHAnsi" w:hAnsiTheme="minorHAnsi" w:cstheme="minorHAnsi"/>
          <w:iCs/>
          <w:color w:val="auto"/>
          <w:sz w:val="22"/>
        </w:rPr>
        <w:t xml:space="preserve">document de PNAT et </w:t>
      </w:r>
      <w:r w:rsidR="00560D17" w:rsidRPr="006E4421">
        <w:rPr>
          <w:rFonts w:asciiTheme="minorHAnsi" w:hAnsiTheme="minorHAnsi" w:cstheme="minorHAnsi"/>
          <w:iCs/>
          <w:color w:val="auto"/>
          <w:sz w:val="22"/>
        </w:rPr>
        <w:t>du projet de LAT</w:t>
      </w:r>
      <w:r w:rsidR="00F67782" w:rsidRPr="006E4421">
        <w:rPr>
          <w:rFonts w:asciiTheme="minorHAnsi" w:hAnsiTheme="minorHAnsi" w:cstheme="minorHAnsi"/>
          <w:iCs/>
          <w:color w:val="auto"/>
          <w:sz w:val="22"/>
        </w:rPr>
        <w:t xml:space="preserve"> </w:t>
      </w:r>
      <w:r w:rsidR="007148A0" w:rsidRPr="006E4421">
        <w:rPr>
          <w:rFonts w:asciiTheme="minorHAnsi" w:hAnsiTheme="minorHAnsi" w:cstheme="minorHAnsi"/>
          <w:iCs/>
          <w:color w:val="auto"/>
          <w:sz w:val="22"/>
        </w:rPr>
        <w:t>lancé en novembre 2018 a été finalisé</w:t>
      </w:r>
      <w:r w:rsidR="00394734">
        <w:rPr>
          <w:rFonts w:asciiTheme="minorHAnsi" w:hAnsiTheme="minorHAnsi" w:cstheme="minorHAnsi"/>
          <w:iCs/>
          <w:color w:val="auto"/>
          <w:sz w:val="22"/>
        </w:rPr>
        <w:t xml:space="preserve">. Le </w:t>
      </w:r>
      <w:r w:rsidR="00F67782" w:rsidRPr="006E4421">
        <w:rPr>
          <w:rFonts w:asciiTheme="minorHAnsi" w:hAnsiTheme="minorHAnsi" w:cstheme="minorHAnsi"/>
          <w:iCs/>
          <w:color w:val="auto"/>
          <w:sz w:val="22"/>
        </w:rPr>
        <w:t xml:space="preserve">document de PNAT et </w:t>
      </w:r>
      <w:r w:rsidR="00394734">
        <w:rPr>
          <w:rFonts w:asciiTheme="minorHAnsi" w:hAnsiTheme="minorHAnsi" w:cstheme="minorHAnsi"/>
          <w:iCs/>
          <w:color w:val="auto"/>
          <w:sz w:val="22"/>
        </w:rPr>
        <w:t>le p</w:t>
      </w:r>
      <w:r w:rsidR="002064AC" w:rsidRPr="006E4421">
        <w:rPr>
          <w:rFonts w:asciiTheme="minorHAnsi" w:hAnsiTheme="minorHAnsi" w:cstheme="minorHAnsi"/>
          <w:iCs/>
          <w:color w:val="auto"/>
          <w:sz w:val="22"/>
        </w:rPr>
        <w:t xml:space="preserve">rojet </w:t>
      </w:r>
      <w:r w:rsidR="00E22EF6" w:rsidRPr="006E4421">
        <w:rPr>
          <w:rFonts w:asciiTheme="minorHAnsi" w:hAnsiTheme="minorHAnsi" w:cstheme="minorHAnsi"/>
          <w:iCs/>
          <w:color w:val="auto"/>
          <w:sz w:val="22"/>
        </w:rPr>
        <w:t>de LAT</w:t>
      </w:r>
      <w:r w:rsidR="00E22EF6" w:rsidRPr="006E4421">
        <w:rPr>
          <w:color w:val="000000" w:themeColor="text1"/>
          <w:sz w:val="22"/>
        </w:rPr>
        <w:t xml:space="preserve"> </w:t>
      </w:r>
      <w:r w:rsidR="00394734">
        <w:rPr>
          <w:color w:val="000000" w:themeColor="text1"/>
          <w:sz w:val="22"/>
        </w:rPr>
        <w:t xml:space="preserve">ont été validé </w:t>
      </w:r>
      <w:r w:rsidR="00C717E7" w:rsidRPr="006E4421">
        <w:rPr>
          <w:color w:val="000000" w:themeColor="text1"/>
          <w:sz w:val="22"/>
        </w:rPr>
        <w:t xml:space="preserve">par les parties prenantes respectivement le </w:t>
      </w:r>
      <w:r w:rsidR="0058438F" w:rsidRPr="006E4421">
        <w:rPr>
          <w:rFonts w:asciiTheme="minorHAnsi" w:hAnsiTheme="minorHAnsi" w:cstheme="minorHAnsi"/>
          <w:iCs/>
          <w:color w:val="auto"/>
          <w:sz w:val="22"/>
        </w:rPr>
        <w:t>15 et le 22 janvier 2020</w:t>
      </w:r>
      <w:r w:rsidR="00394734">
        <w:rPr>
          <w:rFonts w:asciiTheme="minorHAnsi" w:hAnsiTheme="minorHAnsi" w:cstheme="minorHAnsi"/>
          <w:iCs/>
          <w:color w:val="auto"/>
          <w:sz w:val="22"/>
        </w:rPr>
        <w:t xml:space="preserve">. Les </w:t>
      </w:r>
      <w:r w:rsidR="00B84A3B" w:rsidRPr="006E4421">
        <w:rPr>
          <w:rFonts w:asciiTheme="minorHAnsi" w:hAnsiTheme="minorHAnsi" w:cstheme="minorHAnsi"/>
          <w:iCs/>
          <w:color w:val="auto"/>
          <w:sz w:val="22"/>
        </w:rPr>
        <w:t xml:space="preserve">deux livrables </w:t>
      </w:r>
      <w:r w:rsidR="00394734">
        <w:rPr>
          <w:rFonts w:asciiTheme="minorHAnsi" w:hAnsiTheme="minorHAnsi" w:cstheme="minorHAnsi"/>
          <w:iCs/>
          <w:color w:val="auto"/>
          <w:sz w:val="22"/>
        </w:rPr>
        <w:t xml:space="preserve">ont été ensuite adoptés </w:t>
      </w:r>
      <w:r w:rsidR="00B84A3B" w:rsidRPr="006E4421">
        <w:rPr>
          <w:rFonts w:asciiTheme="minorHAnsi" w:hAnsiTheme="minorHAnsi" w:cstheme="minorHAnsi"/>
          <w:iCs/>
          <w:color w:val="auto"/>
          <w:sz w:val="22"/>
        </w:rPr>
        <w:t xml:space="preserve">en conseils des ministres </w:t>
      </w:r>
      <w:r w:rsidR="00F67782" w:rsidRPr="006E4421">
        <w:rPr>
          <w:rFonts w:asciiTheme="minorHAnsi" w:hAnsiTheme="minorHAnsi" w:cstheme="minorHAnsi"/>
          <w:iCs/>
          <w:color w:val="auto"/>
          <w:sz w:val="22"/>
        </w:rPr>
        <w:t xml:space="preserve">respectivement </w:t>
      </w:r>
      <w:r w:rsidR="00B84A3B" w:rsidRPr="006E4421">
        <w:rPr>
          <w:rFonts w:asciiTheme="minorHAnsi" w:hAnsiTheme="minorHAnsi" w:cstheme="minorHAnsi"/>
          <w:iCs/>
          <w:color w:val="auto"/>
          <w:sz w:val="22"/>
        </w:rPr>
        <w:t>le 3 juillet et le 18 septembre 2020</w:t>
      </w:r>
      <w:r w:rsidR="00394734">
        <w:rPr>
          <w:rFonts w:asciiTheme="minorHAnsi" w:hAnsiTheme="minorHAnsi" w:cstheme="minorHAnsi"/>
          <w:iCs/>
          <w:color w:val="auto"/>
          <w:sz w:val="22"/>
        </w:rPr>
        <w:t>. La PNAT a ensuite fait l’objet d’ali</w:t>
      </w:r>
      <w:r w:rsidR="00F67782" w:rsidRPr="006E4421">
        <w:rPr>
          <w:rFonts w:asciiTheme="minorHAnsi" w:hAnsiTheme="minorHAnsi" w:cstheme="minorHAnsi"/>
          <w:iCs/>
          <w:color w:val="auto"/>
          <w:sz w:val="22"/>
        </w:rPr>
        <w:t xml:space="preserve">gnement avec le </w:t>
      </w:r>
      <w:r w:rsidR="00B84A3B" w:rsidRPr="006E4421">
        <w:rPr>
          <w:rFonts w:asciiTheme="minorHAnsi" w:hAnsiTheme="minorHAnsi" w:cstheme="minorHAnsi"/>
          <w:iCs/>
          <w:color w:val="auto"/>
          <w:sz w:val="22"/>
        </w:rPr>
        <w:t>« guide méthodologique de l’élaboration des politiques sectorielles »</w:t>
      </w:r>
      <w:r w:rsidR="00F67782" w:rsidRPr="006E4421">
        <w:rPr>
          <w:rFonts w:asciiTheme="minorHAnsi" w:hAnsiTheme="minorHAnsi" w:cstheme="minorHAnsi"/>
          <w:iCs/>
          <w:color w:val="auto"/>
          <w:sz w:val="22"/>
        </w:rPr>
        <w:t xml:space="preserve"> (changement de la structure, cadre logique et plan d’action de la mise en œuvre</w:t>
      </w:r>
      <w:r w:rsidR="00394734">
        <w:rPr>
          <w:rFonts w:asciiTheme="minorHAnsi" w:hAnsiTheme="minorHAnsi" w:cstheme="minorHAnsi"/>
          <w:iCs/>
          <w:color w:val="auto"/>
          <w:sz w:val="22"/>
        </w:rPr>
        <w:t xml:space="preserve"> sur demande du MinPlan</w:t>
      </w:r>
      <w:r w:rsidR="00F67782" w:rsidRPr="006E4421">
        <w:rPr>
          <w:rFonts w:asciiTheme="minorHAnsi" w:hAnsiTheme="minorHAnsi" w:cstheme="minorHAnsi"/>
          <w:iCs/>
          <w:color w:val="auto"/>
          <w:sz w:val="22"/>
        </w:rPr>
        <w:t>)</w:t>
      </w:r>
      <w:r w:rsidR="00F67782" w:rsidRPr="006E4421">
        <w:rPr>
          <w:rStyle w:val="Appelnotedebasdep"/>
          <w:rFonts w:asciiTheme="minorHAnsi" w:hAnsiTheme="minorHAnsi" w:cstheme="minorHAnsi"/>
          <w:iCs w:val="0"/>
          <w:color w:val="auto"/>
          <w:sz w:val="22"/>
        </w:rPr>
        <w:footnoteReference w:id="4"/>
      </w:r>
      <w:r w:rsidR="00394734">
        <w:rPr>
          <w:rFonts w:asciiTheme="minorHAnsi" w:hAnsiTheme="minorHAnsi" w:cstheme="minorHAnsi"/>
          <w:iCs/>
          <w:color w:val="auto"/>
          <w:sz w:val="22"/>
        </w:rPr>
        <w:t xml:space="preserve">.  Le projet de LAT par contre a été transmis au </w:t>
      </w:r>
      <w:r w:rsidR="00F67782" w:rsidRPr="006E4421">
        <w:rPr>
          <w:rFonts w:asciiTheme="minorHAnsi" w:hAnsiTheme="minorHAnsi" w:cstheme="minorHAnsi"/>
          <w:iCs/>
          <w:color w:val="auto"/>
          <w:sz w:val="22"/>
        </w:rPr>
        <w:t xml:space="preserve">parlement pour examen et adoption. </w:t>
      </w:r>
      <w:r w:rsidR="006E4421" w:rsidRPr="006E4421">
        <w:rPr>
          <w:rFonts w:asciiTheme="minorHAnsi" w:hAnsiTheme="minorHAnsi" w:cstheme="minorHAnsi"/>
          <w:iCs/>
          <w:color w:val="auto"/>
          <w:sz w:val="22"/>
        </w:rPr>
        <w:t xml:space="preserve">Les autres </w:t>
      </w:r>
      <w:r w:rsidR="00AD43C1">
        <w:rPr>
          <w:rFonts w:asciiTheme="minorHAnsi" w:hAnsiTheme="minorHAnsi" w:cstheme="minorHAnsi"/>
          <w:iCs/>
          <w:color w:val="auto"/>
          <w:sz w:val="22"/>
        </w:rPr>
        <w:t xml:space="preserve">réalisations de l’année 2020 </w:t>
      </w:r>
      <w:r w:rsidR="00394734">
        <w:rPr>
          <w:rFonts w:asciiTheme="minorHAnsi" w:hAnsiTheme="minorHAnsi" w:cstheme="minorHAnsi"/>
          <w:iCs/>
          <w:color w:val="auto"/>
          <w:sz w:val="22"/>
        </w:rPr>
        <w:t xml:space="preserve">sont : i) le </w:t>
      </w:r>
      <w:r w:rsidR="006E4421" w:rsidRPr="006E4421">
        <w:rPr>
          <w:rFonts w:asciiTheme="minorHAnsi" w:hAnsiTheme="minorHAnsi" w:cstheme="minorHAnsi"/>
          <w:sz w:val="22"/>
          <w:lang w:val="fr-FR"/>
        </w:rPr>
        <w:t>rapports des diagnostics sectoriels pour le SNAT</w:t>
      </w:r>
      <w:r w:rsidR="00394734">
        <w:rPr>
          <w:rFonts w:asciiTheme="minorHAnsi" w:hAnsiTheme="minorHAnsi" w:cstheme="minorHAnsi"/>
          <w:sz w:val="22"/>
          <w:lang w:val="fr-FR"/>
        </w:rPr>
        <w:t xml:space="preserve">, ii) les </w:t>
      </w:r>
      <w:r w:rsidR="006E4421" w:rsidRPr="006E4421">
        <w:rPr>
          <w:rFonts w:asciiTheme="minorHAnsi" w:hAnsiTheme="minorHAnsi" w:cstheme="minorHAnsi"/>
          <w:sz w:val="22"/>
          <w:lang w:val="fr-FR"/>
        </w:rPr>
        <w:t>GM pour l’élaborations des SPAT/PPAT et PLAT</w:t>
      </w:r>
      <w:r w:rsidR="00394734">
        <w:rPr>
          <w:rFonts w:asciiTheme="minorHAnsi" w:hAnsiTheme="minorHAnsi" w:cstheme="minorHAnsi"/>
          <w:sz w:val="22"/>
          <w:lang w:val="fr-FR"/>
        </w:rPr>
        <w:t xml:space="preserve">, iii) le guide méthodologique de zonage participatif des terroirs villageois, </w:t>
      </w:r>
      <w:r w:rsidR="00AD43C1">
        <w:rPr>
          <w:rFonts w:asciiTheme="minorHAnsi" w:hAnsiTheme="minorHAnsi" w:cstheme="minorHAnsi"/>
          <w:sz w:val="22"/>
          <w:lang w:val="fr-FR"/>
        </w:rPr>
        <w:t xml:space="preserve">iv) </w:t>
      </w:r>
      <w:r w:rsidR="006E4421" w:rsidRPr="006E4421">
        <w:rPr>
          <w:rFonts w:asciiTheme="minorHAnsi" w:hAnsiTheme="minorHAnsi" w:cstheme="minorHAnsi"/>
          <w:sz w:val="22"/>
          <w:lang w:val="fr-FR"/>
        </w:rPr>
        <w:t xml:space="preserve">la mise en place de l’ONAT et </w:t>
      </w:r>
      <w:r w:rsidR="00AD43C1">
        <w:rPr>
          <w:rFonts w:asciiTheme="minorHAnsi" w:hAnsiTheme="minorHAnsi" w:cstheme="minorHAnsi"/>
          <w:sz w:val="22"/>
          <w:lang w:val="fr-FR"/>
        </w:rPr>
        <w:t xml:space="preserve">v) </w:t>
      </w:r>
      <w:r w:rsidR="006E4421" w:rsidRPr="006E4421">
        <w:rPr>
          <w:rFonts w:asciiTheme="minorHAnsi" w:hAnsiTheme="minorHAnsi" w:cstheme="minorHAnsi"/>
          <w:sz w:val="22"/>
          <w:lang w:val="fr-FR"/>
        </w:rPr>
        <w:t xml:space="preserve">l’adoption du projet de décret de création du COPIRAT par le gouvernement. </w:t>
      </w:r>
    </w:p>
    <w:p w14:paraId="4D6AD2D0" w14:textId="77777777" w:rsidR="006E4421" w:rsidRPr="006E4421" w:rsidRDefault="006E4421" w:rsidP="006E4421">
      <w:pPr>
        <w:spacing w:after="0" w:line="276" w:lineRule="auto"/>
        <w:ind w:left="10" w:firstLine="0"/>
        <w:rPr>
          <w:rFonts w:asciiTheme="minorHAnsi" w:hAnsiTheme="minorHAnsi" w:cstheme="minorHAnsi"/>
          <w:sz w:val="22"/>
          <w:lang w:val="fr-FR"/>
        </w:rPr>
      </w:pPr>
    </w:p>
    <w:p w14:paraId="4C291A0D" w14:textId="17B64894" w:rsidR="00CF74F7" w:rsidRDefault="00006884" w:rsidP="00CF74F7">
      <w:pPr>
        <w:spacing w:after="0" w:line="276" w:lineRule="auto"/>
        <w:ind w:left="10" w:firstLine="0"/>
        <w:rPr>
          <w:rFonts w:asciiTheme="minorHAnsi" w:hAnsiTheme="minorHAnsi" w:cstheme="minorHAnsi"/>
          <w:sz w:val="20"/>
          <w:szCs w:val="20"/>
          <w:lang w:val="fr-FR"/>
        </w:rPr>
      </w:pPr>
      <w:r w:rsidRPr="006E4421">
        <w:rPr>
          <w:rFonts w:asciiTheme="minorHAnsi" w:hAnsiTheme="minorHAnsi" w:cstheme="minorHAnsi"/>
          <w:iCs/>
          <w:color w:val="auto"/>
          <w:sz w:val="22"/>
        </w:rPr>
        <w:t>Par rapport aux jalons</w:t>
      </w:r>
      <w:r w:rsidR="007148A0" w:rsidRPr="006E4421">
        <w:rPr>
          <w:rFonts w:asciiTheme="minorHAnsi" w:hAnsiTheme="minorHAnsi" w:cstheme="minorHAnsi"/>
          <w:iCs/>
          <w:color w:val="auto"/>
          <w:sz w:val="22"/>
        </w:rPr>
        <w:t xml:space="preserve"> : i) </w:t>
      </w:r>
      <w:r w:rsidR="001E3B69" w:rsidRPr="006E4421">
        <w:rPr>
          <w:rFonts w:asciiTheme="minorHAnsi" w:eastAsiaTheme="minorHAnsi" w:hAnsiTheme="minorHAnsi" w:cstheme="minorHAnsi"/>
          <w:iCs/>
          <w:sz w:val="22"/>
          <w:lang w:val="fr-CH" w:eastAsia="en-US"/>
        </w:rPr>
        <w:t xml:space="preserve">deux (2) cabinets </w:t>
      </w:r>
      <w:r w:rsidR="007148A0" w:rsidRPr="006E4421">
        <w:rPr>
          <w:rFonts w:asciiTheme="minorHAnsi" w:eastAsiaTheme="minorHAnsi" w:hAnsiTheme="minorHAnsi" w:cstheme="minorHAnsi"/>
          <w:iCs/>
          <w:sz w:val="22"/>
          <w:lang w:val="fr-CH" w:eastAsia="en-US"/>
        </w:rPr>
        <w:t xml:space="preserve">ont été </w:t>
      </w:r>
      <w:r w:rsidR="00D234A6">
        <w:rPr>
          <w:rFonts w:asciiTheme="minorHAnsi" w:eastAsiaTheme="minorHAnsi" w:hAnsiTheme="minorHAnsi" w:cstheme="minorHAnsi"/>
          <w:iCs/>
          <w:sz w:val="22"/>
          <w:lang w:val="fr-CH" w:eastAsia="en-US"/>
        </w:rPr>
        <w:t xml:space="preserve">sélectionnées </w:t>
      </w:r>
      <w:r w:rsidR="001E3B69" w:rsidRPr="006E4421">
        <w:rPr>
          <w:rFonts w:asciiTheme="minorHAnsi" w:eastAsiaTheme="minorHAnsi" w:hAnsiTheme="minorHAnsi" w:cstheme="minorHAnsi"/>
          <w:iCs/>
          <w:sz w:val="22"/>
          <w:lang w:val="fr-CH" w:eastAsia="en-US"/>
        </w:rPr>
        <w:t xml:space="preserve">pour mener les deux études </w:t>
      </w:r>
      <w:r w:rsidR="007148A0" w:rsidRPr="006E4421">
        <w:rPr>
          <w:rFonts w:asciiTheme="minorHAnsi" w:eastAsiaTheme="minorHAnsi" w:hAnsiTheme="minorHAnsi" w:cstheme="minorHAnsi"/>
          <w:iCs/>
          <w:sz w:val="22"/>
          <w:lang w:val="fr-CH" w:eastAsia="en-US"/>
        </w:rPr>
        <w:t xml:space="preserve">de base </w:t>
      </w:r>
      <w:r w:rsidR="001E3B69" w:rsidRPr="006E4421">
        <w:rPr>
          <w:rFonts w:asciiTheme="minorHAnsi" w:eastAsiaTheme="minorHAnsi" w:hAnsiTheme="minorHAnsi" w:cstheme="minorHAnsi"/>
          <w:iCs/>
          <w:sz w:val="22"/>
          <w:lang w:val="fr-CH" w:eastAsia="en-US"/>
        </w:rPr>
        <w:t>retenues (capital forestier et potentiel agricole)</w:t>
      </w:r>
      <w:r w:rsidR="00D234A6">
        <w:rPr>
          <w:rFonts w:asciiTheme="minorHAnsi" w:eastAsiaTheme="minorHAnsi" w:hAnsiTheme="minorHAnsi" w:cstheme="minorHAnsi"/>
          <w:iCs/>
          <w:sz w:val="22"/>
          <w:lang w:val="fr-CH" w:eastAsia="en-US"/>
        </w:rPr>
        <w:t xml:space="preserve">, ii) </w:t>
      </w:r>
      <w:r w:rsidR="007148A0" w:rsidRPr="006E4421">
        <w:rPr>
          <w:rFonts w:asciiTheme="minorHAnsi" w:hAnsiTheme="minorHAnsi" w:cstheme="minorHAnsi"/>
          <w:sz w:val="22"/>
        </w:rPr>
        <w:t>les T</w:t>
      </w:r>
      <w:proofErr w:type="spellStart"/>
      <w:r w:rsidR="001E3B69" w:rsidRPr="006E4421">
        <w:rPr>
          <w:rFonts w:asciiTheme="minorHAnsi" w:eastAsiaTheme="minorHAnsi" w:hAnsiTheme="minorHAnsi" w:cstheme="minorHAnsi"/>
          <w:iCs/>
          <w:sz w:val="22"/>
          <w:lang w:val="fr-CH" w:eastAsia="en-US"/>
        </w:rPr>
        <w:t>dR</w:t>
      </w:r>
      <w:proofErr w:type="spellEnd"/>
      <w:r w:rsidR="001E3B69" w:rsidRPr="006E4421">
        <w:rPr>
          <w:rFonts w:asciiTheme="minorHAnsi" w:eastAsiaTheme="minorHAnsi" w:hAnsiTheme="minorHAnsi" w:cstheme="minorHAnsi"/>
          <w:iCs/>
          <w:sz w:val="22"/>
          <w:lang w:val="fr-CH" w:eastAsia="en-US"/>
        </w:rPr>
        <w:t xml:space="preserve"> des groupes thématiques de l’AT </w:t>
      </w:r>
      <w:r w:rsidR="00D234A6">
        <w:rPr>
          <w:rFonts w:asciiTheme="minorHAnsi" w:eastAsiaTheme="minorHAnsi" w:hAnsiTheme="minorHAnsi" w:cstheme="minorHAnsi"/>
          <w:iCs/>
          <w:sz w:val="22"/>
          <w:lang w:val="fr-CH" w:eastAsia="en-US"/>
        </w:rPr>
        <w:t xml:space="preserve">ont été </w:t>
      </w:r>
      <w:r w:rsidR="007148A0" w:rsidRPr="006E4421">
        <w:rPr>
          <w:rFonts w:asciiTheme="minorHAnsi" w:eastAsiaTheme="minorHAnsi" w:hAnsiTheme="minorHAnsi" w:cstheme="minorHAnsi"/>
          <w:iCs/>
          <w:sz w:val="22"/>
          <w:lang w:val="fr-CH" w:eastAsia="en-US"/>
        </w:rPr>
        <w:t xml:space="preserve">validés </w:t>
      </w:r>
      <w:r w:rsidR="00D234A6">
        <w:rPr>
          <w:rFonts w:asciiTheme="minorHAnsi" w:eastAsiaTheme="minorHAnsi" w:hAnsiTheme="minorHAnsi" w:cstheme="minorHAnsi"/>
          <w:iCs/>
          <w:sz w:val="22"/>
          <w:lang w:val="fr-CH" w:eastAsia="en-US"/>
        </w:rPr>
        <w:t xml:space="preserve">le 17/12/2020 </w:t>
      </w:r>
      <w:r w:rsidR="007148A0" w:rsidRPr="006E4421">
        <w:rPr>
          <w:rFonts w:asciiTheme="minorHAnsi" w:eastAsiaTheme="minorHAnsi" w:hAnsiTheme="minorHAnsi" w:cstheme="minorHAnsi"/>
          <w:iCs/>
          <w:sz w:val="22"/>
          <w:lang w:val="fr-CH" w:eastAsia="en-US"/>
        </w:rPr>
        <w:t>par les parties prenantes ;</w:t>
      </w:r>
      <w:r w:rsidR="00D234A6">
        <w:rPr>
          <w:rFonts w:asciiTheme="minorHAnsi" w:eastAsiaTheme="minorHAnsi" w:hAnsiTheme="minorHAnsi" w:cstheme="minorHAnsi"/>
          <w:iCs/>
          <w:sz w:val="22"/>
          <w:lang w:val="fr-CH" w:eastAsia="en-US"/>
        </w:rPr>
        <w:t xml:space="preserve"> iii) les parties prenantes ont contribué à l’amélioration du </w:t>
      </w:r>
      <w:r w:rsidR="001E3B69" w:rsidRPr="006E4421">
        <w:rPr>
          <w:rFonts w:asciiTheme="minorHAnsi" w:hAnsiTheme="minorHAnsi" w:cstheme="minorHAnsi"/>
          <w:sz w:val="22"/>
        </w:rPr>
        <w:t>draft</w:t>
      </w:r>
      <w:r w:rsidR="007148A0" w:rsidRPr="006E4421">
        <w:rPr>
          <w:rFonts w:asciiTheme="minorHAnsi" w:hAnsiTheme="minorHAnsi" w:cstheme="minorHAnsi"/>
          <w:sz w:val="22"/>
        </w:rPr>
        <w:t xml:space="preserve"> </w:t>
      </w:r>
      <w:r w:rsidR="00D234A6">
        <w:rPr>
          <w:rFonts w:asciiTheme="minorHAnsi" w:hAnsiTheme="minorHAnsi" w:cstheme="minorHAnsi"/>
          <w:sz w:val="22"/>
        </w:rPr>
        <w:t xml:space="preserve">du </w:t>
      </w:r>
      <w:r w:rsidR="001E3B69" w:rsidRPr="006E4421">
        <w:rPr>
          <w:rFonts w:asciiTheme="minorHAnsi" w:hAnsiTheme="minorHAnsi" w:cstheme="minorHAnsi"/>
          <w:sz w:val="22"/>
        </w:rPr>
        <w:t xml:space="preserve">guide méthodologique de zonage participatif des terroirs villageois </w:t>
      </w:r>
      <w:r w:rsidR="006E4421" w:rsidRPr="006E4421">
        <w:rPr>
          <w:rFonts w:asciiTheme="minorHAnsi" w:hAnsiTheme="minorHAnsi" w:cstheme="minorHAnsi"/>
          <w:sz w:val="22"/>
        </w:rPr>
        <w:t>(jalon 2018b)</w:t>
      </w:r>
      <w:r w:rsidR="00D234A6">
        <w:rPr>
          <w:rFonts w:asciiTheme="minorHAnsi" w:hAnsiTheme="minorHAnsi" w:cstheme="minorHAnsi"/>
          <w:sz w:val="22"/>
        </w:rPr>
        <w:t>.</w:t>
      </w:r>
    </w:p>
    <w:p w14:paraId="1C924296" w14:textId="77777777" w:rsidR="00CF74F7" w:rsidRDefault="00CF74F7" w:rsidP="00CF74F7">
      <w:pPr>
        <w:spacing w:after="0" w:line="276" w:lineRule="auto"/>
        <w:ind w:left="10" w:firstLine="0"/>
        <w:rPr>
          <w:rFonts w:asciiTheme="minorHAnsi" w:hAnsiTheme="minorHAnsi" w:cstheme="minorHAnsi"/>
          <w:sz w:val="20"/>
          <w:szCs w:val="20"/>
          <w:lang w:val="fr-FR"/>
        </w:rPr>
      </w:pPr>
    </w:p>
    <w:p w14:paraId="5838A73E" w14:textId="6CC7B8B8" w:rsidR="00CF74F7" w:rsidRPr="00CF74F7" w:rsidRDefault="00CF74F7" w:rsidP="00CF74F7">
      <w:pPr>
        <w:pStyle w:val="Titre1"/>
        <w:numPr>
          <w:ilvl w:val="0"/>
          <w:numId w:val="2"/>
        </w:numPr>
        <w:rPr>
          <w:rFonts w:asciiTheme="minorHAnsi" w:hAnsiTheme="minorHAnsi" w:cstheme="minorHAnsi"/>
          <w:sz w:val="22"/>
        </w:rPr>
      </w:pPr>
      <w:bookmarkStart w:id="3" w:name="_Toc64895694"/>
      <w:r>
        <w:rPr>
          <w:rFonts w:asciiTheme="minorHAnsi" w:hAnsiTheme="minorHAnsi" w:cstheme="minorHAnsi"/>
          <w:sz w:val="22"/>
        </w:rPr>
        <w:t>Brève présentation du programme</w:t>
      </w:r>
      <w:bookmarkEnd w:id="3"/>
    </w:p>
    <w:p w14:paraId="6F78CCE2" w14:textId="1465611C" w:rsidR="00D234A6" w:rsidRDefault="00D234A6" w:rsidP="00D234A6">
      <w:pPr>
        <w:pStyle w:val="Titre2"/>
        <w:numPr>
          <w:ilvl w:val="1"/>
          <w:numId w:val="2"/>
        </w:numPr>
      </w:pPr>
      <w:bookmarkStart w:id="4" w:name="_Toc64895695"/>
      <w:r>
        <w:t>Objectif général</w:t>
      </w:r>
      <w:bookmarkEnd w:id="4"/>
      <w:r>
        <w:t xml:space="preserve"> </w:t>
      </w:r>
    </w:p>
    <w:p w14:paraId="2D99CAAF" w14:textId="51F13528" w:rsidR="00D234A6" w:rsidRPr="00D234A6" w:rsidRDefault="000B40B6" w:rsidP="00D234A6">
      <w:pPr>
        <w:spacing w:before="120" w:line="276" w:lineRule="auto"/>
        <w:ind w:right="0"/>
        <w:rPr>
          <w:color w:val="000000" w:themeColor="text1"/>
          <w:sz w:val="22"/>
        </w:rPr>
      </w:pPr>
      <w:r>
        <w:rPr>
          <w:color w:val="000000" w:themeColor="text1"/>
          <w:sz w:val="22"/>
        </w:rPr>
        <w:t xml:space="preserve">Permettre à la RDC de se </w:t>
      </w:r>
      <w:r w:rsidR="00D234A6" w:rsidRPr="00D234A6">
        <w:rPr>
          <w:color w:val="000000" w:themeColor="text1"/>
          <w:sz w:val="22"/>
        </w:rPr>
        <w:t xml:space="preserve">doter d’une </w:t>
      </w:r>
      <w:r>
        <w:rPr>
          <w:color w:val="000000" w:themeColor="text1"/>
          <w:sz w:val="22"/>
        </w:rPr>
        <w:t xml:space="preserve">i) </w:t>
      </w:r>
      <w:r w:rsidR="00D234A6" w:rsidRPr="00D234A6">
        <w:rPr>
          <w:color w:val="000000" w:themeColor="text1"/>
          <w:sz w:val="22"/>
        </w:rPr>
        <w:t xml:space="preserve">politique nationale d’aménagement du territoire (PNAT) respectueuse de la ressource forestière et des droits et besoins des communautés locales et peuples autochtones, ainsi que </w:t>
      </w:r>
      <w:r>
        <w:rPr>
          <w:color w:val="000000" w:themeColor="text1"/>
          <w:sz w:val="22"/>
        </w:rPr>
        <w:t xml:space="preserve">ii) </w:t>
      </w:r>
      <w:r w:rsidR="00D234A6" w:rsidRPr="00D234A6">
        <w:rPr>
          <w:color w:val="000000" w:themeColor="text1"/>
          <w:sz w:val="22"/>
        </w:rPr>
        <w:t xml:space="preserve">d’un schéma national d’aménagement du territoire (SNAT) dans une perspective de gestion rationnelle, durable et économe de l’espace. </w:t>
      </w:r>
    </w:p>
    <w:p w14:paraId="21BA3BB7" w14:textId="31CB113E" w:rsidR="00D234A6" w:rsidRDefault="00D234A6" w:rsidP="00B41A48">
      <w:pPr>
        <w:pStyle w:val="Titre2"/>
        <w:tabs>
          <w:tab w:val="left" w:pos="6450"/>
        </w:tabs>
        <w:spacing w:before="0"/>
        <w:ind w:left="10" w:firstLine="0"/>
      </w:pPr>
      <w:r>
        <w:tab/>
      </w:r>
    </w:p>
    <w:p w14:paraId="07843877" w14:textId="1FFB8E87" w:rsidR="006515A1" w:rsidRDefault="006515A1" w:rsidP="00A6554C">
      <w:pPr>
        <w:pStyle w:val="Titre2"/>
        <w:numPr>
          <w:ilvl w:val="1"/>
          <w:numId w:val="2"/>
        </w:numPr>
      </w:pPr>
      <w:bookmarkStart w:id="5" w:name="_Toc64895696"/>
      <w:r>
        <w:t>Objectifs spécifiques</w:t>
      </w:r>
      <w:bookmarkEnd w:id="5"/>
    </w:p>
    <w:p w14:paraId="10979335" w14:textId="009DE69B" w:rsidR="000B40B6" w:rsidRDefault="000B40B6" w:rsidP="000B40B6"/>
    <w:p w14:paraId="44A489CC" w14:textId="219958BE" w:rsidR="000B40B6" w:rsidRPr="000B40B6" w:rsidRDefault="000B40B6" w:rsidP="000B40B6">
      <w:r>
        <w:t xml:space="preserve">Le programme poursuit trois (3) objectifs spécifiques : </w:t>
      </w:r>
    </w:p>
    <w:p w14:paraId="344A6EE1" w14:textId="2D047793" w:rsidR="000B40B6" w:rsidRPr="00EF447A" w:rsidRDefault="000B40B6" w:rsidP="000B40B6">
      <w:pPr>
        <w:pStyle w:val="Paragraphedeliste"/>
        <w:numPr>
          <w:ilvl w:val="0"/>
          <w:numId w:val="32"/>
        </w:numPr>
        <w:spacing w:after="0" w:line="276" w:lineRule="auto"/>
        <w:ind w:right="0"/>
        <w:contextualSpacing w:val="0"/>
        <w:rPr>
          <w:color w:val="000000" w:themeColor="text1"/>
        </w:rPr>
      </w:pPr>
      <w:r>
        <w:rPr>
          <w:color w:val="000000" w:themeColor="text1"/>
        </w:rPr>
        <w:t xml:space="preserve">Mettre </w:t>
      </w:r>
      <w:r w:rsidRPr="00EF447A">
        <w:rPr>
          <w:color w:val="000000" w:themeColor="text1"/>
        </w:rPr>
        <w:t xml:space="preserve">en place </w:t>
      </w:r>
      <w:r>
        <w:rPr>
          <w:color w:val="000000" w:themeColor="text1"/>
        </w:rPr>
        <w:t xml:space="preserve">les </w:t>
      </w:r>
      <w:r w:rsidRPr="00EF447A">
        <w:rPr>
          <w:color w:val="000000" w:themeColor="text1"/>
        </w:rPr>
        <w:t xml:space="preserve">fondements </w:t>
      </w:r>
      <w:r>
        <w:rPr>
          <w:color w:val="000000" w:themeColor="text1"/>
        </w:rPr>
        <w:t xml:space="preserve">juridiques et réglementaire de </w:t>
      </w:r>
      <w:r w:rsidRPr="00EF447A">
        <w:rPr>
          <w:color w:val="000000" w:themeColor="text1"/>
        </w:rPr>
        <w:t>l’AT en RDC,</w:t>
      </w:r>
    </w:p>
    <w:p w14:paraId="6117D1CD" w14:textId="77777777" w:rsidR="003534C8" w:rsidRDefault="003534C8" w:rsidP="000B40B6">
      <w:pPr>
        <w:pStyle w:val="Paragraphedeliste"/>
        <w:numPr>
          <w:ilvl w:val="0"/>
          <w:numId w:val="32"/>
        </w:numPr>
        <w:spacing w:after="0" w:line="276" w:lineRule="auto"/>
        <w:ind w:right="0"/>
        <w:contextualSpacing w:val="0"/>
        <w:rPr>
          <w:color w:val="000000" w:themeColor="text1"/>
        </w:rPr>
      </w:pPr>
      <w:r>
        <w:rPr>
          <w:color w:val="000000" w:themeColor="text1"/>
        </w:rPr>
        <w:t>Renforcer les capacités intentionnelles et organisationnelles de pilotage, mise en œuvre et de suivi-évaluation de la réforme de l’AT,</w:t>
      </w:r>
    </w:p>
    <w:p w14:paraId="45D54151" w14:textId="66238F11" w:rsidR="00CF74F7" w:rsidRDefault="003534C8" w:rsidP="003534C8">
      <w:pPr>
        <w:pStyle w:val="Paragraphedeliste"/>
        <w:numPr>
          <w:ilvl w:val="0"/>
          <w:numId w:val="32"/>
        </w:numPr>
        <w:spacing w:after="0" w:line="276" w:lineRule="auto"/>
        <w:ind w:right="0"/>
        <w:contextualSpacing w:val="0"/>
        <w:rPr>
          <w:color w:val="000000" w:themeColor="text1"/>
        </w:rPr>
      </w:pPr>
      <w:r>
        <w:rPr>
          <w:color w:val="000000" w:themeColor="text1"/>
        </w:rPr>
        <w:t>Définir (développer</w:t>
      </w:r>
      <w:r w:rsidR="004B2639">
        <w:rPr>
          <w:color w:val="000000" w:themeColor="text1"/>
        </w:rPr>
        <w:t>)</w:t>
      </w:r>
      <w:r>
        <w:rPr>
          <w:color w:val="000000" w:themeColor="text1"/>
        </w:rPr>
        <w:t xml:space="preserve"> les </w:t>
      </w:r>
      <w:r w:rsidR="000B40B6" w:rsidRPr="00EF447A">
        <w:rPr>
          <w:color w:val="000000" w:themeColor="text1"/>
        </w:rPr>
        <w:t>outils de planification territoriale en articulation avec le processus REDD+</w:t>
      </w:r>
      <w:r>
        <w:rPr>
          <w:color w:val="000000" w:themeColor="text1"/>
        </w:rPr>
        <w:t xml:space="preserve">. </w:t>
      </w:r>
    </w:p>
    <w:p w14:paraId="380B4FAA" w14:textId="77777777" w:rsidR="003534C8" w:rsidRPr="003534C8" w:rsidRDefault="003534C8" w:rsidP="003534C8">
      <w:pPr>
        <w:spacing w:after="0" w:line="276" w:lineRule="auto"/>
        <w:ind w:left="0" w:right="0" w:firstLine="0"/>
        <w:rPr>
          <w:color w:val="000000" w:themeColor="text1"/>
        </w:rPr>
      </w:pPr>
    </w:p>
    <w:p w14:paraId="34563F9C" w14:textId="685231EE" w:rsidR="006515A1" w:rsidRDefault="006515A1" w:rsidP="00A6554C">
      <w:pPr>
        <w:pStyle w:val="Titre2"/>
        <w:numPr>
          <w:ilvl w:val="1"/>
          <w:numId w:val="2"/>
        </w:numPr>
      </w:pPr>
      <w:bookmarkStart w:id="6" w:name="_Toc64895697"/>
      <w:r>
        <w:t>Résultats attendus du programme</w:t>
      </w:r>
      <w:bookmarkEnd w:id="6"/>
    </w:p>
    <w:p w14:paraId="42B504AB" w14:textId="118E6CB2" w:rsidR="004F13B2" w:rsidRPr="004A20DB" w:rsidRDefault="004F13B2" w:rsidP="00C76EBE">
      <w:pPr>
        <w:spacing w:before="240"/>
        <w:rPr>
          <w:sz w:val="22"/>
        </w:rPr>
      </w:pPr>
      <w:r w:rsidRPr="004A20DB">
        <w:rPr>
          <w:sz w:val="22"/>
        </w:rPr>
        <w:t xml:space="preserve">Le programme est articulé autour de trois </w:t>
      </w:r>
      <w:r w:rsidR="00767A92">
        <w:rPr>
          <w:sz w:val="22"/>
        </w:rPr>
        <w:t xml:space="preserve">(3) </w:t>
      </w:r>
      <w:r w:rsidRPr="004A20DB">
        <w:rPr>
          <w:sz w:val="22"/>
        </w:rPr>
        <w:t>volets et quatre (4) résultats repris dans le tableau ci-</w:t>
      </w:r>
      <w:r w:rsidR="00CF74F7">
        <w:rPr>
          <w:sz w:val="22"/>
        </w:rPr>
        <w:t xml:space="preserve">dessous </w:t>
      </w:r>
      <w:r w:rsidRPr="004A20DB">
        <w:rPr>
          <w:sz w:val="22"/>
        </w:rPr>
        <w:t xml:space="preserve">:  </w:t>
      </w:r>
    </w:p>
    <w:p w14:paraId="7CCAEB44" w14:textId="0FB07AA1" w:rsidR="004F13B2" w:rsidRDefault="004F13B2" w:rsidP="00C76EBE">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4F13B2" w:rsidRPr="00C76EBE" w14:paraId="4BC6089A" w14:textId="77777777" w:rsidTr="00A23C69">
        <w:trPr>
          <w:trHeight w:val="363"/>
        </w:trPr>
        <w:tc>
          <w:tcPr>
            <w:tcW w:w="2122" w:type="dxa"/>
            <w:shd w:val="clear" w:color="auto" w:fill="C5E0B3" w:themeFill="accent6" w:themeFillTint="66"/>
            <w:vAlign w:val="center"/>
          </w:tcPr>
          <w:p w14:paraId="18961EC6" w14:textId="38799928" w:rsidR="004F13B2" w:rsidRPr="00C76EBE" w:rsidRDefault="004A20DB" w:rsidP="00D621D3">
            <w:pPr>
              <w:spacing w:after="0" w:line="276" w:lineRule="auto"/>
              <w:jc w:val="center"/>
              <w:rPr>
                <w:rFonts w:eastAsia="Times New Roman" w:cs="Times New Roman"/>
                <w:b/>
                <w:bCs/>
                <w:color w:val="auto"/>
                <w:sz w:val="22"/>
                <w:lang w:eastAsia="en-US"/>
              </w:rPr>
            </w:pPr>
            <w:r w:rsidRPr="00C76EBE">
              <w:rPr>
                <w:rFonts w:eastAsia="Times New Roman" w:cs="Times New Roman"/>
                <w:b/>
                <w:bCs/>
                <w:color w:val="auto"/>
                <w:sz w:val="22"/>
                <w:lang w:eastAsia="en-US"/>
              </w:rPr>
              <w:t xml:space="preserve">Volet </w:t>
            </w:r>
          </w:p>
        </w:tc>
        <w:tc>
          <w:tcPr>
            <w:tcW w:w="7512" w:type="dxa"/>
            <w:shd w:val="clear" w:color="auto" w:fill="C5E0B3" w:themeFill="accent6" w:themeFillTint="66"/>
            <w:vAlign w:val="center"/>
          </w:tcPr>
          <w:p w14:paraId="52276121" w14:textId="7BE90DF2" w:rsidR="004F13B2" w:rsidRPr="00C76EBE" w:rsidRDefault="004A20DB" w:rsidP="00D621D3">
            <w:pPr>
              <w:spacing w:after="0" w:line="276" w:lineRule="auto"/>
              <w:ind w:left="0" w:right="0" w:firstLine="0"/>
              <w:jc w:val="center"/>
              <w:rPr>
                <w:b/>
                <w:bCs/>
                <w:color w:val="auto"/>
                <w:sz w:val="22"/>
                <w:lang w:eastAsia="en-US"/>
              </w:rPr>
            </w:pPr>
            <w:r w:rsidRPr="00C76EBE">
              <w:rPr>
                <w:b/>
                <w:bCs/>
                <w:color w:val="auto"/>
                <w:sz w:val="22"/>
                <w:lang w:eastAsia="en-US"/>
              </w:rPr>
              <w:t>R</w:t>
            </w:r>
            <w:r w:rsidR="004F13B2" w:rsidRPr="00C76EBE">
              <w:rPr>
                <w:b/>
                <w:bCs/>
                <w:color w:val="auto"/>
                <w:sz w:val="22"/>
                <w:lang w:eastAsia="en-US"/>
              </w:rPr>
              <w:t>ésultats</w:t>
            </w:r>
          </w:p>
        </w:tc>
      </w:tr>
      <w:tr w:rsidR="004F13B2" w:rsidRPr="00C76EBE" w14:paraId="34C81722" w14:textId="77777777" w:rsidTr="00C25234">
        <w:trPr>
          <w:trHeight w:val="560"/>
        </w:trPr>
        <w:tc>
          <w:tcPr>
            <w:tcW w:w="2122" w:type="dxa"/>
            <w:shd w:val="clear" w:color="auto" w:fill="auto"/>
            <w:vAlign w:val="center"/>
            <w:hideMark/>
          </w:tcPr>
          <w:p w14:paraId="0744DF14" w14:textId="49476539" w:rsidR="004F13B2" w:rsidRPr="00C76EBE" w:rsidRDefault="004A20DB" w:rsidP="00D621D3">
            <w:pPr>
              <w:spacing w:after="0" w:line="276" w:lineRule="auto"/>
              <w:jc w:val="center"/>
              <w:rPr>
                <w:rFonts w:eastAsia="Times New Roman" w:cs="Times New Roman"/>
                <w:b/>
                <w:bCs/>
                <w:color w:val="auto"/>
                <w:sz w:val="22"/>
                <w:lang w:eastAsia="en-US"/>
              </w:rPr>
            </w:pPr>
            <w:r w:rsidRPr="00C76EBE">
              <w:rPr>
                <w:rFonts w:eastAsia="Times New Roman"/>
                <w:b/>
                <w:bCs/>
                <w:sz w:val="22"/>
              </w:rPr>
              <w:t>Volet 1 : Juridiques et réglementaire</w:t>
            </w:r>
          </w:p>
        </w:tc>
        <w:tc>
          <w:tcPr>
            <w:tcW w:w="7512" w:type="dxa"/>
            <w:shd w:val="clear" w:color="auto" w:fill="auto"/>
            <w:hideMark/>
          </w:tcPr>
          <w:p w14:paraId="782EC1A7" w14:textId="2C23310B" w:rsidR="004F13B2" w:rsidRPr="00C76EBE" w:rsidRDefault="004A20DB" w:rsidP="00D621D3">
            <w:pPr>
              <w:spacing w:after="0" w:line="276" w:lineRule="auto"/>
              <w:ind w:left="10" w:right="0" w:firstLine="0"/>
              <w:jc w:val="left"/>
              <w:rPr>
                <w:color w:val="auto"/>
                <w:sz w:val="22"/>
                <w:lang w:eastAsia="en-US"/>
              </w:rPr>
            </w:pPr>
            <w:r w:rsidRPr="00C76EBE">
              <w:rPr>
                <w:rFonts w:eastAsia="Times New Roman"/>
                <w:sz w:val="22"/>
                <w:u w:val="single"/>
              </w:rPr>
              <w:t>Résultat 1</w:t>
            </w:r>
            <w:r w:rsidRPr="00C76EBE">
              <w:rPr>
                <w:rFonts w:eastAsia="Times New Roman"/>
                <w:sz w:val="22"/>
              </w:rPr>
              <w:t xml:space="preserve"> : la RDC est dotée d'un référentiel juridique et réglementaire de l'AT pour le cadrage des programmes publics de développement</w:t>
            </w:r>
            <w:r w:rsidRPr="00C76EBE">
              <w:rPr>
                <w:color w:val="auto"/>
                <w:sz w:val="22"/>
                <w:lang w:eastAsia="en-US"/>
              </w:rPr>
              <w:t xml:space="preserve"> </w:t>
            </w:r>
          </w:p>
        </w:tc>
      </w:tr>
      <w:tr w:rsidR="004F13B2" w:rsidRPr="00C76EBE" w14:paraId="4246AB6F" w14:textId="77777777" w:rsidTr="00C25234">
        <w:trPr>
          <w:trHeight w:val="520"/>
        </w:trPr>
        <w:tc>
          <w:tcPr>
            <w:tcW w:w="2122" w:type="dxa"/>
            <w:vMerge w:val="restart"/>
            <w:shd w:val="clear" w:color="auto" w:fill="auto"/>
            <w:vAlign w:val="center"/>
          </w:tcPr>
          <w:p w14:paraId="2E059C4E" w14:textId="5A587060" w:rsidR="004F13B2" w:rsidRPr="00C76EBE" w:rsidRDefault="004A20DB" w:rsidP="00D621D3">
            <w:pPr>
              <w:spacing w:after="0" w:line="276" w:lineRule="auto"/>
              <w:jc w:val="center"/>
              <w:rPr>
                <w:rFonts w:eastAsia="Times New Roman" w:cs="Times New Roman"/>
                <w:b/>
                <w:bCs/>
                <w:color w:val="auto"/>
                <w:sz w:val="22"/>
                <w:lang w:eastAsia="en-US"/>
              </w:rPr>
            </w:pPr>
            <w:r w:rsidRPr="00C76EBE">
              <w:rPr>
                <w:rFonts w:eastAsia="Times New Roman"/>
                <w:b/>
                <w:bCs/>
                <w:sz w:val="22"/>
              </w:rPr>
              <w:t>Volet 2 : Organisationnel et institutionnel</w:t>
            </w:r>
          </w:p>
        </w:tc>
        <w:tc>
          <w:tcPr>
            <w:tcW w:w="7512" w:type="dxa"/>
            <w:shd w:val="clear" w:color="auto" w:fill="auto"/>
          </w:tcPr>
          <w:p w14:paraId="284A37AD" w14:textId="40C2B386" w:rsidR="004F13B2" w:rsidRPr="00C76EBE" w:rsidRDefault="004A20DB" w:rsidP="00D621D3">
            <w:pPr>
              <w:spacing w:after="0" w:line="276" w:lineRule="auto"/>
              <w:ind w:left="0" w:right="0" w:firstLine="0"/>
              <w:jc w:val="left"/>
              <w:rPr>
                <w:color w:val="auto"/>
                <w:sz w:val="22"/>
                <w:lang w:eastAsia="en-US"/>
              </w:rPr>
            </w:pPr>
            <w:r w:rsidRPr="00C76EBE">
              <w:rPr>
                <w:rFonts w:eastAsia="Times New Roman"/>
                <w:sz w:val="22"/>
                <w:u w:val="single"/>
              </w:rPr>
              <w:t>Résultat 2</w:t>
            </w:r>
            <w:r w:rsidRPr="00C76EBE">
              <w:rPr>
                <w:rFonts w:eastAsia="Times New Roman"/>
                <w:sz w:val="22"/>
              </w:rPr>
              <w:t xml:space="preserve"> : La RDC est dotée d'institutions de pilotage, de mise en œuvre et de concertation performantes et professionnelles</w:t>
            </w:r>
          </w:p>
        </w:tc>
      </w:tr>
      <w:tr w:rsidR="004F13B2" w:rsidRPr="00C76EBE" w14:paraId="377DC44D" w14:textId="77777777" w:rsidTr="00C25234">
        <w:trPr>
          <w:trHeight w:val="580"/>
        </w:trPr>
        <w:tc>
          <w:tcPr>
            <w:tcW w:w="2122" w:type="dxa"/>
            <w:vMerge/>
            <w:vAlign w:val="center"/>
          </w:tcPr>
          <w:p w14:paraId="116C62CC" w14:textId="77777777" w:rsidR="004F13B2" w:rsidRPr="00C76EBE" w:rsidRDefault="004F13B2" w:rsidP="00D621D3">
            <w:pPr>
              <w:spacing w:after="0" w:line="276" w:lineRule="auto"/>
              <w:jc w:val="center"/>
              <w:rPr>
                <w:rFonts w:eastAsia="Times New Roman" w:cs="Times New Roman"/>
                <w:b/>
                <w:bCs/>
                <w:color w:val="auto"/>
                <w:sz w:val="22"/>
                <w:lang w:eastAsia="en-US"/>
              </w:rPr>
            </w:pPr>
          </w:p>
        </w:tc>
        <w:tc>
          <w:tcPr>
            <w:tcW w:w="7512" w:type="dxa"/>
            <w:shd w:val="clear" w:color="auto" w:fill="auto"/>
          </w:tcPr>
          <w:p w14:paraId="0616E5E2" w14:textId="46F7A9C5" w:rsidR="004F13B2" w:rsidRPr="00C76EBE" w:rsidRDefault="004A20DB" w:rsidP="00D621D3">
            <w:pPr>
              <w:pStyle w:val="NormalWeb"/>
              <w:widowControl w:val="0"/>
              <w:autoSpaceDE w:val="0"/>
              <w:autoSpaceDN w:val="0"/>
              <w:adjustRightInd w:val="0"/>
              <w:spacing w:before="0" w:beforeAutospacing="0" w:after="0" w:afterAutospacing="0" w:line="276" w:lineRule="auto"/>
              <w:contextualSpacing/>
              <w:rPr>
                <w:rFonts w:asciiTheme="minorHAnsi" w:hAnsiTheme="minorHAnsi" w:cs="Calibri"/>
                <w:sz w:val="22"/>
                <w:szCs w:val="22"/>
              </w:rPr>
            </w:pPr>
            <w:r w:rsidRPr="00C76EBE">
              <w:rPr>
                <w:rFonts w:ascii="Calibri" w:eastAsia="Times New Roman" w:hAnsi="Calibri" w:cs="Calibri"/>
                <w:sz w:val="22"/>
                <w:szCs w:val="22"/>
                <w:u w:val="single"/>
                <w:lang w:val="fr-CD" w:eastAsia="fr-CD"/>
              </w:rPr>
              <w:t>Résultat</w:t>
            </w:r>
            <w:r w:rsidRPr="00C76EBE">
              <w:rPr>
                <w:rFonts w:ascii="Calibri" w:eastAsia="Times New Roman" w:hAnsi="Calibri" w:cs="Calibri"/>
                <w:sz w:val="22"/>
                <w:szCs w:val="22"/>
                <w:u w:val="single"/>
                <w:lang w:eastAsia="fr-CD"/>
              </w:rPr>
              <w:t xml:space="preserve"> 3</w:t>
            </w:r>
            <w:r w:rsidRPr="00C76EBE">
              <w:rPr>
                <w:rFonts w:ascii="Calibri" w:eastAsia="Times New Roman" w:hAnsi="Calibri" w:cs="Calibri"/>
                <w:sz w:val="22"/>
                <w:szCs w:val="22"/>
                <w:lang w:eastAsia="fr-CD"/>
              </w:rPr>
              <w:t xml:space="preserve"> : Les capacités (techniques, humaines et matérielles) et le leadership de l'Administration centrale et provinciale du Ministère de l'AT sont renforcés pour appuyer le processus de réforme de l'AT</w:t>
            </w:r>
          </w:p>
        </w:tc>
      </w:tr>
      <w:tr w:rsidR="004F13B2" w:rsidRPr="00C76EBE" w14:paraId="477CDD27" w14:textId="77777777" w:rsidTr="00C25234">
        <w:trPr>
          <w:trHeight w:val="560"/>
        </w:trPr>
        <w:tc>
          <w:tcPr>
            <w:tcW w:w="2122" w:type="dxa"/>
            <w:shd w:val="clear" w:color="auto" w:fill="auto"/>
            <w:vAlign w:val="center"/>
          </w:tcPr>
          <w:p w14:paraId="6EE09676" w14:textId="4A0C2E4F" w:rsidR="004F13B2" w:rsidRPr="00C76EBE" w:rsidRDefault="004A20DB" w:rsidP="00D621D3">
            <w:pPr>
              <w:spacing w:after="0" w:line="276" w:lineRule="auto"/>
              <w:jc w:val="center"/>
              <w:rPr>
                <w:rFonts w:eastAsia="Times New Roman" w:cs="Times New Roman"/>
                <w:b/>
                <w:bCs/>
                <w:color w:val="auto"/>
                <w:sz w:val="22"/>
                <w:lang w:eastAsia="en-US"/>
              </w:rPr>
            </w:pPr>
            <w:r w:rsidRPr="00C76EBE">
              <w:rPr>
                <w:rFonts w:eastAsia="Times New Roman"/>
                <w:b/>
                <w:bCs/>
                <w:sz w:val="22"/>
              </w:rPr>
              <w:t>Volet 3 : Technique</w:t>
            </w:r>
          </w:p>
        </w:tc>
        <w:tc>
          <w:tcPr>
            <w:tcW w:w="7512" w:type="dxa"/>
            <w:shd w:val="clear" w:color="auto" w:fill="auto"/>
          </w:tcPr>
          <w:p w14:paraId="38F91A90" w14:textId="0C746960" w:rsidR="004F13B2" w:rsidRPr="00C76EBE" w:rsidRDefault="004A20DB" w:rsidP="00D621D3">
            <w:pPr>
              <w:spacing w:after="0" w:line="276" w:lineRule="auto"/>
              <w:ind w:left="0" w:right="0" w:firstLine="0"/>
              <w:jc w:val="left"/>
              <w:rPr>
                <w:color w:val="auto"/>
                <w:sz w:val="22"/>
                <w:lang w:eastAsia="en-US"/>
              </w:rPr>
            </w:pPr>
            <w:r w:rsidRPr="00C76EBE">
              <w:rPr>
                <w:rFonts w:eastAsia="Times New Roman"/>
                <w:sz w:val="22"/>
                <w:u w:val="single"/>
              </w:rPr>
              <w:t>résultat 4</w:t>
            </w:r>
            <w:r w:rsidRPr="00C76EBE">
              <w:rPr>
                <w:rFonts w:eastAsia="Times New Roman"/>
                <w:sz w:val="22"/>
              </w:rPr>
              <w:t xml:space="preserve"> : La vision commune sur l’affectation de l’espace est dégagée et oriente les politiques publiques afin de promouvoir une croissance inclusive et durable</w:t>
            </w:r>
          </w:p>
        </w:tc>
      </w:tr>
    </w:tbl>
    <w:p w14:paraId="14163BE1" w14:textId="77777777" w:rsidR="004F13B2" w:rsidRPr="004F13B2" w:rsidRDefault="004F13B2" w:rsidP="004F13B2"/>
    <w:p w14:paraId="2E717B59" w14:textId="62223DDC" w:rsidR="006515A1" w:rsidRPr="006515A1" w:rsidRDefault="006515A1" w:rsidP="00A6554C">
      <w:pPr>
        <w:pStyle w:val="Titre2"/>
        <w:numPr>
          <w:ilvl w:val="1"/>
          <w:numId w:val="2"/>
        </w:numPr>
      </w:pPr>
      <w:bookmarkStart w:id="7" w:name="_Toc64895698"/>
      <w:r>
        <w:t>Contexte</w:t>
      </w:r>
      <w:r w:rsidR="00105009">
        <w:rPr>
          <w:rStyle w:val="Appelnotedebasdep"/>
        </w:rPr>
        <w:footnoteReference w:id="5"/>
      </w:r>
      <w:r>
        <w:t xml:space="preserve"> du rapport</w:t>
      </w:r>
      <w:bookmarkEnd w:id="7"/>
    </w:p>
    <w:p w14:paraId="72985E66" w14:textId="18996760" w:rsidR="00B20FC4" w:rsidRDefault="00B20FC4" w:rsidP="00B20FC4"/>
    <w:p w14:paraId="75BA649D" w14:textId="51CFEC08" w:rsidR="0030318F" w:rsidRDefault="0030318F" w:rsidP="0030318F">
      <w:pPr>
        <w:spacing w:line="276" w:lineRule="auto"/>
        <w:rPr>
          <w:rFonts w:asciiTheme="minorHAnsi" w:hAnsiTheme="minorHAnsi" w:cstheme="minorHAnsi"/>
          <w:iCs/>
          <w:sz w:val="22"/>
          <w:lang w:val="fr-CH"/>
        </w:rPr>
      </w:pPr>
      <w:r>
        <w:rPr>
          <w:rFonts w:asciiTheme="minorHAnsi" w:hAnsiTheme="minorHAnsi" w:cstheme="minorHAnsi"/>
          <w:iCs/>
          <w:color w:val="auto"/>
          <w:sz w:val="22"/>
        </w:rPr>
        <w:t>Deux éléments majeurs ont dominé le contexte de mise en œuvre en 2020. Il s’agit premièrement de la non-disponibilité des ressources pour le financement des activités à partir de juillet 2020. Une demande de décaissement du fonds alloué par CAFI au titre de la 2</w:t>
      </w:r>
      <w:r w:rsidRPr="00D8251E">
        <w:rPr>
          <w:rFonts w:asciiTheme="minorHAnsi" w:hAnsiTheme="minorHAnsi" w:cstheme="minorHAnsi"/>
          <w:iCs/>
          <w:color w:val="auto"/>
          <w:sz w:val="22"/>
          <w:vertAlign w:val="superscript"/>
        </w:rPr>
        <w:t>ème</w:t>
      </w:r>
      <w:r>
        <w:rPr>
          <w:rFonts w:asciiTheme="minorHAnsi" w:hAnsiTheme="minorHAnsi" w:cstheme="minorHAnsi"/>
          <w:iCs/>
          <w:color w:val="auto"/>
          <w:sz w:val="22"/>
        </w:rPr>
        <w:t xml:space="preserve"> tranche a été adressée au FONAREDD. Malheureusement, elle n’a pas permis de débloquer la situation en dépits des efforts déployés. Pour éviter la suspension des activités, le PNUD a décidé d’accorder des avances au programme</w:t>
      </w:r>
      <w:r w:rsidR="00355803">
        <w:rPr>
          <w:rFonts w:asciiTheme="minorHAnsi" w:hAnsiTheme="minorHAnsi" w:cstheme="minorHAnsi"/>
          <w:iCs/>
          <w:color w:val="auto"/>
          <w:sz w:val="22"/>
        </w:rPr>
        <w:t xml:space="preserve"> ; ce qui a permis d’assurer le fonctionnement du SG/AT et de la CAT ainsi que celui de la coordination du programme de </w:t>
      </w:r>
      <w:r>
        <w:rPr>
          <w:rFonts w:asciiTheme="minorHAnsi" w:hAnsiTheme="minorHAnsi" w:cstheme="minorHAnsi"/>
          <w:iCs/>
          <w:color w:val="auto"/>
          <w:sz w:val="22"/>
        </w:rPr>
        <w:t>juillet à décembre 2020</w:t>
      </w:r>
      <w:r w:rsidR="00355803">
        <w:rPr>
          <w:rFonts w:asciiTheme="minorHAnsi" w:hAnsiTheme="minorHAnsi" w:cstheme="minorHAnsi"/>
          <w:iCs/>
          <w:color w:val="auto"/>
          <w:sz w:val="22"/>
        </w:rPr>
        <w:t xml:space="preserve">. </w:t>
      </w:r>
      <w:r>
        <w:rPr>
          <w:rFonts w:asciiTheme="minorHAnsi" w:hAnsiTheme="minorHAnsi" w:cstheme="minorHAnsi"/>
          <w:iCs/>
          <w:color w:val="auto"/>
          <w:sz w:val="22"/>
        </w:rPr>
        <w:t xml:space="preserve">La deuxième contrainte </w:t>
      </w:r>
      <w:r w:rsidR="00355803">
        <w:rPr>
          <w:rFonts w:asciiTheme="minorHAnsi" w:hAnsiTheme="minorHAnsi" w:cstheme="minorHAnsi"/>
          <w:iCs/>
          <w:color w:val="auto"/>
          <w:sz w:val="22"/>
        </w:rPr>
        <w:t xml:space="preserve">concerne </w:t>
      </w:r>
      <w:r>
        <w:rPr>
          <w:rFonts w:asciiTheme="minorHAnsi" w:hAnsiTheme="minorHAnsi" w:cstheme="minorHAnsi"/>
          <w:iCs/>
          <w:color w:val="auto"/>
          <w:sz w:val="22"/>
        </w:rPr>
        <w:t xml:space="preserve">les mesures de </w:t>
      </w:r>
      <w:r>
        <w:rPr>
          <w:rFonts w:asciiTheme="minorHAnsi" w:hAnsiTheme="minorHAnsi" w:cstheme="minorHAnsi"/>
          <w:iCs/>
          <w:sz w:val="22"/>
          <w:lang w:val="fr-CH"/>
        </w:rPr>
        <w:t>restrictions</w:t>
      </w:r>
      <w:r w:rsidR="00355803">
        <w:rPr>
          <w:rFonts w:asciiTheme="minorHAnsi" w:hAnsiTheme="minorHAnsi" w:cstheme="minorHAnsi"/>
          <w:iCs/>
          <w:sz w:val="22"/>
          <w:lang w:val="fr-CH"/>
        </w:rPr>
        <w:t xml:space="preserve"> </w:t>
      </w:r>
      <w:r>
        <w:rPr>
          <w:rFonts w:asciiTheme="minorHAnsi" w:hAnsiTheme="minorHAnsi" w:cstheme="minorHAnsi"/>
          <w:iCs/>
          <w:sz w:val="22"/>
          <w:lang w:val="fr-CH"/>
        </w:rPr>
        <w:t>mises en place dans le cadre de</w:t>
      </w:r>
      <w:r w:rsidRPr="00E1063E">
        <w:rPr>
          <w:rFonts w:asciiTheme="minorHAnsi" w:hAnsiTheme="minorHAnsi" w:cstheme="minorHAnsi"/>
          <w:iCs/>
          <w:sz w:val="22"/>
          <w:lang w:val="fr-CH"/>
        </w:rPr>
        <w:t xml:space="preserve"> l’état d’urgence sanitaire déclaré par le </w:t>
      </w:r>
      <w:r>
        <w:rPr>
          <w:rFonts w:asciiTheme="minorHAnsi" w:hAnsiTheme="minorHAnsi" w:cstheme="minorHAnsi"/>
          <w:iCs/>
          <w:sz w:val="22"/>
          <w:lang w:val="fr-CH"/>
        </w:rPr>
        <w:t xml:space="preserve">gouvernement </w:t>
      </w:r>
      <w:r w:rsidRPr="00E1063E">
        <w:rPr>
          <w:rFonts w:asciiTheme="minorHAnsi" w:hAnsiTheme="minorHAnsi" w:cstheme="minorHAnsi"/>
          <w:iCs/>
          <w:sz w:val="22"/>
          <w:lang w:val="fr-CH"/>
        </w:rPr>
        <w:t>pour faire face au COVID-19</w:t>
      </w:r>
      <w:r>
        <w:rPr>
          <w:rFonts w:asciiTheme="minorHAnsi" w:hAnsiTheme="minorHAnsi" w:cstheme="minorHAnsi"/>
          <w:iCs/>
          <w:sz w:val="22"/>
          <w:lang w:val="fr-CH"/>
        </w:rPr>
        <w:t xml:space="preserve"> au mois à partir de </w:t>
      </w:r>
      <w:r>
        <w:rPr>
          <w:rFonts w:asciiTheme="minorHAnsi" w:hAnsiTheme="minorHAnsi" w:cstheme="minorHAnsi"/>
          <w:iCs/>
          <w:sz w:val="22"/>
          <w:lang w:val="fr-CH"/>
        </w:rPr>
        <w:lastRenderedPageBreak/>
        <w:t xml:space="preserve">mars 2020. </w:t>
      </w:r>
      <w:r w:rsidR="00355803">
        <w:rPr>
          <w:rFonts w:asciiTheme="minorHAnsi" w:hAnsiTheme="minorHAnsi" w:cstheme="minorHAnsi"/>
          <w:iCs/>
          <w:sz w:val="22"/>
          <w:lang w:val="fr-CH"/>
        </w:rPr>
        <w:t xml:space="preserve">Bien que salutaires, ces mesures ont empêché l’organisation des réunions, missions et </w:t>
      </w:r>
      <w:r>
        <w:rPr>
          <w:rFonts w:asciiTheme="minorHAnsi" w:hAnsiTheme="minorHAnsi" w:cstheme="minorHAnsi"/>
          <w:iCs/>
          <w:sz w:val="22"/>
          <w:lang w:val="fr-CH"/>
        </w:rPr>
        <w:t xml:space="preserve">ateliers de consultations </w:t>
      </w:r>
      <w:r w:rsidR="00355803">
        <w:rPr>
          <w:rFonts w:asciiTheme="minorHAnsi" w:hAnsiTheme="minorHAnsi" w:cstheme="minorHAnsi"/>
          <w:iCs/>
          <w:sz w:val="22"/>
          <w:lang w:val="fr-CH"/>
        </w:rPr>
        <w:t xml:space="preserve">prévus. </w:t>
      </w:r>
    </w:p>
    <w:p w14:paraId="309ECAC5" w14:textId="77777777" w:rsidR="00355803" w:rsidRDefault="00355803" w:rsidP="00355803">
      <w:pPr>
        <w:spacing w:after="0" w:line="276" w:lineRule="auto"/>
        <w:rPr>
          <w:rFonts w:asciiTheme="minorHAnsi" w:hAnsiTheme="minorHAnsi" w:cstheme="minorHAnsi"/>
          <w:iCs/>
          <w:sz w:val="22"/>
          <w:lang w:val="fr-CH"/>
        </w:rPr>
      </w:pPr>
    </w:p>
    <w:p w14:paraId="3AD0E93D" w14:textId="2266CFBC" w:rsidR="00F67A2D" w:rsidRDefault="00355803" w:rsidP="00355803">
      <w:pPr>
        <w:spacing w:after="0" w:line="276" w:lineRule="auto"/>
        <w:rPr>
          <w:rFonts w:asciiTheme="minorHAnsi" w:hAnsiTheme="minorHAnsi" w:cstheme="minorHAnsi"/>
          <w:iCs/>
          <w:color w:val="auto"/>
          <w:sz w:val="22"/>
        </w:rPr>
      </w:pPr>
      <w:r>
        <w:rPr>
          <w:rFonts w:asciiTheme="minorHAnsi" w:hAnsiTheme="minorHAnsi" w:cstheme="minorHAnsi"/>
          <w:iCs/>
          <w:color w:val="auto"/>
          <w:sz w:val="22"/>
        </w:rPr>
        <w:t>Les r</w:t>
      </w:r>
      <w:r w:rsidR="009A2615">
        <w:rPr>
          <w:rFonts w:asciiTheme="minorHAnsi" w:hAnsiTheme="minorHAnsi" w:cstheme="minorHAnsi"/>
          <w:iCs/>
          <w:color w:val="auto"/>
          <w:sz w:val="22"/>
        </w:rPr>
        <w:t>éalisation</w:t>
      </w:r>
      <w:r>
        <w:rPr>
          <w:rFonts w:asciiTheme="minorHAnsi" w:hAnsiTheme="minorHAnsi" w:cstheme="minorHAnsi"/>
          <w:iCs/>
          <w:color w:val="auto"/>
          <w:sz w:val="22"/>
        </w:rPr>
        <w:t xml:space="preserve">s de 2020 </w:t>
      </w:r>
      <w:r w:rsidR="009A2615">
        <w:rPr>
          <w:rFonts w:asciiTheme="minorHAnsi" w:hAnsiTheme="minorHAnsi" w:cstheme="minorHAnsi"/>
          <w:iCs/>
          <w:color w:val="auto"/>
          <w:sz w:val="22"/>
        </w:rPr>
        <w:t xml:space="preserve">se sont focalisées sur : </w:t>
      </w:r>
      <w:r w:rsidR="00F67A2D">
        <w:rPr>
          <w:rFonts w:asciiTheme="minorHAnsi" w:hAnsiTheme="minorHAnsi" w:cstheme="minorHAnsi"/>
          <w:iCs/>
          <w:color w:val="auto"/>
          <w:sz w:val="22"/>
        </w:rPr>
        <w:t>i) l’élaboration</w:t>
      </w:r>
      <w:r w:rsidR="00632160">
        <w:rPr>
          <w:rFonts w:asciiTheme="minorHAnsi" w:hAnsiTheme="minorHAnsi" w:cstheme="minorHAnsi"/>
          <w:iCs/>
          <w:color w:val="auto"/>
          <w:sz w:val="22"/>
        </w:rPr>
        <w:t xml:space="preserve"> </w:t>
      </w:r>
      <w:r w:rsidR="00A83F7F">
        <w:rPr>
          <w:rFonts w:asciiTheme="minorHAnsi" w:hAnsiTheme="minorHAnsi" w:cstheme="minorHAnsi"/>
          <w:iCs/>
          <w:color w:val="auto"/>
          <w:sz w:val="22"/>
        </w:rPr>
        <w:t xml:space="preserve">du </w:t>
      </w:r>
      <w:r w:rsidR="00547C67" w:rsidRPr="00DC3EE1">
        <w:rPr>
          <w:rFonts w:asciiTheme="minorHAnsi" w:hAnsiTheme="minorHAnsi" w:cstheme="minorHAnsi"/>
          <w:iCs/>
          <w:color w:val="auto"/>
          <w:sz w:val="22"/>
        </w:rPr>
        <w:t>document de PNAT et</w:t>
      </w:r>
      <w:r w:rsidR="00547C67">
        <w:rPr>
          <w:rFonts w:asciiTheme="minorHAnsi" w:hAnsiTheme="minorHAnsi" w:cstheme="minorHAnsi"/>
          <w:iCs/>
          <w:color w:val="auto"/>
          <w:sz w:val="22"/>
        </w:rPr>
        <w:t xml:space="preserve"> </w:t>
      </w:r>
      <w:r w:rsidR="00A83F7F">
        <w:rPr>
          <w:rFonts w:asciiTheme="minorHAnsi" w:hAnsiTheme="minorHAnsi" w:cstheme="minorHAnsi"/>
          <w:iCs/>
          <w:color w:val="auto"/>
          <w:sz w:val="22"/>
        </w:rPr>
        <w:t xml:space="preserve">de </w:t>
      </w:r>
      <w:r w:rsidR="00547C67" w:rsidRPr="00DC3EE1">
        <w:rPr>
          <w:rFonts w:asciiTheme="minorHAnsi" w:hAnsiTheme="minorHAnsi" w:cstheme="minorHAnsi"/>
          <w:iCs/>
          <w:color w:val="auto"/>
          <w:sz w:val="22"/>
        </w:rPr>
        <w:t>l’avant-projet de LAT</w:t>
      </w:r>
      <w:r w:rsidR="00F67A2D">
        <w:rPr>
          <w:rFonts w:asciiTheme="minorHAnsi" w:hAnsiTheme="minorHAnsi" w:cstheme="minorHAnsi"/>
          <w:iCs/>
          <w:color w:val="auto"/>
          <w:sz w:val="22"/>
        </w:rPr>
        <w:t xml:space="preserve"> ; ii) la communication </w:t>
      </w:r>
      <w:r w:rsidR="009A2615">
        <w:rPr>
          <w:rFonts w:asciiTheme="minorHAnsi" w:hAnsiTheme="minorHAnsi" w:cstheme="minorHAnsi"/>
          <w:iCs/>
          <w:color w:val="auto"/>
          <w:sz w:val="22"/>
        </w:rPr>
        <w:t>sur l</w:t>
      </w:r>
      <w:r w:rsidR="00F67A2D">
        <w:rPr>
          <w:rFonts w:asciiTheme="minorHAnsi" w:hAnsiTheme="minorHAnsi" w:cstheme="minorHAnsi"/>
          <w:iCs/>
          <w:color w:val="auto"/>
          <w:sz w:val="22"/>
        </w:rPr>
        <w:t>es livrables de la réforme de l’AT (PNAT, LAT, etc.) ; iii) la réalisation des études de base dans les secteurs clés pour l’AT (agriculture et forêt); iv) le renforcement des capacités du MinAT</w:t>
      </w:r>
      <w:r w:rsidR="009A2615">
        <w:rPr>
          <w:rFonts w:asciiTheme="minorHAnsi" w:hAnsiTheme="minorHAnsi" w:cstheme="minorHAnsi"/>
          <w:iCs/>
          <w:color w:val="auto"/>
          <w:sz w:val="22"/>
        </w:rPr>
        <w:t xml:space="preserve"> ; </w:t>
      </w:r>
      <w:r w:rsidR="00F67A2D">
        <w:rPr>
          <w:rFonts w:asciiTheme="minorHAnsi" w:hAnsiTheme="minorHAnsi" w:cstheme="minorHAnsi"/>
          <w:iCs/>
          <w:color w:val="auto"/>
          <w:sz w:val="22"/>
        </w:rPr>
        <w:t>v) la réalisation du SNAT et vi) l’appui aux processus d’AT conduits par les PIREDD à l’échelle provinciale et locale.</w:t>
      </w:r>
    </w:p>
    <w:p w14:paraId="02341A81" w14:textId="76733D5E" w:rsidR="00524DC1" w:rsidRDefault="000659DB" w:rsidP="00CE5184">
      <w:pPr>
        <w:spacing w:before="240" w:line="276" w:lineRule="auto"/>
        <w:rPr>
          <w:rFonts w:asciiTheme="minorHAnsi" w:hAnsiTheme="minorHAnsi" w:cstheme="minorHAnsi"/>
          <w:iCs/>
          <w:color w:val="auto"/>
          <w:sz w:val="22"/>
        </w:rPr>
      </w:pPr>
      <w:r>
        <w:rPr>
          <w:rFonts w:asciiTheme="minorHAnsi" w:hAnsiTheme="minorHAnsi" w:cstheme="minorHAnsi"/>
          <w:iCs/>
          <w:color w:val="auto"/>
          <w:sz w:val="22"/>
        </w:rPr>
        <w:t xml:space="preserve">Les </w:t>
      </w:r>
      <w:r w:rsidR="00690840">
        <w:rPr>
          <w:rFonts w:asciiTheme="minorHAnsi" w:hAnsiTheme="minorHAnsi" w:cstheme="minorHAnsi"/>
          <w:iCs/>
          <w:color w:val="auto"/>
          <w:sz w:val="22"/>
        </w:rPr>
        <w:t xml:space="preserve">efforts consentis </w:t>
      </w:r>
      <w:r>
        <w:rPr>
          <w:rFonts w:asciiTheme="minorHAnsi" w:hAnsiTheme="minorHAnsi" w:cstheme="minorHAnsi"/>
          <w:iCs/>
          <w:color w:val="auto"/>
          <w:sz w:val="22"/>
        </w:rPr>
        <w:t xml:space="preserve">ont permis à la </w:t>
      </w:r>
      <w:r w:rsidR="00690840">
        <w:rPr>
          <w:rFonts w:asciiTheme="minorHAnsi" w:hAnsiTheme="minorHAnsi" w:cstheme="minorHAnsi"/>
          <w:iCs/>
          <w:color w:val="auto"/>
          <w:sz w:val="22"/>
        </w:rPr>
        <w:t xml:space="preserve">RDC </w:t>
      </w:r>
      <w:r>
        <w:rPr>
          <w:rFonts w:asciiTheme="minorHAnsi" w:hAnsiTheme="minorHAnsi" w:cstheme="minorHAnsi"/>
          <w:iCs/>
          <w:color w:val="auto"/>
          <w:sz w:val="22"/>
        </w:rPr>
        <w:t xml:space="preserve">de se doter </w:t>
      </w:r>
      <w:r w:rsidR="00690840">
        <w:rPr>
          <w:rFonts w:asciiTheme="minorHAnsi" w:hAnsiTheme="minorHAnsi" w:cstheme="minorHAnsi"/>
          <w:iCs/>
          <w:color w:val="auto"/>
          <w:sz w:val="22"/>
        </w:rPr>
        <w:t xml:space="preserve">d’une PNAT </w:t>
      </w:r>
      <w:r w:rsidR="00DC1EFF">
        <w:rPr>
          <w:rFonts w:asciiTheme="minorHAnsi" w:hAnsiTheme="minorHAnsi" w:cstheme="minorHAnsi"/>
          <w:iCs/>
          <w:color w:val="auto"/>
          <w:sz w:val="22"/>
        </w:rPr>
        <w:t xml:space="preserve">et d’un projet de LAT </w:t>
      </w:r>
      <w:r w:rsidR="00690840">
        <w:rPr>
          <w:rFonts w:asciiTheme="minorHAnsi" w:hAnsiTheme="minorHAnsi" w:cstheme="minorHAnsi"/>
          <w:iCs/>
          <w:color w:val="auto"/>
          <w:sz w:val="22"/>
        </w:rPr>
        <w:t>prenant en compte les enjeux économiques, sociales et environnementaux de l’AT</w:t>
      </w:r>
      <w:r w:rsidR="00DC1EFF">
        <w:rPr>
          <w:rFonts w:asciiTheme="minorHAnsi" w:hAnsiTheme="minorHAnsi" w:cstheme="minorHAnsi"/>
          <w:iCs/>
          <w:color w:val="auto"/>
          <w:sz w:val="22"/>
        </w:rPr>
        <w:t xml:space="preserve">. </w:t>
      </w:r>
      <w:r w:rsidR="00CE5184">
        <w:rPr>
          <w:rFonts w:asciiTheme="minorHAnsi" w:hAnsiTheme="minorHAnsi" w:cstheme="minorHAnsi"/>
          <w:iCs/>
          <w:color w:val="auto"/>
          <w:sz w:val="22"/>
        </w:rPr>
        <w:t>Grace à cette avancée, le pays dispose désormais et cela pour la 1</w:t>
      </w:r>
      <w:r w:rsidR="00CE5184" w:rsidRPr="004B3B88">
        <w:rPr>
          <w:rFonts w:asciiTheme="minorHAnsi" w:hAnsiTheme="minorHAnsi" w:cstheme="minorHAnsi"/>
          <w:iCs/>
          <w:color w:val="auto"/>
          <w:sz w:val="22"/>
          <w:vertAlign w:val="superscript"/>
        </w:rPr>
        <w:t>ère</w:t>
      </w:r>
      <w:r w:rsidR="00CE5184">
        <w:rPr>
          <w:rFonts w:asciiTheme="minorHAnsi" w:hAnsiTheme="minorHAnsi" w:cstheme="minorHAnsi"/>
          <w:iCs/>
          <w:color w:val="auto"/>
          <w:sz w:val="22"/>
        </w:rPr>
        <w:t xml:space="preserve"> fois, </w:t>
      </w:r>
      <w:r w:rsidR="00CE5184">
        <w:rPr>
          <w:rFonts w:asciiTheme="minorHAnsi" w:eastAsiaTheme="minorHAnsi" w:hAnsiTheme="minorHAnsi" w:cstheme="minorHAnsi"/>
          <w:iCs/>
          <w:sz w:val="22"/>
          <w:lang w:val="fr-CH" w:eastAsia="en-US"/>
        </w:rPr>
        <w:t xml:space="preserve">d’instruments juridiques et réglementaires lui permettant d’optimiser les affectations des usages de son vaste territoire dans une optique de gestion des ressources naturelles, particulièrement forestières. </w:t>
      </w:r>
      <w:r w:rsidR="00524DC1">
        <w:rPr>
          <w:rFonts w:asciiTheme="minorHAnsi" w:hAnsiTheme="minorHAnsi" w:cstheme="minorHAnsi"/>
          <w:iCs/>
          <w:color w:val="auto"/>
          <w:sz w:val="22"/>
        </w:rPr>
        <w:t xml:space="preserve">Des progrès ont été accomplis également dans le cadre du renforcement des capacités institutionnelles et organisationnelles du MinAT. </w:t>
      </w:r>
      <w:r w:rsidR="00CE5184">
        <w:rPr>
          <w:rFonts w:asciiTheme="minorHAnsi" w:hAnsiTheme="minorHAnsi" w:cstheme="minorHAnsi"/>
          <w:iCs/>
          <w:color w:val="auto"/>
          <w:sz w:val="22"/>
        </w:rPr>
        <w:t xml:space="preserve">Ils </w:t>
      </w:r>
      <w:r w:rsidR="00524DC1">
        <w:rPr>
          <w:rFonts w:asciiTheme="minorHAnsi" w:hAnsiTheme="minorHAnsi" w:cstheme="minorHAnsi"/>
          <w:iCs/>
          <w:color w:val="auto"/>
          <w:sz w:val="22"/>
        </w:rPr>
        <w:t xml:space="preserve">concernent entre autres : i) l’adoption du décret de création du COPIRAT ; ii) la sécurisation de la prise en charge de la CAT et du SG/AT et ii) la </w:t>
      </w:r>
      <w:r w:rsidR="00524DC1" w:rsidRPr="00073AC7">
        <w:rPr>
          <w:rFonts w:asciiTheme="minorHAnsi" w:hAnsiTheme="minorHAnsi" w:cstheme="minorHAnsi"/>
          <w:iCs/>
          <w:color w:val="auto"/>
          <w:sz w:val="22"/>
        </w:rPr>
        <w:t>mise en place et l’opérationnalisation de ONAT</w:t>
      </w:r>
      <w:r w:rsidR="00524DC1">
        <w:rPr>
          <w:rStyle w:val="Appelnotedebasdep"/>
          <w:rFonts w:asciiTheme="minorHAnsi" w:hAnsiTheme="minorHAnsi" w:cstheme="minorHAnsi"/>
          <w:iCs w:val="0"/>
          <w:color w:val="auto"/>
        </w:rPr>
        <w:footnoteReference w:id="6"/>
      </w:r>
      <w:r w:rsidR="00524DC1">
        <w:rPr>
          <w:rFonts w:asciiTheme="minorHAnsi" w:hAnsiTheme="minorHAnsi" w:cstheme="minorHAnsi"/>
          <w:iCs/>
          <w:color w:val="auto"/>
          <w:sz w:val="22"/>
        </w:rPr>
        <w:t xml:space="preserve"> avec l’appui de WRI. </w:t>
      </w:r>
    </w:p>
    <w:p w14:paraId="6DB530CB" w14:textId="77777777" w:rsidR="00524DC1" w:rsidRDefault="00524DC1" w:rsidP="00524DC1">
      <w:pPr>
        <w:spacing w:line="276" w:lineRule="auto"/>
        <w:rPr>
          <w:rFonts w:asciiTheme="minorHAnsi" w:hAnsiTheme="minorHAnsi" w:cstheme="minorHAnsi"/>
          <w:iCs/>
          <w:color w:val="auto"/>
          <w:sz w:val="22"/>
        </w:rPr>
      </w:pPr>
    </w:p>
    <w:p w14:paraId="2688369D" w14:textId="3E0A6F54" w:rsidR="00524DC1" w:rsidRDefault="00524DC1" w:rsidP="00524DC1">
      <w:pPr>
        <w:spacing w:line="276" w:lineRule="auto"/>
        <w:rPr>
          <w:rFonts w:asciiTheme="minorHAnsi" w:hAnsiTheme="minorHAnsi" w:cstheme="minorHAnsi"/>
          <w:iCs/>
          <w:color w:val="auto"/>
          <w:sz w:val="22"/>
        </w:rPr>
      </w:pPr>
      <w:r>
        <w:rPr>
          <w:rFonts w:asciiTheme="minorHAnsi" w:hAnsiTheme="minorHAnsi" w:cstheme="minorHAnsi"/>
          <w:iCs/>
          <w:color w:val="auto"/>
          <w:sz w:val="22"/>
        </w:rPr>
        <w:t xml:space="preserve">Les autres chantiers clés de la réforme par contre </w:t>
      </w:r>
      <w:r w:rsidR="00CE5184">
        <w:rPr>
          <w:rFonts w:asciiTheme="minorHAnsi" w:hAnsiTheme="minorHAnsi" w:cstheme="minorHAnsi"/>
          <w:iCs/>
          <w:color w:val="auto"/>
          <w:sz w:val="22"/>
        </w:rPr>
        <w:t>n’</w:t>
      </w:r>
      <w:r>
        <w:rPr>
          <w:rFonts w:asciiTheme="minorHAnsi" w:hAnsiTheme="minorHAnsi" w:cstheme="minorHAnsi"/>
          <w:iCs/>
          <w:color w:val="auto"/>
          <w:sz w:val="22"/>
        </w:rPr>
        <w:t>ont pas connu d</w:t>
      </w:r>
      <w:r w:rsidR="00CE5184">
        <w:rPr>
          <w:rFonts w:asciiTheme="minorHAnsi" w:hAnsiTheme="minorHAnsi" w:cstheme="minorHAnsi"/>
          <w:iCs/>
          <w:color w:val="auto"/>
          <w:sz w:val="22"/>
        </w:rPr>
        <w:t>’évolution</w:t>
      </w:r>
      <w:r w:rsidR="0030318F">
        <w:rPr>
          <w:rFonts w:asciiTheme="minorHAnsi" w:hAnsiTheme="minorHAnsi" w:cstheme="minorHAnsi"/>
          <w:iCs/>
          <w:color w:val="auto"/>
          <w:sz w:val="22"/>
        </w:rPr>
        <w:t xml:space="preserve"> </w:t>
      </w:r>
      <w:r>
        <w:rPr>
          <w:rFonts w:asciiTheme="minorHAnsi" w:hAnsiTheme="minorHAnsi" w:cstheme="minorHAnsi"/>
          <w:iCs/>
          <w:color w:val="auto"/>
          <w:sz w:val="22"/>
        </w:rPr>
        <w:t>significative</w:t>
      </w:r>
      <w:r w:rsidR="0030318F">
        <w:rPr>
          <w:rFonts w:asciiTheme="minorHAnsi" w:hAnsiTheme="minorHAnsi" w:cstheme="minorHAnsi"/>
          <w:iCs/>
          <w:color w:val="auto"/>
          <w:sz w:val="22"/>
        </w:rPr>
        <w:t xml:space="preserve"> à cause de COVID-19 et de la non-disponibilité de financement. </w:t>
      </w:r>
      <w:r>
        <w:rPr>
          <w:rFonts w:asciiTheme="minorHAnsi" w:hAnsiTheme="minorHAnsi" w:cstheme="minorHAnsi"/>
          <w:iCs/>
          <w:color w:val="auto"/>
          <w:sz w:val="22"/>
        </w:rPr>
        <w:t xml:space="preserve">Il s’agit notamment de l’étude du SNAT et </w:t>
      </w:r>
      <w:r w:rsidR="0030318F">
        <w:rPr>
          <w:rFonts w:asciiTheme="minorHAnsi" w:hAnsiTheme="minorHAnsi" w:cstheme="minorHAnsi"/>
          <w:iCs/>
          <w:color w:val="auto"/>
          <w:sz w:val="22"/>
        </w:rPr>
        <w:t xml:space="preserve">de </w:t>
      </w:r>
      <w:r>
        <w:rPr>
          <w:rFonts w:asciiTheme="minorHAnsi" w:hAnsiTheme="minorHAnsi" w:cstheme="minorHAnsi"/>
          <w:iCs/>
          <w:color w:val="auto"/>
          <w:sz w:val="22"/>
        </w:rPr>
        <w:t xml:space="preserve">l’élaboration des guides méthodologiques pour les processus PPAT, PLAT et zonage des terroirs villageois. </w:t>
      </w:r>
      <w:r w:rsidR="0030318F">
        <w:rPr>
          <w:rFonts w:asciiTheme="minorHAnsi" w:hAnsiTheme="minorHAnsi" w:cstheme="minorHAnsi"/>
          <w:iCs/>
          <w:color w:val="auto"/>
          <w:sz w:val="22"/>
        </w:rPr>
        <w:t>Malgré cette contrainte, le g</w:t>
      </w:r>
      <w:r>
        <w:rPr>
          <w:rFonts w:asciiTheme="minorHAnsi" w:hAnsiTheme="minorHAnsi" w:cstheme="minorHAnsi"/>
          <w:iCs/>
          <w:color w:val="auto"/>
          <w:sz w:val="22"/>
        </w:rPr>
        <w:t xml:space="preserve">roupement des </w:t>
      </w:r>
      <w:r w:rsidR="0030318F">
        <w:rPr>
          <w:rFonts w:asciiTheme="minorHAnsi" w:hAnsiTheme="minorHAnsi" w:cstheme="minorHAnsi"/>
          <w:iCs/>
          <w:color w:val="auto"/>
          <w:sz w:val="22"/>
        </w:rPr>
        <w:t xml:space="preserve">firmes </w:t>
      </w:r>
      <w:r w:rsidR="006E6B87">
        <w:rPr>
          <w:rFonts w:asciiTheme="minorHAnsi" w:hAnsiTheme="minorHAnsi" w:cstheme="minorHAnsi"/>
          <w:iCs/>
          <w:color w:val="auto"/>
          <w:sz w:val="22"/>
        </w:rPr>
        <w:t xml:space="preserve">STUDI &amp; IDEA </w:t>
      </w:r>
      <w:r w:rsidR="0030318F">
        <w:rPr>
          <w:rFonts w:asciiTheme="minorHAnsi" w:hAnsiTheme="minorHAnsi" w:cstheme="minorHAnsi"/>
          <w:iCs/>
          <w:color w:val="auto"/>
          <w:sz w:val="22"/>
        </w:rPr>
        <w:t xml:space="preserve">a </w:t>
      </w:r>
      <w:r w:rsidR="006E6B87">
        <w:rPr>
          <w:rFonts w:asciiTheme="minorHAnsi" w:hAnsiTheme="minorHAnsi" w:cstheme="minorHAnsi"/>
          <w:iCs/>
          <w:color w:val="auto"/>
          <w:sz w:val="22"/>
        </w:rPr>
        <w:t>produit </w:t>
      </w:r>
      <w:r>
        <w:rPr>
          <w:rFonts w:asciiTheme="minorHAnsi" w:hAnsiTheme="minorHAnsi" w:cstheme="minorHAnsi"/>
          <w:iCs/>
          <w:color w:val="auto"/>
          <w:sz w:val="22"/>
        </w:rPr>
        <w:t xml:space="preserve">le rapport provisoire </w:t>
      </w:r>
      <w:r w:rsidR="006E6B87" w:rsidRPr="00073AC7">
        <w:rPr>
          <w:rFonts w:asciiTheme="minorHAnsi" w:hAnsiTheme="minorHAnsi" w:cstheme="minorHAnsi"/>
          <w:iCs/>
          <w:color w:val="auto"/>
          <w:sz w:val="22"/>
        </w:rPr>
        <w:t xml:space="preserve">des diagnostics sectoriels </w:t>
      </w:r>
      <w:r w:rsidR="006E6B87">
        <w:rPr>
          <w:rFonts w:asciiTheme="minorHAnsi" w:hAnsiTheme="minorHAnsi" w:cstheme="minorHAnsi"/>
          <w:iCs/>
          <w:color w:val="auto"/>
          <w:sz w:val="22"/>
        </w:rPr>
        <w:t>et</w:t>
      </w:r>
      <w:r w:rsidR="0030318F">
        <w:rPr>
          <w:rFonts w:asciiTheme="minorHAnsi" w:hAnsiTheme="minorHAnsi" w:cstheme="minorHAnsi"/>
          <w:iCs/>
          <w:color w:val="auto"/>
          <w:sz w:val="22"/>
        </w:rPr>
        <w:t xml:space="preserve"> </w:t>
      </w:r>
      <w:r w:rsidR="006E6B87">
        <w:rPr>
          <w:rFonts w:asciiTheme="minorHAnsi" w:hAnsiTheme="minorHAnsi" w:cstheme="minorHAnsi"/>
          <w:iCs/>
          <w:color w:val="auto"/>
          <w:sz w:val="22"/>
        </w:rPr>
        <w:t>spatiaux »</w:t>
      </w:r>
      <w:r w:rsidR="0030318F">
        <w:rPr>
          <w:rFonts w:asciiTheme="minorHAnsi" w:hAnsiTheme="minorHAnsi" w:cstheme="minorHAnsi"/>
          <w:iCs/>
          <w:color w:val="auto"/>
          <w:sz w:val="22"/>
        </w:rPr>
        <w:t xml:space="preserve"> (</w:t>
      </w:r>
      <w:r w:rsidR="006E6B87">
        <w:rPr>
          <w:rFonts w:asciiTheme="minorHAnsi" w:hAnsiTheme="minorHAnsi" w:cstheme="minorHAnsi"/>
          <w:iCs/>
          <w:color w:val="auto"/>
          <w:sz w:val="22"/>
        </w:rPr>
        <w:t>livrable capitale pour l’étude du SNAT</w:t>
      </w:r>
      <w:r w:rsidR="0030318F">
        <w:rPr>
          <w:rFonts w:asciiTheme="minorHAnsi" w:hAnsiTheme="minorHAnsi" w:cstheme="minorHAnsi"/>
          <w:iCs/>
          <w:color w:val="auto"/>
          <w:sz w:val="22"/>
        </w:rPr>
        <w:t xml:space="preserve">) ainsi que la </w:t>
      </w:r>
      <w:r w:rsidR="006E6B87">
        <w:rPr>
          <w:rFonts w:asciiTheme="minorHAnsi" w:hAnsiTheme="minorHAnsi" w:cstheme="minorHAnsi"/>
          <w:iCs/>
          <w:color w:val="auto"/>
          <w:sz w:val="22"/>
        </w:rPr>
        <w:t xml:space="preserve">version provisoire des « guides méthodologiques pour l’élaboration des PPAT (SPAT) et PLAT. </w:t>
      </w:r>
      <w:r>
        <w:rPr>
          <w:rFonts w:asciiTheme="minorHAnsi" w:hAnsiTheme="minorHAnsi" w:cstheme="minorHAnsi"/>
          <w:iCs/>
          <w:color w:val="auto"/>
          <w:sz w:val="22"/>
        </w:rPr>
        <w:t xml:space="preserve">Les consultations et les validations prévues n’ont pas eu lieu </w:t>
      </w:r>
      <w:r w:rsidR="0030318F">
        <w:rPr>
          <w:rFonts w:asciiTheme="minorHAnsi" w:hAnsiTheme="minorHAnsi" w:cstheme="minorHAnsi"/>
          <w:iCs/>
          <w:color w:val="auto"/>
          <w:sz w:val="22"/>
        </w:rPr>
        <w:t xml:space="preserve">à cause des contraintes évoquées ci-haut. </w:t>
      </w:r>
      <w:r w:rsidR="006E6B87">
        <w:rPr>
          <w:rFonts w:asciiTheme="minorHAnsi" w:hAnsiTheme="minorHAnsi" w:cstheme="minorHAnsi"/>
          <w:iCs/>
          <w:color w:val="auto"/>
          <w:sz w:val="22"/>
        </w:rPr>
        <w:t xml:space="preserve">Il en est de même du draft de « guide méthodologique de zonage participatif des terroirs villageois et entités territoriales » rédigé par le consultant national en planification dans le cadre de l’AT mobilisé par le PNUD.  </w:t>
      </w:r>
    </w:p>
    <w:p w14:paraId="0BED36C8" w14:textId="65031AB2" w:rsidR="00073AC7" w:rsidRPr="00073AC7" w:rsidRDefault="00073AC7" w:rsidP="00073AC7">
      <w:pPr>
        <w:shd w:val="clear" w:color="auto" w:fill="FFFFFF"/>
        <w:spacing w:after="0" w:line="276" w:lineRule="auto"/>
        <w:rPr>
          <w:rFonts w:asciiTheme="minorHAnsi" w:hAnsiTheme="minorHAnsi" w:cstheme="minorHAnsi"/>
          <w:iCs/>
          <w:sz w:val="22"/>
          <w:lang w:val="fr-CH"/>
        </w:rPr>
      </w:pPr>
      <w:r w:rsidRPr="00073AC7">
        <w:rPr>
          <w:rFonts w:asciiTheme="minorHAnsi" w:hAnsiTheme="minorHAnsi" w:cstheme="minorHAnsi"/>
          <w:iCs/>
          <w:sz w:val="22"/>
          <w:lang w:val="fr-CH"/>
        </w:rPr>
        <w:t xml:space="preserve">  </w:t>
      </w:r>
    </w:p>
    <w:p w14:paraId="2DE18508" w14:textId="77777777" w:rsidR="00336818" w:rsidRDefault="00336818" w:rsidP="00336818">
      <w:pPr>
        <w:ind w:left="0" w:firstLine="0"/>
        <w:sectPr w:rsidR="00336818" w:rsidSect="00F90E15">
          <w:pgSz w:w="11900" w:h="16840"/>
          <w:pgMar w:top="993" w:right="1080" w:bottom="993" w:left="1080" w:header="709" w:footer="1115" w:gutter="0"/>
          <w:cols w:space="720"/>
          <w:titlePg/>
          <w:docGrid w:linePitch="286"/>
        </w:sectPr>
      </w:pPr>
    </w:p>
    <w:p w14:paraId="7E6260BF" w14:textId="413BCAD8" w:rsidR="00E1063E" w:rsidRDefault="00E1063E" w:rsidP="00336818">
      <w:pPr>
        <w:ind w:left="0" w:firstLine="0"/>
      </w:pPr>
    </w:p>
    <w:p w14:paraId="7F089AEC" w14:textId="03B586E9" w:rsidR="006D5D24" w:rsidRPr="001C700D" w:rsidRDefault="00FA4940" w:rsidP="00A6554C">
      <w:pPr>
        <w:pStyle w:val="Titre1"/>
        <w:numPr>
          <w:ilvl w:val="0"/>
          <w:numId w:val="2"/>
        </w:numPr>
        <w:rPr>
          <w:rFonts w:asciiTheme="minorHAnsi" w:hAnsiTheme="minorHAnsi" w:cstheme="minorHAnsi"/>
          <w:sz w:val="22"/>
        </w:rPr>
      </w:pPr>
      <w:bookmarkStart w:id="8" w:name="_Toc64895699"/>
      <w:r w:rsidRPr="004A0DC5">
        <w:rPr>
          <w:rFonts w:asciiTheme="minorHAnsi" w:hAnsiTheme="minorHAnsi" w:cstheme="minorHAnsi"/>
          <w:sz w:val="22"/>
        </w:rPr>
        <w:t xml:space="preserve">Etat d’avancement des </w:t>
      </w:r>
      <w:r w:rsidR="006D5D24">
        <w:rPr>
          <w:rFonts w:asciiTheme="minorHAnsi" w:hAnsiTheme="minorHAnsi" w:cstheme="minorHAnsi"/>
          <w:sz w:val="22"/>
        </w:rPr>
        <w:t>activités prévues dans le PTBA 20</w:t>
      </w:r>
      <w:r w:rsidR="00336818">
        <w:rPr>
          <w:rFonts w:asciiTheme="minorHAnsi" w:hAnsiTheme="minorHAnsi" w:cstheme="minorHAnsi"/>
          <w:sz w:val="22"/>
        </w:rPr>
        <w:t>20</w:t>
      </w:r>
      <w:bookmarkEnd w:id="8"/>
      <w:r w:rsidR="00336818">
        <w:rPr>
          <w:rFonts w:asciiTheme="minorHAnsi" w:hAnsiTheme="minorHAnsi" w:cstheme="minorHAnsi"/>
          <w:sz w:val="22"/>
        </w:rPr>
        <w:t xml:space="preserve"> </w:t>
      </w:r>
    </w:p>
    <w:p w14:paraId="51E8B518" w14:textId="0C5B0AE6" w:rsidR="00336818" w:rsidRDefault="00336818" w:rsidP="00336818">
      <w:pPr>
        <w:rPr>
          <w:rFonts w:asciiTheme="minorHAnsi" w:hAnsiTheme="minorHAnsi" w:cstheme="minorHAnsi"/>
          <w:sz w:val="16"/>
          <w:szCs w:val="16"/>
        </w:rPr>
      </w:pPr>
    </w:p>
    <w:p w14:paraId="72132AF7" w14:textId="77777777" w:rsidR="00336818" w:rsidRDefault="00336818" w:rsidP="00336818">
      <w:pPr>
        <w:spacing w:line="240" w:lineRule="auto"/>
        <w:rPr>
          <w:rFonts w:asciiTheme="minorHAnsi" w:hAnsiTheme="minorHAnsi" w:cstheme="minorHAnsi"/>
          <w:b/>
          <w:bCs/>
          <w:color w:val="000000" w:themeColor="text1"/>
          <w:sz w:val="22"/>
          <w:lang w:val="fr-FR"/>
        </w:rPr>
      </w:pPr>
      <w:r w:rsidRPr="00FF35AB">
        <w:rPr>
          <w:rFonts w:asciiTheme="minorHAnsi" w:hAnsiTheme="minorHAnsi" w:cstheme="minorHAnsi"/>
          <w:b/>
          <w:bCs/>
          <w:color w:val="000000" w:themeColor="text1"/>
          <w:sz w:val="22"/>
          <w:lang w:val="fr-FR"/>
        </w:rPr>
        <w:t>Tableau 1 - Activités prévues et réalisées, résultats attendus et atteints au bout de la période sous examen.</w:t>
      </w:r>
    </w:p>
    <w:p w14:paraId="64644435" w14:textId="77777777" w:rsidR="00336818" w:rsidRPr="00FF35AB" w:rsidRDefault="00336818" w:rsidP="00336818">
      <w:pPr>
        <w:spacing w:line="240" w:lineRule="auto"/>
        <w:rPr>
          <w:rFonts w:asciiTheme="minorHAnsi" w:hAnsiTheme="minorHAnsi" w:cstheme="minorHAnsi"/>
          <w:b/>
          <w:bCs/>
          <w:color w:val="000000" w:themeColor="text1"/>
          <w:sz w:val="22"/>
          <w:lang w:val="fr-FR"/>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2977"/>
        <w:gridCol w:w="1985"/>
        <w:gridCol w:w="2409"/>
        <w:gridCol w:w="1134"/>
        <w:gridCol w:w="1984"/>
        <w:gridCol w:w="2126"/>
      </w:tblGrid>
      <w:tr w:rsidR="00D11C90" w:rsidRPr="000165E1" w14:paraId="0816D15A" w14:textId="77777777" w:rsidTr="0006759C">
        <w:trPr>
          <w:trHeight w:val="794"/>
          <w:tblHeader/>
          <w:jc w:val="center"/>
        </w:trPr>
        <w:tc>
          <w:tcPr>
            <w:tcW w:w="2122" w:type="dxa"/>
            <w:shd w:val="clear" w:color="auto" w:fill="9CC2E5" w:themeFill="accent5" w:themeFillTint="99"/>
            <w:vAlign w:val="center"/>
          </w:tcPr>
          <w:p w14:paraId="419BA6D3" w14:textId="77777777" w:rsidR="00D11C90" w:rsidRPr="000165E1" w:rsidRDefault="00D11C90" w:rsidP="0006759C">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Activités prévue</w:t>
            </w:r>
            <w:r>
              <w:rPr>
                <w:rFonts w:asciiTheme="minorHAnsi" w:eastAsiaTheme="minorEastAsia" w:hAnsiTheme="minorHAnsi" w:cstheme="minorHAnsi"/>
                <w:b/>
                <w:bCs/>
                <w:color w:val="auto"/>
                <w:sz w:val="20"/>
                <w:szCs w:val="20"/>
                <w:lang w:val="fr-FR"/>
              </w:rPr>
              <w:t>s</w:t>
            </w:r>
            <w:r w:rsidRPr="000165E1">
              <w:rPr>
                <w:rFonts w:asciiTheme="minorHAnsi" w:eastAsiaTheme="minorEastAsia" w:hAnsiTheme="minorHAnsi" w:cstheme="minorHAnsi"/>
                <w:b/>
                <w:bCs/>
                <w:color w:val="auto"/>
                <w:sz w:val="20"/>
                <w:szCs w:val="20"/>
                <w:lang w:val="fr-FR"/>
              </w:rPr>
              <w:t xml:space="preserve"> dans le PTBA</w:t>
            </w:r>
          </w:p>
        </w:tc>
        <w:tc>
          <w:tcPr>
            <w:tcW w:w="2977" w:type="dxa"/>
            <w:shd w:val="clear" w:color="auto" w:fill="9CC2E5" w:themeFill="accent5" w:themeFillTint="99"/>
            <w:vAlign w:val="center"/>
          </w:tcPr>
          <w:p w14:paraId="0B5BC9CB" w14:textId="77777777" w:rsidR="00D11C90" w:rsidRPr="000165E1" w:rsidRDefault="00D11C90" w:rsidP="0006759C">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Activités réalisées</w:t>
            </w:r>
          </w:p>
        </w:tc>
        <w:tc>
          <w:tcPr>
            <w:tcW w:w="1985" w:type="dxa"/>
            <w:shd w:val="clear" w:color="auto" w:fill="9CC2E5" w:themeFill="accent5" w:themeFillTint="99"/>
            <w:vAlign w:val="center"/>
          </w:tcPr>
          <w:p w14:paraId="5B591BC1" w14:textId="77777777" w:rsidR="00D11C90" w:rsidRPr="000165E1" w:rsidRDefault="00D11C90" w:rsidP="0006759C">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Résultats attendus</w:t>
            </w:r>
          </w:p>
        </w:tc>
        <w:tc>
          <w:tcPr>
            <w:tcW w:w="2409" w:type="dxa"/>
            <w:shd w:val="clear" w:color="auto" w:fill="9CC2E5" w:themeFill="accent5" w:themeFillTint="99"/>
            <w:vAlign w:val="center"/>
          </w:tcPr>
          <w:p w14:paraId="048A9EFF" w14:textId="77777777" w:rsidR="00D11C90" w:rsidRPr="000165E1" w:rsidRDefault="00D11C90" w:rsidP="0006759C">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Résultats atteints</w:t>
            </w:r>
          </w:p>
        </w:tc>
        <w:tc>
          <w:tcPr>
            <w:tcW w:w="1134" w:type="dxa"/>
            <w:shd w:val="clear" w:color="auto" w:fill="9CC2E5" w:themeFill="accent5" w:themeFillTint="99"/>
            <w:vAlign w:val="center"/>
          </w:tcPr>
          <w:p w14:paraId="550254FB" w14:textId="77777777" w:rsidR="00D11C90" w:rsidRPr="000165E1" w:rsidRDefault="00D11C90" w:rsidP="0006759C">
            <w:pPr>
              <w:spacing w:after="0" w:line="240" w:lineRule="auto"/>
              <w:ind w:left="0" w:right="0" w:firstLine="0"/>
              <w:jc w:val="center"/>
              <w:rPr>
                <w:rFonts w:eastAsiaTheme="minorEastAsia"/>
                <w:b/>
                <w:bCs/>
                <w:color w:val="auto"/>
                <w:sz w:val="20"/>
                <w:szCs w:val="20"/>
              </w:rPr>
            </w:pPr>
            <w:r w:rsidRPr="000165E1">
              <w:rPr>
                <w:rFonts w:asciiTheme="minorHAnsi" w:eastAsiaTheme="minorEastAsia" w:hAnsiTheme="minorHAnsi" w:cstheme="minorHAnsi"/>
                <w:b/>
                <w:bCs/>
                <w:color w:val="auto"/>
                <w:sz w:val="20"/>
                <w:szCs w:val="20"/>
                <w:lang w:val="fr-FR"/>
              </w:rPr>
              <w:t>Degré de réalisation en %</w:t>
            </w:r>
          </w:p>
        </w:tc>
        <w:tc>
          <w:tcPr>
            <w:tcW w:w="1984" w:type="dxa"/>
            <w:shd w:val="clear" w:color="auto" w:fill="9CC2E5" w:themeFill="accent5" w:themeFillTint="99"/>
            <w:vAlign w:val="center"/>
          </w:tcPr>
          <w:p w14:paraId="558311CD" w14:textId="77777777" w:rsidR="00D11C90" w:rsidRPr="000165E1" w:rsidRDefault="00D11C90" w:rsidP="0006759C">
            <w:pPr>
              <w:spacing w:after="160" w:line="240" w:lineRule="auto"/>
              <w:ind w:left="0" w:right="0" w:firstLine="0"/>
              <w:jc w:val="center"/>
              <w:rPr>
                <w:rFonts w:asciiTheme="minorHAnsi" w:eastAsiaTheme="minorEastAsia" w:hAnsiTheme="minorHAnsi" w:cstheme="minorHAnsi"/>
                <w:b/>
                <w:bCs/>
                <w:color w:val="auto"/>
                <w:sz w:val="20"/>
                <w:szCs w:val="20"/>
                <w:lang w:val="fr-FR"/>
              </w:rPr>
            </w:pPr>
            <w:r w:rsidRPr="000165E1">
              <w:rPr>
                <w:rFonts w:asciiTheme="minorHAnsi" w:eastAsiaTheme="minorEastAsia" w:hAnsiTheme="minorHAnsi" w:cstheme="minorHAnsi"/>
                <w:b/>
                <w:bCs/>
                <w:color w:val="auto"/>
                <w:sz w:val="20"/>
                <w:szCs w:val="20"/>
                <w:lang w:val="fr-FR"/>
              </w:rPr>
              <w:t>Sources de vérification</w:t>
            </w:r>
          </w:p>
        </w:tc>
        <w:tc>
          <w:tcPr>
            <w:tcW w:w="2126" w:type="dxa"/>
            <w:shd w:val="clear" w:color="auto" w:fill="9CC2E5" w:themeFill="accent5" w:themeFillTint="99"/>
            <w:vAlign w:val="center"/>
          </w:tcPr>
          <w:p w14:paraId="204EBF8A" w14:textId="77777777" w:rsidR="00D11C90" w:rsidRPr="000165E1" w:rsidRDefault="00D11C90" w:rsidP="0006759C">
            <w:pPr>
              <w:spacing w:after="160" w:line="240" w:lineRule="auto"/>
              <w:ind w:left="0" w:right="0" w:firstLine="0"/>
              <w:jc w:val="center"/>
              <w:rPr>
                <w:rFonts w:asciiTheme="minorHAnsi" w:eastAsiaTheme="minorEastAsia" w:hAnsiTheme="minorHAnsi" w:cstheme="minorHAnsi"/>
                <w:b/>
                <w:bCs/>
                <w:color w:val="auto"/>
                <w:sz w:val="20"/>
                <w:szCs w:val="20"/>
                <w:lang w:val="fr-FR"/>
              </w:rPr>
            </w:pPr>
            <w:r w:rsidRPr="000165E1">
              <w:rPr>
                <w:rFonts w:asciiTheme="minorHAnsi" w:eastAsiaTheme="minorEastAsia" w:hAnsiTheme="minorHAnsi" w:cstheme="minorHAnsi"/>
                <w:b/>
                <w:bCs/>
                <w:color w:val="auto"/>
                <w:sz w:val="20"/>
                <w:szCs w:val="20"/>
                <w:lang w:val="fr-FR"/>
              </w:rPr>
              <w:t xml:space="preserve">En cas d’une réalisation </w:t>
            </w:r>
            <w:r w:rsidRPr="000165E1">
              <w:rPr>
                <w:rFonts w:asciiTheme="minorHAnsi" w:eastAsiaTheme="minorEastAsia" w:hAnsiTheme="minorHAnsi" w:cs="Times New Roman"/>
                <w:b/>
                <w:bCs/>
                <w:color w:val="auto"/>
                <w:sz w:val="20"/>
                <w:szCs w:val="20"/>
                <w:lang w:val="fr-FR"/>
              </w:rPr>
              <w:t>≤</w:t>
            </w:r>
            <w:r w:rsidRPr="000165E1">
              <w:rPr>
                <w:rFonts w:asciiTheme="minorHAnsi" w:eastAsiaTheme="minorEastAsia" w:hAnsiTheme="minorHAnsi" w:cstheme="minorHAnsi"/>
                <w:b/>
                <w:bCs/>
                <w:color w:val="auto"/>
                <w:sz w:val="20"/>
                <w:szCs w:val="20"/>
                <w:lang w:val="fr-FR"/>
              </w:rPr>
              <w:t xml:space="preserve"> à 100%, activités prévues pour plus tard/ou commentaires</w:t>
            </w:r>
          </w:p>
        </w:tc>
      </w:tr>
      <w:tr w:rsidR="00D11C90" w:rsidRPr="000165E1" w14:paraId="760268C5" w14:textId="77777777" w:rsidTr="0006759C">
        <w:trPr>
          <w:trHeight w:val="411"/>
          <w:jc w:val="center"/>
        </w:trPr>
        <w:tc>
          <w:tcPr>
            <w:tcW w:w="14737" w:type="dxa"/>
            <w:gridSpan w:val="7"/>
            <w:shd w:val="clear" w:color="auto" w:fill="FFE599" w:themeFill="accent4" w:themeFillTint="66"/>
            <w:vAlign w:val="center"/>
          </w:tcPr>
          <w:p w14:paraId="6E6A105B" w14:textId="77777777" w:rsidR="00D11C90" w:rsidRPr="000165E1" w:rsidRDefault="00D11C90" w:rsidP="0006759C">
            <w:pPr>
              <w:spacing w:after="0" w:line="240" w:lineRule="auto"/>
              <w:ind w:left="0" w:right="0" w:firstLine="0"/>
              <w:jc w:val="left"/>
              <w:rPr>
                <w:rFonts w:asciiTheme="minorHAnsi" w:eastAsiaTheme="minorEastAsia" w:hAnsiTheme="minorHAnsi" w:cstheme="minorHAnsi"/>
                <w:b/>
                <w:bCs/>
                <w:color w:val="auto"/>
                <w:sz w:val="20"/>
                <w:szCs w:val="20"/>
                <w:lang w:val="fr-FR"/>
              </w:rPr>
            </w:pPr>
            <w:r w:rsidRPr="00F94464">
              <w:rPr>
                <w:rFonts w:eastAsia="Times New Roman"/>
                <w:b/>
                <w:bCs/>
                <w:sz w:val="20"/>
                <w:szCs w:val="20"/>
              </w:rPr>
              <w:t>VOLET 1 : JURIDIQUES ET RÉGLEMENTAIRE</w:t>
            </w:r>
          </w:p>
        </w:tc>
      </w:tr>
      <w:tr w:rsidR="00D11C90" w:rsidRPr="000165E1" w14:paraId="4C577ABB" w14:textId="77777777" w:rsidTr="00DE2406">
        <w:trPr>
          <w:trHeight w:val="428"/>
          <w:jc w:val="center"/>
        </w:trPr>
        <w:tc>
          <w:tcPr>
            <w:tcW w:w="14737" w:type="dxa"/>
            <w:gridSpan w:val="7"/>
            <w:shd w:val="clear" w:color="auto" w:fill="B4C6E7" w:themeFill="accent1" w:themeFillTint="66"/>
            <w:vAlign w:val="center"/>
          </w:tcPr>
          <w:p w14:paraId="557A3531" w14:textId="77777777" w:rsidR="00D11C90" w:rsidRPr="000165E1" w:rsidRDefault="00D11C90" w:rsidP="0006759C">
            <w:pPr>
              <w:spacing w:after="0" w:line="240" w:lineRule="auto"/>
              <w:ind w:left="0" w:right="0" w:firstLine="0"/>
              <w:jc w:val="left"/>
              <w:rPr>
                <w:rFonts w:asciiTheme="minorHAnsi" w:eastAsiaTheme="minorEastAsia" w:hAnsiTheme="minorHAnsi" w:cstheme="minorHAnsi"/>
                <w:b/>
                <w:bCs/>
                <w:color w:val="auto"/>
                <w:sz w:val="20"/>
                <w:szCs w:val="20"/>
                <w:lang w:val="fr-FR"/>
              </w:rPr>
            </w:pPr>
            <w:r>
              <w:rPr>
                <w:rFonts w:eastAsia="Times New Roman"/>
                <w:b/>
                <w:bCs/>
                <w:sz w:val="20"/>
                <w:szCs w:val="20"/>
              </w:rPr>
              <w:t xml:space="preserve">Résultat </w:t>
            </w:r>
            <w:r w:rsidRPr="00F94464">
              <w:rPr>
                <w:rFonts w:eastAsia="Times New Roman"/>
                <w:b/>
                <w:bCs/>
                <w:sz w:val="20"/>
                <w:szCs w:val="20"/>
              </w:rPr>
              <w:t>1 : La RDC est dotée d'un référentiel juridique et réglementaire de l'AT pour le cadrage des programmes publics de développement</w:t>
            </w:r>
          </w:p>
        </w:tc>
      </w:tr>
      <w:tr w:rsidR="00D11C90" w:rsidRPr="000165E1" w14:paraId="1C6702C3" w14:textId="77777777" w:rsidTr="0006759C">
        <w:trPr>
          <w:trHeight w:val="20"/>
          <w:jc w:val="center"/>
        </w:trPr>
        <w:tc>
          <w:tcPr>
            <w:tcW w:w="2122" w:type="dxa"/>
            <w:vAlign w:val="center"/>
          </w:tcPr>
          <w:p w14:paraId="530C4148" w14:textId="77777777" w:rsidR="00D11C90" w:rsidRPr="00FA6D28" w:rsidRDefault="00D11C90" w:rsidP="0006759C">
            <w:pPr>
              <w:spacing w:line="240" w:lineRule="auto"/>
              <w:jc w:val="left"/>
            </w:pPr>
            <w:r w:rsidRPr="00F94464">
              <w:rPr>
                <w:rFonts w:eastAsia="Times New Roman"/>
                <w:sz w:val="20"/>
                <w:szCs w:val="20"/>
              </w:rPr>
              <w:t>Appuyer le processus d’élaboration participative et consensuelle du document de politique nationale de l'A</w:t>
            </w:r>
            <w:r>
              <w:rPr>
                <w:rFonts w:eastAsia="Times New Roman"/>
                <w:sz w:val="20"/>
                <w:szCs w:val="20"/>
              </w:rPr>
              <w:t>T</w:t>
            </w:r>
          </w:p>
        </w:tc>
        <w:tc>
          <w:tcPr>
            <w:tcW w:w="2977" w:type="dxa"/>
            <w:vAlign w:val="center"/>
          </w:tcPr>
          <w:p w14:paraId="18314FD5" w14:textId="77777777" w:rsidR="00D11C90" w:rsidRPr="002C110C"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2C110C">
              <w:rPr>
                <w:rFonts w:eastAsiaTheme="minorEastAsia"/>
                <w:color w:val="auto"/>
                <w:sz w:val="20"/>
                <w:szCs w:val="20"/>
              </w:rPr>
              <w:t>Atelier national de validation du document de PNAT,</w:t>
            </w:r>
          </w:p>
          <w:p w14:paraId="36D06EB4" w14:textId="77777777" w:rsidR="00D11C90" w:rsidRPr="002C110C"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2C110C">
              <w:rPr>
                <w:rFonts w:eastAsiaTheme="minorEastAsia"/>
                <w:color w:val="auto"/>
                <w:sz w:val="20"/>
                <w:szCs w:val="20"/>
              </w:rPr>
              <w:t>Retraite de finalisation du document de PNAT,</w:t>
            </w:r>
          </w:p>
          <w:p w14:paraId="7533BE70" w14:textId="77777777" w:rsidR="00D11C90" w:rsidRPr="002C110C"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2C110C">
              <w:rPr>
                <w:rFonts w:eastAsiaTheme="minorEastAsia"/>
                <w:color w:val="auto"/>
                <w:sz w:val="20"/>
                <w:szCs w:val="20"/>
              </w:rPr>
              <w:t>Consultations complémentaires des parties prenantes (SC/GTCRR, CAFI, FONAREDD),</w:t>
            </w:r>
          </w:p>
          <w:p w14:paraId="5D1DC0BA" w14:textId="77777777" w:rsidR="00D11C90" w:rsidRPr="002C110C"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2C110C">
              <w:rPr>
                <w:rFonts w:eastAsiaTheme="minorEastAsia"/>
                <w:color w:val="auto"/>
                <w:sz w:val="20"/>
                <w:szCs w:val="20"/>
              </w:rPr>
              <w:t>Cérémonie de présentation officielle de la PNAT,</w:t>
            </w:r>
          </w:p>
          <w:p w14:paraId="60F1272C" w14:textId="77777777" w:rsidR="007F1124" w:rsidRDefault="00D11C90" w:rsidP="007F1124">
            <w:pPr>
              <w:pStyle w:val="Paragraphedeliste"/>
              <w:numPr>
                <w:ilvl w:val="0"/>
                <w:numId w:val="8"/>
              </w:numPr>
              <w:spacing w:after="0" w:line="240" w:lineRule="auto"/>
              <w:ind w:left="215" w:right="0" w:hanging="215"/>
              <w:jc w:val="left"/>
              <w:rPr>
                <w:rFonts w:eastAsiaTheme="minorEastAsia"/>
                <w:color w:val="auto"/>
                <w:sz w:val="20"/>
                <w:szCs w:val="20"/>
              </w:rPr>
            </w:pPr>
            <w:r w:rsidRPr="002C110C">
              <w:rPr>
                <w:rFonts w:eastAsiaTheme="minorEastAsia"/>
                <w:color w:val="auto"/>
                <w:sz w:val="20"/>
                <w:szCs w:val="20"/>
              </w:rPr>
              <w:t xml:space="preserve">Transmission </w:t>
            </w:r>
            <w:r>
              <w:rPr>
                <w:rFonts w:eastAsiaTheme="minorEastAsia"/>
                <w:color w:val="auto"/>
                <w:sz w:val="20"/>
                <w:szCs w:val="20"/>
              </w:rPr>
              <w:t xml:space="preserve">officielle </w:t>
            </w:r>
            <w:r w:rsidRPr="002C110C">
              <w:rPr>
                <w:rFonts w:eastAsiaTheme="minorEastAsia"/>
                <w:color w:val="auto"/>
                <w:sz w:val="20"/>
                <w:szCs w:val="20"/>
              </w:rPr>
              <w:t>de la PNAT au Gouvernement</w:t>
            </w:r>
            <w:r w:rsidR="007F1124">
              <w:rPr>
                <w:rFonts w:eastAsiaTheme="minorEastAsia"/>
                <w:color w:val="auto"/>
                <w:sz w:val="20"/>
                <w:szCs w:val="20"/>
              </w:rPr>
              <w:t xml:space="preserve"> pour examen et adoption</w:t>
            </w:r>
          </w:p>
          <w:p w14:paraId="32276CA0" w14:textId="15476F44" w:rsidR="00D11C90" w:rsidRDefault="00D11C90" w:rsidP="007F1124">
            <w:pPr>
              <w:pStyle w:val="Paragraphedeliste"/>
              <w:spacing w:after="0" w:line="240" w:lineRule="auto"/>
              <w:ind w:left="215" w:right="0" w:firstLine="0"/>
              <w:jc w:val="left"/>
              <w:rPr>
                <w:rFonts w:eastAsiaTheme="minorEastAsia"/>
                <w:color w:val="auto"/>
                <w:sz w:val="20"/>
                <w:szCs w:val="20"/>
              </w:rPr>
            </w:pPr>
          </w:p>
          <w:p w14:paraId="59778B17" w14:textId="2E3CABD9" w:rsidR="00373C39" w:rsidRPr="002C110C" w:rsidRDefault="00373C39" w:rsidP="00373C39">
            <w:pPr>
              <w:pStyle w:val="Paragraphedeliste"/>
              <w:spacing w:after="0" w:line="240" w:lineRule="auto"/>
              <w:ind w:left="215" w:right="0" w:firstLine="0"/>
              <w:jc w:val="left"/>
              <w:rPr>
                <w:rFonts w:eastAsiaTheme="minorEastAsia"/>
                <w:color w:val="auto"/>
                <w:sz w:val="20"/>
                <w:szCs w:val="20"/>
              </w:rPr>
            </w:pPr>
          </w:p>
        </w:tc>
        <w:tc>
          <w:tcPr>
            <w:tcW w:w="1985" w:type="dxa"/>
            <w:vAlign w:val="center"/>
          </w:tcPr>
          <w:p w14:paraId="5A1FE44B"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PNAT validé techniquement par toutes les parties prenantes,</w:t>
            </w:r>
          </w:p>
          <w:p w14:paraId="4CA14BCB" w14:textId="4D1EB345"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la PNAT </w:t>
            </w:r>
            <w:r w:rsidR="00373C39">
              <w:rPr>
                <w:rFonts w:eastAsiaTheme="minorEastAsia"/>
                <w:color w:val="auto"/>
                <w:sz w:val="20"/>
                <w:szCs w:val="20"/>
              </w:rPr>
              <w:t xml:space="preserve">adopté par le gouvernement en </w:t>
            </w:r>
            <w:r>
              <w:rPr>
                <w:rFonts w:eastAsiaTheme="minorEastAsia"/>
                <w:color w:val="auto"/>
                <w:sz w:val="20"/>
                <w:szCs w:val="20"/>
              </w:rPr>
              <w:t>conseil des ministres</w:t>
            </w:r>
            <w:r w:rsidR="00373C39">
              <w:rPr>
                <w:rFonts w:eastAsiaTheme="minorEastAsia"/>
                <w:color w:val="auto"/>
                <w:sz w:val="20"/>
                <w:szCs w:val="20"/>
              </w:rPr>
              <w:t xml:space="preserve"> </w:t>
            </w:r>
          </w:p>
          <w:p w14:paraId="14860384" w14:textId="7FD8F03C" w:rsidR="00373C39" w:rsidRPr="00373C39" w:rsidRDefault="00373C39" w:rsidP="00373C39">
            <w:pPr>
              <w:spacing w:after="0" w:line="240" w:lineRule="auto"/>
              <w:ind w:left="0" w:right="0" w:firstLine="0"/>
              <w:jc w:val="left"/>
              <w:rPr>
                <w:rFonts w:eastAsiaTheme="minorEastAsia"/>
                <w:color w:val="auto"/>
                <w:sz w:val="20"/>
                <w:szCs w:val="20"/>
              </w:rPr>
            </w:pPr>
          </w:p>
        </w:tc>
        <w:tc>
          <w:tcPr>
            <w:tcW w:w="2409" w:type="dxa"/>
            <w:vAlign w:val="center"/>
          </w:tcPr>
          <w:p w14:paraId="74419280" w14:textId="3715E912"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PNAT validé </w:t>
            </w:r>
            <w:r w:rsidR="00373C39">
              <w:rPr>
                <w:rFonts w:eastAsiaTheme="minorEastAsia"/>
                <w:color w:val="auto"/>
                <w:sz w:val="20"/>
                <w:szCs w:val="20"/>
              </w:rPr>
              <w:t xml:space="preserve">techniquement </w:t>
            </w:r>
            <w:r>
              <w:rPr>
                <w:rFonts w:eastAsiaTheme="minorEastAsia"/>
                <w:color w:val="auto"/>
                <w:sz w:val="20"/>
                <w:szCs w:val="20"/>
              </w:rPr>
              <w:t>le 15/01/2020 par les parties prenantes,</w:t>
            </w:r>
          </w:p>
          <w:p w14:paraId="6606B51A" w14:textId="4EE4C98A" w:rsidR="00373C39" w:rsidRDefault="00373C39" w:rsidP="00373C39">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PNAT adopté par le gouvernement en conseil des ministres le 3/7/2020, </w:t>
            </w:r>
          </w:p>
          <w:p w14:paraId="5E9B1D85" w14:textId="77777777" w:rsidR="00373C39" w:rsidRDefault="00373C39" w:rsidP="00373C39">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Cadre logique de la PNAT validé le 17/12/2020,</w:t>
            </w:r>
          </w:p>
          <w:p w14:paraId="5AC42535" w14:textId="2C2388A0" w:rsidR="00D11C90" w:rsidRPr="00373C39" w:rsidRDefault="00373C39" w:rsidP="00373C39">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Plan d’action de mise en œuvre de la PNAT validé le 17/12/2020.</w:t>
            </w:r>
          </w:p>
        </w:tc>
        <w:tc>
          <w:tcPr>
            <w:tcW w:w="1134" w:type="dxa"/>
            <w:vAlign w:val="center"/>
          </w:tcPr>
          <w:p w14:paraId="31D437D3" w14:textId="7DD19F8B" w:rsidR="00D11C90" w:rsidRPr="000165E1" w:rsidRDefault="00373C39"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100</w:t>
            </w:r>
            <w:r w:rsidR="00D11C90">
              <w:rPr>
                <w:rFonts w:eastAsiaTheme="minorEastAsia"/>
                <w:color w:val="auto"/>
                <w:sz w:val="20"/>
                <w:szCs w:val="20"/>
              </w:rPr>
              <w:t xml:space="preserve">% </w:t>
            </w:r>
          </w:p>
        </w:tc>
        <w:tc>
          <w:tcPr>
            <w:tcW w:w="1984" w:type="dxa"/>
            <w:vAlign w:val="center"/>
          </w:tcPr>
          <w:p w14:paraId="356E5DC3"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de l’atelier national de validation du 15/01/2020,</w:t>
            </w:r>
          </w:p>
          <w:p w14:paraId="660FDFF3"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retraite Zongo (22-29/02/2020),</w:t>
            </w:r>
          </w:p>
          <w:p w14:paraId="0A0F4C84"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Lettre de transmission du MinAT, </w:t>
            </w:r>
          </w:p>
          <w:p w14:paraId="07F71243" w14:textId="412ABFD0"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Document de PNAT</w:t>
            </w:r>
            <w:r w:rsidR="00373C39">
              <w:rPr>
                <w:rFonts w:eastAsiaTheme="minorEastAsia"/>
                <w:color w:val="auto"/>
                <w:sz w:val="20"/>
                <w:szCs w:val="20"/>
              </w:rPr>
              <w:t xml:space="preserve"> adopté</w:t>
            </w:r>
            <w:r>
              <w:rPr>
                <w:rFonts w:eastAsiaTheme="minorEastAsia"/>
                <w:color w:val="auto"/>
                <w:sz w:val="20"/>
                <w:szCs w:val="20"/>
              </w:rPr>
              <w:t>,</w:t>
            </w:r>
          </w:p>
          <w:p w14:paraId="200D56A5" w14:textId="033B1382" w:rsidR="00373C39" w:rsidRDefault="00373C39"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de l’atelier sur les avancées de la réforme de l’AT du 17/12/2020,</w:t>
            </w:r>
          </w:p>
          <w:p w14:paraId="0C682058" w14:textId="2A9CF308" w:rsidR="00373C39" w:rsidRDefault="00373C39"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Cadre logique de la PNAT,</w:t>
            </w:r>
          </w:p>
          <w:p w14:paraId="04320523" w14:textId="5CEDD1F8" w:rsidR="00373C39" w:rsidRDefault="00373C39"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lastRenderedPageBreak/>
              <w:t xml:space="preserve">Plan d’action de la mise en œuvre de la PNAT, </w:t>
            </w:r>
          </w:p>
          <w:p w14:paraId="2C84518F"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Rapports du MinAT </w:t>
            </w:r>
          </w:p>
        </w:tc>
        <w:tc>
          <w:tcPr>
            <w:tcW w:w="2126" w:type="dxa"/>
            <w:vAlign w:val="center"/>
          </w:tcPr>
          <w:p w14:paraId="6B399DC8" w14:textId="0133B8E2" w:rsidR="00D11C90" w:rsidRPr="000165E1" w:rsidRDefault="00D11C90" w:rsidP="0006759C">
            <w:pPr>
              <w:spacing w:after="0" w:line="240" w:lineRule="auto"/>
              <w:ind w:left="0" w:right="0" w:firstLine="0"/>
              <w:jc w:val="center"/>
              <w:rPr>
                <w:rFonts w:eastAsiaTheme="minorEastAsia"/>
                <w:color w:val="auto"/>
                <w:sz w:val="20"/>
                <w:szCs w:val="20"/>
              </w:rPr>
            </w:pPr>
          </w:p>
        </w:tc>
      </w:tr>
      <w:tr w:rsidR="00D11C90" w:rsidRPr="000165E1" w14:paraId="120F541A" w14:textId="77777777" w:rsidTr="0006759C">
        <w:trPr>
          <w:trHeight w:val="680"/>
          <w:jc w:val="center"/>
        </w:trPr>
        <w:tc>
          <w:tcPr>
            <w:tcW w:w="2122" w:type="dxa"/>
            <w:vAlign w:val="center"/>
          </w:tcPr>
          <w:p w14:paraId="36E1A51E" w14:textId="77777777" w:rsidR="00D11C90" w:rsidRPr="00FA6D28" w:rsidRDefault="00D11C90" w:rsidP="0006759C">
            <w:pPr>
              <w:spacing w:line="240" w:lineRule="auto"/>
              <w:jc w:val="left"/>
            </w:pPr>
            <w:r w:rsidRPr="00F94464">
              <w:rPr>
                <w:rFonts w:eastAsia="Times New Roman"/>
                <w:sz w:val="20"/>
                <w:szCs w:val="20"/>
              </w:rPr>
              <w:t>Appuyer le processus d'élaboration participative et consensuelle du projet de loi-cadre sur l'A</w:t>
            </w:r>
            <w:r>
              <w:rPr>
                <w:rFonts w:eastAsia="Times New Roman"/>
                <w:sz w:val="20"/>
                <w:szCs w:val="20"/>
              </w:rPr>
              <w:t>T</w:t>
            </w:r>
          </w:p>
        </w:tc>
        <w:tc>
          <w:tcPr>
            <w:tcW w:w="2977" w:type="dxa"/>
            <w:vAlign w:val="center"/>
          </w:tcPr>
          <w:p w14:paraId="0988452C"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Atelier national de validation du document de PNAT,</w:t>
            </w:r>
          </w:p>
          <w:p w14:paraId="4BD25138"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Retraite de finalisation du document de PNAT,</w:t>
            </w:r>
          </w:p>
          <w:p w14:paraId="5E82BFF0"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Consultations complémentaires des parties prenantes (SC/GTCRR, CAFI, FONAREDD),</w:t>
            </w:r>
          </w:p>
          <w:p w14:paraId="590A37EC"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Cérémonie de présentation officielle de la PNAT,</w:t>
            </w:r>
          </w:p>
          <w:p w14:paraId="78103B7D" w14:textId="00B64E4F" w:rsidR="00373C39" w:rsidRPr="007F1124" w:rsidRDefault="00D11C90" w:rsidP="007F1124">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Transmission </w:t>
            </w:r>
            <w:r w:rsidR="00373F1F">
              <w:rPr>
                <w:rFonts w:eastAsiaTheme="minorEastAsia"/>
                <w:color w:val="auto"/>
                <w:sz w:val="20"/>
                <w:szCs w:val="20"/>
              </w:rPr>
              <w:t>officiel</w:t>
            </w:r>
            <w:r w:rsidR="00663435">
              <w:rPr>
                <w:rFonts w:eastAsiaTheme="minorEastAsia"/>
                <w:color w:val="auto"/>
                <w:sz w:val="20"/>
                <w:szCs w:val="20"/>
              </w:rPr>
              <w:t xml:space="preserve">le </w:t>
            </w:r>
            <w:r>
              <w:rPr>
                <w:rFonts w:eastAsiaTheme="minorEastAsia"/>
                <w:color w:val="auto"/>
                <w:sz w:val="20"/>
                <w:szCs w:val="20"/>
              </w:rPr>
              <w:t>de la PNAT au Gouvernement</w:t>
            </w:r>
            <w:r w:rsidR="00373C39">
              <w:rPr>
                <w:rFonts w:eastAsiaTheme="minorEastAsia"/>
                <w:color w:val="auto"/>
                <w:sz w:val="20"/>
                <w:szCs w:val="20"/>
              </w:rPr>
              <w:t xml:space="preserve"> pour examen</w:t>
            </w:r>
            <w:r w:rsidR="007F1124">
              <w:rPr>
                <w:rFonts w:eastAsiaTheme="minorEastAsia"/>
                <w:color w:val="auto"/>
                <w:sz w:val="20"/>
                <w:szCs w:val="20"/>
              </w:rPr>
              <w:t xml:space="preserve">, </w:t>
            </w:r>
            <w:r w:rsidR="00373C39">
              <w:rPr>
                <w:rFonts w:eastAsiaTheme="minorEastAsia"/>
                <w:color w:val="auto"/>
                <w:sz w:val="20"/>
                <w:szCs w:val="20"/>
              </w:rPr>
              <w:t>adoption</w:t>
            </w:r>
            <w:r w:rsidR="007F1124">
              <w:rPr>
                <w:rFonts w:eastAsiaTheme="minorEastAsia"/>
                <w:color w:val="auto"/>
                <w:sz w:val="20"/>
                <w:szCs w:val="20"/>
              </w:rPr>
              <w:t xml:space="preserve"> et passage au parlement pour examen et adoption.</w:t>
            </w:r>
          </w:p>
        </w:tc>
        <w:tc>
          <w:tcPr>
            <w:tcW w:w="1985" w:type="dxa"/>
            <w:vAlign w:val="center"/>
          </w:tcPr>
          <w:p w14:paraId="21C713B0"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Avant-projet de LAT validé par toutes les parties prenantes,</w:t>
            </w:r>
          </w:p>
          <w:p w14:paraId="214A322B" w14:textId="77777777" w:rsidR="007F1124" w:rsidRDefault="007F1124"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Projet de </w:t>
            </w:r>
            <w:r w:rsidR="00D11C90">
              <w:rPr>
                <w:rFonts w:eastAsiaTheme="minorEastAsia"/>
                <w:color w:val="auto"/>
                <w:sz w:val="20"/>
                <w:szCs w:val="20"/>
              </w:rPr>
              <w:t xml:space="preserve">LAT </w:t>
            </w:r>
            <w:r>
              <w:rPr>
                <w:rFonts w:eastAsiaTheme="minorEastAsia"/>
                <w:color w:val="auto"/>
                <w:sz w:val="20"/>
                <w:szCs w:val="20"/>
              </w:rPr>
              <w:t>adopté par le Gouvernement en conseil de ministres,</w:t>
            </w:r>
          </w:p>
          <w:p w14:paraId="1AD77C01" w14:textId="77777777" w:rsidR="007F1124" w:rsidRDefault="007F1124"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Projet de LAT adopté par le p</w:t>
            </w:r>
            <w:r w:rsidR="00D11C90">
              <w:rPr>
                <w:rFonts w:eastAsiaTheme="minorEastAsia"/>
                <w:color w:val="auto"/>
                <w:sz w:val="20"/>
                <w:szCs w:val="20"/>
              </w:rPr>
              <w:t>arlement</w:t>
            </w:r>
            <w:r>
              <w:rPr>
                <w:rFonts w:eastAsiaTheme="minorEastAsia"/>
                <w:color w:val="auto"/>
                <w:sz w:val="20"/>
                <w:szCs w:val="20"/>
              </w:rPr>
              <w:t>,</w:t>
            </w:r>
          </w:p>
          <w:p w14:paraId="6D4B025A" w14:textId="41B28A95" w:rsidR="00D11C90" w:rsidRPr="000165E1" w:rsidRDefault="007F1124"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LAT </w:t>
            </w:r>
            <w:r w:rsidR="00D11C90">
              <w:rPr>
                <w:rFonts w:eastAsiaTheme="minorEastAsia"/>
                <w:color w:val="auto"/>
                <w:sz w:val="20"/>
                <w:szCs w:val="20"/>
              </w:rPr>
              <w:t xml:space="preserve">promulgué. </w:t>
            </w:r>
          </w:p>
        </w:tc>
        <w:tc>
          <w:tcPr>
            <w:tcW w:w="2409" w:type="dxa"/>
            <w:vAlign w:val="center"/>
          </w:tcPr>
          <w:p w14:paraId="71A63878" w14:textId="007AE250"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Avant-projet de LAT validé le 22/01/2020 par les parties prenantes,</w:t>
            </w:r>
          </w:p>
          <w:p w14:paraId="10D14484"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Avant-projet de LAT </w:t>
            </w:r>
          </w:p>
          <w:p w14:paraId="473E253D" w14:textId="64D4A68D" w:rsidR="00D11C90" w:rsidRPr="000165E1" w:rsidRDefault="002240A7" w:rsidP="0006759C">
            <w:pPr>
              <w:spacing w:after="0" w:line="240" w:lineRule="auto"/>
              <w:ind w:left="212" w:right="0" w:firstLine="0"/>
              <w:contextualSpacing/>
              <w:jc w:val="left"/>
              <w:rPr>
                <w:rFonts w:eastAsiaTheme="minorEastAsia"/>
                <w:color w:val="auto"/>
                <w:sz w:val="20"/>
                <w:szCs w:val="20"/>
              </w:rPr>
            </w:pPr>
            <w:r>
              <w:rPr>
                <w:rFonts w:eastAsiaTheme="minorEastAsia"/>
                <w:color w:val="auto"/>
                <w:sz w:val="20"/>
                <w:szCs w:val="20"/>
              </w:rPr>
              <w:t xml:space="preserve">Adopté par le gouvernement en conseil des ministres du 18/09/2020 et </w:t>
            </w:r>
            <w:r w:rsidR="00D11C90">
              <w:rPr>
                <w:rFonts w:eastAsiaTheme="minorEastAsia"/>
                <w:color w:val="auto"/>
                <w:sz w:val="20"/>
                <w:szCs w:val="20"/>
              </w:rPr>
              <w:t>transmis officiellement au</w:t>
            </w:r>
            <w:r>
              <w:rPr>
                <w:rFonts w:eastAsiaTheme="minorEastAsia"/>
                <w:color w:val="auto"/>
                <w:sz w:val="20"/>
                <w:szCs w:val="20"/>
              </w:rPr>
              <w:t xml:space="preserve"> parlement </w:t>
            </w:r>
            <w:r w:rsidR="00D11C90">
              <w:rPr>
                <w:rFonts w:eastAsiaTheme="minorEastAsia"/>
                <w:color w:val="auto"/>
                <w:sz w:val="20"/>
                <w:szCs w:val="20"/>
              </w:rPr>
              <w:t>pour examen</w:t>
            </w:r>
            <w:r>
              <w:rPr>
                <w:rFonts w:eastAsiaTheme="minorEastAsia"/>
                <w:color w:val="auto"/>
                <w:sz w:val="20"/>
                <w:szCs w:val="20"/>
              </w:rPr>
              <w:t xml:space="preserve"> et adoption </w:t>
            </w:r>
          </w:p>
        </w:tc>
        <w:tc>
          <w:tcPr>
            <w:tcW w:w="1134" w:type="dxa"/>
            <w:vAlign w:val="center"/>
          </w:tcPr>
          <w:p w14:paraId="36277239" w14:textId="067A1CD0" w:rsidR="00D11C90" w:rsidRPr="000165E1" w:rsidRDefault="007F1124"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9</w:t>
            </w:r>
            <w:r w:rsidR="002240A7">
              <w:rPr>
                <w:rFonts w:eastAsiaTheme="minorEastAsia"/>
                <w:color w:val="auto"/>
                <w:sz w:val="20"/>
                <w:szCs w:val="20"/>
              </w:rPr>
              <w:t>8</w:t>
            </w:r>
            <w:r w:rsidR="00D11C90">
              <w:rPr>
                <w:rFonts w:eastAsiaTheme="minorEastAsia"/>
                <w:color w:val="auto"/>
                <w:sz w:val="20"/>
                <w:szCs w:val="20"/>
              </w:rPr>
              <w:t>%</w:t>
            </w:r>
          </w:p>
        </w:tc>
        <w:tc>
          <w:tcPr>
            <w:tcW w:w="1984" w:type="dxa"/>
            <w:vAlign w:val="center"/>
          </w:tcPr>
          <w:p w14:paraId="2255BF1D"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de l’atelier national de validation du 22/01/2020,</w:t>
            </w:r>
          </w:p>
          <w:p w14:paraId="4E917D2C"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retraite Zongo (22-29/02/2020),</w:t>
            </w:r>
          </w:p>
          <w:p w14:paraId="3E7BDF52"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1C2F88">
              <w:rPr>
                <w:rFonts w:eastAsiaTheme="minorEastAsia"/>
                <w:color w:val="auto"/>
                <w:sz w:val="20"/>
                <w:szCs w:val="20"/>
              </w:rPr>
              <w:t>Lettre de transmission du MinAT</w:t>
            </w:r>
            <w:r>
              <w:rPr>
                <w:rFonts w:eastAsiaTheme="minorEastAsia"/>
                <w:color w:val="auto"/>
                <w:sz w:val="20"/>
                <w:szCs w:val="20"/>
              </w:rPr>
              <w:t>,</w:t>
            </w:r>
          </w:p>
          <w:p w14:paraId="31331A91" w14:textId="1F227C9F" w:rsidR="00D11C90" w:rsidRDefault="002240A7"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Projet de </w:t>
            </w:r>
            <w:r w:rsidR="00D11C90">
              <w:rPr>
                <w:rFonts w:eastAsiaTheme="minorEastAsia"/>
                <w:color w:val="auto"/>
                <w:sz w:val="20"/>
                <w:szCs w:val="20"/>
              </w:rPr>
              <w:t>LAT</w:t>
            </w:r>
          </w:p>
          <w:p w14:paraId="108EF4FC" w14:textId="77777777" w:rsidR="00D11C90" w:rsidRPr="001C2F88"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575925E3" w14:textId="23CB4B3F"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L</w:t>
            </w:r>
            <w:r w:rsidR="007F1124">
              <w:rPr>
                <w:rFonts w:eastAsiaTheme="minorEastAsia"/>
                <w:color w:val="auto"/>
                <w:sz w:val="20"/>
                <w:szCs w:val="20"/>
              </w:rPr>
              <w:t>e projet de LAT n’a pas fait l’objet d</w:t>
            </w:r>
            <w:r>
              <w:rPr>
                <w:rFonts w:eastAsiaTheme="minorEastAsia"/>
                <w:color w:val="auto"/>
                <w:sz w:val="20"/>
                <w:szCs w:val="20"/>
              </w:rPr>
              <w:t xml:space="preserve">’examen </w:t>
            </w:r>
            <w:r w:rsidR="007F1124">
              <w:rPr>
                <w:rFonts w:eastAsiaTheme="minorEastAsia"/>
                <w:color w:val="auto"/>
                <w:sz w:val="20"/>
                <w:szCs w:val="20"/>
              </w:rPr>
              <w:t xml:space="preserve">et d’adoption par le parlement. Le </w:t>
            </w:r>
            <w:r w:rsidR="002240A7">
              <w:rPr>
                <w:rFonts w:eastAsiaTheme="minorEastAsia"/>
                <w:color w:val="auto"/>
                <w:sz w:val="20"/>
                <w:szCs w:val="20"/>
              </w:rPr>
              <w:t xml:space="preserve">processus de </w:t>
            </w:r>
            <w:r w:rsidR="007F1124">
              <w:rPr>
                <w:rFonts w:eastAsiaTheme="minorEastAsia"/>
                <w:color w:val="auto"/>
                <w:sz w:val="20"/>
                <w:szCs w:val="20"/>
              </w:rPr>
              <w:t>changement</w:t>
            </w:r>
            <w:r w:rsidR="002240A7">
              <w:rPr>
                <w:rFonts w:eastAsiaTheme="minorEastAsia"/>
                <w:color w:val="auto"/>
                <w:sz w:val="20"/>
                <w:szCs w:val="20"/>
              </w:rPr>
              <w:t xml:space="preserve"> du bureau de l’Assemblée nationale en est une des causes. </w:t>
            </w:r>
            <w:r>
              <w:rPr>
                <w:rFonts w:eastAsiaTheme="minorEastAsia"/>
                <w:color w:val="auto"/>
                <w:sz w:val="20"/>
                <w:szCs w:val="20"/>
              </w:rPr>
              <w:t xml:space="preserve"> </w:t>
            </w:r>
          </w:p>
        </w:tc>
      </w:tr>
      <w:tr w:rsidR="00D11C90" w:rsidRPr="000165E1" w14:paraId="519C6DBA" w14:textId="77777777" w:rsidTr="0006759C">
        <w:trPr>
          <w:trHeight w:val="476"/>
          <w:jc w:val="center"/>
        </w:trPr>
        <w:tc>
          <w:tcPr>
            <w:tcW w:w="2122" w:type="dxa"/>
            <w:vAlign w:val="center"/>
          </w:tcPr>
          <w:p w14:paraId="711A2CBA" w14:textId="77777777" w:rsidR="00D11C90" w:rsidRPr="00FA6D28" w:rsidRDefault="00D11C90" w:rsidP="0006759C">
            <w:pPr>
              <w:spacing w:after="0" w:line="240" w:lineRule="auto"/>
              <w:jc w:val="left"/>
              <w:rPr>
                <w:rFonts w:eastAsia="Times New Roman"/>
                <w:sz w:val="20"/>
                <w:szCs w:val="20"/>
              </w:rPr>
            </w:pPr>
            <w:r w:rsidRPr="00F94464">
              <w:rPr>
                <w:rFonts w:eastAsia="Times New Roman"/>
                <w:sz w:val="20"/>
                <w:szCs w:val="20"/>
              </w:rPr>
              <w:t xml:space="preserve">Appuyer la mise en œuvre du plan de communication et vulgarisation sur la politique et la Loi-cadre d'AT </w:t>
            </w:r>
          </w:p>
        </w:tc>
        <w:tc>
          <w:tcPr>
            <w:tcW w:w="2977" w:type="dxa"/>
            <w:vAlign w:val="center"/>
          </w:tcPr>
          <w:p w14:paraId="1432E01F"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Consultation sur le draft 0 du draft amélioré du plan de communication,</w:t>
            </w:r>
          </w:p>
          <w:p w14:paraId="7ECCC52C"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Production du draft amélioré du plan de communication</w:t>
            </w:r>
          </w:p>
        </w:tc>
        <w:tc>
          <w:tcPr>
            <w:tcW w:w="1985" w:type="dxa"/>
            <w:vAlign w:val="center"/>
          </w:tcPr>
          <w:p w14:paraId="10B526DE" w14:textId="77777777" w:rsidR="00D11C90" w:rsidRPr="001C2F88"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1C2F88">
              <w:rPr>
                <w:rFonts w:eastAsiaTheme="minorEastAsia"/>
                <w:color w:val="auto"/>
                <w:sz w:val="20"/>
                <w:szCs w:val="20"/>
              </w:rPr>
              <w:t>Plan de communication de la réforme de l’AT validé et mis en œuvre</w:t>
            </w:r>
          </w:p>
        </w:tc>
        <w:tc>
          <w:tcPr>
            <w:tcW w:w="2409" w:type="dxa"/>
            <w:vAlign w:val="center"/>
          </w:tcPr>
          <w:p w14:paraId="10A0CC1F" w14:textId="0A348D8F" w:rsidR="00D11C90" w:rsidRPr="001C2F88" w:rsidRDefault="00522C2F"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w:t>
            </w:r>
            <w:r w:rsidR="00D11C90" w:rsidRPr="001C2F88">
              <w:rPr>
                <w:rFonts w:eastAsiaTheme="minorEastAsia"/>
                <w:color w:val="auto"/>
                <w:sz w:val="20"/>
                <w:szCs w:val="20"/>
              </w:rPr>
              <w:t>raft amélioré du plan de communication</w:t>
            </w:r>
            <w:r>
              <w:rPr>
                <w:rFonts w:eastAsiaTheme="minorEastAsia"/>
                <w:color w:val="auto"/>
                <w:sz w:val="20"/>
                <w:szCs w:val="20"/>
              </w:rPr>
              <w:t xml:space="preserve"> disponible</w:t>
            </w:r>
          </w:p>
        </w:tc>
        <w:tc>
          <w:tcPr>
            <w:tcW w:w="1134" w:type="dxa"/>
            <w:vAlign w:val="center"/>
          </w:tcPr>
          <w:p w14:paraId="03C380F4"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80%</w:t>
            </w:r>
          </w:p>
        </w:tc>
        <w:tc>
          <w:tcPr>
            <w:tcW w:w="1984" w:type="dxa"/>
            <w:vAlign w:val="center"/>
          </w:tcPr>
          <w:p w14:paraId="7E36D340"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du plan de communication,</w:t>
            </w:r>
          </w:p>
          <w:p w14:paraId="18532A73"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Version finale du plan de communication,</w:t>
            </w:r>
          </w:p>
          <w:p w14:paraId="49903C58"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Rapports du MinAT </w:t>
            </w:r>
          </w:p>
        </w:tc>
        <w:tc>
          <w:tcPr>
            <w:tcW w:w="2126" w:type="dxa"/>
            <w:vAlign w:val="center"/>
          </w:tcPr>
          <w:p w14:paraId="21EC5E7E" w14:textId="77777777" w:rsidR="00522C2F" w:rsidRDefault="00D11C90" w:rsidP="00522C2F">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Activité impactée par le </w:t>
            </w:r>
            <w:r w:rsidR="002240A7">
              <w:rPr>
                <w:rFonts w:eastAsiaTheme="minorEastAsia"/>
                <w:color w:val="auto"/>
                <w:sz w:val="20"/>
                <w:szCs w:val="20"/>
              </w:rPr>
              <w:t xml:space="preserve">manque de budget et le </w:t>
            </w:r>
            <w:r>
              <w:rPr>
                <w:rFonts w:eastAsiaTheme="minorEastAsia"/>
                <w:color w:val="auto"/>
                <w:sz w:val="20"/>
                <w:szCs w:val="20"/>
              </w:rPr>
              <w:t>contexte COVID-19</w:t>
            </w:r>
            <w:r w:rsidR="00522C2F">
              <w:rPr>
                <w:rFonts w:eastAsiaTheme="minorEastAsia"/>
                <w:color w:val="auto"/>
                <w:sz w:val="20"/>
                <w:szCs w:val="20"/>
              </w:rPr>
              <w:t>,</w:t>
            </w:r>
          </w:p>
          <w:p w14:paraId="3D67C925" w14:textId="6436B5E1" w:rsidR="00D11C90" w:rsidRPr="000165E1" w:rsidRDefault="00D11C90" w:rsidP="00522C2F">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Atelier de validation </w:t>
            </w:r>
            <w:r w:rsidR="002240A7">
              <w:rPr>
                <w:rFonts w:eastAsiaTheme="minorEastAsia"/>
                <w:color w:val="auto"/>
                <w:sz w:val="20"/>
                <w:szCs w:val="20"/>
              </w:rPr>
              <w:t>et la mise en œuvre du plan reporté.</w:t>
            </w:r>
          </w:p>
        </w:tc>
      </w:tr>
      <w:tr w:rsidR="00D11C90" w:rsidRPr="000165E1" w14:paraId="687A2E60" w14:textId="77777777" w:rsidTr="0006759C">
        <w:trPr>
          <w:trHeight w:val="295"/>
          <w:jc w:val="center"/>
        </w:trPr>
        <w:tc>
          <w:tcPr>
            <w:tcW w:w="14737" w:type="dxa"/>
            <w:gridSpan w:val="7"/>
            <w:shd w:val="clear" w:color="auto" w:fill="FFE599" w:themeFill="accent4" w:themeFillTint="66"/>
            <w:vAlign w:val="center"/>
          </w:tcPr>
          <w:p w14:paraId="792A57E0" w14:textId="77777777" w:rsidR="00D11C90" w:rsidRPr="000165E1" w:rsidRDefault="00D11C90" w:rsidP="0006759C">
            <w:pPr>
              <w:spacing w:after="0" w:line="240" w:lineRule="auto"/>
              <w:ind w:left="0" w:right="0" w:firstLine="0"/>
              <w:jc w:val="left"/>
              <w:rPr>
                <w:rFonts w:eastAsiaTheme="minorEastAsia"/>
                <w:color w:val="auto"/>
                <w:sz w:val="20"/>
                <w:szCs w:val="20"/>
              </w:rPr>
            </w:pPr>
            <w:r w:rsidRPr="00F94464">
              <w:rPr>
                <w:rFonts w:eastAsia="Times New Roman"/>
                <w:b/>
                <w:bCs/>
                <w:sz w:val="20"/>
                <w:szCs w:val="20"/>
              </w:rPr>
              <w:t>VOLET 2 : ORGANISATIONNEL ET INSTITUTIONNEL</w:t>
            </w:r>
          </w:p>
        </w:tc>
      </w:tr>
      <w:tr w:rsidR="00D11C90" w:rsidRPr="000165E1" w14:paraId="0DB39E54" w14:textId="77777777" w:rsidTr="00DE2406">
        <w:trPr>
          <w:trHeight w:val="413"/>
          <w:jc w:val="center"/>
        </w:trPr>
        <w:tc>
          <w:tcPr>
            <w:tcW w:w="14737" w:type="dxa"/>
            <w:gridSpan w:val="7"/>
            <w:shd w:val="clear" w:color="auto" w:fill="B4C6E7" w:themeFill="accent1" w:themeFillTint="66"/>
            <w:vAlign w:val="center"/>
          </w:tcPr>
          <w:p w14:paraId="3251F869" w14:textId="77777777" w:rsidR="00D11C90" w:rsidRPr="000165E1" w:rsidRDefault="00D11C90" w:rsidP="0006759C">
            <w:pPr>
              <w:spacing w:after="0" w:line="240" w:lineRule="auto"/>
              <w:ind w:left="0" w:right="0" w:firstLine="0"/>
              <w:jc w:val="left"/>
              <w:rPr>
                <w:rFonts w:eastAsiaTheme="minorEastAsia"/>
                <w:color w:val="auto"/>
                <w:sz w:val="20"/>
                <w:szCs w:val="20"/>
              </w:rPr>
            </w:pPr>
            <w:r>
              <w:rPr>
                <w:rFonts w:eastAsia="Times New Roman"/>
                <w:b/>
                <w:bCs/>
                <w:sz w:val="20"/>
                <w:szCs w:val="20"/>
              </w:rPr>
              <w:t xml:space="preserve">Résultat </w:t>
            </w:r>
            <w:r w:rsidRPr="00F94464">
              <w:rPr>
                <w:rFonts w:eastAsia="Times New Roman"/>
                <w:b/>
                <w:bCs/>
                <w:sz w:val="20"/>
                <w:szCs w:val="20"/>
              </w:rPr>
              <w:t>2 : La RDC est dotée d'institutions de pilotage, de mise en œuvre et de concertation performantes et professionnelles</w:t>
            </w:r>
          </w:p>
        </w:tc>
      </w:tr>
      <w:tr w:rsidR="00D11C90" w:rsidRPr="000165E1" w14:paraId="437009AE" w14:textId="77777777" w:rsidTr="0006759C">
        <w:trPr>
          <w:trHeight w:val="1244"/>
          <w:jc w:val="center"/>
        </w:trPr>
        <w:tc>
          <w:tcPr>
            <w:tcW w:w="2122" w:type="dxa"/>
            <w:vAlign w:val="center"/>
          </w:tcPr>
          <w:p w14:paraId="3ECDA940" w14:textId="77777777" w:rsidR="00D11C90" w:rsidRPr="001425C2" w:rsidRDefault="00D11C90" w:rsidP="0006759C">
            <w:pPr>
              <w:spacing w:after="0" w:line="240" w:lineRule="auto"/>
              <w:jc w:val="left"/>
            </w:pPr>
            <w:r w:rsidRPr="00F94464">
              <w:rPr>
                <w:rFonts w:eastAsia="Times New Roman"/>
                <w:sz w:val="20"/>
                <w:szCs w:val="20"/>
              </w:rPr>
              <w:lastRenderedPageBreak/>
              <w:t>Fournir un appui ciblé au Secrétariat général à l’AT (bureau du SG et directions clés )</w:t>
            </w:r>
          </w:p>
        </w:tc>
        <w:tc>
          <w:tcPr>
            <w:tcW w:w="2977" w:type="dxa"/>
            <w:vAlign w:val="center"/>
          </w:tcPr>
          <w:p w14:paraId="72E2C095"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Paiement des incitations salariales aux cadres et agents impliqués dans la réforme de l’AT,</w:t>
            </w:r>
          </w:p>
          <w:p w14:paraId="00030726" w14:textId="77777777" w:rsidR="00D11C90" w:rsidRPr="00931C1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Prise en charge des frais de communication (crédits tél).</w:t>
            </w:r>
          </w:p>
        </w:tc>
        <w:tc>
          <w:tcPr>
            <w:tcW w:w="1985" w:type="dxa"/>
            <w:vAlign w:val="center"/>
          </w:tcPr>
          <w:p w14:paraId="0F35E964" w14:textId="77777777" w:rsidR="00D11C90" w:rsidRPr="00643E73" w:rsidRDefault="00D11C90" w:rsidP="0006759C">
            <w:pPr>
              <w:spacing w:after="0" w:line="240" w:lineRule="auto"/>
              <w:ind w:left="0" w:right="0" w:firstLine="0"/>
              <w:jc w:val="center"/>
              <w:rPr>
                <w:rFonts w:eastAsiaTheme="minorEastAsia"/>
                <w:color w:val="auto"/>
                <w:sz w:val="20"/>
                <w:szCs w:val="20"/>
              </w:rPr>
            </w:pPr>
            <w:r w:rsidRPr="00643E73">
              <w:rPr>
                <w:rFonts w:eastAsiaTheme="minorEastAsia"/>
                <w:color w:val="auto"/>
                <w:sz w:val="20"/>
                <w:szCs w:val="20"/>
              </w:rPr>
              <w:t>Fonctionnement du SG/AT assuré</w:t>
            </w:r>
          </w:p>
        </w:tc>
        <w:tc>
          <w:tcPr>
            <w:tcW w:w="2409" w:type="dxa"/>
            <w:vAlign w:val="center"/>
          </w:tcPr>
          <w:p w14:paraId="224757BB" w14:textId="77777777" w:rsidR="00D11C90" w:rsidRPr="00273FC7" w:rsidRDefault="00D11C90" w:rsidP="0006759C">
            <w:pPr>
              <w:spacing w:after="0" w:line="240" w:lineRule="auto"/>
              <w:ind w:left="0" w:right="0" w:firstLine="0"/>
              <w:jc w:val="center"/>
              <w:rPr>
                <w:rFonts w:eastAsiaTheme="minorEastAsia"/>
                <w:color w:val="auto"/>
                <w:sz w:val="20"/>
                <w:szCs w:val="20"/>
              </w:rPr>
            </w:pPr>
            <w:r w:rsidRPr="00273FC7">
              <w:rPr>
                <w:rFonts w:eastAsiaTheme="minorEastAsia"/>
                <w:color w:val="auto"/>
                <w:sz w:val="20"/>
                <w:szCs w:val="20"/>
              </w:rPr>
              <w:t>Fonctionnement du SG/AT assuré</w:t>
            </w:r>
          </w:p>
        </w:tc>
        <w:tc>
          <w:tcPr>
            <w:tcW w:w="1134" w:type="dxa"/>
            <w:vAlign w:val="center"/>
          </w:tcPr>
          <w:p w14:paraId="25FD5D4A"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100%</w:t>
            </w:r>
          </w:p>
        </w:tc>
        <w:tc>
          <w:tcPr>
            <w:tcW w:w="1984" w:type="dxa"/>
            <w:vAlign w:val="center"/>
          </w:tcPr>
          <w:p w14:paraId="03F0B27F"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43FC5C5C" w14:textId="77777777" w:rsidR="00D11C90" w:rsidRPr="000165E1" w:rsidRDefault="00D11C90" w:rsidP="0006759C">
            <w:pPr>
              <w:spacing w:after="0" w:line="240" w:lineRule="auto"/>
              <w:ind w:left="0" w:right="0" w:firstLine="0"/>
              <w:jc w:val="left"/>
              <w:rPr>
                <w:rFonts w:eastAsiaTheme="minorEastAsia"/>
                <w:color w:val="auto"/>
                <w:sz w:val="20"/>
                <w:szCs w:val="20"/>
              </w:rPr>
            </w:pPr>
          </w:p>
        </w:tc>
      </w:tr>
      <w:tr w:rsidR="00D11C90" w:rsidRPr="000165E1" w14:paraId="7F9FF2CC" w14:textId="77777777" w:rsidTr="0006759C">
        <w:trPr>
          <w:trHeight w:val="1177"/>
          <w:jc w:val="center"/>
        </w:trPr>
        <w:tc>
          <w:tcPr>
            <w:tcW w:w="2122" w:type="dxa"/>
            <w:vAlign w:val="center"/>
          </w:tcPr>
          <w:p w14:paraId="3C3028AF" w14:textId="77777777" w:rsidR="00D11C90" w:rsidRPr="001425C2" w:rsidRDefault="00D11C90" w:rsidP="0006759C">
            <w:pPr>
              <w:spacing w:after="0" w:line="240" w:lineRule="auto"/>
              <w:jc w:val="center"/>
              <w:rPr>
                <w:rFonts w:eastAsia="Times New Roman"/>
                <w:sz w:val="20"/>
                <w:szCs w:val="20"/>
              </w:rPr>
            </w:pPr>
            <w:r w:rsidRPr="00F94464">
              <w:rPr>
                <w:rFonts w:eastAsia="Times New Roman"/>
                <w:sz w:val="20"/>
                <w:szCs w:val="20"/>
              </w:rPr>
              <w:t>Mettre en place et/ou faire fonctionner les structures (institutions) de pilotage et de mise en œuvre du processus de la réforme AT</w:t>
            </w:r>
          </w:p>
        </w:tc>
        <w:tc>
          <w:tcPr>
            <w:tcW w:w="2977" w:type="dxa"/>
            <w:vAlign w:val="center"/>
          </w:tcPr>
          <w:p w14:paraId="1E959E90"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Re-écriture du projet de décret portant création du COPIRAT et son organe technique (CT) </w:t>
            </w:r>
          </w:p>
        </w:tc>
        <w:tc>
          <w:tcPr>
            <w:tcW w:w="1985" w:type="dxa"/>
            <w:vAlign w:val="center"/>
          </w:tcPr>
          <w:p w14:paraId="6CF0BDBF"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COPIRAT et CT fonctionnels</w:t>
            </w:r>
          </w:p>
        </w:tc>
        <w:tc>
          <w:tcPr>
            <w:tcW w:w="2409" w:type="dxa"/>
            <w:vAlign w:val="center"/>
          </w:tcPr>
          <w:p w14:paraId="6AAC3482" w14:textId="77777777" w:rsidR="00D11C90" w:rsidRPr="00273FC7"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D</w:t>
            </w:r>
            <w:r w:rsidRPr="00273FC7">
              <w:rPr>
                <w:rFonts w:eastAsiaTheme="minorEastAsia"/>
                <w:color w:val="auto"/>
                <w:sz w:val="20"/>
                <w:szCs w:val="20"/>
              </w:rPr>
              <w:t>raft du projet du décret de création de COPIRAT et CT resoumis au gouvernement pour examen et approbation</w:t>
            </w:r>
          </w:p>
        </w:tc>
        <w:tc>
          <w:tcPr>
            <w:tcW w:w="1134" w:type="dxa"/>
            <w:vAlign w:val="center"/>
          </w:tcPr>
          <w:p w14:paraId="6B673D42"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50% </w:t>
            </w:r>
          </w:p>
        </w:tc>
        <w:tc>
          <w:tcPr>
            <w:tcW w:w="1984" w:type="dxa"/>
            <w:vAlign w:val="center"/>
          </w:tcPr>
          <w:p w14:paraId="72A60B9A"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du projet de décret de création du COPIRAT + CT,</w:t>
            </w:r>
          </w:p>
          <w:p w14:paraId="6718123F"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CR du COPIRAT,</w:t>
            </w:r>
          </w:p>
          <w:p w14:paraId="2180EC1B"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69EE8CE4"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Examen en cours</w:t>
            </w:r>
          </w:p>
        </w:tc>
      </w:tr>
      <w:tr w:rsidR="00D11C90" w:rsidRPr="000165E1" w14:paraId="485F4BAD" w14:textId="77777777" w:rsidTr="00DE2406">
        <w:trPr>
          <w:trHeight w:val="488"/>
          <w:jc w:val="center"/>
        </w:trPr>
        <w:tc>
          <w:tcPr>
            <w:tcW w:w="14737" w:type="dxa"/>
            <w:gridSpan w:val="7"/>
            <w:shd w:val="clear" w:color="auto" w:fill="B4C6E7" w:themeFill="accent1" w:themeFillTint="66"/>
            <w:vAlign w:val="center"/>
          </w:tcPr>
          <w:p w14:paraId="3632727F" w14:textId="77777777" w:rsidR="00D11C90" w:rsidRPr="000165E1" w:rsidRDefault="00D11C90" w:rsidP="0006759C">
            <w:pPr>
              <w:spacing w:after="0" w:line="240" w:lineRule="auto"/>
              <w:ind w:left="0" w:right="0" w:firstLine="0"/>
              <w:jc w:val="left"/>
              <w:rPr>
                <w:rFonts w:eastAsiaTheme="minorEastAsia"/>
                <w:color w:val="auto"/>
                <w:sz w:val="20"/>
                <w:szCs w:val="20"/>
              </w:rPr>
            </w:pPr>
            <w:r>
              <w:rPr>
                <w:rFonts w:eastAsiaTheme="minorEastAsia"/>
                <w:b/>
                <w:bCs/>
                <w:color w:val="auto"/>
                <w:sz w:val="20"/>
                <w:szCs w:val="20"/>
              </w:rPr>
              <w:t>R</w:t>
            </w:r>
            <w:r w:rsidRPr="000165E1">
              <w:rPr>
                <w:rFonts w:eastAsiaTheme="minorEastAsia"/>
                <w:b/>
                <w:bCs/>
                <w:color w:val="auto"/>
                <w:sz w:val="20"/>
                <w:szCs w:val="20"/>
              </w:rPr>
              <w:t xml:space="preserve">ésultat </w:t>
            </w:r>
            <w:r>
              <w:rPr>
                <w:rFonts w:eastAsiaTheme="minorEastAsia"/>
                <w:b/>
                <w:bCs/>
                <w:color w:val="auto"/>
                <w:sz w:val="20"/>
                <w:szCs w:val="20"/>
              </w:rPr>
              <w:t>3</w:t>
            </w:r>
            <w:r w:rsidRPr="000165E1">
              <w:rPr>
                <w:rFonts w:eastAsiaTheme="minorEastAsia"/>
                <w:b/>
                <w:bCs/>
                <w:color w:val="auto"/>
                <w:sz w:val="20"/>
                <w:szCs w:val="20"/>
              </w:rPr>
              <w:t xml:space="preserve"> : </w:t>
            </w:r>
            <w:r w:rsidRPr="00F94464">
              <w:rPr>
                <w:rFonts w:eastAsia="Times New Roman"/>
                <w:b/>
                <w:bCs/>
                <w:sz w:val="20"/>
                <w:szCs w:val="20"/>
              </w:rPr>
              <w:t>Les capacités (techniques, humaines et matérielles) et le leadership de l'Administration centrale et provinciale du Ministère de l'AT sont renforcés pour appuyer le processus de réforme de l'AT</w:t>
            </w:r>
          </w:p>
        </w:tc>
      </w:tr>
      <w:tr w:rsidR="00D11C90" w:rsidRPr="000165E1" w14:paraId="6D29EB04" w14:textId="77777777" w:rsidTr="0006759C">
        <w:trPr>
          <w:trHeight w:val="600"/>
          <w:jc w:val="center"/>
        </w:trPr>
        <w:tc>
          <w:tcPr>
            <w:tcW w:w="2122" w:type="dxa"/>
            <w:vAlign w:val="center"/>
          </w:tcPr>
          <w:p w14:paraId="0AE70803" w14:textId="7DB13341" w:rsidR="00D11C90" w:rsidRPr="005628B1" w:rsidRDefault="00D11C90" w:rsidP="0006759C">
            <w:pPr>
              <w:spacing w:line="240" w:lineRule="auto"/>
              <w:jc w:val="center"/>
            </w:pPr>
            <w:r w:rsidRPr="00F94464">
              <w:rPr>
                <w:rFonts w:eastAsia="Times New Roman"/>
                <w:sz w:val="20"/>
                <w:szCs w:val="20"/>
              </w:rPr>
              <w:t>Réaliser "</w:t>
            </w:r>
            <w:r w:rsidRPr="00F94464">
              <w:rPr>
                <w:rFonts w:eastAsia="Times New Roman"/>
                <w:b/>
                <w:bCs/>
                <w:sz w:val="20"/>
                <w:szCs w:val="20"/>
              </w:rPr>
              <w:t>l’audit institutionnel et organisationnel</w:t>
            </w:r>
            <w:r w:rsidRPr="00F94464">
              <w:rPr>
                <w:rFonts w:eastAsia="Times New Roman"/>
                <w:sz w:val="20"/>
                <w:szCs w:val="20"/>
              </w:rPr>
              <w:t>" du M</w:t>
            </w:r>
            <w:r w:rsidR="002B063D">
              <w:rPr>
                <w:rFonts w:eastAsia="Times New Roman"/>
                <w:sz w:val="20"/>
                <w:szCs w:val="20"/>
              </w:rPr>
              <w:t>in</w:t>
            </w:r>
            <w:r w:rsidRPr="00F94464">
              <w:rPr>
                <w:rFonts w:eastAsia="Times New Roman"/>
                <w:sz w:val="20"/>
                <w:szCs w:val="20"/>
              </w:rPr>
              <w:t>AT</w:t>
            </w:r>
          </w:p>
        </w:tc>
        <w:tc>
          <w:tcPr>
            <w:tcW w:w="2977" w:type="dxa"/>
            <w:vAlign w:val="center"/>
          </w:tcPr>
          <w:p w14:paraId="5C2B1E99" w14:textId="77777777" w:rsidR="00D11C90" w:rsidRPr="006A0804" w:rsidRDefault="00D11C90" w:rsidP="0006759C">
            <w:pPr>
              <w:spacing w:after="0" w:line="240" w:lineRule="auto"/>
              <w:ind w:right="0"/>
              <w:jc w:val="center"/>
              <w:rPr>
                <w:rFonts w:eastAsiaTheme="minorEastAsia"/>
                <w:color w:val="auto"/>
                <w:sz w:val="20"/>
                <w:szCs w:val="20"/>
              </w:rPr>
            </w:pPr>
            <w:r>
              <w:rPr>
                <w:rFonts w:eastAsiaTheme="minorEastAsia"/>
                <w:color w:val="auto"/>
                <w:sz w:val="20"/>
                <w:szCs w:val="20"/>
              </w:rPr>
              <w:t>RAS</w:t>
            </w:r>
          </w:p>
        </w:tc>
        <w:tc>
          <w:tcPr>
            <w:tcW w:w="1985" w:type="dxa"/>
            <w:vAlign w:val="center"/>
          </w:tcPr>
          <w:p w14:paraId="7D41C6AB"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TdR de la mission,</w:t>
            </w:r>
          </w:p>
          <w:p w14:paraId="5F6F8E52"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Recrutement d’un expert,</w:t>
            </w:r>
          </w:p>
          <w:p w14:paraId="55B3D7E6"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Rapport de l’audit + recommandations disponibles</w:t>
            </w:r>
          </w:p>
        </w:tc>
        <w:tc>
          <w:tcPr>
            <w:tcW w:w="2409" w:type="dxa"/>
            <w:vAlign w:val="center"/>
          </w:tcPr>
          <w:p w14:paraId="6F6E72E9"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7B3B451C"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1984" w:type="dxa"/>
            <w:vAlign w:val="center"/>
          </w:tcPr>
          <w:p w14:paraId="2BD735BD"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7A356328"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Réflexion en cours sur la pertinence de l’activité</w:t>
            </w:r>
          </w:p>
        </w:tc>
      </w:tr>
      <w:tr w:rsidR="00D11C90" w:rsidRPr="000165E1" w14:paraId="374995B8" w14:textId="77777777" w:rsidTr="0006759C">
        <w:trPr>
          <w:trHeight w:val="600"/>
          <w:jc w:val="center"/>
        </w:trPr>
        <w:tc>
          <w:tcPr>
            <w:tcW w:w="2122" w:type="dxa"/>
            <w:vAlign w:val="center"/>
          </w:tcPr>
          <w:p w14:paraId="7C29F175" w14:textId="77777777" w:rsidR="00D11C90" w:rsidRPr="005628B1" w:rsidRDefault="00D11C90" w:rsidP="0006759C">
            <w:pPr>
              <w:spacing w:line="240" w:lineRule="auto"/>
              <w:jc w:val="center"/>
            </w:pPr>
            <w:r w:rsidRPr="00F94464">
              <w:rPr>
                <w:rFonts w:eastAsia="Times New Roman"/>
                <w:sz w:val="20"/>
                <w:szCs w:val="20"/>
              </w:rPr>
              <w:t>Organiser des "</w:t>
            </w:r>
            <w:r w:rsidRPr="00F94464">
              <w:rPr>
                <w:rFonts w:eastAsia="Times New Roman"/>
                <w:b/>
                <w:bCs/>
                <w:sz w:val="20"/>
                <w:szCs w:val="20"/>
              </w:rPr>
              <w:t>formations de mise à niveau</w:t>
            </w:r>
            <w:r w:rsidRPr="00F94464">
              <w:rPr>
                <w:rFonts w:eastAsia="Times New Roman"/>
                <w:sz w:val="20"/>
                <w:szCs w:val="20"/>
              </w:rPr>
              <w:t>" du personnel de l’administration de l’AT existant au niveau central et provincial</w:t>
            </w:r>
          </w:p>
        </w:tc>
        <w:tc>
          <w:tcPr>
            <w:tcW w:w="2977" w:type="dxa"/>
            <w:vAlign w:val="center"/>
          </w:tcPr>
          <w:p w14:paraId="70212331" w14:textId="77777777" w:rsidR="00D11C90" w:rsidRPr="006A0804"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Mise en œuvre du </w:t>
            </w:r>
            <w:r w:rsidRPr="006A0804">
              <w:rPr>
                <w:rFonts w:eastAsiaTheme="minorEastAsia"/>
                <w:color w:val="auto"/>
                <w:sz w:val="20"/>
                <w:szCs w:val="20"/>
              </w:rPr>
              <w:t xml:space="preserve">processus de recrutement d’un cabinet spécialisé e appui au MinAT </w:t>
            </w:r>
          </w:p>
        </w:tc>
        <w:tc>
          <w:tcPr>
            <w:tcW w:w="1985" w:type="dxa"/>
            <w:vAlign w:val="center"/>
          </w:tcPr>
          <w:p w14:paraId="424FFB39"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Plan de formation validé,</w:t>
            </w:r>
          </w:p>
          <w:p w14:paraId="11658D41" w14:textId="77777777" w:rsidR="00D11C90" w:rsidRPr="006A0804"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Personnel de l’administration de l’AT mis à niveau </w:t>
            </w:r>
            <w:r w:rsidRPr="006A0804">
              <w:rPr>
                <w:rFonts w:eastAsiaTheme="minorEastAsia"/>
                <w:color w:val="auto"/>
                <w:sz w:val="20"/>
                <w:szCs w:val="20"/>
              </w:rPr>
              <w:t>TdR de la mission,</w:t>
            </w:r>
          </w:p>
          <w:p w14:paraId="7FE8BE64" w14:textId="77777777" w:rsidR="00D11C90" w:rsidRPr="000165E1" w:rsidRDefault="00D11C90" w:rsidP="0006759C">
            <w:pPr>
              <w:spacing w:after="0" w:line="240" w:lineRule="auto"/>
              <w:ind w:left="0" w:right="0" w:firstLine="0"/>
              <w:jc w:val="center"/>
              <w:rPr>
                <w:rFonts w:eastAsiaTheme="minorEastAsia"/>
                <w:color w:val="auto"/>
                <w:sz w:val="20"/>
                <w:szCs w:val="20"/>
              </w:rPr>
            </w:pPr>
          </w:p>
        </w:tc>
        <w:tc>
          <w:tcPr>
            <w:tcW w:w="2409" w:type="dxa"/>
            <w:vAlign w:val="center"/>
          </w:tcPr>
          <w:p w14:paraId="1EDD02FB"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Appel d’offres publiés,</w:t>
            </w:r>
          </w:p>
          <w:p w14:paraId="3BA92672" w14:textId="77777777" w:rsidR="00F85166" w:rsidRDefault="00F85166"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Cabinet KPMG recruté,</w:t>
            </w:r>
          </w:p>
          <w:p w14:paraId="74767887" w14:textId="4CFD1DC0" w:rsidR="00F85166" w:rsidRDefault="00F85166"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Note de cadrage méthodologique produit,</w:t>
            </w:r>
          </w:p>
          <w:p w14:paraId="1FC82C61" w14:textId="22AFA14C" w:rsidR="00D11C90" w:rsidRPr="000165E1" w:rsidRDefault="00F85166"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Rapport </w:t>
            </w:r>
            <w:r w:rsidRPr="00F85166">
              <w:rPr>
                <w:rFonts w:eastAsiaTheme="minorEastAsia"/>
                <w:color w:val="auto"/>
                <w:sz w:val="20"/>
                <w:szCs w:val="20"/>
              </w:rPr>
              <w:t xml:space="preserve">diagnostic sur la situation des </w:t>
            </w:r>
            <w:r>
              <w:rPr>
                <w:rFonts w:eastAsiaTheme="minorEastAsia"/>
                <w:color w:val="auto"/>
                <w:sz w:val="20"/>
                <w:szCs w:val="20"/>
              </w:rPr>
              <w:t xml:space="preserve">RH + </w:t>
            </w:r>
            <w:r w:rsidRPr="00F85166">
              <w:rPr>
                <w:rFonts w:eastAsiaTheme="minorEastAsia"/>
                <w:color w:val="auto"/>
                <w:sz w:val="20"/>
                <w:szCs w:val="20"/>
              </w:rPr>
              <w:t>recommandation</w:t>
            </w:r>
            <w:r>
              <w:rPr>
                <w:rFonts w:eastAsiaTheme="minorEastAsia"/>
                <w:color w:val="auto"/>
                <w:sz w:val="20"/>
                <w:szCs w:val="20"/>
              </w:rPr>
              <w:t xml:space="preserve">s </w:t>
            </w:r>
            <w:r w:rsidR="00D11C90">
              <w:rPr>
                <w:rFonts w:eastAsiaTheme="minorEastAsia"/>
                <w:color w:val="auto"/>
                <w:sz w:val="20"/>
                <w:szCs w:val="20"/>
              </w:rPr>
              <w:t>(en cours)</w:t>
            </w:r>
          </w:p>
        </w:tc>
        <w:tc>
          <w:tcPr>
            <w:tcW w:w="1134" w:type="dxa"/>
            <w:vAlign w:val="center"/>
          </w:tcPr>
          <w:p w14:paraId="5D5B4CDE"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30% </w:t>
            </w:r>
          </w:p>
        </w:tc>
        <w:tc>
          <w:tcPr>
            <w:tcW w:w="1984" w:type="dxa"/>
            <w:vAlign w:val="center"/>
          </w:tcPr>
          <w:p w14:paraId="12839E56" w14:textId="5125A04E" w:rsidR="00F85166" w:rsidRPr="00F85166" w:rsidRDefault="00F85166" w:rsidP="00F85166">
            <w:pPr>
              <w:spacing w:after="0" w:line="240" w:lineRule="auto"/>
              <w:ind w:left="0" w:right="0" w:firstLine="0"/>
              <w:jc w:val="left"/>
              <w:rPr>
                <w:rFonts w:eastAsiaTheme="minorEastAsia"/>
                <w:color w:val="auto"/>
                <w:sz w:val="20"/>
                <w:szCs w:val="20"/>
              </w:rPr>
            </w:pPr>
          </w:p>
          <w:p w14:paraId="763E0558" w14:textId="77777777" w:rsidR="00D11C90" w:rsidRPr="006E4545" w:rsidRDefault="00D11C90" w:rsidP="00F85166">
            <w:pPr>
              <w:pStyle w:val="Paragraphedeliste"/>
              <w:numPr>
                <w:ilvl w:val="0"/>
                <w:numId w:val="8"/>
              </w:numPr>
              <w:spacing w:after="0" w:line="240" w:lineRule="auto"/>
              <w:ind w:left="215" w:right="0" w:hanging="215"/>
              <w:jc w:val="left"/>
              <w:rPr>
                <w:rFonts w:eastAsiaTheme="minorEastAsia"/>
                <w:color w:val="auto"/>
                <w:sz w:val="20"/>
                <w:szCs w:val="20"/>
                <w:lang w:val="en-US"/>
              </w:rPr>
            </w:pPr>
            <w:r w:rsidRPr="006E4545">
              <w:rPr>
                <w:rFonts w:eastAsiaTheme="minorEastAsia"/>
                <w:color w:val="auto"/>
                <w:sz w:val="20"/>
                <w:szCs w:val="20"/>
                <w:lang w:val="en-US"/>
              </w:rPr>
              <w:t>Site web Media</w:t>
            </w:r>
            <w:r w:rsidR="00650F44" w:rsidRPr="006E4545">
              <w:rPr>
                <w:rFonts w:eastAsiaTheme="minorEastAsia"/>
                <w:color w:val="auto"/>
                <w:sz w:val="20"/>
                <w:szCs w:val="20"/>
                <w:lang w:val="en-US"/>
              </w:rPr>
              <w:t xml:space="preserve"> C</w:t>
            </w:r>
            <w:r w:rsidRPr="006E4545">
              <w:rPr>
                <w:rFonts w:eastAsiaTheme="minorEastAsia"/>
                <w:color w:val="auto"/>
                <w:sz w:val="20"/>
                <w:szCs w:val="20"/>
                <w:lang w:val="en-US"/>
              </w:rPr>
              <w:t xml:space="preserve">ongo et PNUD (E-tendering) </w:t>
            </w:r>
          </w:p>
          <w:p w14:paraId="3AF979BF" w14:textId="77777777" w:rsidR="00F85166" w:rsidRP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sidRPr="00F85166">
              <w:rPr>
                <w:rFonts w:eastAsiaTheme="minorEastAsia"/>
                <w:color w:val="auto"/>
                <w:sz w:val="20"/>
                <w:szCs w:val="20"/>
              </w:rPr>
              <w:t>Note de cadrage méthodologiques,</w:t>
            </w:r>
          </w:p>
          <w:p w14:paraId="12A0D35E" w14:textId="16A67193" w:rsidR="00F85166" w:rsidRP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sidRPr="00F85166">
              <w:rPr>
                <w:rFonts w:eastAsiaTheme="minorEastAsia"/>
                <w:color w:val="auto"/>
                <w:sz w:val="20"/>
                <w:szCs w:val="20"/>
              </w:rPr>
              <w:t>Rapport MinAT</w:t>
            </w:r>
          </w:p>
        </w:tc>
        <w:tc>
          <w:tcPr>
            <w:tcW w:w="2126" w:type="dxa"/>
            <w:vAlign w:val="center"/>
          </w:tcPr>
          <w:p w14:paraId="0E763867" w14:textId="77777777" w:rsidR="00023B1D" w:rsidRDefault="00023B1D" w:rsidP="00023B1D">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Feedback tardif du MinAT lors des enquêtes diagnostics, COVID-19,</w:t>
            </w:r>
          </w:p>
          <w:p w14:paraId="3ED97425" w14:textId="1E17B48D" w:rsidR="00D11C90" w:rsidRPr="000165E1" w:rsidRDefault="00F85166" w:rsidP="00023B1D">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Formations proprement dites e</w:t>
            </w:r>
            <w:r w:rsidR="00D11C90">
              <w:rPr>
                <w:rFonts w:eastAsiaTheme="minorEastAsia"/>
                <w:color w:val="auto"/>
                <w:sz w:val="20"/>
                <w:szCs w:val="20"/>
              </w:rPr>
              <w:t xml:space="preserve">n attente du plan directeur de formation </w:t>
            </w:r>
          </w:p>
        </w:tc>
      </w:tr>
      <w:tr w:rsidR="00D11C90" w:rsidRPr="000165E1" w14:paraId="7D63DD24" w14:textId="77777777" w:rsidTr="0006759C">
        <w:trPr>
          <w:trHeight w:val="600"/>
          <w:jc w:val="center"/>
        </w:trPr>
        <w:tc>
          <w:tcPr>
            <w:tcW w:w="2122" w:type="dxa"/>
            <w:vAlign w:val="center"/>
          </w:tcPr>
          <w:p w14:paraId="1D018B5D" w14:textId="77777777" w:rsidR="00D11C90" w:rsidRPr="001425C2" w:rsidRDefault="00D11C90" w:rsidP="0006759C">
            <w:pPr>
              <w:spacing w:line="240" w:lineRule="auto"/>
              <w:jc w:val="center"/>
            </w:pPr>
            <w:r w:rsidRPr="00F94464">
              <w:rPr>
                <w:rFonts w:eastAsia="Times New Roman"/>
                <w:sz w:val="20"/>
                <w:szCs w:val="20"/>
              </w:rPr>
              <w:lastRenderedPageBreak/>
              <w:t>Primes pour les cadres et agents de l’administration de l’AT</w:t>
            </w:r>
          </w:p>
        </w:tc>
        <w:tc>
          <w:tcPr>
            <w:tcW w:w="2977" w:type="dxa"/>
            <w:vAlign w:val="center"/>
          </w:tcPr>
          <w:p w14:paraId="5F4C2841"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985" w:type="dxa"/>
            <w:vAlign w:val="center"/>
          </w:tcPr>
          <w:p w14:paraId="07B12BAB"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Cadres et agents du SG/AT mobilisés</w:t>
            </w:r>
          </w:p>
        </w:tc>
        <w:tc>
          <w:tcPr>
            <w:tcW w:w="2409" w:type="dxa"/>
            <w:vAlign w:val="center"/>
          </w:tcPr>
          <w:p w14:paraId="32E501BC"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16804F22"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1984" w:type="dxa"/>
            <w:vAlign w:val="center"/>
          </w:tcPr>
          <w:p w14:paraId="536889EA"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6C7FC98B"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Besoin non exprimé</w:t>
            </w:r>
          </w:p>
        </w:tc>
      </w:tr>
      <w:tr w:rsidR="00D11C90" w:rsidRPr="000165E1" w14:paraId="5C06DBBB" w14:textId="77777777" w:rsidTr="0006759C">
        <w:trPr>
          <w:trHeight w:val="600"/>
          <w:jc w:val="center"/>
        </w:trPr>
        <w:tc>
          <w:tcPr>
            <w:tcW w:w="2122" w:type="dxa"/>
            <w:vAlign w:val="center"/>
          </w:tcPr>
          <w:p w14:paraId="7B27B3D2" w14:textId="1DDCEF80" w:rsidR="00D11C90" w:rsidRPr="001425C2" w:rsidRDefault="00D11C90" w:rsidP="0006759C">
            <w:pPr>
              <w:spacing w:line="240" w:lineRule="auto"/>
              <w:jc w:val="center"/>
            </w:pPr>
            <w:r w:rsidRPr="00F94464">
              <w:rPr>
                <w:rFonts w:eastAsia="Times New Roman"/>
                <w:sz w:val="20"/>
                <w:szCs w:val="20"/>
              </w:rPr>
              <w:t>Développer le "</w:t>
            </w:r>
            <w:r w:rsidRPr="00F94464">
              <w:rPr>
                <w:rFonts w:eastAsia="Times New Roman"/>
                <w:b/>
                <w:bCs/>
                <w:sz w:val="20"/>
                <w:szCs w:val="20"/>
              </w:rPr>
              <w:t>Plan directeur informatique</w:t>
            </w:r>
            <w:r w:rsidRPr="00F94464">
              <w:rPr>
                <w:rFonts w:eastAsia="Times New Roman"/>
                <w:sz w:val="20"/>
                <w:szCs w:val="20"/>
              </w:rPr>
              <w:t>" du M</w:t>
            </w:r>
            <w:r w:rsidR="0041046C">
              <w:rPr>
                <w:rFonts w:eastAsia="Times New Roman"/>
                <w:sz w:val="20"/>
                <w:szCs w:val="20"/>
              </w:rPr>
              <w:t>in</w:t>
            </w:r>
            <w:r w:rsidRPr="00F94464">
              <w:rPr>
                <w:rFonts w:eastAsia="Times New Roman"/>
                <w:sz w:val="20"/>
                <w:szCs w:val="20"/>
              </w:rPr>
              <w:t>AT</w:t>
            </w:r>
          </w:p>
        </w:tc>
        <w:tc>
          <w:tcPr>
            <w:tcW w:w="2977" w:type="dxa"/>
            <w:vAlign w:val="center"/>
          </w:tcPr>
          <w:p w14:paraId="3D2A8855" w14:textId="77777777" w:rsidR="00D11C90" w:rsidRPr="000165E1" w:rsidRDefault="00D11C90" w:rsidP="0006759C">
            <w:pPr>
              <w:pStyle w:val="Paragraphedeliste"/>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Mise en œuvre du </w:t>
            </w:r>
            <w:r w:rsidRPr="006A0804">
              <w:rPr>
                <w:rFonts w:eastAsiaTheme="minorEastAsia"/>
                <w:color w:val="auto"/>
                <w:sz w:val="20"/>
                <w:szCs w:val="20"/>
              </w:rPr>
              <w:t>processus de recrutement d’un cabinet spécialisé e appui au MinAT</w:t>
            </w:r>
          </w:p>
        </w:tc>
        <w:tc>
          <w:tcPr>
            <w:tcW w:w="1985" w:type="dxa"/>
            <w:vAlign w:val="center"/>
          </w:tcPr>
          <w:p w14:paraId="23BD0743" w14:textId="77777777" w:rsidR="00D11C90" w:rsidRPr="002C53E6" w:rsidRDefault="00D11C90" w:rsidP="0006759C">
            <w:pPr>
              <w:spacing w:after="0" w:line="240" w:lineRule="auto"/>
              <w:ind w:left="0" w:right="0" w:firstLine="0"/>
              <w:jc w:val="center"/>
              <w:rPr>
                <w:rFonts w:eastAsiaTheme="minorEastAsia"/>
                <w:color w:val="auto"/>
                <w:sz w:val="20"/>
                <w:szCs w:val="20"/>
              </w:rPr>
            </w:pPr>
            <w:r w:rsidRPr="002C53E6">
              <w:rPr>
                <w:rFonts w:eastAsiaTheme="minorEastAsia"/>
                <w:color w:val="auto"/>
                <w:sz w:val="20"/>
                <w:szCs w:val="20"/>
              </w:rPr>
              <w:t>Plan informatique directeur validé,</w:t>
            </w:r>
          </w:p>
          <w:p w14:paraId="25CC5BC6" w14:textId="77777777" w:rsidR="00D11C90" w:rsidRPr="002C53E6" w:rsidRDefault="00D11C90" w:rsidP="0006759C">
            <w:pPr>
              <w:spacing w:after="0" w:line="240" w:lineRule="auto"/>
              <w:ind w:left="0" w:right="0" w:firstLine="0"/>
              <w:jc w:val="center"/>
              <w:rPr>
                <w:rFonts w:eastAsiaTheme="minorEastAsia"/>
                <w:color w:val="auto"/>
                <w:sz w:val="20"/>
                <w:szCs w:val="20"/>
              </w:rPr>
            </w:pPr>
          </w:p>
        </w:tc>
        <w:tc>
          <w:tcPr>
            <w:tcW w:w="2409" w:type="dxa"/>
            <w:vAlign w:val="center"/>
          </w:tcPr>
          <w:p w14:paraId="73590B47" w14:textId="77777777" w:rsid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Appel d’offres publiés,</w:t>
            </w:r>
          </w:p>
          <w:p w14:paraId="3A12A77E" w14:textId="77777777" w:rsid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Cabinet KPMG recruté,</w:t>
            </w:r>
          </w:p>
          <w:p w14:paraId="78B05A9F" w14:textId="77777777" w:rsid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Note de cadrage méthodologique produit,</w:t>
            </w:r>
          </w:p>
          <w:p w14:paraId="3981AC4F" w14:textId="1E6BA57C" w:rsidR="00D11C90" w:rsidRPr="00023B1D" w:rsidRDefault="00023B1D" w:rsidP="00023B1D">
            <w:pPr>
              <w:pStyle w:val="Paragraphedeliste"/>
              <w:numPr>
                <w:ilvl w:val="0"/>
                <w:numId w:val="8"/>
              </w:numPr>
              <w:spacing w:after="0" w:line="240" w:lineRule="auto"/>
              <w:ind w:left="215" w:right="0" w:hanging="215"/>
              <w:jc w:val="left"/>
              <w:rPr>
                <w:rFonts w:eastAsiaTheme="minorEastAsia"/>
                <w:color w:val="auto"/>
                <w:sz w:val="20"/>
                <w:szCs w:val="20"/>
              </w:rPr>
            </w:pPr>
            <w:r w:rsidRPr="00023B1D">
              <w:rPr>
                <w:rFonts w:eastAsiaTheme="minorEastAsia"/>
                <w:color w:val="auto"/>
                <w:sz w:val="20"/>
                <w:szCs w:val="20"/>
              </w:rPr>
              <w:t>Rapport diagnostic du S</w:t>
            </w:r>
            <w:r>
              <w:rPr>
                <w:rFonts w:eastAsiaTheme="minorEastAsia"/>
                <w:color w:val="auto"/>
                <w:sz w:val="20"/>
                <w:szCs w:val="20"/>
              </w:rPr>
              <w:t xml:space="preserve">I (système d’information) </w:t>
            </w:r>
            <w:r w:rsidR="00F85166" w:rsidRPr="00023B1D">
              <w:rPr>
                <w:rFonts w:eastAsiaTheme="minorEastAsia"/>
                <w:color w:val="auto"/>
                <w:sz w:val="20"/>
                <w:szCs w:val="20"/>
              </w:rPr>
              <w:t>en cours</w:t>
            </w:r>
          </w:p>
        </w:tc>
        <w:tc>
          <w:tcPr>
            <w:tcW w:w="1134" w:type="dxa"/>
            <w:vAlign w:val="center"/>
          </w:tcPr>
          <w:p w14:paraId="3EBC32FC"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30% </w:t>
            </w:r>
          </w:p>
        </w:tc>
        <w:tc>
          <w:tcPr>
            <w:tcW w:w="1984" w:type="dxa"/>
            <w:vAlign w:val="center"/>
          </w:tcPr>
          <w:p w14:paraId="616C8B1D" w14:textId="77777777" w:rsidR="00F85166" w:rsidRP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lang w:val="en-US"/>
              </w:rPr>
            </w:pPr>
            <w:r w:rsidRPr="00F85166">
              <w:rPr>
                <w:rFonts w:eastAsiaTheme="minorEastAsia"/>
                <w:color w:val="auto"/>
                <w:sz w:val="20"/>
                <w:szCs w:val="20"/>
                <w:lang w:val="en-US"/>
              </w:rPr>
              <w:t xml:space="preserve">Site web Media Congo et PNUD (E-tendering) </w:t>
            </w:r>
          </w:p>
          <w:p w14:paraId="036F4FFB" w14:textId="77777777" w:rsid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sidRPr="00F85166">
              <w:rPr>
                <w:rFonts w:eastAsiaTheme="minorEastAsia"/>
                <w:color w:val="auto"/>
                <w:sz w:val="20"/>
                <w:szCs w:val="20"/>
              </w:rPr>
              <w:t>Note de cadrage méthodologiques,</w:t>
            </w:r>
          </w:p>
          <w:p w14:paraId="54FCB0AF" w14:textId="0FE947AC" w:rsidR="00D11C90" w:rsidRPr="00F85166" w:rsidRDefault="00F85166" w:rsidP="00F85166">
            <w:pPr>
              <w:pStyle w:val="Paragraphedeliste"/>
              <w:numPr>
                <w:ilvl w:val="0"/>
                <w:numId w:val="8"/>
              </w:numPr>
              <w:spacing w:after="0" w:line="240" w:lineRule="auto"/>
              <w:ind w:left="215" w:right="0" w:hanging="215"/>
              <w:jc w:val="left"/>
              <w:rPr>
                <w:rFonts w:eastAsiaTheme="minorEastAsia"/>
                <w:color w:val="auto"/>
                <w:sz w:val="20"/>
                <w:szCs w:val="20"/>
              </w:rPr>
            </w:pPr>
            <w:r w:rsidRPr="00F85166">
              <w:rPr>
                <w:rFonts w:eastAsiaTheme="minorEastAsia"/>
                <w:color w:val="auto"/>
                <w:sz w:val="20"/>
                <w:szCs w:val="20"/>
              </w:rPr>
              <w:t>Rapport MinAT</w:t>
            </w:r>
          </w:p>
        </w:tc>
        <w:tc>
          <w:tcPr>
            <w:tcW w:w="2126" w:type="dxa"/>
            <w:vAlign w:val="center"/>
          </w:tcPr>
          <w:p w14:paraId="78C454F6" w14:textId="77777777" w:rsidR="0071541E" w:rsidRPr="0071541E" w:rsidRDefault="00023B1D" w:rsidP="0071541E">
            <w:pPr>
              <w:pStyle w:val="Paragraphedeliste"/>
              <w:numPr>
                <w:ilvl w:val="0"/>
                <w:numId w:val="8"/>
              </w:numPr>
              <w:spacing w:after="0" w:line="240" w:lineRule="auto"/>
              <w:ind w:left="215" w:right="0" w:hanging="215"/>
              <w:jc w:val="left"/>
              <w:rPr>
                <w:rFonts w:eastAsiaTheme="minorEastAsia"/>
                <w:color w:val="auto"/>
                <w:sz w:val="20"/>
                <w:szCs w:val="20"/>
              </w:rPr>
            </w:pPr>
            <w:r w:rsidRPr="006E4545">
              <w:rPr>
                <w:rFonts w:eastAsiaTheme="minorEastAsia"/>
                <w:color w:val="auto"/>
                <w:sz w:val="20"/>
                <w:szCs w:val="20"/>
              </w:rPr>
              <w:t>Feedback tardif du MinAT lors des enquêtes diagnostics,</w:t>
            </w:r>
          </w:p>
          <w:p w14:paraId="7D12F9D2" w14:textId="1EFC57FB" w:rsidR="00D11C90" w:rsidRPr="0071541E" w:rsidRDefault="00023B1D" w:rsidP="0071541E">
            <w:pPr>
              <w:pStyle w:val="Paragraphedeliste"/>
              <w:numPr>
                <w:ilvl w:val="0"/>
                <w:numId w:val="8"/>
              </w:numPr>
              <w:spacing w:after="0" w:line="240" w:lineRule="auto"/>
              <w:ind w:left="215" w:right="0" w:hanging="215"/>
              <w:jc w:val="left"/>
              <w:rPr>
                <w:rFonts w:eastAsiaTheme="minorEastAsia"/>
                <w:color w:val="auto"/>
                <w:sz w:val="20"/>
                <w:szCs w:val="20"/>
              </w:rPr>
            </w:pPr>
            <w:r w:rsidRPr="0071541E">
              <w:rPr>
                <w:rFonts w:eastAsiaTheme="minorEastAsia"/>
                <w:color w:val="auto"/>
                <w:sz w:val="20"/>
                <w:szCs w:val="20"/>
                <w:lang w:val="en-US"/>
              </w:rPr>
              <w:t>COVID-19</w:t>
            </w:r>
          </w:p>
        </w:tc>
      </w:tr>
      <w:tr w:rsidR="00D11C90" w:rsidRPr="000165E1" w14:paraId="20ED8AA5" w14:textId="77777777" w:rsidTr="0006759C">
        <w:trPr>
          <w:trHeight w:val="408"/>
          <w:jc w:val="center"/>
        </w:trPr>
        <w:tc>
          <w:tcPr>
            <w:tcW w:w="2122" w:type="dxa"/>
            <w:vAlign w:val="center"/>
          </w:tcPr>
          <w:p w14:paraId="0E288B40" w14:textId="77777777" w:rsidR="00D11C90" w:rsidRPr="005628B1" w:rsidRDefault="00D11C90" w:rsidP="0006759C">
            <w:pPr>
              <w:spacing w:line="240" w:lineRule="auto"/>
              <w:jc w:val="center"/>
            </w:pPr>
            <w:r w:rsidRPr="00F94464">
              <w:rPr>
                <w:rFonts w:eastAsia="Times New Roman"/>
                <w:sz w:val="20"/>
                <w:szCs w:val="20"/>
              </w:rPr>
              <w:t xml:space="preserve">Mettre en place et opérationnaliser le </w:t>
            </w:r>
            <w:r w:rsidRPr="00F94464">
              <w:rPr>
                <w:rFonts w:eastAsia="Times New Roman"/>
                <w:b/>
                <w:bCs/>
                <w:sz w:val="20"/>
                <w:szCs w:val="20"/>
              </w:rPr>
              <w:t xml:space="preserve">système d'information interne </w:t>
            </w:r>
            <w:r w:rsidRPr="00F94464">
              <w:rPr>
                <w:rFonts w:eastAsia="Times New Roman"/>
                <w:sz w:val="20"/>
                <w:szCs w:val="20"/>
              </w:rPr>
              <w:t>(site Web)</w:t>
            </w:r>
          </w:p>
        </w:tc>
        <w:tc>
          <w:tcPr>
            <w:tcW w:w="2977" w:type="dxa"/>
            <w:vAlign w:val="center"/>
          </w:tcPr>
          <w:p w14:paraId="4472C275"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985" w:type="dxa"/>
            <w:vAlign w:val="center"/>
          </w:tcPr>
          <w:p w14:paraId="019AE2CA" w14:textId="77777777" w:rsidR="00D11C90" w:rsidRPr="002C53E6" w:rsidRDefault="00D11C90" w:rsidP="0006759C">
            <w:pPr>
              <w:spacing w:after="0" w:line="240" w:lineRule="auto"/>
              <w:ind w:left="10" w:right="0" w:firstLine="0"/>
              <w:jc w:val="center"/>
              <w:rPr>
                <w:rFonts w:eastAsiaTheme="minorEastAsia"/>
                <w:color w:val="auto"/>
                <w:sz w:val="20"/>
                <w:szCs w:val="20"/>
              </w:rPr>
            </w:pPr>
            <w:r w:rsidRPr="002C53E6">
              <w:rPr>
                <w:rFonts w:eastAsiaTheme="minorEastAsia"/>
                <w:color w:val="auto"/>
                <w:sz w:val="20"/>
                <w:szCs w:val="20"/>
              </w:rPr>
              <w:t>Système d’information opérationnel</w:t>
            </w:r>
          </w:p>
        </w:tc>
        <w:tc>
          <w:tcPr>
            <w:tcW w:w="2409" w:type="dxa"/>
            <w:vAlign w:val="center"/>
          </w:tcPr>
          <w:p w14:paraId="2DFB2285"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16681892"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1984" w:type="dxa"/>
            <w:vAlign w:val="center"/>
          </w:tcPr>
          <w:p w14:paraId="32834642"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712B306C"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En attente du plan informatique directeur Activité prévu au 2</w:t>
            </w:r>
            <w:r w:rsidRPr="002C53E6">
              <w:rPr>
                <w:rFonts w:eastAsiaTheme="minorEastAsia"/>
                <w:color w:val="auto"/>
                <w:sz w:val="20"/>
                <w:szCs w:val="20"/>
                <w:vertAlign w:val="superscript"/>
              </w:rPr>
              <w:t>ème</w:t>
            </w:r>
            <w:r>
              <w:rPr>
                <w:rFonts w:eastAsiaTheme="minorEastAsia"/>
                <w:color w:val="auto"/>
                <w:sz w:val="20"/>
                <w:szCs w:val="20"/>
              </w:rPr>
              <w:t xml:space="preserve"> semestre 2020</w:t>
            </w:r>
          </w:p>
        </w:tc>
      </w:tr>
      <w:tr w:rsidR="00D11C90" w:rsidRPr="000165E1" w14:paraId="1CC7476E" w14:textId="77777777" w:rsidTr="0006759C">
        <w:trPr>
          <w:trHeight w:val="408"/>
          <w:jc w:val="center"/>
        </w:trPr>
        <w:tc>
          <w:tcPr>
            <w:tcW w:w="2122" w:type="dxa"/>
            <w:vAlign w:val="center"/>
          </w:tcPr>
          <w:p w14:paraId="53ECB149" w14:textId="77777777" w:rsidR="00D11C90" w:rsidRPr="005628B1" w:rsidRDefault="00D11C90" w:rsidP="0006759C">
            <w:pPr>
              <w:spacing w:line="240" w:lineRule="auto"/>
              <w:jc w:val="center"/>
            </w:pPr>
            <w:r w:rsidRPr="00F94464">
              <w:rPr>
                <w:rFonts w:eastAsia="Times New Roman"/>
                <w:sz w:val="20"/>
                <w:szCs w:val="20"/>
              </w:rPr>
              <w:t xml:space="preserve">Mettre en place et opérationnaliser le </w:t>
            </w:r>
            <w:r w:rsidRPr="00F94464">
              <w:rPr>
                <w:rFonts w:eastAsia="Times New Roman"/>
                <w:b/>
                <w:bCs/>
                <w:sz w:val="20"/>
                <w:szCs w:val="20"/>
              </w:rPr>
              <w:t>système d'information externe (plateforme informatique)</w:t>
            </w:r>
          </w:p>
        </w:tc>
        <w:tc>
          <w:tcPr>
            <w:tcW w:w="2977" w:type="dxa"/>
            <w:vAlign w:val="center"/>
          </w:tcPr>
          <w:p w14:paraId="3A5A1317"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985" w:type="dxa"/>
            <w:vAlign w:val="center"/>
          </w:tcPr>
          <w:p w14:paraId="2C9B1D78" w14:textId="77777777" w:rsidR="00D11C90" w:rsidRPr="000165E1" w:rsidRDefault="00D11C90" w:rsidP="0006759C">
            <w:pPr>
              <w:spacing w:after="0" w:line="240" w:lineRule="auto"/>
              <w:ind w:left="0" w:right="0" w:firstLine="0"/>
              <w:jc w:val="center"/>
              <w:rPr>
                <w:rFonts w:eastAsiaTheme="minorEastAsia"/>
                <w:color w:val="auto"/>
                <w:sz w:val="20"/>
                <w:szCs w:val="20"/>
              </w:rPr>
            </w:pPr>
            <w:r w:rsidRPr="002C53E6">
              <w:rPr>
                <w:rFonts w:eastAsiaTheme="minorEastAsia"/>
                <w:color w:val="auto"/>
                <w:sz w:val="20"/>
                <w:szCs w:val="20"/>
              </w:rPr>
              <w:t>Système d’information opérationnel</w:t>
            </w:r>
          </w:p>
        </w:tc>
        <w:tc>
          <w:tcPr>
            <w:tcW w:w="2409" w:type="dxa"/>
            <w:vAlign w:val="center"/>
          </w:tcPr>
          <w:p w14:paraId="55C63C57"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1134" w:type="dxa"/>
            <w:vAlign w:val="center"/>
          </w:tcPr>
          <w:p w14:paraId="3105B4D7"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1984" w:type="dxa"/>
            <w:vAlign w:val="center"/>
          </w:tcPr>
          <w:p w14:paraId="42F770C6"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Rapports du MinAT</w:t>
            </w:r>
          </w:p>
        </w:tc>
        <w:tc>
          <w:tcPr>
            <w:tcW w:w="2126" w:type="dxa"/>
            <w:vAlign w:val="center"/>
          </w:tcPr>
          <w:p w14:paraId="29AE3F83"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En attente du plan informatique directeur Activité prévu au 2</w:t>
            </w:r>
            <w:r w:rsidRPr="002C53E6">
              <w:rPr>
                <w:rFonts w:eastAsiaTheme="minorEastAsia"/>
                <w:color w:val="auto"/>
                <w:sz w:val="20"/>
                <w:szCs w:val="20"/>
                <w:vertAlign w:val="superscript"/>
              </w:rPr>
              <w:t>ème</w:t>
            </w:r>
            <w:r>
              <w:rPr>
                <w:rFonts w:eastAsiaTheme="minorEastAsia"/>
                <w:color w:val="auto"/>
                <w:sz w:val="20"/>
                <w:szCs w:val="20"/>
              </w:rPr>
              <w:t xml:space="preserve"> semestre 2020</w:t>
            </w:r>
          </w:p>
        </w:tc>
      </w:tr>
      <w:tr w:rsidR="00D11C90" w:rsidRPr="000165E1" w14:paraId="0DC50B26" w14:textId="77777777" w:rsidTr="0006759C">
        <w:trPr>
          <w:trHeight w:val="408"/>
          <w:jc w:val="center"/>
        </w:trPr>
        <w:tc>
          <w:tcPr>
            <w:tcW w:w="2122" w:type="dxa"/>
            <w:vAlign w:val="center"/>
          </w:tcPr>
          <w:p w14:paraId="240BFB56" w14:textId="61BADDE1" w:rsidR="00D11C90" w:rsidRPr="005628B1" w:rsidRDefault="00D11C90" w:rsidP="0006759C">
            <w:pPr>
              <w:spacing w:line="240" w:lineRule="auto"/>
              <w:jc w:val="center"/>
            </w:pPr>
            <w:r w:rsidRPr="00F94464">
              <w:rPr>
                <w:rFonts w:eastAsia="Times New Roman"/>
                <w:sz w:val="20"/>
                <w:szCs w:val="20"/>
              </w:rPr>
              <w:t>Mettre en place et opérationnaliser "</w:t>
            </w:r>
            <w:r w:rsidRPr="00F94464">
              <w:rPr>
                <w:rFonts w:eastAsia="Times New Roman"/>
                <w:b/>
                <w:bCs/>
                <w:sz w:val="20"/>
                <w:szCs w:val="20"/>
              </w:rPr>
              <w:t>l'Observatoire des territoires</w:t>
            </w:r>
            <w:r w:rsidRPr="00F94464">
              <w:rPr>
                <w:rFonts w:eastAsia="Times New Roman"/>
                <w:sz w:val="20"/>
                <w:szCs w:val="20"/>
              </w:rPr>
              <w:t>" du M</w:t>
            </w:r>
            <w:r w:rsidR="002B063D">
              <w:rPr>
                <w:rFonts w:eastAsia="Times New Roman"/>
                <w:sz w:val="20"/>
                <w:szCs w:val="20"/>
              </w:rPr>
              <w:t>in</w:t>
            </w:r>
            <w:r w:rsidRPr="00F94464">
              <w:rPr>
                <w:rFonts w:eastAsia="Times New Roman"/>
                <w:sz w:val="20"/>
                <w:szCs w:val="20"/>
              </w:rPr>
              <w:t>AT</w:t>
            </w:r>
          </w:p>
        </w:tc>
        <w:tc>
          <w:tcPr>
            <w:tcW w:w="2977" w:type="dxa"/>
            <w:vAlign w:val="center"/>
          </w:tcPr>
          <w:p w14:paraId="7AB5EACE"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Elaboration des TdR de l’ONAT,</w:t>
            </w:r>
          </w:p>
          <w:p w14:paraId="2FFDD580"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Elaboration du draft 0 du projet de création de l’ONAT,</w:t>
            </w:r>
          </w:p>
          <w:p w14:paraId="28C98364"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Consultation des parties prenantes sur le draft de projet de décret de l’ONAT</w:t>
            </w:r>
            <w:r w:rsidR="0071541E">
              <w:rPr>
                <w:rFonts w:eastAsiaTheme="minorEastAsia"/>
                <w:color w:val="auto"/>
                <w:sz w:val="20"/>
                <w:szCs w:val="20"/>
              </w:rPr>
              <w:t>,</w:t>
            </w:r>
          </w:p>
          <w:p w14:paraId="37F4624C" w14:textId="425282ED" w:rsidR="0071541E" w:rsidRPr="002C53E6" w:rsidRDefault="0071541E"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Mise en place de l’ONAT</w:t>
            </w:r>
          </w:p>
        </w:tc>
        <w:tc>
          <w:tcPr>
            <w:tcW w:w="1985" w:type="dxa"/>
            <w:vAlign w:val="center"/>
          </w:tcPr>
          <w:p w14:paraId="356BCC6F" w14:textId="0201634D"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ONAT </w:t>
            </w:r>
            <w:r w:rsidR="0071541E">
              <w:rPr>
                <w:rFonts w:eastAsiaTheme="minorEastAsia"/>
                <w:color w:val="auto"/>
                <w:sz w:val="20"/>
                <w:szCs w:val="20"/>
              </w:rPr>
              <w:t xml:space="preserve">opérationnel </w:t>
            </w:r>
            <w:r>
              <w:rPr>
                <w:rFonts w:eastAsiaTheme="minorEastAsia"/>
                <w:color w:val="auto"/>
                <w:sz w:val="20"/>
                <w:szCs w:val="20"/>
              </w:rPr>
              <w:t xml:space="preserve"> </w:t>
            </w:r>
          </w:p>
        </w:tc>
        <w:tc>
          <w:tcPr>
            <w:tcW w:w="2409" w:type="dxa"/>
            <w:vAlign w:val="center"/>
          </w:tcPr>
          <w:p w14:paraId="038E9B77"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du projet de décret disponible,</w:t>
            </w:r>
          </w:p>
          <w:p w14:paraId="530F6302" w14:textId="77777777" w:rsidR="0071541E"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des TdR de l’ONAT disponible</w:t>
            </w:r>
            <w:r w:rsidR="0071541E">
              <w:rPr>
                <w:rFonts w:eastAsiaTheme="minorEastAsia"/>
                <w:color w:val="auto"/>
                <w:sz w:val="20"/>
                <w:szCs w:val="20"/>
              </w:rPr>
              <w:t>,</w:t>
            </w:r>
          </w:p>
          <w:p w14:paraId="10EECF3E" w14:textId="5B2F4E62" w:rsidR="00D11C90" w:rsidRPr="0065510A" w:rsidRDefault="0071541E"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ONAT installé et équipé</w:t>
            </w:r>
            <w:r w:rsidR="00D11C90">
              <w:rPr>
                <w:rFonts w:eastAsiaTheme="minorEastAsia"/>
                <w:color w:val="auto"/>
                <w:sz w:val="20"/>
                <w:szCs w:val="20"/>
              </w:rPr>
              <w:t xml:space="preserve"> </w:t>
            </w:r>
          </w:p>
        </w:tc>
        <w:tc>
          <w:tcPr>
            <w:tcW w:w="1134" w:type="dxa"/>
            <w:vAlign w:val="center"/>
          </w:tcPr>
          <w:p w14:paraId="34913B0A" w14:textId="77777777" w:rsidR="00D11C90" w:rsidRDefault="00D11C90" w:rsidP="0006759C">
            <w:pPr>
              <w:spacing w:after="0" w:line="240" w:lineRule="auto"/>
              <w:ind w:left="0" w:right="0" w:firstLine="0"/>
              <w:jc w:val="center"/>
              <w:rPr>
                <w:rFonts w:eastAsiaTheme="minorEastAsia"/>
                <w:color w:val="auto"/>
                <w:sz w:val="20"/>
                <w:szCs w:val="20"/>
              </w:rPr>
            </w:pPr>
          </w:p>
          <w:p w14:paraId="4292CD58" w14:textId="5ABB2B5A" w:rsidR="00D11C90" w:rsidRPr="0065510A" w:rsidRDefault="0071541E" w:rsidP="0006759C">
            <w:pPr>
              <w:jc w:val="center"/>
              <w:rPr>
                <w:rFonts w:eastAsiaTheme="minorEastAsia"/>
                <w:sz w:val="20"/>
                <w:szCs w:val="20"/>
              </w:rPr>
            </w:pPr>
            <w:r>
              <w:rPr>
                <w:rFonts w:eastAsiaTheme="minorEastAsia"/>
                <w:sz w:val="20"/>
                <w:szCs w:val="20"/>
              </w:rPr>
              <w:t>70</w:t>
            </w:r>
            <w:r w:rsidR="00D11C90">
              <w:rPr>
                <w:rFonts w:eastAsiaTheme="minorEastAsia"/>
                <w:sz w:val="20"/>
                <w:szCs w:val="20"/>
              </w:rPr>
              <w:t>%</w:t>
            </w:r>
          </w:p>
        </w:tc>
        <w:tc>
          <w:tcPr>
            <w:tcW w:w="1984" w:type="dxa"/>
            <w:vAlign w:val="center"/>
          </w:tcPr>
          <w:p w14:paraId="14DC733A"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 WRI</w:t>
            </w:r>
          </w:p>
        </w:tc>
        <w:tc>
          <w:tcPr>
            <w:tcW w:w="2126" w:type="dxa"/>
            <w:vAlign w:val="center"/>
          </w:tcPr>
          <w:p w14:paraId="683D2BC5" w14:textId="002A562A" w:rsidR="00D11C90" w:rsidRPr="000165E1" w:rsidRDefault="0071541E"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Il reste la formation des experts de l’ONAT </w:t>
            </w:r>
            <w:r w:rsidR="00D11C90">
              <w:rPr>
                <w:rFonts w:eastAsiaTheme="minorEastAsia"/>
                <w:color w:val="auto"/>
                <w:sz w:val="20"/>
                <w:szCs w:val="20"/>
              </w:rPr>
              <w:t xml:space="preserve"> </w:t>
            </w:r>
          </w:p>
        </w:tc>
      </w:tr>
      <w:tr w:rsidR="00D11C90" w:rsidRPr="000165E1" w14:paraId="12CA165B" w14:textId="77777777" w:rsidTr="0006759C">
        <w:trPr>
          <w:trHeight w:val="408"/>
          <w:jc w:val="center"/>
        </w:trPr>
        <w:tc>
          <w:tcPr>
            <w:tcW w:w="2122" w:type="dxa"/>
            <w:vAlign w:val="center"/>
          </w:tcPr>
          <w:p w14:paraId="5B495777" w14:textId="77777777" w:rsidR="00D11C90" w:rsidRPr="005628B1" w:rsidRDefault="00D11C90" w:rsidP="0006759C">
            <w:pPr>
              <w:spacing w:line="240" w:lineRule="auto"/>
              <w:jc w:val="center"/>
            </w:pPr>
            <w:r w:rsidRPr="00F94464">
              <w:rPr>
                <w:rFonts w:eastAsia="Times New Roman"/>
                <w:sz w:val="20"/>
                <w:szCs w:val="20"/>
              </w:rPr>
              <w:t>Travaux préparatoires au SNAT, SPAT, etc.</w:t>
            </w:r>
          </w:p>
        </w:tc>
        <w:tc>
          <w:tcPr>
            <w:tcW w:w="2977" w:type="dxa"/>
            <w:vAlign w:val="center"/>
          </w:tcPr>
          <w:p w14:paraId="27AD65F2"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Elaboration du plan des consultations sur les outils AT,</w:t>
            </w:r>
          </w:p>
          <w:p w14:paraId="422CB61A"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Elaboration des TdR des ateliers de consultations </w:t>
            </w:r>
          </w:p>
        </w:tc>
        <w:tc>
          <w:tcPr>
            <w:tcW w:w="1985" w:type="dxa"/>
            <w:vAlign w:val="center"/>
          </w:tcPr>
          <w:p w14:paraId="12B8670C" w14:textId="77777777" w:rsidR="00D11C90"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Parties prenantes consultées et impliquées dans toutes les étapes des </w:t>
            </w:r>
            <w:r>
              <w:rPr>
                <w:rFonts w:eastAsiaTheme="minorEastAsia"/>
                <w:color w:val="auto"/>
                <w:sz w:val="20"/>
                <w:szCs w:val="20"/>
              </w:rPr>
              <w:lastRenderedPageBreak/>
              <w:t>processus AT (SNAT, guides, …)</w:t>
            </w:r>
            <w:r w:rsidR="00ED0D2C">
              <w:rPr>
                <w:rFonts w:eastAsiaTheme="minorEastAsia"/>
                <w:color w:val="auto"/>
                <w:sz w:val="20"/>
                <w:szCs w:val="20"/>
              </w:rPr>
              <w:t>,</w:t>
            </w:r>
          </w:p>
          <w:p w14:paraId="4852DE55" w14:textId="7F65F337" w:rsidR="00ED0D2C" w:rsidRPr="000165E1" w:rsidRDefault="00ED0D2C"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Consultations réalisées y compris en provinces </w:t>
            </w:r>
          </w:p>
        </w:tc>
        <w:tc>
          <w:tcPr>
            <w:tcW w:w="2409" w:type="dxa"/>
            <w:vAlign w:val="center"/>
          </w:tcPr>
          <w:p w14:paraId="2E3C6063" w14:textId="77777777" w:rsidR="00DE2875" w:rsidRDefault="00D11C90" w:rsidP="00DE2875">
            <w:pPr>
              <w:pStyle w:val="Paragraphedeliste"/>
              <w:numPr>
                <w:ilvl w:val="0"/>
                <w:numId w:val="8"/>
              </w:numPr>
              <w:spacing w:after="0" w:line="240" w:lineRule="auto"/>
              <w:ind w:left="215" w:right="0" w:hanging="215"/>
              <w:jc w:val="left"/>
              <w:rPr>
                <w:rFonts w:eastAsiaTheme="minorEastAsia"/>
                <w:color w:val="auto"/>
                <w:sz w:val="20"/>
                <w:szCs w:val="20"/>
              </w:rPr>
            </w:pPr>
            <w:r w:rsidRPr="00DE2875">
              <w:rPr>
                <w:rFonts w:eastAsiaTheme="minorEastAsia"/>
                <w:color w:val="auto"/>
                <w:sz w:val="20"/>
                <w:szCs w:val="20"/>
              </w:rPr>
              <w:lastRenderedPageBreak/>
              <w:t xml:space="preserve">Consensus sur les approches de consultations en temps de COVID-19, </w:t>
            </w:r>
          </w:p>
          <w:p w14:paraId="7A6C5F47" w14:textId="77777777" w:rsidR="00DE2875" w:rsidRDefault="00ED0D2C" w:rsidP="00DE2875">
            <w:pPr>
              <w:pStyle w:val="Paragraphedeliste"/>
              <w:numPr>
                <w:ilvl w:val="0"/>
                <w:numId w:val="8"/>
              </w:numPr>
              <w:spacing w:after="0" w:line="240" w:lineRule="auto"/>
              <w:ind w:left="215" w:right="0" w:hanging="215"/>
              <w:jc w:val="left"/>
              <w:rPr>
                <w:rFonts w:eastAsiaTheme="minorEastAsia"/>
                <w:color w:val="auto"/>
                <w:sz w:val="20"/>
                <w:szCs w:val="20"/>
              </w:rPr>
            </w:pPr>
            <w:r w:rsidRPr="00DE2875">
              <w:rPr>
                <w:rFonts w:eastAsiaTheme="minorEastAsia"/>
                <w:color w:val="auto"/>
                <w:sz w:val="20"/>
                <w:szCs w:val="20"/>
              </w:rPr>
              <w:lastRenderedPageBreak/>
              <w:t>TdR des consultations disponibles,</w:t>
            </w:r>
          </w:p>
          <w:p w14:paraId="2E284962" w14:textId="2397322B" w:rsidR="00ED0D2C" w:rsidRPr="00DE2875" w:rsidRDefault="00ED0D2C" w:rsidP="00DE2875">
            <w:pPr>
              <w:pStyle w:val="Paragraphedeliste"/>
              <w:numPr>
                <w:ilvl w:val="0"/>
                <w:numId w:val="8"/>
              </w:numPr>
              <w:spacing w:after="0" w:line="240" w:lineRule="auto"/>
              <w:ind w:left="215" w:right="0" w:hanging="215"/>
              <w:jc w:val="left"/>
              <w:rPr>
                <w:rFonts w:eastAsiaTheme="minorEastAsia"/>
                <w:color w:val="auto"/>
                <w:sz w:val="20"/>
                <w:szCs w:val="20"/>
              </w:rPr>
            </w:pPr>
            <w:r w:rsidRPr="00DE2875">
              <w:rPr>
                <w:rFonts w:eastAsiaTheme="minorEastAsia"/>
                <w:color w:val="auto"/>
                <w:sz w:val="20"/>
                <w:szCs w:val="20"/>
              </w:rPr>
              <w:t>Ministères sectoriels mobilisés</w:t>
            </w:r>
          </w:p>
        </w:tc>
        <w:tc>
          <w:tcPr>
            <w:tcW w:w="1134" w:type="dxa"/>
            <w:vAlign w:val="center"/>
          </w:tcPr>
          <w:p w14:paraId="5A93FAA9" w14:textId="28D30B6A" w:rsidR="00D11C90" w:rsidRPr="000165E1" w:rsidRDefault="00ED0D2C"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lastRenderedPageBreak/>
              <w:t>30</w:t>
            </w:r>
            <w:r w:rsidR="00D11C90">
              <w:rPr>
                <w:rFonts w:eastAsiaTheme="minorEastAsia"/>
                <w:color w:val="auto"/>
                <w:sz w:val="20"/>
                <w:szCs w:val="20"/>
              </w:rPr>
              <w:t>%</w:t>
            </w:r>
          </w:p>
        </w:tc>
        <w:tc>
          <w:tcPr>
            <w:tcW w:w="1984" w:type="dxa"/>
            <w:vAlign w:val="center"/>
          </w:tcPr>
          <w:p w14:paraId="7A03F8DD"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 WRI</w:t>
            </w:r>
          </w:p>
        </w:tc>
        <w:tc>
          <w:tcPr>
            <w:tcW w:w="2126" w:type="dxa"/>
            <w:vAlign w:val="center"/>
          </w:tcPr>
          <w:p w14:paraId="056F1D77" w14:textId="63B96B60"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Activité reportée à cause du </w:t>
            </w:r>
            <w:r w:rsidR="00ED0D2C">
              <w:rPr>
                <w:rFonts w:eastAsiaTheme="minorEastAsia"/>
                <w:color w:val="auto"/>
                <w:sz w:val="20"/>
                <w:szCs w:val="20"/>
              </w:rPr>
              <w:t xml:space="preserve">manque de financement + </w:t>
            </w:r>
            <w:r>
              <w:rPr>
                <w:rFonts w:eastAsiaTheme="minorEastAsia"/>
                <w:color w:val="auto"/>
                <w:sz w:val="20"/>
                <w:szCs w:val="20"/>
              </w:rPr>
              <w:t>contexte COVID-19</w:t>
            </w:r>
          </w:p>
        </w:tc>
      </w:tr>
      <w:tr w:rsidR="00D11C90" w:rsidRPr="000165E1" w14:paraId="067C2A1D" w14:textId="77777777" w:rsidTr="0006759C">
        <w:trPr>
          <w:trHeight w:val="408"/>
          <w:jc w:val="center"/>
        </w:trPr>
        <w:tc>
          <w:tcPr>
            <w:tcW w:w="2122" w:type="dxa"/>
            <w:vAlign w:val="center"/>
          </w:tcPr>
          <w:p w14:paraId="6DC85668" w14:textId="77777777" w:rsidR="00D11C90" w:rsidRPr="001425C2" w:rsidRDefault="00D11C90" w:rsidP="0006759C">
            <w:pPr>
              <w:spacing w:line="240" w:lineRule="auto"/>
              <w:jc w:val="center"/>
            </w:pPr>
            <w:r w:rsidRPr="00F94464">
              <w:rPr>
                <w:rFonts w:eastAsia="Times New Roman"/>
                <w:sz w:val="20"/>
                <w:szCs w:val="20"/>
              </w:rPr>
              <w:t>Réaliser des analyses spatiales montrant les pressions sur la forêt et les milieux sensibles</w:t>
            </w:r>
          </w:p>
        </w:tc>
        <w:tc>
          <w:tcPr>
            <w:tcW w:w="2977" w:type="dxa"/>
            <w:vAlign w:val="center"/>
          </w:tcPr>
          <w:p w14:paraId="39A7BA35" w14:textId="77777777" w:rsidR="00D11C90" w:rsidRPr="001675F6" w:rsidRDefault="00D11C90" w:rsidP="0006759C">
            <w:pPr>
              <w:spacing w:after="0" w:line="240" w:lineRule="auto"/>
              <w:ind w:right="0"/>
              <w:jc w:val="center"/>
              <w:rPr>
                <w:rFonts w:eastAsiaTheme="minorEastAsia"/>
                <w:color w:val="auto"/>
                <w:sz w:val="20"/>
                <w:szCs w:val="20"/>
              </w:rPr>
            </w:pPr>
            <w:r>
              <w:rPr>
                <w:rFonts w:eastAsiaTheme="minorEastAsia"/>
                <w:color w:val="auto"/>
                <w:sz w:val="20"/>
                <w:szCs w:val="20"/>
              </w:rPr>
              <w:t>RAS</w:t>
            </w:r>
          </w:p>
        </w:tc>
        <w:tc>
          <w:tcPr>
            <w:tcW w:w="1985" w:type="dxa"/>
            <w:vAlign w:val="center"/>
          </w:tcPr>
          <w:p w14:paraId="729F68C7"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RAS</w:t>
            </w:r>
          </w:p>
        </w:tc>
        <w:tc>
          <w:tcPr>
            <w:tcW w:w="2409" w:type="dxa"/>
            <w:vAlign w:val="center"/>
          </w:tcPr>
          <w:p w14:paraId="68839F37" w14:textId="77777777" w:rsidR="00D11C90" w:rsidRPr="001675F6" w:rsidRDefault="00D11C90" w:rsidP="0006759C">
            <w:pPr>
              <w:spacing w:after="0" w:line="240" w:lineRule="auto"/>
              <w:ind w:right="0"/>
              <w:jc w:val="left"/>
              <w:rPr>
                <w:rFonts w:eastAsiaTheme="minorEastAsia"/>
                <w:color w:val="auto"/>
                <w:sz w:val="20"/>
                <w:szCs w:val="20"/>
              </w:rPr>
            </w:pPr>
          </w:p>
        </w:tc>
        <w:tc>
          <w:tcPr>
            <w:tcW w:w="1134" w:type="dxa"/>
            <w:vAlign w:val="center"/>
          </w:tcPr>
          <w:p w14:paraId="1C7FE3D0"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0%</w:t>
            </w:r>
          </w:p>
        </w:tc>
        <w:tc>
          <w:tcPr>
            <w:tcW w:w="1984" w:type="dxa"/>
            <w:vAlign w:val="center"/>
          </w:tcPr>
          <w:p w14:paraId="71536C70" w14:textId="77777777" w:rsidR="00D11C90" w:rsidRPr="000165E1" w:rsidRDefault="00D11C90" w:rsidP="0006759C">
            <w:pPr>
              <w:spacing w:after="0" w:line="240" w:lineRule="auto"/>
              <w:ind w:left="0" w:right="0" w:firstLine="0"/>
              <w:jc w:val="center"/>
              <w:rPr>
                <w:rFonts w:eastAsiaTheme="minorEastAsia"/>
                <w:color w:val="auto"/>
                <w:sz w:val="20"/>
                <w:szCs w:val="20"/>
              </w:rPr>
            </w:pPr>
          </w:p>
        </w:tc>
        <w:tc>
          <w:tcPr>
            <w:tcW w:w="2126" w:type="dxa"/>
            <w:vAlign w:val="center"/>
          </w:tcPr>
          <w:p w14:paraId="287408A3" w14:textId="661AEEAF"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Réflexion en cours sur la pertinence de l’activité</w:t>
            </w:r>
          </w:p>
        </w:tc>
      </w:tr>
      <w:tr w:rsidR="00D11C90" w:rsidRPr="000165E1" w14:paraId="0FC5CD72" w14:textId="77777777" w:rsidTr="0006759C">
        <w:trPr>
          <w:trHeight w:val="408"/>
          <w:jc w:val="center"/>
        </w:trPr>
        <w:tc>
          <w:tcPr>
            <w:tcW w:w="2122" w:type="dxa"/>
            <w:vAlign w:val="center"/>
          </w:tcPr>
          <w:p w14:paraId="6468464B" w14:textId="370A793F" w:rsidR="00D11C90" w:rsidRPr="005628B1" w:rsidRDefault="00D11C90" w:rsidP="0006759C">
            <w:pPr>
              <w:spacing w:line="240" w:lineRule="auto"/>
              <w:jc w:val="center"/>
            </w:pPr>
            <w:r w:rsidRPr="00F94464">
              <w:rPr>
                <w:rFonts w:eastAsia="Times New Roman"/>
                <w:sz w:val="20"/>
                <w:szCs w:val="20"/>
              </w:rPr>
              <w:t xml:space="preserve">Elaborer les guides de </w:t>
            </w:r>
            <w:r w:rsidR="00D140A5" w:rsidRPr="00F94464">
              <w:rPr>
                <w:rFonts w:eastAsia="Times New Roman"/>
                <w:sz w:val="20"/>
                <w:szCs w:val="20"/>
              </w:rPr>
              <w:t>surveillence-regulation</w:t>
            </w:r>
            <w:r w:rsidRPr="00F94464">
              <w:rPr>
                <w:rFonts w:eastAsia="Times New Roman"/>
                <w:sz w:val="20"/>
                <w:szCs w:val="20"/>
              </w:rPr>
              <w:t xml:space="preserve"> tenant compte des impératifs de respect des écosystèmes</w:t>
            </w:r>
          </w:p>
        </w:tc>
        <w:tc>
          <w:tcPr>
            <w:tcW w:w="2977" w:type="dxa"/>
            <w:vAlign w:val="center"/>
          </w:tcPr>
          <w:p w14:paraId="0F5D8816" w14:textId="77777777" w:rsidR="00D11C90" w:rsidRPr="00643E73" w:rsidRDefault="00D11C90" w:rsidP="0006759C">
            <w:pPr>
              <w:spacing w:after="0" w:line="240" w:lineRule="auto"/>
              <w:ind w:right="0"/>
              <w:jc w:val="center"/>
              <w:rPr>
                <w:rFonts w:eastAsiaTheme="minorEastAsia"/>
                <w:color w:val="auto"/>
                <w:sz w:val="20"/>
                <w:szCs w:val="20"/>
              </w:rPr>
            </w:pPr>
            <w:r w:rsidRPr="00643E73">
              <w:rPr>
                <w:rFonts w:eastAsiaTheme="minorEastAsia"/>
                <w:color w:val="auto"/>
                <w:sz w:val="20"/>
                <w:szCs w:val="20"/>
              </w:rPr>
              <w:t>Mobilisation d’un consultant par WRI pour réaliser les guides</w:t>
            </w:r>
          </w:p>
        </w:tc>
        <w:tc>
          <w:tcPr>
            <w:tcW w:w="1985" w:type="dxa"/>
            <w:vAlign w:val="center"/>
          </w:tcPr>
          <w:p w14:paraId="123A697E" w14:textId="21FBE72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Guides de </w:t>
            </w:r>
            <w:r w:rsidR="00D140A5">
              <w:rPr>
                <w:rFonts w:eastAsiaTheme="minorEastAsia"/>
                <w:color w:val="auto"/>
                <w:sz w:val="20"/>
                <w:szCs w:val="20"/>
              </w:rPr>
              <w:t>surveillence-regulation</w:t>
            </w:r>
            <w:r>
              <w:rPr>
                <w:rFonts w:eastAsiaTheme="minorEastAsia"/>
                <w:color w:val="auto"/>
                <w:sz w:val="20"/>
                <w:szCs w:val="20"/>
              </w:rPr>
              <w:t xml:space="preserve"> disponibles </w:t>
            </w:r>
          </w:p>
        </w:tc>
        <w:tc>
          <w:tcPr>
            <w:tcW w:w="2409" w:type="dxa"/>
            <w:vAlign w:val="center"/>
          </w:tcPr>
          <w:p w14:paraId="65EDD4C6" w14:textId="35B98CE1" w:rsidR="00D11C90" w:rsidRPr="001675F6" w:rsidRDefault="00ED0D2C" w:rsidP="00A6554C">
            <w:pPr>
              <w:pStyle w:val="Paragraphedeliste"/>
              <w:numPr>
                <w:ilvl w:val="0"/>
                <w:numId w:val="8"/>
              </w:numPr>
              <w:spacing w:after="0" w:line="240" w:lineRule="auto"/>
              <w:ind w:right="0"/>
              <w:jc w:val="center"/>
              <w:rPr>
                <w:rFonts w:eastAsiaTheme="minorEastAsia"/>
                <w:color w:val="auto"/>
                <w:sz w:val="20"/>
                <w:szCs w:val="20"/>
              </w:rPr>
            </w:pPr>
            <w:r>
              <w:rPr>
                <w:rFonts w:eastAsiaTheme="minorEastAsia"/>
                <w:color w:val="auto"/>
                <w:sz w:val="20"/>
                <w:szCs w:val="20"/>
              </w:rPr>
              <w:t>Draft de guide disponible</w:t>
            </w:r>
          </w:p>
        </w:tc>
        <w:tc>
          <w:tcPr>
            <w:tcW w:w="1134" w:type="dxa"/>
            <w:vAlign w:val="center"/>
          </w:tcPr>
          <w:p w14:paraId="70088D23" w14:textId="03197B22" w:rsidR="00D11C90" w:rsidRPr="000165E1" w:rsidRDefault="00E631A1"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75</w:t>
            </w:r>
            <w:r w:rsidR="00D11C90">
              <w:rPr>
                <w:rFonts w:eastAsiaTheme="minorEastAsia"/>
                <w:color w:val="auto"/>
                <w:sz w:val="20"/>
                <w:szCs w:val="20"/>
              </w:rPr>
              <w:t xml:space="preserve">% </w:t>
            </w:r>
          </w:p>
        </w:tc>
        <w:tc>
          <w:tcPr>
            <w:tcW w:w="1984" w:type="dxa"/>
            <w:vAlign w:val="center"/>
          </w:tcPr>
          <w:p w14:paraId="131B766C"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Rapport WRI</w:t>
            </w:r>
          </w:p>
        </w:tc>
        <w:tc>
          <w:tcPr>
            <w:tcW w:w="2126" w:type="dxa"/>
            <w:vAlign w:val="center"/>
          </w:tcPr>
          <w:p w14:paraId="20029CF1" w14:textId="77777777" w:rsidR="00ED0D2C"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Activité en charge de WRI. </w:t>
            </w:r>
            <w:r w:rsidR="00ED0D2C">
              <w:rPr>
                <w:rFonts w:eastAsiaTheme="minorEastAsia"/>
                <w:color w:val="auto"/>
                <w:sz w:val="20"/>
                <w:szCs w:val="20"/>
              </w:rPr>
              <w:t xml:space="preserve">Retard occasionné par le </w:t>
            </w:r>
            <w:r>
              <w:rPr>
                <w:rFonts w:eastAsiaTheme="minorEastAsia"/>
                <w:color w:val="auto"/>
                <w:sz w:val="20"/>
                <w:szCs w:val="20"/>
              </w:rPr>
              <w:t>contexte</w:t>
            </w:r>
          </w:p>
          <w:p w14:paraId="1F9AC6B5" w14:textId="1F4B7B4E"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COVID-19</w:t>
            </w:r>
          </w:p>
        </w:tc>
      </w:tr>
      <w:tr w:rsidR="00D11C90" w:rsidRPr="000165E1" w14:paraId="762E7AFE" w14:textId="77777777" w:rsidTr="0006759C">
        <w:trPr>
          <w:trHeight w:val="2286"/>
          <w:jc w:val="center"/>
        </w:trPr>
        <w:tc>
          <w:tcPr>
            <w:tcW w:w="2122" w:type="dxa"/>
            <w:vAlign w:val="center"/>
          </w:tcPr>
          <w:p w14:paraId="32675107" w14:textId="77777777" w:rsidR="00D11C90" w:rsidRPr="005628B1" w:rsidRDefault="00D11C90" w:rsidP="0006759C">
            <w:pPr>
              <w:spacing w:after="0" w:line="240" w:lineRule="auto"/>
              <w:jc w:val="center"/>
            </w:pPr>
            <w:r w:rsidRPr="00F94464">
              <w:rPr>
                <w:rFonts w:eastAsia="Times New Roman"/>
                <w:sz w:val="20"/>
                <w:szCs w:val="20"/>
              </w:rPr>
              <w:t>Réaliser les analyses sectorielles en vue de l'élaboration de la PNAT et du SNAT -JALON LOI/2018a</w:t>
            </w:r>
          </w:p>
        </w:tc>
        <w:tc>
          <w:tcPr>
            <w:tcW w:w="2977" w:type="dxa"/>
          </w:tcPr>
          <w:p w14:paraId="409C3F60"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Poursuite du processus de recrutement des cabinets spécialisés pour la réalisation de 2 études (agri + forêt),</w:t>
            </w:r>
          </w:p>
          <w:p w14:paraId="45382ACE"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Lancement du processus de mise en place des groupes thématiques (GT)/l’AT,</w:t>
            </w:r>
          </w:p>
          <w:p w14:paraId="16CEEE04" w14:textId="77777777" w:rsidR="00D11C90" w:rsidRPr="001675F6"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1675F6">
              <w:rPr>
                <w:rFonts w:eastAsiaTheme="minorEastAsia"/>
                <w:color w:val="auto"/>
                <w:sz w:val="20"/>
                <w:szCs w:val="20"/>
              </w:rPr>
              <w:t>Consultation des parties prenantes sur les TdR produits</w:t>
            </w:r>
          </w:p>
        </w:tc>
        <w:tc>
          <w:tcPr>
            <w:tcW w:w="1985" w:type="dxa"/>
          </w:tcPr>
          <w:p w14:paraId="1B8DC661" w14:textId="77777777" w:rsidR="00D11C90" w:rsidRPr="001675F6"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1675F6">
              <w:rPr>
                <w:rFonts w:eastAsiaTheme="minorEastAsia"/>
                <w:color w:val="auto"/>
                <w:sz w:val="20"/>
                <w:szCs w:val="20"/>
              </w:rPr>
              <w:t>Groupes thématiques de l’AT fonctionnels,</w:t>
            </w:r>
          </w:p>
          <w:p w14:paraId="2900302F"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Etude sur le capital forestier réalisé,</w:t>
            </w:r>
          </w:p>
          <w:p w14:paraId="074556B7" w14:textId="77777777" w:rsidR="00D11C90" w:rsidRPr="001675F6"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Etude sur le potentiel agricole réalisé.</w:t>
            </w:r>
          </w:p>
        </w:tc>
        <w:tc>
          <w:tcPr>
            <w:tcW w:w="2409" w:type="dxa"/>
          </w:tcPr>
          <w:p w14:paraId="0A1C6394"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Draft des TdR des GT de l’AT disponibles,</w:t>
            </w:r>
          </w:p>
          <w:p w14:paraId="7E24E7F9"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Membres des GT identifiés,</w:t>
            </w:r>
          </w:p>
          <w:p w14:paraId="68E43909"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2 cabinets recommandés par le procurement (processus de sélection des cabinets en phase finale).</w:t>
            </w:r>
          </w:p>
        </w:tc>
        <w:tc>
          <w:tcPr>
            <w:tcW w:w="1134" w:type="dxa"/>
          </w:tcPr>
          <w:p w14:paraId="166CF898" w14:textId="77777777" w:rsidR="00D11C90" w:rsidRDefault="00D11C90" w:rsidP="0006759C">
            <w:pPr>
              <w:spacing w:after="0" w:line="240" w:lineRule="auto"/>
              <w:ind w:left="0" w:right="0" w:firstLine="0"/>
              <w:jc w:val="center"/>
              <w:rPr>
                <w:rFonts w:eastAsiaTheme="minorEastAsia"/>
                <w:color w:val="auto"/>
                <w:sz w:val="20"/>
                <w:szCs w:val="20"/>
              </w:rPr>
            </w:pPr>
          </w:p>
          <w:p w14:paraId="6D89AF64" w14:textId="77777777" w:rsidR="00D11C90" w:rsidRDefault="00D11C90" w:rsidP="0006759C">
            <w:pPr>
              <w:spacing w:after="0" w:line="240" w:lineRule="auto"/>
              <w:ind w:left="0" w:right="0" w:firstLine="0"/>
              <w:jc w:val="center"/>
              <w:rPr>
                <w:rFonts w:eastAsiaTheme="minorEastAsia"/>
                <w:color w:val="auto"/>
                <w:sz w:val="20"/>
                <w:szCs w:val="20"/>
              </w:rPr>
            </w:pPr>
          </w:p>
          <w:p w14:paraId="561A76CE" w14:textId="77777777" w:rsidR="00D11C90" w:rsidRDefault="00D11C90" w:rsidP="0006759C">
            <w:pPr>
              <w:spacing w:after="0" w:line="240" w:lineRule="auto"/>
              <w:ind w:left="0" w:right="0" w:firstLine="0"/>
              <w:jc w:val="center"/>
              <w:rPr>
                <w:rFonts w:eastAsiaTheme="minorEastAsia"/>
                <w:color w:val="auto"/>
                <w:sz w:val="20"/>
                <w:szCs w:val="20"/>
              </w:rPr>
            </w:pPr>
          </w:p>
          <w:p w14:paraId="504C90D4" w14:textId="77777777" w:rsidR="00D11C90" w:rsidRDefault="00D11C90" w:rsidP="0006759C">
            <w:pPr>
              <w:spacing w:after="0" w:line="240" w:lineRule="auto"/>
              <w:ind w:left="0" w:right="0" w:firstLine="0"/>
              <w:jc w:val="center"/>
              <w:rPr>
                <w:rFonts w:eastAsiaTheme="minorEastAsia"/>
                <w:color w:val="auto"/>
                <w:sz w:val="20"/>
                <w:szCs w:val="20"/>
              </w:rPr>
            </w:pPr>
          </w:p>
          <w:p w14:paraId="245D069C" w14:textId="376B4213" w:rsidR="00D11C90" w:rsidRPr="000165E1" w:rsidRDefault="00E631A1"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3</w:t>
            </w:r>
            <w:r w:rsidR="00D11C90">
              <w:rPr>
                <w:rFonts w:eastAsiaTheme="minorEastAsia"/>
                <w:color w:val="auto"/>
                <w:sz w:val="20"/>
                <w:szCs w:val="20"/>
              </w:rPr>
              <w:t>0%</w:t>
            </w:r>
          </w:p>
        </w:tc>
        <w:tc>
          <w:tcPr>
            <w:tcW w:w="1984" w:type="dxa"/>
          </w:tcPr>
          <w:p w14:paraId="1FD3503D"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TdR des GT</w:t>
            </w:r>
          </w:p>
          <w:p w14:paraId="08B9E52B"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Versions provisoires et définitives des études réalisées,</w:t>
            </w:r>
          </w:p>
          <w:p w14:paraId="5E994E27" w14:textId="77777777" w:rsidR="00D11C90" w:rsidRPr="00653F45"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653F45">
              <w:rPr>
                <w:rFonts w:eastAsiaTheme="minorEastAsia"/>
                <w:color w:val="auto"/>
                <w:sz w:val="20"/>
                <w:szCs w:val="20"/>
              </w:rPr>
              <w:t>Rapport des ministères impliquées (agri + MEDD)</w:t>
            </w:r>
          </w:p>
        </w:tc>
        <w:tc>
          <w:tcPr>
            <w:tcW w:w="2126" w:type="dxa"/>
          </w:tcPr>
          <w:p w14:paraId="3A581C77" w14:textId="77777777" w:rsidR="00D11C90" w:rsidRDefault="00D11C90" w:rsidP="0026357A">
            <w:pPr>
              <w:spacing w:after="0" w:line="240" w:lineRule="auto"/>
              <w:ind w:left="0" w:right="0" w:firstLine="0"/>
              <w:jc w:val="center"/>
              <w:rPr>
                <w:rFonts w:eastAsiaTheme="minorEastAsia"/>
                <w:color w:val="auto"/>
                <w:sz w:val="20"/>
                <w:szCs w:val="20"/>
              </w:rPr>
            </w:pPr>
          </w:p>
          <w:p w14:paraId="6148C317" w14:textId="77777777" w:rsidR="00D11C90" w:rsidRDefault="00D11C90" w:rsidP="0026357A">
            <w:pPr>
              <w:spacing w:after="0" w:line="240" w:lineRule="auto"/>
              <w:ind w:left="0" w:right="0" w:firstLine="0"/>
              <w:jc w:val="center"/>
              <w:rPr>
                <w:rFonts w:eastAsiaTheme="minorEastAsia"/>
                <w:color w:val="auto"/>
                <w:sz w:val="20"/>
                <w:szCs w:val="20"/>
              </w:rPr>
            </w:pPr>
          </w:p>
          <w:p w14:paraId="3F713C98" w14:textId="42D069FC" w:rsidR="00D11C90" w:rsidRPr="000165E1" w:rsidRDefault="00D11C90" w:rsidP="0026357A">
            <w:pPr>
              <w:spacing w:after="0" w:line="240" w:lineRule="auto"/>
              <w:ind w:left="0" w:right="0" w:firstLine="0"/>
              <w:jc w:val="center"/>
              <w:rPr>
                <w:rFonts w:eastAsiaTheme="minorEastAsia"/>
                <w:color w:val="auto"/>
                <w:sz w:val="20"/>
                <w:szCs w:val="20"/>
              </w:rPr>
            </w:pPr>
            <w:r>
              <w:rPr>
                <w:rFonts w:eastAsiaTheme="minorEastAsia"/>
                <w:color w:val="auto"/>
                <w:sz w:val="20"/>
                <w:szCs w:val="20"/>
              </w:rPr>
              <w:t xml:space="preserve">Signature des contrats avec les cabinets recommandés en attente de financement </w:t>
            </w:r>
            <w:r w:rsidR="0026357A">
              <w:rPr>
                <w:rFonts w:eastAsiaTheme="minorEastAsia"/>
                <w:color w:val="auto"/>
                <w:sz w:val="20"/>
                <w:szCs w:val="20"/>
              </w:rPr>
              <w:t>2</w:t>
            </w:r>
            <w:r w:rsidR="0026357A" w:rsidRPr="0026357A">
              <w:rPr>
                <w:rFonts w:eastAsiaTheme="minorEastAsia"/>
                <w:color w:val="auto"/>
                <w:sz w:val="20"/>
                <w:szCs w:val="20"/>
                <w:vertAlign w:val="superscript"/>
              </w:rPr>
              <w:t>ème</w:t>
            </w:r>
            <w:r w:rsidR="0026357A">
              <w:rPr>
                <w:rFonts w:eastAsiaTheme="minorEastAsia"/>
                <w:color w:val="auto"/>
                <w:sz w:val="20"/>
                <w:szCs w:val="20"/>
              </w:rPr>
              <w:t xml:space="preserve"> tranche CAFI</w:t>
            </w:r>
            <w:r>
              <w:rPr>
                <w:rFonts w:eastAsiaTheme="minorEastAsia"/>
                <w:color w:val="auto"/>
                <w:sz w:val="20"/>
                <w:szCs w:val="20"/>
              </w:rPr>
              <w:t>.</w:t>
            </w:r>
          </w:p>
        </w:tc>
      </w:tr>
      <w:tr w:rsidR="00D11C90" w:rsidRPr="00E631A1" w14:paraId="15C004F3" w14:textId="77777777" w:rsidTr="0006759C">
        <w:trPr>
          <w:trHeight w:val="408"/>
          <w:jc w:val="center"/>
        </w:trPr>
        <w:tc>
          <w:tcPr>
            <w:tcW w:w="2122" w:type="dxa"/>
            <w:vAlign w:val="center"/>
          </w:tcPr>
          <w:p w14:paraId="70315210" w14:textId="77777777" w:rsidR="00D11C90" w:rsidRPr="00E631A1" w:rsidRDefault="00D11C90" w:rsidP="0006759C">
            <w:pPr>
              <w:spacing w:line="240" w:lineRule="auto"/>
              <w:jc w:val="center"/>
              <w:rPr>
                <w:color w:val="auto"/>
              </w:rPr>
            </w:pPr>
            <w:r w:rsidRPr="00E631A1">
              <w:rPr>
                <w:rFonts w:eastAsia="Times New Roman"/>
                <w:color w:val="auto"/>
                <w:sz w:val="20"/>
                <w:szCs w:val="20"/>
              </w:rPr>
              <w:t>Assurer la coordination, la mise en cohérence, le contrôle-qualité, le suivi-évaluation technique des processus d’AT y compris appui aux PIREDD</w:t>
            </w:r>
          </w:p>
        </w:tc>
        <w:tc>
          <w:tcPr>
            <w:tcW w:w="2977" w:type="dxa"/>
            <w:vAlign w:val="center"/>
          </w:tcPr>
          <w:p w14:paraId="2F263051" w14:textId="421062CC" w:rsidR="00D11C90" w:rsidRPr="00E631A1" w:rsidRDefault="000F3CEE"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Appui au processus d</w:t>
            </w:r>
            <w:r w:rsidR="00D11C90" w:rsidRPr="00E631A1">
              <w:rPr>
                <w:rFonts w:eastAsiaTheme="minorEastAsia"/>
                <w:color w:val="auto"/>
                <w:sz w:val="20"/>
                <w:szCs w:val="20"/>
              </w:rPr>
              <w:t>’élaboration du SPAT/Ituri (PIREDD-O),</w:t>
            </w:r>
          </w:p>
          <w:p w14:paraId="67185AAE" w14:textId="0CB2EAA1" w:rsidR="00D11C90" w:rsidRPr="00E631A1" w:rsidRDefault="000F3CEE"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Appui au processus d’élaboration du SPAT</w:t>
            </w:r>
            <w:r w:rsidR="00D11C90" w:rsidRPr="00E631A1">
              <w:rPr>
                <w:rFonts w:eastAsiaTheme="minorEastAsia"/>
                <w:color w:val="auto"/>
                <w:sz w:val="20"/>
                <w:szCs w:val="20"/>
              </w:rPr>
              <w:t>/Sud-Ubangi</w:t>
            </w:r>
          </w:p>
          <w:p w14:paraId="70D1D1DF" w14:textId="77777777" w:rsidR="00E631A1" w:rsidRPr="00E631A1" w:rsidRDefault="00D11C90" w:rsidP="00E631A1">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lastRenderedPageBreak/>
              <w:t xml:space="preserve">Facilitation des travaux </w:t>
            </w:r>
            <w:r w:rsidR="000F3CEE" w:rsidRPr="00E631A1">
              <w:rPr>
                <w:rFonts w:eastAsiaTheme="minorEastAsia"/>
                <w:color w:val="auto"/>
                <w:sz w:val="20"/>
                <w:szCs w:val="20"/>
              </w:rPr>
              <w:t>d’</w:t>
            </w:r>
            <w:r w:rsidRPr="00E631A1">
              <w:rPr>
                <w:rFonts w:eastAsiaTheme="minorEastAsia"/>
                <w:color w:val="auto"/>
                <w:sz w:val="20"/>
                <w:szCs w:val="20"/>
              </w:rPr>
              <w:t xml:space="preserve">élaboration des légendes harmonisées des cartes </w:t>
            </w:r>
            <w:r w:rsidR="00E631A1" w:rsidRPr="00E631A1">
              <w:rPr>
                <w:rFonts w:eastAsiaTheme="minorEastAsia"/>
                <w:color w:val="auto"/>
                <w:sz w:val="20"/>
                <w:szCs w:val="20"/>
              </w:rPr>
              <w:t xml:space="preserve">des </w:t>
            </w:r>
            <w:r w:rsidRPr="00E631A1">
              <w:rPr>
                <w:rFonts w:eastAsiaTheme="minorEastAsia"/>
                <w:color w:val="auto"/>
                <w:sz w:val="20"/>
                <w:szCs w:val="20"/>
              </w:rPr>
              <w:t>PSG</w:t>
            </w:r>
          </w:p>
          <w:p w14:paraId="2C5BBB73" w14:textId="4E280843" w:rsidR="00231104" w:rsidRPr="00E631A1" w:rsidRDefault="000F3CEE" w:rsidP="00E631A1">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 xml:space="preserve">Elaboration </w:t>
            </w:r>
            <w:r w:rsidR="00231104" w:rsidRPr="00E631A1">
              <w:rPr>
                <w:rFonts w:eastAsiaTheme="minorEastAsia"/>
                <w:color w:val="auto"/>
                <w:sz w:val="20"/>
                <w:szCs w:val="20"/>
              </w:rPr>
              <w:t>du guide méthodologique de zonage participatif des terroirs villageois et entités territoriales (Jalon 2018b)</w:t>
            </w:r>
          </w:p>
        </w:tc>
        <w:tc>
          <w:tcPr>
            <w:tcW w:w="1985" w:type="dxa"/>
            <w:vAlign w:val="center"/>
          </w:tcPr>
          <w:p w14:paraId="6A30BE96" w14:textId="77777777" w:rsidR="00D11C90" w:rsidRPr="00E631A1" w:rsidRDefault="00D11C90" w:rsidP="00231104">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lastRenderedPageBreak/>
              <w:t>Processus AT (national et provinciaux) conduits de manière cohérente</w:t>
            </w:r>
            <w:r w:rsidR="00231104" w:rsidRPr="00E631A1">
              <w:rPr>
                <w:rFonts w:eastAsiaTheme="minorEastAsia"/>
                <w:color w:val="auto"/>
                <w:sz w:val="20"/>
                <w:szCs w:val="20"/>
              </w:rPr>
              <w:t>,</w:t>
            </w:r>
          </w:p>
          <w:p w14:paraId="5632F661" w14:textId="33C2C6B6" w:rsidR="00231104" w:rsidRPr="00E631A1" w:rsidRDefault="00231104" w:rsidP="00231104">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 xml:space="preserve">Guide méthodologique de zonage </w:t>
            </w:r>
            <w:r w:rsidR="00112194" w:rsidRPr="00E631A1">
              <w:rPr>
                <w:rFonts w:eastAsiaTheme="minorEastAsia"/>
                <w:color w:val="auto"/>
                <w:sz w:val="20"/>
                <w:szCs w:val="20"/>
              </w:rPr>
              <w:t>validé</w:t>
            </w:r>
          </w:p>
        </w:tc>
        <w:tc>
          <w:tcPr>
            <w:tcW w:w="2409" w:type="dxa"/>
            <w:vAlign w:val="center"/>
          </w:tcPr>
          <w:p w14:paraId="4E872FDB" w14:textId="40D10283" w:rsidR="00D11C90" w:rsidRPr="00E631A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 xml:space="preserve">PIREDD Oriental, Sud-Ubangi ont été appuyés </w:t>
            </w:r>
          </w:p>
          <w:p w14:paraId="4EA7E0D4" w14:textId="77777777" w:rsidR="00112194" w:rsidRPr="00E631A1" w:rsidRDefault="000F3CEE"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 xml:space="preserve">Draft amélioré du </w:t>
            </w:r>
            <w:r w:rsidR="00112194" w:rsidRPr="00E631A1">
              <w:rPr>
                <w:rFonts w:eastAsiaTheme="minorEastAsia"/>
                <w:color w:val="auto"/>
                <w:sz w:val="20"/>
                <w:szCs w:val="20"/>
              </w:rPr>
              <w:t xml:space="preserve">Guide méthodologique de zonage </w:t>
            </w:r>
            <w:r w:rsidRPr="00E631A1">
              <w:rPr>
                <w:rFonts w:eastAsiaTheme="minorEastAsia"/>
                <w:color w:val="auto"/>
                <w:sz w:val="20"/>
                <w:szCs w:val="20"/>
              </w:rPr>
              <w:t>produit ,</w:t>
            </w:r>
          </w:p>
          <w:p w14:paraId="7C22CBA4" w14:textId="3D1FFBCE" w:rsidR="000F3CEE" w:rsidRPr="00E631A1" w:rsidRDefault="000F3CEE" w:rsidP="00A6554C">
            <w:pPr>
              <w:pStyle w:val="Paragraphedeliste"/>
              <w:numPr>
                <w:ilvl w:val="0"/>
                <w:numId w:val="8"/>
              </w:numPr>
              <w:spacing w:after="0" w:line="240" w:lineRule="auto"/>
              <w:ind w:left="215" w:right="0" w:hanging="215"/>
              <w:jc w:val="left"/>
              <w:rPr>
                <w:rFonts w:eastAsiaTheme="minorEastAsia"/>
                <w:color w:val="auto"/>
                <w:sz w:val="20"/>
                <w:szCs w:val="20"/>
              </w:rPr>
            </w:pPr>
            <w:r w:rsidRPr="00E631A1">
              <w:rPr>
                <w:rFonts w:eastAsiaTheme="minorEastAsia"/>
                <w:color w:val="auto"/>
                <w:sz w:val="20"/>
                <w:szCs w:val="20"/>
              </w:rPr>
              <w:t xml:space="preserve">Prochaines étapes définies (test dans les </w:t>
            </w:r>
            <w:r w:rsidRPr="00E631A1">
              <w:rPr>
                <w:rFonts w:eastAsiaTheme="minorEastAsia"/>
                <w:color w:val="auto"/>
                <w:sz w:val="20"/>
                <w:szCs w:val="20"/>
              </w:rPr>
              <w:lastRenderedPageBreak/>
              <w:t>PIREDD, validation, finalisation et diffusion)</w:t>
            </w:r>
          </w:p>
        </w:tc>
        <w:tc>
          <w:tcPr>
            <w:tcW w:w="1134" w:type="dxa"/>
            <w:vAlign w:val="center"/>
          </w:tcPr>
          <w:p w14:paraId="5DEB3BB3" w14:textId="57AB975C" w:rsidR="00D11C90" w:rsidRPr="00E631A1" w:rsidRDefault="000F3CEE" w:rsidP="0006759C">
            <w:pPr>
              <w:spacing w:after="0" w:line="240" w:lineRule="auto"/>
              <w:ind w:left="0" w:right="0" w:firstLine="0"/>
              <w:jc w:val="center"/>
              <w:rPr>
                <w:rFonts w:eastAsiaTheme="minorEastAsia"/>
                <w:color w:val="auto"/>
                <w:sz w:val="20"/>
                <w:szCs w:val="20"/>
              </w:rPr>
            </w:pPr>
            <w:r w:rsidRPr="00E631A1">
              <w:rPr>
                <w:rFonts w:eastAsiaTheme="minorEastAsia"/>
                <w:color w:val="auto"/>
                <w:sz w:val="20"/>
                <w:szCs w:val="20"/>
              </w:rPr>
              <w:lastRenderedPageBreak/>
              <w:t>75</w:t>
            </w:r>
            <w:r w:rsidR="00D11C90" w:rsidRPr="00E631A1">
              <w:rPr>
                <w:rFonts w:eastAsiaTheme="minorEastAsia"/>
                <w:color w:val="auto"/>
                <w:sz w:val="20"/>
                <w:szCs w:val="20"/>
              </w:rPr>
              <w:t xml:space="preserve">% </w:t>
            </w:r>
          </w:p>
        </w:tc>
        <w:tc>
          <w:tcPr>
            <w:tcW w:w="1984" w:type="dxa"/>
            <w:vAlign w:val="center"/>
          </w:tcPr>
          <w:p w14:paraId="245E3C3D" w14:textId="77777777" w:rsidR="00D11C90" w:rsidRPr="00E631A1" w:rsidRDefault="00D11C90" w:rsidP="0006759C">
            <w:pPr>
              <w:spacing w:after="0" w:line="240" w:lineRule="auto"/>
              <w:ind w:left="0" w:right="0" w:firstLine="0"/>
              <w:jc w:val="center"/>
              <w:rPr>
                <w:rFonts w:eastAsiaTheme="minorEastAsia"/>
                <w:color w:val="auto"/>
                <w:sz w:val="20"/>
                <w:szCs w:val="20"/>
              </w:rPr>
            </w:pPr>
            <w:r w:rsidRPr="00E631A1">
              <w:rPr>
                <w:rFonts w:eastAsiaTheme="minorEastAsia"/>
                <w:color w:val="auto"/>
                <w:sz w:val="20"/>
                <w:szCs w:val="20"/>
              </w:rPr>
              <w:t>Rapport et notes de contribution des consultants</w:t>
            </w:r>
          </w:p>
        </w:tc>
        <w:tc>
          <w:tcPr>
            <w:tcW w:w="2126" w:type="dxa"/>
            <w:vAlign w:val="center"/>
          </w:tcPr>
          <w:p w14:paraId="4E39AD73" w14:textId="13C36270" w:rsidR="00D11C90" w:rsidRPr="00E631A1" w:rsidRDefault="006E4545" w:rsidP="0006759C">
            <w:pPr>
              <w:spacing w:after="0" w:line="240" w:lineRule="auto"/>
              <w:ind w:left="0" w:right="0" w:firstLine="0"/>
              <w:jc w:val="center"/>
              <w:rPr>
                <w:rFonts w:eastAsiaTheme="minorEastAsia"/>
                <w:color w:val="auto"/>
                <w:sz w:val="20"/>
                <w:szCs w:val="20"/>
              </w:rPr>
            </w:pPr>
            <w:r w:rsidRPr="00E631A1">
              <w:rPr>
                <w:rFonts w:eastAsiaTheme="minorEastAsia"/>
                <w:color w:val="auto"/>
                <w:sz w:val="20"/>
                <w:szCs w:val="20"/>
              </w:rPr>
              <w:t>Non disponibilité et clôture du contrat de l’</w:t>
            </w:r>
            <w:r w:rsidR="00231104" w:rsidRPr="00E631A1">
              <w:rPr>
                <w:rFonts w:eastAsiaTheme="minorEastAsia"/>
                <w:color w:val="auto"/>
                <w:sz w:val="20"/>
                <w:szCs w:val="20"/>
              </w:rPr>
              <w:t xml:space="preserve">expert en AT </w:t>
            </w:r>
            <w:r w:rsidRPr="00E631A1">
              <w:rPr>
                <w:rFonts w:eastAsiaTheme="minorEastAsia"/>
                <w:color w:val="auto"/>
                <w:sz w:val="20"/>
                <w:szCs w:val="20"/>
              </w:rPr>
              <w:t>recruté en juillet 2019. Activité impactée par le co</w:t>
            </w:r>
            <w:r w:rsidR="00D11C90" w:rsidRPr="00E631A1">
              <w:rPr>
                <w:rFonts w:eastAsiaTheme="minorEastAsia"/>
                <w:color w:val="auto"/>
                <w:sz w:val="20"/>
                <w:szCs w:val="20"/>
              </w:rPr>
              <w:t>ntexte COVID-19 et à recadrer</w:t>
            </w:r>
            <w:r w:rsidR="000F3CEE" w:rsidRPr="00E631A1">
              <w:rPr>
                <w:rFonts w:eastAsiaTheme="minorEastAsia"/>
                <w:color w:val="auto"/>
                <w:sz w:val="20"/>
                <w:szCs w:val="20"/>
              </w:rPr>
              <w:t xml:space="preserve">, particulièrement </w:t>
            </w:r>
            <w:r w:rsidR="000F3CEE" w:rsidRPr="00E631A1">
              <w:rPr>
                <w:rFonts w:eastAsiaTheme="minorEastAsia"/>
                <w:color w:val="auto"/>
                <w:sz w:val="20"/>
                <w:szCs w:val="20"/>
              </w:rPr>
              <w:lastRenderedPageBreak/>
              <w:t>l’élaboration du guide de zonage</w:t>
            </w:r>
            <w:r w:rsidR="00D11C90" w:rsidRPr="00E631A1">
              <w:rPr>
                <w:rFonts w:eastAsiaTheme="minorEastAsia"/>
                <w:color w:val="auto"/>
                <w:sz w:val="20"/>
                <w:szCs w:val="20"/>
              </w:rPr>
              <w:t xml:space="preserve">. </w:t>
            </w:r>
          </w:p>
        </w:tc>
      </w:tr>
      <w:tr w:rsidR="00D11C90" w:rsidRPr="000165E1" w14:paraId="188AD059" w14:textId="77777777" w:rsidTr="0006759C">
        <w:trPr>
          <w:trHeight w:val="408"/>
          <w:jc w:val="center"/>
        </w:trPr>
        <w:tc>
          <w:tcPr>
            <w:tcW w:w="14737" w:type="dxa"/>
            <w:gridSpan w:val="7"/>
            <w:shd w:val="clear" w:color="auto" w:fill="FFE599" w:themeFill="accent4" w:themeFillTint="66"/>
            <w:vAlign w:val="center"/>
          </w:tcPr>
          <w:p w14:paraId="028A8E89" w14:textId="77777777" w:rsidR="00D11C90" w:rsidRPr="000165E1" w:rsidRDefault="00D11C90" w:rsidP="0006759C">
            <w:pPr>
              <w:spacing w:after="0" w:line="240" w:lineRule="auto"/>
              <w:ind w:left="0" w:right="0" w:firstLine="0"/>
              <w:jc w:val="left"/>
              <w:rPr>
                <w:rFonts w:eastAsiaTheme="minorEastAsia"/>
                <w:color w:val="auto"/>
                <w:sz w:val="20"/>
                <w:szCs w:val="20"/>
              </w:rPr>
            </w:pPr>
            <w:r>
              <w:rPr>
                <w:rFonts w:eastAsiaTheme="minorEastAsia"/>
                <w:b/>
                <w:bCs/>
                <w:color w:val="auto"/>
                <w:sz w:val="20"/>
                <w:szCs w:val="20"/>
              </w:rPr>
              <w:lastRenderedPageBreak/>
              <w:t xml:space="preserve">VOLET </w:t>
            </w:r>
            <w:r w:rsidRPr="000165E1">
              <w:rPr>
                <w:rFonts w:eastAsiaTheme="minorEastAsia"/>
                <w:b/>
                <w:bCs/>
                <w:color w:val="auto"/>
                <w:sz w:val="20"/>
                <w:szCs w:val="20"/>
              </w:rPr>
              <w:t xml:space="preserve">3 : </w:t>
            </w:r>
            <w:r>
              <w:rPr>
                <w:rFonts w:eastAsiaTheme="minorEastAsia"/>
                <w:b/>
                <w:bCs/>
                <w:color w:val="auto"/>
                <w:sz w:val="20"/>
                <w:szCs w:val="20"/>
              </w:rPr>
              <w:t>TECHNIQUE</w:t>
            </w:r>
            <w:r w:rsidRPr="000165E1">
              <w:rPr>
                <w:rFonts w:eastAsiaTheme="minorEastAsia"/>
                <w:b/>
                <w:bCs/>
                <w:color w:val="auto"/>
                <w:sz w:val="20"/>
                <w:szCs w:val="20"/>
              </w:rPr>
              <w:br w:type="page"/>
            </w:r>
          </w:p>
        </w:tc>
      </w:tr>
      <w:tr w:rsidR="00D11C90" w:rsidRPr="000165E1" w14:paraId="45027AA7" w14:textId="77777777" w:rsidTr="00DE2406">
        <w:trPr>
          <w:trHeight w:val="408"/>
          <w:jc w:val="center"/>
        </w:trPr>
        <w:tc>
          <w:tcPr>
            <w:tcW w:w="14737" w:type="dxa"/>
            <w:gridSpan w:val="7"/>
            <w:shd w:val="clear" w:color="auto" w:fill="B4C6E7" w:themeFill="accent1" w:themeFillTint="66"/>
            <w:vAlign w:val="center"/>
          </w:tcPr>
          <w:p w14:paraId="2067B11D" w14:textId="77777777" w:rsidR="00D11C90" w:rsidRPr="000165E1" w:rsidRDefault="00D11C90" w:rsidP="0006759C">
            <w:pPr>
              <w:spacing w:after="0" w:line="240" w:lineRule="auto"/>
              <w:ind w:left="0" w:right="0" w:firstLine="0"/>
              <w:jc w:val="left"/>
              <w:rPr>
                <w:rFonts w:eastAsiaTheme="minorEastAsia"/>
                <w:color w:val="auto"/>
                <w:sz w:val="20"/>
                <w:szCs w:val="20"/>
              </w:rPr>
            </w:pPr>
            <w:r>
              <w:rPr>
                <w:rFonts w:eastAsia="Times New Roman"/>
                <w:b/>
                <w:bCs/>
                <w:sz w:val="20"/>
                <w:szCs w:val="20"/>
              </w:rPr>
              <w:t xml:space="preserve">Résultat </w:t>
            </w:r>
            <w:r w:rsidRPr="00F94464">
              <w:rPr>
                <w:rFonts w:eastAsia="Times New Roman"/>
                <w:b/>
                <w:bCs/>
                <w:sz w:val="20"/>
                <w:szCs w:val="20"/>
              </w:rPr>
              <w:t>4 : La vision commune sur l’affectation de l’espace est dégagée et oriente les politiques publiques afin de promouvoir une croissance inclusive et durable</w:t>
            </w:r>
          </w:p>
        </w:tc>
      </w:tr>
      <w:tr w:rsidR="00D11C90" w:rsidRPr="000165E1" w14:paraId="2B8F9932" w14:textId="77777777" w:rsidTr="0006759C">
        <w:trPr>
          <w:trHeight w:val="408"/>
          <w:jc w:val="center"/>
        </w:trPr>
        <w:tc>
          <w:tcPr>
            <w:tcW w:w="2122" w:type="dxa"/>
            <w:vAlign w:val="center"/>
          </w:tcPr>
          <w:p w14:paraId="0B283FB3" w14:textId="77777777" w:rsidR="00D11C90" w:rsidRPr="005628B1" w:rsidRDefault="00D11C90" w:rsidP="0006759C">
            <w:pPr>
              <w:spacing w:line="240" w:lineRule="auto"/>
              <w:jc w:val="center"/>
            </w:pPr>
            <w:r w:rsidRPr="00F94464">
              <w:rPr>
                <w:rFonts w:eastAsia="Times New Roman"/>
                <w:sz w:val="20"/>
                <w:szCs w:val="20"/>
              </w:rPr>
              <w:t xml:space="preserve">Appuyer le processus d'élaboration du </w:t>
            </w:r>
            <w:r w:rsidRPr="00F94464">
              <w:rPr>
                <w:rFonts w:eastAsia="Times New Roman"/>
                <w:b/>
                <w:bCs/>
                <w:sz w:val="20"/>
                <w:szCs w:val="20"/>
              </w:rPr>
              <w:t>Schéma National d'AT</w:t>
            </w:r>
            <w:r w:rsidRPr="00F94464">
              <w:rPr>
                <w:rFonts w:eastAsia="Times New Roman"/>
                <w:sz w:val="20"/>
                <w:szCs w:val="20"/>
              </w:rPr>
              <w:t xml:space="preserve"> (SNAT)</w:t>
            </w:r>
          </w:p>
        </w:tc>
        <w:tc>
          <w:tcPr>
            <w:tcW w:w="2977" w:type="dxa"/>
            <w:vAlign w:val="center"/>
          </w:tcPr>
          <w:p w14:paraId="22206024"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Production des versions provisoires des diagnostics sectoriels,</w:t>
            </w:r>
          </w:p>
          <w:p w14:paraId="4F14FBB3"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Consultation des parties prenantes sur les drafts produits (en cours)  </w:t>
            </w:r>
          </w:p>
        </w:tc>
        <w:tc>
          <w:tcPr>
            <w:tcW w:w="1985" w:type="dxa"/>
            <w:vAlign w:val="center"/>
          </w:tcPr>
          <w:p w14:paraId="7308EBD3" w14:textId="77777777" w:rsidR="00D11C90" w:rsidRPr="003429AC" w:rsidRDefault="00D11C90" w:rsidP="0006759C">
            <w:pPr>
              <w:spacing w:after="0" w:line="240" w:lineRule="auto"/>
              <w:ind w:left="0" w:right="0" w:firstLine="0"/>
              <w:jc w:val="center"/>
              <w:rPr>
                <w:rFonts w:eastAsiaTheme="minorEastAsia"/>
                <w:color w:val="auto"/>
                <w:sz w:val="20"/>
                <w:szCs w:val="20"/>
              </w:rPr>
            </w:pPr>
            <w:r w:rsidRPr="003429AC">
              <w:rPr>
                <w:rFonts w:eastAsiaTheme="minorEastAsia"/>
                <w:color w:val="auto"/>
                <w:sz w:val="20"/>
                <w:szCs w:val="20"/>
              </w:rPr>
              <w:t>Rapport définitif des diagnostics sectoriels et leurs orientations stratégiques validé</w:t>
            </w:r>
          </w:p>
        </w:tc>
        <w:tc>
          <w:tcPr>
            <w:tcW w:w="2409" w:type="dxa"/>
            <w:vAlign w:val="center"/>
          </w:tcPr>
          <w:p w14:paraId="384BE9C6" w14:textId="77777777" w:rsidR="00D11C90" w:rsidRPr="003429AC" w:rsidRDefault="00D11C90" w:rsidP="0006759C">
            <w:pPr>
              <w:spacing w:after="0" w:line="240" w:lineRule="auto"/>
              <w:ind w:right="0"/>
              <w:jc w:val="center"/>
              <w:rPr>
                <w:rFonts w:eastAsiaTheme="minorEastAsia"/>
                <w:color w:val="auto"/>
                <w:sz w:val="20"/>
                <w:szCs w:val="20"/>
              </w:rPr>
            </w:pPr>
            <w:r w:rsidRPr="003429AC">
              <w:rPr>
                <w:rFonts w:eastAsiaTheme="minorEastAsia"/>
                <w:color w:val="auto"/>
                <w:sz w:val="20"/>
                <w:szCs w:val="20"/>
              </w:rPr>
              <w:t>Versions provisoire disponible</w:t>
            </w:r>
          </w:p>
          <w:p w14:paraId="53542EF7" w14:textId="77777777" w:rsidR="00D11C90" w:rsidRPr="000165E1" w:rsidRDefault="00D11C90" w:rsidP="0006759C">
            <w:pPr>
              <w:spacing w:after="0" w:line="240" w:lineRule="auto"/>
              <w:ind w:left="0" w:right="0" w:firstLine="0"/>
              <w:jc w:val="center"/>
              <w:rPr>
                <w:rFonts w:eastAsiaTheme="minorEastAsia"/>
                <w:color w:val="auto"/>
                <w:sz w:val="20"/>
                <w:szCs w:val="20"/>
              </w:rPr>
            </w:pPr>
          </w:p>
        </w:tc>
        <w:tc>
          <w:tcPr>
            <w:tcW w:w="1134" w:type="dxa"/>
            <w:vAlign w:val="center"/>
          </w:tcPr>
          <w:p w14:paraId="5F9A91FF"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70%</w:t>
            </w:r>
          </w:p>
        </w:tc>
        <w:tc>
          <w:tcPr>
            <w:tcW w:w="1984" w:type="dxa"/>
            <w:vAlign w:val="center"/>
          </w:tcPr>
          <w:p w14:paraId="47DFBC6D"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Versions provisoires et définitives du rapport de diagnostics sectoriels</w:t>
            </w:r>
          </w:p>
        </w:tc>
        <w:tc>
          <w:tcPr>
            <w:tcW w:w="2126" w:type="dxa"/>
            <w:vAlign w:val="center"/>
          </w:tcPr>
          <w:p w14:paraId="6D4C84CD"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Activité impactée par le contexte COVID-19 et reportée au 2</w:t>
            </w:r>
            <w:r w:rsidRPr="00693115">
              <w:rPr>
                <w:rFonts w:eastAsiaTheme="minorEastAsia"/>
                <w:color w:val="auto"/>
                <w:sz w:val="20"/>
                <w:szCs w:val="20"/>
                <w:vertAlign w:val="superscript"/>
              </w:rPr>
              <w:t>ème</w:t>
            </w:r>
            <w:r>
              <w:rPr>
                <w:rFonts w:eastAsiaTheme="minorEastAsia"/>
                <w:color w:val="auto"/>
                <w:sz w:val="20"/>
                <w:szCs w:val="20"/>
              </w:rPr>
              <w:t xml:space="preserve"> semestre 2020</w:t>
            </w:r>
          </w:p>
        </w:tc>
      </w:tr>
      <w:tr w:rsidR="00D11C90" w:rsidRPr="000165E1" w14:paraId="2E465B8B" w14:textId="77777777" w:rsidTr="0006759C">
        <w:trPr>
          <w:trHeight w:val="408"/>
          <w:jc w:val="center"/>
        </w:trPr>
        <w:tc>
          <w:tcPr>
            <w:tcW w:w="2122" w:type="dxa"/>
            <w:vAlign w:val="center"/>
          </w:tcPr>
          <w:p w14:paraId="3EF4DC38" w14:textId="77777777" w:rsidR="00D11C90" w:rsidRDefault="00D11C90" w:rsidP="0006759C">
            <w:pPr>
              <w:spacing w:line="240" w:lineRule="auto"/>
              <w:jc w:val="center"/>
            </w:pPr>
            <w:r w:rsidRPr="00F94464">
              <w:rPr>
                <w:rFonts w:eastAsia="Times New Roman"/>
                <w:sz w:val="20"/>
                <w:szCs w:val="20"/>
              </w:rPr>
              <w:t xml:space="preserve">Appuyer le processus d'élaboration des </w:t>
            </w:r>
            <w:r w:rsidRPr="00F94464">
              <w:rPr>
                <w:rFonts w:eastAsia="Times New Roman"/>
                <w:b/>
                <w:bCs/>
                <w:sz w:val="20"/>
                <w:szCs w:val="20"/>
              </w:rPr>
              <w:t xml:space="preserve">guides méthodologiques (GM) </w:t>
            </w:r>
            <w:r w:rsidRPr="00F94464">
              <w:rPr>
                <w:rFonts w:eastAsia="Times New Roman"/>
                <w:sz w:val="20"/>
                <w:szCs w:val="20"/>
              </w:rPr>
              <w:t>pour la conduite des processus provinciaux et locaux d’AT (SPAT et PLAT)</w:t>
            </w:r>
          </w:p>
          <w:p w14:paraId="52B12E01" w14:textId="77777777" w:rsidR="00D11C90" w:rsidRPr="005628B1" w:rsidRDefault="00D11C90" w:rsidP="0006759C">
            <w:pPr>
              <w:spacing w:line="240" w:lineRule="auto"/>
              <w:jc w:val="center"/>
            </w:pPr>
            <w:r w:rsidRPr="00F94464">
              <w:rPr>
                <w:rFonts w:eastAsia="Times New Roman"/>
                <w:sz w:val="20"/>
                <w:szCs w:val="20"/>
              </w:rPr>
              <w:t>Appuyer l'élaboration de l'</w:t>
            </w:r>
            <w:r w:rsidRPr="00F94464">
              <w:rPr>
                <w:rFonts w:eastAsia="Times New Roman"/>
                <w:b/>
                <w:bCs/>
                <w:sz w:val="20"/>
                <w:szCs w:val="20"/>
              </w:rPr>
              <w:t>Atlas de l'AT</w:t>
            </w:r>
          </w:p>
        </w:tc>
        <w:tc>
          <w:tcPr>
            <w:tcW w:w="2977" w:type="dxa"/>
            <w:shd w:val="clear" w:color="000000" w:fill="FFFFFF"/>
            <w:vAlign w:val="center"/>
          </w:tcPr>
          <w:p w14:paraId="723EB826" w14:textId="77777777" w:rsidR="00D11C90"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Production des versions provisoires des GM pour l’élaboration des SPAT et PLAT,</w:t>
            </w:r>
          </w:p>
          <w:p w14:paraId="6B2B7733" w14:textId="77777777" w:rsidR="00D11C90" w:rsidRPr="000165E1" w:rsidRDefault="00D11C90" w:rsidP="00A6554C">
            <w:pPr>
              <w:pStyle w:val="Paragraphedeliste"/>
              <w:numPr>
                <w:ilvl w:val="0"/>
                <w:numId w:val="8"/>
              </w:numPr>
              <w:spacing w:after="0" w:line="240" w:lineRule="auto"/>
              <w:ind w:left="215" w:right="0" w:hanging="215"/>
              <w:jc w:val="left"/>
              <w:rPr>
                <w:rFonts w:eastAsiaTheme="minorEastAsia"/>
                <w:color w:val="auto"/>
                <w:sz w:val="20"/>
                <w:szCs w:val="20"/>
              </w:rPr>
            </w:pPr>
            <w:r>
              <w:rPr>
                <w:rFonts w:eastAsiaTheme="minorEastAsia"/>
                <w:color w:val="auto"/>
                <w:sz w:val="20"/>
                <w:szCs w:val="20"/>
              </w:rPr>
              <w:t xml:space="preserve">Consultation des parties prenantes sur les drafts produits (en cours)  </w:t>
            </w:r>
          </w:p>
        </w:tc>
        <w:tc>
          <w:tcPr>
            <w:tcW w:w="1985" w:type="dxa"/>
            <w:vAlign w:val="center"/>
          </w:tcPr>
          <w:p w14:paraId="7D88C0DB"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GM des SPAT et PLAT validés et finalisés</w:t>
            </w:r>
          </w:p>
        </w:tc>
        <w:tc>
          <w:tcPr>
            <w:tcW w:w="2409" w:type="dxa"/>
            <w:vAlign w:val="center"/>
          </w:tcPr>
          <w:p w14:paraId="025B8FF7"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Versions provisoires des GM des SPAT et PLAT disponibles</w:t>
            </w:r>
          </w:p>
        </w:tc>
        <w:tc>
          <w:tcPr>
            <w:tcW w:w="1134" w:type="dxa"/>
            <w:vAlign w:val="center"/>
          </w:tcPr>
          <w:p w14:paraId="0DAEBAB2"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70%</w:t>
            </w:r>
          </w:p>
        </w:tc>
        <w:tc>
          <w:tcPr>
            <w:tcW w:w="1984" w:type="dxa"/>
            <w:vAlign w:val="center"/>
          </w:tcPr>
          <w:p w14:paraId="033CE87B"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Versions provisoires et définitives des GM des SPAT et PLAT</w:t>
            </w:r>
          </w:p>
        </w:tc>
        <w:tc>
          <w:tcPr>
            <w:tcW w:w="2126" w:type="dxa"/>
            <w:vAlign w:val="center"/>
          </w:tcPr>
          <w:p w14:paraId="52AF686F" w14:textId="77777777" w:rsidR="00D11C90" w:rsidRPr="000165E1" w:rsidRDefault="00D11C90" w:rsidP="0006759C">
            <w:pPr>
              <w:spacing w:after="0" w:line="240" w:lineRule="auto"/>
              <w:ind w:left="0" w:right="0" w:firstLine="0"/>
              <w:jc w:val="center"/>
              <w:rPr>
                <w:rFonts w:eastAsiaTheme="minorEastAsia"/>
                <w:color w:val="auto"/>
                <w:sz w:val="20"/>
                <w:szCs w:val="20"/>
              </w:rPr>
            </w:pPr>
            <w:r>
              <w:rPr>
                <w:rFonts w:eastAsiaTheme="minorEastAsia"/>
                <w:color w:val="auto"/>
                <w:sz w:val="20"/>
                <w:szCs w:val="20"/>
              </w:rPr>
              <w:t>Activité impactée par le contexte COVID-19 et reportée au 2</w:t>
            </w:r>
            <w:r w:rsidRPr="00693115">
              <w:rPr>
                <w:rFonts w:eastAsiaTheme="minorEastAsia"/>
                <w:color w:val="auto"/>
                <w:sz w:val="20"/>
                <w:szCs w:val="20"/>
                <w:vertAlign w:val="superscript"/>
              </w:rPr>
              <w:t>ème</w:t>
            </w:r>
            <w:r>
              <w:rPr>
                <w:rFonts w:eastAsiaTheme="minorEastAsia"/>
                <w:color w:val="auto"/>
                <w:sz w:val="20"/>
                <w:szCs w:val="20"/>
              </w:rPr>
              <w:t xml:space="preserve"> semestre 2020</w:t>
            </w:r>
          </w:p>
        </w:tc>
      </w:tr>
    </w:tbl>
    <w:p w14:paraId="263E6DA0" w14:textId="77777777" w:rsidR="00E054F5" w:rsidRDefault="00E054F5" w:rsidP="00507658">
      <w:pPr>
        <w:ind w:left="0" w:firstLine="0"/>
        <w:rPr>
          <w:rFonts w:asciiTheme="minorHAnsi" w:hAnsiTheme="minorHAnsi" w:cstheme="minorHAnsi"/>
          <w:sz w:val="16"/>
          <w:szCs w:val="16"/>
        </w:rPr>
        <w:sectPr w:rsidR="00E054F5" w:rsidSect="00336818">
          <w:pgSz w:w="16840" w:h="11900" w:orient="landscape"/>
          <w:pgMar w:top="1077" w:right="992" w:bottom="1077" w:left="992" w:header="1021" w:footer="1117" w:gutter="0"/>
          <w:cols w:space="720"/>
          <w:titlePg/>
          <w:docGrid w:linePitch="286"/>
        </w:sectPr>
      </w:pPr>
    </w:p>
    <w:p w14:paraId="1BBDD833" w14:textId="5861426E" w:rsidR="00336818" w:rsidRPr="00105009" w:rsidRDefault="00336818" w:rsidP="00507658">
      <w:pPr>
        <w:ind w:left="0" w:firstLine="0"/>
        <w:rPr>
          <w:rFonts w:asciiTheme="minorHAnsi" w:hAnsiTheme="minorHAnsi" w:cstheme="minorHAnsi"/>
          <w:sz w:val="16"/>
          <w:szCs w:val="16"/>
        </w:rPr>
      </w:pPr>
    </w:p>
    <w:p w14:paraId="23C755DB" w14:textId="6C055870" w:rsidR="0006581D" w:rsidRPr="00A66584" w:rsidRDefault="006D5D24" w:rsidP="00A66584">
      <w:pPr>
        <w:pStyle w:val="Titre1"/>
        <w:numPr>
          <w:ilvl w:val="0"/>
          <w:numId w:val="2"/>
        </w:numPr>
        <w:rPr>
          <w:rFonts w:asciiTheme="minorHAnsi" w:hAnsiTheme="minorHAnsi" w:cstheme="minorHAnsi"/>
          <w:sz w:val="22"/>
        </w:rPr>
      </w:pPr>
      <w:bookmarkStart w:id="9" w:name="_Toc64895700"/>
      <w:r>
        <w:rPr>
          <w:rFonts w:asciiTheme="minorHAnsi" w:hAnsiTheme="minorHAnsi" w:cstheme="minorHAnsi"/>
          <w:sz w:val="22"/>
        </w:rPr>
        <w:t>Etat d’avancement des r</w:t>
      </w:r>
      <w:r w:rsidR="00FA4940" w:rsidRPr="004A0DC5">
        <w:rPr>
          <w:rFonts w:asciiTheme="minorHAnsi" w:hAnsiTheme="minorHAnsi" w:cstheme="minorHAnsi"/>
          <w:sz w:val="22"/>
        </w:rPr>
        <w:t xml:space="preserve">ésultats </w:t>
      </w:r>
      <w:r w:rsidR="00105009">
        <w:rPr>
          <w:rFonts w:asciiTheme="minorHAnsi" w:hAnsiTheme="minorHAnsi" w:cstheme="minorHAnsi"/>
          <w:sz w:val="22"/>
        </w:rPr>
        <w:t>du P</w:t>
      </w:r>
      <w:r>
        <w:rPr>
          <w:rFonts w:asciiTheme="minorHAnsi" w:hAnsiTheme="minorHAnsi" w:cstheme="minorHAnsi"/>
          <w:sz w:val="22"/>
        </w:rPr>
        <w:t>rogramme</w:t>
      </w:r>
      <w:bookmarkEnd w:id="9"/>
    </w:p>
    <w:p w14:paraId="31356C7B" w14:textId="38E26E42" w:rsidR="00AD768D" w:rsidRPr="00507658" w:rsidRDefault="0006581D" w:rsidP="00AD768D">
      <w:pPr>
        <w:spacing w:line="240" w:lineRule="auto"/>
        <w:rPr>
          <w:rFonts w:asciiTheme="minorHAnsi" w:hAnsiTheme="minorHAnsi" w:cstheme="minorHAnsi"/>
          <w:b/>
          <w:bCs/>
          <w:sz w:val="22"/>
        </w:rPr>
      </w:pPr>
      <w:r w:rsidRPr="00507658">
        <w:rPr>
          <w:rFonts w:asciiTheme="minorHAnsi" w:hAnsiTheme="minorHAnsi" w:cstheme="minorHAnsi"/>
          <w:b/>
          <w:bCs/>
          <w:sz w:val="22"/>
        </w:rPr>
        <w:t>Tableau 2 </w:t>
      </w:r>
      <w:r w:rsidR="00DC743A" w:rsidRPr="00507658">
        <w:rPr>
          <w:rFonts w:asciiTheme="minorHAnsi" w:hAnsiTheme="minorHAnsi" w:cstheme="minorHAnsi"/>
          <w:b/>
          <w:bCs/>
          <w:sz w:val="22"/>
        </w:rPr>
        <w:t>-</w:t>
      </w:r>
      <w:r w:rsidRPr="00507658">
        <w:rPr>
          <w:rFonts w:asciiTheme="minorHAnsi" w:hAnsiTheme="minorHAnsi" w:cstheme="minorHAnsi"/>
          <w:b/>
          <w:bCs/>
          <w:sz w:val="22"/>
        </w:rPr>
        <w:t xml:space="preserve"> Cadre de résultats du programme</w:t>
      </w:r>
    </w:p>
    <w:p w14:paraId="61ACBE4E" w14:textId="77777777" w:rsidR="00507658" w:rsidRDefault="00507658" w:rsidP="00AD768D">
      <w:pPr>
        <w:spacing w:line="240" w:lineRule="auto"/>
        <w:rPr>
          <w:rFonts w:asciiTheme="minorHAnsi" w:hAnsiTheme="minorHAnsi" w:cstheme="minorHAnsi"/>
          <w:sz w:val="22"/>
        </w:rPr>
      </w:pPr>
    </w:p>
    <w:tbl>
      <w:tblPr>
        <w:tblW w:w="1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729"/>
        <w:gridCol w:w="685"/>
        <w:gridCol w:w="1704"/>
        <w:gridCol w:w="594"/>
        <w:gridCol w:w="546"/>
        <w:gridCol w:w="594"/>
        <w:gridCol w:w="701"/>
        <w:gridCol w:w="573"/>
        <w:gridCol w:w="573"/>
        <w:gridCol w:w="2372"/>
        <w:gridCol w:w="1698"/>
      </w:tblGrid>
      <w:tr w:rsidR="00507658" w:rsidRPr="00FC1A3A" w14:paraId="4617E405" w14:textId="77777777" w:rsidTr="0092368D">
        <w:trPr>
          <w:trHeight w:val="440"/>
          <w:jc w:val="center"/>
        </w:trPr>
        <w:tc>
          <w:tcPr>
            <w:tcW w:w="15159" w:type="dxa"/>
            <w:gridSpan w:val="13"/>
            <w:shd w:val="clear" w:color="000000" w:fill="C6E0B4"/>
          </w:tcPr>
          <w:p w14:paraId="4A0893B8"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u w:val="single"/>
                <w:lang w:val="fr-FR" w:eastAsia="fr-FR"/>
              </w:rPr>
              <w:t>Effet :</w:t>
            </w:r>
            <w:r w:rsidRPr="00FC1A3A">
              <w:rPr>
                <w:rFonts w:asciiTheme="minorHAnsi" w:eastAsia="Times New Roman" w:hAnsiTheme="minorHAnsi" w:cstheme="minorHAnsi"/>
                <w:b/>
                <w:bCs/>
                <w:sz w:val="20"/>
                <w:szCs w:val="20"/>
                <w:lang w:val="fr-FR" w:eastAsia="fr-FR"/>
              </w:rPr>
              <w:t xml:space="preserve"> les investissements publics et privés sont effectués dans un cadre global de l’utilisation de l’espace qui concourt à la préservation des forêts et au développement durable de la RDC</w:t>
            </w:r>
          </w:p>
        </w:tc>
      </w:tr>
      <w:tr w:rsidR="002123B8" w:rsidRPr="00FC1A3A" w14:paraId="0FBA27D8" w14:textId="77777777" w:rsidTr="0092368D">
        <w:trPr>
          <w:trHeight w:val="552"/>
          <w:jc w:val="center"/>
        </w:trPr>
        <w:tc>
          <w:tcPr>
            <w:tcW w:w="1696" w:type="dxa"/>
            <w:vMerge w:val="restart"/>
            <w:shd w:val="clear" w:color="000000" w:fill="DDEBF7"/>
            <w:noWrap/>
            <w:vAlign w:val="center"/>
            <w:hideMark/>
          </w:tcPr>
          <w:p w14:paraId="1D936D0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Résultats</w:t>
            </w:r>
          </w:p>
          <w:p w14:paraId="3BCB98BD" w14:textId="77777777" w:rsidR="00507658" w:rsidRPr="00FC1A3A" w:rsidRDefault="00507658" w:rsidP="0006759C">
            <w:pPr>
              <w:spacing w:after="0" w:line="240" w:lineRule="auto"/>
              <w:ind w:left="0" w:right="0"/>
              <w:jc w:val="center"/>
              <w:rPr>
                <w:rFonts w:asciiTheme="minorHAnsi" w:eastAsia="Times New Roman" w:hAnsiTheme="minorHAnsi" w:cstheme="minorHAnsi"/>
                <w:b/>
                <w:bCs/>
                <w:sz w:val="20"/>
                <w:szCs w:val="20"/>
                <w:lang w:val="fr-FR" w:eastAsia="fr-FR"/>
              </w:rPr>
            </w:pPr>
          </w:p>
        </w:tc>
        <w:tc>
          <w:tcPr>
            <w:tcW w:w="2694" w:type="dxa"/>
            <w:vMerge w:val="restart"/>
            <w:shd w:val="clear" w:color="000000" w:fill="DDEBF7"/>
            <w:noWrap/>
            <w:vAlign w:val="center"/>
            <w:hideMark/>
          </w:tcPr>
          <w:p w14:paraId="0CAF5EA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Indicateurs</w:t>
            </w:r>
          </w:p>
          <w:p w14:paraId="3ECF1E42" w14:textId="77777777" w:rsidR="00507658" w:rsidRPr="00FC1A3A" w:rsidRDefault="00507658" w:rsidP="0006759C">
            <w:pPr>
              <w:spacing w:after="0" w:line="240" w:lineRule="auto"/>
              <w:ind w:left="0" w:right="0"/>
              <w:jc w:val="center"/>
              <w:rPr>
                <w:rFonts w:asciiTheme="minorHAnsi" w:eastAsia="Times New Roman" w:hAnsiTheme="minorHAnsi" w:cstheme="minorHAnsi"/>
                <w:b/>
                <w:bCs/>
                <w:sz w:val="20"/>
                <w:szCs w:val="20"/>
                <w:lang w:val="fr-FR" w:eastAsia="fr-FR"/>
              </w:rPr>
            </w:pPr>
          </w:p>
        </w:tc>
        <w:tc>
          <w:tcPr>
            <w:tcW w:w="3118" w:type="dxa"/>
            <w:gridSpan w:val="3"/>
            <w:shd w:val="clear" w:color="000000" w:fill="DDEBF7"/>
            <w:noWrap/>
            <w:vAlign w:val="center"/>
            <w:hideMark/>
          </w:tcPr>
          <w:p w14:paraId="2AC8B1E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Baseline</w:t>
            </w:r>
          </w:p>
          <w:p w14:paraId="705DC24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1140" w:type="dxa"/>
            <w:gridSpan w:val="2"/>
            <w:shd w:val="clear" w:color="000000" w:fill="A6A6A6"/>
            <w:noWrap/>
            <w:vAlign w:val="center"/>
            <w:hideMark/>
          </w:tcPr>
          <w:p w14:paraId="57F33C6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Cibles</w:t>
            </w:r>
          </w:p>
          <w:p w14:paraId="29619CE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2441" w:type="dxa"/>
            <w:gridSpan w:val="4"/>
            <w:shd w:val="clear" w:color="000000" w:fill="F4B084"/>
            <w:noWrap/>
            <w:vAlign w:val="center"/>
            <w:hideMark/>
          </w:tcPr>
          <w:p w14:paraId="20CC2C9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Résultats</w:t>
            </w:r>
          </w:p>
          <w:p w14:paraId="53D6A5C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2372" w:type="dxa"/>
            <w:shd w:val="clear" w:color="000000" w:fill="DDEBF7"/>
            <w:noWrap/>
            <w:vAlign w:val="center"/>
            <w:hideMark/>
          </w:tcPr>
          <w:p w14:paraId="6CA344E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Commentaires</w:t>
            </w:r>
          </w:p>
        </w:tc>
        <w:tc>
          <w:tcPr>
            <w:tcW w:w="1696" w:type="dxa"/>
            <w:shd w:val="clear" w:color="000000" w:fill="C6E0B4"/>
            <w:noWrap/>
            <w:vAlign w:val="center"/>
            <w:hideMark/>
          </w:tcPr>
          <w:p w14:paraId="4E96F17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Ajustement de la cible (cas échéant)</w:t>
            </w:r>
          </w:p>
        </w:tc>
      </w:tr>
      <w:tr w:rsidR="002123B8" w:rsidRPr="00FC1A3A" w14:paraId="7F60DA2A" w14:textId="77777777" w:rsidTr="0092368D">
        <w:trPr>
          <w:trHeight w:val="290"/>
          <w:jc w:val="center"/>
        </w:trPr>
        <w:tc>
          <w:tcPr>
            <w:tcW w:w="1696" w:type="dxa"/>
            <w:vMerge/>
            <w:shd w:val="clear" w:color="000000" w:fill="DDEBF7"/>
            <w:noWrap/>
            <w:vAlign w:val="center"/>
            <w:hideMark/>
          </w:tcPr>
          <w:p w14:paraId="73973320"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2694" w:type="dxa"/>
            <w:vMerge/>
            <w:shd w:val="clear" w:color="000000" w:fill="DDEBF7"/>
            <w:noWrap/>
            <w:vAlign w:val="center"/>
            <w:hideMark/>
          </w:tcPr>
          <w:p w14:paraId="0A91528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729" w:type="dxa"/>
            <w:shd w:val="clear" w:color="000000" w:fill="DDEBF7"/>
            <w:noWrap/>
            <w:vAlign w:val="center"/>
            <w:hideMark/>
          </w:tcPr>
          <w:p w14:paraId="0417E14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Valeur</w:t>
            </w:r>
          </w:p>
        </w:tc>
        <w:tc>
          <w:tcPr>
            <w:tcW w:w="685" w:type="dxa"/>
            <w:shd w:val="clear" w:color="000000" w:fill="DDEBF7"/>
            <w:noWrap/>
            <w:vAlign w:val="center"/>
            <w:hideMark/>
          </w:tcPr>
          <w:p w14:paraId="232A51A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Année</w:t>
            </w:r>
          </w:p>
        </w:tc>
        <w:tc>
          <w:tcPr>
            <w:tcW w:w="1704" w:type="dxa"/>
            <w:shd w:val="clear" w:color="000000" w:fill="DDEBF7"/>
            <w:noWrap/>
            <w:vAlign w:val="center"/>
            <w:hideMark/>
          </w:tcPr>
          <w:p w14:paraId="298AA2D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Source</w:t>
            </w:r>
          </w:p>
        </w:tc>
        <w:tc>
          <w:tcPr>
            <w:tcW w:w="594" w:type="dxa"/>
            <w:shd w:val="clear" w:color="000000" w:fill="A6A6A6"/>
            <w:noWrap/>
            <w:vAlign w:val="center"/>
            <w:hideMark/>
          </w:tcPr>
          <w:p w14:paraId="46952C8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2017</w:t>
            </w:r>
          </w:p>
        </w:tc>
        <w:tc>
          <w:tcPr>
            <w:tcW w:w="546" w:type="dxa"/>
            <w:shd w:val="clear" w:color="000000" w:fill="A6A6A6"/>
            <w:noWrap/>
            <w:vAlign w:val="center"/>
            <w:hideMark/>
          </w:tcPr>
          <w:p w14:paraId="63D91F0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2018</w:t>
            </w:r>
          </w:p>
        </w:tc>
        <w:tc>
          <w:tcPr>
            <w:tcW w:w="594" w:type="dxa"/>
            <w:shd w:val="clear" w:color="000000" w:fill="F4B084"/>
            <w:noWrap/>
            <w:vAlign w:val="center"/>
            <w:hideMark/>
          </w:tcPr>
          <w:p w14:paraId="1B87A13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2017</w:t>
            </w:r>
          </w:p>
        </w:tc>
        <w:tc>
          <w:tcPr>
            <w:tcW w:w="701" w:type="dxa"/>
            <w:shd w:val="clear" w:color="000000" w:fill="F4B084"/>
            <w:noWrap/>
            <w:vAlign w:val="center"/>
            <w:hideMark/>
          </w:tcPr>
          <w:p w14:paraId="3D41714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2018</w:t>
            </w:r>
          </w:p>
        </w:tc>
        <w:tc>
          <w:tcPr>
            <w:tcW w:w="573" w:type="dxa"/>
            <w:shd w:val="clear" w:color="auto" w:fill="F4B083" w:themeFill="accent2" w:themeFillTint="99"/>
          </w:tcPr>
          <w:p w14:paraId="12A2D17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2019</w:t>
            </w:r>
          </w:p>
        </w:tc>
        <w:tc>
          <w:tcPr>
            <w:tcW w:w="573" w:type="dxa"/>
            <w:shd w:val="clear" w:color="000000" w:fill="DDEBF7"/>
          </w:tcPr>
          <w:p w14:paraId="0B4B5A1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2020</w:t>
            </w:r>
          </w:p>
        </w:tc>
        <w:tc>
          <w:tcPr>
            <w:tcW w:w="2372" w:type="dxa"/>
            <w:shd w:val="clear" w:color="000000" w:fill="DDEBF7"/>
            <w:noWrap/>
            <w:vAlign w:val="center"/>
            <w:hideMark/>
          </w:tcPr>
          <w:p w14:paraId="64CBE83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c>
          <w:tcPr>
            <w:tcW w:w="1696" w:type="dxa"/>
            <w:shd w:val="clear" w:color="000000" w:fill="C6E0B4"/>
            <w:noWrap/>
            <w:vAlign w:val="center"/>
            <w:hideMark/>
          </w:tcPr>
          <w:p w14:paraId="7D995BB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
                <w:bCs/>
                <w:sz w:val="20"/>
                <w:szCs w:val="20"/>
                <w:lang w:val="fr-FR" w:eastAsia="fr-FR"/>
              </w:rPr>
            </w:pPr>
          </w:p>
        </w:tc>
      </w:tr>
      <w:tr w:rsidR="002123B8" w:rsidRPr="00FC1A3A" w14:paraId="5666D830" w14:textId="77777777" w:rsidTr="0092368D">
        <w:trPr>
          <w:trHeight w:val="290"/>
          <w:jc w:val="center"/>
        </w:trPr>
        <w:tc>
          <w:tcPr>
            <w:tcW w:w="1696" w:type="dxa"/>
            <w:vMerge w:val="restart"/>
            <w:shd w:val="clear" w:color="auto" w:fill="auto"/>
            <w:noWrap/>
            <w:vAlign w:val="center"/>
            <w:hideMark/>
          </w:tcPr>
          <w:p w14:paraId="419E772B"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p>
          <w:p w14:paraId="774E7479"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 xml:space="preserve">Résultat n°1 : </w:t>
            </w:r>
          </w:p>
          <w:p w14:paraId="17D74D94"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hAnsiTheme="minorHAnsi" w:cstheme="minorHAnsi"/>
                <w:color w:val="000000" w:themeColor="text1"/>
                <w:sz w:val="20"/>
                <w:szCs w:val="20"/>
              </w:rPr>
              <w:t xml:space="preserve">La </w:t>
            </w:r>
            <w:r w:rsidRPr="00FC1A3A">
              <w:rPr>
                <w:rFonts w:asciiTheme="minorHAnsi" w:eastAsiaTheme="minorEastAsia" w:hAnsiTheme="minorHAnsi" w:cstheme="minorHAnsi"/>
                <w:color w:val="000000" w:themeColor="text1"/>
                <w:sz w:val="20"/>
                <w:szCs w:val="20"/>
                <w:lang w:eastAsia="fr-FR"/>
              </w:rPr>
              <w:t xml:space="preserve">RDC </w:t>
            </w:r>
            <w:r w:rsidRPr="00FC1A3A">
              <w:rPr>
                <w:rFonts w:asciiTheme="minorHAnsi" w:hAnsiTheme="minorHAnsi" w:cstheme="minorHAnsi"/>
                <w:color w:val="000000" w:themeColor="text1"/>
                <w:sz w:val="20"/>
                <w:szCs w:val="20"/>
              </w:rPr>
              <w:t xml:space="preserve">est </w:t>
            </w:r>
            <w:r w:rsidRPr="00FC1A3A">
              <w:rPr>
                <w:rFonts w:asciiTheme="minorHAnsi" w:eastAsiaTheme="minorEastAsia" w:hAnsiTheme="minorHAnsi" w:cstheme="minorHAnsi"/>
                <w:color w:val="000000" w:themeColor="text1"/>
                <w:sz w:val="20"/>
                <w:szCs w:val="20"/>
                <w:lang w:eastAsia="fr-FR"/>
              </w:rPr>
              <w:t>dotée d'un référentiel juridique et réglementaire de l'AT</w:t>
            </w:r>
          </w:p>
        </w:tc>
        <w:tc>
          <w:tcPr>
            <w:tcW w:w="2694" w:type="dxa"/>
            <w:shd w:val="clear" w:color="auto" w:fill="auto"/>
            <w:noWrap/>
            <w:vAlign w:val="center"/>
            <w:hideMark/>
          </w:tcPr>
          <w:p w14:paraId="39C7F7EA"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bCs/>
                <w:sz w:val="20"/>
                <w:szCs w:val="20"/>
                <w:lang w:val="fr-FR" w:eastAsia="fr-FR"/>
              </w:rPr>
              <w:t>1.1</w:t>
            </w:r>
            <w:r w:rsidRPr="00FC1A3A">
              <w:rPr>
                <w:rFonts w:asciiTheme="minorHAnsi" w:eastAsia="Times New Roman" w:hAnsiTheme="minorHAnsi" w:cstheme="minorHAnsi"/>
                <w:color w:val="000000" w:themeColor="text1"/>
                <w:sz w:val="20"/>
                <w:szCs w:val="20"/>
              </w:rPr>
              <w:t xml:space="preserve">Nombre d’analyses de base pour l'élaboration d'une PNAT intégrant les objectifs de la Stratégie nationale cadre REDD+ disponibles </w:t>
            </w:r>
            <w:r w:rsidRPr="00FC1A3A">
              <w:rPr>
                <w:rFonts w:asciiTheme="minorHAnsi" w:eastAsia="Times New Roman" w:hAnsiTheme="minorHAnsi" w:cstheme="minorHAnsi"/>
                <w:b/>
                <w:bCs/>
                <w:color w:val="000000" w:themeColor="text1"/>
                <w:sz w:val="20"/>
                <w:szCs w:val="20"/>
              </w:rPr>
              <w:t>(Jalon LOI 2018a)</w:t>
            </w:r>
            <w:r w:rsidRPr="00FC1A3A">
              <w:rPr>
                <w:rFonts w:asciiTheme="minorHAnsi" w:eastAsia="Times New Roman" w:hAnsiTheme="minorHAnsi" w:cstheme="minorHAnsi"/>
                <w:color w:val="000000" w:themeColor="text1"/>
                <w:sz w:val="20"/>
                <w:szCs w:val="20"/>
              </w:rPr>
              <w:t> </w:t>
            </w:r>
          </w:p>
        </w:tc>
        <w:tc>
          <w:tcPr>
            <w:tcW w:w="729" w:type="dxa"/>
            <w:shd w:val="clear" w:color="000000" w:fill="FFFFFF"/>
            <w:noWrap/>
            <w:vAlign w:val="center"/>
            <w:hideMark/>
          </w:tcPr>
          <w:p w14:paraId="477E9AF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hideMark/>
          </w:tcPr>
          <w:p w14:paraId="5F0C7A4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7CBAFF1A"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   indépendants),</w:t>
            </w:r>
          </w:p>
          <w:p w14:paraId="2CD99370" w14:textId="77777777" w:rsidR="00507658" w:rsidRPr="00FC1A3A" w:rsidRDefault="00507658" w:rsidP="0006759C">
            <w:pPr>
              <w:spacing w:after="0" w:line="240" w:lineRule="auto"/>
              <w:ind w:left="0" w:right="0" w:firstLine="0"/>
              <w:jc w:val="left"/>
              <w:rPr>
                <w:rFonts w:asciiTheme="minorHAnsi" w:eastAsiaTheme="minorHAnsi" w:hAnsiTheme="minorHAnsi" w:cstheme="minorHAnsi"/>
                <w:b/>
                <w:color w:val="000000" w:themeColor="text1"/>
                <w:sz w:val="20"/>
                <w:szCs w:val="20"/>
                <w:lang w:eastAsia="en-US"/>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hideMark/>
          </w:tcPr>
          <w:p w14:paraId="31FA076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hideMark/>
          </w:tcPr>
          <w:p w14:paraId="5FFBD55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6</w:t>
            </w:r>
          </w:p>
        </w:tc>
        <w:tc>
          <w:tcPr>
            <w:tcW w:w="594" w:type="dxa"/>
            <w:shd w:val="clear" w:color="auto" w:fill="auto"/>
            <w:noWrap/>
            <w:vAlign w:val="center"/>
            <w:hideMark/>
          </w:tcPr>
          <w:p w14:paraId="5B341DE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701" w:type="dxa"/>
            <w:shd w:val="clear" w:color="auto" w:fill="auto"/>
            <w:noWrap/>
            <w:vAlign w:val="center"/>
            <w:hideMark/>
          </w:tcPr>
          <w:p w14:paraId="796D1D8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vAlign w:val="center"/>
          </w:tcPr>
          <w:p w14:paraId="6A13D89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73" w:type="dxa"/>
            <w:vAlign w:val="center"/>
          </w:tcPr>
          <w:p w14:paraId="166899A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2372" w:type="dxa"/>
            <w:shd w:val="clear" w:color="auto" w:fill="auto"/>
            <w:noWrap/>
            <w:vAlign w:val="center"/>
            <w:hideMark/>
          </w:tcPr>
          <w:p w14:paraId="57511F35" w14:textId="77777777" w:rsidR="00165E4E"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(i) Revue du cadre juridique de l’AT réalisée</w:t>
            </w:r>
            <w:r w:rsidR="00165E4E">
              <w:rPr>
                <w:rFonts w:asciiTheme="minorHAnsi" w:eastAsia="Times New Roman" w:hAnsiTheme="minorHAnsi" w:cstheme="minorHAnsi"/>
                <w:sz w:val="20"/>
                <w:szCs w:val="20"/>
                <w:lang w:val="fr-FR" w:eastAsia="fr-FR"/>
              </w:rPr>
              <w:t>.</w:t>
            </w:r>
          </w:p>
          <w:p w14:paraId="45DC81FA" w14:textId="50A56282"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xml:space="preserve">(ii) recrutement des cabinets spécialisées pour </w:t>
            </w:r>
            <w:r w:rsidR="00A42FBA">
              <w:rPr>
                <w:rFonts w:asciiTheme="minorHAnsi" w:eastAsia="Times New Roman" w:hAnsiTheme="minorHAnsi" w:cstheme="minorHAnsi"/>
                <w:sz w:val="20"/>
                <w:szCs w:val="20"/>
                <w:lang w:val="fr-FR" w:eastAsia="fr-FR"/>
              </w:rPr>
              <w:t xml:space="preserve">conduire </w:t>
            </w:r>
            <w:r w:rsidRPr="00FC1A3A">
              <w:rPr>
                <w:rFonts w:asciiTheme="minorHAnsi" w:eastAsia="Times New Roman" w:hAnsiTheme="minorHAnsi" w:cstheme="minorHAnsi"/>
                <w:sz w:val="20"/>
                <w:szCs w:val="20"/>
                <w:lang w:val="fr-FR" w:eastAsia="fr-FR"/>
              </w:rPr>
              <w:t>2 études (agric</w:t>
            </w:r>
            <w:r w:rsidR="00A42FBA">
              <w:rPr>
                <w:rFonts w:asciiTheme="minorHAnsi" w:eastAsia="Times New Roman" w:hAnsiTheme="minorHAnsi" w:cstheme="minorHAnsi"/>
                <w:sz w:val="20"/>
                <w:szCs w:val="20"/>
                <w:lang w:val="fr-FR" w:eastAsia="fr-FR"/>
              </w:rPr>
              <w:t xml:space="preserve">ulture + forêt) </w:t>
            </w:r>
            <w:r w:rsidRPr="00FC1A3A">
              <w:rPr>
                <w:rFonts w:asciiTheme="minorHAnsi" w:eastAsia="Times New Roman" w:hAnsiTheme="minorHAnsi" w:cstheme="minorHAnsi"/>
                <w:sz w:val="20"/>
                <w:szCs w:val="20"/>
                <w:lang w:val="fr-FR" w:eastAsia="fr-FR"/>
              </w:rPr>
              <w:t xml:space="preserve">en </w:t>
            </w:r>
            <w:r w:rsidR="00165E4E">
              <w:rPr>
                <w:rFonts w:asciiTheme="minorHAnsi" w:eastAsia="Times New Roman" w:hAnsiTheme="minorHAnsi" w:cstheme="minorHAnsi"/>
                <w:sz w:val="20"/>
                <w:szCs w:val="20"/>
                <w:lang w:val="fr-FR" w:eastAsia="fr-FR"/>
              </w:rPr>
              <w:t>phase finale. Signature des contrats en attente de transfert de fonds CAFI.</w:t>
            </w:r>
          </w:p>
        </w:tc>
        <w:tc>
          <w:tcPr>
            <w:tcW w:w="1696" w:type="dxa"/>
            <w:shd w:val="clear" w:color="auto" w:fill="auto"/>
            <w:noWrap/>
            <w:vAlign w:val="center"/>
            <w:hideMark/>
          </w:tcPr>
          <w:p w14:paraId="37731E86" w14:textId="31FEC6DA"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3 études retenues : i) revue cadre juridique de l’AT, ii) étude du potentiel agricole de la RDC et iii) étude du capital forestier national</w:t>
            </w:r>
          </w:p>
        </w:tc>
      </w:tr>
      <w:tr w:rsidR="002123B8" w:rsidRPr="00FC1A3A" w14:paraId="21304BD8" w14:textId="77777777" w:rsidTr="0092368D">
        <w:trPr>
          <w:trHeight w:val="290"/>
          <w:jc w:val="center"/>
        </w:trPr>
        <w:tc>
          <w:tcPr>
            <w:tcW w:w="1696" w:type="dxa"/>
            <w:vMerge/>
            <w:shd w:val="clear" w:color="auto" w:fill="auto"/>
            <w:noWrap/>
            <w:vAlign w:val="center"/>
            <w:hideMark/>
          </w:tcPr>
          <w:p w14:paraId="42809DA7"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hideMark/>
          </w:tcPr>
          <w:p w14:paraId="5B2CDEF1"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xml:space="preserve">1.2 </w:t>
            </w:r>
            <w:r w:rsidRPr="00FC1A3A">
              <w:rPr>
                <w:rFonts w:asciiTheme="minorHAnsi" w:eastAsia="Times New Roman" w:hAnsiTheme="minorHAnsi" w:cstheme="minorHAnsi"/>
                <w:color w:val="000000" w:themeColor="text1"/>
                <w:sz w:val="20"/>
                <w:szCs w:val="20"/>
              </w:rPr>
              <w:t>Existence de la PNAT consensuelle tenant compte des enjeux nationaux et internationaux de la REDD+ (</w:t>
            </w:r>
            <w:r w:rsidRPr="00FC1A3A">
              <w:rPr>
                <w:rFonts w:asciiTheme="minorHAnsi" w:eastAsia="Times New Roman" w:hAnsiTheme="minorHAnsi" w:cstheme="minorHAnsi"/>
                <w:b/>
                <w:bCs/>
                <w:color w:val="000000" w:themeColor="text1"/>
                <w:sz w:val="20"/>
                <w:szCs w:val="20"/>
              </w:rPr>
              <w:t>jalon LOI 2020)</w:t>
            </w:r>
            <w:r w:rsidRPr="00FC1A3A">
              <w:rPr>
                <w:rFonts w:asciiTheme="minorHAnsi" w:eastAsia="Times New Roman" w:hAnsiTheme="minorHAnsi" w:cstheme="minorHAnsi"/>
                <w:color w:val="000000" w:themeColor="text1"/>
                <w:sz w:val="20"/>
                <w:szCs w:val="20"/>
              </w:rPr>
              <w:t xml:space="preserve"> et disposant d’une étude d’impact socio environnementale stratégique</w:t>
            </w:r>
          </w:p>
        </w:tc>
        <w:tc>
          <w:tcPr>
            <w:tcW w:w="729" w:type="dxa"/>
            <w:shd w:val="clear" w:color="000000" w:fill="FFFFFF"/>
            <w:noWrap/>
            <w:vAlign w:val="center"/>
            <w:hideMark/>
          </w:tcPr>
          <w:p w14:paraId="6371A42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000000" w:fill="FFFFFF"/>
            <w:noWrap/>
            <w:vAlign w:val="center"/>
            <w:hideMark/>
          </w:tcPr>
          <w:p w14:paraId="19B28B5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000000" w:fill="FFFFFF"/>
            <w:noWrap/>
            <w:vAlign w:val="center"/>
          </w:tcPr>
          <w:p w14:paraId="71992E8C" w14:textId="77777777" w:rsidR="00507658"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w:t>
            </w:r>
          </w:p>
          <w:p w14:paraId="1C9BA0CE"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indépendants),</w:t>
            </w:r>
          </w:p>
          <w:p w14:paraId="1974C0B3" w14:textId="77777777" w:rsidR="00507658" w:rsidRPr="00FC1A3A" w:rsidRDefault="00507658" w:rsidP="0006759C">
            <w:pPr>
              <w:spacing w:after="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hideMark/>
          </w:tcPr>
          <w:p w14:paraId="2F115FE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hideMark/>
          </w:tcPr>
          <w:p w14:paraId="489908B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94" w:type="dxa"/>
            <w:shd w:val="clear" w:color="auto" w:fill="auto"/>
            <w:noWrap/>
            <w:vAlign w:val="center"/>
            <w:hideMark/>
          </w:tcPr>
          <w:p w14:paraId="31EF5E1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701" w:type="dxa"/>
            <w:shd w:val="clear" w:color="auto" w:fill="auto"/>
            <w:noWrap/>
            <w:vAlign w:val="center"/>
            <w:hideMark/>
          </w:tcPr>
          <w:p w14:paraId="46F998D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tcPr>
          <w:p w14:paraId="7069F71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p>
          <w:p w14:paraId="2C398FB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p>
          <w:p w14:paraId="374B2F4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p>
          <w:p w14:paraId="0C116F09" w14:textId="77777777" w:rsidR="00507658" w:rsidRPr="00FC1A3A" w:rsidRDefault="00507658" w:rsidP="008659EF">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73" w:type="dxa"/>
            <w:vAlign w:val="center"/>
          </w:tcPr>
          <w:p w14:paraId="13DD5D5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2372" w:type="dxa"/>
            <w:shd w:val="clear" w:color="auto" w:fill="auto"/>
            <w:noWrap/>
            <w:vAlign w:val="center"/>
            <w:hideMark/>
          </w:tcPr>
          <w:p w14:paraId="2E52F833" w14:textId="48D7F8D1"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xml:space="preserve">Document de la PNAT validé le 15/01/2020 et </w:t>
            </w:r>
            <w:r w:rsidR="0038321C">
              <w:rPr>
                <w:rFonts w:asciiTheme="minorHAnsi" w:eastAsia="Times New Roman" w:hAnsiTheme="minorHAnsi" w:cstheme="minorHAnsi"/>
                <w:sz w:val="20"/>
                <w:szCs w:val="20"/>
                <w:lang w:val="fr-FR" w:eastAsia="fr-FR"/>
              </w:rPr>
              <w:t xml:space="preserve">adopté par </w:t>
            </w:r>
            <w:r w:rsidRPr="00FC1A3A">
              <w:rPr>
                <w:rFonts w:asciiTheme="minorHAnsi" w:eastAsia="Times New Roman" w:hAnsiTheme="minorHAnsi" w:cstheme="minorHAnsi"/>
                <w:sz w:val="20"/>
                <w:szCs w:val="20"/>
                <w:lang w:val="fr-FR" w:eastAsia="fr-FR"/>
              </w:rPr>
              <w:t xml:space="preserve">gouvernement </w:t>
            </w:r>
            <w:r w:rsidR="0038321C">
              <w:rPr>
                <w:rFonts w:asciiTheme="minorHAnsi" w:eastAsia="Times New Roman" w:hAnsiTheme="minorHAnsi" w:cstheme="minorHAnsi"/>
                <w:sz w:val="20"/>
                <w:szCs w:val="20"/>
                <w:lang w:val="fr-FR" w:eastAsia="fr-FR"/>
              </w:rPr>
              <w:t xml:space="preserve">en </w:t>
            </w:r>
            <w:r w:rsidRPr="00FC1A3A">
              <w:rPr>
                <w:rFonts w:asciiTheme="minorHAnsi" w:eastAsia="Times New Roman" w:hAnsiTheme="minorHAnsi" w:cstheme="minorHAnsi"/>
                <w:sz w:val="20"/>
                <w:szCs w:val="20"/>
                <w:lang w:val="fr-FR" w:eastAsia="fr-FR"/>
              </w:rPr>
              <w:t>conseil des ministres d</w:t>
            </w:r>
            <w:r w:rsidR="0038321C">
              <w:rPr>
                <w:rFonts w:asciiTheme="minorHAnsi" w:eastAsia="Times New Roman" w:hAnsiTheme="minorHAnsi" w:cstheme="minorHAnsi"/>
                <w:sz w:val="20"/>
                <w:szCs w:val="20"/>
                <w:lang w:val="fr-FR" w:eastAsia="fr-FR"/>
              </w:rPr>
              <w:t>u 3/7/2020</w:t>
            </w:r>
            <w:r w:rsidRPr="00FC1A3A">
              <w:rPr>
                <w:rFonts w:asciiTheme="minorHAnsi" w:eastAsia="Times New Roman" w:hAnsiTheme="minorHAnsi" w:cstheme="minorHAnsi"/>
                <w:sz w:val="20"/>
                <w:szCs w:val="20"/>
                <w:lang w:val="fr-FR" w:eastAsia="fr-FR"/>
              </w:rPr>
              <w:t xml:space="preserve">  </w:t>
            </w:r>
          </w:p>
        </w:tc>
        <w:tc>
          <w:tcPr>
            <w:tcW w:w="1696" w:type="dxa"/>
            <w:shd w:val="clear" w:color="auto" w:fill="auto"/>
            <w:noWrap/>
            <w:vAlign w:val="center"/>
            <w:hideMark/>
          </w:tcPr>
          <w:p w14:paraId="40088056"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w:t>
            </w:r>
          </w:p>
        </w:tc>
      </w:tr>
      <w:tr w:rsidR="002123B8" w:rsidRPr="00FC1A3A" w14:paraId="5A846404" w14:textId="77777777" w:rsidTr="0092368D">
        <w:trPr>
          <w:trHeight w:val="290"/>
          <w:jc w:val="center"/>
        </w:trPr>
        <w:tc>
          <w:tcPr>
            <w:tcW w:w="1696" w:type="dxa"/>
            <w:vMerge/>
            <w:shd w:val="clear" w:color="auto" w:fill="auto"/>
            <w:noWrap/>
            <w:vAlign w:val="center"/>
          </w:tcPr>
          <w:p w14:paraId="54DA66D3"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09DF8CF5" w14:textId="17EDF889" w:rsidR="00507658" w:rsidRPr="00A42FBA" w:rsidRDefault="00507658" w:rsidP="00A42FBA">
            <w:pPr>
              <w:spacing w:line="240" w:lineRule="auto"/>
              <w:jc w:val="left"/>
              <w:rPr>
                <w:rFonts w:asciiTheme="minorHAnsi" w:eastAsiaTheme="minorHAnsi" w:hAnsiTheme="minorHAnsi" w:cstheme="minorHAnsi"/>
                <w:color w:val="auto"/>
                <w:sz w:val="20"/>
                <w:szCs w:val="20"/>
                <w:lang w:val="fr-FR" w:eastAsia="en-US"/>
              </w:rPr>
            </w:pPr>
            <w:r w:rsidRPr="00FC1A3A">
              <w:rPr>
                <w:rFonts w:asciiTheme="minorHAnsi" w:eastAsia="Times New Roman" w:hAnsiTheme="minorHAnsi" w:cstheme="minorHAnsi"/>
                <w:color w:val="000000" w:themeColor="text1"/>
                <w:sz w:val="20"/>
                <w:szCs w:val="20"/>
              </w:rPr>
              <w:t xml:space="preserve">1.3 Existence d'un avant-projet de LAT avec des dispositions sur le développement durable et la sauvegarde des écosystèmes (forestiers) comme axe majeur </w:t>
            </w:r>
            <w:r w:rsidRPr="00FC1A3A">
              <w:rPr>
                <w:rFonts w:asciiTheme="minorHAnsi" w:eastAsia="Times New Roman" w:hAnsiTheme="minorHAnsi" w:cstheme="minorHAnsi"/>
                <w:color w:val="000000" w:themeColor="text1"/>
                <w:sz w:val="20"/>
                <w:szCs w:val="20"/>
              </w:rPr>
              <w:lastRenderedPageBreak/>
              <w:t xml:space="preserve">+ une étude socio environnementale stratégique                                            </w:t>
            </w:r>
          </w:p>
        </w:tc>
        <w:tc>
          <w:tcPr>
            <w:tcW w:w="729" w:type="dxa"/>
            <w:shd w:val="clear" w:color="000000" w:fill="FFFFFF"/>
            <w:noWrap/>
            <w:vAlign w:val="center"/>
          </w:tcPr>
          <w:p w14:paraId="602F5B8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lastRenderedPageBreak/>
              <w:t>0</w:t>
            </w:r>
          </w:p>
        </w:tc>
        <w:tc>
          <w:tcPr>
            <w:tcW w:w="685" w:type="dxa"/>
            <w:shd w:val="clear" w:color="000000" w:fill="FFFFFF"/>
            <w:noWrap/>
            <w:vAlign w:val="center"/>
          </w:tcPr>
          <w:p w14:paraId="13D76A0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000000" w:fill="FFFFFF"/>
            <w:noWrap/>
            <w:vAlign w:val="center"/>
          </w:tcPr>
          <w:p w14:paraId="4A0AEDB9"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Journal officiel, Rapports projet, Rapports et indépendants,</w:t>
            </w:r>
          </w:p>
          <w:p w14:paraId="204EBCFB" w14:textId="77777777" w:rsidR="00507658" w:rsidRPr="00FC1A3A" w:rsidRDefault="00507658" w:rsidP="0006759C">
            <w:pPr>
              <w:spacing w:after="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07B4BCC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3BBBF99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94" w:type="dxa"/>
            <w:shd w:val="clear" w:color="auto" w:fill="auto"/>
            <w:noWrap/>
            <w:vAlign w:val="center"/>
          </w:tcPr>
          <w:p w14:paraId="3562C5A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701" w:type="dxa"/>
            <w:shd w:val="clear" w:color="auto" w:fill="auto"/>
            <w:noWrap/>
            <w:vAlign w:val="center"/>
          </w:tcPr>
          <w:p w14:paraId="2945B9E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vAlign w:val="center"/>
          </w:tcPr>
          <w:p w14:paraId="72F91CF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73" w:type="dxa"/>
            <w:vAlign w:val="center"/>
          </w:tcPr>
          <w:p w14:paraId="59D9385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2372" w:type="dxa"/>
            <w:shd w:val="clear" w:color="auto" w:fill="auto"/>
            <w:noWrap/>
            <w:vAlign w:val="center"/>
          </w:tcPr>
          <w:p w14:paraId="7D52A715" w14:textId="423C095F" w:rsidR="00507658" w:rsidRPr="00FC1A3A" w:rsidRDefault="0038321C" w:rsidP="0006759C">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P</w:t>
            </w:r>
            <w:r w:rsidR="00507658" w:rsidRPr="00FC1A3A">
              <w:rPr>
                <w:rFonts w:asciiTheme="minorHAnsi" w:eastAsia="Times New Roman" w:hAnsiTheme="minorHAnsi" w:cstheme="minorHAnsi"/>
                <w:sz w:val="20"/>
                <w:szCs w:val="20"/>
                <w:lang w:val="fr-FR" w:eastAsia="fr-FR"/>
              </w:rPr>
              <w:t>rojet de LAT validé le 22/01/2020</w:t>
            </w:r>
            <w:r>
              <w:rPr>
                <w:rFonts w:asciiTheme="minorHAnsi" w:eastAsia="Times New Roman" w:hAnsiTheme="minorHAnsi" w:cstheme="minorHAnsi"/>
                <w:sz w:val="20"/>
                <w:szCs w:val="20"/>
                <w:lang w:val="fr-FR" w:eastAsia="fr-FR"/>
              </w:rPr>
              <w:t xml:space="preserve">, adopté par le </w:t>
            </w:r>
            <w:r w:rsidR="00507658" w:rsidRPr="00FC1A3A">
              <w:rPr>
                <w:rFonts w:asciiTheme="minorHAnsi" w:eastAsia="Times New Roman" w:hAnsiTheme="minorHAnsi" w:cstheme="minorHAnsi"/>
                <w:sz w:val="20"/>
                <w:szCs w:val="20"/>
                <w:lang w:val="fr-FR" w:eastAsia="fr-FR"/>
              </w:rPr>
              <w:t xml:space="preserve">gouvernement </w:t>
            </w:r>
            <w:r>
              <w:rPr>
                <w:rFonts w:asciiTheme="minorHAnsi" w:eastAsia="Times New Roman" w:hAnsiTheme="minorHAnsi" w:cstheme="minorHAnsi"/>
                <w:sz w:val="20"/>
                <w:szCs w:val="20"/>
                <w:lang w:val="fr-FR" w:eastAsia="fr-FR"/>
              </w:rPr>
              <w:t>en conseils des ministres du 18/9/2020</w:t>
            </w:r>
            <w:r w:rsidR="00B2701D">
              <w:rPr>
                <w:rFonts w:asciiTheme="minorHAnsi" w:eastAsia="Times New Roman" w:hAnsiTheme="minorHAnsi" w:cstheme="minorHAnsi"/>
                <w:sz w:val="20"/>
                <w:szCs w:val="20"/>
                <w:lang w:val="fr-FR" w:eastAsia="fr-FR"/>
              </w:rPr>
              <w:t xml:space="preserve">, et </w:t>
            </w:r>
            <w:r>
              <w:rPr>
                <w:rFonts w:asciiTheme="minorHAnsi" w:eastAsia="Times New Roman" w:hAnsiTheme="minorHAnsi" w:cstheme="minorHAnsi"/>
                <w:sz w:val="20"/>
                <w:szCs w:val="20"/>
                <w:lang w:val="fr-FR" w:eastAsia="fr-FR"/>
              </w:rPr>
              <w:t xml:space="preserve">transmis </w:t>
            </w:r>
            <w:r w:rsidR="00507658" w:rsidRPr="00FC1A3A">
              <w:rPr>
                <w:rFonts w:asciiTheme="minorHAnsi" w:eastAsia="Times New Roman" w:hAnsiTheme="minorHAnsi" w:cstheme="minorHAnsi"/>
                <w:sz w:val="20"/>
                <w:szCs w:val="20"/>
                <w:lang w:val="fr-FR" w:eastAsia="fr-FR"/>
              </w:rPr>
              <w:t xml:space="preserve">pour examen </w:t>
            </w:r>
            <w:r>
              <w:rPr>
                <w:rFonts w:asciiTheme="minorHAnsi" w:eastAsia="Times New Roman" w:hAnsiTheme="minorHAnsi" w:cstheme="minorHAnsi"/>
                <w:sz w:val="20"/>
                <w:szCs w:val="20"/>
                <w:lang w:val="fr-FR" w:eastAsia="fr-FR"/>
              </w:rPr>
              <w:t xml:space="preserve">et adoption </w:t>
            </w:r>
          </w:p>
        </w:tc>
        <w:tc>
          <w:tcPr>
            <w:tcW w:w="1696" w:type="dxa"/>
            <w:shd w:val="clear" w:color="auto" w:fill="auto"/>
            <w:noWrap/>
            <w:vAlign w:val="center"/>
          </w:tcPr>
          <w:p w14:paraId="66E0D626"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r>
      <w:tr w:rsidR="002123B8" w:rsidRPr="00FC1A3A" w14:paraId="01FF1A2A" w14:textId="77777777" w:rsidTr="0092368D">
        <w:trPr>
          <w:trHeight w:val="1535"/>
          <w:jc w:val="center"/>
        </w:trPr>
        <w:tc>
          <w:tcPr>
            <w:tcW w:w="1696" w:type="dxa"/>
            <w:vMerge/>
            <w:shd w:val="clear" w:color="auto" w:fill="auto"/>
            <w:noWrap/>
            <w:vAlign w:val="center"/>
          </w:tcPr>
          <w:p w14:paraId="23FDE318"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5DFDC9F0" w14:textId="77777777" w:rsidR="00507658" w:rsidRPr="00FC1A3A" w:rsidRDefault="00507658" w:rsidP="0006759C">
            <w:pPr>
              <w:spacing w:line="240" w:lineRule="auto"/>
              <w:jc w:val="left"/>
              <w:rPr>
                <w:rFonts w:asciiTheme="minorHAnsi" w:hAnsiTheme="minorHAnsi" w:cstheme="minorHAnsi"/>
                <w:sz w:val="20"/>
                <w:szCs w:val="20"/>
              </w:rPr>
            </w:pPr>
            <w:r w:rsidRPr="00FC1A3A">
              <w:rPr>
                <w:rFonts w:asciiTheme="minorHAnsi" w:eastAsia="Times New Roman" w:hAnsiTheme="minorHAnsi" w:cstheme="minorHAnsi"/>
                <w:sz w:val="20"/>
                <w:szCs w:val="20"/>
                <w:lang w:val="fr-FR" w:eastAsia="fr-FR"/>
              </w:rPr>
              <w:t xml:space="preserve">1.4 </w:t>
            </w:r>
            <w:r w:rsidRPr="00FC1A3A">
              <w:rPr>
                <w:rFonts w:asciiTheme="minorHAnsi" w:eastAsiaTheme="minorEastAsia" w:hAnsiTheme="minorHAnsi" w:cstheme="minorHAnsi"/>
                <w:color w:val="000000" w:themeColor="text1"/>
                <w:sz w:val="20"/>
                <w:szCs w:val="20"/>
              </w:rPr>
              <w:t xml:space="preserve">Existence d'un Plan de communication </w:t>
            </w:r>
            <w:r w:rsidRPr="00FC1A3A">
              <w:rPr>
                <w:rFonts w:asciiTheme="minorHAnsi" w:hAnsiTheme="minorHAnsi" w:cstheme="minorHAnsi"/>
                <w:color w:val="000000" w:themeColor="text1"/>
                <w:sz w:val="20"/>
                <w:szCs w:val="20"/>
              </w:rPr>
              <w:t>et de vulgarisation sur la PNAT + la LAT</w:t>
            </w:r>
            <w:r w:rsidRPr="00FC1A3A">
              <w:rPr>
                <w:rFonts w:asciiTheme="minorHAnsi" w:eastAsia="Times New Roman" w:hAnsiTheme="minorHAnsi" w:cstheme="minorHAnsi"/>
                <w:color w:val="000000" w:themeColor="text1"/>
                <w:sz w:val="20"/>
                <w:szCs w:val="20"/>
              </w:rPr>
              <w:t xml:space="preserve">                                 </w:t>
            </w:r>
          </w:p>
          <w:p w14:paraId="6C38DB32"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p>
        </w:tc>
        <w:tc>
          <w:tcPr>
            <w:tcW w:w="729" w:type="dxa"/>
            <w:shd w:val="clear" w:color="000000" w:fill="FFFFFF"/>
            <w:noWrap/>
            <w:vAlign w:val="center"/>
          </w:tcPr>
          <w:p w14:paraId="5C3DF34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000000" w:fill="FFFFFF"/>
            <w:noWrap/>
            <w:vAlign w:val="center"/>
          </w:tcPr>
          <w:p w14:paraId="4FAB4DE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000000" w:fill="FFFFFF"/>
            <w:noWrap/>
            <w:vAlign w:val="center"/>
          </w:tcPr>
          <w:p w14:paraId="79D85F98" w14:textId="77777777" w:rsidR="00507658"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w:t>
            </w:r>
          </w:p>
          <w:p w14:paraId="7CD851C3"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indépendants),</w:t>
            </w:r>
          </w:p>
          <w:p w14:paraId="11C5964F" w14:textId="77777777" w:rsidR="00507658" w:rsidRPr="00FC1A3A" w:rsidRDefault="00507658" w:rsidP="0006759C">
            <w:pPr>
              <w:spacing w:after="0" w:line="240" w:lineRule="auto"/>
              <w:ind w:left="0" w:right="0" w:firstLine="0"/>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642420E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590F0D5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94" w:type="dxa"/>
            <w:shd w:val="clear" w:color="auto" w:fill="auto"/>
            <w:noWrap/>
            <w:vAlign w:val="center"/>
          </w:tcPr>
          <w:p w14:paraId="317FB120"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701" w:type="dxa"/>
            <w:shd w:val="clear" w:color="auto" w:fill="auto"/>
            <w:noWrap/>
            <w:vAlign w:val="center"/>
          </w:tcPr>
          <w:p w14:paraId="0ABAEF6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vAlign w:val="center"/>
          </w:tcPr>
          <w:p w14:paraId="407EB63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573" w:type="dxa"/>
            <w:vAlign w:val="center"/>
          </w:tcPr>
          <w:p w14:paraId="5820D1C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1</w:t>
            </w:r>
          </w:p>
        </w:tc>
        <w:tc>
          <w:tcPr>
            <w:tcW w:w="2372" w:type="dxa"/>
            <w:shd w:val="clear" w:color="auto" w:fill="auto"/>
            <w:noWrap/>
            <w:vAlign w:val="center"/>
          </w:tcPr>
          <w:p w14:paraId="7E1D179C" w14:textId="038FFA86" w:rsidR="00507658" w:rsidRPr="00FC1A3A" w:rsidRDefault="00B2701D" w:rsidP="0006759C">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Draft de p</w:t>
            </w:r>
            <w:r w:rsidR="00507658" w:rsidRPr="00FC1A3A">
              <w:rPr>
                <w:rFonts w:asciiTheme="minorHAnsi" w:eastAsia="Times New Roman" w:hAnsiTheme="minorHAnsi" w:cstheme="minorHAnsi"/>
                <w:sz w:val="20"/>
                <w:szCs w:val="20"/>
                <w:lang w:val="fr-FR" w:eastAsia="fr-FR"/>
              </w:rPr>
              <w:t xml:space="preserve">lan de communication revu disponible </w:t>
            </w:r>
          </w:p>
        </w:tc>
        <w:tc>
          <w:tcPr>
            <w:tcW w:w="1696" w:type="dxa"/>
            <w:shd w:val="clear" w:color="auto" w:fill="auto"/>
            <w:noWrap/>
            <w:vAlign w:val="center"/>
          </w:tcPr>
          <w:p w14:paraId="3D1FA4B9" w14:textId="4C3F2586" w:rsidR="00507658" w:rsidRPr="00FC1A3A" w:rsidRDefault="00B2701D" w:rsidP="0006759C">
            <w:pPr>
              <w:spacing w:after="0" w:line="240" w:lineRule="auto"/>
              <w:ind w:left="0" w:right="0" w:firstLine="0"/>
              <w:jc w:val="center"/>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 xml:space="preserve">Validation </w:t>
            </w:r>
            <w:r w:rsidR="002123B8">
              <w:rPr>
                <w:rFonts w:asciiTheme="minorHAnsi" w:eastAsia="Times New Roman" w:hAnsiTheme="minorHAnsi" w:cstheme="minorHAnsi"/>
                <w:sz w:val="20"/>
                <w:szCs w:val="20"/>
                <w:lang w:val="fr-FR" w:eastAsia="fr-FR"/>
              </w:rPr>
              <w:t xml:space="preserve">et mise en œuvre </w:t>
            </w:r>
            <w:r>
              <w:rPr>
                <w:rFonts w:asciiTheme="minorHAnsi" w:eastAsia="Times New Roman" w:hAnsiTheme="minorHAnsi" w:cstheme="minorHAnsi"/>
                <w:sz w:val="20"/>
                <w:szCs w:val="20"/>
                <w:lang w:val="fr-FR" w:eastAsia="fr-FR"/>
              </w:rPr>
              <w:t>en attente de financement CAFI</w:t>
            </w:r>
          </w:p>
        </w:tc>
      </w:tr>
      <w:tr w:rsidR="002123B8" w:rsidRPr="00FC1A3A" w14:paraId="56E792EC" w14:textId="77777777" w:rsidTr="0092368D">
        <w:trPr>
          <w:trHeight w:val="401"/>
          <w:jc w:val="center"/>
        </w:trPr>
        <w:tc>
          <w:tcPr>
            <w:tcW w:w="1696" w:type="dxa"/>
            <w:vMerge w:val="restart"/>
            <w:shd w:val="clear" w:color="auto" w:fill="auto"/>
            <w:noWrap/>
            <w:vAlign w:val="center"/>
            <w:hideMark/>
          </w:tcPr>
          <w:p w14:paraId="329B5F47"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 xml:space="preserve">Résultat n° 2 : </w:t>
            </w:r>
            <w:r w:rsidRPr="00FC1A3A">
              <w:rPr>
                <w:rFonts w:asciiTheme="minorHAnsi" w:hAnsiTheme="minorHAnsi" w:cstheme="minorHAnsi"/>
                <w:color w:val="000000" w:themeColor="text1"/>
                <w:sz w:val="20"/>
                <w:szCs w:val="20"/>
              </w:rPr>
              <w:t xml:space="preserve">La </w:t>
            </w:r>
            <w:r w:rsidRPr="00FC1A3A">
              <w:rPr>
                <w:rFonts w:asciiTheme="minorHAnsi" w:eastAsiaTheme="minorEastAsia" w:hAnsiTheme="minorHAnsi" w:cstheme="minorHAnsi"/>
                <w:color w:val="000000" w:themeColor="text1"/>
                <w:sz w:val="20"/>
                <w:szCs w:val="20"/>
                <w:lang w:eastAsia="fr-FR"/>
              </w:rPr>
              <w:t xml:space="preserve">RDC </w:t>
            </w:r>
            <w:r w:rsidRPr="00FC1A3A">
              <w:rPr>
                <w:rFonts w:asciiTheme="minorHAnsi" w:hAnsiTheme="minorHAnsi" w:cstheme="minorHAnsi"/>
                <w:color w:val="000000" w:themeColor="text1"/>
                <w:sz w:val="20"/>
                <w:szCs w:val="20"/>
              </w:rPr>
              <w:t xml:space="preserve">est </w:t>
            </w:r>
            <w:r w:rsidRPr="00FC1A3A">
              <w:rPr>
                <w:rFonts w:asciiTheme="minorHAnsi" w:eastAsiaTheme="minorEastAsia" w:hAnsiTheme="minorHAnsi" w:cstheme="minorHAnsi"/>
                <w:color w:val="000000" w:themeColor="text1"/>
                <w:sz w:val="20"/>
                <w:szCs w:val="20"/>
                <w:lang w:eastAsia="fr-FR"/>
              </w:rPr>
              <w:t>dotée d'institutions de pilotage, de mise en œuvre et de concertation de la réforme de l'AT, légales,</w:t>
            </w:r>
          </w:p>
        </w:tc>
        <w:tc>
          <w:tcPr>
            <w:tcW w:w="2694" w:type="dxa"/>
            <w:shd w:val="clear" w:color="auto" w:fill="auto"/>
            <w:noWrap/>
            <w:vAlign w:val="center"/>
            <w:hideMark/>
          </w:tcPr>
          <w:p w14:paraId="0DA2EC1B" w14:textId="77F54892"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2.1 Nombre d’institutions de pilotage, de mise en œuvre et concertations dans le cadre du processus de la réforme de l’AT, légales, performantes et fonctionnels (COPIRAT, C</w:t>
            </w:r>
            <w:r w:rsidR="00A42FBA">
              <w:rPr>
                <w:rFonts w:asciiTheme="minorHAnsi" w:eastAsia="Times New Roman" w:hAnsiTheme="minorHAnsi" w:cstheme="minorHAnsi"/>
                <w:color w:val="000000" w:themeColor="text1"/>
                <w:sz w:val="20"/>
                <w:szCs w:val="20"/>
                <w:lang w:eastAsia="en-US"/>
              </w:rPr>
              <w:t xml:space="preserve">T </w:t>
            </w:r>
            <w:r w:rsidRPr="00FC1A3A">
              <w:rPr>
                <w:rFonts w:asciiTheme="minorHAnsi" w:eastAsia="Times New Roman" w:hAnsiTheme="minorHAnsi" w:cstheme="minorHAnsi"/>
                <w:color w:val="000000" w:themeColor="text1"/>
                <w:sz w:val="20"/>
                <w:szCs w:val="20"/>
                <w:lang w:eastAsia="en-US"/>
              </w:rPr>
              <w:t>et Administration de l’AT)</w:t>
            </w:r>
          </w:p>
        </w:tc>
        <w:tc>
          <w:tcPr>
            <w:tcW w:w="729" w:type="dxa"/>
            <w:shd w:val="clear" w:color="auto" w:fill="auto"/>
            <w:noWrap/>
            <w:vAlign w:val="center"/>
            <w:hideMark/>
          </w:tcPr>
          <w:p w14:paraId="3E4892F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685" w:type="dxa"/>
            <w:shd w:val="clear" w:color="auto" w:fill="auto"/>
            <w:noWrap/>
            <w:vAlign w:val="center"/>
            <w:hideMark/>
          </w:tcPr>
          <w:p w14:paraId="013AC85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4723F3A4"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4946AC1A"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hideMark/>
          </w:tcPr>
          <w:p w14:paraId="3745385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hideMark/>
          </w:tcPr>
          <w:p w14:paraId="7590163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3</w:t>
            </w:r>
          </w:p>
        </w:tc>
        <w:tc>
          <w:tcPr>
            <w:tcW w:w="594" w:type="dxa"/>
            <w:shd w:val="clear" w:color="auto" w:fill="auto"/>
            <w:noWrap/>
            <w:vAlign w:val="center"/>
            <w:hideMark/>
          </w:tcPr>
          <w:p w14:paraId="33B1DC7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w:t>
            </w:r>
          </w:p>
        </w:tc>
        <w:tc>
          <w:tcPr>
            <w:tcW w:w="701" w:type="dxa"/>
            <w:shd w:val="clear" w:color="auto" w:fill="auto"/>
            <w:noWrap/>
            <w:vAlign w:val="center"/>
            <w:hideMark/>
          </w:tcPr>
          <w:p w14:paraId="4963344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w:t>
            </w:r>
          </w:p>
        </w:tc>
        <w:tc>
          <w:tcPr>
            <w:tcW w:w="573" w:type="dxa"/>
            <w:vAlign w:val="center"/>
          </w:tcPr>
          <w:p w14:paraId="7DD904A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w:t>
            </w:r>
          </w:p>
        </w:tc>
        <w:tc>
          <w:tcPr>
            <w:tcW w:w="573" w:type="dxa"/>
            <w:vAlign w:val="center"/>
          </w:tcPr>
          <w:p w14:paraId="0994160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w:t>
            </w:r>
          </w:p>
        </w:tc>
        <w:tc>
          <w:tcPr>
            <w:tcW w:w="2372" w:type="dxa"/>
            <w:shd w:val="clear" w:color="auto" w:fill="auto"/>
            <w:noWrap/>
            <w:vAlign w:val="center"/>
            <w:hideMark/>
          </w:tcPr>
          <w:p w14:paraId="111D7CD6" w14:textId="58DEE71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(i) Projet de Décret COPIRAT et CT resoumis au gouvernement, (ii) existence d’un CT informel et (iii) SG/AT renforcé et impliqué dans le processus de la réforme de l’AT.</w:t>
            </w:r>
          </w:p>
        </w:tc>
        <w:tc>
          <w:tcPr>
            <w:tcW w:w="1696" w:type="dxa"/>
            <w:shd w:val="clear" w:color="auto" w:fill="auto"/>
            <w:noWrap/>
            <w:vAlign w:val="center"/>
            <w:hideMark/>
          </w:tcPr>
          <w:p w14:paraId="334AC80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p>
        </w:tc>
      </w:tr>
      <w:tr w:rsidR="002123B8" w:rsidRPr="00FC1A3A" w14:paraId="311FC037" w14:textId="77777777" w:rsidTr="0092368D">
        <w:trPr>
          <w:trHeight w:val="401"/>
          <w:jc w:val="center"/>
        </w:trPr>
        <w:tc>
          <w:tcPr>
            <w:tcW w:w="1696" w:type="dxa"/>
            <w:vMerge/>
            <w:shd w:val="clear" w:color="auto" w:fill="auto"/>
            <w:noWrap/>
            <w:vAlign w:val="center"/>
          </w:tcPr>
          <w:p w14:paraId="0CFC494B"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p>
        </w:tc>
        <w:tc>
          <w:tcPr>
            <w:tcW w:w="2694" w:type="dxa"/>
            <w:shd w:val="clear" w:color="auto" w:fill="auto"/>
            <w:noWrap/>
            <w:vAlign w:val="center"/>
          </w:tcPr>
          <w:p w14:paraId="459488C1"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 xml:space="preserve">2.2 Degré d’implication de l’administration de l’AT dans le  pilotage, la mise en œuvre et les </w:t>
            </w:r>
            <w:r w:rsidRPr="00FC1A3A">
              <w:rPr>
                <w:rFonts w:asciiTheme="minorHAnsi" w:eastAsiaTheme="minorEastAsia" w:hAnsiTheme="minorHAnsi" w:cstheme="minorHAnsi"/>
                <w:color w:val="000000" w:themeColor="text1"/>
                <w:sz w:val="20"/>
                <w:szCs w:val="20"/>
                <w:lang w:eastAsia="fr-FR"/>
              </w:rPr>
              <w:t xml:space="preserve"> concertation</w:t>
            </w:r>
            <w:r w:rsidRPr="00FC1A3A">
              <w:rPr>
                <w:rFonts w:asciiTheme="minorHAnsi" w:eastAsiaTheme="minorHAnsi" w:hAnsiTheme="minorHAnsi" w:cstheme="minorHAnsi"/>
                <w:color w:val="000000" w:themeColor="text1"/>
                <w:sz w:val="20"/>
                <w:szCs w:val="20"/>
                <w:lang w:eastAsia="en-US"/>
              </w:rPr>
              <w:t xml:space="preserve">s dans le cadre </w:t>
            </w:r>
            <w:r w:rsidRPr="00FC1A3A">
              <w:rPr>
                <w:rFonts w:asciiTheme="minorHAnsi" w:eastAsia="Times New Roman" w:hAnsiTheme="minorHAnsi" w:cstheme="minorHAnsi"/>
                <w:color w:val="000000" w:themeColor="text1"/>
                <w:sz w:val="20"/>
                <w:szCs w:val="20"/>
                <w:lang w:eastAsia="en-US"/>
              </w:rPr>
              <w:t xml:space="preserve">du processus de la réforme de l’AT    </w:t>
            </w:r>
            <w:r w:rsidRPr="00FC1A3A">
              <w:rPr>
                <w:rFonts w:asciiTheme="minorHAnsi" w:eastAsia="Times New Roman" w:hAnsiTheme="minorHAnsi" w:cstheme="minorHAnsi"/>
                <w:bCs/>
                <w:color w:val="000000" w:themeColor="text1"/>
                <w:sz w:val="20"/>
                <w:szCs w:val="20"/>
                <w:lang w:eastAsia="en-US"/>
              </w:rPr>
              <w:t xml:space="preserve">                                                                                                                                                                                                                                                                                                                                                                                                         </w:t>
            </w:r>
          </w:p>
        </w:tc>
        <w:tc>
          <w:tcPr>
            <w:tcW w:w="729" w:type="dxa"/>
            <w:shd w:val="clear" w:color="auto" w:fill="auto"/>
            <w:noWrap/>
            <w:vAlign w:val="center"/>
          </w:tcPr>
          <w:p w14:paraId="6E4F2B0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 xml:space="preserve">Très faible </w:t>
            </w:r>
          </w:p>
        </w:tc>
        <w:tc>
          <w:tcPr>
            <w:tcW w:w="685" w:type="dxa"/>
            <w:shd w:val="clear" w:color="auto" w:fill="auto"/>
            <w:noWrap/>
            <w:vAlign w:val="center"/>
          </w:tcPr>
          <w:p w14:paraId="6E32A05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273EA3CB"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291E6968"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0EBE794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 xml:space="preserve">faible </w:t>
            </w:r>
          </w:p>
        </w:tc>
        <w:tc>
          <w:tcPr>
            <w:tcW w:w="546" w:type="dxa"/>
            <w:shd w:val="clear" w:color="auto" w:fill="auto"/>
            <w:noWrap/>
            <w:vAlign w:val="center"/>
          </w:tcPr>
          <w:p w14:paraId="3C3F38A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forte</w:t>
            </w:r>
          </w:p>
        </w:tc>
        <w:tc>
          <w:tcPr>
            <w:tcW w:w="594" w:type="dxa"/>
            <w:shd w:val="clear" w:color="auto" w:fill="auto"/>
            <w:noWrap/>
            <w:vAlign w:val="center"/>
          </w:tcPr>
          <w:p w14:paraId="606CA69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faible</w:t>
            </w:r>
          </w:p>
        </w:tc>
        <w:tc>
          <w:tcPr>
            <w:tcW w:w="701" w:type="dxa"/>
            <w:shd w:val="clear" w:color="auto" w:fill="auto"/>
            <w:noWrap/>
            <w:vAlign w:val="center"/>
          </w:tcPr>
          <w:p w14:paraId="434100B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moyen</w:t>
            </w:r>
          </w:p>
        </w:tc>
        <w:tc>
          <w:tcPr>
            <w:tcW w:w="573" w:type="dxa"/>
            <w:vAlign w:val="center"/>
          </w:tcPr>
          <w:p w14:paraId="2FC48BD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Elevé</w:t>
            </w:r>
          </w:p>
        </w:tc>
        <w:tc>
          <w:tcPr>
            <w:tcW w:w="573" w:type="dxa"/>
            <w:vAlign w:val="center"/>
          </w:tcPr>
          <w:p w14:paraId="2234EB5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Elevé</w:t>
            </w:r>
          </w:p>
        </w:tc>
        <w:tc>
          <w:tcPr>
            <w:tcW w:w="2372" w:type="dxa"/>
            <w:shd w:val="clear" w:color="auto" w:fill="auto"/>
            <w:noWrap/>
            <w:vAlign w:val="center"/>
          </w:tcPr>
          <w:p w14:paraId="6335C365" w14:textId="445A56B2"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 xml:space="preserve">Participation active </w:t>
            </w:r>
            <w:r w:rsidR="00A42FBA">
              <w:rPr>
                <w:rFonts w:asciiTheme="minorHAnsi" w:eastAsia="Times New Roman" w:hAnsiTheme="minorHAnsi" w:cstheme="minorHAnsi"/>
                <w:bCs/>
                <w:sz w:val="20"/>
                <w:szCs w:val="20"/>
                <w:lang w:val="fr-FR" w:eastAsia="fr-FR"/>
              </w:rPr>
              <w:t xml:space="preserve">aux travaux </w:t>
            </w:r>
            <w:r w:rsidR="002123B8">
              <w:rPr>
                <w:rFonts w:asciiTheme="minorHAnsi" w:eastAsia="Times New Roman" w:hAnsiTheme="minorHAnsi" w:cstheme="minorHAnsi"/>
                <w:bCs/>
                <w:sz w:val="20"/>
                <w:szCs w:val="20"/>
                <w:lang w:val="fr-FR" w:eastAsia="fr-FR"/>
              </w:rPr>
              <w:t>aux différents chantiers de la réforme de l’AT (</w:t>
            </w:r>
            <w:r w:rsidRPr="00FC1A3A">
              <w:rPr>
                <w:rFonts w:asciiTheme="minorHAnsi" w:eastAsia="Times New Roman" w:hAnsiTheme="minorHAnsi" w:cstheme="minorHAnsi"/>
                <w:bCs/>
                <w:sz w:val="20"/>
                <w:szCs w:val="20"/>
                <w:lang w:val="fr-FR" w:eastAsia="fr-FR"/>
              </w:rPr>
              <w:t>PNAT</w:t>
            </w:r>
            <w:r w:rsidR="00B515FA">
              <w:rPr>
                <w:rFonts w:asciiTheme="minorHAnsi" w:eastAsia="Times New Roman" w:hAnsiTheme="minorHAnsi" w:cstheme="minorHAnsi"/>
                <w:bCs/>
                <w:sz w:val="20"/>
                <w:szCs w:val="20"/>
                <w:lang w:val="fr-FR" w:eastAsia="fr-FR"/>
              </w:rPr>
              <w:t>/</w:t>
            </w:r>
            <w:r w:rsidRPr="00FC1A3A">
              <w:rPr>
                <w:rFonts w:asciiTheme="minorHAnsi" w:eastAsia="Times New Roman" w:hAnsiTheme="minorHAnsi" w:cstheme="minorHAnsi"/>
                <w:bCs/>
                <w:sz w:val="20"/>
                <w:szCs w:val="20"/>
                <w:lang w:val="fr-FR" w:eastAsia="fr-FR"/>
              </w:rPr>
              <w:t>LAT</w:t>
            </w:r>
            <w:r w:rsidR="00B515FA">
              <w:rPr>
                <w:rFonts w:asciiTheme="minorHAnsi" w:eastAsia="Times New Roman" w:hAnsiTheme="minorHAnsi" w:cstheme="minorHAnsi"/>
                <w:bCs/>
                <w:sz w:val="20"/>
                <w:szCs w:val="20"/>
                <w:lang w:val="fr-FR" w:eastAsia="fr-FR"/>
              </w:rPr>
              <w:t>, enquête KPMG)</w:t>
            </w:r>
            <w:r w:rsidR="002123B8">
              <w:rPr>
                <w:rFonts w:asciiTheme="minorHAnsi" w:eastAsia="Times New Roman" w:hAnsiTheme="minorHAnsi" w:cstheme="minorHAnsi"/>
                <w:bCs/>
                <w:sz w:val="20"/>
                <w:szCs w:val="20"/>
                <w:lang w:val="fr-FR" w:eastAsia="fr-FR"/>
              </w:rPr>
              <w:t> : revues des livrables, consultations, réunions et missions du FONAREDD sur l’AT.</w:t>
            </w:r>
          </w:p>
        </w:tc>
        <w:tc>
          <w:tcPr>
            <w:tcW w:w="1696" w:type="dxa"/>
            <w:shd w:val="clear" w:color="auto" w:fill="auto"/>
            <w:noWrap/>
            <w:vAlign w:val="center"/>
          </w:tcPr>
          <w:p w14:paraId="2095E28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p>
        </w:tc>
      </w:tr>
      <w:tr w:rsidR="002123B8" w:rsidRPr="00FC1A3A" w14:paraId="077BE1E1" w14:textId="77777777" w:rsidTr="0092368D">
        <w:trPr>
          <w:trHeight w:val="401"/>
          <w:jc w:val="center"/>
        </w:trPr>
        <w:tc>
          <w:tcPr>
            <w:tcW w:w="1696" w:type="dxa"/>
            <w:vMerge w:val="restart"/>
            <w:shd w:val="clear" w:color="auto" w:fill="auto"/>
            <w:noWrap/>
            <w:vAlign w:val="center"/>
          </w:tcPr>
          <w:p w14:paraId="2A1DC4CA"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r w:rsidRPr="00FC1A3A">
              <w:rPr>
                <w:rFonts w:asciiTheme="minorHAnsi" w:eastAsia="Times New Roman" w:hAnsiTheme="minorHAnsi" w:cstheme="minorHAnsi"/>
                <w:b/>
                <w:bCs/>
                <w:sz w:val="20"/>
                <w:szCs w:val="20"/>
                <w:lang w:val="fr-FR" w:eastAsia="fr-FR"/>
              </w:rPr>
              <w:t xml:space="preserve">Résultat n°3 : </w:t>
            </w:r>
          </w:p>
          <w:p w14:paraId="531345CF" w14:textId="77777777" w:rsidR="00507658" w:rsidRPr="00FC1A3A" w:rsidRDefault="00507658" w:rsidP="0006759C">
            <w:pPr>
              <w:spacing w:after="12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heme="minorEastAsia" w:hAnsiTheme="minorHAnsi" w:cstheme="minorHAnsi"/>
                <w:color w:val="000000" w:themeColor="text1"/>
                <w:sz w:val="20"/>
                <w:szCs w:val="20"/>
                <w:lang w:eastAsia="fr-FR"/>
              </w:rPr>
              <w:t xml:space="preserve">Le MinAT est restructuré et doté de moyens humains et matériels de haut niveau pour renforcer ses capacités et son leadership et </w:t>
            </w:r>
            <w:r w:rsidRPr="00FC1A3A">
              <w:rPr>
                <w:rFonts w:asciiTheme="minorHAnsi" w:eastAsiaTheme="minorEastAsia" w:hAnsiTheme="minorHAnsi" w:cstheme="minorHAnsi"/>
                <w:color w:val="000000" w:themeColor="text1"/>
                <w:sz w:val="20"/>
                <w:szCs w:val="20"/>
                <w:lang w:eastAsia="fr-FR"/>
              </w:rPr>
              <w:lastRenderedPageBreak/>
              <w:t xml:space="preserve">appuyer le processus de réformes de l'AT </w:t>
            </w:r>
          </w:p>
          <w:p w14:paraId="2569FA88" w14:textId="77777777" w:rsidR="00507658" w:rsidRPr="00FC1A3A" w:rsidRDefault="00507658" w:rsidP="0006759C">
            <w:pPr>
              <w:spacing w:after="0" w:line="240" w:lineRule="auto"/>
              <w:ind w:left="0" w:right="0" w:firstLine="0"/>
              <w:jc w:val="left"/>
              <w:rPr>
                <w:rFonts w:asciiTheme="minorHAnsi" w:eastAsiaTheme="minorHAnsi" w:hAnsiTheme="minorHAnsi" w:cstheme="minorHAnsi"/>
                <w:color w:val="000000" w:themeColor="text1"/>
                <w:sz w:val="20"/>
                <w:szCs w:val="20"/>
                <w:lang w:val="fr-FR" w:eastAsia="en-US"/>
              </w:rPr>
            </w:pPr>
          </w:p>
        </w:tc>
        <w:tc>
          <w:tcPr>
            <w:tcW w:w="2694" w:type="dxa"/>
            <w:shd w:val="clear" w:color="auto" w:fill="auto"/>
            <w:noWrap/>
            <w:vAlign w:val="center"/>
          </w:tcPr>
          <w:p w14:paraId="6DBCEF32" w14:textId="418B05DF"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lastRenderedPageBreak/>
              <w:t xml:space="preserve">3.1 Existence de la cellule </w:t>
            </w:r>
            <w:r w:rsidR="002123B8">
              <w:rPr>
                <w:rFonts w:asciiTheme="minorHAnsi" w:eastAsia="Times New Roman" w:hAnsiTheme="minorHAnsi" w:cstheme="minorHAnsi"/>
                <w:color w:val="000000" w:themeColor="text1"/>
                <w:sz w:val="20"/>
                <w:szCs w:val="20"/>
                <w:lang w:eastAsia="en-US"/>
              </w:rPr>
              <w:t xml:space="preserve">d’appui </w:t>
            </w:r>
            <w:r w:rsidRPr="00FC1A3A">
              <w:rPr>
                <w:rFonts w:asciiTheme="minorHAnsi" w:eastAsia="Times New Roman" w:hAnsiTheme="minorHAnsi" w:cstheme="minorHAnsi"/>
                <w:color w:val="000000" w:themeColor="text1"/>
                <w:sz w:val="20"/>
                <w:szCs w:val="20"/>
                <w:lang w:eastAsia="en-US"/>
              </w:rPr>
              <w:t xml:space="preserve">technique à la reforme AT </w:t>
            </w:r>
            <w:r w:rsidR="002123B8">
              <w:rPr>
                <w:rFonts w:asciiTheme="minorHAnsi" w:eastAsia="Times New Roman" w:hAnsiTheme="minorHAnsi" w:cstheme="minorHAnsi"/>
                <w:color w:val="000000" w:themeColor="text1"/>
                <w:sz w:val="20"/>
                <w:szCs w:val="20"/>
                <w:lang w:eastAsia="en-US"/>
              </w:rPr>
              <w:t xml:space="preserve">(CAT) </w:t>
            </w:r>
            <w:r w:rsidRPr="00FC1A3A">
              <w:rPr>
                <w:rFonts w:asciiTheme="minorHAnsi" w:eastAsia="Times New Roman" w:hAnsiTheme="minorHAnsi" w:cstheme="minorHAnsi"/>
                <w:color w:val="000000" w:themeColor="text1"/>
                <w:sz w:val="20"/>
                <w:szCs w:val="20"/>
                <w:lang w:eastAsia="en-US"/>
              </w:rPr>
              <w:t>fonctionnelle</w:t>
            </w:r>
          </w:p>
        </w:tc>
        <w:tc>
          <w:tcPr>
            <w:tcW w:w="729" w:type="dxa"/>
            <w:shd w:val="clear" w:color="auto" w:fill="auto"/>
            <w:noWrap/>
            <w:vAlign w:val="center"/>
          </w:tcPr>
          <w:p w14:paraId="04314F6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72C0984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619DF464"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03B5870F" w14:textId="77777777" w:rsidR="00507658" w:rsidRPr="00FC1A3A" w:rsidRDefault="00507658" w:rsidP="0006759C">
            <w:pPr>
              <w:spacing w:after="0" w:line="240" w:lineRule="auto"/>
              <w:ind w:left="0" w:right="0" w:firstLine="0"/>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660AFF0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4EE75CD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94" w:type="dxa"/>
            <w:shd w:val="clear" w:color="auto" w:fill="auto"/>
            <w:noWrap/>
            <w:vAlign w:val="center"/>
          </w:tcPr>
          <w:p w14:paraId="1CE1195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02950C4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73" w:type="dxa"/>
            <w:vAlign w:val="center"/>
          </w:tcPr>
          <w:p w14:paraId="2B0496B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73" w:type="dxa"/>
            <w:vAlign w:val="center"/>
          </w:tcPr>
          <w:p w14:paraId="6A17010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2372" w:type="dxa"/>
            <w:shd w:val="clear" w:color="auto" w:fill="auto"/>
            <w:noWrap/>
            <w:vAlign w:val="center"/>
          </w:tcPr>
          <w:p w14:paraId="0F8EBDB7" w14:textId="6A5A627D"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Fonctionnement de la CAT assuré</w:t>
            </w:r>
            <w:r w:rsidR="00B767DE">
              <w:rPr>
                <w:rFonts w:asciiTheme="minorHAnsi" w:eastAsia="Times New Roman" w:hAnsiTheme="minorHAnsi" w:cstheme="minorHAnsi"/>
                <w:bCs/>
                <w:sz w:val="20"/>
                <w:szCs w:val="20"/>
                <w:lang w:val="fr-FR" w:eastAsia="fr-FR"/>
              </w:rPr>
              <w:t xml:space="preserve"> (salaires, fournitures, Internet, communication, etc</w:t>
            </w:r>
            <w:r w:rsidRPr="00FC1A3A">
              <w:rPr>
                <w:rFonts w:asciiTheme="minorHAnsi" w:eastAsia="Times New Roman" w:hAnsiTheme="minorHAnsi" w:cstheme="minorHAnsi"/>
                <w:bCs/>
                <w:sz w:val="20"/>
                <w:szCs w:val="20"/>
                <w:lang w:val="fr-FR" w:eastAsia="fr-FR"/>
              </w:rPr>
              <w:t>.</w:t>
            </w:r>
            <w:r w:rsidR="00B767DE">
              <w:rPr>
                <w:rFonts w:asciiTheme="minorHAnsi" w:eastAsia="Times New Roman" w:hAnsiTheme="minorHAnsi" w:cstheme="minorHAnsi"/>
                <w:bCs/>
                <w:sz w:val="20"/>
                <w:szCs w:val="20"/>
                <w:lang w:val="fr-FR" w:eastAsia="fr-FR"/>
              </w:rPr>
              <w:t>)</w:t>
            </w:r>
          </w:p>
        </w:tc>
        <w:tc>
          <w:tcPr>
            <w:tcW w:w="1696" w:type="dxa"/>
            <w:shd w:val="clear" w:color="auto" w:fill="auto"/>
            <w:noWrap/>
            <w:vAlign w:val="center"/>
          </w:tcPr>
          <w:p w14:paraId="7210BEFD"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p>
        </w:tc>
      </w:tr>
      <w:tr w:rsidR="002123B8" w:rsidRPr="00FC1A3A" w14:paraId="3B009855" w14:textId="77777777" w:rsidTr="0092368D">
        <w:trPr>
          <w:trHeight w:val="401"/>
          <w:jc w:val="center"/>
        </w:trPr>
        <w:tc>
          <w:tcPr>
            <w:tcW w:w="1696" w:type="dxa"/>
            <w:vMerge/>
            <w:shd w:val="clear" w:color="000000" w:fill="FFF2CC"/>
            <w:noWrap/>
            <w:vAlign w:val="center"/>
          </w:tcPr>
          <w:p w14:paraId="369532DB" w14:textId="77777777" w:rsidR="00507658" w:rsidRPr="00FC1A3A" w:rsidRDefault="00507658" w:rsidP="0006759C">
            <w:pPr>
              <w:spacing w:after="0" w:line="240" w:lineRule="auto"/>
              <w:ind w:left="0" w:right="0"/>
              <w:jc w:val="left"/>
              <w:rPr>
                <w:rFonts w:asciiTheme="minorHAnsi" w:eastAsia="Times New Roman" w:hAnsiTheme="minorHAnsi" w:cstheme="minorHAnsi"/>
                <w:b/>
                <w:bCs/>
                <w:sz w:val="20"/>
                <w:szCs w:val="20"/>
                <w:lang w:val="fr-FR" w:eastAsia="fr-FR"/>
              </w:rPr>
            </w:pPr>
          </w:p>
        </w:tc>
        <w:tc>
          <w:tcPr>
            <w:tcW w:w="2694" w:type="dxa"/>
            <w:shd w:val="clear" w:color="auto" w:fill="auto"/>
            <w:noWrap/>
            <w:vAlign w:val="center"/>
          </w:tcPr>
          <w:p w14:paraId="14CCC54A"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3.2 Existence d’un programme de renforcement des capacités (mise à niveau) du MinAT opérationnel.</w:t>
            </w:r>
          </w:p>
        </w:tc>
        <w:tc>
          <w:tcPr>
            <w:tcW w:w="729" w:type="dxa"/>
            <w:shd w:val="clear" w:color="auto" w:fill="auto"/>
            <w:noWrap/>
            <w:vAlign w:val="center"/>
          </w:tcPr>
          <w:p w14:paraId="0EB9778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7C2B797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2ADFBB00"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6415B0B6"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2F291B6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570DC7E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94" w:type="dxa"/>
            <w:shd w:val="clear" w:color="auto" w:fill="auto"/>
            <w:noWrap/>
            <w:vAlign w:val="center"/>
          </w:tcPr>
          <w:p w14:paraId="46BA3E8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71FCE26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0D86A02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00BBA38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2372" w:type="dxa"/>
            <w:shd w:val="clear" w:color="auto" w:fill="auto"/>
            <w:noWrap/>
            <w:vAlign w:val="center"/>
          </w:tcPr>
          <w:p w14:paraId="397C7ECE" w14:textId="210E396A" w:rsidR="00507658" w:rsidRPr="00FC1A3A" w:rsidRDefault="0082604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 xml:space="preserve">KPMG recruté. </w:t>
            </w:r>
            <w:r w:rsidR="00FC7404">
              <w:rPr>
                <w:rFonts w:asciiTheme="minorHAnsi" w:eastAsia="Times New Roman" w:hAnsiTheme="minorHAnsi" w:cstheme="minorHAnsi"/>
                <w:bCs/>
                <w:sz w:val="20"/>
                <w:szCs w:val="20"/>
                <w:lang w:val="fr-FR" w:eastAsia="fr-FR"/>
              </w:rPr>
              <w:t xml:space="preserve">Démarrage </w:t>
            </w:r>
            <w:r>
              <w:rPr>
                <w:rFonts w:asciiTheme="minorHAnsi" w:eastAsia="Times New Roman" w:hAnsiTheme="minorHAnsi" w:cstheme="minorHAnsi"/>
                <w:bCs/>
                <w:sz w:val="20"/>
                <w:szCs w:val="20"/>
                <w:lang w:val="fr-FR" w:eastAsia="fr-FR"/>
              </w:rPr>
              <w:t>et ca</w:t>
            </w:r>
            <w:r w:rsidR="00FC7404">
              <w:rPr>
                <w:rFonts w:asciiTheme="minorHAnsi" w:eastAsia="Times New Roman" w:hAnsiTheme="minorHAnsi" w:cstheme="minorHAnsi"/>
                <w:bCs/>
                <w:sz w:val="20"/>
                <w:szCs w:val="20"/>
                <w:lang w:val="fr-FR" w:eastAsia="fr-FR"/>
              </w:rPr>
              <w:t xml:space="preserve">drage méthodologique de la mission réalisés. Diagnostics en cours. </w:t>
            </w:r>
            <w:r w:rsidR="00507658" w:rsidRPr="00FC1A3A">
              <w:rPr>
                <w:rFonts w:asciiTheme="minorHAnsi" w:eastAsia="Times New Roman" w:hAnsiTheme="minorHAnsi" w:cstheme="minorHAnsi"/>
                <w:bCs/>
                <w:sz w:val="20"/>
                <w:szCs w:val="20"/>
                <w:lang w:val="fr-FR" w:eastAsia="fr-FR"/>
              </w:rPr>
              <w:t xml:space="preserve"> </w:t>
            </w:r>
          </w:p>
          <w:p w14:paraId="781970BD"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p>
        </w:tc>
        <w:tc>
          <w:tcPr>
            <w:tcW w:w="1696" w:type="dxa"/>
            <w:shd w:val="clear" w:color="auto" w:fill="auto"/>
            <w:noWrap/>
            <w:vAlign w:val="center"/>
          </w:tcPr>
          <w:p w14:paraId="0306E80B" w14:textId="615B4E07" w:rsidR="00507658" w:rsidRPr="002123B8" w:rsidRDefault="002123B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2123B8">
              <w:rPr>
                <w:rFonts w:asciiTheme="minorHAnsi" w:eastAsia="Times New Roman" w:hAnsiTheme="minorHAnsi" w:cstheme="minorHAnsi"/>
                <w:sz w:val="20"/>
                <w:szCs w:val="20"/>
                <w:lang w:val="fr-FR" w:eastAsia="fr-FR"/>
              </w:rPr>
              <w:t>Activité en cours</w:t>
            </w:r>
          </w:p>
        </w:tc>
      </w:tr>
      <w:tr w:rsidR="002123B8" w:rsidRPr="00FC1A3A" w14:paraId="4C73FEAC" w14:textId="77777777" w:rsidTr="0092368D">
        <w:trPr>
          <w:trHeight w:val="401"/>
          <w:jc w:val="center"/>
        </w:trPr>
        <w:tc>
          <w:tcPr>
            <w:tcW w:w="1696" w:type="dxa"/>
            <w:vMerge/>
            <w:shd w:val="clear" w:color="000000" w:fill="FFF2CC"/>
            <w:noWrap/>
            <w:vAlign w:val="center"/>
          </w:tcPr>
          <w:p w14:paraId="20E0C069" w14:textId="77777777" w:rsidR="00507658" w:rsidRPr="00FC1A3A" w:rsidRDefault="00507658" w:rsidP="0006759C">
            <w:pPr>
              <w:spacing w:after="0" w:line="240" w:lineRule="auto"/>
              <w:ind w:left="0" w:right="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69424A38"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3.3 Existence d’un système de gestion du SIG / Observatoire des territoires (ONAT) opérationnel</w:t>
            </w:r>
          </w:p>
        </w:tc>
        <w:tc>
          <w:tcPr>
            <w:tcW w:w="729" w:type="dxa"/>
            <w:shd w:val="clear" w:color="auto" w:fill="auto"/>
            <w:noWrap/>
            <w:vAlign w:val="center"/>
          </w:tcPr>
          <w:p w14:paraId="2F262A8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663A2AE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608C99B0"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0CF0D081"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0D7B96F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595C559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94" w:type="dxa"/>
            <w:shd w:val="clear" w:color="auto" w:fill="auto"/>
            <w:noWrap/>
            <w:vAlign w:val="center"/>
          </w:tcPr>
          <w:p w14:paraId="464CF22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10F289A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43978A1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27992D3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2372" w:type="dxa"/>
            <w:shd w:val="clear" w:color="auto" w:fill="auto"/>
            <w:noWrap/>
            <w:vAlign w:val="center"/>
          </w:tcPr>
          <w:p w14:paraId="6C7C5CED" w14:textId="1DCBBAAA" w:rsidR="00507658" w:rsidRPr="00FC1A3A" w:rsidRDefault="00507658" w:rsidP="00CD36BA">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 xml:space="preserve">(i) </w:t>
            </w:r>
            <w:r w:rsidRPr="00FC1A3A">
              <w:rPr>
                <w:rFonts w:asciiTheme="minorHAnsi" w:eastAsia="Times New Roman" w:hAnsiTheme="minorHAnsi" w:cstheme="minorHAnsi"/>
                <w:bCs/>
                <w:sz w:val="20"/>
                <w:szCs w:val="20"/>
                <w:lang w:val="fr-FR" w:eastAsia="fr-FR"/>
              </w:rPr>
              <w:t xml:space="preserve">Draft du projet de </w:t>
            </w:r>
            <w:r w:rsidR="002123B8" w:rsidRPr="00FC1A3A">
              <w:rPr>
                <w:rFonts w:asciiTheme="minorHAnsi" w:eastAsia="Times New Roman" w:hAnsiTheme="minorHAnsi" w:cstheme="minorHAnsi"/>
                <w:bCs/>
                <w:sz w:val="20"/>
                <w:szCs w:val="20"/>
                <w:lang w:val="fr-FR" w:eastAsia="fr-FR"/>
              </w:rPr>
              <w:t xml:space="preserve">décret </w:t>
            </w:r>
            <w:r w:rsidR="002123B8">
              <w:rPr>
                <w:rFonts w:asciiTheme="minorHAnsi" w:eastAsia="Times New Roman" w:hAnsiTheme="minorHAnsi" w:cstheme="minorHAnsi"/>
                <w:bCs/>
                <w:sz w:val="20"/>
                <w:szCs w:val="20"/>
                <w:lang w:val="fr-FR" w:eastAsia="fr-FR"/>
              </w:rPr>
              <w:t>de</w:t>
            </w:r>
            <w:r w:rsidR="00A42FBA">
              <w:rPr>
                <w:rFonts w:asciiTheme="minorHAnsi" w:eastAsia="Times New Roman" w:hAnsiTheme="minorHAnsi" w:cstheme="minorHAnsi"/>
                <w:bCs/>
                <w:sz w:val="20"/>
                <w:szCs w:val="20"/>
                <w:lang w:val="fr-FR" w:eastAsia="fr-FR"/>
              </w:rPr>
              <w:t xml:space="preserve"> l’</w:t>
            </w:r>
            <w:r w:rsidRPr="00FC1A3A">
              <w:rPr>
                <w:rFonts w:asciiTheme="minorHAnsi" w:eastAsia="Times New Roman" w:hAnsiTheme="minorHAnsi" w:cstheme="minorHAnsi"/>
                <w:bCs/>
                <w:sz w:val="20"/>
                <w:szCs w:val="20"/>
                <w:lang w:val="fr-FR" w:eastAsia="fr-FR"/>
              </w:rPr>
              <w:t xml:space="preserve">ONAT </w:t>
            </w:r>
            <w:r w:rsidR="00CD36BA">
              <w:rPr>
                <w:rFonts w:asciiTheme="minorHAnsi" w:eastAsia="Times New Roman" w:hAnsiTheme="minorHAnsi" w:cstheme="minorHAnsi"/>
                <w:bCs/>
                <w:sz w:val="20"/>
                <w:szCs w:val="20"/>
                <w:lang w:val="fr-FR" w:eastAsia="fr-FR"/>
              </w:rPr>
              <w:t>disponible,</w:t>
            </w:r>
            <w:r>
              <w:rPr>
                <w:rFonts w:asciiTheme="minorHAnsi" w:eastAsia="Times New Roman" w:hAnsiTheme="minorHAnsi" w:cstheme="minorHAnsi"/>
                <w:bCs/>
                <w:sz w:val="20"/>
                <w:szCs w:val="20"/>
                <w:lang w:val="fr-FR" w:eastAsia="fr-FR"/>
              </w:rPr>
              <w:t xml:space="preserve"> (ii) </w:t>
            </w:r>
            <w:r w:rsidR="00CD36BA">
              <w:rPr>
                <w:rFonts w:asciiTheme="minorHAnsi" w:eastAsia="Times New Roman" w:hAnsiTheme="minorHAnsi" w:cstheme="minorHAnsi"/>
                <w:bCs/>
                <w:sz w:val="20"/>
                <w:szCs w:val="20"/>
                <w:lang w:val="fr-FR" w:eastAsia="fr-FR"/>
              </w:rPr>
              <w:t>Arrêté ministériel de création de l’ONAT disponible, (iii)</w:t>
            </w:r>
            <w:r w:rsidR="00A42FBA">
              <w:rPr>
                <w:rFonts w:asciiTheme="minorHAnsi" w:eastAsia="Times New Roman" w:hAnsiTheme="minorHAnsi" w:cstheme="minorHAnsi"/>
                <w:bCs/>
                <w:sz w:val="20"/>
                <w:szCs w:val="20"/>
                <w:lang w:val="fr-FR" w:eastAsia="fr-FR"/>
              </w:rPr>
              <w:t xml:space="preserve"> </w:t>
            </w:r>
            <w:r w:rsidR="00CD36BA">
              <w:rPr>
                <w:rFonts w:asciiTheme="minorHAnsi" w:eastAsia="Times New Roman" w:hAnsiTheme="minorHAnsi" w:cstheme="minorHAnsi"/>
                <w:bCs/>
                <w:sz w:val="20"/>
                <w:szCs w:val="20"/>
                <w:lang w:val="fr-FR" w:eastAsia="fr-FR"/>
              </w:rPr>
              <w:t>ONAT mis en place</w:t>
            </w:r>
            <w:r w:rsidR="002123B8">
              <w:rPr>
                <w:rFonts w:asciiTheme="minorHAnsi" w:eastAsia="Times New Roman" w:hAnsiTheme="minorHAnsi" w:cstheme="minorHAnsi"/>
                <w:bCs/>
                <w:sz w:val="20"/>
                <w:szCs w:val="20"/>
                <w:lang w:val="fr-FR" w:eastAsia="fr-FR"/>
              </w:rPr>
              <w:t xml:space="preserve"> et équipé</w:t>
            </w:r>
            <w:r w:rsidR="00CD36BA">
              <w:rPr>
                <w:rFonts w:asciiTheme="minorHAnsi" w:eastAsia="Times New Roman" w:hAnsiTheme="minorHAnsi" w:cstheme="minorHAnsi"/>
                <w:bCs/>
                <w:sz w:val="20"/>
                <w:szCs w:val="20"/>
                <w:lang w:val="fr-FR" w:eastAsia="fr-FR"/>
              </w:rPr>
              <w:t xml:space="preserve">. </w:t>
            </w:r>
          </w:p>
        </w:tc>
        <w:tc>
          <w:tcPr>
            <w:tcW w:w="1696" w:type="dxa"/>
            <w:shd w:val="clear" w:color="auto" w:fill="auto"/>
            <w:noWrap/>
            <w:vAlign w:val="center"/>
          </w:tcPr>
          <w:p w14:paraId="7A05D2C6" w14:textId="132C57BA" w:rsidR="00507658" w:rsidRPr="00FC1A3A" w:rsidRDefault="002123B8" w:rsidP="0006759C">
            <w:pPr>
              <w:spacing w:after="0" w:line="240" w:lineRule="auto"/>
              <w:ind w:left="0" w:right="0" w:firstLine="0"/>
              <w:jc w:val="left"/>
              <w:rPr>
                <w:rFonts w:asciiTheme="minorHAnsi" w:eastAsia="Times New Roman" w:hAnsiTheme="minorHAnsi" w:cstheme="minorHAnsi"/>
                <w:b/>
                <w:bCs/>
                <w:sz w:val="20"/>
                <w:szCs w:val="20"/>
                <w:lang w:val="fr-FR" w:eastAsia="fr-FR"/>
              </w:rPr>
            </w:pPr>
            <w:r w:rsidRPr="002123B8">
              <w:rPr>
                <w:rFonts w:asciiTheme="minorHAnsi" w:eastAsia="Times New Roman" w:hAnsiTheme="minorHAnsi" w:cstheme="minorHAnsi"/>
                <w:sz w:val="20"/>
                <w:szCs w:val="20"/>
                <w:lang w:val="fr-FR" w:eastAsia="fr-FR"/>
              </w:rPr>
              <w:t>Activité en charge de WRI</w:t>
            </w:r>
            <w:r>
              <w:rPr>
                <w:rFonts w:asciiTheme="minorHAnsi" w:eastAsia="Times New Roman" w:hAnsiTheme="minorHAnsi" w:cstheme="minorHAnsi"/>
                <w:sz w:val="20"/>
                <w:szCs w:val="20"/>
                <w:lang w:val="fr-FR" w:eastAsia="fr-FR"/>
              </w:rPr>
              <w:t>. E</w:t>
            </w:r>
            <w:r w:rsidRPr="002123B8">
              <w:rPr>
                <w:rFonts w:asciiTheme="minorHAnsi" w:eastAsia="Times New Roman" w:hAnsiTheme="minorHAnsi" w:cstheme="minorHAnsi"/>
                <w:sz w:val="20"/>
                <w:szCs w:val="20"/>
                <w:lang w:val="fr-FR" w:eastAsia="fr-FR"/>
              </w:rPr>
              <w:t>n cours</w:t>
            </w:r>
          </w:p>
        </w:tc>
      </w:tr>
      <w:tr w:rsidR="002123B8" w:rsidRPr="00FC1A3A" w14:paraId="1078AFA1" w14:textId="77777777" w:rsidTr="0092368D">
        <w:trPr>
          <w:trHeight w:val="401"/>
          <w:jc w:val="center"/>
        </w:trPr>
        <w:tc>
          <w:tcPr>
            <w:tcW w:w="1696" w:type="dxa"/>
            <w:vMerge/>
            <w:shd w:val="clear" w:color="000000" w:fill="FFF2CC"/>
            <w:noWrap/>
            <w:vAlign w:val="center"/>
          </w:tcPr>
          <w:p w14:paraId="18FDF95C"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6253EEF9"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 xml:space="preserve">3.4 Existence d’un atlas de l’AT fonctionnel  </w:t>
            </w:r>
          </w:p>
        </w:tc>
        <w:tc>
          <w:tcPr>
            <w:tcW w:w="729" w:type="dxa"/>
            <w:shd w:val="clear" w:color="auto" w:fill="auto"/>
            <w:noWrap/>
            <w:vAlign w:val="center"/>
          </w:tcPr>
          <w:p w14:paraId="4903BB4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2F3426B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7EBE6D2E"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6A6F8614" w14:textId="77777777" w:rsidR="00507658" w:rsidRPr="00FC1A3A" w:rsidRDefault="00507658" w:rsidP="0006759C">
            <w:pPr>
              <w:spacing w:after="0" w:line="240" w:lineRule="auto"/>
              <w:ind w:left="0" w:right="0" w:firstLine="0"/>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53779D9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2EE541A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1</w:t>
            </w:r>
          </w:p>
        </w:tc>
        <w:tc>
          <w:tcPr>
            <w:tcW w:w="594" w:type="dxa"/>
            <w:shd w:val="clear" w:color="auto" w:fill="auto"/>
            <w:noWrap/>
            <w:vAlign w:val="center"/>
          </w:tcPr>
          <w:p w14:paraId="2C15A74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55BEF3F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19A1DB7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716C44E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2372" w:type="dxa"/>
            <w:shd w:val="clear" w:color="auto" w:fill="auto"/>
            <w:noWrap/>
            <w:vAlign w:val="center"/>
          </w:tcPr>
          <w:p w14:paraId="619D5838"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En attente du SNAT</w:t>
            </w:r>
          </w:p>
        </w:tc>
        <w:tc>
          <w:tcPr>
            <w:tcW w:w="1696" w:type="dxa"/>
            <w:shd w:val="clear" w:color="auto" w:fill="auto"/>
            <w:noWrap/>
            <w:vAlign w:val="center"/>
          </w:tcPr>
          <w:p w14:paraId="6C4E3CA0" w14:textId="65FB5B5F" w:rsidR="00507658" w:rsidRPr="002123B8" w:rsidRDefault="002123B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2123B8">
              <w:rPr>
                <w:rFonts w:asciiTheme="minorHAnsi" w:eastAsia="Times New Roman" w:hAnsiTheme="minorHAnsi" w:cstheme="minorHAnsi"/>
                <w:sz w:val="20"/>
                <w:szCs w:val="20"/>
                <w:lang w:val="fr-FR" w:eastAsia="fr-FR"/>
              </w:rPr>
              <w:t>Activité en charge de WRI</w:t>
            </w:r>
          </w:p>
        </w:tc>
      </w:tr>
      <w:tr w:rsidR="002123B8" w:rsidRPr="00FC1A3A" w14:paraId="05A8DAC4" w14:textId="77777777" w:rsidTr="0092368D">
        <w:trPr>
          <w:trHeight w:val="290"/>
          <w:jc w:val="center"/>
        </w:trPr>
        <w:tc>
          <w:tcPr>
            <w:tcW w:w="1696" w:type="dxa"/>
            <w:vMerge w:val="restart"/>
            <w:shd w:val="clear" w:color="auto" w:fill="auto"/>
            <w:noWrap/>
            <w:vAlign w:val="center"/>
            <w:hideMark/>
          </w:tcPr>
          <w:p w14:paraId="00F65D61"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
                <w:bCs/>
                <w:sz w:val="20"/>
                <w:szCs w:val="20"/>
                <w:lang w:val="fr-FR" w:eastAsia="fr-FR"/>
              </w:rPr>
              <w:t>Résultat n°4</w:t>
            </w:r>
            <w:r w:rsidRPr="00FC1A3A">
              <w:rPr>
                <w:rFonts w:asciiTheme="minorHAnsi" w:eastAsia="Times New Roman" w:hAnsiTheme="minorHAnsi" w:cstheme="minorHAnsi"/>
                <w:bCs/>
                <w:sz w:val="20"/>
                <w:szCs w:val="20"/>
                <w:lang w:val="fr-FR" w:eastAsia="fr-FR"/>
              </w:rPr>
              <w:t xml:space="preserve"> : </w:t>
            </w:r>
          </w:p>
          <w:p w14:paraId="0668F3F6" w14:textId="77777777" w:rsidR="00507658" w:rsidRPr="00FC1A3A" w:rsidRDefault="00507658" w:rsidP="0006759C">
            <w:pPr>
              <w:spacing w:after="120" w:line="240" w:lineRule="auto"/>
              <w:ind w:left="0" w:right="0" w:firstLine="0"/>
              <w:jc w:val="left"/>
              <w:rPr>
                <w:rFonts w:asciiTheme="minorHAnsi" w:eastAsiaTheme="minorHAnsi" w:hAnsiTheme="minorHAnsi" w:cstheme="minorHAnsi"/>
                <w:color w:val="000000" w:themeColor="text1"/>
                <w:sz w:val="20"/>
                <w:szCs w:val="20"/>
                <w:lang w:eastAsia="en-US"/>
              </w:rPr>
            </w:pPr>
            <w:r w:rsidRPr="00FC1A3A">
              <w:rPr>
                <w:rFonts w:asciiTheme="minorHAnsi" w:eastAsiaTheme="minorEastAsia" w:hAnsiTheme="minorHAnsi" w:cstheme="minorHAnsi"/>
                <w:color w:val="000000" w:themeColor="text1"/>
                <w:sz w:val="20"/>
                <w:szCs w:val="20"/>
                <w:lang w:eastAsia="fr-FR"/>
              </w:rPr>
              <w:t>La vision commune sur l’affectation de l’espace est dégagée et oriente les politiques publiques afin de promouvoir une croissance inclusive et durable</w:t>
            </w:r>
          </w:p>
          <w:p w14:paraId="0363CDCF" w14:textId="77777777" w:rsidR="00507658" w:rsidRPr="00FC1A3A" w:rsidRDefault="00507658" w:rsidP="0006759C">
            <w:pPr>
              <w:spacing w:after="0" w:line="240" w:lineRule="auto"/>
              <w:ind w:left="0" w:right="0"/>
              <w:jc w:val="left"/>
              <w:rPr>
                <w:rFonts w:asciiTheme="minorHAnsi" w:eastAsiaTheme="minorHAnsi" w:hAnsiTheme="minorHAnsi" w:cstheme="minorHAnsi"/>
                <w:color w:val="000000" w:themeColor="text1"/>
                <w:sz w:val="20"/>
                <w:szCs w:val="20"/>
                <w:lang w:val="fr-FR" w:eastAsia="en-US"/>
              </w:rPr>
            </w:pPr>
          </w:p>
        </w:tc>
        <w:tc>
          <w:tcPr>
            <w:tcW w:w="2694" w:type="dxa"/>
            <w:shd w:val="clear" w:color="auto" w:fill="auto"/>
            <w:noWrap/>
            <w:vAlign w:val="center"/>
            <w:hideMark/>
          </w:tcPr>
          <w:p w14:paraId="26DB27F8"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 xml:space="preserve">4.1 Existence d’un Schéma national d’AT (SNAT) élaboré et validé, </w:t>
            </w:r>
          </w:p>
        </w:tc>
        <w:tc>
          <w:tcPr>
            <w:tcW w:w="729" w:type="dxa"/>
            <w:shd w:val="clear" w:color="auto" w:fill="auto"/>
            <w:noWrap/>
            <w:vAlign w:val="center"/>
            <w:hideMark/>
          </w:tcPr>
          <w:p w14:paraId="40991E4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hideMark/>
          </w:tcPr>
          <w:p w14:paraId="4D2B4F40"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118C32B4"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4A81DECF"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hideMark/>
          </w:tcPr>
          <w:p w14:paraId="734D869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0031FF9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94" w:type="dxa"/>
            <w:shd w:val="clear" w:color="auto" w:fill="auto"/>
            <w:noWrap/>
            <w:vAlign w:val="center"/>
            <w:hideMark/>
          </w:tcPr>
          <w:p w14:paraId="1927138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hideMark/>
          </w:tcPr>
          <w:p w14:paraId="0B2418E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02DD14D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vAlign w:val="center"/>
          </w:tcPr>
          <w:p w14:paraId="767673B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2372" w:type="dxa"/>
            <w:shd w:val="clear" w:color="auto" w:fill="auto"/>
            <w:noWrap/>
            <w:vAlign w:val="center"/>
            <w:hideMark/>
          </w:tcPr>
          <w:p w14:paraId="3941915F" w14:textId="75B69354"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 xml:space="preserve">Version provisoire du rapport des diagnostics sectoriels rédigé et soumise aux consultations </w:t>
            </w:r>
          </w:p>
        </w:tc>
        <w:tc>
          <w:tcPr>
            <w:tcW w:w="1696" w:type="dxa"/>
            <w:shd w:val="clear" w:color="auto" w:fill="auto"/>
            <w:noWrap/>
            <w:vAlign w:val="center"/>
            <w:hideMark/>
          </w:tcPr>
          <w:p w14:paraId="2372C97F" w14:textId="2BA40DB0" w:rsidR="00507658" w:rsidRPr="00FC1A3A" w:rsidRDefault="002123B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Activité en attente de ressource pour financer les consultations</w:t>
            </w:r>
          </w:p>
        </w:tc>
      </w:tr>
      <w:tr w:rsidR="002123B8" w:rsidRPr="00FC1A3A" w14:paraId="3F274067" w14:textId="77777777" w:rsidTr="0092368D">
        <w:trPr>
          <w:trHeight w:val="290"/>
          <w:jc w:val="center"/>
        </w:trPr>
        <w:tc>
          <w:tcPr>
            <w:tcW w:w="1696" w:type="dxa"/>
            <w:vMerge/>
            <w:shd w:val="clear" w:color="auto" w:fill="auto"/>
            <w:noWrap/>
            <w:vAlign w:val="center"/>
            <w:hideMark/>
          </w:tcPr>
          <w:p w14:paraId="39DD4B93" w14:textId="77777777" w:rsidR="00507658" w:rsidRPr="00FC1A3A" w:rsidRDefault="00507658" w:rsidP="0006759C">
            <w:pPr>
              <w:spacing w:after="0" w:line="240" w:lineRule="auto"/>
              <w:ind w:left="0" w:right="0"/>
              <w:jc w:val="left"/>
              <w:rPr>
                <w:rFonts w:asciiTheme="minorHAnsi" w:eastAsia="Times New Roman" w:hAnsiTheme="minorHAnsi" w:cstheme="minorHAnsi"/>
                <w:bCs/>
                <w:sz w:val="20"/>
                <w:szCs w:val="20"/>
                <w:lang w:val="fr-FR" w:eastAsia="fr-FR"/>
              </w:rPr>
            </w:pPr>
          </w:p>
        </w:tc>
        <w:tc>
          <w:tcPr>
            <w:tcW w:w="2694" w:type="dxa"/>
            <w:shd w:val="clear" w:color="auto" w:fill="auto"/>
            <w:noWrap/>
            <w:vAlign w:val="center"/>
            <w:hideMark/>
          </w:tcPr>
          <w:p w14:paraId="79A90CFB" w14:textId="77777777" w:rsidR="00507658" w:rsidRPr="00FC1A3A" w:rsidRDefault="00507658" w:rsidP="0006759C">
            <w:pPr>
              <w:spacing w:after="120" w:line="240" w:lineRule="auto"/>
              <w:ind w:left="0" w:right="0" w:firstLine="0"/>
              <w:jc w:val="left"/>
              <w:rPr>
                <w:rFonts w:asciiTheme="minorHAnsi" w:eastAsia="Times New Roman" w:hAnsiTheme="minorHAnsi" w:cstheme="minorHAnsi"/>
                <w:color w:val="000000" w:themeColor="text1"/>
                <w:sz w:val="20"/>
                <w:szCs w:val="20"/>
                <w:lang w:eastAsia="en-US"/>
              </w:rPr>
            </w:pPr>
            <w:r w:rsidRPr="00FC1A3A">
              <w:rPr>
                <w:rFonts w:asciiTheme="minorHAnsi" w:eastAsia="Times New Roman" w:hAnsiTheme="minorHAnsi" w:cstheme="minorHAnsi"/>
                <w:color w:val="000000" w:themeColor="text1"/>
                <w:sz w:val="20"/>
                <w:szCs w:val="20"/>
                <w:lang w:eastAsia="en-US"/>
              </w:rPr>
              <w:t>4.2. Nombre de guides méthodologiques pour l'élaboration des outils de planification des territoires suivants : SPAT et PLAT élaborées et validés</w:t>
            </w:r>
          </w:p>
        </w:tc>
        <w:tc>
          <w:tcPr>
            <w:tcW w:w="729" w:type="dxa"/>
            <w:shd w:val="clear" w:color="auto" w:fill="auto"/>
            <w:noWrap/>
            <w:vAlign w:val="center"/>
            <w:hideMark/>
          </w:tcPr>
          <w:p w14:paraId="6563FD6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hideMark/>
          </w:tcPr>
          <w:p w14:paraId="47FE55BA"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032BA893"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3CEEC760"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hideMark/>
          </w:tcPr>
          <w:p w14:paraId="2F637BA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168B94FB"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6</w:t>
            </w:r>
          </w:p>
        </w:tc>
        <w:tc>
          <w:tcPr>
            <w:tcW w:w="594" w:type="dxa"/>
            <w:shd w:val="clear" w:color="auto" w:fill="auto"/>
            <w:noWrap/>
            <w:vAlign w:val="center"/>
            <w:hideMark/>
          </w:tcPr>
          <w:p w14:paraId="03DF1676"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hideMark/>
          </w:tcPr>
          <w:p w14:paraId="206D65F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1FED77F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0</w:t>
            </w:r>
          </w:p>
        </w:tc>
        <w:tc>
          <w:tcPr>
            <w:tcW w:w="573" w:type="dxa"/>
            <w:vAlign w:val="center"/>
          </w:tcPr>
          <w:p w14:paraId="741F2FC4"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sz w:val="20"/>
                <w:szCs w:val="20"/>
                <w:lang w:val="fr-FR" w:eastAsia="fr-FR"/>
              </w:rPr>
            </w:pPr>
            <w:r w:rsidRPr="00FC1A3A">
              <w:rPr>
                <w:rFonts w:asciiTheme="minorHAnsi" w:eastAsia="Times New Roman" w:hAnsiTheme="minorHAnsi" w:cstheme="minorHAnsi"/>
                <w:sz w:val="20"/>
                <w:szCs w:val="20"/>
                <w:lang w:val="fr-FR" w:eastAsia="fr-FR"/>
              </w:rPr>
              <w:t>6</w:t>
            </w:r>
          </w:p>
        </w:tc>
        <w:tc>
          <w:tcPr>
            <w:tcW w:w="2372" w:type="dxa"/>
            <w:shd w:val="clear" w:color="auto" w:fill="auto"/>
            <w:noWrap/>
            <w:vAlign w:val="center"/>
            <w:hideMark/>
          </w:tcPr>
          <w:p w14:paraId="6B785C86" w14:textId="783EFDA4"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sz w:val="20"/>
                <w:szCs w:val="20"/>
                <w:lang w:val="fr-FR" w:eastAsia="fr-FR"/>
              </w:rPr>
              <w:t xml:space="preserve">versions provisoires des GM disponibles et soumises aux consultations </w:t>
            </w:r>
          </w:p>
        </w:tc>
        <w:tc>
          <w:tcPr>
            <w:tcW w:w="1696" w:type="dxa"/>
            <w:shd w:val="clear" w:color="auto" w:fill="auto"/>
            <w:noWrap/>
            <w:vAlign w:val="center"/>
            <w:hideMark/>
          </w:tcPr>
          <w:p w14:paraId="0382774C" w14:textId="7214E893" w:rsidR="00507658" w:rsidRPr="00FC1A3A" w:rsidRDefault="002123B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Pr>
                <w:rFonts w:asciiTheme="minorHAnsi" w:eastAsia="Times New Roman" w:hAnsiTheme="minorHAnsi" w:cstheme="minorHAnsi"/>
                <w:bCs/>
                <w:sz w:val="20"/>
                <w:szCs w:val="20"/>
                <w:lang w:val="fr-FR" w:eastAsia="fr-FR"/>
              </w:rPr>
              <w:t>Activité en attente de ressource pour financer les consultations</w:t>
            </w:r>
          </w:p>
        </w:tc>
      </w:tr>
      <w:tr w:rsidR="002123B8" w:rsidRPr="00FC1A3A" w14:paraId="15FF2699" w14:textId="77777777" w:rsidTr="0092368D">
        <w:trPr>
          <w:trHeight w:val="290"/>
          <w:jc w:val="center"/>
        </w:trPr>
        <w:tc>
          <w:tcPr>
            <w:tcW w:w="1696" w:type="dxa"/>
            <w:vMerge/>
            <w:shd w:val="clear" w:color="auto" w:fill="auto"/>
            <w:noWrap/>
            <w:vAlign w:val="center"/>
          </w:tcPr>
          <w:p w14:paraId="5FDE862F" w14:textId="77777777" w:rsidR="00507658" w:rsidRPr="00FC1A3A" w:rsidRDefault="00507658" w:rsidP="0006759C">
            <w:pPr>
              <w:spacing w:after="0" w:line="240" w:lineRule="auto"/>
              <w:ind w:left="0" w:right="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76CE9FF3" w14:textId="77777777" w:rsidR="00507658" w:rsidRPr="00FC1A3A" w:rsidRDefault="00507658" w:rsidP="0006759C">
            <w:pPr>
              <w:spacing w:after="0"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val="fr-FR"/>
              </w:rPr>
              <w:t>4</w:t>
            </w:r>
            <w:r w:rsidRPr="00FC1A3A">
              <w:rPr>
                <w:rFonts w:asciiTheme="minorHAnsi" w:eastAsia="Times New Roman" w:hAnsiTheme="minorHAnsi" w:cstheme="minorHAnsi"/>
                <w:color w:val="000000" w:themeColor="text1"/>
                <w:sz w:val="20"/>
                <w:szCs w:val="20"/>
              </w:rPr>
              <w:t xml:space="preserve">.3 Nombre des SPAT préparés par les PIREDD grâce aux guides méthodologiques mis à disposition par le programme </w:t>
            </w:r>
          </w:p>
        </w:tc>
        <w:tc>
          <w:tcPr>
            <w:tcW w:w="729" w:type="dxa"/>
            <w:shd w:val="clear" w:color="auto" w:fill="auto"/>
            <w:noWrap/>
            <w:vAlign w:val="center"/>
          </w:tcPr>
          <w:p w14:paraId="6FDB162D"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42EEA193"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57B96D87"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7FABA7CF" w14:textId="77777777" w:rsidR="00507658" w:rsidRPr="00FC1A3A" w:rsidRDefault="00507658" w:rsidP="0006759C">
            <w:pPr>
              <w:spacing w:after="0" w:line="240" w:lineRule="auto"/>
              <w:ind w:left="0" w:right="0" w:firstLine="0"/>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7751B33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14566C4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3</w:t>
            </w:r>
          </w:p>
        </w:tc>
        <w:tc>
          <w:tcPr>
            <w:tcW w:w="594" w:type="dxa"/>
            <w:shd w:val="clear" w:color="auto" w:fill="auto"/>
            <w:noWrap/>
            <w:vAlign w:val="center"/>
          </w:tcPr>
          <w:p w14:paraId="5283B089"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21185715"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3DD175E7"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27A4FE61"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2372" w:type="dxa"/>
            <w:shd w:val="clear" w:color="auto" w:fill="auto"/>
            <w:noWrap/>
            <w:vAlign w:val="center"/>
          </w:tcPr>
          <w:p w14:paraId="7FBF9272" w14:textId="2F2F0B91"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En attente de</w:t>
            </w:r>
            <w:r w:rsidR="00847B74">
              <w:rPr>
                <w:rFonts w:asciiTheme="minorHAnsi" w:eastAsia="Times New Roman" w:hAnsiTheme="minorHAnsi" w:cstheme="minorHAnsi"/>
                <w:bCs/>
                <w:sz w:val="20"/>
                <w:szCs w:val="20"/>
                <w:lang w:val="fr-FR" w:eastAsia="fr-FR"/>
              </w:rPr>
              <w:t xml:space="preserve">s guides </w:t>
            </w:r>
          </w:p>
        </w:tc>
        <w:tc>
          <w:tcPr>
            <w:tcW w:w="1696" w:type="dxa"/>
            <w:shd w:val="clear" w:color="auto" w:fill="auto"/>
            <w:noWrap/>
            <w:vAlign w:val="center"/>
          </w:tcPr>
          <w:p w14:paraId="73621CFE"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p>
        </w:tc>
      </w:tr>
      <w:tr w:rsidR="002123B8" w:rsidRPr="00FC1A3A" w14:paraId="4597DD44" w14:textId="77777777" w:rsidTr="0092368D">
        <w:trPr>
          <w:trHeight w:val="290"/>
          <w:jc w:val="center"/>
        </w:trPr>
        <w:tc>
          <w:tcPr>
            <w:tcW w:w="1696" w:type="dxa"/>
            <w:vMerge/>
            <w:shd w:val="clear" w:color="auto" w:fill="auto"/>
            <w:noWrap/>
            <w:vAlign w:val="center"/>
          </w:tcPr>
          <w:p w14:paraId="78788BD4"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sz w:val="20"/>
                <w:szCs w:val="20"/>
                <w:lang w:val="fr-FR" w:eastAsia="fr-FR"/>
              </w:rPr>
            </w:pPr>
          </w:p>
        </w:tc>
        <w:tc>
          <w:tcPr>
            <w:tcW w:w="2694" w:type="dxa"/>
            <w:shd w:val="clear" w:color="auto" w:fill="auto"/>
            <w:noWrap/>
            <w:vAlign w:val="center"/>
          </w:tcPr>
          <w:p w14:paraId="43993276" w14:textId="77777777" w:rsidR="00507658" w:rsidRPr="00FC1A3A" w:rsidRDefault="00507658" w:rsidP="0006759C">
            <w:pPr>
              <w:spacing w:after="0" w:line="240" w:lineRule="auto"/>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lang w:val="fr-FR"/>
              </w:rPr>
              <w:t>4</w:t>
            </w:r>
            <w:r w:rsidRPr="00FC1A3A">
              <w:rPr>
                <w:rFonts w:asciiTheme="minorHAnsi" w:eastAsia="Times New Roman" w:hAnsiTheme="minorHAnsi" w:cstheme="minorHAnsi"/>
                <w:color w:val="000000" w:themeColor="text1"/>
                <w:sz w:val="20"/>
                <w:szCs w:val="20"/>
              </w:rPr>
              <w:t xml:space="preserve">.4 Nombre des PLAT développés par les PIREDD grâce au guide méthodologique mis à disposition par le programme </w:t>
            </w:r>
          </w:p>
        </w:tc>
        <w:tc>
          <w:tcPr>
            <w:tcW w:w="729" w:type="dxa"/>
            <w:shd w:val="clear" w:color="auto" w:fill="auto"/>
            <w:noWrap/>
            <w:vAlign w:val="center"/>
          </w:tcPr>
          <w:p w14:paraId="6731A8D0"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685" w:type="dxa"/>
            <w:shd w:val="clear" w:color="auto" w:fill="auto"/>
            <w:noWrap/>
            <w:vAlign w:val="center"/>
          </w:tcPr>
          <w:p w14:paraId="77262C7E"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2017</w:t>
            </w:r>
          </w:p>
        </w:tc>
        <w:tc>
          <w:tcPr>
            <w:tcW w:w="1704" w:type="dxa"/>
            <w:shd w:val="clear" w:color="auto" w:fill="auto"/>
            <w:noWrap/>
            <w:vAlign w:val="center"/>
          </w:tcPr>
          <w:p w14:paraId="0E85E46C"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Rapports (projet, MinAT</w:t>
            </w:r>
            <w:r>
              <w:rPr>
                <w:rFonts w:asciiTheme="minorHAnsi" w:eastAsia="Times New Roman" w:hAnsiTheme="minorHAnsi" w:cstheme="minorHAnsi"/>
                <w:color w:val="000000" w:themeColor="text1"/>
                <w:sz w:val="20"/>
                <w:szCs w:val="20"/>
              </w:rPr>
              <w:t xml:space="preserve">, </w:t>
            </w:r>
            <w:r w:rsidRPr="00FC1A3A">
              <w:rPr>
                <w:rFonts w:asciiTheme="minorHAnsi" w:eastAsia="Times New Roman" w:hAnsiTheme="minorHAnsi" w:cstheme="minorHAnsi"/>
                <w:color w:val="000000" w:themeColor="text1"/>
                <w:sz w:val="20"/>
                <w:szCs w:val="20"/>
              </w:rPr>
              <w:t>indépendants),</w:t>
            </w:r>
          </w:p>
          <w:p w14:paraId="4198C672"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color w:val="000000" w:themeColor="text1"/>
                <w:sz w:val="20"/>
                <w:szCs w:val="20"/>
              </w:rPr>
            </w:pPr>
            <w:r w:rsidRPr="00FC1A3A">
              <w:rPr>
                <w:rFonts w:asciiTheme="minorHAnsi" w:eastAsia="Times New Roman" w:hAnsiTheme="minorHAnsi" w:cstheme="minorHAnsi"/>
                <w:color w:val="000000" w:themeColor="text1"/>
                <w:sz w:val="20"/>
                <w:szCs w:val="20"/>
              </w:rPr>
              <w:t>évaluations</w:t>
            </w:r>
          </w:p>
        </w:tc>
        <w:tc>
          <w:tcPr>
            <w:tcW w:w="594" w:type="dxa"/>
            <w:shd w:val="clear" w:color="auto" w:fill="auto"/>
            <w:noWrap/>
            <w:vAlign w:val="center"/>
          </w:tcPr>
          <w:p w14:paraId="1D01DAA2"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46" w:type="dxa"/>
            <w:shd w:val="clear" w:color="auto" w:fill="auto"/>
            <w:noWrap/>
            <w:vAlign w:val="center"/>
          </w:tcPr>
          <w:p w14:paraId="6B2D3CCF"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N/D</w:t>
            </w:r>
          </w:p>
        </w:tc>
        <w:tc>
          <w:tcPr>
            <w:tcW w:w="594" w:type="dxa"/>
            <w:shd w:val="clear" w:color="auto" w:fill="auto"/>
            <w:noWrap/>
            <w:vAlign w:val="center"/>
          </w:tcPr>
          <w:p w14:paraId="4182C7B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701" w:type="dxa"/>
            <w:shd w:val="clear" w:color="auto" w:fill="auto"/>
            <w:noWrap/>
            <w:vAlign w:val="center"/>
          </w:tcPr>
          <w:p w14:paraId="51355EE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07876598"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573" w:type="dxa"/>
            <w:vAlign w:val="center"/>
          </w:tcPr>
          <w:p w14:paraId="7051343C" w14:textId="77777777" w:rsidR="00507658" w:rsidRPr="00FC1A3A" w:rsidRDefault="00507658" w:rsidP="0006759C">
            <w:pPr>
              <w:spacing w:after="0" w:line="240" w:lineRule="auto"/>
              <w:ind w:left="0" w:right="0" w:firstLine="0"/>
              <w:jc w:val="center"/>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0</w:t>
            </w:r>
          </w:p>
        </w:tc>
        <w:tc>
          <w:tcPr>
            <w:tcW w:w="2372" w:type="dxa"/>
            <w:shd w:val="clear" w:color="auto" w:fill="auto"/>
            <w:noWrap/>
            <w:vAlign w:val="center"/>
          </w:tcPr>
          <w:p w14:paraId="764DCE97" w14:textId="3A310FFA"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r w:rsidRPr="00FC1A3A">
              <w:rPr>
                <w:rFonts w:asciiTheme="minorHAnsi" w:eastAsia="Times New Roman" w:hAnsiTheme="minorHAnsi" w:cstheme="minorHAnsi"/>
                <w:bCs/>
                <w:sz w:val="20"/>
                <w:szCs w:val="20"/>
                <w:lang w:val="fr-FR" w:eastAsia="fr-FR"/>
              </w:rPr>
              <w:t xml:space="preserve">En attente </w:t>
            </w:r>
            <w:r w:rsidR="00847B74">
              <w:rPr>
                <w:rFonts w:asciiTheme="minorHAnsi" w:eastAsia="Times New Roman" w:hAnsiTheme="minorHAnsi" w:cstheme="minorHAnsi"/>
                <w:bCs/>
                <w:sz w:val="20"/>
                <w:szCs w:val="20"/>
                <w:lang w:val="fr-FR" w:eastAsia="fr-FR"/>
              </w:rPr>
              <w:t xml:space="preserve">des guides </w:t>
            </w:r>
          </w:p>
        </w:tc>
        <w:tc>
          <w:tcPr>
            <w:tcW w:w="1696" w:type="dxa"/>
            <w:shd w:val="clear" w:color="auto" w:fill="auto"/>
            <w:noWrap/>
            <w:vAlign w:val="center"/>
          </w:tcPr>
          <w:p w14:paraId="21FB6D2B" w14:textId="77777777" w:rsidR="00507658" w:rsidRPr="00FC1A3A" w:rsidRDefault="00507658" w:rsidP="0006759C">
            <w:pPr>
              <w:spacing w:after="0" w:line="240" w:lineRule="auto"/>
              <w:ind w:left="0" w:right="0" w:firstLine="0"/>
              <w:jc w:val="left"/>
              <w:rPr>
                <w:rFonts w:asciiTheme="minorHAnsi" w:eastAsia="Times New Roman" w:hAnsiTheme="minorHAnsi" w:cstheme="minorHAnsi"/>
                <w:bCs/>
                <w:sz w:val="20"/>
                <w:szCs w:val="20"/>
                <w:lang w:val="fr-FR" w:eastAsia="fr-FR"/>
              </w:rPr>
            </w:pPr>
          </w:p>
        </w:tc>
      </w:tr>
    </w:tbl>
    <w:p w14:paraId="1562AF15" w14:textId="77777777" w:rsidR="00507658" w:rsidRDefault="00507658" w:rsidP="00650F44">
      <w:pPr>
        <w:spacing w:after="0" w:line="250" w:lineRule="auto"/>
        <w:ind w:left="0" w:right="0" w:firstLine="0"/>
        <w:rPr>
          <w:rFonts w:asciiTheme="minorHAnsi" w:hAnsiTheme="minorHAnsi" w:cstheme="minorHAnsi"/>
          <w:b/>
          <w:i/>
          <w:iCs/>
          <w:sz w:val="20"/>
          <w:szCs w:val="20"/>
          <w:u w:val="single"/>
        </w:rPr>
      </w:pPr>
    </w:p>
    <w:p w14:paraId="1D3B587E" w14:textId="7958767C" w:rsidR="00336818" w:rsidRPr="003114F2" w:rsidRDefault="00DC743A" w:rsidP="00650F44">
      <w:pPr>
        <w:spacing w:after="0" w:line="250" w:lineRule="auto"/>
        <w:ind w:left="10" w:right="0" w:firstLine="0"/>
        <w:rPr>
          <w:rFonts w:asciiTheme="minorHAnsi" w:hAnsiTheme="minorHAnsi" w:cstheme="minorHAnsi"/>
          <w:i/>
          <w:iCs/>
          <w:sz w:val="20"/>
          <w:szCs w:val="20"/>
        </w:rPr>
        <w:sectPr w:rsidR="00336818" w:rsidRPr="003114F2" w:rsidSect="0092368D">
          <w:pgSz w:w="16840" w:h="11900" w:orient="landscape"/>
          <w:pgMar w:top="1077" w:right="992" w:bottom="993" w:left="992" w:header="1021" w:footer="1117" w:gutter="0"/>
          <w:cols w:space="720"/>
          <w:titlePg/>
          <w:docGrid w:linePitch="286"/>
        </w:sectPr>
      </w:pPr>
      <w:r w:rsidRPr="00DC743A">
        <w:rPr>
          <w:rFonts w:asciiTheme="minorHAnsi" w:hAnsiTheme="minorHAnsi" w:cstheme="minorHAnsi"/>
          <w:b/>
          <w:i/>
          <w:iCs/>
          <w:sz w:val="20"/>
          <w:szCs w:val="20"/>
          <w:u w:val="single"/>
        </w:rPr>
        <w:t>Note</w:t>
      </w:r>
      <w:r w:rsidRPr="00DC743A">
        <w:rPr>
          <w:rFonts w:asciiTheme="minorHAnsi" w:hAnsiTheme="minorHAnsi" w:cstheme="minorHAnsi"/>
          <w:b/>
          <w:i/>
          <w:iCs/>
          <w:sz w:val="20"/>
          <w:szCs w:val="20"/>
        </w:rPr>
        <w:t xml:space="preserve"> :</w:t>
      </w:r>
      <w:r w:rsidR="00AD768D" w:rsidRPr="00DC743A">
        <w:rPr>
          <w:rFonts w:asciiTheme="minorHAnsi" w:hAnsiTheme="minorHAnsi" w:cstheme="minorHAnsi"/>
          <w:i/>
          <w:iCs/>
          <w:sz w:val="20"/>
          <w:szCs w:val="20"/>
        </w:rPr>
        <w:t xml:space="preserve"> Les effets, </w:t>
      </w:r>
      <w:r>
        <w:rPr>
          <w:rFonts w:asciiTheme="minorHAnsi" w:hAnsiTheme="minorHAnsi" w:cstheme="minorHAnsi"/>
          <w:i/>
          <w:iCs/>
          <w:sz w:val="20"/>
          <w:szCs w:val="20"/>
        </w:rPr>
        <w:t xml:space="preserve">les </w:t>
      </w:r>
      <w:r w:rsidR="00AD768D" w:rsidRPr="00DC743A">
        <w:rPr>
          <w:rFonts w:asciiTheme="minorHAnsi" w:hAnsiTheme="minorHAnsi" w:cstheme="minorHAnsi"/>
          <w:i/>
          <w:iCs/>
          <w:sz w:val="20"/>
          <w:szCs w:val="20"/>
        </w:rPr>
        <w:t xml:space="preserve">résultats, les indicateurs et les cibles devront être présentés </w:t>
      </w:r>
      <w:r w:rsidR="00AD768D" w:rsidRPr="00DC743A">
        <w:rPr>
          <w:rFonts w:asciiTheme="minorHAnsi" w:eastAsia="Times New Roman" w:hAnsiTheme="minorHAnsi" w:cstheme="minorHAnsi"/>
          <w:b/>
          <w:i/>
          <w:iCs/>
          <w:sz w:val="20"/>
          <w:szCs w:val="20"/>
        </w:rPr>
        <w:t xml:space="preserve">tels qu’ils apparaissent </w:t>
      </w:r>
      <w:r w:rsidR="00664DA4">
        <w:rPr>
          <w:rFonts w:asciiTheme="minorHAnsi" w:eastAsia="Times New Roman" w:hAnsiTheme="minorHAnsi" w:cstheme="minorHAnsi"/>
          <w:b/>
          <w:i/>
          <w:iCs/>
          <w:sz w:val="20"/>
          <w:szCs w:val="20"/>
        </w:rPr>
        <w:t>dans</w:t>
      </w:r>
      <w:r w:rsidR="00664DA4" w:rsidRPr="00DC743A">
        <w:rPr>
          <w:rFonts w:asciiTheme="minorHAnsi" w:eastAsia="Times New Roman" w:hAnsiTheme="minorHAnsi" w:cstheme="minorHAnsi"/>
          <w:b/>
          <w:i/>
          <w:iCs/>
          <w:sz w:val="20"/>
          <w:szCs w:val="20"/>
        </w:rPr>
        <w:t xml:space="preserve"> </w:t>
      </w:r>
      <w:r w:rsidR="00AD768D" w:rsidRPr="00DC743A">
        <w:rPr>
          <w:rFonts w:asciiTheme="minorHAnsi" w:eastAsia="Times New Roman" w:hAnsiTheme="minorHAnsi" w:cstheme="minorHAnsi"/>
          <w:b/>
          <w:i/>
          <w:iCs/>
          <w:sz w:val="20"/>
          <w:szCs w:val="20"/>
        </w:rPr>
        <w:t xml:space="preserve">le document du </w:t>
      </w:r>
      <w:r w:rsidR="00105009">
        <w:rPr>
          <w:rFonts w:asciiTheme="minorHAnsi" w:eastAsia="Times New Roman" w:hAnsiTheme="minorHAnsi" w:cstheme="minorHAnsi"/>
          <w:b/>
          <w:i/>
          <w:iCs/>
          <w:sz w:val="20"/>
          <w:szCs w:val="20"/>
        </w:rPr>
        <w:t>P</w:t>
      </w:r>
      <w:r w:rsidR="00105009" w:rsidRPr="00DC743A">
        <w:rPr>
          <w:rFonts w:asciiTheme="minorHAnsi" w:eastAsia="Times New Roman" w:hAnsiTheme="minorHAnsi" w:cstheme="minorHAnsi"/>
          <w:b/>
          <w:i/>
          <w:iCs/>
          <w:sz w:val="20"/>
          <w:szCs w:val="20"/>
        </w:rPr>
        <w:t xml:space="preserve">rogramme </w:t>
      </w:r>
      <w:r w:rsidR="00AD768D" w:rsidRPr="00DC743A">
        <w:rPr>
          <w:rFonts w:asciiTheme="minorHAnsi" w:eastAsia="Times New Roman" w:hAnsiTheme="minorHAnsi" w:cstheme="minorHAnsi"/>
          <w:b/>
          <w:i/>
          <w:iCs/>
          <w:sz w:val="20"/>
          <w:szCs w:val="20"/>
        </w:rPr>
        <w:t xml:space="preserve">REDD+ </w:t>
      </w:r>
      <w:r w:rsidR="00AD768D" w:rsidRPr="00DC743A">
        <w:rPr>
          <w:rFonts w:asciiTheme="minorHAnsi" w:hAnsiTheme="minorHAnsi" w:cstheme="minorHAnsi"/>
          <w:i/>
          <w:iCs/>
          <w:sz w:val="20"/>
          <w:szCs w:val="20"/>
        </w:rPr>
        <w:t xml:space="preserve">de sorte </w:t>
      </w:r>
      <w:r w:rsidR="00664DA4">
        <w:rPr>
          <w:rFonts w:asciiTheme="minorHAnsi" w:hAnsiTheme="minorHAnsi" w:cstheme="minorHAnsi"/>
          <w:i/>
          <w:iCs/>
          <w:sz w:val="20"/>
          <w:szCs w:val="20"/>
        </w:rPr>
        <w:t>à</w:t>
      </w:r>
      <w:r w:rsidR="00AD768D" w:rsidRPr="00DC743A">
        <w:rPr>
          <w:rFonts w:asciiTheme="minorHAnsi" w:hAnsiTheme="minorHAnsi" w:cstheme="minorHAnsi"/>
          <w:i/>
          <w:iCs/>
          <w:sz w:val="20"/>
          <w:szCs w:val="20"/>
        </w:rPr>
        <w:t xml:space="preserve"> rendre compte de</w:t>
      </w:r>
      <w:r w:rsidR="00664DA4">
        <w:rPr>
          <w:rFonts w:asciiTheme="minorHAnsi" w:hAnsiTheme="minorHAnsi" w:cstheme="minorHAnsi"/>
          <w:i/>
          <w:iCs/>
          <w:sz w:val="20"/>
          <w:szCs w:val="20"/>
        </w:rPr>
        <w:t>s</w:t>
      </w:r>
      <w:r w:rsidR="00AD768D" w:rsidRPr="00DC743A">
        <w:rPr>
          <w:rFonts w:asciiTheme="minorHAnsi" w:hAnsiTheme="minorHAnsi" w:cstheme="minorHAnsi"/>
          <w:i/>
          <w:iCs/>
          <w:sz w:val="20"/>
          <w:szCs w:val="20"/>
        </w:rPr>
        <w:t xml:space="preserve"> accomplissements par rapport aux objectifs </w:t>
      </w:r>
      <w:r w:rsidR="00105009">
        <w:rPr>
          <w:rFonts w:asciiTheme="minorHAnsi" w:hAnsiTheme="minorHAnsi" w:cstheme="minorHAnsi"/>
          <w:i/>
          <w:iCs/>
          <w:sz w:val="20"/>
          <w:szCs w:val="20"/>
        </w:rPr>
        <w:t>du Programme</w:t>
      </w:r>
      <w:r w:rsidR="00AD768D" w:rsidRPr="00DC743A">
        <w:rPr>
          <w:rFonts w:asciiTheme="minorHAnsi" w:hAnsiTheme="minorHAnsi" w:cstheme="minorHAnsi"/>
          <w:i/>
          <w:iCs/>
          <w:sz w:val="20"/>
          <w:szCs w:val="20"/>
        </w:rPr>
        <w:t xml:space="preserve">. Veuillez ajouter des lignes si nécessaires pour les résultats 2, 3, etc. et des colonnes supplémentaires pour les années. </w:t>
      </w:r>
      <w:r w:rsidR="005B15FC">
        <w:rPr>
          <w:rFonts w:asciiTheme="minorHAnsi" w:hAnsiTheme="minorHAnsi" w:cstheme="minorHAnsi"/>
          <w:i/>
          <w:iCs/>
          <w:sz w:val="20"/>
          <w:szCs w:val="20"/>
        </w:rPr>
        <w:t>Au cas où des ajustements ont été faits, joindre le compte rendu du comité de pilotage de programme ayant validé ces ajustements</w:t>
      </w:r>
    </w:p>
    <w:p w14:paraId="2EF66482" w14:textId="1042F469" w:rsidR="0006581D" w:rsidRPr="007974A2" w:rsidRDefault="006D5D24" w:rsidP="00A6554C">
      <w:pPr>
        <w:pStyle w:val="Titre1"/>
        <w:numPr>
          <w:ilvl w:val="0"/>
          <w:numId w:val="2"/>
        </w:numPr>
        <w:rPr>
          <w:rFonts w:asciiTheme="minorHAnsi" w:hAnsiTheme="minorHAnsi" w:cstheme="minorHAnsi"/>
          <w:sz w:val="22"/>
        </w:rPr>
      </w:pPr>
      <w:bookmarkStart w:id="10" w:name="_Toc64895701"/>
      <w:r>
        <w:rPr>
          <w:rFonts w:asciiTheme="minorHAnsi" w:hAnsiTheme="minorHAnsi" w:cstheme="minorHAnsi"/>
          <w:sz w:val="22"/>
        </w:rPr>
        <w:lastRenderedPageBreak/>
        <w:t xml:space="preserve">Contribution du programme à l’atteinte des </w:t>
      </w:r>
      <w:r w:rsidR="00FE4C0A" w:rsidRPr="004A0DC5">
        <w:rPr>
          <w:rFonts w:asciiTheme="minorHAnsi" w:hAnsiTheme="minorHAnsi" w:cstheme="minorHAnsi"/>
          <w:sz w:val="22"/>
        </w:rPr>
        <w:t>Indicateurs harmonisés FONAREDD</w:t>
      </w:r>
      <w:r w:rsidR="000A67EC">
        <w:rPr>
          <w:rFonts w:asciiTheme="minorHAnsi" w:hAnsiTheme="minorHAnsi" w:cstheme="minorHAnsi"/>
          <w:sz w:val="22"/>
        </w:rPr>
        <w:t>-</w:t>
      </w:r>
      <w:r w:rsidR="00FE4C0A" w:rsidRPr="004A0DC5">
        <w:rPr>
          <w:rFonts w:asciiTheme="minorHAnsi" w:hAnsiTheme="minorHAnsi" w:cstheme="minorHAnsi"/>
          <w:sz w:val="22"/>
        </w:rPr>
        <w:t>CAFI</w:t>
      </w:r>
      <w:bookmarkEnd w:id="10"/>
    </w:p>
    <w:p w14:paraId="2FFE2C85" w14:textId="73A7235A" w:rsidR="0006759C" w:rsidRPr="00987FCD" w:rsidRDefault="00CA6996" w:rsidP="007974A2">
      <w:pPr>
        <w:spacing w:after="0" w:line="259" w:lineRule="auto"/>
        <w:ind w:left="360" w:right="0" w:firstLine="0"/>
        <w:jc w:val="left"/>
        <w:rPr>
          <w:rFonts w:asciiTheme="minorHAnsi" w:hAnsiTheme="minorHAnsi" w:cstheme="minorHAnsi"/>
          <w:b/>
          <w:iCs/>
          <w:color w:val="000000" w:themeColor="text1"/>
          <w:sz w:val="22"/>
        </w:rPr>
      </w:pPr>
      <w:r w:rsidRPr="00987FCD">
        <w:rPr>
          <w:rFonts w:asciiTheme="minorHAnsi" w:hAnsiTheme="minorHAnsi" w:cstheme="minorHAnsi"/>
          <w:b/>
          <w:iCs/>
          <w:color w:val="000000" w:themeColor="text1"/>
          <w:sz w:val="22"/>
        </w:rPr>
        <w:t>Tableau 3 - Progrès vers les indicateurs FONAREDD-CAFI couverts par le programme.</w:t>
      </w:r>
    </w:p>
    <w:tbl>
      <w:tblPr>
        <w:tblpPr w:leftFromText="141" w:rightFromText="141" w:vertAnchor="text" w:horzAnchor="margin" w:tblpXSpec="center" w:tblpY="215"/>
        <w:tblW w:w="15270" w:type="dxa"/>
        <w:tblCellMar>
          <w:left w:w="70" w:type="dxa"/>
          <w:right w:w="70" w:type="dxa"/>
        </w:tblCellMar>
        <w:tblLook w:val="04A0" w:firstRow="1" w:lastRow="0" w:firstColumn="1" w:lastColumn="0" w:noHBand="0" w:noVBand="1"/>
      </w:tblPr>
      <w:tblGrid>
        <w:gridCol w:w="2689"/>
        <w:gridCol w:w="1842"/>
        <w:gridCol w:w="4819"/>
        <w:gridCol w:w="1275"/>
        <w:gridCol w:w="4645"/>
      </w:tblGrid>
      <w:tr w:rsidR="00150419" w:rsidRPr="00150419" w14:paraId="4905796E" w14:textId="77777777" w:rsidTr="00037F18">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98502D6" w14:textId="1E9D9232"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Indicateur</w:t>
            </w:r>
            <w:r w:rsidR="00743F19" w:rsidRPr="00150419">
              <w:rPr>
                <w:rFonts w:asciiTheme="minorHAnsi" w:eastAsia="Times New Roman" w:hAnsiTheme="minorHAnsi" w:cstheme="minorHAnsi"/>
                <w:b/>
                <w:bCs/>
                <w:color w:val="auto"/>
                <w:sz w:val="20"/>
                <w:szCs w:val="20"/>
                <w:lang w:val="fr-FR" w:eastAsia="fr-FR"/>
              </w:rPr>
              <w:t>s</w:t>
            </w:r>
            <w:r w:rsidRPr="00150419">
              <w:rPr>
                <w:rFonts w:asciiTheme="minorHAnsi" w:eastAsia="Times New Roman" w:hAnsiTheme="minorHAnsi" w:cstheme="minorHAnsi"/>
                <w:b/>
                <w:bCs/>
                <w:color w:val="auto"/>
                <w:sz w:val="20"/>
                <w:szCs w:val="20"/>
                <w:lang w:val="fr-FR" w:eastAsia="fr-FR"/>
              </w:rPr>
              <w:t xml:space="preserve"> révisé</w:t>
            </w:r>
            <w:r w:rsidR="00743F19" w:rsidRPr="00150419">
              <w:rPr>
                <w:rFonts w:asciiTheme="minorHAnsi" w:eastAsia="Times New Roman" w:hAnsiTheme="minorHAnsi" w:cstheme="minorHAnsi"/>
                <w:b/>
                <w:bCs/>
                <w:color w:val="auto"/>
                <w:sz w:val="20"/>
                <w:szCs w:val="20"/>
                <w:lang w:val="fr-FR" w:eastAsia="fr-FR"/>
              </w:rPr>
              <w:t>s</w:t>
            </w:r>
          </w:p>
        </w:tc>
        <w:tc>
          <w:tcPr>
            <w:tcW w:w="184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ECAC3A1" w14:textId="77777777"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Ligne de base en RDC (ou date à laquelle elle sera renseignée)</w:t>
            </w:r>
          </w:p>
        </w:tc>
        <w:tc>
          <w:tcPr>
            <w:tcW w:w="48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3BFC2F1" w14:textId="77777777"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 xml:space="preserve">Cible </w:t>
            </w:r>
          </w:p>
          <w:p w14:paraId="5EA66E04" w14:textId="77777777"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(approuvée dans le document de programme)</w:t>
            </w:r>
          </w:p>
        </w:tc>
        <w:tc>
          <w:tcPr>
            <w:tcW w:w="127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1D780D2" w14:textId="77777777"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Fréquence de reporting</w:t>
            </w:r>
          </w:p>
        </w:tc>
        <w:tc>
          <w:tcPr>
            <w:tcW w:w="464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375CB50" w14:textId="2B063F66" w:rsidR="00CA6996" w:rsidRPr="00150419" w:rsidRDefault="00CA6996" w:rsidP="00535B6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150419">
              <w:rPr>
                <w:rFonts w:asciiTheme="minorHAnsi" w:eastAsia="Times New Roman" w:hAnsiTheme="minorHAnsi" w:cstheme="minorHAnsi"/>
                <w:b/>
                <w:bCs/>
                <w:color w:val="auto"/>
                <w:sz w:val="20"/>
                <w:szCs w:val="20"/>
                <w:lang w:val="fr-FR" w:eastAsia="fr-FR"/>
              </w:rPr>
              <w:t>Progrès réalisé</w:t>
            </w:r>
            <w:r w:rsidR="007974A2" w:rsidRPr="00150419">
              <w:rPr>
                <w:rFonts w:asciiTheme="minorHAnsi" w:eastAsia="Times New Roman" w:hAnsiTheme="minorHAnsi" w:cstheme="minorHAnsi"/>
                <w:b/>
                <w:bCs/>
                <w:color w:val="auto"/>
                <w:sz w:val="20"/>
                <w:szCs w:val="20"/>
                <w:lang w:val="fr-FR" w:eastAsia="fr-FR"/>
              </w:rPr>
              <w:t>s</w:t>
            </w:r>
          </w:p>
        </w:tc>
      </w:tr>
      <w:tr w:rsidR="00150419" w:rsidRPr="00150419" w14:paraId="3C69DD75" w14:textId="77777777" w:rsidTr="00037F18">
        <w:trPr>
          <w:trHeight w:val="20"/>
        </w:trPr>
        <w:tc>
          <w:tcPr>
            <w:tcW w:w="2689" w:type="dxa"/>
            <w:tcBorders>
              <w:top w:val="nil"/>
              <w:left w:val="single" w:sz="4" w:space="0" w:color="auto"/>
              <w:bottom w:val="single" w:sz="4" w:space="0" w:color="auto"/>
              <w:right w:val="single" w:sz="4" w:space="0" w:color="auto"/>
            </w:tcBorders>
            <w:shd w:val="clear" w:color="auto" w:fill="auto"/>
            <w:noWrap/>
          </w:tcPr>
          <w:p w14:paraId="18A5EDD6" w14:textId="603B8125" w:rsidR="00150419" w:rsidRPr="00150419" w:rsidRDefault="00150419" w:rsidP="00037F18">
            <w:pPr>
              <w:spacing w:after="0" w:line="240" w:lineRule="auto"/>
              <w:jc w:val="left"/>
              <w:rPr>
                <w:rFonts w:asciiTheme="minorHAnsi" w:hAnsiTheme="minorHAnsi" w:cstheme="minorHAnsi"/>
                <w:color w:val="auto"/>
                <w:sz w:val="20"/>
                <w:szCs w:val="20"/>
              </w:rPr>
            </w:pPr>
            <w:r w:rsidRPr="00150419">
              <w:rPr>
                <w:color w:val="auto"/>
                <w:sz w:val="20"/>
                <w:szCs w:val="20"/>
              </w:rPr>
              <w:t>Politique de l'AT élaborée, évaluation stratégique socio</w:t>
            </w:r>
            <w:r w:rsidR="009A4804">
              <w:rPr>
                <w:color w:val="auto"/>
                <w:sz w:val="20"/>
                <w:szCs w:val="20"/>
              </w:rPr>
              <w:t>-</w:t>
            </w:r>
            <w:r w:rsidRPr="00150419">
              <w:rPr>
                <w:color w:val="auto"/>
                <w:sz w:val="20"/>
                <w:szCs w:val="20"/>
              </w:rPr>
              <w:t>environnementale faite</w:t>
            </w:r>
          </w:p>
        </w:tc>
        <w:tc>
          <w:tcPr>
            <w:tcW w:w="1842" w:type="dxa"/>
            <w:tcBorders>
              <w:top w:val="nil"/>
              <w:left w:val="nil"/>
              <w:bottom w:val="single" w:sz="4" w:space="0" w:color="auto"/>
              <w:right w:val="single" w:sz="4" w:space="0" w:color="auto"/>
            </w:tcBorders>
            <w:shd w:val="clear" w:color="auto" w:fill="auto"/>
            <w:noWrap/>
          </w:tcPr>
          <w:p w14:paraId="30A1EA35" w14:textId="48906200"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d'une Politique d'AT (2016)</w:t>
            </w:r>
          </w:p>
        </w:tc>
        <w:tc>
          <w:tcPr>
            <w:tcW w:w="4819" w:type="dxa"/>
            <w:tcBorders>
              <w:top w:val="nil"/>
              <w:left w:val="nil"/>
              <w:bottom w:val="single" w:sz="4" w:space="0" w:color="auto"/>
              <w:right w:val="single" w:sz="4" w:space="0" w:color="auto"/>
            </w:tcBorders>
            <w:shd w:val="clear" w:color="auto" w:fill="auto"/>
            <w:noWrap/>
          </w:tcPr>
          <w:p w14:paraId="4EA2C753" w14:textId="1155C48D"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La RDC est dotée d’une politique d’AT qui soutient sa vision du développement durable</w:t>
            </w:r>
          </w:p>
        </w:tc>
        <w:tc>
          <w:tcPr>
            <w:tcW w:w="1275" w:type="dxa"/>
            <w:tcBorders>
              <w:top w:val="nil"/>
              <w:left w:val="nil"/>
              <w:bottom w:val="single" w:sz="4" w:space="0" w:color="auto"/>
              <w:right w:val="single" w:sz="4" w:space="0" w:color="auto"/>
            </w:tcBorders>
            <w:shd w:val="clear" w:color="auto" w:fill="auto"/>
            <w:noWrap/>
          </w:tcPr>
          <w:p w14:paraId="7682B51B" w14:textId="7777777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1 fois à la fin</w:t>
            </w:r>
          </w:p>
          <w:p w14:paraId="55C58D59" w14:textId="0F6ABC3B"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p>
        </w:tc>
        <w:tc>
          <w:tcPr>
            <w:tcW w:w="4645" w:type="dxa"/>
            <w:tcBorders>
              <w:top w:val="nil"/>
              <w:left w:val="nil"/>
              <w:bottom w:val="single" w:sz="4" w:space="0" w:color="auto"/>
              <w:right w:val="single" w:sz="4" w:space="0" w:color="auto"/>
            </w:tcBorders>
            <w:shd w:val="clear" w:color="auto" w:fill="auto"/>
            <w:noWrap/>
          </w:tcPr>
          <w:p w14:paraId="16CC7324" w14:textId="3DED6D0C" w:rsidR="00150419" w:rsidRPr="00150419" w:rsidRDefault="00150419" w:rsidP="00037F18">
            <w:pPr>
              <w:spacing w:after="0" w:line="240" w:lineRule="auto"/>
              <w:ind w:right="0"/>
              <w:jc w:val="left"/>
              <w:rPr>
                <w:rFonts w:asciiTheme="minorHAnsi" w:eastAsia="Times New Roman" w:hAnsiTheme="minorHAnsi" w:cstheme="minorHAnsi"/>
                <w:color w:val="auto"/>
                <w:sz w:val="20"/>
                <w:szCs w:val="20"/>
                <w:lang w:val="fr-FR" w:eastAsia="fr-FR"/>
              </w:rPr>
            </w:pPr>
            <w:r w:rsidRPr="00150419">
              <w:rPr>
                <w:rFonts w:asciiTheme="minorHAnsi" w:eastAsiaTheme="minorEastAsia" w:hAnsiTheme="minorHAnsi" w:cstheme="minorHAnsi"/>
                <w:color w:val="auto"/>
                <w:sz w:val="20"/>
                <w:szCs w:val="20"/>
              </w:rPr>
              <w:t>Un (1) document de P</w:t>
            </w:r>
            <w:r w:rsidR="009A4804">
              <w:rPr>
                <w:rFonts w:asciiTheme="minorHAnsi" w:eastAsiaTheme="minorEastAsia" w:hAnsiTheme="minorHAnsi" w:cstheme="minorHAnsi"/>
                <w:color w:val="auto"/>
                <w:sz w:val="20"/>
                <w:szCs w:val="20"/>
              </w:rPr>
              <w:t xml:space="preserve">NAT </w:t>
            </w:r>
            <w:r w:rsidRPr="00150419">
              <w:rPr>
                <w:rFonts w:asciiTheme="minorHAnsi" w:eastAsiaTheme="minorEastAsia" w:hAnsiTheme="minorHAnsi" w:cstheme="minorHAnsi"/>
                <w:color w:val="auto"/>
                <w:sz w:val="20"/>
                <w:szCs w:val="20"/>
              </w:rPr>
              <w:t xml:space="preserve">élaborée, validé techniquement par les parties prenantes le 15/01/2020 et </w:t>
            </w:r>
            <w:r w:rsidR="009A4804">
              <w:rPr>
                <w:rFonts w:asciiTheme="minorHAnsi" w:eastAsiaTheme="minorEastAsia" w:hAnsiTheme="minorHAnsi" w:cstheme="minorHAnsi"/>
                <w:color w:val="auto"/>
                <w:sz w:val="20"/>
                <w:szCs w:val="20"/>
              </w:rPr>
              <w:t xml:space="preserve">adopté par le </w:t>
            </w:r>
            <w:r w:rsidRPr="00150419">
              <w:rPr>
                <w:rFonts w:asciiTheme="minorHAnsi" w:eastAsiaTheme="minorEastAsia" w:hAnsiTheme="minorHAnsi" w:cstheme="minorHAnsi"/>
                <w:color w:val="auto"/>
                <w:sz w:val="20"/>
                <w:szCs w:val="20"/>
              </w:rPr>
              <w:t xml:space="preserve">gouvernement </w:t>
            </w:r>
            <w:r w:rsidR="009A4804">
              <w:rPr>
                <w:rFonts w:asciiTheme="minorHAnsi" w:eastAsiaTheme="minorEastAsia" w:hAnsiTheme="minorHAnsi" w:cstheme="minorHAnsi"/>
                <w:color w:val="auto"/>
                <w:sz w:val="20"/>
                <w:szCs w:val="20"/>
              </w:rPr>
              <w:t xml:space="preserve">en </w:t>
            </w:r>
            <w:r w:rsidRPr="00150419">
              <w:rPr>
                <w:rFonts w:asciiTheme="minorHAnsi" w:eastAsiaTheme="minorEastAsia" w:hAnsiTheme="minorHAnsi" w:cstheme="minorHAnsi"/>
                <w:color w:val="auto"/>
                <w:sz w:val="20"/>
                <w:szCs w:val="20"/>
              </w:rPr>
              <w:t>conseil des ministres</w:t>
            </w:r>
            <w:r w:rsidR="009A4804">
              <w:rPr>
                <w:rFonts w:asciiTheme="minorHAnsi" w:eastAsiaTheme="minorEastAsia" w:hAnsiTheme="minorHAnsi" w:cstheme="minorHAnsi"/>
                <w:color w:val="auto"/>
                <w:sz w:val="20"/>
                <w:szCs w:val="20"/>
              </w:rPr>
              <w:t xml:space="preserve"> du 3/7/2020.</w:t>
            </w:r>
          </w:p>
        </w:tc>
      </w:tr>
      <w:tr w:rsidR="00150419" w:rsidRPr="00150419" w14:paraId="6DB6260C" w14:textId="77777777" w:rsidTr="00037F18">
        <w:trPr>
          <w:trHeight w:val="20"/>
        </w:trPr>
        <w:tc>
          <w:tcPr>
            <w:tcW w:w="2689" w:type="dxa"/>
            <w:tcBorders>
              <w:top w:val="nil"/>
              <w:left w:val="single" w:sz="4" w:space="0" w:color="auto"/>
              <w:bottom w:val="single" w:sz="4" w:space="0" w:color="auto"/>
              <w:right w:val="single" w:sz="4" w:space="0" w:color="auto"/>
            </w:tcBorders>
            <w:shd w:val="clear" w:color="auto" w:fill="auto"/>
            <w:noWrap/>
          </w:tcPr>
          <w:p w14:paraId="46DCB742" w14:textId="0A4C64A7" w:rsidR="00150419" w:rsidRPr="00150419" w:rsidRDefault="00150419" w:rsidP="00037F18">
            <w:pPr>
              <w:spacing w:after="0" w:line="240" w:lineRule="auto"/>
              <w:jc w:val="left"/>
              <w:rPr>
                <w:rFonts w:asciiTheme="minorHAnsi" w:hAnsiTheme="minorHAnsi" w:cstheme="minorHAnsi"/>
                <w:color w:val="auto"/>
                <w:sz w:val="20"/>
                <w:szCs w:val="20"/>
              </w:rPr>
            </w:pPr>
            <w:r w:rsidRPr="00150419">
              <w:rPr>
                <w:color w:val="auto"/>
                <w:sz w:val="20"/>
                <w:szCs w:val="20"/>
              </w:rPr>
              <w:t>Loi sur l'AT élaborée, évaluation stratégique socio environnementale faite</w:t>
            </w:r>
          </w:p>
        </w:tc>
        <w:tc>
          <w:tcPr>
            <w:tcW w:w="1842" w:type="dxa"/>
            <w:tcBorders>
              <w:top w:val="nil"/>
              <w:left w:val="nil"/>
              <w:bottom w:val="single" w:sz="4" w:space="0" w:color="auto"/>
              <w:right w:val="single" w:sz="4" w:space="0" w:color="auto"/>
            </w:tcBorders>
            <w:shd w:val="clear" w:color="auto" w:fill="auto"/>
            <w:noWrap/>
          </w:tcPr>
          <w:p w14:paraId="1C6F3DD7" w14:textId="5F36D87B"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des textes juridiques de l’AT(2016)</w:t>
            </w:r>
          </w:p>
        </w:tc>
        <w:tc>
          <w:tcPr>
            <w:tcW w:w="4819" w:type="dxa"/>
            <w:tcBorders>
              <w:top w:val="nil"/>
              <w:left w:val="nil"/>
              <w:bottom w:val="single" w:sz="4" w:space="0" w:color="auto"/>
              <w:right w:val="single" w:sz="4" w:space="0" w:color="auto"/>
            </w:tcBorders>
            <w:shd w:val="clear" w:color="auto" w:fill="auto"/>
            <w:noWrap/>
          </w:tcPr>
          <w:p w14:paraId="72A412EE" w14:textId="226220AD" w:rsidR="00150419" w:rsidRPr="00150419" w:rsidRDefault="00150419" w:rsidP="00037F18">
            <w:pPr>
              <w:spacing w:after="0" w:line="240" w:lineRule="auto"/>
              <w:ind w:right="0"/>
              <w:jc w:val="left"/>
              <w:rPr>
                <w:rFonts w:asciiTheme="minorHAnsi" w:eastAsia="Times New Roman" w:hAnsiTheme="minorHAnsi" w:cstheme="minorHAnsi"/>
                <w:color w:val="auto"/>
                <w:sz w:val="20"/>
                <w:szCs w:val="20"/>
                <w:lang w:val="fr-FR" w:eastAsia="fr-FR"/>
              </w:rPr>
            </w:pPr>
            <w:r w:rsidRPr="00150419">
              <w:rPr>
                <w:color w:val="auto"/>
                <w:sz w:val="20"/>
                <w:szCs w:val="20"/>
              </w:rPr>
              <w:t xml:space="preserve">Un projet de Loi Cadre est déposé au Parlement et son évolution parlementaire est accompagnée. </w:t>
            </w:r>
          </w:p>
        </w:tc>
        <w:tc>
          <w:tcPr>
            <w:tcW w:w="1275" w:type="dxa"/>
            <w:tcBorders>
              <w:top w:val="nil"/>
              <w:left w:val="nil"/>
              <w:bottom w:val="single" w:sz="4" w:space="0" w:color="auto"/>
              <w:right w:val="single" w:sz="4" w:space="0" w:color="auto"/>
            </w:tcBorders>
            <w:shd w:val="clear" w:color="auto" w:fill="auto"/>
            <w:noWrap/>
          </w:tcPr>
          <w:p w14:paraId="0CC3DACF" w14:textId="7777777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1 fois à la fin</w:t>
            </w:r>
          </w:p>
          <w:p w14:paraId="1B772CA6" w14:textId="50ADF39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p>
        </w:tc>
        <w:tc>
          <w:tcPr>
            <w:tcW w:w="4645" w:type="dxa"/>
            <w:tcBorders>
              <w:top w:val="nil"/>
              <w:left w:val="nil"/>
              <w:bottom w:val="single" w:sz="4" w:space="0" w:color="auto"/>
              <w:right w:val="single" w:sz="4" w:space="0" w:color="auto"/>
            </w:tcBorders>
            <w:shd w:val="clear" w:color="auto" w:fill="auto"/>
            <w:noWrap/>
          </w:tcPr>
          <w:p w14:paraId="45F89D44" w14:textId="7245D7D9"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eastAsia="fr-FR"/>
              </w:rPr>
            </w:pPr>
            <w:r w:rsidRPr="00150419">
              <w:rPr>
                <w:rFonts w:asciiTheme="minorHAnsi" w:eastAsiaTheme="minorEastAsia" w:hAnsiTheme="minorHAnsi" w:cstheme="minorHAnsi"/>
                <w:color w:val="auto"/>
                <w:sz w:val="20"/>
                <w:szCs w:val="20"/>
              </w:rPr>
              <w:t xml:space="preserve">Un (1) </w:t>
            </w:r>
            <w:r w:rsidR="009A4804">
              <w:rPr>
                <w:rFonts w:asciiTheme="minorHAnsi" w:eastAsiaTheme="minorEastAsia" w:hAnsiTheme="minorHAnsi" w:cstheme="minorHAnsi"/>
                <w:color w:val="auto"/>
                <w:sz w:val="20"/>
                <w:szCs w:val="20"/>
              </w:rPr>
              <w:t>p</w:t>
            </w:r>
            <w:r w:rsidRPr="00150419">
              <w:rPr>
                <w:rFonts w:asciiTheme="minorHAnsi" w:eastAsiaTheme="minorEastAsia" w:hAnsiTheme="minorHAnsi" w:cstheme="minorHAnsi"/>
                <w:color w:val="auto"/>
                <w:sz w:val="20"/>
                <w:szCs w:val="20"/>
              </w:rPr>
              <w:t>rojet de Loi relative à l’AT rédigé, validé le 22/01/2020</w:t>
            </w:r>
            <w:r w:rsidR="009A4804">
              <w:rPr>
                <w:rFonts w:asciiTheme="minorHAnsi" w:eastAsiaTheme="minorEastAsia" w:hAnsiTheme="minorHAnsi" w:cstheme="minorHAnsi"/>
                <w:color w:val="auto"/>
                <w:sz w:val="20"/>
                <w:szCs w:val="20"/>
              </w:rPr>
              <w:t xml:space="preserve">, adopté par le </w:t>
            </w:r>
            <w:r w:rsidR="009A4804" w:rsidRPr="00150419">
              <w:rPr>
                <w:rFonts w:asciiTheme="minorHAnsi" w:eastAsiaTheme="minorEastAsia" w:hAnsiTheme="minorHAnsi" w:cstheme="minorHAnsi"/>
                <w:color w:val="auto"/>
                <w:sz w:val="20"/>
                <w:szCs w:val="20"/>
              </w:rPr>
              <w:t xml:space="preserve">gouvernement </w:t>
            </w:r>
            <w:r w:rsidR="009A4804">
              <w:rPr>
                <w:rFonts w:asciiTheme="minorHAnsi" w:eastAsiaTheme="minorEastAsia" w:hAnsiTheme="minorHAnsi" w:cstheme="minorHAnsi"/>
                <w:color w:val="auto"/>
                <w:sz w:val="20"/>
                <w:szCs w:val="20"/>
              </w:rPr>
              <w:t xml:space="preserve">en </w:t>
            </w:r>
            <w:r w:rsidR="009A4804" w:rsidRPr="00150419">
              <w:rPr>
                <w:rFonts w:asciiTheme="minorHAnsi" w:eastAsiaTheme="minorEastAsia" w:hAnsiTheme="minorHAnsi" w:cstheme="minorHAnsi"/>
                <w:color w:val="auto"/>
                <w:sz w:val="20"/>
                <w:szCs w:val="20"/>
              </w:rPr>
              <w:t>conseil des ministres</w:t>
            </w:r>
            <w:r w:rsidR="009A4804">
              <w:rPr>
                <w:rFonts w:asciiTheme="minorHAnsi" w:eastAsiaTheme="minorEastAsia" w:hAnsiTheme="minorHAnsi" w:cstheme="minorHAnsi"/>
                <w:color w:val="auto"/>
                <w:sz w:val="20"/>
                <w:szCs w:val="20"/>
              </w:rPr>
              <w:t xml:space="preserve"> du 18/9/2020</w:t>
            </w:r>
            <w:r w:rsidRPr="00150419">
              <w:rPr>
                <w:rFonts w:asciiTheme="minorHAnsi" w:eastAsiaTheme="minorEastAsia" w:hAnsiTheme="minorHAnsi" w:cstheme="minorHAnsi"/>
                <w:color w:val="auto"/>
                <w:sz w:val="20"/>
                <w:szCs w:val="20"/>
              </w:rPr>
              <w:t xml:space="preserve"> et transmis </w:t>
            </w:r>
            <w:r w:rsidR="009A4804">
              <w:rPr>
                <w:rFonts w:asciiTheme="minorHAnsi" w:eastAsiaTheme="minorEastAsia" w:hAnsiTheme="minorHAnsi" w:cstheme="minorHAnsi"/>
                <w:color w:val="auto"/>
                <w:sz w:val="20"/>
                <w:szCs w:val="20"/>
              </w:rPr>
              <w:t xml:space="preserve">au parlement </w:t>
            </w:r>
            <w:r w:rsidRPr="00150419">
              <w:rPr>
                <w:rFonts w:asciiTheme="minorHAnsi" w:eastAsiaTheme="minorEastAsia" w:hAnsiTheme="minorHAnsi" w:cstheme="minorHAnsi"/>
                <w:color w:val="auto"/>
                <w:sz w:val="20"/>
                <w:szCs w:val="20"/>
              </w:rPr>
              <w:t xml:space="preserve">pour examen </w:t>
            </w:r>
            <w:r w:rsidR="009A4804">
              <w:rPr>
                <w:rFonts w:asciiTheme="minorHAnsi" w:eastAsiaTheme="minorEastAsia" w:hAnsiTheme="minorHAnsi" w:cstheme="minorHAnsi"/>
                <w:color w:val="auto"/>
                <w:sz w:val="20"/>
                <w:szCs w:val="20"/>
              </w:rPr>
              <w:t xml:space="preserve">et adoption. </w:t>
            </w:r>
          </w:p>
        </w:tc>
      </w:tr>
      <w:tr w:rsidR="00150419" w:rsidRPr="00150419" w14:paraId="2A92D240" w14:textId="77777777" w:rsidTr="00037F18">
        <w:trPr>
          <w:trHeight w:val="20"/>
        </w:trPr>
        <w:tc>
          <w:tcPr>
            <w:tcW w:w="2689" w:type="dxa"/>
            <w:tcBorders>
              <w:top w:val="nil"/>
              <w:left w:val="single" w:sz="4" w:space="0" w:color="auto"/>
              <w:bottom w:val="single" w:sz="4" w:space="0" w:color="auto"/>
              <w:right w:val="single" w:sz="4" w:space="0" w:color="auto"/>
            </w:tcBorders>
            <w:shd w:val="clear" w:color="auto" w:fill="auto"/>
            <w:noWrap/>
          </w:tcPr>
          <w:p w14:paraId="6C57AC89" w14:textId="1005F353" w:rsidR="00150419" w:rsidRPr="00150419" w:rsidRDefault="00150419" w:rsidP="00037F18">
            <w:pPr>
              <w:spacing w:after="0" w:line="240" w:lineRule="auto"/>
              <w:jc w:val="left"/>
              <w:rPr>
                <w:rFonts w:asciiTheme="minorHAnsi" w:hAnsiTheme="minorHAnsi" w:cstheme="minorHAnsi"/>
                <w:color w:val="auto"/>
                <w:sz w:val="20"/>
                <w:szCs w:val="20"/>
              </w:rPr>
            </w:pPr>
            <w:r w:rsidRPr="00150419">
              <w:rPr>
                <w:color w:val="auto"/>
                <w:sz w:val="20"/>
                <w:szCs w:val="20"/>
              </w:rPr>
              <w:t>Existence d’un schéma national de l’A</w:t>
            </w:r>
            <w:r w:rsidR="00037F18">
              <w:rPr>
                <w:color w:val="auto"/>
                <w:sz w:val="20"/>
                <w:szCs w:val="20"/>
              </w:rPr>
              <w:t>T</w:t>
            </w:r>
            <w:r w:rsidRPr="00150419">
              <w:rPr>
                <w:color w:val="auto"/>
                <w:sz w:val="20"/>
                <w:szCs w:val="20"/>
              </w:rPr>
              <w:t>(SNAT)</w:t>
            </w:r>
          </w:p>
        </w:tc>
        <w:tc>
          <w:tcPr>
            <w:tcW w:w="1842" w:type="dxa"/>
            <w:tcBorders>
              <w:top w:val="nil"/>
              <w:left w:val="nil"/>
              <w:bottom w:val="single" w:sz="4" w:space="0" w:color="auto"/>
              <w:right w:val="single" w:sz="4" w:space="0" w:color="auto"/>
            </w:tcBorders>
            <w:shd w:val="clear" w:color="auto" w:fill="auto"/>
            <w:noWrap/>
          </w:tcPr>
          <w:p w14:paraId="7A82FFB3" w14:textId="20453B74"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Existence d’un code traitant à la fois de l’urbanisme et de l’AT (2016)</w:t>
            </w:r>
          </w:p>
        </w:tc>
        <w:tc>
          <w:tcPr>
            <w:tcW w:w="4819" w:type="dxa"/>
            <w:tcBorders>
              <w:top w:val="nil"/>
              <w:left w:val="nil"/>
              <w:bottom w:val="single" w:sz="4" w:space="0" w:color="auto"/>
              <w:right w:val="single" w:sz="4" w:space="0" w:color="auto"/>
            </w:tcBorders>
            <w:shd w:val="clear" w:color="auto" w:fill="auto"/>
            <w:noWrap/>
          </w:tcPr>
          <w:p w14:paraId="0E9860A7" w14:textId="7604C450" w:rsidR="00150419" w:rsidRPr="00150419" w:rsidRDefault="00150419" w:rsidP="00037F18">
            <w:pPr>
              <w:spacing w:after="0" w:line="240" w:lineRule="auto"/>
              <w:jc w:val="left"/>
              <w:rPr>
                <w:rFonts w:asciiTheme="minorHAnsi" w:eastAsia="Times New Roman" w:hAnsiTheme="minorHAnsi" w:cstheme="minorHAnsi"/>
                <w:color w:val="auto"/>
                <w:sz w:val="20"/>
                <w:szCs w:val="20"/>
                <w:lang w:val="fr-FR" w:eastAsia="fr-FR"/>
              </w:rPr>
            </w:pPr>
            <w:r w:rsidRPr="00150419">
              <w:rPr>
                <w:color w:val="auto"/>
                <w:sz w:val="20"/>
                <w:szCs w:val="20"/>
              </w:rPr>
              <w:t>Schéma national d’</w:t>
            </w:r>
            <w:r w:rsidR="00037F18">
              <w:rPr>
                <w:color w:val="auto"/>
                <w:sz w:val="20"/>
                <w:szCs w:val="20"/>
              </w:rPr>
              <w:t xml:space="preserve">AT </w:t>
            </w:r>
            <w:r w:rsidRPr="00150419">
              <w:rPr>
                <w:color w:val="auto"/>
                <w:sz w:val="20"/>
                <w:szCs w:val="20"/>
              </w:rPr>
              <w:t>(SNAT)</w:t>
            </w:r>
          </w:p>
        </w:tc>
        <w:tc>
          <w:tcPr>
            <w:tcW w:w="1275" w:type="dxa"/>
            <w:tcBorders>
              <w:top w:val="nil"/>
              <w:left w:val="nil"/>
              <w:bottom w:val="single" w:sz="4" w:space="0" w:color="auto"/>
              <w:right w:val="single" w:sz="4" w:space="0" w:color="auto"/>
            </w:tcBorders>
            <w:shd w:val="clear" w:color="auto" w:fill="auto"/>
            <w:noWrap/>
          </w:tcPr>
          <w:p w14:paraId="3C66D121" w14:textId="7777777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1 fois à la fin</w:t>
            </w:r>
          </w:p>
          <w:p w14:paraId="06C0AC6E" w14:textId="4F71C0B2"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p>
        </w:tc>
        <w:tc>
          <w:tcPr>
            <w:tcW w:w="4645" w:type="dxa"/>
            <w:tcBorders>
              <w:top w:val="nil"/>
              <w:left w:val="nil"/>
              <w:bottom w:val="single" w:sz="4" w:space="0" w:color="auto"/>
              <w:right w:val="single" w:sz="4" w:space="0" w:color="auto"/>
            </w:tcBorders>
            <w:shd w:val="clear" w:color="auto" w:fill="auto"/>
            <w:noWrap/>
          </w:tcPr>
          <w:p w14:paraId="28A3AF8F" w14:textId="14203B50"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heme="minorEastAsia" w:hAnsiTheme="minorHAnsi" w:cstheme="minorHAnsi"/>
                <w:color w:val="auto"/>
                <w:sz w:val="20"/>
                <w:szCs w:val="20"/>
              </w:rPr>
              <w:t xml:space="preserve">Une (1) version provisoire du rapport de diagnostics sectoriels </w:t>
            </w:r>
            <w:r w:rsidR="00037F18">
              <w:rPr>
                <w:rFonts w:asciiTheme="minorHAnsi" w:eastAsiaTheme="minorEastAsia" w:hAnsiTheme="minorHAnsi" w:cstheme="minorHAnsi"/>
                <w:color w:val="auto"/>
                <w:sz w:val="20"/>
                <w:szCs w:val="20"/>
              </w:rPr>
              <w:t xml:space="preserve">rédigée </w:t>
            </w:r>
            <w:r w:rsidRPr="00150419">
              <w:rPr>
                <w:rFonts w:asciiTheme="minorHAnsi" w:eastAsiaTheme="minorEastAsia" w:hAnsiTheme="minorHAnsi" w:cstheme="minorHAnsi"/>
                <w:color w:val="auto"/>
                <w:sz w:val="20"/>
                <w:szCs w:val="20"/>
              </w:rPr>
              <w:t>et soumise à la consultation pour collecte des avis et observations</w:t>
            </w:r>
            <w:r w:rsidR="009A4804">
              <w:rPr>
                <w:rFonts w:asciiTheme="minorHAnsi" w:eastAsiaTheme="minorEastAsia" w:hAnsiTheme="minorHAnsi" w:cstheme="minorHAnsi"/>
                <w:color w:val="auto"/>
                <w:sz w:val="20"/>
                <w:szCs w:val="20"/>
              </w:rPr>
              <w:t>.</w:t>
            </w:r>
          </w:p>
        </w:tc>
      </w:tr>
      <w:tr w:rsidR="00150419" w:rsidRPr="00150419" w14:paraId="7A4BF670" w14:textId="77777777" w:rsidTr="00037F18">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1F72D984" w14:textId="2D1CE6DF" w:rsidR="00150419" w:rsidRPr="00150419" w:rsidRDefault="00150419" w:rsidP="00037F18">
            <w:pPr>
              <w:spacing w:after="0" w:line="240" w:lineRule="auto"/>
              <w:jc w:val="left"/>
              <w:rPr>
                <w:rFonts w:asciiTheme="minorHAnsi" w:eastAsia="Times New Roman" w:hAnsiTheme="minorHAnsi" w:cstheme="minorHAnsi"/>
                <w:color w:val="auto"/>
                <w:sz w:val="20"/>
                <w:szCs w:val="20"/>
              </w:rPr>
            </w:pPr>
            <w:r w:rsidRPr="00150419">
              <w:rPr>
                <w:color w:val="auto"/>
                <w:sz w:val="20"/>
                <w:szCs w:val="20"/>
              </w:rPr>
              <w:t>Existence du ou des guides</w:t>
            </w:r>
            <w:r w:rsidR="00913808">
              <w:rPr>
                <w:color w:val="auto"/>
                <w:sz w:val="20"/>
                <w:szCs w:val="20"/>
              </w:rPr>
              <w:t xml:space="preserve"> </w:t>
            </w:r>
          </w:p>
        </w:tc>
        <w:tc>
          <w:tcPr>
            <w:tcW w:w="1842" w:type="dxa"/>
            <w:tcBorders>
              <w:top w:val="single" w:sz="4" w:space="0" w:color="auto"/>
              <w:left w:val="nil"/>
              <w:bottom w:val="single" w:sz="4" w:space="0" w:color="auto"/>
              <w:right w:val="single" w:sz="4" w:space="0" w:color="auto"/>
            </w:tcBorders>
            <w:shd w:val="clear" w:color="auto" w:fill="auto"/>
            <w:noWrap/>
          </w:tcPr>
          <w:p w14:paraId="140F63EA" w14:textId="660C7F14"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Aucun (2016)</w:t>
            </w:r>
          </w:p>
        </w:tc>
        <w:tc>
          <w:tcPr>
            <w:tcW w:w="4819" w:type="dxa"/>
            <w:tcBorders>
              <w:top w:val="single" w:sz="4" w:space="0" w:color="auto"/>
              <w:left w:val="nil"/>
              <w:bottom w:val="single" w:sz="4" w:space="0" w:color="auto"/>
              <w:right w:val="single" w:sz="4" w:space="0" w:color="auto"/>
            </w:tcBorders>
            <w:shd w:val="clear" w:color="auto" w:fill="auto"/>
            <w:noWrap/>
          </w:tcPr>
          <w:p w14:paraId="2D78BC02" w14:textId="7E1079E6" w:rsidR="00150419" w:rsidRPr="00150419" w:rsidRDefault="00150419" w:rsidP="00037F18">
            <w:pPr>
              <w:spacing w:after="0" w:line="240" w:lineRule="auto"/>
              <w:ind w:right="0"/>
              <w:jc w:val="left"/>
              <w:rPr>
                <w:rFonts w:asciiTheme="minorHAnsi" w:eastAsiaTheme="minorEastAsia" w:hAnsiTheme="minorHAnsi" w:cstheme="minorHAnsi"/>
                <w:color w:val="auto"/>
                <w:sz w:val="20"/>
                <w:szCs w:val="20"/>
              </w:rPr>
            </w:pPr>
            <w:r w:rsidRPr="00150419">
              <w:rPr>
                <w:color w:val="auto"/>
                <w:sz w:val="20"/>
                <w:szCs w:val="20"/>
              </w:rPr>
              <w:t>Un guide est élaboré qui propose une méthodologie adaptée aux différents objectifs et niveaux de l’</w:t>
            </w:r>
            <w:r w:rsidR="00037F18">
              <w:rPr>
                <w:color w:val="auto"/>
                <w:sz w:val="20"/>
                <w:szCs w:val="20"/>
              </w:rPr>
              <w:t xml:space="preserve">AT </w:t>
            </w:r>
            <w:r w:rsidRPr="00150419">
              <w:rPr>
                <w:color w:val="auto"/>
                <w:sz w:val="20"/>
                <w:szCs w:val="20"/>
              </w:rPr>
              <w:t>: i) Schémas d’ETD et de leurs plans de développement, ii) P</w:t>
            </w:r>
            <w:r w:rsidR="00037F18">
              <w:rPr>
                <w:color w:val="auto"/>
                <w:sz w:val="20"/>
                <w:szCs w:val="20"/>
              </w:rPr>
              <w:t xml:space="preserve">GRN </w:t>
            </w:r>
            <w:r w:rsidRPr="00150419">
              <w:rPr>
                <w:color w:val="auto"/>
                <w:sz w:val="20"/>
                <w:szCs w:val="20"/>
              </w:rPr>
              <w:t>et iii) des études sectorielles destinées aux plans</w:t>
            </w:r>
          </w:p>
        </w:tc>
        <w:tc>
          <w:tcPr>
            <w:tcW w:w="1275" w:type="dxa"/>
            <w:tcBorders>
              <w:top w:val="single" w:sz="4" w:space="0" w:color="auto"/>
              <w:left w:val="nil"/>
              <w:bottom w:val="single" w:sz="4" w:space="0" w:color="auto"/>
              <w:right w:val="single" w:sz="4" w:space="0" w:color="auto"/>
            </w:tcBorders>
            <w:shd w:val="clear" w:color="auto" w:fill="auto"/>
            <w:noWrap/>
          </w:tcPr>
          <w:p w14:paraId="2082897E" w14:textId="7777777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1 fois à la fin</w:t>
            </w:r>
          </w:p>
          <w:p w14:paraId="0BD174D1" w14:textId="4AE15EF8"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p>
        </w:tc>
        <w:tc>
          <w:tcPr>
            <w:tcW w:w="4645" w:type="dxa"/>
            <w:tcBorders>
              <w:top w:val="single" w:sz="4" w:space="0" w:color="auto"/>
              <w:left w:val="nil"/>
              <w:bottom w:val="single" w:sz="4" w:space="0" w:color="auto"/>
              <w:right w:val="single" w:sz="4" w:space="0" w:color="auto"/>
            </w:tcBorders>
            <w:shd w:val="clear" w:color="auto" w:fill="auto"/>
            <w:noWrap/>
          </w:tcPr>
          <w:p w14:paraId="7D7B3277" w14:textId="5C592543" w:rsidR="00150419" w:rsidRPr="00150419" w:rsidRDefault="00150419" w:rsidP="00037F18">
            <w:pPr>
              <w:spacing w:after="0" w:line="240" w:lineRule="auto"/>
              <w:ind w:right="0"/>
              <w:jc w:val="left"/>
              <w:rPr>
                <w:rFonts w:asciiTheme="minorHAnsi" w:eastAsiaTheme="minorEastAsia" w:hAnsiTheme="minorHAnsi" w:cstheme="minorHAnsi"/>
                <w:color w:val="auto"/>
                <w:sz w:val="20"/>
                <w:szCs w:val="20"/>
              </w:rPr>
            </w:pPr>
            <w:r w:rsidRPr="00150419">
              <w:rPr>
                <w:rFonts w:asciiTheme="minorHAnsi" w:eastAsiaTheme="minorEastAsia" w:hAnsiTheme="minorHAnsi" w:cstheme="minorHAnsi"/>
                <w:color w:val="auto"/>
                <w:sz w:val="20"/>
                <w:szCs w:val="20"/>
              </w:rPr>
              <w:t>Des versions provisoires des guides méthodologiques pour la réalisation des SPAT/PPAT/PLAT et de zonage des terroirs villageois rédigées et soumises à la consultation pour collecte des avis et observations.</w:t>
            </w:r>
          </w:p>
        </w:tc>
      </w:tr>
      <w:tr w:rsidR="00150419" w:rsidRPr="00150419" w14:paraId="14126A76" w14:textId="77777777" w:rsidTr="00037F18">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049BBA51" w14:textId="4F604503" w:rsidR="00150419" w:rsidRPr="00150419" w:rsidRDefault="00150419" w:rsidP="00037F18">
            <w:pPr>
              <w:pStyle w:val="Sansinterligne"/>
              <w:ind w:right="0"/>
              <w:jc w:val="left"/>
              <w:rPr>
                <w:rFonts w:asciiTheme="minorHAnsi" w:eastAsia="Times New Roman" w:hAnsiTheme="minorHAnsi" w:cstheme="minorHAnsi"/>
                <w:color w:val="auto"/>
                <w:sz w:val="20"/>
                <w:szCs w:val="20"/>
              </w:rPr>
            </w:pPr>
            <w:r w:rsidRPr="00150419">
              <w:rPr>
                <w:color w:val="auto"/>
                <w:sz w:val="20"/>
                <w:szCs w:val="20"/>
              </w:rPr>
              <w:t xml:space="preserve">Nombre d’analyses de base pour l'élaboration d'une PNAT intégrant les objectifs de la Stratégie nationale cadre REDD+ disponibles </w:t>
            </w:r>
          </w:p>
        </w:tc>
        <w:tc>
          <w:tcPr>
            <w:tcW w:w="1842" w:type="dxa"/>
            <w:tcBorders>
              <w:top w:val="single" w:sz="4" w:space="0" w:color="auto"/>
              <w:left w:val="nil"/>
              <w:bottom w:val="single" w:sz="4" w:space="0" w:color="auto"/>
              <w:right w:val="single" w:sz="4" w:space="0" w:color="auto"/>
            </w:tcBorders>
            <w:shd w:val="clear" w:color="auto" w:fill="auto"/>
            <w:noWrap/>
          </w:tcPr>
          <w:p w14:paraId="654776D6" w14:textId="5CE237D4"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color w:val="auto"/>
                <w:sz w:val="20"/>
                <w:szCs w:val="20"/>
              </w:rPr>
              <w:t>Absence d'une étude (2016)</w:t>
            </w:r>
          </w:p>
        </w:tc>
        <w:tc>
          <w:tcPr>
            <w:tcW w:w="4819" w:type="dxa"/>
            <w:tcBorders>
              <w:top w:val="single" w:sz="4" w:space="0" w:color="auto"/>
              <w:left w:val="nil"/>
              <w:bottom w:val="single" w:sz="4" w:space="0" w:color="auto"/>
              <w:right w:val="single" w:sz="4" w:space="0" w:color="auto"/>
            </w:tcBorders>
            <w:shd w:val="clear" w:color="auto" w:fill="auto"/>
            <w:noWrap/>
          </w:tcPr>
          <w:p w14:paraId="01A6DF8A" w14:textId="617574FE" w:rsidR="00150419" w:rsidRPr="00150419" w:rsidRDefault="00037F18" w:rsidP="00037F18">
            <w:pPr>
              <w:spacing w:after="0" w:line="240" w:lineRule="auto"/>
              <w:ind w:left="0" w:right="0" w:firstLine="0"/>
              <w:jc w:val="left"/>
              <w:rPr>
                <w:rFonts w:asciiTheme="minorHAnsi" w:eastAsiaTheme="minorEastAsia" w:hAnsiTheme="minorHAnsi" w:cstheme="minorHAnsi"/>
                <w:color w:val="auto"/>
                <w:sz w:val="20"/>
                <w:szCs w:val="20"/>
              </w:rPr>
            </w:pPr>
            <w:r>
              <w:rPr>
                <w:color w:val="auto"/>
                <w:sz w:val="20"/>
                <w:szCs w:val="20"/>
              </w:rPr>
              <w:t>(</w:t>
            </w:r>
            <w:r w:rsidR="00150419" w:rsidRPr="00150419">
              <w:rPr>
                <w:color w:val="auto"/>
                <w:sz w:val="20"/>
                <w:szCs w:val="20"/>
              </w:rPr>
              <w:t>1) Une analyse d’experts projette la vision du contenu de la Politique</w:t>
            </w:r>
            <w:r>
              <w:rPr>
                <w:color w:val="auto"/>
                <w:sz w:val="20"/>
                <w:szCs w:val="20"/>
              </w:rPr>
              <w:t xml:space="preserve"> et (2) </w:t>
            </w:r>
            <w:r w:rsidR="00150419" w:rsidRPr="00150419">
              <w:rPr>
                <w:color w:val="auto"/>
                <w:sz w:val="20"/>
                <w:szCs w:val="20"/>
              </w:rPr>
              <w:t>Des études sectorielles, multisectorielles, et régionales sont conduites pour alimenter la P</w:t>
            </w:r>
            <w:r>
              <w:rPr>
                <w:color w:val="auto"/>
                <w:sz w:val="20"/>
                <w:szCs w:val="20"/>
              </w:rPr>
              <w:t>NAT</w:t>
            </w:r>
            <w:r w:rsidR="00150419" w:rsidRPr="00150419">
              <w:rPr>
                <w:color w:val="auto"/>
                <w:sz w:val="20"/>
                <w:szCs w:val="20"/>
              </w:rPr>
              <w:t>, le SNAT et les SPAT.</w:t>
            </w:r>
          </w:p>
        </w:tc>
        <w:tc>
          <w:tcPr>
            <w:tcW w:w="1275" w:type="dxa"/>
            <w:tcBorders>
              <w:top w:val="single" w:sz="4" w:space="0" w:color="auto"/>
              <w:left w:val="nil"/>
              <w:bottom w:val="single" w:sz="4" w:space="0" w:color="auto"/>
              <w:right w:val="single" w:sz="4" w:space="0" w:color="auto"/>
            </w:tcBorders>
            <w:shd w:val="clear" w:color="auto" w:fill="auto"/>
            <w:noWrap/>
          </w:tcPr>
          <w:p w14:paraId="7AF53E29" w14:textId="77777777"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1 fois à la fin</w:t>
            </w:r>
          </w:p>
          <w:p w14:paraId="79DA64E8" w14:textId="2D5E9212" w:rsidR="00150419" w:rsidRPr="00150419" w:rsidRDefault="00150419" w:rsidP="00037F18">
            <w:pPr>
              <w:spacing w:after="0" w:line="240" w:lineRule="auto"/>
              <w:ind w:left="0" w:right="0" w:firstLine="0"/>
              <w:jc w:val="left"/>
              <w:rPr>
                <w:rFonts w:asciiTheme="minorHAnsi" w:eastAsia="Times New Roman" w:hAnsiTheme="minorHAnsi" w:cstheme="minorHAnsi"/>
                <w:color w:val="auto"/>
                <w:sz w:val="20"/>
                <w:szCs w:val="20"/>
                <w:lang w:val="fr-FR" w:eastAsia="fr-FR"/>
              </w:rPr>
            </w:pPr>
            <w:r w:rsidRPr="00150419">
              <w:rPr>
                <w:rFonts w:asciiTheme="minorHAnsi" w:eastAsia="Times New Roman" w:hAnsiTheme="minorHAnsi" w:cstheme="minorHAnsi"/>
                <w:color w:val="auto"/>
                <w:sz w:val="20"/>
                <w:szCs w:val="20"/>
                <w:lang w:val="fr-FR" w:eastAsia="fr-FR"/>
              </w:rPr>
              <w:t>du projet</w:t>
            </w:r>
          </w:p>
        </w:tc>
        <w:tc>
          <w:tcPr>
            <w:tcW w:w="4645" w:type="dxa"/>
            <w:tcBorders>
              <w:top w:val="single" w:sz="4" w:space="0" w:color="auto"/>
              <w:left w:val="nil"/>
              <w:bottom w:val="single" w:sz="4" w:space="0" w:color="auto"/>
              <w:right w:val="single" w:sz="4" w:space="0" w:color="auto"/>
            </w:tcBorders>
            <w:shd w:val="clear" w:color="auto" w:fill="auto"/>
            <w:noWrap/>
          </w:tcPr>
          <w:p w14:paraId="4A5E05D4" w14:textId="0985777D" w:rsidR="00150419" w:rsidRPr="00150419" w:rsidRDefault="009A4804" w:rsidP="00037F18">
            <w:pPr>
              <w:spacing w:after="0" w:line="240" w:lineRule="auto"/>
              <w:ind w:right="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R</w:t>
            </w:r>
            <w:r w:rsidR="00150419" w:rsidRPr="00150419">
              <w:rPr>
                <w:rFonts w:asciiTheme="minorHAnsi" w:eastAsiaTheme="minorEastAsia" w:hAnsiTheme="minorHAnsi" w:cstheme="minorHAnsi"/>
                <w:color w:val="auto"/>
                <w:sz w:val="20"/>
                <w:szCs w:val="20"/>
              </w:rPr>
              <w:t>ecrutement des cabinets spécialisés pour la réalisation de 2 études de base (capital forestier + potentiel agricole) en phase finale (il reste à conclure e contrat et à lancer l’étude).</w:t>
            </w:r>
          </w:p>
        </w:tc>
      </w:tr>
    </w:tbl>
    <w:p w14:paraId="694B86A8" w14:textId="3C44ABFF" w:rsidR="00CA6996" w:rsidRDefault="00CA6996" w:rsidP="00535B66">
      <w:pPr>
        <w:spacing w:after="0" w:line="240" w:lineRule="auto"/>
        <w:ind w:left="0" w:right="0" w:firstLine="0"/>
        <w:rPr>
          <w:rFonts w:asciiTheme="minorHAnsi" w:hAnsiTheme="minorHAnsi" w:cstheme="minorHAnsi"/>
          <w:i/>
          <w:iCs/>
          <w:color w:val="auto"/>
          <w:sz w:val="20"/>
          <w:szCs w:val="20"/>
        </w:rPr>
      </w:pPr>
      <w:r w:rsidRPr="007974A2">
        <w:rPr>
          <w:rFonts w:asciiTheme="minorHAnsi" w:hAnsiTheme="minorHAnsi" w:cstheme="minorHAnsi"/>
          <w:i/>
          <w:iCs/>
          <w:color w:val="auto"/>
          <w:sz w:val="20"/>
          <w:szCs w:val="20"/>
        </w:rPr>
        <w:t xml:space="preserve">Note : Si les lignes de base ne sont pas encore renseignées, indiquer quand elles le seront, avec quels moyens, et comment le suivi en sera fait. A noter, qu’il est attendu que les lignes de base soient renseignées au plus tard à la fin de la première année de mise en œuvre. </w:t>
      </w:r>
    </w:p>
    <w:p w14:paraId="31873852" w14:textId="77777777" w:rsidR="00037F18" w:rsidRPr="007974A2" w:rsidRDefault="00037F18" w:rsidP="00535B66">
      <w:pPr>
        <w:spacing w:after="0" w:line="240" w:lineRule="auto"/>
        <w:ind w:left="0" w:right="0" w:firstLine="0"/>
        <w:rPr>
          <w:rFonts w:asciiTheme="minorHAnsi" w:hAnsiTheme="minorHAnsi" w:cstheme="minorHAnsi"/>
          <w:i/>
          <w:iCs/>
          <w:color w:val="auto"/>
          <w:sz w:val="20"/>
          <w:szCs w:val="20"/>
        </w:rPr>
      </w:pPr>
    </w:p>
    <w:p w14:paraId="6D9C9E25" w14:textId="77777777" w:rsidR="00E61168" w:rsidRDefault="00E61168" w:rsidP="00535B66">
      <w:pPr>
        <w:pStyle w:val="Titre1"/>
        <w:ind w:left="0" w:firstLine="0"/>
        <w:rPr>
          <w:rFonts w:asciiTheme="minorHAnsi" w:hAnsiTheme="minorHAnsi" w:cstheme="minorHAnsi"/>
          <w:sz w:val="22"/>
        </w:rPr>
        <w:sectPr w:rsidR="00E61168" w:rsidSect="00535B66">
          <w:pgSz w:w="16840" w:h="11900" w:orient="landscape"/>
          <w:pgMar w:top="993" w:right="992" w:bottom="993" w:left="992" w:header="1021" w:footer="1117" w:gutter="0"/>
          <w:cols w:space="720"/>
          <w:titlePg/>
          <w:docGrid w:linePitch="286"/>
        </w:sectPr>
      </w:pPr>
    </w:p>
    <w:p w14:paraId="157A4606" w14:textId="0B5F99D1" w:rsidR="0006581D" w:rsidRPr="004A0DC5" w:rsidRDefault="0006581D" w:rsidP="00A6554C">
      <w:pPr>
        <w:pStyle w:val="Titre1"/>
        <w:numPr>
          <w:ilvl w:val="0"/>
          <w:numId w:val="2"/>
        </w:numPr>
        <w:rPr>
          <w:rFonts w:asciiTheme="minorHAnsi" w:hAnsiTheme="minorHAnsi" w:cstheme="minorHAnsi"/>
          <w:sz w:val="22"/>
        </w:rPr>
      </w:pPr>
      <w:bookmarkStart w:id="11" w:name="_Toc64895702"/>
      <w:r w:rsidRPr="004A0DC5">
        <w:rPr>
          <w:rFonts w:asciiTheme="minorHAnsi" w:hAnsiTheme="minorHAnsi" w:cstheme="minorHAnsi"/>
          <w:sz w:val="22"/>
        </w:rPr>
        <w:lastRenderedPageBreak/>
        <w:t xml:space="preserve">Contribution du </w:t>
      </w:r>
      <w:r w:rsidR="0097160F" w:rsidRPr="004A0DC5">
        <w:rPr>
          <w:rFonts w:asciiTheme="minorHAnsi" w:hAnsiTheme="minorHAnsi" w:cstheme="minorHAnsi"/>
          <w:sz w:val="22"/>
        </w:rPr>
        <w:t>programme</w:t>
      </w:r>
      <w:r w:rsidRPr="004A0DC5">
        <w:rPr>
          <w:rFonts w:asciiTheme="minorHAnsi" w:hAnsiTheme="minorHAnsi" w:cstheme="minorHAnsi"/>
          <w:sz w:val="22"/>
        </w:rPr>
        <w:t xml:space="preserve"> à l’atteinte des jalons de la </w:t>
      </w:r>
      <w:r w:rsidR="00105009">
        <w:rPr>
          <w:rFonts w:asciiTheme="minorHAnsi" w:hAnsiTheme="minorHAnsi" w:cstheme="minorHAnsi"/>
          <w:sz w:val="22"/>
        </w:rPr>
        <w:t>L</w:t>
      </w:r>
      <w:r w:rsidR="00105009" w:rsidRPr="004A0DC5">
        <w:rPr>
          <w:rFonts w:asciiTheme="minorHAnsi" w:hAnsiTheme="minorHAnsi" w:cstheme="minorHAnsi"/>
          <w:sz w:val="22"/>
        </w:rPr>
        <w:t xml:space="preserve">ettre </w:t>
      </w:r>
      <w:r w:rsidRPr="004A0DC5">
        <w:rPr>
          <w:rFonts w:asciiTheme="minorHAnsi" w:hAnsiTheme="minorHAnsi" w:cstheme="minorHAnsi"/>
          <w:sz w:val="22"/>
        </w:rPr>
        <w:t>d’intention</w:t>
      </w:r>
      <w:bookmarkEnd w:id="11"/>
    </w:p>
    <w:p w14:paraId="6F608FD6" w14:textId="14F81F88" w:rsidR="00201D6C" w:rsidRPr="00773662" w:rsidRDefault="0006581D" w:rsidP="00773662">
      <w:pPr>
        <w:spacing w:after="0" w:line="240" w:lineRule="auto"/>
        <w:ind w:left="360" w:right="0" w:firstLine="0"/>
        <w:jc w:val="left"/>
        <w:rPr>
          <w:rFonts w:asciiTheme="minorHAnsi" w:hAnsiTheme="minorHAnsi" w:cstheme="minorHAnsi"/>
          <w:b/>
          <w:bCs/>
          <w:iCs/>
          <w:color w:val="000000" w:themeColor="text1"/>
          <w:sz w:val="22"/>
        </w:rPr>
      </w:pPr>
      <w:r w:rsidRPr="00DB1FF3">
        <w:rPr>
          <w:rFonts w:asciiTheme="minorHAnsi" w:hAnsiTheme="minorHAnsi" w:cstheme="minorHAnsi"/>
          <w:b/>
          <w:bCs/>
          <w:iCs/>
          <w:color w:val="000000" w:themeColor="text1"/>
          <w:sz w:val="22"/>
        </w:rPr>
        <w:t xml:space="preserve">Tableau </w:t>
      </w:r>
      <w:r w:rsidR="0086798C" w:rsidRPr="00DB1FF3">
        <w:rPr>
          <w:rFonts w:asciiTheme="minorHAnsi" w:hAnsiTheme="minorHAnsi" w:cstheme="minorHAnsi"/>
          <w:b/>
          <w:bCs/>
          <w:iCs/>
          <w:color w:val="000000" w:themeColor="text1"/>
          <w:sz w:val="22"/>
        </w:rPr>
        <w:t>4 </w:t>
      </w:r>
      <w:r w:rsidR="00C3424B" w:rsidRPr="00DB1FF3">
        <w:rPr>
          <w:rFonts w:asciiTheme="minorHAnsi" w:hAnsiTheme="minorHAnsi" w:cstheme="minorHAnsi"/>
          <w:b/>
          <w:bCs/>
          <w:iCs/>
          <w:color w:val="000000" w:themeColor="text1"/>
          <w:sz w:val="22"/>
        </w:rPr>
        <w:t>-</w:t>
      </w:r>
      <w:r w:rsidR="0086798C" w:rsidRPr="00DB1FF3">
        <w:rPr>
          <w:rFonts w:asciiTheme="minorHAnsi" w:hAnsiTheme="minorHAnsi" w:cstheme="minorHAnsi"/>
          <w:b/>
          <w:bCs/>
          <w:iCs/>
          <w:color w:val="000000" w:themeColor="text1"/>
          <w:sz w:val="22"/>
        </w:rPr>
        <w:t xml:space="preserve"> </w:t>
      </w:r>
      <w:r w:rsidRPr="00DB1FF3">
        <w:rPr>
          <w:rFonts w:asciiTheme="minorHAnsi" w:hAnsiTheme="minorHAnsi" w:cstheme="minorHAnsi"/>
          <w:b/>
          <w:bCs/>
          <w:iCs/>
          <w:color w:val="000000" w:themeColor="text1"/>
          <w:sz w:val="22"/>
        </w:rPr>
        <w:t xml:space="preserve">Progrès vers les Jalons de la LOI </w:t>
      </w:r>
    </w:p>
    <w:tbl>
      <w:tblPr>
        <w:tblpPr w:leftFromText="141" w:rightFromText="141" w:vertAnchor="text" w:horzAnchor="margin" w:tblpXSpec="center" w:tblpY="23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3055"/>
        <w:gridCol w:w="1985"/>
        <w:gridCol w:w="2835"/>
        <w:gridCol w:w="3544"/>
        <w:gridCol w:w="3402"/>
      </w:tblGrid>
      <w:tr w:rsidR="00E61168" w:rsidRPr="00A3689C" w14:paraId="1CF8CFA7" w14:textId="77777777" w:rsidTr="00976C82">
        <w:trPr>
          <w:trHeight w:val="383"/>
        </w:trPr>
        <w:tc>
          <w:tcPr>
            <w:tcW w:w="15163" w:type="dxa"/>
            <w:gridSpan w:val="6"/>
            <w:shd w:val="clear" w:color="auto" w:fill="FFE599" w:themeFill="accent4" w:themeFillTint="66"/>
            <w:vAlign w:val="center"/>
            <w:hideMark/>
          </w:tcPr>
          <w:p w14:paraId="08D2E070"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Période de Janvier 2020 à Juin 2020</w:t>
            </w:r>
          </w:p>
        </w:tc>
      </w:tr>
      <w:tr w:rsidR="00E61168" w:rsidRPr="00A3689C" w14:paraId="615DB4E5" w14:textId="77777777" w:rsidTr="00DE2406">
        <w:trPr>
          <w:trHeight w:val="664"/>
        </w:trPr>
        <w:tc>
          <w:tcPr>
            <w:tcW w:w="342" w:type="dxa"/>
            <w:shd w:val="clear" w:color="auto" w:fill="B4C6E7" w:themeFill="accent1" w:themeFillTint="66"/>
            <w:vAlign w:val="center"/>
            <w:hideMark/>
          </w:tcPr>
          <w:p w14:paraId="1042FE88"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N°</w:t>
            </w:r>
          </w:p>
        </w:tc>
        <w:tc>
          <w:tcPr>
            <w:tcW w:w="3055" w:type="dxa"/>
            <w:shd w:val="clear" w:color="auto" w:fill="B4C6E7" w:themeFill="accent1" w:themeFillTint="66"/>
            <w:vAlign w:val="center"/>
            <w:hideMark/>
          </w:tcPr>
          <w:p w14:paraId="752B581B"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Descriptif du Jalon</w:t>
            </w:r>
          </w:p>
        </w:tc>
        <w:tc>
          <w:tcPr>
            <w:tcW w:w="1985" w:type="dxa"/>
            <w:shd w:val="clear" w:color="auto" w:fill="B4C6E7" w:themeFill="accent1" w:themeFillTint="66"/>
            <w:vAlign w:val="center"/>
            <w:hideMark/>
          </w:tcPr>
          <w:p w14:paraId="1AE00690"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Objectifs</w:t>
            </w:r>
          </w:p>
        </w:tc>
        <w:tc>
          <w:tcPr>
            <w:tcW w:w="2835" w:type="dxa"/>
            <w:shd w:val="clear" w:color="auto" w:fill="B4C6E7" w:themeFill="accent1" w:themeFillTint="66"/>
            <w:vAlign w:val="center"/>
            <w:hideMark/>
          </w:tcPr>
          <w:p w14:paraId="1F687471"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Progrès accomplis</w:t>
            </w:r>
          </w:p>
        </w:tc>
        <w:tc>
          <w:tcPr>
            <w:tcW w:w="3544" w:type="dxa"/>
            <w:shd w:val="clear" w:color="auto" w:fill="B4C6E7" w:themeFill="accent1" w:themeFillTint="66"/>
            <w:vAlign w:val="center"/>
            <w:hideMark/>
          </w:tcPr>
          <w:p w14:paraId="0547DA63"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Points d’attention particulière</w:t>
            </w:r>
          </w:p>
        </w:tc>
        <w:tc>
          <w:tcPr>
            <w:tcW w:w="3402" w:type="dxa"/>
            <w:shd w:val="clear" w:color="auto" w:fill="B4C6E7" w:themeFill="accent1" w:themeFillTint="66"/>
            <w:vAlign w:val="center"/>
            <w:hideMark/>
          </w:tcPr>
          <w:p w14:paraId="3091B872" w14:textId="77777777" w:rsidR="00201D6C" w:rsidRPr="00A3689C" w:rsidRDefault="00201D6C" w:rsidP="00DE2406">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Solutions proposées</w:t>
            </w:r>
          </w:p>
        </w:tc>
      </w:tr>
      <w:tr w:rsidR="00A3689C" w:rsidRPr="00A3689C" w14:paraId="11C82EF5" w14:textId="77777777" w:rsidTr="000D1A2C">
        <w:trPr>
          <w:trHeight w:val="340"/>
        </w:trPr>
        <w:tc>
          <w:tcPr>
            <w:tcW w:w="342" w:type="dxa"/>
            <w:shd w:val="clear" w:color="auto" w:fill="C5E0B3" w:themeFill="accent6" w:themeFillTint="66"/>
          </w:tcPr>
          <w:p w14:paraId="3B975537"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color w:val="auto"/>
                <w:sz w:val="20"/>
                <w:szCs w:val="20"/>
                <w:lang w:val="fr-FR" w:eastAsia="fr-FR"/>
              </w:rPr>
            </w:pPr>
          </w:p>
        </w:tc>
        <w:tc>
          <w:tcPr>
            <w:tcW w:w="3055" w:type="dxa"/>
            <w:shd w:val="clear" w:color="auto" w:fill="C5E0B3" w:themeFill="accent6" w:themeFillTint="66"/>
            <w:vAlign w:val="center"/>
          </w:tcPr>
          <w:p w14:paraId="37ACFB85" w14:textId="465C226C"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Jalon 2018</w:t>
            </w:r>
          </w:p>
        </w:tc>
        <w:tc>
          <w:tcPr>
            <w:tcW w:w="1985" w:type="dxa"/>
            <w:shd w:val="clear" w:color="auto" w:fill="C5E0B3" w:themeFill="accent6" w:themeFillTint="66"/>
            <w:vAlign w:val="center"/>
          </w:tcPr>
          <w:p w14:paraId="0239DD4F"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p>
        </w:tc>
        <w:tc>
          <w:tcPr>
            <w:tcW w:w="2835" w:type="dxa"/>
            <w:shd w:val="clear" w:color="auto" w:fill="C5E0B3" w:themeFill="accent6" w:themeFillTint="66"/>
            <w:vAlign w:val="center"/>
          </w:tcPr>
          <w:p w14:paraId="00EBD7D3"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p>
        </w:tc>
        <w:tc>
          <w:tcPr>
            <w:tcW w:w="3544" w:type="dxa"/>
            <w:shd w:val="clear" w:color="auto" w:fill="C5E0B3" w:themeFill="accent6" w:themeFillTint="66"/>
            <w:vAlign w:val="center"/>
          </w:tcPr>
          <w:p w14:paraId="72C36F00"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p>
        </w:tc>
        <w:tc>
          <w:tcPr>
            <w:tcW w:w="3402" w:type="dxa"/>
            <w:shd w:val="clear" w:color="auto" w:fill="C5E0B3" w:themeFill="accent6" w:themeFillTint="66"/>
            <w:vAlign w:val="center"/>
          </w:tcPr>
          <w:p w14:paraId="4E86506C" w14:textId="77777777"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p>
        </w:tc>
      </w:tr>
      <w:tr w:rsidR="00976C82" w:rsidRPr="00A3689C" w14:paraId="3BFF883D" w14:textId="77777777" w:rsidTr="00976C82">
        <w:trPr>
          <w:trHeight w:val="664"/>
        </w:trPr>
        <w:tc>
          <w:tcPr>
            <w:tcW w:w="342" w:type="dxa"/>
            <w:shd w:val="clear" w:color="auto" w:fill="auto"/>
          </w:tcPr>
          <w:p w14:paraId="65C7CCE5" w14:textId="77777777" w:rsidR="00201D6C" w:rsidRPr="00A3689C" w:rsidRDefault="00201D6C" w:rsidP="00A6554C">
            <w:pPr>
              <w:pStyle w:val="Paragraphedeliste"/>
              <w:numPr>
                <w:ilvl w:val="0"/>
                <w:numId w:val="10"/>
              </w:numPr>
              <w:spacing w:after="0" w:line="240" w:lineRule="auto"/>
              <w:ind w:right="0"/>
              <w:rPr>
                <w:rFonts w:asciiTheme="minorHAnsi" w:eastAsia="Times New Roman" w:hAnsiTheme="minorHAnsi" w:cstheme="minorHAnsi"/>
                <w:color w:val="auto"/>
                <w:sz w:val="20"/>
                <w:szCs w:val="20"/>
                <w:lang w:val="fr-FR" w:eastAsia="fr-FR"/>
              </w:rPr>
            </w:pPr>
          </w:p>
        </w:tc>
        <w:tc>
          <w:tcPr>
            <w:tcW w:w="3055" w:type="dxa"/>
            <w:shd w:val="clear" w:color="auto" w:fill="auto"/>
          </w:tcPr>
          <w:p w14:paraId="3D0C58CA" w14:textId="6FB3994D" w:rsidR="00201D6C" w:rsidRPr="00A3689C" w:rsidRDefault="00201D6C" w:rsidP="00A3689C">
            <w:pPr>
              <w:pStyle w:val="Sansinterligne"/>
              <w:ind w:right="0"/>
              <w:jc w:val="left"/>
              <w:rPr>
                <w:rFonts w:asciiTheme="minorHAnsi" w:eastAsia="Times New Roman" w:hAnsiTheme="minorHAnsi" w:cstheme="minorHAnsi"/>
                <w:b/>
                <w:bCs/>
                <w:color w:val="auto"/>
                <w:sz w:val="20"/>
                <w:szCs w:val="20"/>
                <w:lang w:eastAsia="fr-FR"/>
              </w:rPr>
            </w:pPr>
            <w:r w:rsidRPr="00A3689C">
              <w:rPr>
                <w:rFonts w:asciiTheme="minorHAnsi" w:hAnsiTheme="minorHAnsi" w:cstheme="minorHAnsi"/>
                <w:sz w:val="20"/>
                <w:szCs w:val="20"/>
                <w:lang w:val="fr-FR"/>
              </w:rPr>
              <w:t>D</w:t>
            </w:r>
            <w:r w:rsidRPr="00A3689C">
              <w:rPr>
                <w:rFonts w:asciiTheme="minorHAnsi" w:hAnsiTheme="minorHAnsi" w:cstheme="minorHAnsi"/>
                <w:sz w:val="20"/>
                <w:szCs w:val="20"/>
              </w:rPr>
              <w:t>es « analyses de base réalisées pour l'élaboration d'une politique d’</w:t>
            </w:r>
            <w:r w:rsidR="00E61168" w:rsidRPr="00A3689C">
              <w:rPr>
                <w:rFonts w:asciiTheme="minorHAnsi" w:hAnsiTheme="minorHAnsi" w:cstheme="minorHAnsi"/>
                <w:sz w:val="20"/>
                <w:szCs w:val="20"/>
              </w:rPr>
              <w:t xml:space="preserve">AT </w:t>
            </w:r>
            <w:r w:rsidRPr="00A3689C">
              <w:rPr>
                <w:rFonts w:asciiTheme="minorHAnsi" w:hAnsiTheme="minorHAnsi" w:cstheme="minorHAnsi"/>
                <w:sz w:val="20"/>
                <w:szCs w:val="20"/>
              </w:rPr>
              <w:t>» intégrant les objectifs de la Stratégie nationale cadre REDD+ </w:t>
            </w:r>
          </w:p>
        </w:tc>
        <w:tc>
          <w:tcPr>
            <w:tcW w:w="1985" w:type="dxa"/>
            <w:shd w:val="clear" w:color="auto" w:fill="auto"/>
          </w:tcPr>
          <w:p w14:paraId="1DB710EE" w14:textId="4963FD2F" w:rsidR="00201D6C" w:rsidRPr="00A3689C" w:rsidRDefault="00E61168"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sidRPr="00A3689C">
              <w:rPr>
                <w:rFonts w:asciiTheme="minorHAnsi" w:eastAsia="Symbol" w:hAnsiTheme="minorHAnsi" w:cstheme="minorHAnsi"/>
                <w:color w:val="auto"/>
                <w:sz w:val="20"/>
                <w:szCs w:val="20"/>
              </w:rPr>
              <w:t>Réaliser 8 études de base dans les secteurs clés afin d’alimenter le processus d’élaboration du document de PNAT</w:t>
            </w:r>
          </w:p>
        </w:tc>
        <w:tc>
          <w:tcPr>
            <w:tcW w:w="2835" w:type="dxa"/>
            <w:shd w:val="clear" w:color="auto" w:fill="auto"/>
          </w:tcPr>
          <w:p w14:paraId="755E857A" w14:textId="296F11F9" w:rsidR="00E61168" w:rsidRPr="001103BE" w:rsidRDefault="009A4804" w:rsidP="00A6554C">
            <w:pPr>
              <w:pStyle w:val="Paragraphedeliste"/>
              <w:numPr>
                <w:ilvl w:val="0"/>
                <w:numId w:val="9"/>
              </w:numPr>
              <w:spacing w:after="0" w:line="240" w:lineRule="auto"/>
              <w:ind w:left="213" w:right="0" w:hanging="213"/>
              <w:jc w:val="left"/>
              <w:rPr>
                <w:rFonts w:cstheme="minorHAnsi"/>
                <w:sz w:val="20"/>
                <w:szCs w:val="20"/>
              </w:rPr>
            </w:pPr>
            <w:r>
              <w:rPr>
                <w:rFonts w:asciiTheme="minorHAnsi" w:eastAsia="Symbol" w:hAnsiTheme="minorHAnsi" w:cstheme="minorHAnsi"/>
                <w:color w:val="auto"/>
                <w:sz w:val="20"/>
                <w:szCs w:val="20"/>
              </w:rPr>
              <w:t>R</w:t>
            </w:r>
            <w:r w:rsidR="001103BE">
              <w:rPr>
                <w:rFonts w:asciiTheme="minorHAnsi" w:eastAsia="Symbol" w:hAnsiTheme="minorHAnsi" w:cstheme="minorHAnsi"/>
                <w:color w:val="auto"/>
                <w:sz w:val="20"/>
                <w:szCs w:val="20"/>
              </w:rPr>
              <w:t xml:space="preserve">ecrutement des cabinets </w:t>
            </w:r>
            <w:r w:rsidR="00B0289B">
              <w:rPr>
                <w:rFonts w:asciiTheme="minorHAnsi" w:eastAsia="Symbol" w:hAnsiTheme="minorHAnsi" w:cstheme="minorHAnsi"/>
                <w:color w:val="auto"/>
                <w:sz w:val="20"/>
                <w:szCs w:val="20"/>
              </w:rPr>
              <w:t xml:space="preserve">pour réaliser 2 études (agri et forêt) </w:t>
            </w:r>
            <w:r w:rsidR="001103BE">
              <w:rPr>
                <w:rFonts w:asciiTheme="minorHAnsi" w:eastAsia="Symbol" w:hAnsiTheme="minorHAnsi" w:cstheme="minorHAnsi"/>
                <w:color w:val="auto"/>
                <w:sz w:val="20"/>
                <w:szCs w:val="20"/>
              </w:rPr>
              <w:t>en phase finale</w:t>
            </w:r>
            <w:r w:rsidR="00B0289B">
              <w:rPr>
                <w:rFonts w:asciiTheme="minorHAnsi" w:eastAsia="Symbol" w:hAnsiTheme="minorHAnsi" w:cstheme="minorHAnsi"/>
                <w:color w:val="auto"/>
                <w:sz w:val="20"/>
                <w:szCs w:val="20"/>
              </w:rPr>
              <w:t> ;</w:t>
            </w:r>
          </w:p>
          <w:p w14:paraId="6D31C3FA" w14:textId="0334D80F" w:rsidR="00E61168" w:rsidRPr="00A3689C" w:rsidRDefault="007964B6" w:rsidP="00A6554C">
            <w:pPr>
              <w:pStyle w:val="Paragraphedeliste"/>
              <w:numPr>
                <w:ilvl w:val="0"/>
                <w:numId w:val="9"/>
              </w:numPr>
              <w:spacing w:after="160" w:line="240" w:lineRule="auto"/>
              <w:ind w:left="213" w:right="0" w:hanging="213"/>
              <w:jc w:val="left"/>
              <w:rPr>
                <w:rFonts w:cstheme="minorHAnsi"/>
                <w:sz w:val="20"/>
                <w:szCs w:val="20"/>
              </w:rPr>
            </w:pPr>
            <w:r w:rsidRPr="00A3689C">
              <w:rPr>
                <w:sz w:val="20"/>
                <w:szCs w:val="20"/>
              </w:rPr>
              <w:t>Prise en compte des secteurs concernés par les 5 autres études dans les diagnostics sectoriels PNAT et le SNAT</w:t>
            </w:r>
            <w:r w:rsidR="00B0289B">
              <w:rPr>
                <w:sz w:val="20"/>
                <w:szCs w:val="20"/>
              </w:rPr>
              <w:t> ;</w:t>
            </w:r>
          </w:p>
          <w:p w14:paraId="1311423F" w14:textId="38F19834" w:rsidR="00201D6C" w:rsidRPr="00A3689C" w:rsidRDefault="00E61168" w:rsidP="00A6554C">
            <w:pPr>
              <w:pStyle w:val="Paragraphedeliste"/>
              <w:numPr>
                <w:ilvl w:val="0"/>
                <w:numId w:val="9"/>
              </w:numPr>
              <w:spacing w:after="160" w:line="240" w:lineRule="auto"/>
              <w:ind w:left="213" w:right="0" w:hanging="213"/>
              <w:jc w:val="left"/>
              <w:rPr>
                <w:rFonts w:asciiTheme="minorHAnsi" w:eastAsia="Symbol" w:hAnsiTheme="minorHAnsi" w:cstheme="minorHAnsi"/>
                <w:color w:val="auto"/>
                <w:sz w:val="20"/>
                <w:szCs w:val="20"/>
              </w:rPr>
            </w:pPr>
            <w:r w:rsidRPr="00A3689C">
              <w:rPr>
                <w:sz w:val="20"/>
                <w:szCs w:val="20"/>
              </w:rPr>
              <w:t>Mise en place des g</w:t>
            </w:r>
            <w:r w:rsidR="007964B6" w:rsidRPr="00A3689C">
              <w:rPr>
                <w:rFonts w:cstheme="minorHAnsi"/>
                <w:sz w:val="20"/>
                <w:szCs w:val="20"/>
              </w:rPr>
              <w:t>roupes thématiques de l’AT</w:t>
            </w:r>
            <w:r w:rsidRPr="00A3689C">
              <w:rPr>
                <w:rFonts w:cstheme="minorHAnsi"/>
                <w:sz w:val="20"/>
                <w:szCs w:val="20"/>
              </w:rPr>
              <w:t xml:space="preserve">. </w:t>
            </w:r>
          </w:p>
        </w:tc>
        <w:tc>
          <w:tcPr>
            <w:tcW w:w="3544" w:type="dxa"/>
            <w:shd w:val="clear" w:color="auto" w:fill="auto"/>
          </w:tcPr>
          <w:p w14:paraId="49010ACB" w14:textId="77777777" w:rsidR="009A4804" w:rsidRDefault="009A4804" w:rsidP="009A4804">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Blocage du p</w:t>
            </w:r>
            <w:r w:rsidR="00E61168" w:rsidRPr="00A3689C">
              <w:rPr>
                <w:rFonts w:asciiTheme="minorHAnsi" w:eastAsia="Symbol" w:hAnsiTheme="minorHAnsi" w:cstheme="minorHAnsi"/>
                <w:color w:val="auto"/>
                <w:sz w:val="20"/>
                <w:szCs w:val="20"/>
              </w:rPr>
              <w:t xml:space="preserve">rocessus de recrutement </w:t>
            </w:r>
            <w:r>
              <w:rPr>
                <w:rFonts w:asciiTheme="minorHAnsi" w:eastAsia="Symbol" w:hAnsiTheme="minorHAnsi" w:cstheme="minorHAnsi"/>
                <w:color w:val="auto"/>
                <w:sz w:val="20"/>
                <w:szCs w:val="20"/>
              </w:rPr>
              <w:t xml:space="preserve">des cabinets à cause de la </w:t>
            </w:r>
            <w:r w:rsidR="00E61168" w:rsidRPr="00A3689C">
              <w:rPr>
                <w:rFonts w:asciiTheme="minorHAnsi" w:eastAsia="Symbol" w:hAnsiTheme="minorHAnsi" w:cstheme="minorHAnsi"/>
                <w:color w:val="auto"/>
                <w:sz w:val="20"/>
                <w:szCs w:val="20"/>
              </w:rPr>
              <w:t xml:space="preserve">non-disponibilité de </w:t>
            </w:r>
            <w:r>
              <w:rPr>
                <w:rFonts w:asciiTheme="minorHAnsi" w:eastAsia="Symbol" w:hAnsiTheme="minorHAnsi" w:cstheme="minorHAnsi"/>
                <w:color w:val="auto"/>
                <w:sz w:val="20"/>
                <w:szCs w:val="20"/>
              </w:rPr>
              <w:t>ressources nécessaire à la conclusion des contrats,</w:t>
            </w:r>
          </w:p>
          <w:p w14:paraId="0866B07D" w14:textId="5F8CA8FE" w:rsidR="00E61168" w:rsidRPr="00A3689C" w:rsidRDefault="009A4804"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Adaptation n</w:t>
            </w:r>
            <w:r w:rsidR="00E61168" w:rsidRPr="00A3689C">
              <w:rPr>
                <w:rFonts w:asciiTheme="minorHAnsi" w:eastAsia="Symbol" w:hAnsiTheme="minorHAnsi" w:cstheme="minorHAnsi"/>
                <w:color w:val="auto"/>
                <w:sz w:val="20"/>
                <w:szCs w:val="20"/>
              </w:rPr>
              <w:t xml:space="preserve">écessité </w:t>
            </w:r>
            <w:r>
              <w:rPr>
                <w:rFonts w:asciiTheme="minorHAnsi" w:eastAsia="Symbol" w:hAnsiTheme="minorHAnsi" w:cstheme="minorHAnsi"/>
                <w:color w:val="auto"/>
                <w:sz w:val="20"/>
                <w:szCs w:val="20"/>
              </w:rPr>
              <w:t>des a</w:t>
            </w:r>
            <w:r w:rsidR="00E61168" w:rsidRPr="00A3689C">
              <w:rPr>
                <w:rFonts w:asciiTheme="minorHAnsi" w:eastAsia="Symbol" w:hAnsiTheme="minorHAnsi" w:cstheme="minorHAnsi"/>
                <w:color w:val="auto"/>
                <w:sz w:val="20"/>
                <w:szCs w:val="20"/>
              </w:rPr>
              <w:t xml:space="preserve">pproches méthodologiques avec le </w:t>
            </w:r>
            <w:r w:rsidR="00502E5F" w:rsidRPr="00A3689C">
              <w:rPr>
                <w:rFonts w:asciiTheme="minorHAnsi" w:eastAsia="Symbol" w:hAnsiTheme="minorHAnsi" w:cstheme="minorHAnsi"/>
                <w:color w:val="auto"/>
                <w:sz w:val="20"/>
                <w:szCs w:val="20"/>
              </w:rPr>
              <w:t>contexte COVID</w:t>
            </w:r>
            <w:r w:rsidR="00E61168" w:rsidRPr="00A3689C">
              <w:rPr>
                <w:rFonts w:asciiTheme="minorHAnsi" w:eastAsia="Symbol" w:hAnsiTheme="minorHAnsi" w:cstheme="minorHAnsi"/>
                <w:color w:val="auto"/>
                <w:sz w:val="20"/>
                <w:szCs w:val="20"/>
              </w:rPr>
              <w:t>-19,</w:t>
            </w:r>
          </w:p>
          <w:p w14:paraId="18271ED1" w14:textId="1226A0C5" w:rsidR="00E61168" w:rsidRPr="00A3689C" w:rsidRDefault="009A4804" w:rsidP="00A6554C">
            <w:pPr>
              <w:pStyle w:val="Paragraphedeliste"/>
              <w:numPr>
                <w:ilvl w:val="0"/>
                <w:numId w:val="9"/>
              </w:numPr>
              <w:spacing w:after="160" w:line="240" w:lineRule="auto"/>
              <w:ind w:left="213" w:right="0" w:hanging="213"/>
              <w:jc w:val="left"/>
              <w:rPr>
                <w:rFonts w:cstheme="minorHAnsi"/>
                <w:sz w:val="20"/>
                <w:szCs w:val="20"/>
              </w:rPr>
            </w:pPr>
            <w:r>
              <w:rPr>
                <w:rFonts w:cstheme="minorHAnsi"/>
                <w:sz w:val="20"/>
                <w:szCs w:val="20"/>
              </w:rPr>
              <w:t>Report de l’activité pour 2021</w:t>
            </w:r>
            <w:r w:rsidR="00E61168" w:rsidRPr="00A3689C">
              <w:rPr>
                <w:rFonts w:cstheme="minorHAnsi"/>
                <w:sz w:val="20"/>
                <w:szCs w:val="20"/>
              </w:rPr>
              <w:t>.</w:t>
            </w:r>
          </w:p>
        </w:tc>
        <w:tc>
          <w:tcPr>
            <w:tcW w:w="3402" w:type="dxa"/>
            <w:shd w:val="clear" w:color="auto" w:fill="auto"/>
          </w:tcPr>
          <w:p w14:paraId="7F62E6D9" w14:textId="53394BB2" w:rsidR="00E61168" w:rsidRPr="00A3689C" w:rsidRDefault="009A4804"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Décaissement de la 2èmetranche de fonds CAFI alloué au projet AT</w:t>
            </w:r>
            <w:r w:rsidR="00E61168" w:rsidRPr="00A3689C">
              <w:rPr>
                <w:rFonts w:asciiTheme="minorHAnsi" w:eastAsia="Symbol" w:hAnsiTheme="minorHAnsi" w:cstheme="minorHAnsi"/>
                <w:color w:val="auto"/>
                <w:sz w:val="20"/>
                <w:szCs w:val="20"/>
              </w:rPr>
              <w:t>,</w:t>
            </w:r>
          </w:p>
          <w:p w14:paraId="6D136D6F" w14:textId="794F4125" w:rsidR="00E61168" w:rsidRPr="00A3689C" w:rsidRDefault="00E61168"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sidRPr="00A3689C">
              <w:rPr>
                <w:rFonts w:asciiTheme="minorHAnsi" w:eastAsia="Symbol" w:hAnsiTheme="minorHAnsi" w:cstheme="minorHAnsi"/>
                <w:color w:val="auto"/>
                <w:sz w:val="20"/>
                <w:szCs w:val="20"/>
              </w:rPr>
              <w:t>Prioris</w:t>
            </w:r>
            <w:r w:rsidR="009A4804">
              <w:rPr>
                <w:rFonts w:asciiTheme="minorHAnsi" w:eastAsia="Symbol" w:hAnsiTheme="minorHAnsi" w:cstheme="minorHAnsi"/>
                <w:color w:val="auto"/>
                <w:sz w:val="20"/>
                <w:szCs w:val="20"/>
              </w:rPr>
              <w:t xml:space="preserve">ation de </w:t>
            </w:r>
            <w:r w:rsidRPr="00A3689C">
              <w:rPr>
                <w:rFonts w:asciiTheme="minorHAnsi" w:eastAsia="Symbol" w:hAnsiTheme="minorHAnsi" w:cstheme="minorHAnsi"/>
                <w:color w:val="auto"/>
                <w:sz w:val="20"/>
                <w:szCs w:val="20"/>
              </w:rPr>
              <w:t xml:space="preserve">2 études </w:t>
            </w:r>
            <w:r w:rsidR="009A4804">
              <w:rPr>
                <w:rFonts w:asciiTheme="minorHAnsi" w:eastAsia="Symbol" w:hAnsiTheme="minorHAnsi" w:cstheme="minorHAnsi"/>
                <w:color w:val="auto"/>
                <w:sz w:val="20"/>
                <w:szCs w:val="20"/>
              </w:rPr>
              <w:t>en 2021</w:t>
            </w:r>
            <w:r w:rsidRPr="00A3689C">
              <w:rPr>
                <w:rFonts w:asciiTheme="minorHAnsi" w:eastAsia="Symbol" w:hAnsiTheme="minorHAnsi" w:cstheme="minorHAnsi"/>
                <w:color w:val="auto"/>
                <w:sz w:val="20"/>
                <w:szCs w:val="20"/>
              </w:rPr>
              <w:t xml:space="preserve">, </w:t>
            </w:r>
          </w:p>
          <w:p w14:paraId="2FD5E6AF" w14:textId="4ACFC787" w:rsidR="00201D6C" w:rsidRPr="00A3689C" w:rsidRDefault="00E61168" w:rsidP="009A4804">
            <w:pPr>
              <w:pStyle w:val="Paragraphedeliste"/>
              <w:spacing w:after="0" w:line="240" w:lineRule="auto"/>
              <w:ind w:left="213" w:right="0" w:firstLine="0"/>
              <w:jc w:val="left"/>
              <w:rPr>
                <w:rFonts w:asciiTheme="minorHAnsi" w:eastAsia="Symbol" w:hAnsiTheme="minorHAnsi" w:cstheme="minorHAnsi"/>
                <w:color w:val="auto"/>
                <w:sz w:val="20"/>
                <w:szCs w:val="20"/>
              </w:rPr>
            </w:pPr>
            <w:r w:rsidRPr="00A3689C">
              <w:rPr>
                <w:rFonts w:asciiTheme="minorHAnsi" w:eastAsia="Symbol" w:hAnsiTheme="minorHAnsi" w:cstheme="minorHAnsi"/>
                <w:color w:val="auto"/>
                <w:sz w:val="20"/>
                <w:szCs w:val="20"/>
              </w:rPr>
              <w:t xml:space="preserve"> </w:t>
            </w:r>
          </w:p>
        </w:tc>
      </w:tr>
      <w:tr w:rsidR="00976C82" w:rsidRPr="00A3689C" w14:paraId="2D1CD8C1" w14:textId="77777777" w:rsidTr="00976C82">
        <w:trPr>
          <w:trHeight w:val="413"/>
        </w:trPr>
        <w:tc>
          <w:tcPr>
            <w:tcW w:w="342" w:type="dxa"/>
            <w:shd w:val="clear" w:color="auto" w:fill="auto"/>
          </w:tcPr>
          <w:p w14:paraId="7D68F906" w14:textId="77777777" w:rsidR="00201D6C" w:rsidRPr="00A3689C" w:rsidRDefault="00201D6C" w:rsidP="00A6554C">
            <w:pPr>
              <w:pStyle w:val="Paragraphedeliste"/>
              <w:numPr>
                <w:ilvl w:val="0"/>
                <w:numId w:val="10"/>
              </w:numPr>
              <w:spacing w:after="0" w:line="240" w:lineRule="auto"/>
              <w:ind w:right="0"/>
              <w:rPr>
                <w:rFonts w:asciiTheme="minorHAnsi" w:eastAsia="Times New Roman" w:hAnsiTheme="minorHAnsi" w:cstheme="minorHAnsi"/>
                <w:color w:val="auto"/>
                <w:sz w:val="20"/>
                <w:szCs w:val="20"/>
                <w:lang w:val="fr-FR" w:eastAsia="fr-FR"/>
              </w:rPr>
            </w:pPr>
          </w:p>
        </w:tc>
        <w:tc>
          <w:tcPr>
            <w:tcW w:w="3055" w:type="dxa"/>
            <w:shd w:val="clear" w:color="auto" w:fill="auto"/>
          </w:tcPr>
          <w:p w14:paraId="3F264E0C" w14:textId="087C522A" w:rsidR="00201D6C" w:rsidRPr="00A3689C" w:rsidRDefault="00201D6C" w:rsidP="00A3689C">
            <w:pPr>
              <w:spacing w:after="0" w:line="240" w:lineRule="auto"/>
              <w:ind w:left="0" w:right="0" w:firstLine="0"/>
              <w:jc w:val="left"/>
              <w:rPr>
                <w:rFonts w:asciiTheme="minorHAnsi" w:eastAsia="Times New Roman" w:hAnsiTheme="minorHAnsi" w:cstheme="minorHAnsi"/>
                <w:b/>
                <w:bCs/>
                <w:color w:val="auto"/>
                <w:sz w:val="20"/>
                <w:szCs w:val="20"/>
                <w:lang w:val="fr-FR" w:eastAsia="fr-FR"/>
              </w:rPr>
            </w:pPr>
            <w:r w:rsidRPr="00A3689C">
              <w:rPr>
                <w:rFonts w:asciiTheme="minorHAnsi" w:hAnsiTheme="minorHAnsi" w:cstheme="minorHAnsi"/>
                <w:sz w:val="20"/>
                <w:szCs w:val="20"/>
              </w:rPr>
              <w:t>Un « guide méthodologique » est élaboré, accompagné de normes de qualité claires, pour la réalisation du zonage participatif des terroirs villageois et des entités territoriales, dans le cadre des programmes intégrés et sur base des démarches locales de planification déjà réalisée, ainsi que</w:t>
            </w:r>
          </w:p>
        </w:tc>
        <w:tc>
          <w:tcPr>
            <w:tcW w:w="1985" w:type="dxa"/>
            <w:shd w:val="clear" w:color="auto" w:fill="auto"/>
          </w:tcPr>
          <w:p w14:paraId="3B8CE75E" w14:textId="77777777" w:rsidR="00201D6C" w:rsidRPr="00A3689C" w:rsidRDefault="00201D6C"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p>
        </w:tc>
        <w:tc>
          <w:tcPr>
            <w:tcW w:w="2835" w:type="dxa"/>
            <w:shd w:val="clear" w:color="auto" w:fill="auto"/>
          </w:tcPr>
          <w:p w14:paraId="2794E627" w14:textId="6B2F60C3" w:rsidR="00201D6C" w:rsidRPr="009F4B93" w:rsidRDefault="001103BE" w:rsidP="009F4B93">
            <w:pPr>
              <w:spacing w:after="0" w:line="240" w:lineRule="auto"/>
              <w:ind w:left="0" w:right="0" w:firstLine="0"/>
              <w:jc w:val="center"/>
              <w:rPr>
                <w:rFonts w:asciiTheme="minorHAnsi" w:eastAsia="Symbol" w:hAnsiTheme="minorHAnsi" w:cstheme="minorHAnsi"/>
                <w:color w:val="auto"/>
                <w:sz w:val="20"/>
                <w:szCs w:val="20"/>
              </w:rPr>
            </w:pPr>
            <w:r w:rsidRPr="009F4B93">
              <w:rPr>
                <w:rFonts w:asciiTheme="minorHAnsi" w:eastAsia="Symbol" w:hAnsiTheme="minorHAnsi" w:cstheme="minorHAnsi"/>
                <w:color w:val="auto"/>
                <w:sz w:val="20"/>
                <w:szCs w:val="20"/>
              </w:rPr>
              <w:t xml:space="preserve">1 draft </w:t>
            </w:r>
            <w:r w:rsidR="00502E5F">
              <w:rPr>
                <w:rFonts w:asciiTheme="minorHAnsi" w:eastAsia="Symbol" w:hAnsiTheme="minorHAnsi" w:cstheme="minorHAnsi"/>
                <w:color w:val="auto"/>
                <w:sz w:val="20"/>
                <w:szCs w:val="20"/>
              </w:rPr>
              <w:t xml:space="preserve">amélioré </w:t>
            </w:r>
            <w:r w:rsidRPr="009F4B93">
              <w:rPr>
                <w:rFonts w:asciiTheme="minorHAnsi" w:eastAsia="Symbol" w:hAnsiTheme="minorHAnsi" w:cstheme="minorHAnsi"/>
                <w:color w:val="auto"/>
                <w:sz w:val="20"/>
                <w:szCs w:val="20"/>
              </w:rPr>
              <w:t>du guide a été élaboré et partagé aux parties prenantes pour collecter leurs avis et contribution afin de planifier un atelier de validation</w:t>
            </w:r>
          </w:p>
        </w:tc>
        <w:tc>
          <w:tcPr>
            <w:tcW w:w="3544" w:type="dxa"/>
            <w:shd w:val="clear" w:color="auto" w:fill="auto"/>
          </w:tcPr>
          <w:p w14:paraId="2F35EB4C" w14:textId="77777777" w:rsidR="00201D6C" w:rsidRPr="00502E5F" w:rsidRDefault="00502E5F"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Theme="minorEastAsia" w:hAnsiTheme="minorHAnsi" w:cstheme="minorHAnsi"/>
                <w:color w:val="auto"/>
                <w:sz w:val="20"/>
                <w:szCs w:val="20"/>
              </w:rPr>
              <w:t>Test dans les PIREDD, finalisation et validation du Guide retardés à cause de la non-disponibilité et du contexte COVID-19,</w:t>
            </w:r>
          </w:p>
          <w:p w14:paraId="164E3A51" w14:textId="405181A9" w:rsidR="00502E5F" w:rsidRPr="00A3689C" w:rsidRDefault="00502E5F" w:rsidP="00502E5F">
            <w:pPr>
              <w:pStyle w:val="Paragraphedeliste"/>
              <w:spacing w:after="0" w:line="240" w:lineRule="auto"/>
              <w:ind w:left="213" w:right="0" w:firstLine="0"/>
              <w:jc w:val="left"/>
              <w:rPr>
                <w:rFonts w:asciiTheme="minorHAnsi" w:eastAsia="Symbol" w:hAnsiTheme="minorHAnsi" w:cstheme="minorHAnsi"/>
                <w:color w:val="auto"/>
                <w:sz w:val="20"/>
                <w:szCs w:val="20"/>
              </w:rPr>
            </w:pPr>
          </w:p>
        </w:tc>
        <w:tc>
          <w:tcPr>
            <w:tcW w:w="3402" w:type="dxa"/>
            <w:shd w:val="clear" w:color="auto" w:fill="auto"/>
          </w:tcPr>
          <w:p w14:paraId="18DD696A" w14:textId="26608DD8" w:rsidR="00502E5F" w:rsidRPr="00A3689C"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Décaissement de la 2</w:t>
            </w:r>
            <w:r w:rsidR="009A545D" w:rsidRPr="009A545D">
              <w:rPr>
                <w:rFonts w:asciiTheme="minorHAnsi" w:eastAsia="Symbol" w:hAnsiTheme="minorHAnsi" w:cstheme="minorHAnsi"/>
                <w:color w:val="auto"/>
                <w:sz w:val="20"/>
                <w:szCs w:val="20"/>
                <w:vertAlign w:val="superscript"/>
              </w:rPr>
              <w:t>ème</w:t>
            </w:r>
            <w:r w:rsidR="009A545D">
              <w:rPr>
                <w:rFonts w:asciiTheme="minorHAnsi" w:eastAsia="Symbol" w:hAnsiTheme="minorHAnsi" w:cstheme="minorHAnsi"/>
                <w:color w:val="auto"/>
                <w:sz w:val="20"/>
                <w:szCs w:val="20"/>
              </w:rPr>
              <w:t xml:space="preserve"> t</w:t>
            </w:r>
            <w:r>
              <w:rPr>
                <w:rFonts w:asciiTheme="minorHAnsi" w:eastAsia="Symbol" w:hAnsiTheme="minorHAnsi" w:cstheme="minorHAnsi"/>
                <w:color w:val="auto"/>
                <w:sz w:val="20"/>
                <w:szCs w:val="20"/>
              </w:rPr>
              <w:t>ranche de fonds CAFI alloué au projet AT</w:t>
            </w:r>
            <w:r w:rsidRPr="00A3689C">
              <w:rPr>
                <w:rFonts w:asciiTheme="minorHAnsi" w:eastAsia="Symbol" w:hAnsiTheme="minorHAnsi" w:cstheme="minorHAnsi"/>
                <w:color w:val="auto"/>
                <w:sz w:val="20"/>
                <w:szCs w:val="20"/>
              </w:rPr>
              <w:t>,</w:t>
            </w:r>
          </w:p>
          <w:p w14:paraId="7A735764" w14:textId="77777777" w:rsidR="00502E5F"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sidRPr="00A3689C">
              <w:rPr>
                <w:rFonts w:asciiTheme="minorHAnsi" w:eastAsia="Symbol" w:hAnsiTheme="minorHAnsi" w:cstheme="minorHAnsi"/>
                <w:color w:val="auto"/>
                <w:sz w:val="20"/>
                <w:szCs w:val="20"/>
              </w:rPr>
              <w:t>Prioris</w:t>
            </w:r>
            <w:r>
              <w:rPr>
                <w:rFonts w:asciiTheme="minorHAnsi" w:eastAsia="Symbol" w:hAnsiTheme="minorHAnsi" w:cstheme="minorHAnsi"/>
                <w:color w:val="auto"/>
                <w:sz w:val="20"/>
                <w:szCs w:val="20"/>
              </w:rPr>
              <w:t>ation du guide en 2021</w:t>
            </w:r>
            <w:r w:rsidRPr="00A3689C">
              <w:rPr>
                <w:rFonts w:asciiTheme="minorHAnsi" w:eastAsia="Symbol" w:hAnsiTheme="minorHAnsi" w:cstheme="minorHAnsi"/>
                <w:color w:val="auto"/>
                <w:sz w:val="20"/>
                <w:szCs w:val="20"/>
              </w:rPr>
              <w:t xml:space="preserve">, </w:t>
            </w:r>
          </w:p>
          <w:p w14:paraId="35EC9249" w14:textId="77777777" w:rsidR="00502E5F"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Besoin d’une revue complémentaire du draft de Guide disponible afin de prendre en compte les enjeux du 2</w:t>
            </w:r>
            <w:r w:rsidRPr="00502E5F">
              <w:rPr>
                <w:rFonts w:asciiTheme="minorHAnsi" w:eastAsia="Symbol" w:hAnsiTheme="minorHAnsi" w:cstheme="minorHAnsi"/>
                <w:color w:val="auto"/>
                <w:sz w:val="20"/>
                <w:szCs w:val="20"/>
                <w:vertAlign w:val="superscript"/>
              </w:rPr>
              <w:t>ème</w:t>
            </w:r>
            <w:r>
              <w:rPr>
                <w:rFonts w:asciiTheme="minorHAnsi" w:eastAsia="Symbol" w:hAnsiTheme="minorHAnsi" w:cstheme="minorHAnsi"/>
                <w:color w:val="auto"/>
                <w:sz w:val="20"/>
                <w:szCs w:val="20"/>
              </w:rPr>
              <w:t xml:space="preserve"> partenariat CAFI-RDC en rapport avec les PIREDD (PSAT, PSE, etc.),</w:t>
            </w:r>
          </w:p>
          <w:p w14:paraId="521FE83A" w14:textId="4FB4D735" w:rsidR="00502E5F" w:rsidRPr="00502E5F"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Nécessité d’intégrer la légende des cartes dans le Guide.</w:t>
            </w:r>
          </w:p>
        </w:tc>
      </w:tr>
      <w:tr w:rsidR="00976C82" w:rsidRPr="00A3689C" w14:paraId="14225F36" w14:textId="77777777" w:rsidTr="00B0289B">
        <w:trPr>
          <w:trHeight w:val="1547"/>
        </w:trPr>
        <w:tc>
          <w:tcPr>
            <w:tcW w:w="342" w:type="dxa"/>
            <w:shd w:val="clear" w:color="auto" w:fill="auto"/>
          </w:tcPr>
          <w:p w14:paraId="03F095C3" w14:textId="77777777" w:rsidR="00201D6C" w:rsidRPr="00A3689C" w:rsidRDefault="00201D6C" w:rsidP="00A6554C">
            <w:pPr>
              <w:pStyle w:val="Paragraphedeliste"/>
              <w:numPr>
                <w:ilvl w:val="0"/>
                <w:numId w:val="10"/>
              </w:numPr>
              <w:spacing w:after="0" w:line="240" w:lineRule="auto"/>
              <w:ind w:right="0"/>
              <w:rPr>
                <w:rFonts w:asciiTheme="minorHAnsi" w:eastAsia="Times New Roman" w:hAnsiTheme="minorHAnsi" w:cstheme="minorHAnsi"/>
                <w:color w:val="auto"/>
                <w:sz w:val="20"/>
                <w:szCs w:val="20"/>
                <w:lang w:val="fr-FR" w:eastAsia="fr-FR"/>
              </w:rPr>
            </w:pPr>
          </w:p>
        </w:tc>
        <w:tc>
          <w:tcPr>
            <w:tcW w:w="3055" w:type="dxa"/>
            <w:shd w:val="clear" w:color="auto" w:fill="auto"/>
          </w:tcPr>
          <w:p w14:paraId="3FAE0C58" w14:textId="01DCF3D1" w:rsidR="00201D6C" w:rsidRPr="009F4B93" w:rsidRDefault="00201D6C" w:rsidP="009F4B93">
            <w:pPr>
              <w:pStyle w:val="Sansinterligne"/>
              <w:ind w:right="0"/>
              <w:jc w:val="left"/>
              <w:rPr>
                <w:rFonts w:asciiTheme="minorHAnsi" w:hAnsiTheme="minorHAnsi" w:cstheme="minorHAnsi"/>
                <w:sz w:val="20"/>
                <w:szCs w:val="20"/>
              </w:rPr>
            </w:pPr>
            <w:r w:rsidRPr="00A3689C">
              <w:rPr>
                <w:rFonts w:asciiTheme="minorHAnsi" w:hAnsiTheme="minorHAnsi" w:cstheme="minorHAnsi"/>
                <w:sz w:val="20"/>
                <w:szCs w:val="20"/>
                <w:lang w:val="fr-FR"/>
              </w:rPr>
              <w:t>U</w:t>
            </w:r>
            <w:r w:rsidRPr="00A3689C">
              <w:rPr>
                <w:rFonts w:asciiTheme="minorHAnsi" w:hAnsiTheme="minorHAnsi" w:cstheme="minorHAnsi"/>
                <w:sz w:val="20"/>
                <w:szCs w:val="20"/>
              </w:rPr>
              <w:t>n effort ciblé pour garantir que la « programmation géographique nécessaire à la levée du moratoire sur les concessions forestières industrielle » sera réalisée dans le cadre d’une démarche d’aménagement du territoire.</w:t>
            </w:r>
          </w:p>
        </w:tc>
        <w:tc>
          <w:tcPr>
            <w:tcW w:w="1985" w:type="dxa"/>
            <w:shd w:val="clear" w:color="auto" w:fill="auto"/>
          </w:tcPr>
          <w:p w14:paraId="131C4FC8" w14:textId="25DEF4A5" w:rsidR="00201D6C" w:rsidRPr="009F4B93" w:rsidRDefault="00201D6C" w:rsidP="00A6554C">
            <w:pPr>
              <w:pStyle w:val="Paragraphedeliste"/>
              <w:numPr>
                <w:ilvl w:val="0"/>
                <w:numId w:val="9"/>
              </w:numPr>
              <w:spacing w:after="0" w:line="240" w:lineRule="auto"/>
              <w:ind w:right="0"/>
              <w:jc w:val="left"/>
              <w:rPr>
                <w:rFonts w:asciiTheme="minorHAnsi" w:eastAsia="Symbol" w:hAnsiTheme="minorHAnsi" w:cstheme="minorHAnsi"/>
                <w:color w:val="auto"/>
                <w:sz w:val="20"/>
                <w:szCs w:val="20"/>
              </w:rPr>
            </w:pPr>
          </w:p>
        </w:tc>
        <w:tc>
          <w:tcPr>
            <w:tcW w:w="2835" w:type="dxa"/>
            <w:shd w:val="clear" w:color="auto" w:fill="auto"/>
          </w:tcPr>
          <w:p w14:paraId="4B5620A0" w14:textId="08002C95" w:rsidR="009F4B93" w:rsidRPr="009F4B93" w:rsidRDefault="009F4B93" w:rsidP="009F4B93">
            <w:pPr>
              <w:spacing w:after="160" w:line="240" w:lineRule="auto"/>
              <w:ind w:right="0"/>
              <w:jc w:val="center"/>
              <w:rPr>
                <w:rFonts w:cstheme="minorHAnsi"/>
                <w:sz w:val="20"/>
                <w:szCs w:val="20"/>
              </w:rPr>
            </w:pPr>
            <w:r w:rsidRPr="009F4B93">
              <w:rPr>
                <w:rFonts w:asciiTheme="minorHAnsi" w:eastAsia="Symbol" w:hAnsiTheme="minorHAnsi" w:cstheme="minorHAnsi"/>
                <w:color w:val="auto"/>
                <w:sz w:val="20"/>
                <w:szCs w:val="20"/>
              </w:rPr>
              <w:t>Processus de recrutement des cabinets conduit et arrivé en phase finale : 1 cabinet recommandé par l’unité achats du PNUD pour l’étude sur le capital forestier de la RDC,</w:t>
            </w:r>
          </w:p>
          <w:p w14:paraId="402D6DE5" w14:textId="77777777" w:rsidR="00201D6C" w:rsidRPr="009F4B93" w:rsidRDefault="00201D6C" w:rsidP="009F4B93">
            <w:pPr>
              <w:spacing w:after="0" w:line="240" w:lineRule="auto"/>
              <w:ind w:left="0" w:right="0" w:firstLine="0"/>
              <w:jc w:val="left"/>
              <w:rPr>
                <w:rFonts w:asciiTheme="minorHAnsi" w:eastAsia="Symbol" w:hAnsiTheme="minorHAnsi" w:cstheme="minorHAnsi"/>
                <w:color w:val="auto"/>
                <w:sz w:val="20"/>
                <w:szCs w:val="20"/>
              </w:rPr>
            </w:pPr>
          </w:p>
        </w:tc>
        <w:tc>
          <w:tcPr>
            <w:tcW w:w="3544" w:type="dxa"/>
            <w:shd w:val="clear" w:color="auto" w:fill="auto"/>
          </w:tcPr>
          <w:p w14:paraId="29DDB38C" w14:textId="63D4E8D4" w:rsidR="00201D6C" w:rsidRPr="00A3689C" w:rsidRDefault="00502E5F"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Résultat en attente de l’étude sur le capital forestier qui est actuellement bloqué (cf. p</w:t>
            </w:r>
            <w:r w:rsidR="009F4B93">
              <w:rPr>
                <w:rFonts w:asciiTheme="minorHAnsi" w:eastAsia="Symbol" w:hAnsiTheme="minorHAnsi" w:cstheme="minorHAnsi"/>
                <w:color w:val="auto"/>
                <w:sz w:val="20"/>
                <w:szCs w:val="20"/>
              </w:rPr>
              <w:t xml:space="preserve">oint a) </w:t>
            </w:r>
          </w:p>
        </w:tc>
        <w:tc>
          <w:tcPr>
            <w:tcW w:w="3402" w:type="dxa"/>
            <w:shd w:val="clear" w:color="auto" w:fill="auto"/>
          </w:tcPr>
          <w:p w14:paraId="3EBE4EA8" w14:textId="63098826" w:rsidR="00502E5F" w:rsidRPr="00A3689C"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Décaissement de la 2</w:t>
            </w:r>
            <w:r w:rsidR="006E503F" w:rsidRPr="006E503F">
              <w:rPr>
                <w:rFonts w:asciiTheme="minorHAnsi" w:eastAsia="Symbol" w:hAnsiTheme="minorHAnsi" w:cstheme="minorHAnsi"/>
                <w:color w:val="auto"/>
                <w:sz w:val="20"/>
                <w:szCs w:val="20"/>
                <w:vertAlign w:val="superscript"/>
              </w:rPr>
              <w:t>ème</w:t>
            </w:r>
            <w:r w:rsidR="006E503F">
              <w:rPr>
                <w:rFonts w:asciiTheme="minorHAnsi" w:eastAsia="Symbol" w:hAnsiTheme="minorHAnsi" w:cstheme="minorHAnsi"/>
                <w:color w:val="auto"/>
                <w:sz w:val="20"/>
                <w:szCs w:val="20"/>
              </w:rPr>
              <w:t xml:space="preserve"> t</w:t>
            </w:r>
            <w:r>
              <w:rPr>
                <w:rFonts w:asciiTheme="minorHAnsi" w:eastAsia="Symbol" w:hAnsiTheme="minorHAnsi" w:cstheme="minorHAnsi"/>
                <w:color w:val="auto"/>
                <w:sz w:val="20"/>
                <w:szCs w:val="20"/>
              </w:rPr>
              <w:t>ranche de fonds CAFI alloué au projet AT</w:t>
            </w:r>
            <w:r w:rsidRPr="00A3689C">
              <w:rPr>
                <w:rFonts w:asciiTheme="minorHAnsi" w:eastAsia="Symbol" w:hAnsiTheme="minorHAnsi" w:cstheme="minorHAnsi"/>
                <w:color w:val="auto"/>
                <w:sz w:val="20"/>
                <w:szCs w:val="20"/>
              </w:rPr>
              <w:t>,</w:t>
            </w:r>
          </w:p>
          <w:p w14:paraId="25DC602B" w14:textId="77777777" w:rsidR="00502E5F" w:rsidRPr="00A3689C" w:rsidRDefault="00502E5F" w:rsidP="00502E5F">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sidRPr="00A3689C">
              <w:rPr>
                <w:rFonts w:asciiTheme="minorHAnsi" w:eastAsia="Symbol" w:hAnsiTheme="minorHAnsi" w:cstheme="minorHAnsi"/>
                <w:color w:val="auto"/>
                <w:sz w:val="20"/>
                <w:szCs w:val="20"/>
              </w:rPr>
              <w:t>Prioris</w:t>
            </w:r>
            <w:r>
              <w:rPr>
                <w:rFonts w:asciiTheme="minorHAnsi" w:eastAsia="Symbol" w:hAnsiTheme="minorHAnsi" w:cstheme="minorHAnsi"/>
                <w:color w:val="auto"/>
                <w:sz w:val="20"/>
                <w:szCs w:val="20"/>
              </w:rPr>
              <w:t xml:space="preserve">ation de </w:t>
            </w:r>
            <w:r w:rsidRPr="00A3689C">
              <w:rPr>
                <w:rFonts w:asciiTheme="minorHAnsi" w:eastAsia="Symbol" w:hAnsiTheme="minorHAnsi" w:cstheme="minorHAnsi"/>
                <w:color w:val="auto"/>
                <w:sz w:val="20"/>
                <w:szCs w:val="20"/>
              </w:rPr>
              <w:t xml:space="preserve">2 études </w:t>
            </w:r>
            <w:r>
              <w:rPr>
                <w:rFonts w:asciiTheme="minorHAnsi" w:eastAsia="Symbol" w:hAnsiTheme="minorHAnsi" w:cstheme="minorHAnsi"/>
                <w:color w:val="auto"/>
                <w:sz w:val="20"/>
                <w:szCs w:val="20"/>
              </w:rPr>
              <w:t>en 2021</w:t>
            </w:r>
            <w:r w:rsidRPr="00A3689C">
              <w:rPr>
                <w:rFonts w:asciiTheme="minorHAnsi" w:eastAsia="Symbol" w:hAnsiTheme="minorHAnsi" w:cstheme="minorHAnsi"/>
                <w:color w:val="auto"/>
                <w:sz w:val="20"/>
                <w:szCs w:val="20"/>
              </w:rPr>
              <w:t xml:space="preserve">, </w:t>
            </w:r>
          </w:p>
          <w:p w14:paraId="393DD508" w14:textId="4D6F37D9" w:rsidR="00201D6C" w:rsidRPr="00A3689C" w:rsidRDefault="00201D6C" w:rsidP="00502E5F">
            <w:pPr>
              <w:pStyle w:val="Paragraphedeliste"/>
              <w:spacing w:after="0" w:line="240" w:lineRule="auto"/>
              <w:ind w:left="213" w:right="0" w:firstLine="0"/>
              <w:jc w:val="left"/>
              <w:rPr>
                <w:rFonts w:asciiTheme="minorHAnsi" w:eastAsia="Symbol" w:hAnsiTheme="minorHAnsi" w:cstheme="minorHAnsi"/>
                <w:color w:val="auto"/>
                <w:sz w:val="20"/>
                <w:szCs w:val="20"/>
              </w:rPr>
            </w:pPr>
          </w:p>
        </w:tc>
      </w:tr>
      <w:tr w:rsidR="00164D8A" w:rsidRPr="00A3689C" w14:paraId="4197183C" w14:textId="77777777" w:rsidTr="000D1A2C">
        <w:trPr>
          <w:trHeight w:val="557"/>
        </w:trPr>
        <w:tc>
          <w:tcPr>
            <w:tcW w:w="342" w:type="dxa"/>
            <w:shd w:val="clear" w:color="auto" w:fill="C5E0B3" w:themeFill="accent6" w:themeFillTint="66"/>
            <w:vAlign w:val="center"/>
            <w:hideMark/>
          </w:tcPr>
          <w:p w14:paraId="62F199F8" w14:textId="275F6754" w:rsidR="00201D6C" w:rsidRPr="00A3689C" w:rsidRDefault="00201D6C" w:rsidP="00A3689C">
            <w:pPr>
              <w:spacing w:after="0" w:line="240" w:lineRule="auto"/>
              <w:ind w:left="0" w:right="0" w:firstLine="0"/>
              <w:jc w:val="left"/>
              <w:rPr>
                <w:rFonts w:asciiTheme="minorHAnsi" w:eastAsia="Times New Roman" w:hAnsiTheme="minorHAnsi" w:cstheme="minorHAnsi"/>
                <w:b/>
                <w:bCs/>
                <w:color w:val="auto"/>
                <w:sz w:val="20"/>
                <w:szCs w:val="20"/>
                <w:lang w:val="fr-FR" w:eastAsia="fr-FR"/>
              </w:rPr>
            </w:pPr>
            <w:r w:rsidRPr="00A3689C">
              <w:rPr>
                <w:rFonts w:asciiTheme="minorHAnsi" w:eastAsia="Times New Roman" w:hAnsiTheme="minorHAnsi" w:cstheme="minorHAnsi"/>
                <w:b/>
                <w:bCs/>
                <w:color w:val="auto"/>
                <w:sz w:val="20"/>
                <w:szCs w:val="20"/>
                <w:lang w:val="fr-FR" w:eastAsia="fr-FR"/>
              </w:rPr>
              <w:t> </w:t>
            </w:r>
          </w:p>
        </w:tc>
        <w:tc>
          <w:tcPr>
            <w:tcW w:w="3055" w:type="dxa"/>
            <w:shd w:val="clear" w:color="auto" w:fill="C5E0B3" w:themeFill="accent6" w:themeFillTint="66"/>
            <w:vAlign w:val="center"/>
            <w:hideMark/>
          </w:tcPr>
          <w:p w14:paraId="1F372632" w14:textId="2AAF6FC3" w:rsidR="00201D6C" w:rsidRPr="00A3689C" w:rsidRDefault="00201D6C" w:rsidP="00A3689C">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A3689C">
              <w:rPr>
                <w:rFonts w:asciiTheme="minorHAnsi" w:eastAsia="Symbol" w:hAnsiTheme="minorHAnsi" w:cstheme="minorHAnsi"/>
                <w:b/>
                <w:bCs/>
                <w:color w:val="auto"/>
                <w:sz w:val="20"/>
                <w:szCs w:val="20"/>
              </w:rPr>
              <w:t>Jalon 2020</w:t>
            </w:r>
          </w:p>
        </w:tc>
        <w:tc>
          <w:tcPr>
            <w:tcW w:w="1985" w:type="dxa"/>
            <w:shd w:val="clear" w:color="auto" w:fill="C5E0B3" w:themeFill="accent6" w:themeFillTint="66"/>
            <w:vAlign w:val="center"/>
          </w:tcPr>
          <w:p w14:paraId="21C1045D" w14:textId="23BF0C62" w:rsidR="00201D6C" w:rsidRPr="00A3689C" w:rsidRDefault="00201D6C" w:rsidP="00A3689C">
            <w:pPr>
              <w:spacing w:after="0" w:line="240" w:lineRule="auto"/>
              <w:ind w:left="0" w:right="0" w:firstLine="0"/>
              <w:jc w:val="center"/>
              <w:rPr>
                <w:rFonts w:asciiTheme="minorHAnsi" w:eastAsia="Symbol" w:hAnsiTheme="minorHAnsi" w:cstheme="minorHAnsi"/>
                <w:color w:val="auto"/>
                <w:sz w:val="20"/>
                <w:szCs w:val="20"/>
              </w:rPr>
            </w:pPr>
          </w:p>
        </w:tc>
        <w:tc>
          <w:tcPr>
            <w:tcW w:w="2835" w:type="dxa"/>
            <w:shd w:val="clear" w:color="auto" w:fill="C5E0B3" w:themeFill="accent6" w:themeFillTint="66"/>
            <w:vAlign w:val="center"/>
          </w:tcPr>
          <w:p w14:paraId="04D1201B" w14:textId="15CAE4FA" w:rsidR="00201D6C" w:rsidRPr="00A3689C" w:rsidRDefault="00201D6C" w:rsidP="00A3689C">
            <w:pPr>
              <w:spacing w:after="0" w:line="240" w:lineRule="auto"/>
              <w:ind w:left="0" w:right="0" w:firstLine="0"/>
              <w:jc w:val="center"/>
              <w:rPr>
                <w:rFonts w:asciiTheme="minorHAnsi" w:eastAsia="Symbol" w:hAnsiTheme="minorHAnsi" w:cstheme="minorHAnsi"/>
                <w:color w:val="auto"/>
                <w:sz w:val="20"/>
                <w:szCs w:val="20"/>
              </w:rPr>
            </w:pPr>
          </w:p>
        </w:tc>
        <w:tc>
          <w:tcPr>
            <w:tcW w:w="3544" w:type="dxa"/>
            <w:shd w:val="clear" w:color="auto" w:fill="C5E0B3" w:themeFill="accent6" w:themeFillTint="66"/>
            <w:vAlign w:val="center"/>
          </w:tcPr>
          <w:p w14:paraId="1DD4FFD6" w14:textId="77777777" w:rsidR="00201D6C" w:rsidRPr="00A3689C" w:rsidRDefault="00201D6C" w:rsidP="00961CE9">
            <w:pPr>
              <w:spacing w:after="0" w:line="240" w:lineRule="auto"/>
              <w:ind w:left="0" w:right="0" w:firstLine="0"/>
              <w:jc w:val="left"/>
              <w:rPr>
                <w:rFonts w:asciiTheme="minorHAnsi" w:eastAsia="Symbol" w:hAnsiTheme="minorHAnsi" w:cstheme="minorHAnsi"/>
                <w:color w:val="auto"/>
                <w:sz w:val="20"/>
                <w:szCs w:val="20"/>
              </w:rPr>
            </w:pPr>
          </w:p>
        </w:tc>
        <w:tc>
          <w:tcPr>
            <w:tcW w:w="3402" w:type="dxa"/>
            <w:shd w:val="clear" w:color="auto" w:fill="C5E0B3" w:themeFill="accent6" w:themeFillTint="66"/>
            <w:vAlign w:val="center"/>
          </w:tcPr>
          <w:p w14:paraId="191123CC" w14:textId="220786CB" w:rsidR="00201D6C" w:rsidRPr="00A3689C" w:rsidRDefault="00201D6C" w:rsidP="00A3689C">
            <w:pPr>
              <w:spacing w:after="0" w:line="240" w:lineRule="auto"/>
              <w:ind w:left="0" w:right="0" w:firstLine="0"/>
              <w:jc w:val="center"/>
              <w:rPr>
                <w:rFonts w:asciiTheme="minorHAnsi" w:eastAsia="Symbol" w:hAnsiTheme="minorHAnsi" w:cstheme="minorHAnsi"/>
                <w:color w:val="auto"/>
                <w:sz w:val="20"/>
                <w:szCs w:val="20"/>
              </w:rPr>
            </w:pPr>
          </w:p>
        </w:tc>
      </w:tr>
      <w:tr w:rsidR="00961CE9" w:rsidRPr="00A3689C" w14:paraId="2DFCB361" w14:textId="77777777" w:rsidTr="00976C82">
        <w:trPr>
          <w:trHeight w:val="557"/>
        </w:trPr>
        <w:tc>
          <w:tcPr>
            <w:tcW w:w="342" w:type="dxa"/>
            <w:shd w:val="clear" w:color="auto" w:fill="auto"/>
            <w:vAlign w:val="center"/>
          </w:tcPr>
          <w:p w14:paraId="404D8E24" w14:textId="77777777" w:rsidR="00201D6C" w:rsidRPr="00A3689C" w:rsidRDefault="00201D6C" w:rsidP="00A3689C">
            <w:pPr>
              <w:spacing w:after="0" w:line="240" w:lineRule="auto"/>
              <w:ind w:left="0" w:right="0" w:firstLine="0"/>
              <w:jc w:val="left"/>
              <w:rPr>
                <w:rFonts w:asciiTheme="minorHAnsi" w:eastAsia="Times New Roman" w:hAnsiTheme="minorHAnsi" w:cstheme="minorHAnsi"/>
                <w:b/>
                <w:bCs/>
                <w:color w:val="auto"/>
                <w:sz w:val="20"/>
                <w:szCs w:val="20"/>
                <w:lang w:val="fr-FR" w:eastAsia="fr-FR"/>
              </w:rPr>
            </w:pPr>
          </w:p>
        </w:tc>
        <w:tc>
          <w:tcPr>
            <w:tcW w:w="3055" w:type="dxa"/>
            <w:shd w:val="clear" w:color="auto" w:fill="auto"/>
          </w:tcPr>
          <w:p w14:paraId="7A52DAD5" w14:textId="39766E46" w:rsidR="00201D6C" w:rsidRPr="00A3689C" w:rsidRDefault="00201D6C" w:rsidP="00A3689C">
            <w:pPr>
              <w:spacing w:after="0" w:line="240" w:lineRule="auto"/>
              <w:ind w:left="0" w:right="0" w:firstLine="0"/>
              <w:jc w:val="left"/>
              <w:rPr>
                <w:rFonts w:asciiTheme="minorHAnsi" w:eastAsia="Symbol" w:hAnsiTheme="minorHAnsi" w:cstheme="minorHAnsi"/>
                <w:b/>
                <w:bCs/>
                <w:color w:val="auto"/>
                <w:sz w:val="20"/>
                <w:szCs w:val="20"/>
              </w:rPr>
            </w:pPr>
            <w:r w:rsidRPr="00A3689C">
              <w:rPr>
                <w:rFonts w:asciiTheme="minorHAnsi" w:hAnsiTheme="minorHAnsi" w:cstheme="minorHAnsi"/>
                <w:sz w:val="20"/>
                <w:szCs w:val="20"/>
              </w:rPr>
              <w:t>Une « Politique d’Aménagement du Territoire » respectueuse de la ressource forestière et des droits et besoins des communautés locales et peuples autochtones, et schémas directeurs provinciaux d’aménagement du territoire développés dans toutes les zones des programmes intégrés et validés dans au moins trois zones de programmes intégrés </w:t>
            </w:r>
          </w:p>
        </w:tc>
        <w:tc>
          <w:tcPr>
            <w:tcW w:w="1985" w:type="dxa"/>
            <w:shd w:val="clear" w:color="auto" w:fill="auto"/>
          </w:tcPr>
          <w:p w14:paraId="57A222D3" w14:textId="6F1E4E4A" w:rsidR="00201D6C" w:rsidRPr="00961CE9" w:rsidRDefault="00961CE9" w:rsidP="00961CE9">
            <w:pPr>
              <w:spacing w:before="120" w:after="0" w:line="276" w:lineRule="auto"/>
              <w:ind w:left="10" w:right="0" w:firstLine="0"/>
              <w:jc w:val="left"/>
            </w:pPr>
            <w:r>
              <w:t>(i) A</w:t>
            </w:r>
            <w:r w:rsidRPr="00386B20">
              <w:t xml:space="preserve">ssurer la cohérence </w:t>
            </w:r>
            <w:r>
              <w:t xml:space="preserve">des politiques et </w:t>
            </w:r>
            <w:r w:rsidRPr="00386B20">
              <w:t xml:space="preserve">actions sectorielles </w:t>
            </w:r>
            <w:r>
              <w:t xml:space="preserve">avec les </w:t>
            </w:r>
            <w:r w:rsidRPr="00386B20">
              <w:t>logiques territoriales</w:t>
            </w:r>
            <w:r>
              <w:t xml:space="preserve"> dans une logique </w:t>
            </w:r>
            <w:r w:rsidR="007B194F">
              <w:t>de gestion</w:t>
            </w:r>
            <w:r>
              <w:t xml:space="preserve"> durable du </w:t>
            </w:r>
            <w:r w:rsidRPr="00386B20">
              <w:t xml:space="preserve">patrimoine naturel et forestier </w:t>
            </w:r>
            <w:r>
              <w:t>du pays</w:t>
            </w:r>
          </w:p>
        </w:tc>
        <w:tc>
          <w:tcPr>
            <w:tcW w:w="2835" w:type="dxa"/>
            <w:shd w:val="clear" w:color="auto" w:fill="auto"/>
          </w:tcPr>
          <w:p w14:paraId="021EE5D4" w14:textId="4BB6311A" w:rsidR="00201D6C" w:rsidRPr="009F4B93" w:rsidRDefault="00502E5F" w:rsidP="009F4B93">
            <w:pPr>
              <w:spacing w:after="0" w:line="240" w:lineRule="auto"/>
              <w:ind w:left="0" w:right="0" w:firstLine="0"/>
              <w:jc w:val="center"/>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 xml:space="preserve">La RDC est </w:t>
            </w:r>
            <w:r w:rsidR="00974B3A">
              <w:rPr>
                <w:rFonts w:asciiTheme="minorHAnsi" w:eastAsia="Symbol" w:hAnsiTheme="minorHAnsi" w:cstheme="minorHAnsi"/>
                <w:color w:val="auto"/>
                <w:sz w:val="20"/>
                <w:szCs w:val="20"/>
              </w:rPr>
              <w:t>dotée</w:t>
            </w:r>
            <w:r>
              <w:rPr>
                <w:rFonts w:asciiTheme="minorHAnsi" w:eastAsia="Symbol" w:hAnsiTheme="minorHAnsi" w:cstheme="minorHAnsi"/>
                <w:color w:val="auto"/>
                <w:sz w:val="20"/>
                <w:szCs w:val="20"/>
              </w:rPr>
              <w:t xml:space="preserve"> d’une </w:t>
            </w:r>
            <w:r w:rsidR="009F4B93">
              <w:rPr>
                <w:rFonts w:asciiTheme="minorHAnsi" w:eastAsia="Symbol" w:hAnsiTheme="minorHAnsi" w:cstheme="minorHAnsi"/>
                <w:color w:val="auto"/>
                <w:sz w:val="20"/>
                <w:szCs w:val="20"/>
              </w:rPr>
              <w:t>PNAT et d</w:t>
            </w:r>
            <w:r>
              <w:rPr>
                <w:rFonts w:asciiTheme="minorHAnsi" w:eastAsia="Symbol" w:hAnsiTheme="minorHAnsi" w:cstheme="minorHAnsi"/>
                <w:color w:val="auto"/>
                <w:sz w:val="20"/>
                <w:szCs w:val="20"/>
              </w:rPr>
              <w:t xml:space="preserve">’un </w:t>
            </w:r>
            <w:r w:rsidR="009F4B93">
              <w:rPr>
                <w:rFonts w:asciiTheme="minorHAnsi" w:eastAsia="Symbol" w:hAnsiTheme="minorHAnsi" w:cstheme="minorHAnsi"/>
                <w:color w:val="auto"/>
                <w:sz w:val="20"/>
                <w:szCs w:val="20"/>
              </w:rPr>
              <w:t xml:space="preserve">projet de LAT </w:t>
            </w:r>
            <w:r w:rsidR="00974B3A">
              <w:rPr>
                <w:rFonts w:asciiTheme="minorHAnsi" w:eastAsia="Symbol" w:hAnsiTheme="minorHAnsi" w:cstheme="minorHAnsi"/>
                <w:color w:val="auto"/>
                <w:sz w:val="20"/>
                <w:szCs w:val="20"/>
              </w:rPr>
              <w:t>adopté par le gouvernement</w:t>
            </w:r>
          </w:p>
        </w:tc>
        <w:tc>
          <w:tcPr>
            <w:tcW w:w="3544" w:type="dxa"/>
            <w:shd w:val="clear" w:color="auto" w:fill="auto"/>
          </w:tcPr>
          <w:p w14:paraId="414853AE" w14:textId="0EBF0F2F" w:rsidR="00974B3A" w:rsidRDefault="00974B3A"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Evaluation stratégique environnementale de la PNAT et du projet de LAT,</w:t>
            </w:r>
          </w:p>
          <w:p w14:paraId="68A4BA58" w14:textId="119F5F90" w:rsidR="00976C82" w:rsidRPr="00974B3A" w:rsidRDefault="00974B3A" w:rsidP="00974B3A">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S</w:t>
            </w:r>
            <w:r w:rsidR="009F4B93">
              <w:rPr>
                <w:rFonts w:asciiTheme="minorHAnsi" w:eastAsia="Symbol" w:hAnsiTheme="minorHAnsi" w:cstheme="minorHAnsi"/>
                <w:color w:val="auto"/>
                <w:sz w:val="20"/>
                <w:szCs w:val="20"/>
              </w:rPr>
              <w:t>uivi du processus d</w:t>
            </w:r>
            <w:r>
              <w:rPr>
                <w:rFonts w:asciiTheme="minorHAnsi" w:eastAsia="Symbol" w:hAnsiTheme="minorHAnsi" w:cstheme="minorHAnsi"/>
                <w:color w:val="auto"/>
                <w:sz w:val="20"/>
                <w:szCs w:val="20"/>
              </w:rPr>
              <w:t>’adoption du projet de LAT au parlement,</w:t>
            </w:r>
          </w:p>
          <w:p w14:paraId="337D1663" w14:textId="77777777" w:rsidR="00976C82" w:rsidRDefault="00976C82"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Information, sensibilisation et vulgarisation sur la PNAT et la LAT,</w:t>
            </w:r>
          </w:p>
          <w:p w14:paraId="76639C14" w14:textId="0FBE31DA" w:rsidR="00976C82" w:rsidRPr="00976C82" w:rsidRDefault="00974B3A"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 xml:space="preserve">Mise en œuvre de la </w:t>
            </w:r>
            <w:r w:rsidR="00976C82">
              <w:rPr>
                <w:rFonts w:asciiTheme="minorHAnsi" w:eastAsia="Symbol" w:hAnsiTheme="minorHAnsi" w:cstheme="minorHAnsi"/>
                <w:color w:val="auto"/>
                <w:sz w:val="20"/>
                <w:szCs w:val="20"/>
              </w:rPr>
              <w:t>PNAT</w:t>
            </w:r>
            <w:r w:rsidR="00D06877">
              <w:rPr>
                <w:rFonts w:asciiTheme="minorHAnsi" w:eastAsia="Symbol" w:hAnsiTheme="minorHAnsi" w:cstheme="minorHAnsi"/>
                <w:color w:val="auto"/>
                <w:sz w:val="20"/>
                <w:szCs w:val="20"/>
              </w:rPr>
              <w:t xml:space="preserve"> en tenant compte de la dimension g</w:t>
            </w:r>
            <w:r w:rsidR="00976C82">
              <w:rPr>
                <w:rFonts w:asciiTheme="minorHAnsi" w:eastAsia="Symbol" w:hAnsiTheme="minorHAnsi" w:cstheme="minorHAnsi"/>
                <w:color w:val="auto"/>
                <w:sz w:val="20"/>
                <w:szCs w:val="20"/>
              </w:rPr>
              <w:t>estion durable des forêts.</w:t>
            </w:r>
          </w:p>
        </w:tc>
        <w:tc>
          <w:tcPr>
            <w:tcW w:w="3402" w:type="dxa"/>
            <w:shd w:val="clear" w:color="auto" w:fill="auto"/>
          </w:tcPr>
          <w:p w14:paraId="37C9E5D4" w14:textId="0E285FC6" w:rsidR="00201D6C" w:rsidRPr="00974B3A" w:rsidRDefault="00974B3A" w:rsidP="000F3CEE">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sidRPr="00974B3A">
              <w:rPr>
                <w:rFonts w:asciiTheme="minorHAnsi" w:eastAsia="Symbol" w:hAnsiTheme="minorHAnsi" w:cstheme="minorHAnsi"/>
                <w:color w:val="auto"/>
                <w:sz w:val="20"/>
                <w:szCs w:val="20"/>
              </w:rPr>
              <w:t xml:space="preserve">Contacter l’ACE </w:t>
            </w:r>
            <w:r>
              <w:rPr>
                <w:rFonts w:asciiTheme="minorHAnsi" w:eastAsia="Symbol" w:hAnsiTheme="minorHAnsi" w:cstheme="minorHAnsi"/>
                <w:color w:val="auto"/>
                <w:sz w:val="20"/>
                <w:szCs w:val="20"/>
              </w:rPr>
              <w:t xml:space="preserve">examiner les modalités de </w:t>
            </w:r>
            <w:r w:rsidR="00976C82" w:rsidRPr="00974B3A">
              <w:rPr>
                <w:rFonts w:asciiTheme="minorHAnsi" w:eastAsia="Symbol" w:hAnsiTheme="minorHAnsi" w:cstheme="minorHAnsi"/>
                <w:color w:val="auto"/>
                <w:sz w:val="20"/>
                <w:szCs w:val="20"/>
              </w:rPr>
              <w:t>l’ évaluation stratégique environnementale</w:t>
            </w:r>
            <w:r>
              <w:rPr>
                <w:rFonts w:asciiTheme="minorHAnsi" w:eastAsia="Symbol" w:hAnsiTheme="minorHAnsi" w:cstheme="minorHAnsi"/>
                <w:color w:val="auto"/>
                <w:sz w:val="20"/>
                <w:szCs w:val="20"/>
              </w:rPr>
              <w:t xml:space="preserve"> d</w:t>
            </w:r>
            <w:r w:rsidR="00976C82" w:rsidRPr="00974B3A">
              <w:rPr>
                <w:rFonts w:asciiTheme="minorHAnsi" w:eastAsia="Symbol" w:hAnsiTheme="minorHAnsi" w:cstheme="minorHAnsi"/>
                <w:color w:val="auto"/>
                <w:sz w:val="20"/>
                <w:szCs w:val="20"/>
              </w:rPr>
              <w:t>e la PNAT et de la LAT,</w:t>
            </w:r>
          </w:p>
          <w:p w14:paraId="6E35A3D3" w14:textId="1520197B" w:rsidR="00976C82" w:rsidRDefault="00B25E70"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 xml:space="preserve">Exécuter le </w:t>
            </w:r>
            <w:r w:rsidR="00976C82">
              <w:rPr>
                <w:rFonts w:asciiTheme="minorHAnsi" w:eastAsia="Symbol" w:hAnsiTheme="minorHAnsi" w:cstheme="minorHAnsi"/>
                <w:color w:val="auto"/>
                <w:sz w:val="20"/>
                <w:szCs w:val="20"/>
              </w:rPr>
              <w:t>plan de communication de la réforme de l’AT,</w:t>
            </w:r>
          </w:p>
          <w:p w14:paraId="66678F98" w14:textId="790FCE41" w:rsidR="00976C82" w:rsidRPr="00A3689C" w:rsidRDefault="00974B3A" w:rsidP="00A6554C">
            <w:pPr>
              <w:pStyle w:val="Paragraphedeliste"/>
              <w:numPr>
                <w:ilvl w:val="0"/>
                <w:numId w:val="9"/>
              </w:numPr>
              <w:spacing w:after="0" w:line="240" w:lineRule="auto"/>
              <w:ind w:left="213" w:right="0" w:hanging="213"/>
              <w:jc w:val="left"/>
              <w:rPr>
                <w:rFonts w:asciiTheme="minorHAnsi" w:eastAsia="Symbol" w:hAnsiTheme="minorHAnsi" w:cstheme="minorHAnsi"/>
                <w:color w:val="auto"/>
                <w:sz w:val="20"/>
                <w:szCs w:val="20"/>
              </w:rPr>
            </w:pPr>
            <w:r>
              <w:rPr>
                <w:rFonts w:asciiTheme="minorHAnsi" w:eastAsia="Symbol" w:hAnsiTheme="minorHAnsi" w:cstheme="minorHAnsi"/>
                <w:color w:val="auto"/>
                <w:sz w:val="20"/>
                <w:szCs w:val="20"/>
              </w:rPr>
              <w:t xml:space="preserve">Organiser </w:t>
            </w:r>
            <w:r w:rsidR="006E503F">
              <w:rPr>
                <w:rFonts w:asciiTheme="minorHAnsi" w:eastAsia="Symbol" w:hAnsiTheme="minorHAnsi" w:cstheme="minorHAnsi"/>
                <w:color w:val="auto"/>
                <w:sz w:val="20"/>
                <w:szCs w:val="20"/>
              </w:rPr>
              <w:t xml:space="preserve">une </w:t>
            </w:r>
            <w:r>
              <w:rPr>
                <w:rFonts w:asciiTheme="minorHAnsi" w:eastAsia="Symbol" w:hAnsiTheme="minorHAnsi" w:cstheme="minorHAnsi"/>
                <w:color w:val="auto"/>
                <w:sz w:val="20"/>
                <w:szCs w:val="20"/>
              </w:rPr>
              <w:t xml:space="preserve">réflexion sur la </w:t>
            </w:r>
            <w:r w:rsidR="00976C82">
              <w:rPr>
                <w:rFonts w:asciiTheme="minorHAnsi" w:eastAsia="Symbol" w:hAnsiTheme="minorHAnsi" w:cstheme="minorHAnsi"/>
                <w:color w:val="auto"/>
                <w:sz w:val="20"/>
                <w:szCs w:val="20"/>
              </w:rPr>
              <w:t xml:space="preserve">mise en </w:t>
            </w:r>
            <w:r>
              <w:rPr>
                <w:rFonts w:asciiTheme="minorHAnsi" w:eastAsia="Symbol" w:hAnsiTheme="minorHAnsi" w:cstheme="minorHAnsi"/>
                <w:color w:val="auto"/>
                <w:sz w:val="20"/>
                <w:szCs w:val="20"/>
              </w:rPr>
              <w:t>cohérence des politiques sectorielles dans le contexte de la RDC</w:t>
            </w:r>
            <w:r w:rsidR="00976C82">
              <w:rPr>
                <w:rFonts w:asciiTheme="minorHAnsi" w:eastAsia="Symbol" w:hAnsiTheme="minorHAnsi" w:cstheme="minorHAnsi"/>
                <w:color w:val="auto"/>
                <w:sz w:val="20"/>
                <w:szCs w:val="20"/>
              </w:rPr>
              <w:t xml:space="preserve">. </w:t>
            </w:r>
          </w:p>
        </w:tc>
      </w:tr>
    </w:tbl>
    <w:p w14:paraId="66327981" w14:textId="77777777" w:rsidR="0006581D" w:rsidRPr="004A0DC5" w:rsidRDefault="0006581D" w:rsidP="0006581D">
      <w:pPr>
        <w:tabs>
          <w:tab w:val="center" w:pos="5024"/>
        </w:tabs>
        <w:spacing w:before="57" w:after="198" w:line="240" w:lineRule="auto"/>
        <w:ind w:left="-15" w:right="0" w:firstLine="0"/>
        <w:jc w:val="left"/>
        <w:rPr>
          <w:rFonts w:asciiTheme="minorHAnsi" w:eastAsia="Arial" w:hAnsiTheme="minorHAnsi" w:cstheme="minorHAnsi"/>
          <w:sz w:val="22"/>
        </w:rPr>
      </w:pPr>
      <w:r w:rsidRPr="004A0DC5">
        <w:rPr>
          <w:rFonts w:asciiTheme="minorHAnsi" w:eastAsia="Arial" w:hAnsiTheme="minorHAnsi" w:cstheme="minorHAnsi"/>
          <w:sz w:val="22"/>
        </w:rPr>
        <w:t xml:space="preserve"> </w:t>
      </w:r>
    </w:p>
    <w:p w14:paraId="396C4113" w14:textId="77777777" w:rsidR="00697A90" w:rsidRPr="004A0DC5" w:rsidRDefault="00697A90" w:rsidP="00E67A0B">
      <w:pPr>
        <w:spacing w:line="240" w:lineRule="auto"/>
        <w:rPr>
          <w:rFonts w:asciiTheme="minorHAnsi" w:hAnsiTheme="minorHAnsi" w:cstheme="minorHAnsi"/>
          <w:sz w:val="22"/>
        </w:rPr>
      </w:pPr>
    </w:p>
    <w:p w14:paraId="09094F5F" w14:textId="77777777" w:rsidR="00697A90" w:rsidRPr="004A0DC5" w:rsidRDefault="00697A90" w:rsidP="00E67A0B">
      <w:pPr>
        <w:spacing w:line="240" w:lineRule="auto"/>
        <w:rPr>
          <w:rFonts w:asciiTheme="minorHAnsi" w:hAnsiTheme="minorHAnsi" w:cstheme="minorHAnsi"/>
          <w:sz w:val="22"/>
        </w:rPr>
      </w:pPr>
    </w:p>
    <w:p w14:paraId="43618147" w14:textId="77777777" w:rsidR="00E61168" w:rsidRDefault="00E61168" w:rsidP="00B0289B">
      <w:pPr>
        <w:pStyle w:val="Titre1"/>
        <w:ind w:left="0" w:firstLine="0"/>
        <w:rPr>
          <w:rFonts w:asciiTheme="minorHAnsi" w:hAnsiTheme="minorHAnsi" w:cstheme="minorHAnsi"/>
          <w:sz w:val="22"/>
        </w:rPr>
        <w:sectPr w:rsidR="00E61168" w:rsidSect="00E61168">
          <w:pgSz w:w="16840" w:h="11900" w:orient="landscape"/>
          <w:pgMar w:top="1077" w:right="992" w:bottom="1077" w:left="992" w:header="1021" w:footer="1117" w:gutter="0"/>
          <w:cols w:space="720"/>
          <w:titlePg/>
          <w:docGrid w:linePitch="286"/>
        </w:sectPr>
      </w:pPr>
    </w:p>
    <w:p w14:paraId="37C7B70E" w14:textId="77777777" w:rsidR="000E529E" w:rsidRPr="004A0DC5" w:rsidRDefault="000E529E" w:rsidP="00E24864">
      <w:pPr>
        <w:pStyle w:val="Titre1"/>
        <w:numPr>
          <w:ilvl w:val="0"/>
          <w:numId w:val="2"/>
        </w:numPr>
        <w:rPr>
          <w:rFonts w:asciiTheme="minorHAnsi" w:hAnsiTheme="minorHAnsi" w:cstheme="minorHAnsi"/>
          <w:sz w:val="22"/>
        </w:rPr>
      </w:pPr>
      <w:bookmarkStart w:id="12" w:name="_Toc64895703"/>
      <w:r w:rsidRPr="004A0DC5">
        <w:rPr>
          <w:rFonts w:asciiTheme="minorHAnsi" w:hAnsiTheme="minorHAnsi" w:cstheme="minorHAnsi"/>
          <w:sz w:val="22"/>
        </w:rPr>
        <w:lastRenderedPageBreak/>
        <w:t>Exécution financière</w:t>
      </w:r>
      <w:bookmarkEnd w:id="12"/>
    </w:p>
    <w:p w14:paraId="4DBE933E" w14:textId="77777777" w:rsidR="00D60939" w:rsidRPr="00BF6E0F" w:rsidRDefault="00D60939" w:rsidP="00E24864">
      <w:pPr>
        <w:pStyle w:val="Paragraphedeliste"/>
        <w:numPr>
          <w:ilvl w:val="0"/>
          <w:numId w:val="3"/>
        </w:numPr>
        <w:spacing w:after="8" w:line="259" w:lineRule="auto"/>
        <w:ind w:right="0"/>
        <w:jc w:val="left"/>
        <w:rPr>
          <w:rFonts w:asciiTheme="minorHAnsi" w:hAnsiTheme="minorHAnsi" w:cstheme="minorHAnsi"/>
          <w:b/>
          <w:bCs/>
          <w:i/>
          <w:iCs/>
          <w:color w:val="auto"/>
          <w:sz w:val="22"/>
        </w:rPr>
      </w:pPr>
      <w:r w:rsidRPr="00BF6E0F">
        <w:rPr>
          <w:rFonts w:asciiTheme="minorHAnsi" w:hAnsiTheme="minorHAnsi" w:cstheme="minorHAnsi"/>
          <w:b/>
          <w:bCs/>
          <w:i/>
          <w:iCs/>
          <w:color w:val="auto"/>
          <w:sz w:val="22"/>
        </w:rPr>
        <w:t xml:space="preserve">Niveau de décaissement </w:t>
      </w:r>
    </w:p>
    <w:p w14:paraId="2323903C" w14:textId="3C522DF2" w:rsidR="00D60939" w:rsidRDefault="00D60939" w:rsidP="00E24864">
      <w:pPr>
        <w:spacing w:before="240" w:after="8" w:line="259" w:lineRule="auto"/>
        <w:ind w:left="10" w:right="0" w:firstLine="0"/>
        <w:jc w:val="left"/>
        <w:rPr>
          <w:rFonts w:asciiTheme="minorHAnsi" w:hAnsiTheme="minorHAnsi" w:cstheme="minorHAnsi"/>
          <w:color w:val="auto"/>
          <w:sz w:val="22"/>
        </w:rPr>
      </w:pPr>
      <w:r>
        <w:rPr>
          <w:rFonts w:asciiTheme="minorHAnsi" w:hAnsiTheme="minorHAnsi" w:cstheme="minorHAnsi"/>
          <w:color w:val="auto"/>
          <w:sz w:val="22"/>
        </w:rPr>
        <w:t xml:space="preserve">Le programme AT n’a reçu aucun transfert de fonds de CAFI </w:t>
      </w:r>
      <w:r w:rsidR="00E2227B">
        <w:rPr>
          <w:rFonts w:asciiTheme="minorHAnsi" w:hAnsiTheme="minorHAnsi" w:cstheme="minorHAnsi"/>
          <w:color w:val="auto"/>
          <w:sz w:val="22"/>
        </w:rPr>
        <w:t>ou d’un autre bailleurs</w:t>
      </w:r>
      <w:r w:rsidR="0092489D">
        <w:rPr>
          <w:rFonts w:asciiTheme="minorHAnsi" w:hAnsiTheme="minorHAnsi" w:cstheme="minorHAnsi"/>
          <w:color w:val="auto"/>
          <w:sz w:val="22"/>
        </w:rPr>
        <w:t xml:space="preserve">. </w:t>
      </w:r>
      <w:r w:rsidR="00D0426D">
        <w:rPr>
          <w:rFonts w:asciiTheme="minorHAnsi" w:hAnsiTheme="minorHAnsi" w:cstheme="minorHAnsi"/>
          <w:color w:val="auto"/>
          <w:sz w:val="22"/>
        </w:rPr>
        <w:t>Par contre il a bénéficié des avances (p</w:t>
      </w:r>
      <w:r w:rsidR="0092489D">
        <w:rPr>
          <w:rFonts w:asciiTheme="minorHAnsi" w:hAnsiTheme="minorHAnsi" w:cstheme="minorHAnsi"/>
          <w:color w:val="auto"/>
          <w:sz w:val="22"/>
        </w:rPr>
        <w:t>réfinancement</w:t>
      </w:r>
      <w:r w:rsidR="00D0426D">
        <w:rPr>
          <w:rFonts w:asciiTheme="minorHAnsi" w:hAnsiTheme="minorHAnsi" w:cstheme="minorHAnsi"/>
          <w:color w:val="auto"/>
          <w:sz w:val="22"/>
        </w:rPr>
        <w:t>)</w:t>
      </w:r>
      <w:r w:rsidR="0092489D">
        <w:rPr>
          <w:rFonts w:asciiTheme="minorHAnsi" w:hAnsiTheme="minorHAnsi" w:cstheme="minorHAnsi"/>
          <w:color w:val="auto"/>
          <w:sz w:val="22"/>
        </w:rPr>
        <w:t xml:space="preserve"> du PNUD </w:t>
      </w:r>
      <w:r w:rsidR="004A1154">
        <w:rPr>
          <w:rFonts w:asciiTheme="minorHAnsi" w:hAnsiTheme="minorHAnsi" w:cstheme="minorHAnsi"/>
          <w:color w:val="auto"/>
          <w:sz w:val="22"/>
        </w:rPr>
        <w:t>entre juillet et décembre 2020</w:t>
      </w:r>
      <w:r w:rsidR="00E2227B">
        <w:rPr>
          <w:rFonts w:asciiTheme="minorHAnsi" w:hAnsiTheme="minorHAnsi" w:cstheme="minorHAnsi"/>
          <w:color w:val="auto"/>
          <w:sz w:val="22"/>
        </w:rPr>
        <w:t xml:space="preserve">. </w:t>
      </w:r>
      <w:r w:rsidR="004A1154">
        <w:rPr>
          <w:rFonts w:asciiTheme="minorHAnsi" w:hAnsiTheme="minorHAnsi" w:cstheme="minorHAnsi"/>
          <w:color w:val="auto"/>
          <w:sz w:val="22"/>
        </w:rPr>
        <w:t xml:space="preserve"> </w:t>
      </w:r>
    </w:p>
    <w:p w14:paraId="2661180D" w14:textId="02FAFF46" w:rsidR="00D60939" w:rsidRDefault="00D60939" w:rsidP="00E24864">
      <w:pPr>
        <w:spacing w:before="240" w:after="8" w:line="259" w:lineRule="auto"/>
        <w:ind w:left="10" w:right="0" w:firstLine="0"/>
        <w:jc w:val="left"/>
        <w:rPr>
          <w:rFonts w:asciiTheme="minorHAnsi" w:hAnsiTheme="minorHAnsi" w:cstheme="minorHAnsi"/>
          <w:b/>
          <w:bCs/>
          <w:color w:val="000000" w:themeColor="text1"/>
          <w:sz w:val="22"/>
        </w:rPr>
      </w:pPr>
      <w:r w:rsidRPr="00AE1D7C">
        <w:rPr>
          <w:rFonts w:asciiTheme="minorHAnsi" w:hAnsiTheme="minorHAnsi" w:cstheme="minorHAnsi"/>
          <w:b/>
          <w:bCs/>
          <w:color w:val="000000" w:themeColor="text1"/>
          <w:sz w:val="22"/>
        </w:rPr>
        <w:t>Tableau 5 - Taux de décaissement du Programme.</w:t>
      </w:r>
    </w:p>
    <w:p w14:paraId="721FD63A" w14:textId="77777777" w:rsidR="00E24864" w:rsidRDefault="00E24864" w:rsidP="00E24864">
      <w:pPr>
        <w:spacing w:after="8" w:line="240" w:lineRule="auto"/>
        <w:ind w:left="10" w:right="0" w:firstLine="0"/>
        <w:jc w:val="left"/>
        <w:rPr>
          <w:rFonts w:asciiTheme="minorHAnsi" w:hAnsiTheme="minorHAnsi" w:cstheme="minorHAnsi"/>
          <w:b/>
          <w:bCs/>
          <w:color w:val="000000" w:themeColor="text1"/>
          <w:sz w:val="22"/>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362"/>
        <w:gridCol w:w="1473"/>
        <w:gridCol w:w="1401"/>
        <w:gridCol w:w="1222"/>
        <w:gridCol w:w="1394"/>
      </w:tblGrid>
      <w:tr w:rsidR="00922006" w:rsidRPr="00922006" w14:paraId="7D0E15D7" w14:textId="77777777" w:rsidTr="00922006">
        <w:trPr>
          <w:trHeight w:val="20"/>
        </w:trPr>
        <w:tc>
          <w:tcPr>
            <w:tcW w:w="2547" w:type="dxa"/>
            <w:shd w:val="clear" w:color="000000" w:fill="C5E0B3"/>
            <w:vAlign w:val="center"/>
            <w:hideMark/>
          </w:tcPr>
          <w:p w14:paraId="4199F1AA"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 xml:space="preserve">Résultats </w:t>
            </w:r>
          </w:p>
        </w:tc>
        <w:tc>
          <w:tcPr>
            <w:tcW w:w="1362" w:type="dxa"/>
            <w:shd w:val="clear" w:color="000000" w:fill="C5E0B3"/>
            <w:vAlign w:val="center"/>
            <w:hideMark/>
          </w:tcPr>
          <w:p w14:paraId="42C70DA3"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 xml:space="preserve"> Budget </w:t>
            </w:r>
          </w:p>
          <w:p w14:paraId="49D8E2D8" w14:textId="6962F809" w:rsidR="00922006" w:rsidRPr="00922006" w:rsidRDefault="00922006" w:rsidP="00922006">
            <w:pPr>
              <w:spacing w:after="0" w:line="240" w:lineRule="auto"/>
              <w:ind w:left="0" w:right="0"/>
              <w:jc w:val="center"/>
              <w:rPr>
                <w:rFonts w:eastAsia="Times New Roman"/>
                <w:b/>
                <w:bCs/>
                <w:sz w:val="22"/>
              </w:rPr>
            </w:pPr>
            <w:r w:rsidRPr="00922006">
              <w:rPr>
                <w:rFonts w:eastAsia="Times New Roman"/>
                <w:b/>
                <w:bCs/>
                <w:sz w:val="22"/>
              </w:rPr>
              <w:t xml:space="preserve">Total (USD) </w:t>
            </w:r>
          </w:p>
        </w:tc>
        <w:tc>
          <w:tcPr>
            <w:tcW w:w="1473" w:type="dxa"/>
            <w:shd w:val="clear" w:color="000000" w:fill="C5E0B3"/>
            <w:vAlign w:val="center"/>
            <w:hideMark/>
          </w:tcPr>
          <w:p w14:paraId="4569509A"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 xml:space="preserve">Budget </w:t>
            </w:r>
          </w:p>
          <w:p w14:paraId="20835B60" w14:textId="6F7EB789" w:rsidR="00922006" w:rsidRPr="00922006" w:rsidRDefault="00922006" w:rsidP="00922006">
            <w:pPr>
              <w:spacing w:after="0" w:line="240" w:lineRule="auto"/>
              <w:ind w:left="0" w:right="0"/>
              <w:jc w:val="center"/>
              <w:rPr>
                <w:rFonts w:eastAsia="Times New Roman"/>
                <w:b/>
                <w:bCs/>
                <w:sz w:val="22"/>
              </w:rPr>
            </w:pPr>
            <w:r w:rsidRPr="00922006">
              <w:rPr>
                <w:rFonts w:eastAsia="Times New Roman"/>
                <w:b/>
                <w:bCs/>
                <w:sz w:val="22"/>
              </w:rPr>
              <w:t>prévu 2020 (USD)</w:t>
            </w:r>
          </w:p>
        </w:tc>
        <w:tc>
          <w:tcPr>
            <w:tcW w:w="1401" w:type="dxa"/>
            <w:shd w:val="clear" w:color="000000" w:fill="C5E0B3"/>
            <w:vAlign w:val="center"/>
            <w:hideMark/>
          </w:tcPr>
          <w:p w14:paraId="587CBB08"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 xml:space="preserve">Dépenses </w:t>
            </w:r>
          </w:p>
          <w:p w14:paraId="6A5542B8" w14:textId="0EE0B4C7" w:rsidR="00922006" w:rsidRPr="00922006" w:rsidRDefault="00922006" w:rsidP="00922006">
            <w:pPr>
              <w:spacing w:after="0" w:line="240" w:lineRule="auto"/>
              <w:ind w:left="0" w:right="0"/>
              <w:jc w:val="center"/>
              <w:rPr>
                <w:rFonts w:eastAsia="Times New Roman"/>
                <w:b/>
                <w:bCs/>
                <w:sz w:val="22"/>
              </w:rPr>
            </w:pPr>
            <w:r w:rsidRPr="00922006">
              <w:rPr>
                <w:rFonts w:eastAsia="Times New Roman"/>
                <w:b/>
                <w:bCs/>
                <w:sz w:val="22"/>
              </w:rPr>
              <w:t>au 31/12/2020 (USD)</w:t>
            </w:r>
          </w:p>
        </w:tc>
        <w:tc>
          <w:tcPr>
            <w:tcW w:w="1222" w:type="dxa"/>
            <w:shd w:val="clear" w:color="000000" w:fill="C5E0B3"/>
            <w:vAlign w:val="center"/>
            <w:hideMark/>
          </w:tcPr>
          <w:p w14:paraId="63ED8CAB" w14:textId="2C0495B3"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Solde au 31/12/2020 (USD)</w:t>
            </w:r>
          </w:p>
        </w:tc>
        <w:tc>
          <w:tcPr>
            <w:tcW w:w="1394" w:type="dxa"/>
            <w:shd w:val="clear" w:color="000000" w:fill="C5E0B3"/>
            <w:vAlign w:val="center"/>
            <w:hideMark/>
          </w:tcPr>
          <w:p w14:paraId="2B3A77AE" w14:textId="383E2436"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Taux de décaissement au 31/12/2020 (%)</w:t>
            </w:r>
          </w:p>
        </w:tc>
      </w:tr>
      <w:tr w:rsidR="00922006" w:rsidRPr="00922006" w14:paraId="5DBEEA4E" w14:textId="77777777" w:rsidTr="00922006">
        <w:trPr>
          <w:trHeight w:val="20"/>
        </w:trPr>
        <w:tc>
          <w:tcPr>
            <w:tcW w:w="2547" w:type="dxa"/>
            <w:shd w:val="clear" w:color="auto" w:fill="auto"/>
            <w:vAlign w:val="center"/>
            <w:hideMark/>
          </w:tcPr>
          <w:p w14:paraId="6D6A3A9E" w14:textId="77777777" w:rsidR="00922006" w:rsidRPr="00922006" w:rsidRDefault="00922006" w:rsidP="00922006">
            <w:pPr>
              <w:spacing w:after="0" w:line="240" w:lineRule="auto"/>
              <w:ind w:left="0" w:right="0" w:firstLine="0"/>
              <w:jc w:val="left"/>
              <w:rPr>
                <w:rFonts w:eastAsia="Times New Roman"/>
                <w:b/>
                <w:bCs/>
                <w:sz w:val="22"/>
              </w:rPr>
            </w:pPr>
            <w:r w:rsidRPr="00922006">
              <w:rPr>
                <w:rFonts w:eastAsia="Times New Roman"/>
                <w:b/>
                <w:bCs/>
                <w:sz w:val="22"/>
              </w:rPr>
              <w:t>Résultat 1</w:t>
            </w:r>
            <w:r w:rsidRPr="00922006">
              <w:rPr>
                <w:rFonts w:eastAsia="Times New Roman"/>
                <w:sz w:val="22"/>
              </w:rPr>
              <w:t> : la RDC est dotée d'un référentiel juridique et réglementaire de l'AT pour le cadrage des programmes publics de développement</w:t>
            </w:r>
          </w:p>
        </w:tc>
        <w:tc>
          <w:tcPr>
            <w:tcW w:w="1362" w:type="dxa"/>
            <w:shd w:val="clear" w:color="auto" w:fill="auto"/>
            <w:noWrap/>
            <w:vAlign w:val="center"/>
            <w:hideMark/>
          </w:tcPr>
          <w:p w14:paraId="1F57B63D"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368739,25</w:t>
            </w:r>
          </w:p>
        </w:tc>
        <w:tc>
          <w:tcPr>
            <w:tcW w:w="1473" w:type="dxa"/>
            <w:shd w:val="clear" w:color="auto" w:fill="auto"/>
            <w:noWrap/>
            <w:vAlign w:val="center"/>
            <w:hideMark/>
          </w:tcPr>
          <w:p w14:paraId="02F6F8F0"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316142,00</w:t>
            </w:r>
          </w:p>
        </w:tc>
        <w:tc>
          <w:tcPr>
            <w:tcW w:w="1401" w:type="dxa"/>
            <w:shd w:val="clear" w:color="auto" w:fill="auto"/>
            <w:noWrap/>
            <w:vAlign w:val="center"/>
            <w:hideMark/>
          </w:tcPr>
          <w:p w14:paraId="57B8BA32"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298 684,83</w:t>
            </w:r>
          </w:p>
        </w:tc>
        <w:tc>
          <w:tcPr>
            <w:tcW w:w="1222" w:type="dxa"/>
            <w:shd w:val="clear" w:color="auto" w:fill="auto"/>
            <w:noWrap/>
            <w:vAlign w:val="center"/>
            <w:hideMark/>
          </w:tcPr>
          <w:p w14:paraId="64CBF40B"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17457,17</w:t>
            </w:r>
          </w:p>
        </w:tc>
        <w:tc>
          <w:tcPr>
            <w:tcW w:w="1394" w:type="dxa"/>
            <w:shd w:val="clear" w:color="auto" w:fill="auto"/>
            <w:noWrap/>
            <w:vAlign w:val="center"/>
            <w:hideMark/>
          </w:tcPr>
          <w:p w14:paraId="7F5E3FB4" w14:textId="70BC03BF"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94,48</w:t>
            </w:r>
          </w:p>
        </w:tc>
      </w:tr>
      <w:tr w:rsidR="00922006" w:rsidRPr="00922006" w14:paraId="2C45720B" w14:textId="77777777" w:rsidTr="00922006">
        <w:trPr>
          <w:trHeight w:val="20"/>
        </w:trPr>
        <w:tc>
          <w:tcPr>
            <w:tcW w:w="2547" w:type="dxa"/>
            <w:shd w:val="clear" w:color="auto" w:fill="auto"/>
            <w:vAlign w:val="center"/>
            <w:hideMark/>
          </w:tcPr>
          <w:p w14:paraId="002F8D61" w14:textId="29E1A5F5" w:rsidR="00922006" w:rsidRPr="00922006" w:rsidRDefault="00922006" w:rsidP="00922006">
            <w:pPr>
              <w:spacing w:after="0" w:line="240" w:lineRule="auto"/>
              <w:ind w:left="0" w:right="0" w:firstLine="0"/>
              <w:jc w:val="left"/>
              <w:rPr>
                <w:rFonts w:eastAsia="Times New Roman"/>
                <w:b/>
                <w:bCs/>
                <w:sz w:val="22"/>
              </w:rPr>
            </w:pPr>
            <w:r w:rsidRPr="00922006">
              <w:rPr>
                <w:rFonts w:eastAsia="Times New Roman"/>
                <w:b/>
                <w:bCs/>
                <w:sz w:val="22"/>
              </w:rPr>
              <w:t>Résultat 2 </w:t>
            </w:r>
            <w:r w:rsidRPr="00922006">
              <w:rPr>
                <w:rFonts w:eastAsia="Times New Roman"/>
                <w:sz w:val="22"/>
              </w:rPr>
              <w:t xml:space="preserve">: </w:t>
            </w:r>
            <w:r w:rsidR="0092489D">
              <w:rPr>
                <w:rFonts w:eastAsia="Times New Roman"/>
                <w:sz w:val="22"/>
              </w:rPr>
              <w:t>l</w:t>
            </w:r>
            <w:r w:rsidRPr="00922006">
              <w:rPr>
                <w:rFonts w:eastAsia="Times New Roman"/>
                <w:sz w:val="22"/>
              </w:rPr>
              <w:t>a RDC est dotée d'institutions de pilotage, de mise en œuvre et de concertation performantes et professionnelles</w:t>
            </w:r>
          </w:p>
        </w:tc>
        <w:tc>
          <w:tcPr>
            <w:tcW w:w="1362" w:type="dxa"/>
            <w:shd w:val="clear" w:color="auto" w:fill="auto"/>
            <w:noWrap/>
            <w:vAlign w:val="center"/>
            <w:hideMark/>
          </w:tcPr>
          <w:p w14:paraId="3B4F69F3"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271996,00</w:t>
            </w:r>
          </w:p>
        </w:tc>
        <w:tc>
          <w:tcPr>
            <w:tcW w:w="1473" w:type="dxa"/>
            <w:shd w:val="clear" w:color="auto" w:fill="auto"/>
            <w:noWrap/>
            <w:vAlign w:val="center"/>
            <w:hideMark/>
          </w:tcPr>
          <w:p w14:paraId="70A07375"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138435,00</w:t>
            </w:r>
          </w:p>
        </w:tc>
        <w:tc>
          <w:tcPr>
            <w:tcW w:w="1401" w:type="dxa"/>
            <w:shd w:val="clear" w:color="auto" w:fill="auto"/>
            <w:noWrap/>
            <w:vAlign w:val="center"/>
            <w:hideMark/>
          </w:tcPr>
          <w:p w14:paraId="567A321C"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0,00</w:t>
            </w:r>
          </w:p>
        </w:tc>
        <w:tc>
          <w:tcPr>
            <w:tcW w:w="1222" w:type="dxa"/>
            <w:shd w:val="clear" w:color="auto" w:fill="auto"/>
            <w:noWrap/>
            <w:vAlign w:val="center"/>
            <w:hideMark/>
          </w:tcPr>
          <w:p w14:paraId="28E13783"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138435,00</w:t>
            </w:r>
          </w:p>
        </w:tc>
        <w:tc>
          <w:tcPr>
            <w:tcW w:w="1394" w:type="dxa"/>
            <w:shd w:val="clear" w:color="auto" w:fill="auto"/>
            <w:noWrap/>
            <w:vAlign w:val="center"/>
            <w:hideMark/>
          </w:tcPr>
          <w:p w14:paraId="631B602C"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0,00</w:t>
            </w:r>
          </w:p>
        </w:tc>
      </w:tr>
      <w:tr w:rsidR="00922006" w:rsidRPr="00922006" w14:paraId="2F554D05" w14:textId="77777777" w:rsidTr="00922006">
        <w:trPr>
          <w:trHeight w:val="20"/>
        </w:trPr>
        <w:tc>
          <w:tcPr>
            <w:tcW w:w="2547" w:type="dxa"/>
            <w:shd w:val="clear" w:color="auto" w:fill="auto"/>
            <w:vAlign w:val="center"/>
            <w:hideMark/>
          </w:tcPr>
          <w:p w14:paraId="7F34E5B6" w14:textId="2C0148F9" w:rsidR="00922006" w:rsidRPr="00922006" w:rsidRDefault="00922006" w:rsidP="00922006">
            <w:pPr>
              <w:spacing w:after="0" w:line="240" w:lineRule="auto"/>
              <w:ind w:left="0" w:right="0" w:firstLine="0"/>
              <w:jc w:val="left"/>
              <w:rPr>
                <w:rFonts w:eastAsia="Times New Roman"/>
                <w:b/>
                <w:bCs/>
                <w:sz w:val="22"/>
              </w:rPr>
            </w:pPr>
            <w:r w:rsidRPr="00922006">
              <w:rPr>
                <w:rFonts w:eastAsia="Times New Roman"/>
                <w:b/>
                <w:bCs/>
                <w:sz w:val="22"/>
              </w:rPr>
              <w:t>Résultat 3</w:t>
            </w:r>
            <w:r w:rsidRPr="00922006">
              <w:rPr>
                <w:rFonts w:eastAsia="Times New Roman"/>
                <w:sz w:val="22"/>
              </w:rPr>
              <w:t xml:space="preserve"> : </w:t>
            </w:r>
            <w:r w:rsidR="0092489D">
              <w:rPr>
                <w:rFonts w:eastAsia="Times New Roman"/>
                <w:sz w:val="22"/>
              </w:rPr>
              <w:t>l</w:t>
            </w:r>
            <w:r w:rsidRPr="00922006">
              <w:rPr>
                <w:rFonts w:eastAsia="Times New Roman"/>
                <w:sz w:val="22"/>
              </w:rPr>
              <w:t>es capacités et le leadership de l'Administration centrale et provinciale du Min</w:t>
            </w:r>
            <w:r w:rsidR="0092489D">
              <w:rPr>
                <w:rFonts w:eastAsia="Times New Roman"/>
                <w:sz w:val="22"/>
              </w:rPr>
              <w:t>AT</w:t>
            </w:r>
            <w:r w:rsidRPr="00922006">
              <w:rPr>
                <w:rFonts w:eastAsia="Times New Roman"/>
                <w:sz w:val="22"/>
              </w:rPr>
              <w:t xml:space="preserve"> sont renforcés pour appuyer le processus de réforme de l'AT</w:t>
            </w:r>
          </w:p>
        </w:tc>
        <w:tc>
          <w:tcPr>
            <w:tcW w:w="1362" w:type="dxa"/>
            <w:shd w:val="clear" w:color="auto" w:fill="auto"/>
            <w:noWrap/>
            <w:vAlign w:val="center"/>
            <w:hideMark/>
          </w:tcPr>
          <w:p w14:paraId="2B5D6F87"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1720261,75</w:t>
            </w:r>
          </w:p>
        </w:tc>
        <w:tc>
          <w:tcPr>
            <w:tcW w:w="1473" w:type="dxa"/>
            <w:shd w:val="clear" w:color="auto" w:fill="auto"/>
            <w:noWrap/>
            <w:vAlign w:val="center"/>
            <w:hideMark/>
          </w:tcPr>
          <w:p w14:paraId="3A8C63FD"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898600,00</w:t>
            </w:r>
          </w:p>
        </w:tc>
        <w:tc>
          <w:tcPr>
            <w:tcW w:w="1401" w:type="dxa"/>
            <w:shd w:val="clear" w:color="auto" w:fill="auto"/>
            <w:noWrap/>
            <w:vAlign w:val="center"/>
            <w:hideMark/>
          </w:tcPr>
          <w:p w14:paraId="36E4A180"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629 732,74</w:t>
            </w:r>
          </w:p>
        </w:tc>
        <w:tc>
          <w:tcPr>
            <w:tcW w:w="1222" w:type="dxa"/>
            <w:shd w:val="clear" w:color="auto" w:fill="auto"/>
            <w:noWrap/>
            <w:vAlign w:val="center"/>
            <w:hideMark/>
          </w:tcPr>
          <w:p w14:paraId="7C147500"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268867,26</w:t>
            </w:r>
          </w:p>
        </w:tc>
        <w:tc>
          <w:tcPr>
            <w:tcW w:w="1394" w:type="dxa"/>
            <w:shd w:val="clear" w:color="auto" w:fill="auto"/>
            <w:noWrap/>
            <w:vAlign w:val="center"/>
            <w:hideMark/>
          </w:tcPr>
          <w:p w14:paraId="37D98879"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70,08</w:t>
            </w:r>
          </w:p>
        </w:tc>
      </w:tr>
      <w:tr w:rsidR="00922006" w:rsidRPr="00922006" w14:paraId="0BC0D00A" w14:textId="77777777" w:rsidTr="00922006">
        <w:trPr>
          <w:trHeight w:val="20"/>
        </w:trPr>
        <w:tc>
          <w:tcPr>
            <w:tcW w:w="2547" w:type="dxa"/>
            <w:shd w:val="clear" w:color="auto" w:fill="auto"/>
            <w:vAlign w:val="center"/>
            <w:hideMark/>
          </w:tcPr>
          <w:p w14:paraId="76788218" w14:textId="6C18C421" w:rsidR="00922006" w:rsidRPr="00922006" w:rsidRDefault="00922006" w:rsidP="00922006">
            <w:pPr>
              <w:spacing w:after="0" w:line="240" w:lineRule="auto"/>
              <w:ind w:left="0" w:right="0" w:firstLine="0"/>
              <w:jc w:val="left"/>
              <w:rPr>
                <w:rFonts w:eastAsia="Times New Roman"/>
                <w:b/>
                <w:bCs/>
                <w:sz w:val="22"/>
              </w:rPr>
            </w:pPr>
            <w:r w:rsidRPr="00922006">
              <w:rPr>
                <w:rFonts w:eastAsia="Times New Roman"/>
                <w:b/>
                <w:bCs/>
                <w:sz w:val="22"/>
              </w:rPr>
              <w:t xml:space="preserve">Résultat 4 : </w:t>
            </w:r>
            <w:r w:rsidR="0092489D" w:rsidRPr="0092489D">
              <w:rPr>
                <w:rFonts w:eastAsia="Times New Roman"/>
                <w:sz w:val="22"/>
              </w:rPr>
              <w:t>l</w:t>
            </w:r>
            <w:r w:rsidRPr="00922006">
              <w:rPr>
                <w:rFonts w:eastAsia="Times New Roman"/>
                <w:sz w:val="22"/>
              </w:rPr>
              <w:t xml:space="preserve">a vision commune sur l’affectation de l’espace est dégagée et oriente les politiques publiques afin de promouvoir une </w:t>
            </w:r>
            <w:proofErr w:type="spellStart"/>
            <w:r w:rsidRPr="00922006">
              <w:rPr>
                <w:rFonts w:eastAsia="Times New Roman"/>
                <w:sz w:val="22"/>
              </w:rPr>
              <w:t>crois</w:t>
            </w:r>
            <w:r w:rsidR="0092489D">
              <w:rPr>
                <w:rFonts w:eastAsia="Times New Roman"/>
                <w:sz w:val="22"/>
              </w:rPr>
              <w:t>-</w:t>
            </w:r>
            <w:r w:rsidRPr="00922006">
              <w:rPr>
                <w:rFonts w:eastAsia="Times New Roman"/>
                <w:sz w:val="22"/>
              </w:rPr>
              <w:t>sance</w:t>
            </w:r>
            <w:proofErr w:type="spellEnd"/>
            <w:r w:rsidRPr="00922006">
              <w:rPr>
                <w:rFonts w:eastAsia="Times New Roman"/>
                <w:sz w:val="22"/>
              </w:rPr>
              <w:t xml:space="preserve"> inclusive et durable</w:t>
            </w:r>
          </w:p>
        </w:tc>
        <w:tc>
          <w:tcPr>
            <w:tcW w:w="1362" w:type="dxa"/>
            <w:shd w:val="clear" w:color="auto" w:fill="auto"/>
            <w:noWrap/>
            <w:vAlign w:val="center"/>
            <w:hideMark/>
          </w:tcPr>
          <w:p w14:paraId="0823C54A"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1 660 125,25</w:t>
            </w:r>
          </w:p>
        </w:tc>
        <w:tc>
          <w:tcPr>
            <w:tcW w:w="1473" w:type="dxa"/>
            <w:shd w:val="clear" w:color="auto" w:fill="auto"/>
            <w:noWrap/>
            <w:vAlign w:val="center"/>
            <w:hideMark/>
          </w:tcPr>
          <w:p w14:paraId="5F545104"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825314,00</w:t>
            </w:r>
          </w:p>
        </w:tc>
        <w:tc>
          <w:tcPr>
            <w:tcW w:w="1401" w:type="dxa"/>
            <w:shd w:val="clear" w:color="auto" w:fill="auto"/>
            <w:noWrap/>
            <w:vAlign w:val="center"/>
            <w:hideMark/>
          </w:tcPr>
          <w:p w14:paraId="40B4FBF1"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489 556,42</w:t>
            </w:r>
          </w:p>
        </w:tc>
        <w:tc>
          <w:tcPr>
            <w:tcW w:w="1222" w:type="dxa"/>
            <w:shd w:val="clear" w:color="auto" w:fill="auto"/>
            <w:noWrap/>
            <w:vAlign w:val="center"/>
            <w:hideMark/>
          </w:tcPr>
          <w:p w14:paraId="7A321F32"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335757,58</w:t>
            </w:r>
          </w:p>
        </w:tc>
        <w:tc>
          <w:tcPr>
            <w:tcW w:w="1394" w:type="dxa"/>
            <w:shd w:val="clear" w:color="auto" w:fill="auto"/>
            <w:noWrap/>
            <w:vAlign w:val="center"/>
            <w:hideMark/>
          </w:tcPr>
          <w:p w14:paraId="6FE3A86A"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59,32</w:t>
            </w:r>
          </w:p>
        </w:tc>
      </w:tr>
      <w:tr w:rsidR="00922006" w:rsidRPr="00922006" w14:paraId="00BB8E9B" w14:textId="77777777" w:rsidTr="00922006">
        <w:trPr>
          <w:trHeight w:val="20"/>
        </w:trPr>
        <w:tc>
          <w:tcPr>
            <w:tcW w:w="2547" w:type="dxa"/>
            <w:shd w:val="clear" w:color="auto" w:fill="auto"/>
            <w:vAlign w:val="center"/>
            <w:hideMark/>
          </w:tcPr>
          <w:p w14:paraId="7EF9C7E7" w14:textId="77777777" w:rsidR="00922006" w:rsidRPr="00922006" w:rsidRDefault="00922006" w:rsidP="00922006">
            <w:pPr>
              <w:spacing w:after="0" w:line="240" w:lineRule="auto"/>
              <w:ind w:left="0" w:right="0" w:firstLine="0"/>
              <w:jc w:val="left"/>
              <w:rPr>
                <w:rFonts w:eastAsia="Times New Roman"/>
                <w:b/>
                <w:bCs/>
                <w:sz w:val="22"/>
              </w:rPr>
            </w:pPr>
            <w:r w:rsidRPr="00922006">
              <w:rPr>
                <w:rFonts w:eastAsia="Times New Roman"/>
                <w:b/>
                <w:bCs/>
                <w:sz w:val="22"/>
              </w:rPr>
              <w:t xml:space="preserve">Résultat 5 : </w:t>
            </w:r>
            <w:r w:rsidRPr="00922006">
              <w:rPr>
                <w:rFonts w:eastAsia="Times New Roman"/>
                <w:sz w:val="22"/>
              </w:rPr>
              <w:t>la gestion et coordination d’ensemble des activités est assurée</w:t>
            </w:r>
          </w:p>
        </w:tc>
        <w:tc>
          <w:tcPr>
            <w:tcW w:w="1362" w:type="dxa"/>
            <w:shd w:val="clear" w:color="auto" w:fill="auto"/>
            <w:noWrap/>
            <w:vAlign w:val="center"/>
            <w:hideMark/>
          </w:tcPr>
          <w:p w14:paraId="4F76D291"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978 877,75</w:t>
            </w:r>
          </w:p>
        </w:tc>
        <w:tc>
          <w:tcPr>
            <w:tcW w:w="1473" w:type="dxa"/>
            <w:shd w:val="clear" w:color="auto" w:fill="auto"/>
            <w:noWrap/>
            <w:vAlign w:val="center"/>
            <w:hideMark/>
          </w:tcPr>
          <w:p w14:paraId="1C78E303"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421509,00</w:t>
            </w:r>
          </w:p>
        </w:tc>
        <w:tc>
          <w:tcPr>
            <w:tcW w:w="1401" w:type="dxa"/>
            <w:shd w:val="clear" w:color="auto" w:fill="auto"/>
            <w:noWrap/>
            <w:vAlign w:val="center"/>
            <w:hideMark/>
          </w:tcPr>
          <w:p w14:paraId="64A9B7DD"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678 548,95</w:t>
            </w:r>
          </w:p>
        </w:tc>
        <w:tc>
          <w:tcPr>
            <w:tcW w:w="1222" w:type="dxa"/>
            <w:shd w:val="clear" w:color="auto" w:fill="auto"/>
            <w:noWrap/>
            <w:vAlign w:val="center"/>
            <w:hideMark/>
          </w:tcPr>
          <w:p w14:paraId="5DFF87F4"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-257039,95</w:t>
            </w:r>
          </w:p>
        </w:tc>
        <w:tc>
          <w:tcPr>
            <w:tcW w:w="1394" w:type="dxa"/>
            <w:shd w:val="clear" w:color="auto" w:fill="auto"/>
            <w:noWrap/>
            <w:vAlign w:val="center"/>
            <w:hideMark/>
          </w:tcPr>
          <w:p w14:paraId="2F0F8058" w14:textId="77777777" w:rsidR="00922006" w:rsidRPr="00922006" w:rsidRDefault="00922006" w:rsidP="00922006">
            <w:pPr>
              <w:spacing w:after="0" w:line="240" w:lineRule="auto"/>
              <w:ind w:left="0" w:right="0" w:firstLine="0"/>
              <w:jc w:val="center"/>
              <w:rPr>
                <w:rFonts w:eastAsia="Times New Roman"/>
                <w:sz w:val="22"/>
              </w:rPr>
            </w:pPr>
            <w:r w:rsidRPr="00922006">
              <w:rPr>
                <w:rFonts w:eastAsia="Times New Roman"/>
                <w:sz w:val="22"/>
              </w:rPr>
              <w:t>160,98</w:t>
            </w:r>
          </w:p>
        </w:tc>
      </w:tr>
      <w:tr w:rsidR="00922006" w:rsidRPr="00922006" w14:paraId="11654F13" w14:textId="77777777" w:rsidTr="0092489D">
        <w:trPr>
          <w:trHeight w:val="389"/>
        </w:trPr>
        <w:tc>
          <w:tcPr>
            <w:tcW w:w="2547" w:type="dxa"/>
            <w:shd w:val="clear" w:color="000000" w:fill="FFC000"/>
            <w:noWrap/>
            <w:vAlign w:val="center"/>
            <w:hideMark/>
          </w:tcPr>
          <w:p w14:paraId="365A9398"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 xml:space="preserve">Total </w:t>
            </w:r>
          </w:p>
        </w:tc>
        <w:tc>
          <w:tcPr>
            <w:tcW w:w="1362" w:type="dxa"/>
            <w:shd w:val="clear" w:color="000000" w:fill="FFC000"/>
            <w:vAlign w:val="center"/>
            <w:hideMark/>
          </w:tcPr>
          <w:p w14:paraId="4BDD0C68"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5 000 000,00</w:t>
            </w:r>
          </w:p>
        </w:tc>
        <w:tc>
          <w:tcPr>
            <w:tcW w:w="1473" w:type="dxa"/>
            <w:shd w:val="clear" w:color="000000" w:fill="FFC000"/>
            <w:vAlign w:val="center"/>
            <w:hideMark/>
          </w:tcPr>
          <w:p w14:paraId="7A31BD15"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2 600 000,00</w:t>
            </w:r>
          </w:p>
        </w:tc>
        <w:tc>
          <w:tcPr>
            <w:tcW w:w="1401" w:type="dxa"/>
            <w:shd w:val="clear" w:color="000000" w:fill="FFC000"/>
            <w:vAlign w:val="center"/>
            <w:hideMark/>
          </w:tcPr>
          <w:p w14:paraId="612FBD85"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2 096 522,94</w:t>
            </w:r>
          </w:p>
        </w:tc>
        <w:tc>
          <w:tcPr>
            <w:tcW w:w="1222" w:type="dxa"/>
            <w:shd w:val="clear" w:color="000000" w:fill="FFC000"/>
            <w:vAlign w:val="center"/>
            <w:hideMark/>
          </w:tcPr>
          <w:p w14:paraId="7F8690EC"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503 477,06</w:t>
            </w:r>
          </w:p>
        </w:tc>
        <w:tc>
          <w:tcPr>
            <w:tcW w:w="1394" w:type="dxa"/>
            <w:shd w:val="clear" w:color="000000" w:fill="FFC000"/>
            <w:vAlign w:val="center"/>
            <w:hideMark/>
          </w:tcPr>
          <w:p w14:paraId="6872A65E" w14:textId="77777777" w:rsidR="00922006" w:rsidRPr="00922006" w:rsidRDefault="00922006" w:rsidP="00922006">
            <w:pPr>
              <w:spacing w:after="0" w:line="240" w:lineRule="auto"/>
              <w:ind w:left="0" w:right="0" w:firstLine="0"/>
              <w:jc w:val="center"/>
              <w:rPr>
                <w:rFonts w:eastAsia="Times New Roman"/>
                <w:b/>
                <w:bCs/>
                <w:sz w:val="22"/>
              </w:rPr>
            </w:pPr>
            <w:r w:rsidRPr="00922006">
              <w:rPr>
                <w:rFonts w:eastAsia="Times New Roman"/>
                <w:b/>
                <w:bCs/>
                <w:sz w:val="22"/>
              </w:rPr>
              <w:t>80,64</w:t>
            </w:r>
          </w:p>
        </w:tc>
      </w:tr>
    </w:tbl>
    <w:p w14:paraId="78EBDA8A" w14:textId="77777777" w:rsidR="00922006" w:rsidRDefault="00922006" w:rsidP="00E24864">
      <w:pPr>
        <w:spacing w:after="8" w:line="240" w:lineRule="auto"/>
        <w:ind w:right="0"/>
        <w:jc w:val="left"/>
        <w:rPr>
          <w:rFonts w:asciiTheme="minorHAnsi" w:hAnsiTheme="minorHAnsi" w:cstheme="minorHAnsi"/>
          <w:b/>
          <w:bCs/>
          <w:i/>
          <w:iCs/>
          <w:color w:val="000000" w:themeColor="text1"/>
          <w:sz w:val="20"/>
          <w:szCs w:val="20"/>
        </w:rPr>
      </w:pPr>
    </w:p>
    <w:p w14:paraId="274010B8" w14:textId="31287A62" w:rsidR="00E24864" w:rsidRPr="005D0151" w:rsidRDefault="00E24864" w:rsidP="00E24864">
      <w:pPr>
        <w:spacing w:after="8" w:line="240" w:lineRule="auto"/>
        <w:ind w:right="0"/>
        <w:jc w:val="left"/>
        <w:rPr>
          <w:rFonts w:asciiTheme="minorHAnsi" w:hAnsiTheme="minorHAnsi" w:cstheme="minorHAnsi"/>
          <w:b/>
          <w:bCs/>
          <w:i/>
          <w:iCs/>
          <w:color w:val="000000" w:themeColor="text1"/>
          <w:sz w:val="20"/>
          <w:szCs w:val="20"/>
        </w:rPr>
      </w:pPr>
      <w:r w:rsidRPr="005D0151">
        <w:rPr>
          <w:rFonts w:asciiTheme="minorHAnsi" w:hAnsiTheme="minorHAnsi" w:cstheme="minorHAnsi"/>
          <w:b/>
          <w:bCs/>
          <w:i/>
          <w:iCs/>
          <w:color w:val="000000" w:themeColor="text1"/>
          <w:sz w:val="20"/>
          <w:szCs w:val="20"/>
        </w:rPr>
        <w:t xml:space="preserve">N.B. Commenter le tableau. </w:t>
      </w:r>
      <w:r w:rsidRPr="005D0151">
        <w:rPr>
          <w:rFonts w:asciiTheme="minorHAnsi" w:hAnsiTheme="minorHAnsi" w:cstheme="minorHAnsi"/>
          <w:i/>
          <w:iCs/>
          <w:color w:val="000000" w:themeColor="text1"/>
          <w:sz w:val="20"/>
          <w:szCs w:val="20"/>
        </w:rPr>
        <w:t>Le rapport financier certifié sur base des lignes budgétaires UNDG sera envoyé directement par les services financiers au MPTF.</w:t>
      </w:r>
    </w:p>
    <w:p w14:paraId="5E96D566" w14:textId="5B858DB5" w:rsidR="00922006" w:rsidRDefault="00922006" w:rsidP="00920996">
      <w:pPr>
        <w:spacing w:after="0" w:line="259" w:lineRule="auto"/>
        <w:ind w:left="0" w:right="0" w:firstLine="0"/>
        <w:jc w:val="left"/>
        <w:rPr>
          <w:rFonts w:asciiTheme="minorHAnsi" w:hAnsiTheme="minorHAnsi" w:cstheme="minorHAnsi"/>
          <w:b/>
          <w:bCs/>
          <w:color w:val="000000" w:themeColor="text1"/>
          <w:sz w:val="22"/>
        </w:rPr>
      </w:pPr>
    </w:p>
    <w:p w14:paraId="109FC1A3" w14:textId="77777777" w:rsidR="00922006" w:rsidRDefault="00922006" w:rsidP="00920996">
      <w:pPr>
        <w:spacing w:after="0" w:line="259" w:lineRule="auto"/>
        <w:ind w:left="0" w:right="0" w:firstLine="0"/>
        <w:jc w:val="left"/>
        <w:rPr>
          <w:rFonts w:asciiTheme="minorHAnsi" w:hAnsiTheme="minorHAnsi" w:cstheme="minorHAnsi"/>
          <w:b/>
          <w:bCs/>
          <w:color w:val="000000" w:themeColor="text1"/>
          <w:sz w:val="22"/>
        </w:rPr>
      </w:pPr>
    </w:p>
    <w:p w14:paraId="1E735FBC" w14:textId="04A1E6C5" w:rsidR="00D60939" w:rsidRPr="004A42C7" w:rsidRDefault="00D60939" w:rsidP="00920996">
      <w:pPr>
        <w:spacing w:after="0" w:line="259" w:lineRule="auto"/>
        <w:ind w:left="0" w:right="0" w:firstLine="0"/>
        <w:jc w:val="left"/>
        <w:rPr>
          <w:rFonts w:asciiTheme="minorHAnsi" w:hAnsiTheme="minorHAnsi" w:cstheme="minorHAnsi"/>
          <w:b/>
          <w:bCs/>
          <w:i/>
          <w:iCs/>
          <w:color w:val="auto"/>
          <w:sz w:val="8"/>
          <w:szCs w:val="8"/>
        </w:rPr>
      </w:pPr>
      <w:r w:rsidRPr="004A42C7">
        <w:rPr>
          <w:rFonts w:asciiTheme="minorHAnsi" w:hAnsiTheme="minorHAnsi" w:cstheme="minorHAnsi"/>
          <w:b/>
          <w:bCs/>
          <w:color w:val="auto"/>
          <w:sz w:val="22"/>
        </w:rPr>
        <w:lastRenderedPageBreak/>
        <w:t xml:space="preserve">Commentaire : </w:t>
      </w:r>
    </w:p>
    <w:p w14:paraId="4AA349CF" w14:textId="77777777" w:rsidR="00A75A21" w:rsidRDefault="000411B3" w:rsidP="00446441">
      <w:pPr>
        <w:spacing w:before="240" w:after="8" w:line="259" w:lineRule="auto"/>
        <w:ind w:left="10" w:right="0" w:firstLine="0"/>
        <w:rPr>
          <w:rFonts w:asciiTheme="minorHAnsi" w:hAnsiTheme="minorHAnsi" w:cstheme="minorHAnsi"/>
          <w:color w:val="auto"/>
          <w:sz w:val="22"/>
        </w:rPr>
      </w:pPr>
      <w:r w:rsidRPr="0052169F">
        <w:rPr>
          <w:rFonts w:asciiTheme="minorHAnsi" w:hAnsiTheme="minorHAnsi" w:cstheme="minorHAnsi"/>
          <w:color w:val="auto"/>
          <w:sz w:val="22"/>
        </w:rPr>
        <w:t xml:space="preserve">Ce </w:t>
      </w:r>
      <w:r w:rsidR="00D60939" w:rsidRPr="0052169F">
        <w:rPr>
          <w:rFonts w:asciiTheme="minorHAnsi" w:hAnsiTheme="minorHAnsi" w:cstheme="minorHAnsi"/>
          <w:color w:val="auto"/>
          <w:sz w:val="22"/>
        </w:rPr>
        <w:t>tableau indique que</w:t>
      </w:r>
      <w:r w:rsidR="00A75A21">
        <w:rPr>
          <w:rFonts w:asciiTheme="minorHAnsi" w:hAnsiTheme="minorHAnsi" w:cstheme="minorHAnsi"/>
          <w:color w:val="auto"/>
          <w:sz w:val="22"/>
        </w:rPr>
        <w:t> :</w:t>
      </w:r>
    </w:p>
    <w:p w14:paraId="709B5A49" w14:textId="77777777" w:rsidR="00A75A21" w:rsidRDefault="00D60939" w:rsidP="00AA1733">
      <w:pPr>
        <w:pStyle w:val="Paragraphedeliste"/>
        <w:numPr>
          <w:ilvl w:val="0"/>
          <w:numId w:val="9"/>
        </w:numPr>
        <w:spacing w:before="240" w:after="8" w:line="259" w:lineRule="auto"/>
        <w:ind w:right="0"/>
        <w:rPr>
          <w:rFonts w:asciiTheme="minorHAnsi" w:hAnsiTheme="minorHAnsi" w:cstheme="minorHAnsi"/>
          <w:color w:val="auto"/>
          <w:sz w:val="22"/>
        </w:rPr>
      </w:pPr>
      <w:r w:rsidRPr="00A75A21">
        <w:rPr>
          <w:rFonts w:asciiTheme="minorHAnsi" w:hAnsiTheme="minorHAnsi" w:cstheme="minorHAnsi"/>
          <w:color w:val="auto"/>
          <w:sz w:val="22"/>
        </w:rPr>
        <w:t xml:space="preserve">le </w:t>
      </w:r>
      <w:r w:rsidR="00446441" w:rsidRPr="00A75A21">
        <w:rPr>
          <w:rFonts w:asciiTheme="minorHAnsi" w:hAnsiTheme="minorHAnsi" w:cstheme="minorHAnsi"/>
          <w:color w:val="auto"/>
          <w:sz w:val="22"/>
        </w:rPr>
        <w:t xml:space="preserve">montant total de transfert du fonds CAFI (1ère tranche) à ce jour s’élève à </w:t>
      </w:r>
      <w:r w:rsidR="00EF4548" w:rsidRPr="00A75A21">
        <w:rPr>
          <w:rFonts w:asciiTheme="minorHAnsi" w:hAnsiTheme="minorHAnsi" w:cstheme="minorHAnsi"/>
          <w:color w:val="auto"/>
          <w:sz w:val="22"/>
        </w:rPr>
        <w:t>5</w:t>
      </w:r>
      <w:r w:rsidRPr="00A75A21">
        <w:rPr>
          <w:rFonts w:asciiTheme="minorHAnsi" w:hAnsiTheme="minorHAnsi" w:cstheme="minorHAnsi"/>
          <w:color w:val="auto"/>
          <w:sz w:val="22"/>
        </w:rPr>
        <w:t xml:space="preserve"> M$</w:t>
      </w:r>
      <w:r w:rsidR="00446441" w:rsidRPr="00A75A21">
        <w:rPr>
          <w:rFonts w:asciiTheme="minorHAnsi" w:hAnsiTheme="minorHAnsi" w:cstheme="minorHAnsi"/>
          <w:color w:val="auto"/>
          <w:sz w:val="22"/>
        </w:rPr>
        <w:t xml:space="preserve"> sur les 8 M$ alloués au </w:t>
      </w:r>
      <w:r w:rsidR="00EF4548" w:rsidRPr="00A75A21">
        <w:rPr>
          <w:rFonts w:asciiTheme="minorHAnsi" w:hAnsiTheme="minorHAnsi" w:cstheme="minorHAnsi"/>
          <w:color w:val="auto"/>
          <w:sz w:val="22"/>
        </w:rPr>
        <w:t>programme AT</w:t>
      </w:r>
      <w:r w:rsidR="00A75A21" w:rsidRPr="00A75A21">
        <w:rPr>
          <w:rFonts w:asciiTheme="minorHAnsi" w:hAnsiTheme="minorHAnsi" w:cstheme="minorHAnsi"/>
          <w:color w:val="auto"/>
          <w:sz w:val="22"/>
        </w:rPr>
        <w:t>,</w:t>
      </w:r>
    </w:p>
    <w:p w14:paraId="62C7A2E1" w14:textId="04657AC3" w:rsidR="00A75A21" w:rsidRPr="00A75A21" w:rsidRDefault="005C6A2C" w:rsidP="00AA1733">
      <w:pPr>
        <w:pStyle w:val="Paragraphedeliste"/>
        <w:numPr>
          <w:ilvl w:val="0"/>
          <w:numId w:val="9"/>
        </w:numPr>
        <w:spacing w:before="240" w:after="8" w:line="259" w:lineRule="auto"/>
        <w:ind w:right="0"/>
        <w:rPr>
          <w:rFonts w:asciiTheme="minorHAnsi" w:hAnsiTheme="minorHAnsi" w:cstheme="minorHAnsi"/>
          <w:color w:val="auto"/>
          <w:sz w:val="22"/>
        </w:rPr>
      </w:pPr>
      <w:r w:rsidRPr="00A75A21">
        <w:rPr>
          <w:rFonts w:asciiTheme="minorHAnsi" w:hAnsiTheme="minorHAnsi" w:cstheme="minorHAnsi"/>
          <w:color w:val="auto"/>
          <w:sz w:val="22"/>
        </w:rPr>
        <w:t xml:space="preserve">le programme a décaissé </w:t>
      </w:r>
      <w:r w:rsidR="00446441" w:rsidRPr="00A75A21">
        <w:rPr>
          <w:rFonts w:asciiTheme="minorHAnsi" w:hAnsiTheme="minorHAnsi" w:cstheme="minorHAnsi"/>
          <w:color w:val="auto"/>
          <w:sz w:val="22"/>
        </w:rPr>
        <w:t xml:space="preserve">2 096 522,94 </w:t>
      </w:r>
      <w:r w:rsidR="00BA1C2A" w:rsidRPr="00A75A21">
        <w:rPr>
          <w:rFonts w:asciiTheme="minorHAnsi" w:hAnsiTheme="minorHAnsi" w:cstheme="minorHAnsi"/>
          <w:color w:val="auto"/>
          <w:sz w:val="22"/>
        </w:rPr>
        <w:t>USD </w:t>
      </w:r>
      <w:r w:rsidR="00446441" w:rsidRPr="00A75A21">
        <w:rPr>
          <w:rFonts w:asciiTheme="minorHAnsi" w:hAnsiTheme="minorHAnsi" w:cstheme="minorHAnsi"/>
          <w:color w:val="auto"/>
          <w:sz w:val="22"/>
        </w:rPr>
        <w:t xml:space="preserve">sur les 2 600 000 USD prévus </w:t>
      </w:r>
      <w:r w:rsidR="00A75A21" w:rsidRPr="00A75A21">
        <w:rPr>
          <w:rFonts w:asciiTheme="minorHAnsi" w:hAnsiTheme="minorHAnsi" w:cstheme="minorHAnsi"/>
          <w:color w:val="auto"/>
          <w:sz w:val="22"/>
        </w:rPr>
        <w:t xml:space="preserve">en </w:t>
      </w:r>
      <w:r w:rsidR="00446441" w:rsidRPr="00A75A21">
        <w:rPr>
          <w:rFonts w:asciiTheme="minorHAnsi" w:hAnsiTheme="minorHAnsi" w:cstheme="minorHAnsi"/>
          <w:color w:val="auto"/>
          <w:sz w:val="22"/>
        </w:rPr>
        <w:t>2021</w:t>
      </w:r>
      <w:r w:rsidR="00A75A21" w:rsidRPr="00A75A21">
        <w:rPr>
          <w:rFonts w:asciiTheme="minorHAnsi" w:hAnsiTheme="minorHAnsi" w:cstheme="minorHAnsi"/>
          <w:color w:val="auto"/>
          <w:sz w:val="22"/>
        </w:rPr>
        <w:t xml:space="preserve"> dans le PTA</w:t>
      </w:r>
      <w:r w:rsidR="00446441" w:rsidRPr="00A75A21">
        <w:rPr>
          <w:rFonts w:asciiTheme="minorHAnsi" w:hAnsiTheme="minorHAnsi" w:cstheme="minorHAnsi"/>
          <w:color w:val="auto"/>
          <w:sz w:val="22"/>
        </w:rPr>
        <w:t>, ce qui représente 80,64%</w:t>
      </w:r>
      <w:r w:rsidR="00D05200" w:rsidRPr="00A75A21">
        <w:rPr>
          <w:rFonts w:asciiTheme="minorHAnsi" w:hAnsiTheme="minorHAnsi" w:cstheme="minorHAnsi"/>
          <w:color w:val="auto"/>
          <w:sz w:val="22"/>
        </w:rPr>
        <w:t xml:space="preserve"> alors que les ressources disponibles étaient déjà épuisées fin juin 2020. Cette situation se justifie par l’octroi des avances (préfinancement) par le PNUD</w:t>
      </w:r>
      <w:r w:rsidR="00A75A21" w:rsidRPr="00A75A21">
        <w:rPr>
          <w:rFonts w:asciiTheme="minorHAnsi" w:hAnsiTheme="minorHAnsi" w:cstheme="minorHAnsi"/>
          <w:color w:val="auto"/>
          <w:sz w:val="22"/>
        </w:rPr>
        <w:t xml:space="preserve"> à partir </w:t>
      </w:r>
      <w:r w:rsidR="00D05200" w:rsidRPr="00A75A21">
        <w:rPr>
          <w:rFonts w:asciiTheme="minorHAnsi" w:hAnsiTheme="minorHAnsi" w:cstheme="minorHAnsi"/>
          <w:color w:val="auto"/>
          <w:sz w:val="22"/>
        </w:rPr>
        <w:t xml:space="preserve">de juillet </w:t>
      </w:r>
      <w:r w:rsidR="00A75A21" w:rsidRPr="00A75A21">
        <w:rPr>
          <w:rFonts w:asciiTheme="minorHAnsi" w:hAnsiTheme="minorHAnsi" w:cstheme="minorHAnsi"/>
          <w:color w:val="auto"/>
          <w:sz w:val="22"/>
        </w:rPr>
        <w:t>2020</w:t>
      </w:r>
      <w:r w:rsidR="004A42C7">
        <w:rPr>
          <w:rFonts w:asciiTheme="minorHAnsi" w:hAnsiTheme="minorHAnsi" w:cstheme="minorHAnsi"/>
          <w:color w:val="auto"/>
          <w:sz w:val="22"/>
        </w:rPr>
        <w:t>,</w:t>
      </w:r>
      <w:r w:rsidR="00A75A21" w:rsidRPr="00A75A21">
        <w:rPr>
          <w:rFonts w:asciiTheme="minorHAnsi" w:hAnsiTheme="minorHAnsi" w:cstheme="minorHAnsi"/>
          <w:color w:val="auto"/>
          <w:sz w:val="22"/>
        </w:rPr>
        <w:t xml:space="preserve"> </w:t>
      </w:r>
    </w:p>
    <w:p w14:paraId="37877892" w14:textId="5E9D14BF" w:rsidR="004B2639" w:rsidRPr="004A42C7" w:rsidRDefault="004B2639" w:rsidP="00927052">
      <w:pPr>
        <w:pStyle w:val="Paragraphedeliste"/>
        <w:numPr>
          <w:ilvl w:val="0"/>
          <w:numId w:val="9"/>
        </w:numPr>
        <w:spacing w:before="240" w:after="8" w:line="259" w:lineRule="auto"/>
        <w:ind w:right="0"/>
        <w:rPr>
          <w:rFonts w:asciiTheme="minorHAnsi" w:hAnsiTheme="minorHAnsi" w:cstheme="minorHAnsi"/>
          <w:color w:val="FF0000"/>
          <w:sz w:val="22"/>
        </w:rPr>
      </w:pPr>
      <w:r>
        <w:rPr>
          <w:rFonts w:asciiTheme="minorHAnsi" w:hAnsiTheme="minorHAnsi" w:cstheme="minorHAnsi"/>
          <w:color w:val="auto"/>
          <w:sz w:val="22"/>
        </w:rPr>
        <w:t>l</w:t>
      </w:r>
      <w:r w:rsidR="00A75A21" w:rsidRPr="004B2639">
        <w:rPr>
          <w:rFonts w:asciiTheme="minorHAnsi" w:hAnsiTheme="minorHAnsi" w:cstheme="minorHAnsi"/>
          <w:color w:val="auto"/>
          <w:sz w:val="22"/>
        </w:rPr>
        <w:t xml:space="preserve">e </w:t>
      </w:r>
      <w:r w:rsidR="004A42C7">
        <w:rPr>
          <w:rFonts w:asciiTheme="minorHAnsi" w:hAnsiTheme="minorHAnsi" w:cstheme="minorHAnsi"/>
          <w:color w:val="auto"/>
          <w:sz w:val="22"/>
        </w:rPr>
        <w:t xml:space="preserve">résultat 1 accuse un </w:t>
      </w:r>
      <w:r>
        <w:rPr>
          <w:rFonts w:asciiTheme="minorHAnsi" w:hAnsiTheme="minorHAnsi" w:cstheme="minorHAnsi"/>
          <w:color w:val="auto"/>
          <w:sz w:val="22"/>
        </w:rPr>
        <w:t xml:space="preserve">taux de décaissement de </w:t>
      </w:r>
      <w:r w:rsidR="00BA1C2A" w:rsidRPr="004B2639">
        <w:rPr>
          <w:rFonts w:asciiTheme="minorHAnsi" w:hAnsiTheme="minorHAnsi" w:cstheme="minorHAnsi"/>
          <w:color w:val="auto"/>
          <w:sz w:val="22"/>
        </w:rPr>
        <w:t>9</w:t>
      </w:r>
      <w:r w:rsidR="00A75A21" w:rsidRPr="004B2639">
        <w:rPr>
          <w:rFonts w:asciiTheme="minorHAnsi" w:hAnsiTheme="minorHAnsi" w:cstheme="minorHAnsi"/>
          <w:color w:val="auto"/>
          <w:sz w:val="22"/>
        </w:rPr>
        <w:t>4</w:t>
      </w:r>
      <w:r w:rsidR="00BA1C2A" w:rsidRPr="004B2639">
        <w:rPr>
          <w:rFonts w:asciiTheme="minorHAnsi" w:hAnsiTheme="minorHAnsi" w:cstheme="minorHAnsi"/>
          <w:color w:val="auto"/>
          <w:sz w:val="22"/>
        </w:rPr>
        <w:t>,</w:t>
      </w:r>
      <w:r w:rsidR="00A75A21" w:rsidRPr="004B2639">
        <w:rPr>
          <w:rFonts w:asciiTheme="minorHAnsi" w:hAnsiTheme="minorHAnsi" w:cstheme="minorHAnsi"/>
          <w:color w:val="auto"/>
          <w:sz w:val="22"/>
        </w:rPr>
        <w:t>48</w:t>
      </w:r>
      <w:r w:rsidR="004A42C7" w:rsidRPr="004B2639">
        <w:rPr>
          <w:rFonts w:asciiTheme="minorHAnsi" w:hAnsiTheme="minorHAnsi" w:cstheme="minorHAnsi"/>
          <w:color w:val="auto"/>
          <w:sz w:val="22"/>
        </w:rPr>
        <w:t xml:space="preserve">% </w:t>
      </w:r>
      <w:r w:rsidR="004A42C7">
        <w:rPr>
          <w:rFonts w:asciiTheme="minorHAnsi" w:hAnsiTheme="minorHAnsi" w:cstheme="minorHAnsi"/>
          <w:color w:val="auto"/>
          <w:sz w:val="22"/>
        </w:rPr>
        <w:t xml:space="preserve">suite au </w:t>
      </w:r>
      <w:r w:rsidR="008A361F" w:rsidRPr="004B2639">
        <w:rPr>
          <w:rFonts w:asciiTheme="minorHAnsi" w:hAnsiTheme="minorHAnsi" w:cstheme="minorHAnsi"/>
          <w:color w:val="auto"/>
          <w:sz w:val="22"/>
        </w:rPr>
        <w:t xml:space="preserve">paiement des factures de </w:t>
      </w:r>
      <w:r w:rsidR="00BA1C2A" w:rsidRPr="004B2639">
        <w:rPr>
          <w:rFonts w:asciiTheme="minorHAnsi" w:hAnsiTheme="minorHAnsi" w:cstheme="minorHAnsi"/>
          <w:color w:val="auto"/>
          <w:sz w:val="22"/>
        </w:rPr>
        <w:t xml:space="preserve">la firme </w:t>
      </w:r>
      <w:r w:rsidR="008A361F" w:rsidRPr="004B2639">
        <w:rPr>
          <w:rFonts w:asciiTheme="minorHAnsi" w:hAnsiTheme="minorHAnsi" w:cstheme="minorHAnsi"/>
          <w:color w:val="auto"/>
          <w:sz w:val="22"/>
        </w:rPr>
        <w:t xml:space="preserve">IDEA consult International </w:t>
      </w:r>
      <w:r w:rsidR="00BA1C2A" w:rsidRPr="004B2639">
        <w:rPr>
          <w:rFonts w:asciiTheme="minorHAnsi" w:hAnsiTheme="minorHAnsi" w:cstheme="minorHAnsi"/>
          <w:color w:val="auto"/>
          <w:sz w:val="22"/>
        </w:rPr>
        <w:t xml:space="preserve">contre les livrables </w:t>
      </w:r>
      <w:r>
        <w:rPr>
          <w:rFonts w:asciiTheme="minorHAnsi" w:hAnsiTheme="minorHAnsi" w:cstheme="minorHAnsi"/>
          <w:color w:val="auto"/>
          <w:sz w:val="22"/>
        </w:rPr>
        <w:t xml:space="preserve">finalisés </w:t>
      </w:r>
      <w:r w:rsidR="00BA1C2A" w:rsidRPr="004B2639">
        <w:rPr>
          <w:rFonts w:asciiTheme="minorHAnsi" w:hAnsiTheme="minorHAnsi" w:cstheme="minorHAnsi"/>
          <w:color w:val="auto"/>
          <w:sz w:val="22"/>
        </w:rPr>
        <w:t>(</w:t>
      </w:r>
      <w:r w:rsidR="008A361F" w:rsidRPr="004B2639">
        <w:rPr>
          <w:rFonts w:asciiTheme="minorHAnsi" w:hAnsiTheme="minorHAnsi" w:cstheme="minorHAnsi"/>
          <w:color w:val="auto"/>
          <w:sz w:val="22"/>
        </w:rPr>
        <w:t>rapport de diagnostics, document de PNAT et projet de la LAT</w:t>
      </w:r>
      <w:r w:rsidR="00BA1C2A" w:rsidRPr="004B2639">
        <w:rPr>
          <w:rFonts w:asciiTheme="minorHAnsi" w:hAnsiTheme="minorHAnsi" w:cstheme="minorHAnsi"/>
          <w:color w:val="auto"/>
          <w:sz w:val="22"/>
        </w:rPr>
        <w:t>)</w:t>
      </w:r>
      <w:r>
        <w:rPr>
          <w:rFonts w:asciiTheme="minorHAnsi" w:hAnsiTheme="minorHAnsi" w:cstheme="minorHAnsi"/>
          <w:color w:val="auto"/>
          <w:sz w:val="22"/>
        </w:rPr>
        <w:t>,</w:t>
      </w:r>
    </w:p>
    <w:p w14:paraId="363D46DD" w14:textId="113E971F" w:rsidR="004A42C7" w:rsidRPr="004A42C7" w:rsidRDefault="004A42C7" w:rsidP="00927052">
      <w:pPr>
        <w:pStyle w:val="Paragraphedeliste"/>
        <w:numPr>
          <w:ilvl w:val="0"/>
          <w:numId w:val="9"/>
        </w:numPr>
        <w:spacing w:before="240" w:after="8" w:line="259" w:lineRule="auto"/>
        <w:ind w:right="0"/>
        <w:rPr>
          <w:rFonts w:asciiTheme="minorHAnsi" w:hAnsiTheme="minorHAnsi" w:cstheme="minorHAnsi"/>
          <w:color w:val="FF0000"/>
          <w:sz w:val="22"/>
        </w:rPr>
      </w:pPr>
      <w:r>
        <w:rPr>
          <w:rFonts w:asciiTheme="minorHAnsi" w:hAnsiTheme="minorHAnsi" w:cstheme="minorHAnsi"/>
          <w:color w:val="auto"/>
          <w:sz w:val="22"/>
        </w:rPr>
        <w:t xml:space="preserve">le résultat 2 </w:t>
      </w:r>
      <w:r w:rsidR="00991BB7">
        <w:rPr>
          <w:rFonts w:asciiTheme="minorHAnsi" w:hAnsiTheme="minorHAnsi" w:cstheme="minorHAnsi"/>
          <w:color w:val="auto"/>
          <w:sz w:val="22"/>
        </w:rPr>
        <w:t xml:space="preserve">par contre n’a pas contribué au décaissement au cours de cette année car le </w:t>
      </w:r>
      <w:r>
        <w:rPr>
          <w:rFonts w:asciiTheme="minorHAnsi" w:hAnsiTheme="minorHAnsi" w:cstheme="minorHAnsi"/>
          <w:color w:val="auto"/>
          <w:sz w:val="22"/>
        </w:rPr>
        <w:t xml:space="preserve">COPIRAT n’a pas été </w:t>
      </w:r>
      <w:r w:rsidR="00991BB7">
        <w:rPr>
          <w:rFonts w:asciiTheme="minorHAnsi" w:hAnsiTheme="minorHAnsi" w:cstheme="minorHAnsi"/>
          <w:color w:val="auto"/>
          <w:sz w:val="22"/>
        </w:rPr>
        <w:t>mise en place et qu’aucune réunion n’a été organisée dans ce cadre,</w:t>
      </w:r>
    </w:p>
    <w:p w14:paraId="442335D9" w14:textId="04BF79D9" w:rsidR="004A42C7" w:rsidRPr="00A75A21" w:rsidRDefault="004A42C7" w:rsidP="004A42C7">
      <w:pPr>
        <w:pStyle w:val="Paragraphedeliste"/>
        <w:numPr>
          <w:ilvl w:val="0"/>
          <w:numId w:val="9"/>
        </w:numPr>
        <w:spacing w:before="240" w:after="8" w:line="259" w:lineRule="auto"/>
        <w:ind w:right="0"/>
        <w:rPr>
          <w:rFonts w:asciiTheme="minorHAnsi" w:hAnsiTheme="minorHAnsi" w:cstheme="minorHAnsi"/>
          <w:color w:val="auto"/>
          <w:sz w:val="22"/>
        </w:rPr>
      </w:pPr>
      <w:r>
        <w:rPr>
          <w:rFonts w:eastAsia="Times New Roman"/>
          <w:color w:val="auto"/>
          <w:sz w:val="22"/>
        </w:rPr>
        <w:t xml:space="preserve">les taux de décaissement des résultats </w:t>
      </w:r>
      <w:r w:rsidRPr="00A75A21">
        <w:rPr>
          <w:rFonts w:asciiTheme="minorHAnsi" w:hAnsiTheme="minorHAnsi" w:cstheme="minorHAnsi"/>
          <w:color w:val="auto"/>
          <w:sz w:val="22"/>
        </w:rPr>
        <w:t>5  (160,98 %) et 3 (</w:t>
      </w:r>
      <w:r w:rsidRPr="00A75A21">
        <w:rPr>
          <w:rFonts w:eastAsia="Times New Roman"/>
          <w:sz w:val="22"/>
        </w:rPr>
        <w:t>70,08%</w:t>
      </w:r>
      <w:r w:rsidRPr="00A75A21">
        <w:rPr>
          <w:rFonts w:eastAsia="Times New Roman"/>
          <w:color w:val="auto"/>
          <w:sz w:val="22"/>
        </w:rPr>
        <w:t>)</w:t>
      </w:r>
      <w:r>
        <w:rPr>
          <w:rFonts w:eastAsia="Times New Roman"/>
          <w:color w:val="auto"/>
          <w:sz w:val="22"/>
        </w:rPr>
        <w:t xml:space="preserve"> </w:t>
      </w:r>
      <w:r>
        <w:rPr>
          <w:rFonts w:asciiTheme="minorHAnsi" w:hAnsiTheme="minorHAnsi" w:cstheme="minorHAnsi"/>
          <w:color w:val="auto"/>
          <w:sz w:val="22"/>
        </w:rPr>
        <w:t xml:space="preserve">comptent parmi </w:t>
      </w:r>
      <w:r w:rsidRPr="00A75A21">
        <w:rPr>
          <w:rFonts w:asciiTheme="minorHAnsi" w:hAnsiTheme="minorHAnsi" w:cstheme="minorHAnsi"/>
          <w:color w:val="auto"/>
          <w:sz w:val="22"/>
        </w:rPr>
        <w:t>les plus élevés</w:t>
      </w:r>
      <w:r>
        <w:rPr>
          <w:rFonts w:asciiTheme="minorHAnsi" w:hAnsiTheme="minorHAnsi" w:cstheme="minorHAnsi"/>
          <w:color w:val="auto"/>
          <w:sz w:val="22"/>
        </w:rPr>
        <w:t xml:space="preserve">. Ces derniers ont bénéficié des avances du PNUD </w:t>
      </w:r>
      <w:r w:rsidRPr="00A75A21">
        <w:rPr>
          <w:rFonts w:asciiTheme="minorHAnsi" w:hAnsiTheme="minorHAnsi" w:cstheme="minorHAnsi"/>
          <w:color w:val="auto"/>
          <w:sz w:val="22"/>
        </w:rPr>
        <w:t xml:space="preserve">pour couvrir </w:t>
      </w:r>
      <w:r>
        <w:rPr>
          <w:rFonts w:asciiTheme="minorHAnsi" w:hAnsiTheme="minorHAnsi" w:cstheme="minorHAnsi"/>
          <w:color w:val="auto"/>
          <w:sz w:val="22"/>
        </w:rPr>
        <w:t xml:space="preserve">respectivement les </w:t>
      </w:r>
      <w:r w:rsidRPr="00A75A21">
        <w:rPr>
          <w:rFonts w:asciiTheme="minorHAnsi" w:hAnsiTheme="minorHAnsi" w:cstheme="minorHAnsi"/>
          <w:color w:val="auto"/>
          <w:sz w:val="22"/>
        </w:rPr>
        <w:t>dépenses de la « </w:t>
      </w:r>
      <w:r w:rsidRPr="00A75A21">
        <w:rPr>
          <w:rFonts w:eastAsia="Times New Roman"/>
          <w:color w:val="auto"/>
          <w:sz w:val="22"/>
        </w:rPr>
        <w:t>coordination et gestion du projet »</w:t>
      </w:r>
      <w:r w:rsidRPr="00A75A21">
        <w:rPr>
          <w:rFonts w:asciiTheme="minorHAnsi" w:hAnsiTheme="minorHAnsi" w:cstheme="minorHAnsi"/>
          <w:color w:val="auto"/>
          <w:sz w:val="22"/>
        </w:rPr>
        <w:t xml:space="preserve"> </w:t>
      </w:r>
      <w:r>
        <w:rPr>
          <w:rFonts w:asciiTheme="minorHAnsi" w:hAnsiTheme="minorHAnsi" w:cstheme="minorHAnsi"/>
          <w:color w:val="auto"/>
          <w:sz w:val="22"/>
        </w:rPr>
        <w:t xml:space="preserve">ainsi que celles de </w:t>
      </w:r>
      <w:r w:rsidRPr="00A75A21">
        <w:rPr>
          <w:rFonts w:asciiTheme="minorHAnsi" w:hAnsiTheme="minorHAnsi" w:cstheme="minorHAnsi"/>
          <w:color w:val="auto"/>
          <w:sz w:val="22"/>
        </w:rPr>
        <w:t xml:space="preserve">fonctionnement du </w:t>
      </w:r>
      <w:r>
        <w:rPr>
          <w:rFonts w:asciiTheme="minorHAnsi" w:hAnsiTheme="minorHAnsi" w:cstheme="minorHAnsi"/>
          <w:color w:val="auto"/>
          <w:sz w:val="22"/>
        </w:rPr>
        <w:t xml:space="preserve">MinAT </w:t>
      </w:r>
      <w:r w:rsidRPr="00A75A21">
        <w:rPr>
          <w:rFonts w:asciiTheme="minorHAnsi" w:hAnsiTheme="minorHAnsi" w:cstheme="minorHAnsi"/>
          <w:color w:val="auto"/>
          <w:sz w:val="22"/>
        </w:rPr>
        <w:t xml:space="preserve">(SG/AT et CAT). </w:t>
      </w:r>
    </w:p>
    <w:p w14:paraId="20761533" w14:textId="64FF77D0" w:rsidR="004B2639" w:rsidRPr="004B2639" w:rsidRDefault="004B2639" w:rsidP="00927052">
      <w:pPr>
        <w:pStyle w:val="Paragraphedeliste"/>
        <w:numPr>
          <w:ilvl w:val="0"/>
          <w:numId w:val="9"/>
        </w:numPr>
        <w:spacing w:before="240" w:after="8" w:line="259" w:lineRule="auto"/>
        <w:ind w:right="0"/>
        <w:rPr>
          <w:rFonts w:asciiTheme="minorHAnsi" w:hAnsiTheme="minorHAnsi" w:cstheme="minorHAnsi"/>
          <w:color w:val="FF0000"/>
          <w:sz w:val="22"/>
        </w:rPr>
      </w:pPr>
      <w:r>
        <w:rPr>
          <w:rFonts w:asciiTheme="minorHAnsi" w:hAnsiTheme="minorHAnsi" w:cstheme="minorHAnsi"/>
          <w:color w:val="auto"/>
          <w:sz w:val="22"/>
        </w:rPr>
        <w:t xml:space="preserve">le résultat 4 (SNAT + guides) est de </w:t>
      </w:r>
      <w:r w:rsidRPr="00922006">
        <w:rPr>
          <w:rFonts w:eastAsia="Times New Roman"/>
          <w:sz w:val="22"/>
        </w:rPr>
        <w:t>59,32</w:t>
      </w:r>
      <w:r w:rsidRPr="004B2639">
        <w:rPr>
          <w:rFonts w:asciiTheme="minorHAnsi" w:hAnsiTheme="minorHAnsi" w:cstheme="minorHAnsi"/>
          <w:color w:val="auto"/>
          <w:sz w:val="22"/>
        </w:rPr>
        <w:t xml:space="preserve"> </w:t>
      </w:r>
      <w:r w:rsidR="00977A78" w:rsidRPr="004B2639">
        <w:rPr>
          <w:rFonts w:asciiTheme="minorHAnsi" w:hAnsiTheme="minorHAnsi" w:cstheme="minorHAnsi"/>
          <w:color w:val="auto"/>
          <w:sz w:val="22"/>
        </w:rPr>
        <w:t>%</w:t>
      </w:r>
      <w:r>
        <w:rPr>
          <w:rFonts w:asciiTheme="minorHAnsi" w:hAnsiTheme="minorHAnsi" w:cstheme="minorHAnsi"/>
          <w:color w:val="auto"/>
          <w:sz w:val="22"/>
        </w:rPr>
        <w:t xml:space="preserve">. Les dépenses y relatives concernent le paiement de la facture de STUDI portant </w:t>
      </w:r>
      <w:r w:rsidRPr="004B2639">
        <w:rPr>
          <w:rFonts w:asciiTheme="minorHAnsi" w:hAnsiTheme="minorHAnsi" w:cstheme="minorHAnsi"/>
          <w:color w:val="auto"/>
          <w:sz w:val="22"/>
        </w:rPr>
        <w:t>sur</w:t>
      </w:r>
      <w:r>
        <w:rPr>
          <w:rFonts w:asciiTheme="minorHAnsi" w:hAnsiTheme="minorHAnsi" w:cstheme="minorHAnsi"/>
          <w:color w:val="auto"/>
          <w:sz w:val="22"/>
        </w:rPr>
        <w:t xml:space="preserve"> la version provisoire du rapport des diagnostics sectoriels et spatiaux produits dans le cadre du processus SNAT</w:t>
      </w:r>
    </w:p>
    <w:p w14:paraId="5840C74D" w14:textId="77777777" w:rsidR="004B2639" w:rsidRPr="004B2639" w:rsidRDefault="004B2639" w:rsidP="004B2639">
      <w:pPr>
        <w:pStyle w:val="Paragraphedeliste"/>
        <w:numPr>
          <w:ilvl w:val="0"/>
          <w:numId w:val="9"/>
        </w:numPr>
        <w:spacing w:before="240" w:after="8" w:line="259" w:lineRule="auto"/>
        <w:ind w:right="0"/>
        <w:rPr>
          <w:rFonts w:asciiTheme="minorHAnsi" w:hAnsiTheme="minorHAnsi" w:cstheme="minorHAnsi"/>
          <w:color w:val="FF0000"/>
          <w:sz w:val="22"/>
        </w:rPr>
      </w:pPr>
      <w:r>
        <w:rPr>
          <w:rFonts w:asciiTheme="minorHAnsi" w:hAnsiTheme="minorHAnsi" w:cstheme="minorHAnsi"/>
          <w:color w:val="auto"/>
          <w:sz w:val="22"/>
        </w:rPr>
        <w:t>l</w:t>
      </w:r>
      <w:r w:rsidRPr="004B2639">
        <w:rPr>
          <w:rFonts w:asciiTheme="minorHAnsi" w:hAnsiTheme="minorHAnsi" w:cstheme="minorHAnsi"/>
          <w:color w:val="auto"/>
          <w:sz w:val="22"/>
        </w:rPr>
        <w:t xml:space="preserve">a non-disponibilité de financement et le contexte de COVID-19 ont impacté négativement la performance du programme car la plupart des activités ont été reportées. Il s’agit particulièrement des consultations et validations des livrables produits par STUDI </w:t>
      </w:r>
    </w:p>
    <w:p w14:paraId="4B2C6DF0" w14:textId="50A80125" w:rsidR="00D60939" w:rsidRPr="004B2639" w:rsidRDefault="00977A78" w:rsidP="004B2639">
      <w:pPr>
        <w:pStyle w:val="Paragraphedeliste"/>
        <w:spacing w:before="240" w:after="8" w:line="259" w:lineRule="auto"/>
        <w:ind w:left="360" w:right="0" w:firstLine="0"/>
        <w:rPr>
          <w:rFonts w:asciiTheme="minorHAnsi" w:hAnsiTheme="minorHAnsi" w:cstheme="minorHAnsi"/>
          <w:color w:val="FF0000"/>
          <w:sz w:val="22"/>
        </w:rPr>
      </w:pPr>
      <w:r w:rsidRPr="004B2639">
        <w:rPr>
          <w:rFonts w:asciiTheme="minorHAnsi" w:hAnsiTheme="minorHAnsi" w:cstheme="minorHAnsi"/>
          <w:color w:val="FF0000"/>
          <w:sz w:val="22"/>
        </w:rPr>
        <w:t xml:space="preserve"> </w:t>
      </w:r>
      <w:r w:rsidR="00F1214B" w:rsidRPr="004B2639">
        <w:rPr>
          <w:rFonts w:asciiTheme="minorHAnsi" w:hAnsiTheme="minorHAnsi" w:cstheme="minorHAnsi"/>
          <w:color w:val="FF0000"/>
          <w:sz w:val="22"/>
        </w:rPr>
        <w:t xml:space="preserve">  </w:t>
      </w:r>
    </w:p>
    <w:p w14:paraId="5F4FEA0B" w14:textId="77777777" w:rsidR="00D60939" w:rsidRPr="00CD3C9D" w:rsidRDefault="00D60939" w:rsidP="00A6554C">
      <w:pPr>
        <w:pStyle w:val="Paragraphedeliste"/>
        <w:numPr>
          <w:ilvl w:val="0"/>
          <w:numId w:val="3"/>
        </w:numPr>
        <w:spacing w:before="240" w:after="0"/>
        <w:rPr>
          <w:rFonts w:asciiTheme="minorHAnsi" w:hAnsiTheme="minorHAnsi" w:cstheme="minorHAnsi"/>
          <w:b/>
          <w:bCs/>
          <w:i/>
          <w:iCs/>
          <w:color w:val="auto"/>
          <w:sz w:val="22"/>
        </w:rPr>
      </w:pPr>
      <w:r w:rsidRPr="00CD3C9D">
        <w:rPr>
          <w:rFonts w:asciiTheme="minorHAnsi" w:hAnsiTheme="minorHAnsi" w:cstheme="minorHAnsi"/>
          <w:b/>
          <w:bCs/>
          <w:i/>
          <w:iCs/>
          <w:color w:val="auto"/>
          <w:sz w:val="22"/>
        </w:rPr>
        <w:t xml:space="preserve">Liste des agences locales ou partenaires locaux d’exécution (ALE ou PLE) </w:t>
      </w:r>
    </w:p>
    <w:p w14:paraId="17D287AF" w14:textId="77777777" w:rsidR="00D60939" w:rsidRPr="006871F7" w:rsidRDefault="00D60939" w:rsidP="00D60939">
      <w:pPr>
        <w:spacing w:before="240"/>
        <w:rPr>
          <w:rFonts w:asciiTheme="minorHAnsi" w:hAnsiTheme="minorHAnsi" w:cstheme="minorHAnsi"/>
          <w:b/>
          <w:bCs/>
          <w:color w:val="000000" w:themeColor="text1"/>
          <w:sz w:val="22"/>
        </w:rPr>
      </w:pPr>
      <w:r w:rsidRPr="006871F7">
        <w:rPr>
          <w:rFonts w:asciiTheme="minorHAnsi" w:hAnsiTheme="minorHAnsi" w:cstheme="minorHAnsi"/>
          <w:b/>
          <w:bCs/>
          <w:color w:val="000000" w:themeColor="text1"/>
          <w:sz w:val="22"/>
        </w:rPr>
        <w:t>Tableau 6 - Suivi des contrats des ALE/PLE.</w:t>
      </w:r>
    </w:p>
    <w:p w14:paraId="02AC0D55" w14:textId="77777777" w:rsidR="00D60939" w:rsidRPr="00C3424B" w:rsidRDefault="00D60939" w:rsidP="00D60939">
      <w:pPr>
        <w:rPr>
          <w:rFonts w:asciiTheme="minorHAnsi" w:hAnsiTheme="minorHAnsi" w:cstheme="minorHAnsi"/>
          <w:color w:val="000000" w:themeColor="text1"/>
          <w:sz w:val="16"/>
          <w:szCs w:val="16"/>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7"/>
        <w:gridCol w:w="1631"/>
        <w:gridCol w:w="1238"/>
        <w:gridCol w:w="1133"/>
        <w:gridCol w:w="1106"/>
        <w:gridCol w:w="1292"/>
        <w:gridCol w:w="834"/>
        <w:gridCol w:w="1456"/>
      </w:tblGrid>
      <w:tr w:rsidR="00D60939" w:rsidRPr="004C1EF8" w14:paraId="1DA82033" w14:textId="77777777" w:rsidTr="004C1EF8">
        <w:trPr>
          <w:trHeight w:val="420"/>
          <w:jc w:val="center"/>
        </w:trPr>
        <w:tc>
          <w:tcPr>
            <w:tcW w:w="847" w:type="dxa"/>
            <w:shd w:val="clear" w:color="auto" w:fill="C5E0B3" w:themeFill="accent6" w:themeFillTint="66"/>
            <w:vAlign w:val="center"/>
            <w:hideMark/>
          </w:tcPr>
          <w:p w14:paraId="7BAD8BA6" w14:textId="77777777" w:rsidR="000A0FBF" w:rsidRPr="004C1EF8" w:rsidRDefault="00D60939" w:rsidP="0006755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4C1EF8">
              <w:rPr>
                <w:rFonts w:asciiTheme="minorHAnsi" w:eastAsia="Times New Roman" w:hAnsiTheme="minorHAnsi" w:cstheme="minorHAnsi"/>
                <w:b/>
                <w:bCs/>
                <w:color w:val="auto"/>
                <w:sz w:val="20"/>
                <w:szCs w:val="20"/>
                <w:lang w:val="fr-FR" w:eastAsia="fr-FR"/>
              </w:rPr>
              <w:t xml:space="preserve">N° du </w:t>
            </w:r>
          </w:p>
          <w:p w14:paraId="1D8837AB" w14:textId="76502522" w:rsidR="00D60939" w:rsidRPr="004C1EF8" w:rsidRDefault="00D60939" w:rsidP="00067554">
            <w:pPr>
              <w:spacing w:after="0" w:line="240" w:lineRule="auto"/>
              <w:ind w:left="0" w:right="0" w:firstLine="0"/>
              <w:jc w:val="center"/>
              <w:rPr>
                <w:rFonts w:asciiTheme="minorHAnsi" w:eastAsia="Times New Roman" w:hAnsiTheme="minorHAnsi" w:cstheme="minorHAnsi"/>
                <w:b/>
                <w:bCs/>
                <w:color w:val="auto"/>
                <w:sz w:val="20"/>
                <w:szCs w:val="20"/>
                <w:lang w:val="fr-FR" w:eastAsia="fr-FR"/>
              </w:rPr>
            </w:pPr>
            <w:r w:rsidRPr="004C1EF8">
              <w:rPr>
                <w:rFonts w:asciiTheme="minorHAnsi" w:eastAsia="Times New Roman" w:hAnsiTheme="minorHAnsi" w:cstheme="minorHAnsi"/>
                <w:b/>
                <w:bCs/>
                <w:color w:val="auto"/>
                <w:sz w:val="20"/>
                <w:szCs w:val="20"/>
                <w:lang w:val="fr-FR" w:eastAsia="fr-FR"/>
              </w:rPr>
              <w:t>Contrat</w:t>
            </w:r>
          </w:p>
        </w:tc>
        <w:tc>
          <w:tcPr>
            <w:tcW w:w="1631" w:type="dxa"/>
            <w:shd w:val="clear" w:color="auto" w:fill="C5E0B3" w:themeFill="accent6" w:themeFillTint="66"/>
            <w:vAlign w:val="center"/>
            <w:hideMark/>
          </w:tcPr>
          <w:p w14:paraId="0DCC6109"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Intitulé et thématique</w:t>
            </w:r>
          </w:p>
        </w:tc>
        <w:tc>
          <w:tcPr>
            <w:tcW w:w="1238" w:type="dxa"/>
            <w:shd w:val="clear" w:color="auto" w:fill="C5E0B3" w:themeFill="accent6" w:themeFillTint="66"/>
            <w:vAlign w:val="center"/>
            <w:hideMark/>
          </w:tcPr>
          <w:p w14:paraId="74B34C71"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Montant (USD)</w:t>
            </w:r>
          </w:p>
        </w:tc>
        <w:tc>
          <w:tcPr>
            <w:tcW w:w="1133" w:type="dxa"/>
            <w:shd w:val="clear" w:color="auto" w:fill="C5E0B3" w:themeFill="accent6" w:themeFillTint="66"/>
            <w:vAlign w:val="center"/>
            <w:hideMark/>
          </w:tcPr>
          <w:p w14:paraId="1D887168"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Date signature contrat</w:t>
            </w:r>
          </w:p>
        </w:tc>
        <w:tc>
          <w:tcPr>
            <w:tcW w:w="1100" w:type="dxa"/>
            <w:shd w:val="clear" w:color="auto" w:fill="C5E0B3" w:themeFill="accent6" w:themeFillTint="66"/>
            <w:vAlign w:val="center"/>
            <w:hideMark/>
          </w:tcPr>
          <w:p w14:paraId="16735B0E"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Date début des travaux</w:t>
            </w:r>
          </w:p>
        </w:tc>
        <w:tc>
          <w:tcPr>
            <w:tcW w:w="1292" w:type="dxa"/>
            <w:shd w:val="clear" w:color="auto" w:fill="C5E0B3" w:themeFill="accent6" w:themeFillTint="66"/>
            <w:vAlign w:val="center"/>
            <w:hideMark/>
          </w:tcPr>
          <w:p w14:paraId="6278EB5F"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Date fin Contrat</w:t>
            </w:r>
          </w:p>
        </w:tc>
        <w:tc>
          <w:tcPr>
            <w:tcW w:w="834" w:type="dxa"/>
            <w:shd w:val="clear" w:color="auto" w:fill="C5E0B3" w:themeFill="accent6" w:themeFillTint="66"/>
            <w:vAlign w:val="center"/>
            <w:hideMark/>
          </w:tcPr>
          <w:p w14:paraId="53EA79B2" w14:textId="2BA80466"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 xml:space="preserve">Délai </w:t>
            </w:r>
            <w:proofErr w:type="spellStart"/>
            <w:r w:rsidRPr="004C1EF8">
              <w:rPr>
                <w:rFonts w:asciiTheme="minorHAnsi" w:eastAsia="Times New Roman" w:hAnsiTheme="minorHAnsi" w:cstheme="minorHAnsi"/>
                <w:b/>
                <w:bCs/>
                <w:sz w:val="20"/>
                <w:szCs w:val="20"/>
                <w:lang w:val="fr-FR" w:eastAsia="fr-FR"/>
              </w:rPr>
              <w:t>Exé</w:t>
            </w:r>
            <w:r w:rsidR="004C1EF8" w:rsidRPr="004C1EF8">
              <w:rPr>
                <w:rFonts w:asciiTheme="minorHAnsi" w:eastAsia="Times New Roman" w:hAnsiTheme="minorHAnsi" w:cstheme="minorHAnsi"/>
                <w:b/>
                <w:bCs/>
                <w:sz w:val="20"/>
                <w:szCs w:val="20"/>
                <w:lang w:val="fr-FR" w:eastAsia="fr-FR"/>
              </w:rPr>
              <w:t>-</w:t>
            </w:r>
            <w:r w:rsidRPr="004C1EF8">
              <w:rPr>
                <w:rFonts w:asciiTheme="minorHAnsi" w:eastAsia="Times New Roman" w:hAnsiTheme="minorHAnsi" w:cstheme="minorHAnsi"/>
                <w:b/>
                <w:bCs/>
                <w:sz w:val="20"/>
                <w:szCs w:val="20"/>
                <w:lang w:val="fr-FR" w:eastAsia="fr-FR"/>
              </w:rPr>
              <w:t>cution</w:t>
            </w:r>
            <w:proofErr w:type="spellEnd"/>
            <w:r w:rsidRPr="004C1EF8">
              <w:rPr>
                <w:rFonts w:asciiTheme="minorHAnsi" w:eastAsia="Times New Roman" w:hAnsiTheme="minorHAnsi" w:cstheme="minorHAnsi"/>
                <w:b/>
                <w:bCs/>
                <w:sz w:val="20"/>
                <w:szCs w:val="20"/>
                <w:lang w:val="fr-FR" w:eastAsia="fr-FR"/>
              </w:rPr>
              <w:t xml:space="preserve"> Prévu</w:t>
            </w:r>
          </w:p>
        </w:tc>
        <w:tc>
          <w:tcPr>
            <w:tcW w:w="1456" w:type="dxa"/>
            <w:shd w:val="clear" w:color="auto" w:fill="C5E0B3" w:themeFill="accent6" w:themeFillTint="66"/>
            <w:vAlign w:val="center"/>
            <w:hideMark/>
          </w:tcPr>
          <w:p w14:paraId="654B87DD" w14:textId="77777777" w:rsidR="00D60939" w:rsidRPr="004C1EF8" w:rsidRDefault="00D60939" w:rsidP="00067554">
            <w:pPr>
              <w:spacing w:after="0" w:line="240" w:lineRule="auto"/>
              <w:ind w:left="0" w:right="0" w:firstLine="0"/>
              <w:jc w:val="center"/>
              <w:rPr>
                <w:rFonts w:asciiTheme="minorHAnsi" w:eastAsia="Times New Roman" w:hAnsiTheme="minorHAnsi" w:cstheme="minorHAnsi"/>
                <w:b/>
                <w:bCs/>
                <w:sz w:val="20"/>
                <w:szCs w:val="20"/>
                <w:lang w:val="fr-FR" w:eastAsia="fr-FR"/>
              </w:rPr>
            </w:pPr>
            <w:r w:rsidRPr="004C1EF8">
              <w:rPr>
                <w:rFonts w:asciiTheme="minorHAnsi" w:eastAsia="Times New Roman" w:hAnsiTheme="minorHAnsi" w:cstheme="minorHAnsi"/>
                <w:b/>
                <w:bCs/>
                <w:sz w:val="20"/>
                <w:szCs w:val="20"/>
                <w:lang w:val="fr-FR" w:eastAsia="fr-FR"/>
              </w:rPr>
              <w:t>Commentaires</w:t>
            </w:r>
          </w:p>
        </w:tc>
      </w:tr>
      <w:tr w:rsidR="004C1EF8" w:rsidRPr="004C1EF8" w14:paraId="33988815" w14:textId="77777777" w:rsidTr="004C1EF8">
        <w:trPr>
          <w:trHeight w:val="290"/>
          <w:jc w:val="center"/>
        </w:trPr>
        <w:tc>
          <w:tcPr>
            <w:tcW w:w="847" w:type="dxa"/>
            <w:shd w:val="clear" w:color="auto" w:fill="auto"/>
            <w:noWrap/>
            <w:vAlign w:val="center"/>
            <w:hideMark/>
          </w:tcPr>
          <w:p w14:paraId="1CC7875F" w14:textId="77777777" w:rsidR="00EF10ED" w:rsidRPr="004C1EF8" w:rsidRDefault="00D60939" w:rsidP="00C45E78">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RPA/</w:t>
            </w:r>
            <w:r w:rsidR="00C45E78" w:rsidRPr="004C1EF8">
              <w:rPr>
                <w:rFonts w:asciiTheme="minorHAnsi" w:eastAsia="Times New Roman" w:hAnsiTheme="minorHAnsi" w:cstheme="minorHAnsi"/>
                <w:sz w:val="20"/>
                <w:szCs w:val="20"/>
                <w:lang w:val="fr-FR" w:eastAsia="fr-FR"/>
              </w:rPr>
              <w:t>FO</w:t>
            </w:r>
            <w:r w:rsidRPr="004C1EF8">
              <w:rPr>
                <w:rFonts w:asciiTheme="minorHAnsi" w:eastAsia="Times New Roman" w:hAnsiTheme="minorHAnsi" w:cstheme="minorHAnsi"/>
                <w:sz w:val="20"/>
                <w:szCs w:val="20"/>
                <w:lang w:val="fr-FR" w:eastAsia="fr-FR"/>
              </w:rPr>
              <w:t>/</w:t>
            </w:r>
          </w:p>
          <w:p w14:paraId="5F09FF3F" w14:textId="2DA112F7" w:rsidR="00344D33" w:rsidRPr="004C1EF8" w:rsidRDefault="00344D33" w:rsidP="00C45E78">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AT</w:t>
            </w:r>
            <w:r w:rsidR="00D60939" w:rsidRPr="004C1EF8">
              <w:rPr>
                <w:rFonts w:asciiTheme="minorHAnsi" w:eastAsia="Times New Roman" w:hAnsiTheme="minorHAnsi" w:cstheme="minorHAnsi"/>
                <w:sz w:val="20"/>
                <w:szCs w:val="20"/>
                <w:lang w:val="fr-FR" w:eastAsia="fr-FR"/>
              </w:rPr>
              <w:t>/</w:t>
            </w:r>
            <w:r w:rsidRPr="004C1EF8">
              <w:rPr>
                <w:rFonts w:asciiTheme="minorHAnsi" w:eastAsia="Times New Roman" w:hAnsiTheme="minorHAnsi" w:cstheme="minorHAnsi"/>
                <w:sz w:val="20"/>
                <w:szCs w:val="20"/>
                <w:lang w:val="fr-FR" w:eastAsia="fr-FR"/>
              </w:rPr>
              <w:t>LG/</w:t>
            </w:r>
          </w:p>
          <w:p w14:paraId="40A61E94" w14:textId="35678299" w:rsidR="00D60939" w:rsidRPr="004C1EF8" w:rsidRDefault="00344D33" w:rsidP="00C45E78">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2019-10</w:t>
            </w:r>
          </w:p>
        </w:tc>
        <w:tc>
          <w:tcPr>
            <w:tcW w:w="1631" w:type="dxa"/>
            <w:shd w:val="clear" w:color="auto" w:fill="auto"/>
            <w:noWrap/>
            <w:vAlign w:val="center"/>
            <w:hideMark/>
          </w:tcPr>
          <w:p w14:paraId="3FEFD9E6" w14:textId="7AF5B96A" w:rsidR="00EF10ED" w:rsidRPr="004C1EF8" w:rsidRDefault="003E7235" w:rsidP="00C25D25">
            <w:pPr>
              <w:tabs>
                <w:tab w:val="left" w:pos="1387"/>
              </w:tabs>
              <w:spacing w:after="0" w:line="240" w:lineRule="auto"/>
              <w:ind w:left="0" w:right="0" w:firstLine="0"/>
              <w:jc w:val="left"/>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 xml:space="preserve">Responsable Party agreement (RPA) avec WRI pour la mise </w:t>
            </w:r>
            <w:r w:rsidR="00D60939" w:rsidRPr="004C1EF8">
              <w:rPr>
                <w:rFonts w:asciiTheme="minorHAnsi" w:eastAsia="Times New Roman" w:hAnsiTheme="minorHAnsi" w:cstheme="minorHAnsi"/>
                <w:sz w:val="20"/>
                <w:szCs w:val="20"/>
                <w:lang w:val="fr-FR" w:eastAsia="fr-FR"/>
              </w:rPr>
              <w:t xml:space="preserve">en œuvre </w:t>
            </w:r>
            <w:r w:rsidRPr="004C1EF8">
              <w:rPr>
                <w:rFonts w:asciiTheme="minorHAnsi" w:eastAsia="Times New Roman" w:hAnsiTheme="minorHAnsi" w:cstheme="minorHAnsi"/>
                <w:sz w:val="20"/>
                <w:szCs w:val="20"/>
                <w:lang w:val="fr-FR" w:eastAsia="fr-FR"/>
              </w:rPr>
              <w:t xml:space="preserve">des activités </w:t>
            </w:r>
            <w:r w:rsidR="00D60939" w:rsidRPr="004C1EF8">
              <w:rPr>
                <w:rFonts w:asciiTheme="minorHAnsi" w:eastAsia="Times New Roman" w:hAnsiTheme="minorHAnsi" w:cstheme="minorHAnsi"/>
                <w:sz w:val="20"/>
                <w:szCs w:val="20"/>
                <w:lang w:val="fr-FR" w:eastAsia="fr-FR"/>
              </w:rPr>
              <w:t xml:space="preserve">du programme </w:t>
            </w:r>
            <w:r w:rsidR="00344D33" w:rsidRPr="004C1EF8">
              <w:rPr>
                <w:rFonts w:asciiTheme="minorHAnsi" w:eastAsia="Times New Roman" w:hAnsiTheme="minorHAnsi" w:cstheme="minorHAnsi"/>
                <w:sz w:val="20"/>
                <w:szCs w:val="20"/>
                <w:lang w:val="fr-FR" w:eastAsia="fr-FR"/>
              </w:rPr>
              <w:t>AT</w:t>
            </w:r>
            <w:r w:rsidR="00EF10ED" w:rsidRPr="004C1EF8">
              <w:rPr>
                <w:rFonts w:asciiTheme="minorHAnsi" w:eastAsia="Times New Roman" w:hAnsiTheme="minorHAnsi" w:cstheme="minorHAnsi"/>
                <w:sz w:val="20"/>
                <w:szCs w:val="20"/>
                <w:lang w:val="fr-FR" w:eastAsia="fr-FR"/>
              </w:rPr>
              <w:t xml:space="preserve"> ci-après : i) mise en place ONAT, ii) formation du personnel du MinAT, iii) productions des cartes, iv) </w:t>
            </w:r>
            <w:r w:rsidR="00C25D25" w:rsidRPr="004C1EF8">
              <w:rPr>
                <w:rFonts w:asciiTheme="minorHAnsi" w:eastAsia="Times New Roman" w:hAnsiTheme="minorHAnsi" w:cstheme="minorHAnsi"/>
                <w:sz w:val="20"/>
                <w:szCs w:val="20"/>
                <w:lang w:val="fr-FR" w:eastAsia="fr-FR"/>
              </w:rPr>
              <w:t>atlas de l’AT et v) cadres et outils de dialogue sur le SNAT</w:t>
            </w:r>
          </w:p>
        </w:tc>
        <w:tc>
          <w:tcPr>
            <w:tcW w:w="1238" w:type="dxa"/>
            <w:shd w:val="clear" w:color="auto" w:fill="auto"/>
            <w:noWrap/>
            <w:vAlign w:val="center"/>
            <w:hideMark/>
          </w:tcPr>
          <w:p w14:paraId="6F8726FE" w14:textId="3C0766BD" w:rsidR="00D60939" w:rsidRPr="004C1EF8" w:rsidRDefault="00344D33"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hAnsiTheme="minorHAnsi" w:cstheme="minorHAnsi"/>
                <w:color w:val="auto"/>
                <w:sz w:val="20"/>
                <w:szCs w:val="20"/>
              </w:rPr>
              <w:t>630 000</w:t>
            </w:r>
            <w:r w:rsidR="00D60939" w:rsidRPr="004C1EF8">
              <w:rPr>
                <w:rFonts w:asciiTheme="minorHAnsi" w:hAnsiTheme="minorHAnsi" w:cstheme="minorHAnsi"/>
                <w:color w:val="auto"/>
                <w:sz w:val="20"/>
                <w:szCs w:val="20"/>
              </w:rPr>
              <w:t>,00</w:t>
            </w:r>
          </w:p>
        </w:tc>
        <w:tc>
          <w:tcPr>
            <w:tcW w:w="1133" w:type="dxa"/>
            <w:shd w:val="clear" w:color="auto" w:fill="auto"/>
            <w:noWrap/>
            <w:vAlign w:val="center"/>
            <w:hideMark/>
          </w:tcPr>
          <w:p w14:paraId="2EEFC154" w14:textId="5463315F" w:rsidR="00D60939" w:rsidRPr="004C1EF8" w:rsidRDefault="00344D33"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01/07/2019</w:t>
            </w:r>
          </w:p>
        </w:tc>
        <w:tc>
          <w:tcPr>
            <w:tcW w:w="1100" w:type="dxa"/>
            <w:shd w:val="clear" w:color="auto" w:fill="auto"/>
            <w:noWrap/>
            <w:vAlign w:val="center"/>
            <w:hideMark/>
          </w:tcPr>
          <w:p w14:paraId="3ED89273" w14:textId="6FA2D21A" w:rsidR="00D60939" w:rsidRPr="004C1EF8" w:rsidRDefault="00344D33"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01/07/2019</w:t>
            </w:r>
          </w:p>
        </w:tc>
        <w:tc>
          <w:tcPr>
            <w:tcW w:w="1292" w:type="dxa"/>
            <w:shd w:val="clear" w:color="auto" w:fill="auto"/>
            <w:noWrap/>
            <w:vAlign w:val="center"/>
            <w:hideMark/>
          </w:tcPr>
          <w:p w14:paraId="157724F0" w14:textId="2460261F" w:rsidR="00D60939" w:rsidRPr="004C1EF8" w:rsidRDefault="00344D33"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31/03/2021</w:t>
            </w:r>
          </w:p>
        </w:tc>
        <w:tc>
          <w:tcPr>
            <w:tcW w:w="834" w:type="dxa"/>
            <w:shd w:val="clear" w:color="auto" w:fill="auto"/>
            <w:noWrap/>
            <w:vAlign w:val="center"/>
            <w:hideMark/>
          </w:tcPr>
          <w:p w14:paraId="16D0D8E4" w14:textId="2F716DE4" w:rsidR="00D60939" w:rsidRPr="004C1EF8" w:rsidRDefault="00D60939"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1</w:t>
            </w:r>
            <w:r w:rsidR="008770A7" w:rsidRPr="004C1EF8">
              <w:rPr>
                <w:rFonts w:asciiTheme="minorHAnsi" w:eastAsia="Times New Roman" w:hAnsiTheme="minorHAnsi" w:cstheme="minorHAnsi"/>
                <w:sz w:val="20"/>
                <w:szCs w:val="20"/>
                <w:lang w:val="fr-FR" w:eastAsia="fr-FR"/>
              </w:rPr>
              <w:t>9</w:t>
            </w:r>
            <w:r w:rsidRPr="004C1EF8">
              <w:rPr>
                <w:rFonts w:asciiTheme="minorHAnsi" w:eastAsia="Times New Roman" w:hAnsiTheme="minorHAnsi" w:cstheme="minorHAnsi"/>
                <w:sz w:val="20"/>
                <w:szCs w:val="20"/>
                <w:lang w:val="fr-FR" w:eastAsia="fr-FR"/>
              </w:rPr>
              <w:t xml:space="preserve"> mois</w:t>
            </w:r>
          </w:p>
        </w:tc>
        <w:tc>
          <w:tcPr>
            <w:tcW w:w="1456" w:type="dxa"/>
            <w:shd w:val="clear" w:color="auto" w:fill="auto"/>
            <w:noWrap/>
            <w:vAlign w:val="center"/>
            <w:hideMark/>
          </w:tcPr>
          <w:p w14:paraId="651D642A" w14:textId="3889894E" w:rsidR="00D60939" w:rsidRPr="004C1EF8" w:rsidRDefault="00EF10ED" w:rsidP="00EF10ED">
            <w:pPr>
              <w:spacing w:after="0" w:line="240" w:lineRule="auto"/>
              <w:ind w:left="0" w:right="0" w:firstLine="0"/>
              <w:jc w:val="left"/>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 xml:space="preserve">Réalisations de WRI : i) état de lieu de l’UAAT et ii) état de besoin et draft décret création de l’ONAT, </w:t>
            </w:r>
          </w:p>
        </w:tc>
      </w:tr>
      <w:tr w:rsidR="00B375BD" w:rsidRPr="004C1EF8" w14:paraId="47ABBB5B" w14:textId="77777777" w:rsidTr="004C1EF8">
        <w:trPr>
          <w:trHeight w:val="290"/>
          <w:jc w:val="center"/>
        </w:trPr>
        <w:tc>
          <w:tcPr>
            <w:tcW w:w="847" w:type="dxa"/>
            <w:shd w:val="clear" w:color="auto" w:fill="auto"/>
            <w:noWrap/>
            <w:vAlign w:val="center"/>
          </w:tcPr>
          <w:p w14:paraId="5EA2ACD9" w14:textId="148DEB17" w:rsidR="00B375BD" w:rsidRPr="004C1EF8" w:rsidRDefault="00B375BD" w:rsidP="00C45E78">
            <w:pPr>
              <w:tabs>
                <w:tab w:val="left" w:pos="1486"/>
              </w:tabs>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lastRenderedPageBreak/>
              <w:t>LOA MINAT-2020</w:t>
            </w:r>
          </w:p>
        </w:tc>
        <w:tc>
          <w:tcPr>
            <w:tcW w:w="1631" w:type="dxa"/>
            <w:shd w:val="clear" w:color="auto" w:fill="auto"/>
            <w:noWrap/>
            <w:vAlign w:val="center"/>
          </w:tcPr>
          <w:p w14:paraId="21CDF19A" w14:textId="3F426346" w:rsidR="00B375BD" w:rsidRPr="004C1EF8" w:rsidRDefault="00B375BD" w:rsidP="00C25D25">
            <w:pPr>
              <w:tabs>
                <w:tab w:val="left" w:pos="1387"/>
              </w:tabs>
              <w:spacing w:after="0" w:line="240" w:lineRule="auto"/>
              <w:ind w:left="0" w:right="0" w:firstLine="0"/>
              <w:jc w:val="left"/>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Renforcement des capacités du MinAT dans la mise en œuvre de la réforme de l’AT</w:t>
            </w:r>
          </w:p>
        </w:tc>
        <w:tc>
          <w:tcPr>
            <w:tcW w:w="1238" w:type="dxa"/>
            <w:shd w:val="clear" w:color="auto" w:fill="auto"/>
            <w:noWrap/>
            <w:vAlign w:val="center"/>
          </w:tcPr>
          <w:p w14:paraId="74BA6294" w14:textId="1B6373AB" w:rsidR="00B375BD" w:rsidRPr="004C1EF8" w:rsidRDefault="00B375BD" w:rsidP="00067554">
            <w:pPr>
              <w:spacing w:after="0" w:line="240" w:lineRule="auto"/>
              <w:ind w:left="0" w:right="0" w:firstLine="0"/>
              <w:jc w:val="center"/>
              <w:rPr>
                <w:rFonts w:asciiTheme="minorHAnsi" w:hAnsiTheme="minorHAnsi" w:cstheme="minorHAnsi"/>
                <w:color w:val="auto"/>
                <w:sz w:val="20"/>
                <w:szCs w:val="20"/>
              </w:rPr>
            </w:pPr>
            <w:r w:rsidRPr="004C1EF8">
              <w:rPr>
                <w:rFonts w:asciiTheme="minorHAnsi" w:hAnsiTheme="minorHAnsi" w:cstheme="minorHAnsi"/>
                <w:color w:val="auto"/>
                <w:sz w:val="20"/>
                <w:szCs w:val="20"/>
              </w:rPr>
              <w:t>477 100,00</w:t>
            </w:r>
          </w:p>
        </w:tc>
        <w:tc>
          <w:tcPr>
            <w:tcW w:w="1133" w:type="dxa"/>
            <w:shd w:val="clear" w:color="auto" w:fill="auto"/>
            <w:noWrap/>
            <w:vAlign w:val="center"/>
          </w:tcPr>
          <w:p w14:paraId="2D64CC77" w14:textId="2BE5074D" w:rsidR="00B375BD" w:rsidRPr="004C1EF8" w:rsidRDefault="00B375BD"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24/02/2020</w:t>
            </w:r>
          </w:p>
        </w:tc>
        <w:tc>
          <w:tcPr>
            <w:tcW w:w="1100" w:type="dxa"/>
            <w:shd w:val="clear" w:color="auto" w:fill="auto"/>
            <w:noWrap/>
            <w:vAlign w:val="center"/>
          </w:tcPr>
          <w:p w14:paraId="0F04BF16" w14:textId="6E28CB7C" w:rsidR="00B375BD" w:rsidRPr="004C1EF8" w:rsidRDefault="004C1EF8"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01/01/2020</w:t>
            </w:r>
          </w:p>
        </w:tc>
        <w:tc>
          <w:tcPr>
            <w:tcW w:w="1292" w:type="dxa"/>
            <w:shd w:val="clear" w:color="auto" w:fill="auto"/>
            <w:noWrap/>
            <w:vAlign w:val="center"/>
          </w:tcPr>
          <w:p w14:paraId="442357E7" w14:textId="4791EA90" w:rsidR="00B375BD" w:rsidRPr="004C1EF8" w:rsidRDefault="004C1EF8"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31/12/2020</w:t>
            </w:r>
          </w:p>
        </w:tc>
        <w:tc>
          <w:tcPr>
            <w:tcW w:w="834" w:type="dxa"/>
            <w:shd w:val="clear" w:color="auto" w:fill="auto"/>
            <w:noWrap/>
            <w:vAlign w:val="center"/>
          </w:tcPr>
          <w:p w14:paraId="1AF01981" w14:textId="3E81C017" w:rsidR="00B375BD" w:rsidRPr="004C1EF8" w:rsidRDefault="004C1EF8" w:rsidP="00067554">
            <w:pPr>
              <w:spacing w:after="0" w:line="240" w:lineRule="auto"/>
              <w:ind w:left="0" w:right="0" w:firstLine="0"/>
              <w:jc w:val="center"/>
              <w:rPr>
                <w:rFonts w:asciiTheme="minorHAnsi" w:eastAsia="Times New Roman" w:hAnsiTheme="minorHAnsi" w:cstheme="minorHAnsi"/>
                <w:sz w:val="20"/>
                <w:szCs w:val="20"/>
                <w:lang w:val="fr-FR" w:eastAsia="fr-FR"/>
              </w:rPr>
            </w:pPr>
            <w:r w:rsidRPr="004C1EF8">
              <w:rPr>
                <w:rFonts w:asciiTheme="minorHAnsi" w:eastAsia="Times New Roman" w:hAnsiTheme="minorHAnsi" w:cstheme="minorHAnsi"/>
                <w:sz w:val="20"/>
                <w:szCs w:val="20"/>
                <w:lang w:val="fr-FR" w:eastAsia="fr-FR"/>
              </w:rPr>
              <w:t xml:space="preserve">12 mois </w:t>
            </w:r>
          </w:p>
        </w:tc>
        <w:tc>
          <w:tcPr>
            <w:tcW w:w="1456" w:type="dxa"/>
            <w:shd w:val="clear" w:color="auto" w:fill="auto"/>
            <w:noWrap/>
            <w:vAlign w:val="center"/>
          </w:tcPr>
          <w:p w14:paraId="080F2283" w14:textId="51407068" w:rsidR="00B375BD" w:rsidRPr="004C1EF8" w:rsidRDefault="004C1EF8" w:rsidP="00EF10ED">
            <w:pPr>
              <w:spacing w:after="0" w:line="240" w:lineRule="auto"/>
              <w:ind w:left="0" w:right="0" w:firstLine="0"/>
              <w:jc w:val="left"/>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Couverture médiatique, p</w:t>
            </w:r>
            <w:r w:rsidRPr="004C1EF8">
              <w:rPr>
                <w:rFonts w:asciiTheme="minorHAnsi" w:eastAsia="Times New Roman" w:hAnsiTheme="minorHAnsi" w:cstheme="minorHAnsi"/>
                <w:sz w:val="20"/>
                <w:szCs w:val="20"/>
                <w:lang w:val="fr-FR" w:eastAsia="fr-FR"/>
              </w:rPr>
              <w:t xml:space="preserve">rise en charge </w:t>
            </w:r>
            <w:r>
              <w:rPr>
                <w:rFonts w:asciiTheme="minorHAnsi" w:eastAsia="Times New Roman" w:hAnsiTheme="minorHAnsi" w:cstheme="minorHAnsi"/>
                <w:sz w:val="20"/>
                <w:szCs w:val="20"/>
                <w:lang w:val="fr-FR" w:eastAsia="fr-FR"/>
              </w:rPr>
              <w:t xml:space="preserve">du </w:t>
            </w:r>
            <w:r w:rsidRPr="004C1EF8">
              <w:rPr>
                <w:rFonts w:asciiTheme="minorHAnsi" w:eastAsia="Times New Roman" w:hAnsiTheme="minorHAnsi" w:cstheme="minorHAnsi"/>
                <w:sz w:val="20"/>
                <w:szCs w:val="20"/>
                <w:lang w:val="fr-FR" w:eastAsia="fr-FR"/>
              </w:rPr>
              <w:t xml:space="preserve">fonctionnement CAT + SG/AT, réunions et ateliers de consultation, ateliers de validation, etc. </w:t>
            </w:r>
          </w:p>
        </w:tc>
      </w:tr>
    </w:tbl>
    <w:p w14:paraId="7DA96BE3" w14:textId="77777777" w:rsidR="00D60939" w:rsidRDefault="00D60939" w:rsidP="00D60939">
      <w:pPr>
        <w:rPr>
          <w:rFonts w:asciiTheme="minorHAnsi" w:hAnsiTheme="minorHAnsi" w:cstheme="minorHAnsi"/>
          <w:color w:val="000000" w:themeColor="text1"/>
          <w:sz w:val="22"/>
        </w:rPr>
      </w:pPr>
    </w:p>
    <w:p w14:paraId="679CD0A2" w14:textId="77777777" w:rsidR="00D60939" w:rsidRDefault="00D60939" w:rsidP="00D60939">
      <w:pPr>
        <w:spacing w:after="8" w:line="259" w:lineRule="auto"/>
        <w:ind w:right="0"/>
        <w:jc w:val="left"/>
        <w:rPr>
          <w:rFonts w:asciiTheme="minorHAnsi" w:hAnsiTheme="minorHAnsi" w:cstheme="minorHAnsi"/>
          <w:b/>
          <w:bCs/>
          <w:color w:val="auto"/>
          <w:sz w:val="22"/>
        </w:rPr>
      </w:pPr>
      <w:r w:rsidRPr="00CB3468">
        <w:rPr>
          <w:rFonts w:asciiTheme="minorHAnsi" w:hAnsiTheme="minorHAnsi" w:cstheme="minorHAnsi"/>
          <w:b/>
          <w:bCs/>
          <w:color w:val="auto"/>
          <w:sz w:val="22"/>
        </w:rPr>
        <w:t xml:space="preserve">Commentaire : </w:t>
      </w:r>
    </w:p>
    <w:p w14:paraId="534DFA26" w14:textId="0E3378FC" w:rsidR="00344D33" w:rsidRDefault="004C1EF8" w:rsidP="000A0FBF">
      <w:pPr>
        <w:spacing w:before="24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Le PNUD a signé un </w:t>
      </w:r>
      <w:r w:rsidR="00344D33">
        <w:rPr>
          <w:rFonts w:asciiTheme="minorHAnsi" w:hAnsiTheme="minorHAnsi" w:cstheme="minorHAnsi"/>
          <w:color w:val="000000" w:themeColor="text1"/>
          <w:sz w:val="22"/>
        </w:rPr>
        <w:t>accord</w:t>
      </w:r>
      <w:r>
        <w:rPr>
          <w:rFonts w:asciiTheme="minorHAnsi" w:hAnsiTheme="minorHAnsi" w:cstheme="minorHAnsi"/>
          <w:color w:val="000000" w:themeColor="text1"/>
          <w:sz w:val="22"/>
        </w:rPr>
        <w:t xml:space="preserve"> (RPA) </w:t>
      </w:r>
      <w:r w:rsidR="00344D33">
        <w:rPr>
          <w:rFonts w:asciiTheme="minorHAnsi" w:hAnsiTheme="minorHAnsi" w:cstheme="minorHAnsi"/>
          <w:color w:val="000000" w:themeColor="text1"/>
          <w:sz w:val="22"/>
        </w:rPr>
        <w:t>le 1</w:t>
      </w:r>
      <w:r w:rsidR="00344D33" w:rsidRPr="00344D33">
        <w:rPr>
          <w:rFonts w:asciiTheme="minorHAnsi" w:hAnsiTheme="minorHAnsi" w:cstheme="minorHAnsi"/>
          <w:color w:val="000000" w:themeColor="text1"/>
          <w:sz w:val="22"/>
          <w:vertAlign w:val="superscript"/>
        </w:rPr>
        <w:t>er</w:t>
      </w:r>
      <w:r w:rsidR="00344D33">
        <w:rPr>
          <w:rFonts w:asciiTheme="minorHAnsi" w:hAnsiTheme="minorHAnsi" w:cstheme="minorHAnsi"/>
          <w:color w:val="000000" w:themeColor="text1"/>
          <w:sz w:val="22"/>
        </w:rPr>
        <w:t xml:space="preserve"> juillet 2019 avec WRI pour confier la mise en œuvre des activités à cette ONG pour un montant de </w:t>
      </w:r>
      <w:r w:rsidR="00344D33" w:rsidRPr="007339BC">
        <w:rPr>
          <w:rFonts w:asciiTheme="minorHAnsi" w:hAnsiTheme="minorHAnsi" w:cstheme="minorHAnsi"/>
          <w:b/>
          <w:bCs/>
          <w:color w:val="000000" w:themeColor="text1"/>
          <w:sz w:val="22"/>
        </w:rPr>
        <w:t>630.000,00 US</w:t>
      </w:r>
      <w:r w:rsidR="007339BC" w:rsidRPr="007339BC">
        <w:rPr>
          <w:rFonts w:asciiTheme="minorHAnsi" w:hAnsiTheme="minorHAnsi" w:cstheme="minorHAnsi"/>
          <w:b/>
          <w:bCs/>
          <w:color w:val="000000" w:themeColor="text1"/>
          <w:sz w:val="22"/>
        </w:rPr>
        <w:t>D</w:t>
      </w:r>
      <w:r w:rsidR="008770A7">
        <w:rPr>
          <w:rFonts w:asciiTheme="minorHAnsi" w:hAnsiTheme="minorHAnsi" w:cstheme="minorHAnsi"/>
          <w:color w:val="000000" w:themeColor="text1"/>
          <w:sz w:val="22"/>
        </w:rPr>
        <w:t xml:space="preserve"> </w:t>
      </w:r>
      <w:r w:rsidR="00463DB7">
        <w:rPr>
          <w:rFonts w:asciiTheme="minorHAnsi" w:hAnsiTheme="minorHAnsi" w:cstheme="minorHAnsi"/>
          <w:color w:val="000000" w:themeColor="text1"/>
          <w:sz w:val="22"/>
        </w:rPr>
        <w:t xml:space="preserve">pour </w:t>
      </w:r>
      <w:r w:rsidR="008770A7">
        <w:rPr>
          <w:rFonts w:asciiTheme="minorHAnsi" w:hAnsiTheme="minorHAnsi" w:cstheme="minorHAnsi"/>
          <w:color w:val="000000" w:themeColor="text1"/>
          <w:sz w:val="22"/>
        </w:rPr>
        <w:t xml:space="preserve">19 mois. C’est </w:t>
      </w:r>
      <w:r w:rsidR="00344D33">
        <w:rPr>
          <w:rFonts w:asciiTheme="minorHAnsi" w:hAnsiTheme="minorHAnsi" w:cstheme="minorHAnsi"/>
          <w:color w:val="000000" w:themeColor="text1"/>
          <w:sz w:val="22"/>
        </w:rPr>
        <w:t xml:space="preserve">engagement firme du PNUD bien que n’apparaissant pas dans </w:t>
      </w:r>
      <w:r w:rsidR="008770A7">
        <w:rPr>
          <w:rFonts w:asciiTheme="minorHAnsi" w:hAnsiTheme="minorHAnsi" w:cstheme="minorHAnsi"/>
          <w:color w:val="000000" w:themeColor="text1"/>
          <w:sz w:val="22"/>
        </w:rPr>
        <w:t xml:space="preserve">système </w:t>
      </w:r>
      <w:r w:rsidR="00344D33">
        <w:rPr>
          <w:rFonts w:asciiTheme="minorHAnsi" w:hAnsiTheme="minorHAnsi" w:cstheme="minorHAnsi"/>
          <w:color w:val="000000" w:themeColor="text1"/>
          <w:sz w:val="22"/>
        </w:rPr>
        <w:t>ATLAS</w:t>
      </w:r>
      <w:r w:rsidR="008770A7">
        <w:rPr>
          <w:rFonts w:asciiTheme="minorHAnsi" w:hAnsiTheme="minorHAnsi" w:cstheme="minorHAnsi"/>
          <w:color w:val="000000" w:themeColor="text1"/>
          <w:sz w:val="22"/>
        </w:rPr>
        <w:t xml:space="preserve">. </w:t>
      </w:r>
      <w:r w:rsidR="00344D33">
        <w:rPr>
          <w:rFonts w:asciiTheme="minorHAnsi" w:hAnsiTheme="minorHAnsi" w:cstheme="minorHAnsi"/>
          <w:color w:val="000000" w:themeColor="text1"/>
          <w:sz w:val="22"/>
        </w:rPr>
        <w:t xml:space="preserve">Les activités concernées par cet accord sont reprises dans la proposition technique que WRI qui a été annexée au RPA. </w:t>
      </w:r>
      <w:r w:rsidR="008770A7">
        <w:rPr>
          <w:rFonts w:asciiTheme="minorHAnsi" w:hAnsiTheme="minorHAnsi" w:cstheme="minorHAnsi"/>
          <w:color w:val="000000" w:themeColor="text1"/>
          <w:sz w:val="22"/>
        </w:rPr>
        <w:t>Il s’agit de </w:t>
      </w:r>
      <w:r w:rsidR="000A0FBF">
        <w:rPr>
          <w:rFonts w:asciiTheme="minorHAnsi" w:hAnsiTheme="minorHAnsi" w:cstheme="minorHAnsi"/>
          <w:color w:val="000000" w:themeColor="text1"/>
          <w:sz w:val="22"/>
        </w:rPr>
        <w:t xml:space="preserve">(d’) </w:t>
      </w:r>
      <w:r w:rsidR="008770A7">
        <w:rPr>
          <w:rFonts w:asciiTheme="minorHAnsi" w:hAnsiTheme="minorHAnsi" w:cstheme="minorHAnsi"/>
          <w:color w:val="000000" w:themeColor="text1"/>
          <w:sz w:val="22"/>
        </w:rPr>
        <w:t>:</w:t>
      </w:r>
    </w:p>
    <w:p w14:paraId="3EBC43BD" w14:textId="0F2C4F2C" w:rsidR="008770A7"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m</w:t>
      </w:r>
      <w:r w:rsidR="004C1EF8">
        <w:rPr>
          <w:rFonts w:asciiTheme="minorHAnsi" w:hAnsiTheme="minorHAnsi" w:cstheme="minorHAnsi"/>
          <w:color w:val="000000" w:themeColor="text1"/>
          <w:sz w:val="22"/>
        </w:rPr>
        <w:t>e</w:t>
      </w:r>
      <w:r w:rsidR="008770A7" w:rsidRPr="008770A7">
        <w:rPr>
          <w:rFonts w:asciiTheme="minorHAnsi" w:hAnsiTheme="minorHAnsi" w:cstheme="minorHAnsi"/>
          <w:color w:val="000000" w:themeColor="text1"/>
          <w:sz w:val="22"/>
        </w:rPr>
        <w:t xml:space="preserve">ttre en place </w:t>
      </w:r>
      <w:r w:rsidR="008770A7">
        <w:rPr>
          <w:rFonts w:asciiTheme="minorHAnsi" w:hAnsiTheme="minorHAnsi" w:cstheme="minorHAnsi"/>
          <w:color w:val="000000" w:themeColor="text1"/>
          <w:sz w:val="22"/>
        </w:rPr>
        <w:t>et opérationnaliser l’O</w:t>
      </w:r>
      <w:r w:rsidR="008770A7" w:rsidRPr="008770A7">
        <w:rPr>
          <w:rFonts w:asciiTheme="minorHAnsi" w:hAnsiTheme="minorHAnsi" w:cstheme="minorHAnsi"/>
          <w:color w:val="000000" w:themeColor="text1"/>
          <w:sz w:val="22"/>
        </w:rPr>
        <w:t xml:space="preserve">bservatoire </w:t>
      </w:r>
      <w:r w:rsidR="008770A7">
        <w:rPr>
          <w:rFonts w:asciiTheme="minorHAnsi" w:hAnsiTheme="minorHAnsi" w:cstheme="minorHAnsi"/>
          <w:color w:val="000000" w:themeColor="text1"/>
          <w:sz w:val="22"/>
        </w:rPr>
        <w:t>national de l’AT (ONAT)</w:t>
      </w:r>
      <w:r w:rsidR="008770A7" w:rsidRPr="008770A7">
        <w:rPr>
          <w:rFonts w:asciiTheme="minorHAnsi" w:hAnsiTheme="minorHAnsi" w:cstheme="minorHAnsi"/>
          <w:color w:val="000000" w:themeColor="text1"/>
          <w:sz w:val="22"/>
        </w:rPr>
        <w:t>/SIG</w:t>
      </w:r>
      <w:r w:rsidR="008770A7">
        <w:rPr>
          <w:rFonts w:asciiTheme="minorHAnsi" w:hAnsiTheme="minorHAnsi" w:cstheme="minorHAnsi"/>
          <w:color w:val="000000" w:themeColor="text1"/>
          <w:sz w:val="22"/>
        </w:rPr>
        <w:t>,</w:t>
      </w:r>
    </w:p>
    <w:p w14:paraId="57B8FEC0" w14:textId="6EDBAAA3" w:rsidR="008770A7"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p</w:t>
      </w:r>
      <w:r w:rsidR="008770A7" w:rsidRPr="008770A7">
        <w:rPr>
          <w:rFonts w:asciiTheme="minorHAnsi" w:hAnsiTheme="minorHAnsi" w:cstheme="minorHAnsi"/>
          <w:color w:val="000000" w:themeColor="text1"/>
          <w:sz w:val="22"/>
        </w:rPr>
        <w:t>roduire des cartes thématiques pour tous les processus de la réforme de l’AT</w:t>
      </w:r>
      <w:r w:rsidR="000A0FBF">
        <w:rPr>
          <w:rFonts w:asciiTheme="minorHAnsi" w:hAnsiTheme="minorHAnsi" w:cstheme="minorHAnsi"/>
          <w:color w:val="000000" w:themeColor="text1"/>
          <w:sz w:val="22"/>
        </w:rPr>
        <w:t>,</w:t>
      </w:r>
    </w:p>
    <w:p w14:paraId="09360716" w14:textId="6BB7B968" w:rsidR="008770A7" w:rsidRPr="008770A7"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p</w:t>
      </w:r>
      <w:r w:rsidR="008770A7">
        <w:rPr>
          <w:rFonts w:asciiTheme="minorHAnsi" w:hAnsiTheme="minorHAnsi" w:cstheme="minorHAnsi"/>
          <w:color w:val="000000" w:themeColor="text1"/>
          <w:sz w:val="22"/>
        </w:rPr>
        <w:t xml:space="preserve">roduire </w:t>
      </w:r>
      <w:r w:rsidR="008770A7" w:rsidRPr="008770A7">
        <w:rPr>
          <w:rFonts w:asciiTheme="minorHAnsi" w:hAnsiTheme="minorHAnsi" w:cstheme="minorHAnsi"/>
          <w:color w:val="000000" w:themeColor="text1"/>
          <w:sz w:val="22"/>
        </w:rPr>
        <w:t>l’Atlas et le portail de l’AT</w:t>
      </w:r>
      <w:r w:rsidR="000A0FBF">
        <w:rPr>
          <w:rFonts w:asciiTheme="minorHAnsi" w:hAnsiTheme="minorHAnsi" w:cstheme="minorHAnsi"/>
          <w:color w:val="000000" w:themeColor="text1"/>
          <w:sz w:val="22"/>
        </w:rPr>
        <w:t>,</w:t>
      </w:r>
    </w:p>
    <w:p w14:paraId="18471998" w14:textId="5CADA986" w:rsidR="008770A7" w:rsidRPr="008770A7"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a</w:t>
      </w:r>
      <w:r w:rsidR="004C1EF8">
        <w:rPr>
          <w:rFonts w:asciiTheme="minorHAnsi" w:hAnsiTheme="minorHAnsi" w:cstheme="minorHAnsi"/>
          <w:color w:val="000000" w:themeColor="text1"/>
          <w:sz w:val="22"/>
        </w:rPr>
        <w:t>ssurer la mi</w:t>
      </w:r>
      <w:r w:rsidR="000A0FBF">
        <w:rPr>
          <w:rFonts w:asciiTheme="minorHAnsi" w:hAnsiTheme="minorHAnsi" w:cstheme="minorHAnsi"/>
          <w:color w:val="000000" w:themeColor="text1"/>
          <w:sz w:val="22"/>
        </w:rPr>
        <w:t>se à niveau</w:t>
      </w:r>
      <w:r w:rsidR="004C1EF8">
        <w:rPr>
          <w:rFonts w:asciiTheme="minorHAnsi" w:hAnsiTheme="minorHAnsi" w:cstheme="minorHAnsi"/>
          <w:color w:val="000000" w:themeColor="text1"/>
          <w:sz w:val="22"/>
        </w:rPr>
        <w:t xml:space="preserve"> du personnel de l’Administration de l’AT (central et provincial) sur base du plan de formation du </w:t>
      </w:r>
      <w:r w:rsidR="000A0FBF">
        <w:rPr>
          <w:rFonts w:asciiTheme="minorHAnsi" w:hAnsiTheme="minorHAnsi" w:cstheme="minorHAnsi"/>
          <w:color w:val="000000" w:themeColor="text1"/>
          <w:sz w:val="22"/>
        </w:rPr>
        <w:t>MinAT,</w:t>
      </w:r>
    </w:p>
    <w:p w14:paraId="6CDAB20A" w14:textId="3A522B9C" w:rsidR="008770A7" w:rsidRPr="008770A7" w:rsidRDefault="007339BC" w:rsidP="00A6554C">
      <w:pPr>
        <w:pStyle w:val="Paragraphedeliste"/>
        <w:numPr>
          <w:ilvl w:val="1"/>
          <w:numId w:val="11"/>
        </w:numPr>
        <w:spacing w:after="0"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I</w:t>
      </w:r>
      <w:r w:rsidR="008770A7" w:rsidRPr="008770A7">
        <w:rPr>
          <w:rFonts w:asciiTheme="minorHAnsi" w:hAnsiTheme="minorHAnsi" w:cstheme="minorHAnsi"/>
          <w:color w:val="000000" w:themeColor="text1"/>
          <w:sz w:val="22"/>
        </w:rPr>
        <w:t>ntégr</w:t>
      </w:r>
      <w:r w:rsidR="000A0FBF">
        <w:rPr>
          <w:rFonts w:asciiTheme="minorHAnsi" w:hAnsiTheme="minorHAnsi" w:cstheme="minorHAnsi"/>
          <w:color w:val="000000" w:themeColor="text1"/>
          <w:sz w:val="22"/>
        </w:rPr>
        <w:t>er l</w:t>
      </w:r>
      <w:r w:rsidR="008770A7" w:rsidRPr="008770A7">
        <w:rPr>
          <w:rFonts w:asciiTheme="minorHAnsi" w:hAnsiTheme="minorHAnsi" w:cstheme="minorHAnsi"/>
          <w:color w:val="000000" w:themeColor="text1"/>
          <w:sz w:val="22"/>
        </w:rPr>
        <w:t>es mesures de sauvegardes environnementales et sociales de l’AT dans les plans opérationnels</w:t>
      </w:r>
      <w:r w:rsidR="008770A7">
        <w:rPr>
          <w:rFonts w:asciiTheme="minorHAnsi" w:hAnsiTheme="minorHAnsi" w:cstheme="minorHAnsi"/>
          <w:color w:val="000000" w:themeColor="text1"/>
          <w:sz w:val="22"/>
        </w:rPr>
        <w:t>,</w:t>
      </w:r>
    </w:p>
    <w:p w14:paraId="5A1237BC" w14:textId="1AFF3E8C" w:rsidR="000A0FBF"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é</w:t>
      </w:r>
      <w:r w:rsidR="008770A7" w:rsidRPr="008770A7">
        <w:rPr>
          <w:rFonts w:asciiTheme="minorHAnsi" w:hAnsiTheme="minorHAnsi" w:cstheme="minorHAnsi"/>
          <w:color w:val="000000" w:themeColor="text1"/>
          <w:sz w:val="22"/>
        </w:rPr>
        <w:t xml:space="preserve">laborer des guides de </w:t>
      </w:r>
      <w:r w:rsidR="004C1EF8" w:rsidRPr="008770A7">
        <w:rPr>
          <w:rFonts w:asciiTheme="minorHAnsi" w:hAnsiTheme="minorHAnsi" w:cstheme="minorHAnsi"/>
          <w:color w:val="000000" w:themeColor="text1"/>
          <w:sz w:val="22"/>
        </w:rPr>
        <w:t>surveillence</w:t>
      </w:r>
      <w:r w:rsidR="004C1EF8">
        <w:rPr>
          <w:rFonts w:asciiTheme="minorHAnsi" w:hAnsiTheme="minorHAnsi" w:cstheme="minorHAnsi"/>
          <w:color w:val="000000" w:themeColor="text1"/>
          <w:sz w:val="22"/>
        </w:rPr>
        <w:t>-</w:t>
      </w:r>
      <w:r w:rsidR="004C1EF8" w:rsidRPr="008770A7">
        <w:rPr>
          <w:rFonts w:asciiTheme="minorHAnsi" w:hAnsiTheme="minorHAnsi" w:cstheme="minorHAnsi"/>
          <w:color w:val="000000" w:themeColor="text1"/>
          <w:sz w:val="22"/>
        </w:rPr>
        <w:t>regulation</w:t>
      </w:r>
      <w:r w:rsidR="008770A7" w:rsidRPr="008770A7">
        <w:rPr>
          <w:rFonts w:asciiTheme="minorHAnsi" w:hAnsiTheme="minorHAnsi" w:cstheme="minorHAnsi"/>
          <w:color w:val="000000" w:themeColor="text1"/>
          <w:sz w:val="22"/>
        </w:rPr>
        <w:t xml:space="preserve"> tenant compte des impératifs de respect des écosystèmes</w:t>
      </w:r>
      <w:r w:rsidR="000A0FBF">
        <w:rPr>
          <w:rFonts w:asciiTheme="minorHAnsi" w:hAnsiTheme="minorHAnsi" w:cstheme="minorHAnsi"/>
          <w:color w:val="000000" w:themeColor="text1"/>
          <w:sz w:val="22"/>
        </w:rPr>
        <w:t>,</w:t>
      </w:r>
    </w:p>
    <w:p w14:paraId="5B0F5213" w14:textId="1FE30660" w:rsidR="000A0FBF" w:rsidRDefault="0053321F" w:rsidP="00A6554C">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p</w:t>
      </w:r>
      <w:r w:rsidR="008770A7" w:rsidRPr="000A0FBF">
        <w:rPr>
          <w:rFonts w:asciiTheme="minorHAnsi" w:hAnsiTheme="minorHAnsi" w:cstheme="minorHAnsi"/>
          <w:color w:val="000000" w:themeColor="text1"/>
          <w:sz w:val="22"/>
        </w:rPr>
        <w:t>roduire et vulgariser les cadres et des outils de dialogue et négociation sur les schémas d’AT</w:t>
      </w:r>
      <w:r w:rsidR="000A0FBF" w:rsidRPr="000A0FBF">
        <w:rPr>
          <w:rFonts w:asciiTheme="minorHAnsi" w:hAnsiTheme="minorHAnsi" w:cstheme="minorHAnsi"/>
          <w:color w:val="000000" w:themeColor="text1"/>
          <w:sz w:val="22"/>
        </w:rPr>
        <w:t>,</w:t>
      </w:r>
    </w:p>
    <w:p w14:paraId="3752273D" w14:textId="6D93479D" w:rsidR="000A0FBF" w:rsidRDefault="0053321F" w:rsidP="00463DB7">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i</w:t>
      </w:r>
      <w:r w:rsidR="008770A7" w:rsidRPr="000A0FBF">
        <w:rPr>
          <w:rFonts w:asciiTheme="minorHAnsi" w:hAnsiTheme="minorHAnsi" w:cstheme="minorHAnsi"/>
          <w:color w:val="000000" w:themeColor="text1"/>
          <w:sz w:val="22"/>
        </w:rPr>
        <w:t>ntégration des mesures de sauvegardes environnementales et sociales de l’AT dans les plans opérationnels</w:t>
      </w:r>
      <w:r w:rsidR="000A0FBF">
        <w:rPr>
          <w:rFonts w:asciiTheme="minorHAnsi" w:hAnsiTheme="minorHAnsi" w:cstheme="minorHAnsi"/>
          <w:color w:val="000000" w:themeColor="text1"/>
          <w:sz w:val="22"/>
        </w:rPr>
        <w:t xml:space="preserve">. </w:t>
      </w:r>
    </w:p>
    <w:p w14:paraId="602D1713" w14:textId="4E51D8B4" w:rsidR="004C1EF8" w:rsidRDefault="004C1EF8" w:rsidP="0053321F">
      <w:pPr>
        <w:spacing w:before="24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En outre, un LOA </w:t>
      </w:r>
      <w:r w:rsidR="007339BC">
        <w:rPr>
          <w:rFonts w:asciiTheme="minorHAnsi" w:hAnsiTheme="minorHAnsi" w:cstheme="minorHAnsi"/>
          <w:color w:val="000000" w:themeColor="text1"/>
          <w:sz w:val="22"/>
        </w:rPr>
        <w:t xml:space="preserve">d’un montant égal à </w:t>
      </w:r>
      <w:r w:rsidR="007339BC" w:rsidRPr="007339BC">
        <w:rPr>
          <w:rFonts w:asciiTheme="minorHAnsi" w:hAnsiTheme="minorHAnsi" w:cstheme="minorHAnsi"/>
          <w:b/>
          <w:bCs/>
          <w:color w:val="auto"/>
          <w:sz w:val="20"/>
          <w:szCs w:val="20"/>
        </w:rPr>
        <w:t>477 100,00 USD</w:t>
      </w:r>
      <w:r w:rsidR="007339BC">
        <w:rPr>
          <w:rFonts w:asciiTheme="minorHAnsi" w:hAnsiTheme="minorHAnsi" w:cstheme="minorHAnsi"/>
          <w:color w:val="auto"/>
          <w:sz w:val="20"/>
          <w:szCs w:val="20"/>
        </w:rPr>
        <w:t xml:space="preserve"> </w:t>
      </w:r>
      <w:r>
        <w:rPr>
          <w:rFonts w:asciiTheme="minorHAnsi" w:hAnsiTheme="minorHAnsi" w:cstheme="minorHAnsi"/>
          <w:color w:val="000000" w:themeColor="text1"/>
          <w:sz w:val="22"/>
        </w:rPr>
        <w:t>a été signé en février 2020 avec le MinAT afin de faciliter la mise en œuvre des activités ci-après :</w:t>
      </w:r>
    </w:p>
    <w:p w14:paraId="72511CD0" w14:textId="376E714D"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a</w:t>
      </w:r>
      <w:r w:rsidR="00A06AC1" w:rsidRPr="00A06AC1">
        <w:rPr>
          <w:rFonts w:asciiTheme="minorHAnsi" w:hAnsiTheme="minorHAnsi" w:cstheme="minorHAnsi"/>
          <w:color w:val="000000" w:themeColor="text1"/>
          <w:sz w:val="22"/>
        </w:rPr>
        <w:t>ssurer la couverture médiatique de grands évènements du MAT (émissions radios et télévisions) dans le but d’informer la population sur le processus de réforme et de promouvoir la culture et la pratique de l’AT en RDC,</w:t>
      </w:r>
    </w:p>
    <w:p w14:paraId="2CCB421D" w14:textId="128E44F8"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o</w:t>
      </w:r>
      <w:r w:rsidR="00A06AC1" w:rsidRPr="00A06AC1">
        <w:rPr>
          <w:rFonts w:asciiTheme="minorHAnsi" w:hAnsiTheme="minorHAnsi" w:cstheme="minorHAnsi"/>
          <w:color w:val="000000" w:themeColor="text1"/>
          <w:sz w:val="22"/>
        </w:rPr>
        <w:t>rganiser des assises (ateliers, conférences, etc.) prévues dans le cadre de la campagne de sensibilisation/vulgarisation sur le concept AT, la réforme de l’AT et les instruments/outils de planification spatiale disponibles (PNAT, LAT, etc.),</w:t>
      </w:r>
    </w:p>
    <w:p w14:paraId="0CB41167" w14:textId="1F68784A"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a</w:t>
      </w:r>
      <w:r w:rsidR="00A06AC1" w:rsidRPr="00A06AC1">
        <w:rPr>
          <w:rFonts w:asciiTheme="minorHAnsi" w:hAnsiTheme="minorHAnsi" w:cstheme="minorHAnsi"/>
          <w:color w:val="000000" w:themeColor="text1"/>
          <w:sz w:val="22"/>
        </w:rPr>
        <w:t>ppuyer le fonctionnement du SG/AT et directions impliqués directement dans la mise en œuvre des activités du programme d’appui à la réforme de l’AT,</w:t>
      </w:r>
    </w:p>
    <w:p w14:paraId="730C5F1A" w14:textId="4B3515AC"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a</w:t>
      </w:r>
      <w:r w:rsidR="00A06AC1" w:rsidRPr="00A06AC1">
        <w:rPr>
          <w:rFonts w:asciiTheme="minorHAnsi" w:hAnsiTheme="minorHAnsi" w:cstheme="minorHAnsi"/>
          <w:color w:val="000000" w:themeColor="text1"/>
          <w:sz w:val="22"/>
        </w:rPr>
        <w:t>ssurer le fonctionnement de la CAT.</w:t>
      </w:r>
    </w:p>
    <w:p w14:paraId="3CA95B9C" w14:textId="199E0AA6"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a</w:t>
      </w:r>
      <w:r w:rsidR="00A06AC1" w:rsidRPr="00A06AC1">
        <w:rPr>
          <w:rFonts w:asciiTheme="minorHAnsi" w:hAnsiTheme="minorHAnsi" w:cstheme="minorHAnsi"/>
          <w:color w:val="000000" w:themeColor="text1"/>
          <w:sz w:val="22"/>
        </w:rPr>
        <w:t>ssurer la participation de tous les acteurs dans les travaux des groupes thématiques (échanges et concertation), ateliers de consultation et de validation relatifs aux diagnostics sectoriels réalisés dans le cadre du processus SNAT,</w:t>
      </w:r>
    </w:p>
    <w:p w14:paraId="56B74A95" w14:textId="22F0D414" w:rsidR="00A06AC1" w:rsidRPr="00A06AC1" w:rsidRDefault="0053321F" w:rsidP="00A06AC1">
      <w:pPr>
        <w:pStyle w:val="Paragraphedeliste"/>
        <w:numPr>
          <w:ilvl w:val="1"/>
          <w:numId w:val="11"/>
        </w:numPr>
        <w:spacing w:line="276" w:lineRule="auto"/>
        <w:ind w:left="709" w:hanging="283"/>
        <w:rPr>
          <w:rFonts w:asciiTheme="minorHAnsi" w:hAnsiTheme="minorHAnsi" w:cstheme="minorHAnsi"/>
          <w:color w:val="000000" w:themeColor="text1"/>
          <w:sz w:val="22"/>
        </w:rPr>
      </w:pPr>
      <w:r>
        <w:rPr>
          <w:rFonts w:asciiTheme="minorHAnsi" w:hAnsiTheme="minorHAnsi" w:cstheme="minorHAnsi"/>
          <w:color w:val="000000" w:themeColor="text1"/>
          <w:sz w:val="22"/>
        </w:rPr>
        <w:t>m</w:t>
      </w:r>
      <w:r w:rsidR="00A06AC1" w:rsidRPr="00A06AC1">
        <w:rPr>
          <w:rFonts w:asciiTheme="minorHAnsi" w:hAnsiTheme="minorHAnsi" w:cstheme="minorHAnsi"/>
          <w:color w:val="000000" w:themeColor="text1"/>
          <w:sz w:val="22"/>
        </w:rPr>
        <w:t>obiliser les personnes-ressources pour appuyer le processus d’élaboration des diagnostics sectoriels, particulièrement dans les groupes thématiques.</w:t>
      </w:r>
    </w:p>
    <w:p w14:paraId="549BE546" w14:textId="77777777" w:rsidR="00463DB7" w:rsidRPr="00463DB7" w:rsidRDefault="00463DB7" w:rsidP="00463DB7">
      <w:pPr>
        <w:pStyle w:val="Paragraphedeliste"/>
        <w:spacing w:line="276" w:lineRule="auto"/>
        <w:ind w:left="709" w:firstLine="0"/>
        <w:rPr>
          <w:rFonts w:asciiTheme="minorHAnsi" w:hAnsiTheme="minorHAnsi" w:cstheme="minorHAnsi"/>
          <w:color w:val="000000" w:themeColor="text1"/>
          <w:sz w:val="22"/>
        </w:rPr>
      </w:pPr>
    </w:p>
    <w:p w14:paraId="4DD35CC7" w14:textId="77777777" w:rsidR="00D60939" w:rsidRPr="00543A1B" w:rsidRDefault="00D60939" w:rsidP="00A6554C">
      <w:pPr>
        <w:pStyle w:val="Paragraphedeliste"/>
        <w:numPr>
          <w:ilvl w:val="0"/>
          <w:numId w:val="3"/>
        </w:numPr>
        <w:spacing w:before="240"/>
        <w:ind w:left="380"/>
        <w:rPr>
          <w:rFonts w:asciiTheme="minorHAnsi" w:hAnsiTheme="minorHAnsi" w:cstheme="minorHAnsi"/>
          <w:b/>
          <w:bCs/>
          <w:i/>
          <w:iCs/>
          <w:color w:val="auto"/>
          <w:sz w:val="22"/>
        </w:rPr>
      </w:pPr>
      <w:r w:rsidRPr="00543A1B">
        <w:rPr>
          <w:rFonts w:asciiTheme="minorHAnsi" w:hAnsiTheme="minorHAnsi" w:cstheme="minorHAnsi"/>
          <w:b/>
          <w:bCs/>
          <w:i/>
          <w:iCs/>
          <w:color w:val="auto"/>
          <w:sz w:val="22"/>
        </w:rPr>
        <w:t xml:space="preserve">Gestion financière, approvisionnement et ressources humaines (si applicable) : </w:t>
      </w:r>
    </w:p>
    <w:p w14:paraId="409B1C54" w14:textId="77777777" w:rsidR="00D60939" w:rsidRDefault="00D60939" w:rsidP="00D60939">
      <w:pPr>
        <w:pStyle w:val="Paragraphedeliste"/>
        <w:spacing w:after="8" w:line="259" w:lineRule="auto"/>
        <w:ind w:left="1078" w:right="0" w:firstLine="0"/>
        <w:jc w:val="left"/>
        <w:rPr>
          <w:rFonts w:asciiTheme="minorHAnsi" w:hAnsiTheme="minorHAnsi" w:cstheme="minorHAnsi"/>
          <w:color w:val="000000" w:themeColor="text1"/>
          <w:sz w:val="22"/>
        </w:rPr>
      </w:pPr>
    </w:p>
    <w:p w14:paraId="199A9AC9" w14:textId="7501E02B" w:rsidR="00D60939" w:rsidRPr="00E00A0A" w:rsidRDefault="00D878DD" w:rsidP="00D60939">
      <w:pPr>
        <w:pStyle w:val="Paragraphedeliste"/>
        <w:spacing w:after="8" w:line="259" w:lineRule="auto"/>
        <w:ind w:left="730" w:right="0" w:firstLine="0"/>
        <w:jc w:val="left"/>
        <w:rPr>
          <w:rFonts w:asciiTheme="minorHAnsi" w:hAnsiTheme="minorHAnsi" w:cstheme="minorHAnsi"/>
          <w:color w:val="auto"/>
          <w:sz w:val="22"/>
        </w:rPr>
      </w:pPr>
      <w:r>
        <w:rPr>
          <w:rFonts w:asciiTheme="minorHAnsi" w:hAnsiTheme="minorHAnsi" w:cstheme="minorHAnsi"/>
          <w:color w:val="auto"/>
          <w:sz w:val="22"/>
        </w:rPr>
        <w:t xml:space="preserve">Non applicable </w:t>
      </w:r>
      <w:r w:rsidR="00D60939" w:rsidRPr="00E00A0A">
        <w:rPr>
          <w:rFonts w:asciiTheme="minorHAnsi" w:hAnsiTheme="minorHAnsi" w:cstheme="minorHAnsi"/>
          <w:color w:val="auto"/>
          <w:sz w:val="22"/>
        </w:rPr>
        <w:t xml:space="preserve"> </w:t>
      </w:r>
      <w:r w:rsidR="006D7E3F">
        <w:rPr>
          <w:rFonts w:asciiTheme="minorHAnsi" w:hAnsiTheme="minorHAnsi" w:cstheme="minorHAnsi"/>
          <w:color w:val="auto"/>
          <w:sz w:val="22"/>
        </w:rPr>
        <w:t>(N/A)</w:t>
      </w:r>
    </w:p>
    <w:p w14:paraId="5B30C372" w14:textId="77777777" w:rsidR="00D60939" w:rsidRPr="00E00A0A" w:rsidRDefault="00D60939" w:rsidP="00D60939">
      <w:pPr>
        <w:pStyle w:val="Paragraphedeliste"/>
        <w:spacing w:after="8" w:line="259" w:lineRule="auto"/>
        <w:ind w:left="730" w:right="0" w:firstLine="0"/>
        <w:jc w:val="left"/>
        <w:rPr>
          <w:rFonts w:asciiTheme="minorHAnsi" w:hAnsiTheme="minorHAnsi" w:cstheme="minorHAnsi"/>
          <w:color w:val="FF0000"/>
          <w:sz w:val="22"/>
        </w:rPr>
      </w:pPr>
    </w:p>
    <w:p w14:paraId="78C6CF9E" w14:textId="77777777" w:rsidR="00D60939" w:rsidRPr="00543A1B" w:rsidRDefault="00D60939" w:rsidP="00A6554C">
      <w:pPr>
        <w:pStyle w:val="Paragraphedeliste"/>
        <w:numPr>
          <w:ilvl w:val="0"/>
          <w:numId w:val="3"/>
        </w:numPr>
        <w:ind w:left="380"/>
        <w:rPr>
          <w:rFonts w:asciiTheme="minorHAnsi" w:hAnsiTheme="minorHAnsi" w:cstheme="minorHAnsi"/>
          <w:b/>
          <w:bCs/>
          <w:i/>
          <w:iCs/>
          <w:color w:val="auto"/>
          <w:sz w:val="22"/>
        </w:rPr>
      </w:pPr>
      <w:r w:rsidRPr="00543A1B">
        <w:rPr>
          <w:rFonts w:asciiTheme="minorHAnsi" w:hAnsiTheme="minorHAnsi" w:cstheme="minorHAnsi"/>
          <w:b/>
          <w:bCs/>
          <w:i/>
          <w:iCs/>
          <w:color w:val="auto"/>
          <w:sz w:val="22"/>
        </w:rPr>
        <w:t>Mobilisation des ressources supplémentaires ou des interventions d’autres partenaires</w:t>
      </w:r>
    </w:p>
    <w:p w14:paraId="7E17CD1E" w14:textId="3991E85A" w:rsidR="00D60939" w:rsidRDefault="006D7E3F" w:rsidP="00D878DD">
      <w:pPr>
        <w:spacing w:before="240" w:after="8" w:line="259" w:lineRule="auto"/>
        <w:ind w:left="390" w:right="0"/>
        <w:jc w:val="left"/>
        <w:rPr>
          <w:rFonts w:asciiTheme="minorHAnsi" w:hAnsiTheme="minorHAnsi" w:cstheme="minorHAnsi"/>
          <w:color w:val="auto"/>
          <w:sz w:val="22"/>
        </w:rPr>
      </w:pPr>
      <w:r>
        <w:rPr>
          <w:rFonts w:asciiTheme="minorHAnsi" w:hAnsiTheme="minorHAnsi" w:cstheme="minorHAnsi"/>
          <w:color w:val="auto"/>
          <w:sz w:val="22"/>
        </w:rPr>
        <w:t xml:space="preserve">Le PNUD a octroyé des avances remboursables au programme AT à hauteur de </w:t>
      </w:r>
      <w:r w:rsidR="00B654FA" w:rsidRPr="00B654FA">
        <w:rPr>
          <w:rFonts w:asciiTheme="minorHAnsi" w:hAnsiTheme="minorHAnsi" w:cstheme="minorHAnsi"/>
          <w:b/>
          <w:bCs/>
          <w:color w:val="auto"/>
          <w:sz w:val="22"/>
        </w:rPr>
        <w:t>512 741,22</w:t>
      </w:r>
      <w:r w:rsidRPr="00B654FA">
        <w:rPr>
          <w:rFonts w:asciiTheme="minorHAnsi" w:hAnsiTheme="minorHAnsi" w:cstheme="minorHAnsi"/>
          <w:b/>
          <w:bCs/>
          <w:color w:val="auto"/>
          <w:sz w:val="22"/>
        </w:rPr>
        <w:t xml:space="preserve"> USD</w:t>
      </w:r>
      <w:r w:rsidRPr="00B654FA">
        <w:rPr>
          <w:rFonts w:asciiTheme="minorHAnsi" w:hAnsiTheme="minorHAnsi" w:cstheme="minorHAnsi"/>
          <w:color w:val="auto"/>
          <w:sz w:val="22"/>
        </w:rPr>
        <w:t xml:space="preserve"> </w:t>
      </w:r>
      <w:r>
        <w:rPr>
          <w:rFonts w:asciiTheme="minorHAnsi" w:hAnsiTheme="minorHAnsi" w:cstheme="minorHAnsi"/>
          <w:color w:val="auto"/>
          <w:sz w:val="22"/>
        </w:rPr>
        <w:t xml:space="preserve">afin pour assure la mise en œuvre de quelques activités de juin à décembre 2020. </w:t>
      </w:r>
      <w:r w:rsidR="00D60939">
        <w:rPr>
          <w:rFonts w:asciiTheme="minorHAnsi" w:hAnsiTheme="minorHAnsi" w:cstheme="minorHAnsi"/>
          <w:color w:val="auto"/>
          <w:sz w:val="22"/>
        </w:rPr>
        <w:t xml:space="preserve"> </w:t>
      </w:r>
    </w:p>
    <w:p w14:paraId="7224E750" w14:textId="77777777" w:rsidR="00D60939" w:rsidRPr="00543A1B" w:rsidRDefault="00D60939" w:rsidP="00D60939">
      <w:pPr>
        <w:spacing w:after="8" w:line="259" w:lineRule="auto"/>
        <w:ind w:right="0"/>
        <w:jc w:val="left"/>
        <w:rPr>
          <w:rFonts w:asciiTheme="minorHAnsi" w:hAnsiTheme="minorHAnsi" w:cstheme="minorHAnsi"/>
          <w:color w:val="FF0000"/>
          <w:sz w:val="20"/>
          <w:szCs w:val="20"/>
        </w:rPr>
      </w:pPr>
    </w:p>
    <w:p w14:paraId="0CCAEC2A" w14:textId="77777777" w:rsidR="00D60939" w:rsidRDefault="00D60939" w:rsidP="00A6554C">
      <w:pPr>
        <w:pStyle w:val="Paragraphedeliste"/>
        <w:numPr>
          <w:ilvl w:val="0"/>
          <w:numId w:val="3"/>
        </w:numPr>
        <w:ind w:left="380"/>
        <w:rPr>
          <w:rFonts w:asciiTheme="minorHAnsi" w:hAnsiTheme="minorHAnsi" w:cstheme="minorHAnsi"/>
          <w:b/>
          <w:bCs/>
          <w:i/>
          <w:iCs/>
          <w:color w:val="auto"/>
          <w:sz w:val="22"/>
        </w:rPr>
      </w:pPr>
      <w:r w:rsidRPr="00543A1B">
        <w:rPr>
          <w:rFonts w:asciiTheme="minorHAnsi" w:hAnsiTheme="minorHAnsi" w:cstheme="minorHAnsi"/>
          <w:b/>
          <w:bCs/>
          <w:i/>
          <w:iCs/>
          <w:color w:val="auto"/>
          <w:sz w:val="22"/>
        </w:rPr>
        <w:t xml:space="preserve">Révision révisions au budget du programme      </w:t>
      </w:r>
    </w:p>
    <w:p w14:paraId="560B3355" w14:textId="77777777" w:rsidR="00D878DD" w:rsidRDefault="00D878DD" w:rsidP="005D0151">
      <w:pPr>
        <w:pStyle w:val="Paragraphedeliste"/>
        <w:spacing w:after="0"/>
        <w:ind w:left="380" w:firstLine="0"/>
        <w:rPr>
          <w:rFonts w:asciiTheme="minorHAnsi" w:hAnsiTheme="minorHAnsi" w:cstheme="minorHAnsi"/>
          <w:color w:val="auto"/>
          <w:sz w:val="22"/>
        </w:rPr>
      </w:pPr>
    </w:p>
    <w:p w14:paraId="5FD2C3B9" w14:textId="76A352C8" w:rsidR="00D60939" w:rsidRPr="00D878DD" w:rsidRDefault="00D878DD" w:rsidP="00D878DD">
      <w:pPr>
        <w:pStyle w:val="Paragraphedeliste"/>
        <w:spacing w:before="240"/>
        <w:ind w:left="380" w:firstLine="0"/>
        <w:rPr>
          <w:rFonts w:asciiTheme="minorHAnsi" w:hAnsiTheme="minorHAnsi" w:cstheme="minorHAnsi"/>
          <w:color w:val="auto"/>
          <w:sz w:val="22"/>
        </w:rPr>
      </w:pPr>
      <w:r w:rsidRPr="00D878DD">
        <w:rPr>
          <w:rFonts w:asciiTheme="minorHAnsi" w:hAnsiTheme="minorHAnsi" w:cstheme="minorHAnsi"/>
          <w:color w:val="auto"/>
          <w:sz w:val="22"/>
        </w:rPr>
        <w:t xml:space="preserve">Le </w:t>
      </w:r>
      <w:r>
        <w:rPr>
          <w:rFonts w:asciiTheme="minorHAnsi" w:hAnsiTheme="minorHAnsi" w:cstheme="minorHAnsi"/>
          <w:color w:val="auto"/>
          <w:sz w:val="22"/>
        </w:rPr>
        <w:t xml:space="preserve">budget du programme n’a pas fait l’objet d’une révision budgétaire au cours </w:t>
      </w:r>
      <w:r w:rsidR="006D7E3F">
        <w:rPr>
          <w:rFonts w:asciiTheme="minorHAnsi" w:hAnsiTheme="minorHAnsi" w:cstheme="minorHAnsi"/>
          <w:color w:val="auto"/>
          <w:sz w:val="22"/>
        </w:rPr>
        <w:t xml:space="preserve">de l’année </w:t>
      </w:r>
      <w:r>
        <w:rPr>
          <w:rFonts w:asciiTheme="minorHAnsi" w:hAnsiTheme="minorHAnsi" w:cstheme="minorHAnsi"/>
          <w:color w:val="auto"/>
          <w:sz w:val="22"/>
        </w:rPr>
        <w:t>sous-évaluation.</w:t>
      </w:r>
    </w:p>
    <w:p w14:paraId="556B995D" w14:textId="77777777" w:rsidR="00D60939" w:rsidRPr="0056287E" w:rsidRDefault="00D60939" w:rsidP="00D60939">
      <w:pPr>
        <w:pStyle w:val="Paragraphedeliste"/>
        <w:spacing w:after="8" w:line="259" w:lineRule="auto"/>
        <w:ind w:left="730" w:right="0" w:firstLine="0"/>
        <w:jc w:val="left"/>
        <w:rPr>
          <w:rFonts w:asciiTheme="minorHAnsi" w:hAnsiTheme="minorHAnsi" w:cstheme="minorHAnsi"/>
          <w:color w:val="000000" w:themeColor="text1"/>
          <w:sz w:val="22"/>
        </w:rPr>
      </w:pPr>
    </w:p>
    <w:p w14:paraId="1BE7599B" w14:textId="77777777" w:rsidR="00D60939" w:rsidRPr="00543A1B" w:rsidRDefault="00D60939" w:rsidP="00A6554C">
      <w:pPr>
        <w:pStyle w:val="Paragraphedeliste"/>
        <w:numPr>
          <w:ilvl w:val="0"/>
          <w:numId w:val="3"/>
        </w:numPr>
        <w:ind w:left="380"/>
        <w:rPr>
          <w:rFonts w:asciiTheme="minorHAnsi" w:hAnsiTheme="minorHAnsi" w:cstheme="minorHAnsi"/>
          <w:b/>
          <w:bCs/>
          <w:i/>
          <w:iCs/>
          <w:color w:val="auto"/>
          <w:sz w:val="22"/>
        </w:rPr>
      </w:pPr>
      <w:r w:rsidRPr="00543A1B">
        <w:rPr>
          <w:rFonts w:asciiTheme="minorHAnsi" w:hAnsiTheme="minorHAnsi" w:cstheme="minorHAnsi"/>
          <w:b/>
          <w:bCs/>
          <w:i/>
          <w:iCs/>
          <w:color w:val="auto"/>
          <w:sz w:val="22"/>
        </w:rPr>
        <w:t xml:space="preserve">Audit de compte du programme </w:t>
      </w:r>
    </w:p>
    <w:p w14:paraId="15655A77" w14:textId="77777777" w:rsidR="00D60939" w:rsidRPr="00D878DD" w:rsidRDefault="00D60939" w:rsidP="00D878DD">
      <w:pPr>
        <w:pStyle w:val="Paragraphedeliste"/>
        <w:spacing w:before="240"/>
        <w:ind w:left="380" w:firstLine="0"/>
        <w:rPr>
          <w:rFonts w:asciiTheme="minorHAnsi" w:hAnsiTheme="minorHAnsi" w:cstheme="minorHAnsi"/>
          <w:color w:val="auto"/>
          <w:sz w:val="22"/>
        </w:rPr>
      </w:pPr>
    </w:p>
    <w:p w14:paraId="6096CDB7" w14:textId="06578B0B" w:rsidR="00274E4B" w:rsidRDefault="00D878DD" w:rsidP="005D0151">
      <w:pPr>
        <w:pStyle w:val="Paragraphedeliste"/>
        <w:spacing w:before="240"/>
        <w:ind w:left="380" w:firstLine="0"/>
        <w:rPr>
          <w:rFonts w:asciiTheme="minorHAnsi" w:hAnsiTheme="minorHAnsi" w:cstheme="minorHAnsi"/>
          <w:color w:val="auto"/>
          <w:sz w:val="22"/>
        </w:rPr>
      </w:pPr>
      <w:r>
        <w:rPr>
          <w:rFonts w:asciiTheme="minorHAnsi" w:hAnsiTheme="minorHAnsi" w:cstheme="minorHAnsi"/>
          <w:color w:val="auto"/>
          <w:sz w:val="22"/>
        </w:rPr>
        <w:t xml:space="preserve">Aucun audit de compte du programme n’ a été réalisé au cours de </w:t>
      </w:r>
      <w:r w:rsidR="00DD1F09">
        <w:rPr>
          <w:rFonts w:asciiTheme="minorHAnsi" w:hAnsiTheme="minorHAnsi" w:cstheme="minorHAnsi"/>
          <w:color w:val="auto"/>
          <w:sz w:val="22"/>
        </w:rPr>
        <w:t xml:space="preserve">l’année </w:t>
      </w:r>
      <w:r>
        <w:rPr>
          <w:rFonts w:asciiTheme="minorHAnsi" w:hAnsiTheme="minorHAnsi" w:cstheme="minorHAnsi"/>
          <w:color w:val="auto"/>
          <w:sz w:val="22"/>
        </w:rPr>
        <w:t>2020.</w:t>
      </w:r>
    </w:p>
    <w:p w14:paraId="6AFE1CAE" w14:textId="319F1D2C" w:rsidR="00506CA2" w:rsidRDefault="00506CA2" w:rsidP="005D0151">
      <w:pPr>
        <w:pStyle w:val="Paragraphedeliste"/>
        <w:spacing w:before="240"/>
        <w:ind w:left="380" w:firstLine="0"/>
        <w:rPr>
          <w:rFonts w:asciiTheme="minorHAnsi" w:hAnsiTheme="minorHAnsi" w:cstheme="minorHAnsi"/>
          <w:color w:val="auto"/>
          <w:sz w:val="22"/>
        </w:rPr>
      </w:pPr>
    </w:p>
    <w:p w14:paraId="402EF26F" w14:textId="641750CF" w:rsidR="00506CA2" w:rsidRDefault="00506CA2" w:rsidP="005D0151">
      <w:pPr>
        <w:pStyle w:val="Paragraphedeliste"/>
        <w:spacing w:before="240"/>
        <w:ind w:left="380" w:firstLine="0"/>
        <w:rPr>
          <w:rFonts w:asciiTheme="minorHAnsi" w:hAnsiTheme="minorHAnsi" w:cstheme="minorHAnsi"/>
          <w:color w:val="auto"/>
          <w:sz w:val="22"/>
        </w:rPr>
      </w:pPr>
    </w:p>
    <w:p w14:paraId="6DC1DA9E" w14:textId="77777777" w:rsidR="00096982" w:rsidRDefault="00096982" w:rsidP="005D0151">
      <w:pPr>
        <w:ind w:left="0" w:firstLine="0"/>
        <w:sectPr w:rsidR="00096982" w:rsidSect="0092489D">
          <w:pgSz w:w="11900" w:h="16840"/>
          <w:pgMar w:top="993" w:right="1080" w:bottom="851" w:left="1080" w:header="1020" w:footer="1115" w:gutter="0"/>
          <w:cols w:space="720"/>
          <w:titlePg/>
          <w:docGrid w:linePitch="286"/>
        </w:sectPr>
      </w:pPr>
    </w:p>
    <w:p w14:paraId="341C5301" w14:textId="77777777" w:rsidR="00506CA2" w:rsidRPr="00506CA2" w:rsidRDefault="00506CA2" w:rsidP="00006F7F">
      <w:pPr>
        <w:ind w:left="0" w:firstLine="0"/>
        <w:rPr>
          <w:rFonts w:asciiTheme="minorHAnsi" w:hAnsiTheme="minorHAnsi" w:cstheme="minorHAnsi"/>
          <w:sz w:val="22"/>
        </w:rPr>
      </w:pPr>
    </w:p>
    <w:p w14:paraId="5B655D99" w14:textId="10F8CEA5" w:rsidR="00697A90" w:rsidRDefault="00FA4940" w:rsidP="00A6554C">
      <w:pPr>
        <w:pStyle w:val="Titre1"/>
        <w:numPr>
          <w:ilvl w:val="0"/>
          <w:numId w:val="2"/>
        </w:numPr>
        <w:rPr>
          <w:rFonts w:asciiTheme="minorHAnsi" w:hAnsiTheme="minorHAnsi" w:cstheme="minorHAnsi"/>
          <w:sz w:val="22"/>
        </w:rPr>
      </w:pPr>
      <w:bookmarkStart w:id="13" w:name="_Toc64895704"/>
      <w:r w:rsidRPr="004A0DC5">
        <w:rPr>
          <w:rFonts w:asciiTheme="minorHAnsi" w:hAnsiTheme="minorHAnsi" w:cstheme="minorHAnsi"/>
          <w:sz w:val="22"/>
        </w:rPr>
        <w:t>Gestion participative</w:t>
      </w:r>
      <w:bookmarkEnd w:id="13"/>
    </w:p>
    <w:p w14:paraId="47F74B44" w14:textId="77777777" w:rsidR="00506CA2" w:rsidRDefault="00506CA2" w:rsidP="00506CA2"/>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457"/>
        <w:gridCol w:w="9188"/>
        <w:gridCol w:w="3314"/>
      </w:tblGrid>
      <w:tr w:rsidR="00006F7F" w:rsidRPr="00006F7F" w14:paraId="1C1D6242" w14:textId="77777777" w:rsidTr="005B50A6">
        <w:trPr>
          <w:trHeight w:val="454"/>
          <w:tblHeader/>
          <w:jc w:val="center"/>
        </w:trPr>
        <w:tc>
          <w:tcPr>
            <w:tcW w:w="590" w:type="pct"/>
            <w:shd w:val="clear" w:color="auto" w:fill="D9D9D9"/>
            <w:vAlign w:val="center"/>
          </w:tcPr>
          <w:p w14:paraId="750F395B" w14:textId="77777777" w:rsidR="00006F7F" w:rsidRPr="00006F7F" w:rsidRDefault="00006F7F" w:rsidP="005B50A6">
            <w:pPr>
              <w:spacing w:after="0" w:line="240" w:lineRule="auto"/>
              <w:jc w:val="center"/>
              <w:rPr>
                <w:rFonts w:cstheme="minorHAnsi"/>
                <w:b/>
              </w:rPr>
            </w:pPr>
            <w:r w:rsidRPr="00006F7F">
              <w:rPr>
                <w:rFonts w:cstheme="minorHAnsi"/>
                <w:b/>
              </w:rPr>
              <w:t>ETAPES</w:t>
            </w:r>
          </w:p>
        </w:tc>
        <w:tc>
          <w:tcPr>
            <w:tcW w:w="155" w:type="pct"/>
            <w:shd w:val="clear" w:color="auto" w:fill="D9D9D9"/>
            <w:vAlign w:val="center"/>
          </w:tcPr>
          <w:p w14:paraId="6418471A" w14:textId="77777777" w:rsidR="00006F7F" w:rsidRPr="00006F7F" w:rsidRDefault="00006F7F" w:rsidP="005B50A6">
            <w:pPr>
              <w:spacing w:after="0" w:line="240" w:lineRule="auto"/>
              <w:jc w:val="center"/>
              <w:rPr>
                <w:rFonts w:cstheme="minorHAnsi"/>
                <w:b/>
              </w:rPr>
            </w:pPr>
          </w:p>
        </w:tc>
        <w:tc>
          <w:tcPr>
            <w:tcW w:w="3127" w:type="pct"/>
            <w:shd w:val="clear" w:color="auto" w:fill="D9D9D9"/>
            <w:vAlign w:val="center"/>
          </w:tcPr>
          <w:p w14:paraId="126C91C8" w14:textId="77777777" w:rsidR="00006F7F" w:rsidRPr="00006F7F" w:rsidRDefault="00006F7F" w:rsidP="005B50A6">
            <w:pPr>
              <w:spacing w:after="0" w:line="240" w:lineRule="auto"/>
              <w:jc w:val="center"/>
              <w:rPr>
                <w:rFonts w:cstheme="minorHAnsi"/>
                <w:b/>
              </w:rPr>
            </w:pPr>
            <w:r w:rsidRPr="00006F7F">
              <w:rPr>
                <w:rFonts w:cstheme="minorHAnsi"/>
                <w:b/>
              </w:rPr>
              <w:t>REALISATIONS</w:t>
            </w:r>
          </w:p>
        </w:tc>
        <w:tc>
          <w:tcPr>
            <w:tcW w:w="1128" w:type="pct"/>
            <w:shd w:val="clear" w:color="auto" w:fill="D9D9D9"/>
            <w:vAlign w:val="center"/>
          </w:tcPr>
          <w:p w14:paraId="6A215742" w14:textId="77777777" w:rsidR="00006F7F" w:rsidRPr="00006F7F" w:rsidRDefault="00006F7F" w:rsidP="005B50A6">
            <w:pPr>
              <w:spacing w:after="0" w:line="240" w:lineRule="auto"/>
              <w:jc w:val="center"/>
              <w:rPr>
                <w:rFonts w:cstheme="minorHAnsi"/>
                <w:b/>
              </w:rPr>
            </w:pPr>
            <w:r w:rsidRPr="00006F7F">
              <w:rPr>
                <w:rFonts w:cstheme="minorHAnsi"/>
                <w:b/>
              </w:rPr>
              <w:t>SOURCE DE VERIFICATION</w:t>
            </w:r>
          </w:p>
        </w:tc>
      </w:tr>
      <w:tr w:rsidR="00006F7F" w:rsidRPr="00006F7F" w14:paraId="61DDF522" w14:textId="77777777" w:rsidTr="005B50A6">
        <w:trPr>
          <w:jc w:val="center"/>
        </w:trPr>
        <w:tc>
          <w:tcPr>
            <w:tcW w:w="590" w:type="pct"/>
            <w:vMerge w:val="restart"/>
            <w:shd w:val="clear" w:color="auto" w:fill="auto"/>
            <w:vAlign w:val="center"/>
          </w:tcPr>
          <w:p w14:paraId="2E4F4B4E" w14:textId="77777777" w:rsidR="00006F7F" w:rsidRPr="00006F7F" w:rsidRDefault="00006F7F" w:rsidP="005B50A6">
            <w:pPr>
              <w:spacing w:after="0" w:line="240" w:lineRule="auto"/>
              <w:jc w:val="center"/>
              <w:rPr>
                <w:rFonts w:cstheme="minorHAnsi"/>
                <w:b/>
                <w:sz w:val="20"/>
                <w:szCs w:val="20"/>
              </w:rPr>
            </w:pPr>
            <w:r w:rsidRPr="00006F7F">
              <w:rPr>
                <w:rFonts w:cstheme="minorHAnsi"/>
                <w:b/>
                <w:sz w:val="20"/>
                <w:szCs w:val="20"/>
              </w:rPr>
              <w:t>Conception</w:t>
            </w:r>
          </w:p>
          <w:p w14:paraId="3308B432" w14:textId="77777777" w:rsidR="00006F7F" w:rsidRPr="00006F7F" w:rsidRDefault="00006F7F" w:rsidP="005B50A6">
            <w:pPr>
              <w:spacing w:after="0" w:line="240" w:lineRule="auto"/>
              <w:jc w:val="center"/>
              <w:rPr>
                <w:rFonts w:cstheme="minorHAnsi"/>
                <w:b/>
                <w:sz w:val="20"/>
                <w:szCs w:val="20"/>
              </w:rPr>
            </w:pPr>
            <w:r w:rsidRPr="00006F7F">
              <w:rPr>
                <w:rFonts w:cstheme="minorHAnsi"/>
                <w:b/>
                <w:sz w:val="20"/>
                <w:szCs w:val="20"/>
              </w:rPr>
              <w:t>du</w:t>
            </w:r>
          </w:p>
          <w:p w14:paraId="6FF5B93A" w14:textId="77777777" w:rsidR="00006F7F" w:rsidRPr="00006F7F" w:rsidRDefault="00006F7F" w:rsidP="005B50A6">
            <w:pPr>
              <w:spacing w:after="0" w:line="240" w:lineRule="auto"/>
              <w:jc w:val="center"/>
              <w:rPr>
                <w:rFonts w:cstheme="minorHAnsi"/>
                <w:b/>
                <w:sz w:val="20"/>
                <w:szCs w:val="20"/>
              </w:rPr>
            </w:pPr>
            <w:r w:rsidRPr="00006F7F">
              <w:rPr>
                <w:rFonts w:cstheme="minorHAnsi"/>
                <w:b/>
                <w:sz w:val="20"/>
                <w:szCs w:val="20"/>
              </w:rPr>
              <w:t>programme</w:t>
            </w:r>
          </w:p>
        </w:tc>
        <w:tc>
          <w:tcPr>
            <w:tcW w:w="155" w:type="pct"/>
            <w:vMerge w:val="restart"/>
            <w:shd w:val="clear" w:color="auto" w:fill="auto"/>
            <w:vAlign w:val="center"/>
          </w:tcPr>
          <w:p w14:paraId="40CFE8D2" w14:textId="77777777" w:rsidR="00006F7F" w:rsidRPr="00006F7F" w:rsidRDefault="00006F7F" w:rsidP="005B50A6">
            <w:pPr>
              <w:spacing w:after="120" w:line="240" w:lineRule="auto"/>
              <w:jc w:val="center"/>
              <w:rPr>
                <w:rFonts w:cstheme="minorHAnsi"/>
                <w:sz w:val="20"/>
                <w:szCs w:val="20"/>
              </w:rPr>
            </w:pPr>
            <w:r w:rsidRPr="00006F7F">
              <w:rPr>
                <w:rFonts w:cstheme="minorHAnsi"/>
                <w:sz w:val="20"/>
                <w:szCs w:val="20"/>
              </w:rPr>
              <w:t>1</w:t>
            </w:r>
          </w:p>
          <w:p w14:paraId="032398C9" w14:textId="77777777" w:rsidR="00006F7F" w:rsidRPr="00006F7F" w:rsidRDefault="00006F7F" w:rsidP="005B50A6">
            <w:pPr>
              <w:spacing w:after="120" w:line="240" w:lineRule="auto"/>
              <w:jc w:val="center"/>
              <w:rPr>
                <w:rFonts w:cstheme="minorHAnsi"/>
                <w:sz w:val="20"/>
                <w:szCs w:val="20"/>
              </w:rPr>
            </w:pPr>
          </w:p>
        </w:tc>
        <w:tc>
          <w:tcPr>
            <w:tcW w:w="3127" w:type="pct"/>
            <w:shd w:val="clear" w:color="auto" w:fill="FFFFFF"/>
          </w:tcPr>
          <w:p w14:paraId="07A8F7FE" w14:textId="77777777" w:rsidR="00006F7F" w:rsidRPr="00006F7F" w:rsidRDefault="00006F7F" w:rsidP="005B50A6">
            <w:pPr>
              <w:spacing w:after="120" w:line="240" w:lineRule="auto"/>
              <w:rPr>
                <w:rFonts w:cstheme="minorHAnsi"/>
                <w:sz w:val="20"/>
                <w:szCs w:val="20"/>
              </w:rPr>
            </w:pPr>
            <w:r w:rsidRPr="00006F7F">
              <w:rPr>
                <w:rFonts w:cstheme="minorHAnsi"/>
                <w:b/>
                <w:sz w:val="20"/>
                <w:szCs w:val="20"/>
                <w:u w:val="single"/>
              </w:rPr>
              <w:t>Identification des parties prenantes</w:t>
            </w:r>
            <w:r w:rsidRPr="00006F7F">
              <w:rPr>
                <w:rFonts w:cstheme="minorHAnsi"/>
                <w:sz w:val="20"/>
                <w:szCs w:val="20"/>
              </w:rPr>
              <w:t> : les parties prenantes ont été identifiés lors de la conception du programme :</w:t>
            </w:r>
          </w:p>
          <w:p w14:paraId="783E7BC0"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Présidence, Primature et Parlement,</w:t>
            </w:r>
          </w:p>
          <w:p w14:paraId="101E7997"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 xml:space="preserve">Ministères sectoriels (agriculture, environnement &amp; développement durable, affaires foncières, mines, énergie &amp; ressources hydrauliques, éducation, santé, plan, </w:t>
            </w:r>
          </w:p>
          <w:p w14:paraId="7C2B625B"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Provinces,</w:t>
            </w:r>
          </w:p>
          <w:p w14:paraId="2769285C"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Etablissements publics (BEAU, CTR, FONAREDD, IGC, universités,),</w:t>
            </w:r>
          </w:p>
          <w:p w14:paraId="083E0919"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Secteur privé (FEC),</w:t>
            </w:r>
          </w:p>
          <w:p w14:paraId="4EEFB5FC"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 xml:space="preserve">Société civile (GTCRR, REPAPEL, OSC – PA, …) </w:t>
            </w:r>
          </w:p>
          <w:p w14:paraId="5D255D56"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Partenaires techniques et financiers (ONUHABITAT, FAO, BM, RFN, RFUK, WRI, …)</w:t>
            </w:r>
          </w:p>
        </w:tc>
        <w:tc>
          <w:tcPr>
            <w:tcW w:w="1128" w:type="pct"/>
            <w:shd w:val="clear" w:color="auto" w:fill="auto"/>
          </w:tcPr>
          <w:p w14:paraId="7D7A8F72" w14:textId="77777777" w:rsidR="00006F7F" w:rsidRPr="00006F7F" w:rsidRDefault="00006F7F" w:rsidP="005B50A6">
            <w:pPr>
              <w:spacing w:after="120" w:line="240" w:lineRule="auto"/>
              <w:rPr>
                <w:rFonts w:cstheme="minorHAnsi"/>
                <w:sz w:val="20"/>
                <w:szCs w:val="20"/>
              </w:rPr>
            </w:pPr>
            <w:r w:rsidRPr="00006F7F">
              <w:rPr>
                <w:rFonts w:cstheme="minorHAnsi"/>
                <w:sz w:val="20"/>
                <w:szCs w:val="20"/>
              </w:rPr>
              <w:t>Liste et coordonnées des parties prenantes figurant dans les annexes des documents programme</w:t>
            </w:r>
          </w:p>
        </w:tc>
      </w:tr>
      <w:tr w:rsidR="00006F7F" w:rsidRPr="00006F7F" w14:paraId="41F8C4AA" w14:textId="77777777" w:rsidTr="005B50A6">
        <w:trPr>
          <w:jc w:val="center"/>
        </w:trPr>
        <w:tc>
          <w:tcPr>
            <w:tcW w:w="590" w:type="pct"/>
            <w:vMerge/>
            <w:shd w:val="clear" w:color="auto" w:fill="auto"/>
            <w:vAlign w:val="center"/>
          </w:tcPr>
          <w:p w14:paraId="1B1208C6" w14:textId="77777777" w:rsidR="00006F7F" w:rsidRPr="00006F7F" w:rsidRDefault="00006F7F" w:rsidP="005B50A6">
            <w:pPr>
              <w:spacing w:after="120" w:line="240" w:lineRule="auto"/>
              <w:jc w:val="center"/>
              <w:rPr>
                <w:rFonts w:cstheme="minorHAnsi"/>
                <w:b/>
                <w:sz w:val="20"/>
                <w:szCs w:val="20"/>
              </w:rPr>
            </w:pPr>
          </w:p>
        </w:tc>
        <w:tc>
          <w:tcPr>
            <w:tcW w:w="155" w:type="pct"/>
            <w:vMerge/>
            <w:shd w:val="clear" w:color="auto" w:fill="auto"/>
            <w:vAlign w:val="center"/>
          </w:tcPr>
          <w:p w14:paraId="1DE74B3B" w14:textId="77777777" w:rsidR="00006F7F" w:rsidRPr="00006F7F" w:rsidRDefault="00006F7F" w:rsidP="005B50A6">
            <w:pPr>
              <w:spacing w:after="120" w:line="240" w:lineRule="auto"/>
              <w:jc w:val="center"/>
              <w:rPr>
                <w:rFonts w:cstheme="minorHAnsi"/>
                <w:sz w:val="20"/>
                <w:szCs w:val="20"/>
              </w:rPr>
            </w:pPr>
          </w:p>
        </w:tc>
        <w:tc>
          <w:tcPr>
            <w:tcW w:w="3127" w:type="pct"/>
            <w:shd w:val="clear" w:color="auto" w:fill="FFFFFF"/>
          </w:tcPr>
          <w:p w14:paraId="4D3DCBDB" w14:textId="77777777" w:rsidR="00006F7F" w:rsidRPr="00006F7F" w:rsidRDefault="00006F7F" w:rsidP="005B50A6">
            <w:pPr>
              <w:spacing w:after="120" w:line="240" w:lineRule="auto"/>
              <w:rPr>
                <w:rFonts w:cstheme="minorHAnsi"/>
                <w:color w:val="FF0000"/>
                <w:sz w:val="20"/>
                <w:szCs w:val="20"/>
              </w:rPr>
            </w:pPr>
            <w:r w:rsidRPr="00006F7F">
              <w:rPr>
                <w:rFonts w:cstheme="minorHAnsi"/>
                <w:b/>
                <w:sz w:val="20"/>
                <w:szCs w:val="20"/>
                <w:u w:val="single"/>
              </w:rPr>
              <w:t>Echanges distincts avec les parties prenantes</w:t>
            </w:r>
            <w:r w:rsidRPr="00006F7F">
              <w:rPr>
                <w:rFonts w:cstheme="minorHAnsi"/>
                <w:sz w:val="20"/>
                <w:szCs w:val="20"/>
              </w:rPr>
              <w:t> </w:t>
            </w:r>
            <w:r w:rsidRPr="00006F7F">
              <w:rPr>
                <w:rFonts w:cstheme="minorHAnsi"/>
                <w:color w:val="FF0000"/>
                <w:sz w:val="20"/>
                <w:szCs w:val="20"/>
              </w:rPr>
              <w:t xml:space="preserve">: </w:t>
            </w:r>
          </w:p>
          <w:p w14:paraId="56C27DF4" w14:textId="77777777"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 xml:space="preserve">Plusieurs échanges réalisés avec les parties prenantes pour collecter leurs avis sur la réforme de l’AT (objectifs, résultats attendus, approches de mise en œuvre, activités clés, cadres institutionnels, financement, mécanisme de suivi-évaluation, etc. </w:t>
            </w:r>
          </w:p>
        </w:tc>
        <w:tc>
          <w:tcPr>
            <w:tcW w:w="1128" w:type="pct"/>
            <w:shd w:val="clear" w:color="auto" w:fill="auto"/>
          </w:tcPr>
          <w:p w14:paraId="7E66DAF8" w14:textId="77777777" w:rsidR="00006F7F" w:rsidRPr="00006F7F" w:rsidRDefault="00006F7F" w:rsidP="005B50A6">
            <w:pPr>
              <w:spacing w:after="120" w:line="240" w:lineRule="auto"/>
              <w:jc w:val="left"/>
              <w:rPr>
                <w:rFonts w:cstheme="minorHAnsi"/>
                <w:sz w:val="20"/>
                <w:szCs w:val="20"/>
              </w:rPr>
            </w:pPr>
            <w:r w:rsidRPr="00006F7F">
              <w:rPr>
                <w:rFonts w:cstheme="minorHAnsi"/>
                <w:sz w:val="20"/>
                <w:szCs w:val="20"/>
              </w:rPr>
              <w:t>Compte rendu des échanges dans les annexes des documents programmes</w:t>
            </w:r>
          </w:p>
          <w:p w14:paraId="4AEB5A6C" w14:textId="77777777" w:rsidR="00006F7F" w:rsidRPr="00006F7F" w:rsidRDefault="00006F7F" w:rsidP="005B50A6">
            <w:pPr>
              <w:spacing w:after="120" w:line="240" w:lineRule="auto"/>
              <w:jc w:val="left"/>
              <w:rPr>
                <w:rFonts w:cstheme="minorHAnsi"/>
                <w:sz w:val="20"/>
                <w:szCs w:val="20"/>
              </w:rPr>
            </w:pPr>
            <w:r w:rsidRPr="00006F7F">
              <w:rPr>
                <w:rFonts w:cstheme="minorHAnsi"/>
                <w:sz w:val="20"/>
                <w:szCs w:val="20"/>
              </w:rPr>
              <w:t>Photographies et vidéo des rencontres</w:t>
            </w:r>
          </w:p>
        </w:tc>
      </w:tr>
      <w:tr w:rsidR="00006F7F" w:rsidRPr="00006F7F" w14:paraId="17A82114" w14:textId="77777777" w:rsidTr="005B50A6">
        <w:trPr>
          <w:jc w:val="center"/>
        </w:trPr>
        <w:tc>
          <w:tcPr>
            <w:tcW w:w="590" w:type="pct"/>
            <w:vMerge/>
            <w:shd w:val="clear" w:color="auto" w:fill="auto"/>
            <w:vAlign w:val="center"/>
          </w:tcPr>
          <w:p w14:paraId="7F9D8904" w14:textId="77777777" w:rsidR="00006F7F" w:rsidRPr="00006F7F" w:rsidRDefault="00006F7F" w:rsidP="005B50A6">
            <w:pPr>
              <w:spacing w:after="120" w:line="240" w:lineRule="auto"/>
              <w:jc w:val="center"/>
              <w:rPr>
                <w:rFonts w:cstheme="minorHAnsi"/>
                <w:b/>
                <w:sz w:val="20"/>
                <w:szCs w:val="20"/>
              </w:rPr>
            </w:pPr>
          </w:p>
        </w:tc>
        <w:tc>
          <w:tcPr>
            <w:tcW w:w="155" w:type="pct"/>
            <w:vMerge/>
            <w:shd w:val="clear" w:color="auto" w:fill="auto"/>
            <w:vAlign w:val="center"/>
          </w:tcPr>
          <w:p w14:paraId="599E67CC" w14:textId="77777777" w:rsidR="00006F7F" w:rsidRPr="00006F7F" w:rsidRDefault="00006F7F" w:rsidP="005B50A6">
            <w:pPr>
              <w:spacing w:after="120" w:line="240" w:lineRule="auto"/>
              <w:jc w:val="center"/>
              <w:rPr>
                <w:rFonts w:cstheme="minorHAnsi"/>
                <w:sz w:val="20"/>
                <w:szCs w:val="20"/>
              </w:rPr>
            </w:pPr>
          </w:p>
        </w:tc>
        <w:tc>
          <w:tcPr>
            <w:tcW w:w="3127" w:type="pct"/>
            <w:shd w:val="clear" w:color="auto" w:fill="FFFFFF"/>
          </w:tcPr>
          <w:p w14:paraId="2D00D500" w14:textId="77777777" w:rsidR="00006F7F" w:rsidRPr="00006F7F" w:rsidRDefault="00006F7F" w:rsidP="005B50A6">
            <w:pPr>
              <w:spacing w:after="0" w:line="240" w:lineRule="auto"/>
              <w:rPr>
                <w:rFonts w:cstheme="minorHAnsi"/>
                <w:b/>
                <w:color w:val="auto"/>
                <w:sz w:val="20"/>
                <w:szCs w:val="20"/>
              </w:rPr>
            </w:pPr>
            <w:r w:rsidRPr="00006F7F">
              <w:rPr>
                <w:rFonts w:cstheme="minorHAnsi"/>
                <w:b/>
                <w:color w:val="auto"/>
                <w:sz w:val="20"/>
                <w:szCs w:val="20"/>
                <w:u w:val="single"/>
              </w:rPr>
              <w:t>Ateliers de Diagnostics participatifs initiaux :</w:t>
            </w:r>
          </w:p>
          <w:p w14:paraId="13F83D51" w14:textId="4BFEC5B0" w:rsidR="00006F7F" w:rsidRPr="00006F7F" w:rsidRDefault="00006F7F" w:rsidP="005B50A6">
            <w:pPr>
              <w:pStyle w:val="Paragraphedeliste"/>
              <w:numPr>
                <w:ilvl w:val="0"/>
                <w:numId w:val="11"/>
              </w:numPr>
              <w:spacing w:after="120" w:line="240" w:lineRule="auto"/>
              <w:rPr>
                <w:rFonts w:cstheme="minorHAnsi"/>
                <w:sz w:val="20"/>
                <w:szCs w:val="20"/>
              </w:rPr>
            </w:pPr>
            <w:r w:rsidRPr="00006F7F">
              <w:rPr>
                <w:rFonts w:cstheme="minorHAnsi"/>
                <w:sz w:val="20"/>
                <w:szCs w:val="20"/>
              </w:rPr>
              <w:t xml:space="preserve">Retraite de Kisantu du 18 au 22 mai 2015 sur les réflexions sur une PNAT et un SNAT en RDC organisée sous la tutelle du ministère d’Aménagement du territoire, Urbanisme et Habitat (MATUH) avec l’appui du PNUD. Cette importante assise a regroupé les experts du MATUH, ceux des ministères sectoriels et de la SC. Elle a permis de définir le contexte, les enjeux, les </w:t>
            </w:r>
            <w:r w:rsidR="000D5080" w:rsidRPr="00006F7F">
              <w:rPr>
                <w:rFonts w:cstheme="minorHAnsi"/>
                <w:sz w:val="20"/>
                <w:szCs w:val="20"/>
              </w:rPr>
              <w:t>défis</w:t>
            </w:r>
            <w:r w:rsidRPr="00006F7F">
              <w:rPr>
                <w:rFonts w:cstheme="minorHAnsi"/>
                <w:sz w:val="20"/>
                <w:szCs w:val="20"/>
              </w:rPr>
              <w:t xml:space="preserve"> et les orientations stratégiques de la réforme de l’AT.  </w:t>
            </w:r>
          </w:p>
        </w:tc>
        <w:tc>
          <w:tcPr>
            <w:tcW w:w="1128" w:type="pct"/>
            <w:shd w:val="clear" w:color="auto" w:fill="auto"/>
          </w:tcPr>
          <w:p w14:paraId="3554F783" w14:textId="77777777" w:rsidR="00006F7F" w:rsidRPr="00006F7F" w:rsidRDefault="00006F7F" w:rsidP="005B50A6">
            <w:pPr>
              <w:spacing w:after="120" w:line="240" w:lineRule="auto"/>
              <w:jc w:val="left"/>
              <w:rPr>
                <w:rFonts w:cstheme="minorHAnsi"/>
                <w:sz w:val="20"/>
                <w:szCs w:val="20"/>
              </w:rPr>
            </w:pPr>
            <w:r w:rsidRPr="00006F7F">
              <w:rPr>
                <w:rFonts w:cstheme="minorHAnsi"/>
                <w:sz w:val="20"/>
                <w:szCs w:val="20"/>
              </w:rPr>
              <w:t>Rapport de la retraite de Kisantu sur la réforme de l’AT</w:t>
            </w:r>
          </w:p>
        </w:tc>
      </w:tr>
      <w:tr w:rsidR="00006F7F" w:rsidRPr="00006F7F" w14:paraId="1085CCF8" w14:textId="77777777" w:rsidTr="005B50A6">
        <w:trPr>
          <w:jc w:val="center"/>
        </w:trPr>
        <w:tc>
          <w:tcPr>
            <w:tcW w:w="590" w:type="pct"/>
            <w:vMerge/>
            <w:shd w:val="clear" w:color="auto" w:fill="auto"/>
            <w:vAlign w:val="center"/>
          </w:tcPr>
          <w:p w14:paraId="2809B07E" w14:textId="77777777" w:rsidR="00006F7F" w:rsidRPr="00006F7F" w:rsidRDefault="00006F7F" w:rsidP="005B50A6">
            <w:pPr>
              <w:spacing w:after="120" w:line="240" w:lineRule="auto"/>
              <w:jc w:val="center"/>
              <w:rPr>
                <w:rFonts w:cstheme="minorHAnsi"/>
                <w:b/>
                <w:sz w:val="20"/>
                <w:szCs w:val="20"/>
              </w:rPr>
            </w:pPr>
          </w:p>
        </w:tc>
        <w:tc>
          <w:tcPr>
            <w:tcW w:w="155" w:type="pct"/>
            <w:vMerge/>
            <w:shd w:val="clear" w:color="auto" w:fill="auto"/>
            <w:vAlign w:val="center"/>
          </w:tcPr>
          <w:p w14:paraId="16C49C68" w14:textId="77777777" w:rsidR="00006F7F" w:rsidRPr="00006F7F" w:rsidRDefault="00006F7F" w:rsidP="005B50A6">
            <w:pPr>
              <w:spacing w:after="120" w:line="240" w:lineRule="auto"/>
              <w:jc w:val="center"/>
              <w:rPr>
                <w:rFonts w:cstheme="minorHAnsi"/>
                <w:sz w:val="20"/>
                <w:szCs w:val="20"/>
              </w:rPr>
            </w:pPr>
          </w:p>
        </w:tc>
        <w:tc>
          <w:tcPr>
            <w:tcW w:w="3127" w:type="pct"/>
            <w:shd w:val="clear" w:color="auto" w:fill="FFFFFF"/>
          </w:tcPr>
          <w:p w14:paraId="0FB0F1F7" w14:textId="77777777" w:rsidR="00006F7F" w:rsidRPr="00006F7F" w:rsidRDefault="00006F7F" w:rsidP="005B50A6">
            <w:pPr>
              <w:spacing w:after="120" w:line="240" w:lineRule="auto"/>
              <w:rPr>
                <w:rFonts w:cstheme="minorHAnsi"/>
                <w:color w:val="auto"/>
                <w:sz w:val="20"/>
                <w:szCs w:val="20"/>
              </w:rPr>
            </w:pPr>
            <w:r w:rsidRPr="00006F7F">
              <w:rPr>
                <w:rFonts w:cstheme="minorHAnsi"/>
                <w:b/>
                <w:color w:val="auto"/>
                <w:sz w:val="20"/>
                <w:szCs w:val="20"/>
                <w:u w:val="single"/>
              </w:rPr>
              <w:t>Formulation des idées de programme</w:t>
            </w:r>
            <w:r w:rsidRPr="00006F7F">
              <w:rPr>
                <w:rFonts w:cstheme="minorHAnsi"/>
                <w:b/>
                <w:color w:val="auto"/>
                <w:sz w:val="20"/>
                <w:szCs w:val="20"/>
              </w:rPr>
              <w:t> (</w:t>
            </w:r>
            <w:r w:rsidRPr="00006F7F">
              <w:rPr>
                <w:rFonts w:cstheme="minorHAnsi"/>
                <w:color w:val="auto"/>
                <w:sz w:val="20"/>
                <w:szCs w:val="20"/>
              </w:rPr>
              <w:t xml:space="preserve">objectifs, résultats, activités, cadres de résultats et budgets provisoires) : </w:t>
            </w:r>
          </w:p>
          <w:p w14:paraId="123F3C58" w14:textId="77777777" w:rsidR="00006F7F" w:rsidRPr="00006F7F" w:rsidRDefault="00006F7F" w:rsidP="005B50A6">
            <w:pPr>
              <w:pStyle w:val="Paragraphedeliste"/>
              <w:numPr>
                <w:ilvl w:val="0"/>
                <w:numId w:val="11"/>
              </w:numPr>
              <w:spacing w:after="120" w:line="240" w:lineRule="auto"/>
              <w:rPr>
                <w:rFonts w:cstheme="minorHAnsi"/>
                <w:bCs/>
                <w:color w:val="auto"/>
                <w:sz w:val="20"/>
                <w:szCs w:val="20"/>
              </w:rPr>
            </w:pPr>
            <w:r w:rsidRPr="00006F7F">
              <w:rPr>
                <w:rFonts w:cstheme="minorHAnsi"/>
                <w:bCs/>
                <w:color w:val="auto"/>
                <w:sz w:val="20"/>
                <w:szCs w:val="20"/>
              </w:rPr>
              <w:t xml:space="preserve">Un </w:t>
            </w:r>
            <w:r w:rsidRPr="00006F7F">
              <w:rPr>
                <w:rFonts w:cstheme="minorHAnsi"/>
                <w:sz w:val="20"/>
                <w:szCs w:val="20"/>
              </w:rPr>
              <w:t>Document d’orientations stratégiques de la réforme de l’AT élaboré en 2015</w:t>
            </w:r>
          </w:p>
        </w:tc>
        <w:tc>
          <w:tcPr>
            <w:tcW w:w="1128" w:type="pct"/>
            <w:shd w:val="clear" w:color="auto" w:fill="auto"/>
          </w:tcPr>
          <w:p w14:paraId="1EFAA482" w14:textId="77777777" w:rsidR="00006F7F" w:rsidRPr="00006F7F" w:rsidRDefault="00006F7F" w:rsidP="005B50A6">
            <w:pPr>
              <w:spacing w:after="120" w:line="240" w:lineRule="auto"/>
              <w:jc w:val="left"/>
              <w:rPr>
                <w:rFonts w:cstheme="minorHAnsi"/>
                <w:sz w:val="20"/>
                <w:szCs w:val="20"/>
              </w:rPr>
            </w:pPr>
            <w:r w:rsidRPr="00006F7F">
              <w:rPr>
                <w:rFonts w:cstheme="minorHAnsi"/>
                <w:sz w:val="20"/>
                <w:szCs w:val="20"/>
              </w:rPr>
              <w:t>Document d’orientations stratégiques de la réforme de l’AT élaboré en 2015</w:t>
            </w:r>
          </w:p>
        </w:tc>
      </w:tr>
      <w:tr w:rsidR="00006F7F" w:rsidRPr="00006F7F" w14:paraId="09CC079D" w14:textId="77777777" w:rsidTr="005B50A6">
        <w:trPr>
          <w:jc w:val="center"/>
        </w:trPr>
        <w:tc>
          <w:tcPr>
            <w:tcW w:w="590" w:type="pct"/>
            <w:vMerge/>
            <w:shd w:val="clear" w:color="auto" w:fill="auto"/>
            <w:vAlign w:val="center"/>
          </w:tcPr>
          <w:p w14:paraId="78151357" w14:textId="77777777" w:rsidR="00006F7F" w:rsidRPr="00006F7F" w:rsidRDefault="00006F7F" w:rsidP="005B50A6">
            <w:pPr>
              <w:spacing w:after="120" w:line="240" w:lineRule="auto"/>
              <w:jc w:val="center"/>
              <w:rPr>
                <w:rFonts w:cstheme="minorHAnsi"/>
                <w:b/>
                <w:sz w:val="20"/>
                <w:szCs w:val="20"/>
              </w:rPr>
            </w:pPr>
          </w:p>
        </w:tc>
        <w:tc>
          <w:tcPr>
            <w:tcW w:w="155" w:type="pct"/>
            <w:vMerge/>
            <w:shd w:val="clear" w:color="auto" w:fill="auto"/>
            <w:vAlign w:val="center"/>
          </w:tcPr>
          <w:p w14:paraId="5B93FB39" w14:textId="77777777" w:rsidR="00006F7F" w:rsidRPr="00006F7F" w:rsidRDefault="00006F7F" w:rsidP="005B50A6">
            <w:pPr>
              <w:spacing w:after="120" w:line="240" w:lineRule="auto"/>
              <w:jc w:val="center"/>
              <w:rPr>
                <w:rFonts w:cstheme="minorHAnsi"/>
                <w:sz w:val="20"/>
                <w:szCs w:val="20"/>
              </w:rPr>
            </w:pPr>
          </w:p>
        </w:tc>
        <w:tc>
          <w:tcPr>
            <w:tcW w:w="3127" w:type="pct"/>
            <w:shd w:val="clear" w:color="auto" w:fill="FFFFFF"/>
          </w:tcPr>
          <w:p w14:paraId="5719950B" w14:textId="77777777" w:rsidR="00006F7F" w:rsidRPr="00006F7F" w:rsidRDefault="00006F7F" w:rsidP="005B50A6">
            <w:pPr>
              <w:spacing w:after="120" w:line="240" w:lineRule="auto"/>
              <w:rPr>
                <w:rFonts w:cstheme="minorHAnsi"/>
                <w:sz w:val="20"/>
                <w:szCs w:val="20"/>
              </w:rPr>
            </w:pPr>
            <w:r w:rsidRPr="00006F7F">
              <w:rPr>
                <w:rFonts w:cstheme="minorHAnsi"/>
                <w:b/>
                <w:color w:val="auto"/>
                <w:sz w:val="20"/>
                <w:szCs w:val="20"/>
              </w:rPr>
              <w:t>Examen élargi et Validation des idées de programmes</w:t>
            </w:r>
            <w:r w:rsidRPr="00006F7F">
              <w:rPr>
                <w:rFonts w:cstheme="minorHAnsi"/>
                <w:color w:val="auto"/>
                <w:sz w:val="20"/>
                <w:szCs w:val="20"/>
              </w:rPr>
              <w:t> : RAS</w:t>
            </w:r>
          </w:p>
        </w:tc>
        <w:tc>
          <w:tcPr>
            <w:tcW w:w="1128" w:type="pct"/>
            <w:shd w:val="clear" w:color="auto" w:fill="auto"/>
          </w:tcPr>
          <w:p w14:paraId="0B77B0F3" w14:textId="77777777" w:rsidR="00006F7F" w:rsidRPr="00006F7F" w:rsidRDefault="00006F7F" w:rsidP="005B50A6">
            <w:pPr>
              <w:spacing w:after="120" w:line="240" w:lineRule="auto"/>
              <w:rPr>
                <w:rFonts w:cstheme="minorHAnsi"/>
                <w:sz w:val="20"/>
                <w:szCs w:val="20"/>
              </w:rPr>
            </w:pPr>
          </w:p>
        </w:tc>
      </w:tr>
      <w:tr w:rsidR="00006F7F" w:rsidRPr="00006F7F" w14:paraId="7EA6C4F4" w14:textId="77777777" w:rsidTr="005B50A6">
        <w:trPr>
          <w:jc w:val="center"/>
        </w:trPr>
        <w:tc>
          <w:tcPr>
            <w:tcW w:w="590" w:type="pct"/>
            <w:shd w:val="clear" w:color="auto" w:fill="auto"/>
            <w:vAlign w:val="center"/>
          </w:tcPr>
          <w:p w14:paraId="734CC163" w14:textId="77777777" w:rsidR="00006F7F" w:rsidRPr="00006F7F" w:rsidRDefault="00006F7F" w:rsidP="005B50A6">
            <w:pPr>
              <w:spacing w:after="120" w:line="240" w:lineRule="auto"/>
              <w:jc w:val="center"/>
              <w:rPr>
                <w:rFonts w:cstheme="minorHAnsi"/>
                <w:b/>
                <w:sz w:val="20"/>
                <w:szCs w:val="20"/>
              </w:rPr>
            </w:pPr>
            <w:r w:rsidRPr="00006F7F">
              <w:rPr>
                <w:rFonts w:cstheme="minorHAnsi"/>
                <w:b/>
                <w:sz w:val="20"/>
                <w:szCs w:val="20"/>
              </w:rPr>
              <w:t>Atelier de lancement</w:t>
            </w:r>
          </w:p>
        </w:tc>
        <w:tc>
          <w:tcPr>
            <w:tcW w:w="155" w:type="pct"/>
            <w:shd w:val="clear" w:color="auto" w:fill="auto"/>
            <w:vAlign w:val="center"/>
          </w:tcPr>
          <w:p w14:paraId="62A3EB5F" w14:textId="77777777" w:rsidR="00006F7F" w:rsidRPr="00006F7F" w:rsidRDefault="00006F7F" w:rsidP="005B50A6">
            <w:pPr>
              <w:spacing w:after="120" w:line="240" w:lineRule="auto"/>
              <w:jc w:val="center"/>
              <w:rPr>
                <w:rFonts w:cstheme="minorHAnsi"/>
                <w:sz w:val="20"/>
                <w:szCs w:val="20"/>
              </w:rPr>
            </w:pPr>
            <w:r w:rsidRPr="00006F7F">
              <w:rPr>
                <w:rFonts w:cstheme="minorHAnsi"/>
                <w:sz w:val="20"/>
                <w:szCs w:val="20"/>
              </w:rPr>
              <w:t>2</w:t>
            </w:r>
          </w:p>
        </w:tc>
        <w:tc>
          <w:tcPr>
            <w:tcW w:w="3127" w:type="pct"/>
            <w:shd w:val="clear" w:color="auto" w:fill="FFFFFF"/>
          </w:tcPr>
          <w:p w14:paraId="458997D1" w14:textId="77777777" w:rsidR="00006F7F" w:rsidRPr="00006F7F" w:rsidRDefault="00006F7F" w:rsidP="005B50A6">
            <w:pPr>
              <w:spacing w:after="120" w:line="240" w:lineRule="auto"/>
              <w:rPr>
                <w:rFonts w:cstheme="minorHAnsi"/>
                <w:sz w:val="20"/>
                <w:szCs w:val="20"/>
              </w:rPr>
            </w:pPr>
            <w:r w:rsidRPr="00006F7F">
              <w:rPr>
                <w:rFonts w:cstheme="minorHAnsi"/>
                <w:b/>
                <w:sz w:val="20"/>
                <w:szCs w:val="20"/>
              </w:rPr>
              <w:t>Atelier national de lancement</w:t>
            </w:r>
            <w:r w:rsidRPr="00006F7F">
              <w:rPr>
                <w:rFonts w:cstheme="minorHAnsi"/>
                <w:sz w:val="20"/>
                <w:szCs w:val="20"/>
              </w:rPr>
              <w:t> :</w:t>
            </w:r>
          </w:p>
          <w:p w14:paraId="4A9213E0" w14:textId="77777777" w:rsidR="00006F7F" w:rsidRPr="00006F7F" w:rsidRDefault="00006F7F" w:rsidP="005B50A6">
            <w:pPr>
              <w:pStyle w:val="Paragraphedeliste"/>
              <w:numPr>
                <w:ilvl w:val="0"/>
                <w:numId w:val="11"/>
              </w:numPr>
              <w:spacing w:after="0" w:line="240" w:lineRule="auto"/>
              <w:rPr>
                <w:rFonts w:cstheme="minorHAnsi"/>
                <w:sz w:val="20"/>
                <w:szCs w:val="20"/>
              </w:rPr>
            </w:pPr>
            <w:r w:rsidRPr="00006F7F">
              <w:rPr>
                <w:rFonts w:cstheme="minorHAnsi"/>
                <w:sz w:val="20"/>
                <w:szCs w:val="20"/>
              </w:rPr>
              <w:t xml:space="preserve">L’atelier a eu lieu à Kinshasa du 15 au 16 mai 2017 et a connu la participation de 151 participants, représentant les différentes parties prenantes suivantes : (i) la partie gouvernementale (Ministères centraux et provinciaux clés, l’Assemblée nationale, Administrations centrales et provinciales, Etablissements d’enseignement supérieur, universitaire et de la recherche scientifique, les Services étatiques, (ii) les Partenaires bi et multilatéraux, (iii) les Agences des Nations Unies, (iii) les organisations de la  Société civile, (iv) les ONG internationales,…. </w:t>
            </w:r>
          </w:p>
          <w:p w14:paraId="6111683E" w14:textId="77777777" w:rsidR="00006F7F" w:rsidRPr="00006F7F" w:rsidRDefault="00006F7F" w:rsidP="005B50A6">
            <w:pPr>
              <w:spacing w:after="120" w:line="240" w:lineRule="auto"/>
              <w:ind w:left="0" w:firstLine="0"/>
              <w:rPr>
                <w:rFonts w:cstheme="minorHAnsi"/>
                <w:sz w:val="20"/>
                <w:szCs w:val="20"/>
              </w:rPr>
            </w:pPr>
          </w:p>
        </w:tc>
        <w:tc>
          <w:tcPr>
            <w:tcW w:w="1128" w:type="pct"/>
            <w:shd w:val="clear" w:color="auto" w:fill="auto"/>
          </w:tcPr>
          <w:p w14:paraId="73D8F3A1" w14:textId="77777777" w:rsidR="00006F7F" w:rsidRPr="00006F7F" w:rsidRDefault="00006F7F" w:rsidP="00006F7F">
            <w:pPr>
              <w:spacing w:after="120" w:line="240" w:lineRule="auto"/>
              <w:jc w:val="left"/>
              <w:rPr>
                <w:rFonts w:cstheme="minorHAnsi"/>
                <w:sz w:val="20"/>
                <w:szCs w:val="20"/>
              </w:rPr>
            </w:pPr>
            <w:r w:rsidRPr="00006F7F">
              <w:rPr>
                <w:rFonts w:cstheme="minorHAnsi"/>
                <w:sz w:val="20"/>
                <w:szCs w:val="20"/>
              </w:rPr>
              <w:t>Le dépliant de vulgarisation du document programme permettant de largement diffuser une information fiable sur ses objectifs</w:t>
            </w:r>
          </w:p>
          <w:p w14:paraId="650750E9" w14:textId="77777777" w:rsidR="00006F7F" w:rsidRPr="00006F7F" w:rsidRDefault="00006F7F" w:rsidP="00006F7F">
            <w:pPr>
              <w:spacing w:after="120" w:line="240" w:lineRule="auto"/>
              <w:jc w:val="left"/>
              <w:rPr>
                <w:rFonts w:cstheme="minorHAnsi"/>
                <w:sz w:val="20"/>
                <w:szCs w:val="20"/>
              </w:rPr>
            </w:pPr>
            <w:r w:rsidRPr="00006F7F">
              <w:rPr>
                <w:rFonts w:cstheme="minorHAnsi"/>
                <w:sz w:val="20"/>
                <w:szCs w:val="20"/>
              </w:rPr>
              <w:t>Le compte rendu de l’atelier</w:t>
            </w:r>
          </w:p>
          <w:p w14:paraId="64B7EA5C" w14:textId="77777777" w:rsidR="00006F7F" w:rsidRPr="00006F7F" w:rsidRDefault="00006F7F" w:rsidP="00006F7F">
            <w:pPr>
              <w:spacing w:after="120" w:line="240" w:lineRule="auto"/>
              <w:jc w:val="left"/>
              <w:rPr>
                <w:rFonts w:cstheme="minorHAnsi"/>
                <w:sz w:val="20"/>
                <w:szCs w:val="20"/>
              </w:rPr>
            </w:pPr>
            <w:r w:rsidRPr="00006F7F">
              <w:rPr>
                <w:rFonts w:cstheme="minorHAnsi"/>
                <w:sz w:val="20"/>
                <w:szCs w:val="20"/>
              </w:rPr>
              <w:t xml:space="preserve">Les bordereaux de diffusion dans les différentes chaines permettant de couvrir toutes les provinces. </w:t>
            </w:r>
          </w:p>
        </w:tc>
      </w:tr>
      <w:tr w:rsidR="00006F7F" w:rsidRPr="00006F7F" w14:paraId="6842C24D" w14:textId="77777777" w:rsidTr="005B50A6">
        <w:trPr>
          <w:jc w:val="center"/>
        </w:trPr>
        <w:tc>
          <w:tcPr>
            <w:tcW w:w="590" w:type="pct"/>
            <w:shd w:val="clear" w:color="auto" w:fill="auto"/>
            <w:vAlign w:val="center"/>
          </w:tcPr>
          <w:p w14:paraId="5EDEB64E" w14:textId="77777777" w:rsidR="00006F7F" w:rsidRPr="00006F7F" w:rsidRDefault="00006F7F" w:rsidP="005B50A6">
            <w:pPr>
              <w:spacing w:after="0" w:line="240" w:lineRule="auto"/>
              <w:jc w:val="center"/>
              <w:rPr>
                <w:rFonts w:cstheme="minorHAnsi"/>
                <w:b/>
                <w:sz w:val="20"/>
                <w:szCs w:val="20"/>
              </w:rPr>
            </w:pPr>
            <w:r w:rsidRPr="00006F7F">
              <w:rPr>
                <w:rFonts w:cstheme="minorHAnsi"/>
                <w:b/>
                <w:sz w:val="20"/>
                <w:szCs w:val="20"/>
              </w:rPr>
              <w:t>Renforcement des capacités des institutions clés</w:t>
            </w:r>
          </w:p>
        </w:tc>
        <w:tc>
          <w:tcPr>
            <w:tcW w:w="155" w:type="pct"/>
            <w:shd w:val="clear" w:color="auto" w:fill="auto"/>
            <w:vAlign w:val="center"/>
          </w:tcPr>
          <w:p w14:paraId="2104BD4F" w14:textId="77777777" w:rsidR="00006F7F" w:rsidRPr="00006F7F" w:rsidRDefault="00006F7F" w:rsidP="005B50A6">
            <w:pPr>
              <w:spacing w:after="0" w:line="240" w:lineRule="auto"/>
              <w:jc w:val="center"/>
              <w:rPr>
                <w:rFonts w:cstheme="minorHAnsi"/>
                <w:sz w:val="20"/>
                <w:szCs w:val="20"/>
              </w:rPr>
            </w:pPr>
            <w:r w:rsidRPr="00006F7F">
              <w:rPr>
                <w:rFonts w:cstheme="minorHAnsi"/>
                <w:sz w:val="20"/>
                <w:szCs w:val="20"/>
              </w:rPr>
              <w:t>3</w:t>
            </w:r>
          </w:p>
        </w:tc>
        <w:tc>
          <w:tcPr>
            <w:tcW w:w="3127" w:type="pct"/>
            <w:shd w:val="clear" w:color="auto" w:fill="FFFFFF"/>
          </w:tcPr>
          <w:p w14:paraId="4DDF338D" w14:textId="77777777" w:rsidR="00006F7F" w:rsidRPr="00006F7F" w:rsidRDefault="00006F7F" w:rsidP="005B50A6">
            <w:pPr>
              <w:spacing w:after="0" w:line="240" w:lineRule="auto"/>
              <w:rPr>
                <w:rFonts w:cstheme="minorHAnsi"/>
                <w:sz w:val="20"/>
                <w:szCs w:val="20"/>
              </w:rPr>
            </w:pPr>
            <w:r w:rsidRPr="00006F7F">
              <w:rPr>
                <w:rFonts w:cstheme="minorHAnsi"/>
                <w:b/>
                <w:sz w:val="20"/>
                <w:szCs w:val="20"/>
                <w:u w:val="single"/>
              </w:rPr>
              <w:t xml:space="preserve">Comité de pilotage : </w:t>
            </w:r>
            <w:r w:rsidRPr="00006F7F">
              <w:rPr>
                <w:rFonts w:cstheme="minorHAnsi"/>
                <w:bCs/>
                <w:sz w:val="20"/>
                <w:szCs w:val="20"/>
              </w:rPr>
              <w:t xml:space="preserve">il est prévu de mettre en place un COPIRAT. </w:t>
            </w:r>
          </w:p>
          <w:p w14:paraId="06C97660" w14:textId="77777777" w:rsidR="00006F7F" w:rsidRPr="00006F7F" w:rsidRDefault="00006F7F" w:rsidP="005B50A6">
            <w:pPr>
              <w:spacing w:after="0" w:line="240" w:lineRule="auto"/>
              <w:rPr>
                <w:rFonts w:cstheme="minorHAnsi"/>
                <w:sz w:val="20"/>
                <w:szCs w:val="20"/>
              </w:rPr>
            </w:pPr>
            <w:r w:rsidRPr="00006F7F">
              <w:rPr>
                <w:rFonts w:cstheme="minorHAnsi"/>
                <w:b/>
                <w:sz w:val="20"/>
                <w:szCs w:val="20"/>
                <w:u w:val="single"/>
              </w:rPr>
              <w:t>Services techniques :</w:t>
            </w:r>
            <w:r w:rsidRPr="00006F7F">
              <w:rPr>
                <w:rFonts w:cstheme="minorHAnsi"/>
                <w:sz w:val="20"/>
                <w:szCs w:val="20"/>
              </w:rPr>
              <w:t xml:space="preserve"> 7 directions techniques du SG/AT impliqués dans la réformes sont appuyés par le programme. </w:t>
            </w:r>
          </w:p>
          <w:p w14:paraId="79CF05A8" w14:textId="77777777" w:rsidR="00006F7F" w:rsidRPr="00006F7F" w:rsidRDefault="00006F7F" w:rsidP="005B50A6">
            <w:pPr>
              <w:spacing w:after="0" w:line="240" w:lineRule="auto"/>
              <w:rPr>
                <w:rFonts w:cstheme="minorHAnsi"/>
                <w:sz w:val="20"/>
                <w:szCs w:val="20"/>
              </w:rPr>
            </w:pPr>
            <w:r w:rsidRPr="00006F7F">
              <w:rPr>
                <w:rFonts w:cstheme="minorHAnsi"/>
                <w:b/>
                <w:sz w:val="20"/>
                <w:szCs w:val="20"/>
                <w:u w:val="single"/>
              </w:rPr>
              <w:t>Pool d’expert locaux et internationaux</w:t>
            </w:r>
            <w:r w:rsidRPr="00006F7F">
              <w:rPr>
                <w:rFonts w:cstheme="minorHAnsi"/>
                <w:sz w:val="20"/>
                <w:szCs w:val="20"/>
              </w:rPr>
              <w:t xml:space="preserve"> : le programme a appuyé la mise en place de la CAT au sein du MinAT. Cette structure est composée de dix experts multidisciplinaires. Elle travaille en étroite collaboration avec les experts internationaux recrutés pour conduire les différents processus d’AT (STUDI, IDEA, WRI, etc.). Elle assure en outre l’interface du MinAT dans la réforme. </w:t>
            </w:r>
          </w:p>
          <w:p w14:paraId="1618F47F" w14:textId="77777777" w:rsidR="00006F7F" w:rsidRPr="00006F7F" w:rsidRDefault="00006F7F" w:rsidP="005B50A6">
            <w:pPr>
              <w:spacing w:after="0" w:line="240" w:lineRule="auto"/>
              <w:rPr>
                <w:rFonts w:cstheme="minorHAnsi"/>
                <w:sz w:val="20"/>
                <w:szCs w:val="20"/>
              </w:rPr>
            </w:pPr>
            <w:r w:rsidRPr="00006F7F">
              <w:rPr>
                <w:rFonts w:cstheme="minorHAnsi"/>
                <w:b/>
                <w:sz w:val="20"/>
                <w:szCs w:val="20"/>
                <w:u w:val="single"/>
              </w:rPr>
              <w:t>Constitution d’un pool restreint d’expertise chargée de porter le projet</w:t>
            </w:r>
            <w:r w:rsidRPr="00006F7F">
              <w:rPr>
                <w:rFonts w:cstheme="minorHAnsi"/>
                <w:sz w:val="20"/>
                <w:szCs w:val="20"/>
              </w:rPr>
              <w:t xml:space="preserve"> (consultants et fonctionnaires) : le programme recrute ponctuellement des consultants individuels pour appuyer la réforme de l’AT dans les domaines spécifiques. </w:t>
            </w:r>
          </w:p>
        </w:tc>
        <w:tc>
          <w:tcPr>
            <w:tcW w:w="1128" w:type="pct"/>
            <w:shd w:val="clear" w:color="auto" w:fill="auto"/>
          </w:tcPr>
          <w:p w14:paraId="5668665B"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Compte rendu des séances du Comté de pilotage portant en particulier sur la pérennité des experts, la suffisance et la disponibilité des moyens de renforcement des capacités (ou le programme d’acquisition de ces capacités)</w:t>
            </w:r>
          </w:p>
          <w:p w14:paraId="7E2B9010" w14:textId="77777777" w:rsidR="00006F7F" w:rsidRPr="00006F7F" w:rsidRDefault="00006F7F" w:rsidP="00006F7F">
            <w:pPr>
              <w:spacing w:after="0" w:line="240" w:lineRule="auto"/>
              <w:jc w:val="left"/>
              <w:rPr>
                <w:rFonts w:cstheme="minorHAnsi"/>
                <w:sz w:val="20"/>
                <w:szCs w:val="20"/>
              </w:rPr>
            </w:pPr>
          </w:p>
        </w:tc>
      </w:tr>
      <w:tr w:rsidR="00006F7F" w:rsidRPr="00006F7F" w14:paraId="703D4BE3" w14:textId="77777777" w:rsidTr="005B50A6">
        <w:trPr>
          <w:jc w:val="center"/>
        </w:trPr>
        <w:tc>
          <w:tcPr>
            <w:tcW w:w="590" w:type="pct"/>
            <w:shd w:val="clear" w:color="auto" w:fill="auto"/>
            <w:vAlign w:val="center"/>
          </w:tcPr>
          <w:p w14:paraId="6424F3FD" w14:textId="77777777" w:rsidR="00006F7F" w:rsidRPr="00006F7F" w:rsidRDefault="00006F7F" w:rsidP="005B50A6">
            <w:pPr>
              <w:spacing w:after="0" w:line="240" w:lineRule="auto"/>
              <w:jc w:val="center"/>
              <w:rPr>
                <w:rFonts w:cstheme="minorHAnsi"/>
                <w:b/>
                <w:sz w:val="20"/>
                <w:szCs w:val="20"/>
              </w:rPr>
            </w:pPr>
            <w:r w:rsidRPr="00006F7F">
              <w:rPr>
                <w:rFonts w:cstheme="minorHAnsi"/>
                <w:b/>
                <w:sz w:val="20"/>
                <w:szCs w:val="20"/>
              </w:rPr>
              <w:t>Etat des lieux du secteur</w:t>
            </w:r>
          </w:p>
        </w:tc>
        <w:tc>
          <w:tcPr>
            <w:tcW w:w="155" w:type="pct"/>
            <w:shd w:val="clear" w:color="auto" w:fill="auto"/>
            <w:vAlign w:val="center"/>
          </w:tcPr>
          <w:p w14:paraId="78B11FF3" w14:textId="77777777" w:rsidR="00006F7F" w:rsidRPr="00006F7F" w:rsidRDefault="00006F7F" w:rsidP="005B50A6">
            <w:pPr>
              <w:spacing w:after="0" w:line="240" w:lineRule="auto"/>
              <w:jc w:val="center"/>
              <w:rPr>
                <w:rFonts w:cstheme="minorHAnsi"/>
                <w:sz w:val="20"/>
                <w:szCs w:val="20"/>
              </w:rPr>
            </w:pPr>
            <w:r w:rsidRPr="00006F7F">
              <w:rPr>
                <w:rFonts w:cstheme="minorHAnsi"/>
                <w:sz w:val="20"/>
                <w:szCs w:val="20"/>
              </w:rPr>
              <w:t>4</w:t>
            </w:r>
          </w:p>
        </w:tc>
        <w:tc>
          <w:tcPr>
            <w:tcW w:w="3127" w:type="pct"/>
            <w:shd w:val="clear" w:color="auto" w:fill="FFFFFF"/>
          </w:tcPr>
          <w:p w14:paraId="3E23B4D3" w14:textId="77777777" w:rsidR="00006F7F" w:rsidRPr="00006F7F" w:rsidRDefault="00006F7F" w:rsidP="005B50A6">
            <w:pPr>
              <w:spacing w:after="0" w:line="240" w:lineRule="auto"/>
              <w:ind w:left="0" w:right="0" w:firstLine="0"/>
              <w:jc w:val="left"/>
              <w:rPr>
                <w:rFonts w:cstheme="minorHAnsi"/>
                <w:sz w:val="20"/>
                <w:szCs w:val="20"/>
              </w:rPr>
            </w:pPr>
            <w:r w:rsidRPr="00006F7F">
              <w:rPr>
                <w:rFonts w:cstheme="minorHAnsi"/>
                <w:sz w:val="20"/>
                <w:szCs w:val="20"/>
              </w:rPr>
              <w:t xml:space="preserve">N/A </w:t>
            </w:r>
          </w:p>
        </w:tc>
        <w:tc>
          <w:tcPr>
            <w:tcW w:w="1128" w:type="pct"/>
            <w:shd w:val="clear" w:color="auto" w:fill="auto"/>
          </w:tcPr>
          <w:p w14:paraId="7ADCCCC1"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Compte rendu du Comité de Pilotage sur l’analyse des textes</w:t>
            </w:r>
          </w:p>
          <w:p w14:paraId="03A7FA9C"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Choix des provinces validé par le Comité de Pilotage</w:t>
            </w:r>
          </w:p>
          <w:p w14:paraId="5E45D4C3"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Le compte rendu des ateliers provinciaux et des visites de site</w:t>
            </w:r>
          </w:p>
          <w:p w14:paraId="38002F7B"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L’état des lieux</w:t>
            </w:r>
          </w:p>
          <w:p w14:paraId="7A2A5813"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Le compte rendu de l’état des lieux par le comité de pilotage</w:t>
            </w:r>
          </w:p>
          <w:p w14:paraId="4581BB4D"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t>Compte rendu de l’atelier national sur l’état des lieux</w:t>
            </w:r>
          </w:p>
          <w:p w14:paraId="1CFB501E" w14:textId="77777777" w:rsidR="00006F7F" w:rsidRPr="00006F7F" w:rsidRDefault="00006F7F" w:rsidP="00006F7F">
            <w:pPr>
              <w:spacing w:after="0" w:line="240" w:lineRule="auto"/>
              <w:jc w:val="left"/>
              <w:rPr>
                <w:rFonts w:cstheme="minorHAnsi"/>
                <w:sz w:val="20"/>
                <w:szCs w:val="20"/>
              </w:rPr>
            </w:pPr>
            <w:r w:rsidRPr="00006F7F">
              <w:rPr>
                <w:rFonts w:cstheme="minorHAnsi"/>
                <w:sz w:val="20"/>
                <w:szCs w:val="20"/>
              </w:rPr>
              <w:lastRenderedPageBreak/>
              <w:t>Validation de l’état des lieux et des pistes de travail pour la politique et la réforme des textes.</w:t>
            </w:r>
          </w:p>
        </w:tc>
      </w:tr>
      <w:tr w:rsidR="00006F7F" w:rsidRPr="00006F7F" w14:paraId="284CA512" w14:textId="77777777" w:rsidTr="005B50A6">
        <w:trPr>
          <w:jc w:val="center"/>
        </w:trPr>
        <w:tc>
          <w:tcPr>
            <w:tcW w:w="590" w:type="pct"/>
            <w:shd w:val="clear" w:color="auto" w:fill="auto"/>
            <w:vAlign w:val="center"/>
          </w:tcPr>
          <w:p w14:paraId="7A953E1F" w14:textId="77777777" w:rsidR="00006F7F" w:rsidRPr="00006F7F" w:rsidRDefault="00006F7F" w:rsidP="005B50A6">
            <w:pPr>
              <w:spacing w:after="0" w:line="240" w:lineRule="auto"/>
              <w:jc w:val="center"/>
              <w:rPr>
                <w:rFonts w:cstheme="minorHAnsi"/>
                <w:b/>
                <w:color w:val="auto"/>
                <w:sz w:val="20"/>
                <w:szCs w:val="20"/>
              </w:rPr>
            </w:pPr>
            <w:r w:rsidRPr="00006F7F">
              <w:rPr>
                <w:rFonts w:cstheme="minorHAnsi"/>
                <w:b/>
                <w:color w:val="auto"/>
                <w:sz w:val="20"/>
                <w:szCs w:val="20"/>
              </w:rPr>
              <w:lastRenderedPageBreak/>
              <w:t>Rédaction de la note de politique nationale</w:t>
            </w:r>
          </w:p>
        </w:tc>
        <w:tc>
          <w:tcPr>
            <w:tcW w:w="155" w:type="pct"/>
            <w:shd w:val="clear" w:color="auto" w:fill="auto"/>
            <w:vAlign w:val="center"/>
          </w:tcPr>
          <w:p w14:paraId="4A7D1270" w14:textId="77777777" w:rsidR="00006F7F" w:rsidRPr="00006F7F" w:rsidRDefault="00006F7F" w:rsidP="005B50A6">
            <w:pPr>
              <w:spacing w:after="0" w:line="240" w:lineRule="auto"/>
              <w:jc w:val="center"/>
              <w:rPr>
                <w:rFonts w:cstheme="minorHAnsi"/>
                <w:color w:val="auto"/>
                <w:sz w:val="20"/>
                <w:szCs w:val="20"/>
              </w:rPr>
            </w:pPr>
            <w:r w:rsidRPr="00006F7F">
              <w:rPr>
                <w:rFonts w:cstheme="minorHAnsi"/>
                <w:color w:val="auto"/>
                <w:sz w:val="20"/>
                <w:szCs w:val="20"/>
              </w:rPr>
              <w:t>5</w:t>
            </w:r>
          </w:p>
        </w:tc>
        <w:tc>
          <w:tcPr>
            <w:tcW w:w="3127" w:type="pct"/>
            <w:shd w:val="clear" w:color="auto" w:fill="FFFFFF"/>
          </w:tcPr>
          <w:p w14:paraId="3B39312C" w14:textId="77777777" w:rsidR="00006F7F" w:rsidRPr="00006F7F" w:rsidRDefault="00006F7F" w:rsidP="003E099A">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Deux ateliers de présentation et de consultations sur le draft du rapport de diagnostics et orientations stratégiques pour l’élaboration de la PNAT, </w:t>
            </w:r>
          </w:p>
          <w:p w14:paraId="1C2040B3" w14:textId="77777777" w:rsidR="00006F7F" w:rsidRPr="00006F7F" w:rsidRDefault="00006F7F" w:rsidP="003E099A">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Atelier national de validation de la PNAT à Kinshasa en date du 15/01/2020. Près de 140 personnes représentant toutes les parties prenantes aussi bien nationales que provinciales y ont participé. Il s’agit de la présidence, primature, ministères sectoriels, établissements publics, secteur privé, société civile, ONG et partenaires techniques et financiers. </w:t>
            </w:r>
          </w:p>
          <w:p w14:paraId="1C5ED318" w14:textId="77777777" w:rsidR="00006F7F" w:rsidRPr="00006F7F" w:rsidRDefault="00006F7F" w:rsidP="003E099A">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Missions à Matadi, Kisangani, Lubumbashi</w:t>
            </w:r>
          </w:p>
          <w:p w14:paraId="7CD4FECE" w14:textId="77777777" w:rsidR="00006F7F" w:rsidRPr="00006F7F" w:rsidRDefault="00006F7F" w:rsidP="003E099A">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Retraite de finalisation et d’intégration des observations et contributions recueillies auprès des parties prenantes avant, pendant et après l’atelier de validation. Activité réalisée à Zongo du 22-29/2020 </w:t>
            </w:r>
          </w:p>
          <w:p w14:paraId="124022CB" w14:textId="6250FB09" w:rsidR="00006F7F" w:rsidRPr="00006F7F" w:rsidRDefault="00FD529B"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 xml:space="preserve">Atelier de présentation </w:t>
            </w:r>
            <w:r w:rsidR="003E099A">
              <w:rPr>
                <w:rFonts w:cstheme="minorHAnsi"/>
                <w:color w:val="auto"/>
                <w:sz w:val="20"/>
                <w:szCs w:val="20"/>
              </w:rPr>
              <w:t xml:space="preserve">des avancées de la réforme de l’AT organisé à Kinshasa le 17/12/2020. Cette assise a servi de cadre pour valider le cadre logique et la plan d’action de la mise en œuvre de la PNAT. La version finale de la PNAT intégrant les observations des parties prenantes (société civile, ministères sectoriels, secteur privé et PTF) a été largement partagé. </w:t>
            </w:r>
          </w:p>
        </w:tc>
        <w:tc>
          <w:tcPr>
            <w:tcW w:w="1128" w:type="pct"/>
            <w:shd w:val="clear" w:color="auto" w:fill="auto"/>
          </w:tcPr>
          <w:p w14:paraId="41838642" w14:textId="57CB4734" w:rsidR="00006F7F" w:rsidRPr="00006F7F"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w:t>
            </w:r>
            <w:r w:rsidR="00006F7F" w:rsidRPr="00006F7F">
              <w:rPr>
                <w:rFonts w:cstheme="minorHAnsi"/>
                <w:color w:val="auto"/>
                <w:sz w:val="20"/>
                <w:szCs w:val="20"/>
              </w:rPr>
              <w:t xml:space="preserve">es </w:t>
            </w:r>
            <w:r>
              <w:rPr>
                <w:rFonts w:cstheme="minorHAnsi"/>
                <w:color w:val="auto"/>
                <w:sz w:val="20"/>
                <w:szCs w:val="20"/>
              </w:rPr>
              <w:t xml:space="preserve">CR </w:t>
            </w:r>
            <w:r w:rsidR="00006F7F" w:rsidRPr="00006F7F">
              <w:rPr>
                <w:rFonts w:cstheme="minorHAnsi"/>
                <w:color w:val="auto"/>
                <w:sz w:val="20"/>
                <w:szCs w:val="20"/>
              </w:rPr>
              <w:t>détaillés des échanges avec les groupes d’intérêt</w:t>
            </w:r>
          </w:p>
          <w:p w14:paraId="6DC27AE0" w14:textId="7CEF2BA3" w:rsidR="00006F7F" w:rsidRPr="00006F7F"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w:t>
            </w:r>
            <w:r w:rsidR="00006F7F" w:rsidRPr="00006F7F">
              <w:rPr>
                <w:rFonts w:cstheme="minorHAnsi"/>
                <w:color w:val="auto"/>
                <w:sz w:val="20"/>
                <w:szCs w:val="20"/>
              </w:rPr>
              <w:t>a note de pré</w:t>
            </w:r>
            <w:r>
              <w:rPr>
                <w:rFonts w:cstheme="minorHAnsi"/>
                <w:color w:val="auto"/>
                <w:sz w:val="20"/>
                <w:szCs w:val="20"/>
              </w:rPr>
              <w:t>-</w:t>
            </w:r>
            <w:r w:rsidR="00006F7F" w:rsidRPr="00006F7F">
              <w:rPr>
                <w:rFonts w:cstheme="minorHAnsi"/>
                <w:color w:val="auto"/>
                <w:sz w:val="20"/>
                <w:szCs w:val="20"/>
              </w:rPr>
              <w:t>validation</w:t>
            </w:r>
          </w:p>
          <w:p w14:paraId="51552B53" w14:textId="448B00B5" w:rsidR="00006F7F"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w:t>
            </w:r>
            <w:r w:rsidR="00006F7F" w:rsidRPr="00006F7F">
              <w:rPr>
                <w:rFonts w:cstheme="minorHAnsi"/>
                <w:color w:val="auto"/>
                <w:sz w:val="20"/>
                <w:szCs w:val="20"/>
              </w:rPr>
              <w:t>e compte rendu de l’atelier national de validation</w:t>
            </w:r>
            <w:r>
              <w:rPr>
                <w:rFonts w:cstheme="minorHAnsi"/>
                <w:color w:val="auto"/>
                <w:sz w:val="20"/>
                <w:szCs w:val="20"/>
              </w:rPr>
              <w:t xml:space="preserve"> de la PNAT,</w:t>
            </w:r>
          </w:p>
          <w:p w14:paraId="795DD707" w14:textId="552CEBA2" w:rsidR="003E099A"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le rapport de la retraite de Zongo sur la PNAT er le projet de LAT,</w:t>
            </w:r>
          </w:p>
          <w:p w14:paraId="58F0C89A" w14:textId="5D26CCEE" w:rsidR="003E099A" w:rsidRPr="00006F7F"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le rapport de l’atelier de présentation des avancées de la réforme de l’AT</w:t>
            </w:r>
          </w:p>
        </w:tc>
      </w:tr>
      <w:tr w:rsidR="00006F7F" w:rsidRPr="00006F7F" w14:paraId="735D8D13" w14:textId="77777777" w:rsidTr="005B50A6">
        <w:trPr>
          <w:jc w:val="center"/>
        </w:trPr>
        <w:tc>
          <w:tcPr>
            <w:tcW w:w="590" w:type="pct"/>
            <w:shd w:val="clear" w:color="auto" w:fill="auto"/>
            <w:vAlign w:val="center"/>
          </w:tcPr>
          <w:p w14:paraId="1F657750" w14:textId="77777777" w:rsidR="00006F7F" w:rsidRPr="00006F7F" w:rsidRDefault="00006F7F" w:rsidP="005B50A6">
            <w:pPr>
              <w:spacing w:after="120" w:line="240" w:lineRule="auto"/>
              <w:jc w:val="center"/>
              <w:rPr>
                <w:rFonts w:cstheme="minorHAnsi"/>
                <w:b/>
                <w:color w:val="auto"/>
                <w:sz w:val="20"/>
                <w:szCs w:val="20"/>
              </w:rPr>
            </w:pPr>
            <w:r w:rsidRPr="00006F7F">
              <w:rPr>
                <w:rFonts w:cstheme="minorHAnsi"/>
                <w:b/>
                <w:color w:val="auto"/>
                <w:sz w:val="20"/>
                <w:szCs w:val="20"/>
              </w:rPr>
              <w:t>Soumission de la politique en conseil des ministres et promulgation</w:t>
            </w:r>
          </w:p>
        </w:tc>
        <w:tc>
          <w:tcPr>
            <w:tcW w:w="155" w:type="pct"/>
            <w:shd w:val="clear" w:color="auto" w:fill="auto"/>
            <w:vAlign w:val="center"/>
          </w:tcPr>
          <w:p w14:paraId="129EEE63"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6</w:t>
            </w:r>
          </w:p>
        </w:tc>
        <w:tc>
          <w:tcPr>
            <w:tcW w:w="3127" w:type="pct"/>
            <w:shd w:val="clear" w:color="auto" w:fill="FFFFFF"/>
          </w:tcPr>
          <w:p w14:paraId="4EE89F42" w14:textId="593752A8" w:rsidR="003E099A" w:rsidRDefault="00006F7F" w:rsidP="003E099A">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Le Min</w:t>
            </w:r>
            <w:r w:rsidR="003E099A">
              <w:rPr>
                <w:rFonts w:cstheme="minorHAnsi"/>
                <w:color w:val="auto"/>
                <w:sz w:val="20"/>
                <w:szCs w:val="20"/>
              </w:rPr>
              <w:t xml:space="preserve">AT </w:t>
            </w:r>
            <w:r w:rsidRPr="00006F7F">
              <w:rPr>
                <w:rFonts w:cstheme="minorHAnsi"/>
                <w:color w:val="auto"/>
                <w:sz w:val="20"/>
                <w:szCs w:val="20"/>
              </w:rPr>
              <w:t>a soumis le document de PNAT auprès des commissions gouvernementales</w:t>
            </w:r>
            <w:r w:rsidR="003E099A" w:rsidRPr="00006F7F">
              <w:rPr>
                <w:rFonts w:cstheme="minorHAnsi"/>
                <w:color w:val="auto"/>
                <w:sz w:val="20"/>
                <w:szCs w:val="20"/>
              </w:rPr>
              <w:t xml:space="preserve"> au début du mois de juin 2020</w:t>
            </w:r>
            <w:r w:rsidR="003E099A">
              <w:rPr>
                <w:rFonts w:cstheme="minorHAnsi"/>
                <w:color w:val="auto"/>
                <w:sz w:val="20"/>
                <w:szCs w:val="20"/>
              </w:rPr>
              <w:t xml:space="preserve">. Après examen, celles-ci </w:t>
            </w:r>
            <w:r w:rsidR="003E099A" w:rsidRPr="00006F7F">
              <w:rPr>
                <w:rFonts w:cstheme="minorHAnsi"/>
                <w:color w:val="auto"/>
                <w:sz w:val="20"/>
                <w:szCs w:val="20"/>
              </w:rPr>
              <w:t>ont</w:t>
            </w:r>
            <w:r w:rsidRPr="00006F7F">
              <w:rPr>
                <w:rFonts w:cstheme="minorHAnsi"/>
                <w:color w:val="auto"/>
                <w:sz w:val="20"/>
                <w:szCs w:val="20"/>
              </w:rPr>
              <w:t xml:space="preserve"> donné </w:t>
            </w:r>
            <w:r w:rsidR="003E099A">
              <w:rPr>
                <w:rFonts w:cstheme="minorHAnsi"/>
                <w:color w:val="auto"/>
                <w:sz w:val="20"/>
                <w:szCs w:val="20"/>
              </w:rPr>
              <w:t>leur a</w:t>
            </w:r>
            <w:r w:rsidRPr="00006F7F">
              <w:rPr>
                <w:rFonts w:cstheme="minorHAnsi"/>
                <w:color w:val="auto"/>
                <w:sz w:val="20"/>
                <w:szCs w:val="20"/>
              </w:rPr>
              <w:t xml:space="preserve">vis favorable pour que le projet soit présenté </w:t>
            </w:r>
            <w:r w:rsidR="00FA103A" w:rsidRPr="00006F7F">
              <w:rPr>
                <w:rFonts w:cstheme="minorHAnsi"/>
                <w:color w:val="auto"/>
                <w:sz w:val="20"/>
                <w:szCs w:val="20"/>
              </w:rPr>
              <w:t>au conseil des ministres du 3 juillet 2020</w:t>
            </w:r>
            <w:r w:rsidR="00FA103A">
              <w:rPr>
                <w:rFonts w:cstheme="minorHAnsi"/>
                <w:color w:val="auto"/>
                <w:sz w:val="20"/>
                <w:szCs w:val="20"/>
              </w:rPr>
              <w:t xml:space="preserve"> ou il a été </w:t>
            </w:r>
            <w:r w:rsidR="003E099A">
              <w:rPr>
                <w:rFonts w:cstheme="minorHAnsi"/>
                <w:color w:val="auto"/>
                <w:sz w:val="20"/>
                <w:szCs w:val="20"/>
              </w:rPr>
              <w:t>analys</w:t>
            </w:r>
            <w:r w:rsidR="00FA103A">
              <w:rPr>
                <w:rFonts w:cstheme="minorHAnsi"/>
                <w:color w:val="auto"/>
                <w:sz w:val="20"/>
                <w:szCs w:val="20"/>
              </w:rPr>
              <w:t>é</w:t>
            </w:r>
            <w:r w:rsidR="003E099A">
              <w:rPr>
                <w:rFonts w:cstheme="minorHAnsi"/>
                <w:color w:val="auto"/>
                <w:sz w:val="20"/>
                <w:szCs w:val="20"/>
              </w:rPr>
              <w:t xml:space="preserve"> et appro</w:t>
            </w:r>
            <w:r w:rsidR="00FA103A">
              <w:rPr>
                <w:rFonts w:cstheme="minorHAnsi"/>
                <w:color w:val="auto"/>
                <w:sz w:val="20"/>
                <w:szCs w:val="20"/>
              </w:rPr>
              <w:t xml:space="preserve">uvé. </w:t>
            </w:r>
            <w:r w:rsidR="003E099A">
              <w:rPr>
                <w:rFonts w:cstheme="minorHAnsi"/>
                <w:color w:val="auto"/>
                <w:sz w:val="20"/>
                <w:szCs w:val="20"/>
              </w:rPr>
              <w:t xml:space="preserve"> </w:t>
            </w:r>
          </w:p>
          <w:p w14:paraId="3A6AE7E0" w14:textId="7C2E56A0" w:rsidR="00FA103A" w:rsidRDefault="00FA103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 xml:space="preserve">L’étape suivante est la réalisation de l’étude stratégique environnementale. </w:t>
            </w:r>
          </w:p>
          <w:p w14:paraId="762C19E3" w14:textId="3FCA915C" w:rsidR="00006F7F" w:rsidRPr="00006F7F" w:rsidRDefault="00FA103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 xml:space="preserve">Le processus de promulgation est en cours. </w:t>
            </w:r>
          </w:p>
        </w:tc>
        <w:tc>
          <w:tcPr>
            <w:tcW w:w="1128" w:type="pct"/>
            <w:shd w:val="clear" w:color="auto" w:fill="auto"/>
          </w:tcPr>
          <w:p w14:paraId="14EA1613" w14:textId="730D71E8" w:rsidR="00006F7F" w:rsidRPr="00006F7F" w:rsidRDefault="003E099A" w:rsidP="003E099A">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w:t>
            </w:r>
            <w:r w:rsidR="00006F7F" w:rsidRPr="00006F7F">
              <w:rPr>
                <w:rFonts w:cstheme="minorHAnsi"/>
                <w:color w:val="auto"/>
                <w:sz w:val="20"/>
                <w:szCs w:val="20"/>
              </w:rPr>
              <w:t xml:space="preserve">ettre de transmission de la PNAT </w:t>
            </w:r>
          </w:p>
        </w:tc>
      </w:tr>
      <w:tr w:rsidR="00006F7F" w:rsidRPr="00006F7F" w14:paraId="407C55D8" w14:textId="77777777" w:rsidTr="005B50A6">
        <w:trPr>
          <w:jc w:val="center"/>
        </w:trPr>
        <w:tc>
          <w:tcPr>
            <w:tcW w:w="590" w:type="pct"/>
            <w:shd w:val="clear" w:color="auto" w:fill="auto"/>
            <w:vAlign w:val="center"/>
          </w:tcPr>
          <w:p w14:paraId="66F9F841" w14:textId="77777777" w:rsidR="00006F7F" w:rsidRPr="00006F7F" w:rsidRDefault="00006F7F" w:rsidP="005B50A6">
            <w:pPr>
              <w:spacing w:after="120" w:line="240" w:lineRule="auto"/>
              <w:jc w:val="center"/>
              <w:rPr>
                <w:rFonts w:cstheme="minorHAnsi"/>
                <w:b/>
                <w:color w:val="auto"/>
                <w:sz w:val="20"/>
                <w:szCs w:val="20"/>
              </w:rPr>
            </w:pPr>
            <w:r w:rsidRPr="00006F7F">
              <w:rPr>
                <w:rFonts w:cstheme="minorHAnsi"/>
                <w:b/>
                <w:color w:val="auto"/>
                <w:sz w:val="20"/>
                <w:szCs w:val="20"/>
              </w:rPr>
              <w:t>Lancement de projets pilotes d’envergure limitée permettant de suivre les hypothèses ou certaines des hypothèses de la politique</w:t>
            </w:r>
          </w:p>
        </w:tc>
        <w:tc>
          <w:tcPr>
            <w:tcW w:w="155" w:type="pct"/>
            <w:shd w:val="clear" w:color="auto" w:fill="auto"/>
            <w:vAlign w:val="center"/>
          </w:tcPr>
          <w:p w14:paraId="1EB5B440"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7</w:t>
            </w:r>
          </w:p>
        </w:tc>
        <w:tc>
          <w:tcPr>
            <w:tcW w:w="3127" w:type="pct"/>
            <w:shd w:val="clear" w:color="auto" w:fill="FFFFFF"/>
          </w:tcPr>
          <w:p w14:paraId="3BD0BE89" w14:textId="77777777" w:rsidR="00006F7F" w:rsidRPr="00006F7F" w:rsidRDefault="00006F7F" w:rsidP="005B50A6">
            <w:pPr>
              <w:spacing w:after="120" w:line="240" w:lineRule="auto"/>
              <w:rPr>
                <w:rFonts w:cstheme="minorHAnsi"/>
                <w:color w:val="auto"/>
                <w:sz w:val="20"/>
                <w:szCs w:val="20"/>
              </w:rPr>
            </w:pPr>
            <w:r w:rsidRPr="00006F7F">
              <w:rPr>
                <w:rFonts w:cstheme="minorHAnsi"/>
                <w:color w:val="auto"/>
                <w:sz w:val="20"/>
                <w:szCs w:val="20"/>
              </w:rPr>
              <w:t xml:space="preserve">N/A </w:t>
            </w:r>
          </w:p>
        </w:tc>
        <w:tc>
          <w:tcPr>
            <w:tcW w:w="1128" w:type="pct"/>
            <w:shd w:val="clear" w:color="auto" w:fill="auto"/>
          </w:tcPr>
          <w:p w14:paraId="522A6BF4" w14:textId="6D1BA29A" w:rsidR="00006F7F" w:rsidRPr="00963FC5" w:rsidRDefault="00963FC5" w:rsidP="00963FC5">
            <w:pPr>
              <w:spacing w:after="0" w:line="240" w:lineRule="auto"/>
              <w:ind w:right="0"/>
              <w:jc w:val="left"/>
              <w:rPr>
                <w:rFonts w:cstheme="minorHAnsi"/>
                <w:color w:val="auto"/>
                <w:sz w:val="20"/>
                <w:szCs w:val="20"/>
              </w:rPr>
            </w:pPr>
            <w:r>
              <w:rPr>
                <w:rFonts w:cstheme="minorHAnsi"/>
                <w:color w:val="auto"/>
                <w:sz w:val="20"/>
                <w:szCs w:val="20"/>
              </w:rPr>
              <w:t>N/A</w:t>
            </w:r>
          </w:p>
        </w:tc>
      </w:tr>
      <w:tr w:rsidR="00006F7F" w:rsidRPr="00006F7F" w14:paraId="61796379" w14:textId="77777777" w:rsidTr="005B50A6">
        <w:trPr>
          <w:jc w:val="center"/>
        </w:trPr>
        <w:tc>
          <w:tcPr>
            <w:tcW w:w="590" w:type="pct"/>
            <w:vMerge w:val="restart"/>
            <w:shd w:val="clear" w:color="auto" w:fill="auto"/>
            <w:vAlign w:val="center"/>
          </w:tcPr>
          <w:p w14:paraId="7CF61003" w14:textId="77777777" w:rsidR="00006F7F" w:rsidRPr="00006F7F" w:rsidRDefault="00006F7F" w:rsidP="005B50A6">
            <w:pPr>
              <w:spacing w:after="120" w:line="240" w:lineRule="auto"/>
              <w:jc w:val="center"/>
              <w:rPr>
                <w:rFonts w:cstheme="minorHAnsi"/>
                <w:b/>
                <w:color w:val="auto"/>
                <w:sz w:val="20"/>
                <w:szCs w:val="20"/>
              </w:rPr>
            </w:pPr>
            <w:r w:rsidRPr="00006F7F">
              <w:rPr>
                <w:rFonts w:cstheme="minorHAnsi"/>
                <w:b/>
                <w:color w:val="auto"/>
                <w:sz w:val="20"/>
                <w:szCs w:val="20"/>
              </w:rPr>
              <w:t xml:space="preserve">Rédaction des ébauches des </w:t>
            </w:r>
            <w:r w:rsidRPr="00006F7F">
              <w:rPr>
                <w:rFonts w:cstheme="minorHAnsi"/>
                <w:b/>
                <w:color w:val="auto"/>
                <w:sz w:val="20"/>
                <w:szCs w:val="20"/>
              </w:rPr>
              <w:lastRenderedPageBreak/>
              <w:t>textes juridique par le groupe d’expert</w:t>
            </w:r>
          </w:p>
        </w:tc>
        <w:tc>
          <w:tcPr>
            <w:tcW w:w="155" w:type="pct"/>
            <w:shd w:val="clear" w:color="auto" w:fill="auto"/>
            <w:vAlign w:val="center"/>
          </w:tcPr>
          <w:p w14:paraId="06D14D69"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lastRenderedPageBreak/>
              <w:t>8</w:t>
            </w:r>
          </w:p>
        </w:tc>
        <w:tc>
          <w:tcPr>
            <w:tcW w:w="3127" w:type="pct"/>
            <w:shd w:val="clear" w:color="auto" w:fill="FFFFFF"/>
          </w:tcPr>
          <w:p w14:paraId="2693749C"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Atelier de validation de la note de recadrage méthodologique en novembre 2018. Près de 120 personnes représentant toutes les parties prenantes aussi bien nationales que provinciales y ont participé. Il s’agit de </w:t>
            </w:r>
            <w:r w:rsidRPr="00006F7F">
              <w:rPr>
                <w:rFonts w:cstheme="minorHAnsi"/>
                <w:color w:val="auto"/>
                <w:sz w:val="20"/>
                <w:szCs w:val="20"/>
              </w:rPr>
              <w:lastRenderedPageBreak/>
              <w:t xml:space="preserve">la présidence, primature, ministères sectoriels, établissements publics, secteur privé, société civile, ONG et partenaires techniques et financiers. </w:t>
            </w:r>
          </w:p>
          <w:p w14:paraId="01ED58BF"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Consultations individuelles et collectives partielles des parties prenantes entre mars et décembre 2019 en vue de collecter les avis et les données sur le draft de l’avant-projet de LAT rédigé par les experts de la firme IDEA consult International &amp; AED consult international recrutée par le PNUD en collaboration avec ceux de la CAT et du MinAT,</w:t>
            </w:r>
          </w:p>
          <w:p w14:paraId="09724339"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Les textes peuvent être de nature différente et compléter ou éclairer les applications spécifiques des chapitres des lois ou codes et règlements existants ou bien porter sur un corpus de loi complet (exemple de l’aménagement du territoire). </w:t>
            </w:r>
          </w:p>
        </w:tc>
        <w:tc>
          <w:tcPr>
            <w:tcW w:w="1128" w:type="pct"/>
            <w:shd w:val="clear" w:color="auto" w:fill="auto"/>
          </w:tcPr>
          <w:p w14:paraId="7F899F26"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lastRenderedPageBreak/>
              <w:t>Rapport de l’atelier de recadrage méthodologique,</w:t>
            </w:r>
          </w:p>
          <w:p w14:paraId="5DAB638A"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lastRenderedPageBreak/>
              <w:t>Rapport de restitution des missions de collecte des données et de consultation des parties prenantes,</w:t>
            </w:r>
          </w:p>
          <w:p w14:paraId="131681AC"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Draft de l’avant-projet de LAT.</w:t>
            </w:r>
          </w:p>
        </w:tc>
      </w:tr>
      <w:tr w:rsidR="00006F7F" w:rsidRPr="00006F7F" w14:paraId="74E6B67B" w14:textId="77777777" w:rsidTr="005B50A6">
        <w:trPr>
          <w:jc w:val="center"/>
        </w:trPr>
        <w:tc>
          <w:tcPr>
            <w:tcW w:w="590" w:type="pct"/>
            <w:vMerge/>
            <w:shd w:val="clear" w:color="auto" w:fill="auto"/>
            <w:vAlign w:val="center"/>
          </w:tcPr>
          <w:p w14:paraId="08E9F772" w14:textId="77777777" w:rsidR="00006F7F" w:rsidRPr="00006F7F" w:rsidRDefault="00006F7F" w:rsidP="005B50A6">
            <w:pPr>
              <w:spacing w:after="0" w:line="240" w:lineRule="auto"/>
              <w:jc w:val="center"/>
              <w:rPr>
                <w:rFonts w:cstheme="minorHAnsi"/>
                <w:color w:val="auto"/>
                <w:sz w:val="20"/>
                <w:szCs w:val="20"/>
              </w:rPr>
            </w:pPr>
          </w:p>
        </w:tc>
        <w:tc>
          <w:tcPr>
            <w:tcW w:w="155" w:type="pct"/>
            <w:shd w:val="clear" w:color="auto" w:fill="auto"/>
            <w:vAlign w:val="center"/>
          </w:tcPr>
          <w:p w14:paraId="12C685C4" w14:textId="77777777" w:rsidR="00006F7F" w:rsidRPr="00006F7F" w:rsidRDefault="00006F7F" w:rsidP="005B50A6">
            <w:pPr>
              <w:spacing w:after="0" w:line="240" w:lineRule="auto"/>
              <w:jc w:val="center"/>
              <w:rPr>
                <w:rFonts w:cstheme="minorHAnsi"/>
                <w:color w:val="auto"/>
                <w:sz w:val="20"/>
                <w:szCs w:val="20"/>
              </w:rPr>
            </w:pPr>
            <w:r w:rsidRPr="00006F7F">
              <w:rPr>
                <w:rFonts w:cstheme="minorHAnsi"/>
                <w:color w:val="auto"/>
                <w:sz w:val="20"/>
                <w:szCs w:val="20"/>
              </w:rPr>
              <w:t xml:space="preserve">9 </w:t>
            </w:r>
          </w:p>
        </w:tc>
        <w:tc>
          <w:tcPr>
            <w:tcW w:w="3127" w:type="pct"/>
            <w:shd w:val="clear" w:color="auto" w:fill="FFFFFF"/>
          </w:tcPr>
          <w:p w14:paraId="65067044"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Atelier national de validation de l’avant-projet de validation de la LAT à Kinshasa en date du 22/01/2020. Près de 170 personnes représentant toutes les parties prenantes aussi bien nationales que provinciales y ont participé. Il s’agit de la présidence, primature, ministères sectoriels, établissements publics, secteur privé, société civile, ONG et partenaires techniques et financiers. </w:t>
            </w:r>
          </w:p>
          <w:p w14:paraId="430DC628"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Retraite de finalisation et d’intégration des observations et contributions recueillies auprès des parties prenantes avant, pendant et après l’atelier de validation. Activité réalisée à Zongo du 22-29/2020, </w:t>
            </w:r>
          </w:p>
          <w:p w14:paraId="0277C420"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Réunion tripartite CAFI-FONAREDD-PNUD-MinAT : </w:t>
            </w:r>
          </w:p>
          <w:p w14:paraId="47ABC010"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Présentation officielle de l’avant-projet de Loi relative à l’AT (date ??),</w:t>
            </w:r>
            <w:r w:rsidRPr="00006F7F">
              <w:rPr>
                <w:rFonts w:cstheme="minorHAnsi"/>
                <w:color w:val="auto"/>
                <w:sz w:val="20"/>
                <w:szCs w:val="20"/>
              </w:rPr>
              <w:br/>
              <w:t xml:space="preserve">Ces ateliers nationaux comprennent des représentants de l’ensemble des groupes d’intérêt, de la représentation nationale, de la société civile, des provinces. </w:t>
            </w:r>
          </w:p>
        </w:tc>
        <w:tc>
          <w:tcPr>
            <w:tcW w:w="1128" w:type="pct"/>
            <w:shd w:val="clear" w:color="auto" w:fill="auto"/>
          </w:tcPr>
          <w:p w14:paraId="22F407C0"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Rapport de l’atelier national de validation,</w:t>
            </w:r>
          </w:p>
          <w:p w14:paraId="06DA0461" w14:textId="77777777"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Rapport de la retraite de Zongo </w:t>
            </w:r>
          </w:p>
        </w:tc>
      </w:tr>
      <w:tr w:rsidR="00006F7F" w:rsidRPr="00006F7F" w14:paraId="5E24626B" w14:textId="77777777" w:rsidTr="005B50A6">
        <w:trPr>
          <w:jc w:val="center"/>
        </w:trPr>
        <w:tc>
          <w:tcPr>
            <w:tcW w:w="590" w:type="pct"/>
            <w:shd w:val="clear" w:color="auto" w:fill="auto"/>
            <w:vAlign w:val="center"/>
          </w:tcPr>
          <w:p w14:paraId="51F38432"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Soumission des textes au Parlement</w:t>
            </w:r>
          </w:p>
        </w:tc>
        <w:tc>
          <w:tcPr>
            <w:tcW w:w="155" w:type="pct"/>
            <w:shd w:val="clear" w:color="auto" w:fill="auto"/>
            <w:vAlign w:val="center"/>
          </w:tcPr>
          <w:p w14:paraId="06234138"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 xml:space="preserve">10 </w:t>
            </w:r>
          </w:p>
        </w:tc>
        <w:tc>
          <w:tcPr>
            <w:tcW w:w="3127" w:type="pct"/>
            <w:shd w:val="clear" w:color="auto" w:fill="FFFFFF"/>
          </w:tcPr>
          <w:p w14:paraId="5EAA3CA9" w14:textId="3869BC35" w:rsidR="00963FC5" w:rsidRDefault="00963FC5" w:rsidP="00963FC5">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Le Gouvernement a transmis le projet de LAT au parlement pour examen et approbation.</w:t>
            </w:r>
          </w:p>
          <w:p w14:paraId="1189A6A9" w14:textId="62C5141B" w:rsidR="00006F7F" w:rsidRPr="00963FC5" w:rsidRDefault="00963FC5" w:rsidP="00963FC5">
            <w:pPr>
              <w:pStyle w:val="Paragraphedeliste"/>
              <w:numPr>
                <w:ilvl w:val="0"/>
                <w:numId w:val="27"/>
              </w:numPr>
              <w:spacing w:after="0" w:line="240" w:lineRule="auto"/>
              <w:ind w:left="270" w:right="0" w:hanging="284"/>
              <w:jc w:val="left"/>
              <w:rPr>
                <w:rFonts w:cstheme="minorHAnsi"/>
                <w:color w:val="auto"/>
                <w:sz w:val="20"/>
                <w:szCs w:val="20"/>
              </w:rPr>
            </w:pPr>
            <w:r>
              <w:rPr>
                <w:rFonts w:cstheme="minorHAnsi"/>
                <w:color w:val="auto"/>
                <w:sz w:val="20"/>
                <w:szCs w:val="20"/>
              </w:rPr>
              <w:t>Cette étape sera suivie par la promulgation de la LAT, de sa vulgarisation et de la formulation des mesures d’application.</w:t>
            </w:r>
          </w:p>
        </w:tc>
        <w:tc>
          <w:tcPr>
            <w:tcW w:w="1128" w:type="pct"/>
            <w:shd w:val="clear" w:color="auto" w:fill="auto"/>
          </w:tcPr>
          <w:p w14:paraId="68CB6667" w14:textId="74A304B4" w:rsidR="00006F7F" w:rsidRPr="00006F7F" w:rsidRDefault="00006F7F" w:rsidP="00963FC5">
            <w:pPr>
              <w:pStyle w:val="Paragraphedeliste"/>
              <w:numPr>
                <w:ilvl w:val="0"/>
                <w:numId w:val="27"/>
              </w:numPr>
              <w:spacing w:after="0" w:line="240" w:lineRule="auto"/>
              <w:ind w:left="270" w:right="0" w:hanging="284"/>
              <w:jc w:val="left"/>
              <w:rPr>
                <w:rFonts w:cstheme="minorHAnsi"/>
                <w:color w:val="auto"/>
                <w:sz w:val="20"/>
                <w:szCs w:val="20"/>
              </w:rPr>
            </w:pPr>
            <w:r w:rsidRPr="00006F7F">
              <w:rPr>
                <w:rFonts w:cstheme="minorHAnsi"/>
                <w:color w:val="auto"/>
                <w:sz w:val="20"/>
                <w:szCs w:val="20"/>
              </w:rPr>
              <w:t xml:space="preserve">Lettre de transmission du projet de LAT à la commission de lois du gouvernement disponible </w:t>
            </w:r>
          </w:p>
        </w:tc>
      </w:tr>
      <w:tr w:rsidR="00006F7F" w:rsidRPr="00EA2A76" w14:paraId="6976262A" w14:textId="77777777" w:rsidTr="005B50A6">
        <w:trPr>
          <w:jc w:val="center"/>
        </w:trPr>
        <w:tc>
          <w:tcPr>
            <w:tcW w:w="590" w:type="pct"/>
            <w:shd w:val="clear" w:color="auto" w:fill="auto"/>
            <w:vAlign w:val="center"/>
          </w:tcPr>
          <w:p w14:paraId="34E09D61"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Accompagnement du travail parlementaire sur les textes</w:t>
            </w:r>
          </w:p>
        </w:tc>
        <w:tc>
          <w:tcPr>
            <w:tcW w:w="155" w:type="pct"/>
            <w:shd w:val="clear" w:color="auto" w:fill="auto"/>
            <w:vAlign w:val="center"/>
          </w:tcPr>
          <w:p w14:paraId="28026B68" w14:textId="77777777" w:rsidR="00006F7F" w:rsidRPr="00006F7F" w:rsidRDefault="00006F7F" w:rsidP="005B50A6">
            <w:pPr>
              <w:spacing w:after="120" w:line="240" w:lineRule="auto"/>
              <w:jc w:val="center"/>
              <w:rPr>
                <w:rFonts w:cstheme="minorHAnsi"/>
                <w:color w:val="auto"/>
                <w:sz w:val="20"/>
                <w:szCs w:val="20"/>
              </w:rPr>
            </w:pPr>
            <w:r w:rsidRPr="00006F7F">
              <w:rPr>
                <w:rFonts w:cstheme="minorHAnsi"/>
                <w:color w:val="auto"/>
                <w:sz w:val="20"/>
                <w:szCs w:val="20"/>
              </w:rPr>
              <w:t>11</w:t>
            </w:r>
          </w:p>
        </w:tc>
        <w:tc>
          <w:tcPr>
            <w:tcW w:w="3127" w:type="pct"/>
            <w:shd w:val="clear" w:color="auto" w:fill="FFFFFF"/>
          </w:tcPr>
          <w:p w14:paraId="7FDF2E19" w14:textId="77777777" w:rsidR="00006F7F" w:rsidRPr="00006F7F" w:rsidRDefault="00006F7F" w:rsidP="005B50A6">
            <w:pPr>
              <w:spacing w:after="120" w:line="240" w:lineRule="auto"/>
              <w:rPr>
                <w:rFonts w:cstheme="minorHAnsi"/>
                <w:color w:val="auto"/>
                <w:sz w:val="20"/>
                <w:szCs w:val="20"/>
              </w:rPr>
            </w:pPr>
            <w:r w:rsidRPr="00006F7F">
              <w:rPr>
                <w:rFonts w:cstheme="minorHAnsi"/>
                <w:color w:val="auto"/>
                <w:sz w:val="20"/>
                <w:szCs w:val="20"/>
              </w:rPr>
              <w:t xml:space="preserve">N/A </w:t>
            </w:r>
          </w:p>
        </w:tc>
        <w:tc>
          <w:tcPr>
            <w:tcW w:w="1128" w:type="pct"/>
            <w:shd w:val="clear" w:color="auto" w:fill="auto"/>
          </w:tcPr>
          <w:p w14:paraId="2FF87390" w14:textId="77777777" w:rsidR="00006F7F" w:rsidRPr="00006F7F" w:rsidRDefault="00006F7F" w:rsidP="005B50A6">
            <w:pPr>
              <w:spacing w:after="120" w:line="240" w:lineRule="auto"/>
              <w:rPr>
                <w:rFonts w:cstheme="minorHAnsi"/>
                <w:color w:val="auto"/>
                <w:sz w:val="20"/>
                <w:szCs w:val="20"/>
              </w:rPr>
            </w:pPr>
          </w:p>
        </w:tc>
      </w:tr>
    </w:tbl>
    <w:p w14:paraId="2FA10374" w14:textId="6F3B1090" w:rsidR="00006F7F" w:rsidRDefault="00006F7F" w:rsidP="00506CA2">
      <w:pPr>
        <w:sectPr w:rsidR="00006F7F" w:rsidSect="00506CA2">
          <w:pgSz w:w="16840" w:h="11900" w:orient="landscape"/>
          <w:pgMar w:top="1077" w:right="992" w:bottom="1077" w:left="992" w:header="1021" w:footer="1117" w:gutter="0"/>
          <w:cols w:space="720"/>
          <w:titlePg/>
          <w:docGrid w:linePitch="286"/>
        </w:sectPr>
      </w:pPr>
    </w:p>
    <w:p w14:paraId="75621612" w14:textId="77777777" w:rsidR="00697A90" w:rsidRPr="004A0DC5" w:rsidRDefault="00FA4940" w:rsidP="00A6554C">
      <w:pPr>
        <w:pStyle w:val="Titre1"/>
        <w:numPr>
          <w:ilvl w:val="0"/>
          <w:numId w:val="2"/>
        </w:numPr>
        <w:rPr>
          <w:rFonts w:asciiTheme="minorHAnsi" w:hAnsiTheme="minorHAnsi" w:cstheme="minorHAnsi"/>
          <w:sz w:val="22"/>
        </w:rPr>
      </w:pPr>
      <w:bookmarkStart w:id="14" w:name="_Toc64895705"/>
      <w:r w:rsidRPr="004A0DC5">
        <w:rPr>
          <w:rFonts w:asciiTheme="minorHAnsi" w:hAnsiTheme="minorHAnsi" w:cstheme="minorHAnsi"/>
          <w:sz w:val="22"/>
        </w:rPr>
        <w:lastRenderedPageBreak/>
        <w:t>Termes transversaux</w:t>
      </w:r>
      <w:bookmarkEnd w:id="14"/>
    </w:p>
    <w:p w14:paraId="13D4087F" w14:textId="72438BA4" w:rsidR="00FA2DB0" w:rsidRDefault="00FA2DB0" w:rsidP="00A6554C">
      <w:pPr>
        <w:pStyle w:val="Titre2"/>
        <w:numPr>
          <w:ilvl w:val="1"/>
          <w:numId w:val="2"/>
        </w:numPr>
        <w:rPr>
          <w:rFonts w:asciiTheme="minorHAnsi" w:hAnsiTheme="minorHAnsi" w:cstheme="minorHAnsi"/>
          <w:sz w:val="22"/>
          <w:szCs w:val="22"/>
        </w:rPr>
      </w:pPr>
      <w:bookmarkStart w:id="15" w:name="_Toc64895706"/>
      <w:r>
        <w:rPr>
          <w:rFonts w:asciiTheme="minorHAnsi" w:hAnsiTheme="minorHAnsi" w:cstheme="minorHAnsi"/>
          <w:sz w:val="22"/>
          <w:szCs w:val="22"/>
        </w:rPr>
        <w:t>Gouvernance</w:t>
      </w:r>
      <w:bookmarkEnd w:id="15"/>
      <w:r w:rsidR="006515A1">
        <w:rPr>
          <w:rFonts w:asciiTheme="minorHAnsi" w:hAnsiTheme="minorHAnsi" w:cstheme="minorHAnsi"/>
          <w:sz w:val="22"/>
          <w:szCs w:val="22"/>
        </w:rPr>
        <w:t> </w:t>
      </w:r>
    </w:p>
    <w:p w14:paraId="245114BB" w14:textId="5595110A" w:rsidR="006515A1" w:rsidRPr="00BD5A30" w:rsidRDefault="006515A1" w:rsidP="00BD5A30">
      <w:pPr>
        <w:pStyle w:val="Sansinterligne"/>
        <w:rPr>
          <w:sz w:val="10"/>
          <w:szCs w:val="10"/>
        </w:rPr>
      </w:pPr>
    </w:p>
    <w:p w14:paraId="572F613F" w14:textId="0515701F" w:rsidR="009E3839" w:rsidRDefault="00263476" w:rsidP="009F0E72">
      <w:pPr>
        <w:spacing w:line="276" w:lineRule="auto"/>
        <w:rPr>
          <w:color w:val="auto"/>
          <w:sz w:val="22"/>
        </w:rPr>
      </w:pPr>
      <w:r w:rsidRPr="00B07133">
        <w:rPr>
          <w:color w:val="auto"/>
          <w:sz w:val="22"/>
        </w:rPr>
        <w:t xml:space="preserve">Le programme a </w:t>
      </w:r>
      <w:r w:rsidR="005B29CE">
        <w:rPr>
          <w:color w:val="auto"/>
          <w:sz w:val="22"/>
        </w:rPr>
        <w:t xml:space="preserve">bénéficié de deux (2) </w:t>
      </w:r>
      <w:r w:rsidRPr="00B07133">
        <w:rPr>
          <w:color w:val="auto"/>
          <w:sz w:val="22"/>
        </w:rPr>
        <w:t xml:space="preserve">COPIL </w:t>
      </w:r>
      <w:r w:rsidR="005B29CE">
        <w:rPr>
          <w:color w:val="auto"/>
          <w:sz w:val="22"/>
        </w:rPr>
        <w:t>au cours de l’année 2020. Le 1</w:t>
      </w:r>
      <w:r w:rsidR="005B29CE" w:rsidRPr="005B29CE">
        <w:rPr>
          <w:color w:val="auto"/>
          <w:sz w:val="22"/>
          <w:vertAlign w:val="superscript"/>
        </w:rPr>
        <w:t>er</w:t>
      </w:r>
      <w:r w:rsidR="005B29CE">
        <w:rPr>
          <w:color w:val="auto"/>
          <w:sz w:val="22"/>
        </w:rPr>
        <w:t xml:space="preserve"> COPIL organisé pour tous les projet du PNUD faisant partie du portefeuille CCEV du </w:t>
      </w:r>
      <w:r w:rsidR="009F0E72">
        <w:rPr>
          <w:color w:val="auto"/>
          <w:sz w:val="22"/>
        </w:rPr>
        <w:t>pilier CIDD a</w:t>
      </w:r>
      <w:r w:rsidR="005B29CE">
        <w:rPr>
          <w:color w:val="auto"/>
          <w:sz w:val="22"/>
        </w:rPr>
        <w:t xml:space="preserve"> eu lieu les 20 et 24/01/2020. Il s’est focalisé sur l’évaluation des progrès accomplis en 2019 </w:t>
      </w:r>
      <w:r w:rsidR="009F0E72">
        <w:rPr>
          <w:color w:val="auto"/>
          <w:sz w:val="22"/>
        </w:rPr>
        <w:t xml:space="preserve">et la validation des interventions prévues en 2020. Aucune recommandations spécifiques n’a été formulée à l’égard du programme lors de cette assise. </w:t>
      </w:r>
    </w:p>
    <w:p w14:paraId="40019DA0" w14:textId="04ECE863" w:rsidR="004A7EB3" w:rsidRDefault="009F0E72" w:rsidP="004A7EB3">
      <w:pPr>
        <w:spacing w:before="240" w:after="0" w:line="276" w:lineRule="auto"/>
        <w:ind w:left="10" w:firstLine="0"/>
        <w:rPr>
          <w:color w:val="auto"/>
          <w:sz w:val="22"/>
        </w:rPr>
      </w:pPr>
      <w:r w:rsidRPr="002C003F">
        <w:rPr>
          <w:color w:val="auto"/>
          <w:sz w:val="22"/>
        </w:rPr>
        <w:t>Le second COPIL par contre s’est tenu le 21/12/2020</w:t>
      </w:r>
      <w:r w:rsidR="009E3839" w:rsidRPr="002C003F">
        <w:rPr>
          <w:color w:val="auto"/>
          <w:sz w:val="22"/>
        </w:rPr>
        <w:t xml:space="preserve"> </w:t>
      </w:r>
      <w:r w:rsidR="004C4582" w:rsidRPr="002C003F">
        <w:rPr>
          <w:color w:val="auto"/>
          <w:sz w:val="22"/>
        </w:rPr>
        <w:t>mais via la plateforme « Zoom »</w:t>
      </w:r>
      <w:r w:rsidR="004C4582" w:rsidRPr="002C003F">
        <w:rPr>
          <w:color w:val="auto"/>
          <w:sz w:val="22"/>
        </w:rPr>
        <w:footnoteReference w:id="7"/>
      </w:r>
      <w:r w:rsidR="004C4582" w:rsidRPr="002C003F">
        <w:rPr>
          <w:color w:val="auto"/>
          <w:sz w:val="22"/>
        </w:rPr>
        <w:t xml:space="preserve">. </w:t>
      </w:r>
      <w:r w:rsidR="002C003F">
        <w:rPr>
          <w:color w:val="auto"/>
          <w:sz w:val="22"/>
        </w:rPr>
        <w:t xml:space="preserve">Consacré </w:t>
      </w:r>
      <w:r w:rsidR="004C4582" w:rsidRPr="002C003F">
        <w:rPr>
          <w:color w:val="auto"/>
          <w:sz w:val="22"/>
        </w:rPr>
        <w:t xml:space="preserve">uniquement </w:t>
      </w:r>
      <w:r w:rsidR="009E3839" w:rsidRPr="002C003F">
        <w:rPr>
          <w:color w:val="auto"/>
          <w:sz w:val="22"/>
        </w:rPr>
        <w:t>sur les programmes At et SC</w:t>
      </w:r>
      <w:r w:rsidR="002C003F">
        <w:rPr>
          <w:color w:val="auto"/>
          <w:sz w:val="22"/>
        </w:rPr>
        <w:t xml:space="preserve">, ce COPIL </w:t>
      </w:r>
      <w:r w:rsidR="002C003F" w:rsidRPr="002C003F">
        <w:rPr>
          <w:color w:val="auto"/>
          <w:sz w:val="22"/>
        </w:rPr>
        <w:t>a été o</w:t>
      </w:r>
      <w:r w:rsidR="004C4582" w:rsidRPr="002C003F">
        <w:rPr>
          <w:color w:val="auto"/>
          <w:sz w:val="22"/>
        </w:rPr>
        <w:t xml:space="preserve">rganisé dans un contexte </w:t>
      </w:r>
      <w:r w:rsidR="002C003F" w:rsidRPr="002C003F">
        <w:rPr>
          <w:color w:val="auto"/>
          <w:sz w:val="22"/>
        </w:rPr>
        <w:t xml:space="preserve">spécial </w:t>
      </w:r>
      <w:r w:rsidR="004C4582" w:rsidRPr="002C003F">
        <w:rPr>
          <w:color w:val="auto"/>
          <w:sz w:val="22"/>
        </w:rPr>
        <w:t>marqué par </w:t>
      </w:r>
      <w:r w:rsidR="002C003F" w:rsidRPr="002C003F">
        <w:rPr>
          <w:color w:val="auto"/>
          <w:sz w:val="22"/>
        </w:rPr>
        <w:t>résurgence des cas liés à la deuxième vague de Covid-19, l’épuisement de la 1</w:t>
      </w:r>
      <w:r w:rsidR="003F6F25">
        <w:rPr>
          <w:color w:val="auto"/>
          <w:sz w:val="22"/>
        </w:rPr>
        <w:t xml:space="preserve">ère </w:t>
      </w:r>
      <w:r w:rsidR="002C003F" w:rsidRPr="002C003F">
        <w:rPr>
          <w:color w:val="auto"/>
          <w:sz w:val="22"/>
        </w:rPr>
        <w:t>tranche de financement CAFI et l’approche de la date de clôture initiale de deux projet</w:t>
      </w:r>
      <w:r w:rsidR="004A7EB3">
        <w:rPr>
          <w:color w:val="auto"/>
          <w:sz w:val="22"/>
        </w:rPr>
        <w:t xml:space="preserve"> fixé au 18/04/2021</w:t>
      </w:r>
      <w:r w:rsidR="002C003F">
        <w:rPr>
          <w:color w:val="auto"/>
          <w:sz w:val="22"/>
        </w:rPr>
        <w:t xml:space="preserve">. </w:t>
      </w:r>
      <w:r w:rsidR="004A7EB3">
        <w:rPr>
          <w:color w:val="auto"/>
          <w:sz w:val="22"/>
        </w:rPr>
        <w:t xml:space="preserve">Son double objectif était d’examiner et d’approuver </w:t>
      </w:r>
      <w:r w:rsidR="003F6F25" w:rsidRPr="003F6F25">
        <w:rPr>
          <w:color w:val="auto"/>
          <w:sz w:val="22"/>
        </w:rPr>
        <w:t>l</w:t>
      </w:r>
      <w:r w:rsidR="004A7EB3">
        <w:rPr>
          <w:color w:val="auto"/>
          <w:sz w:val="22"/>
        </w:rPr>
        <w:t xml:space="preserve">a </w:t>
      </w:r>
      <w:r w:rsidR="003F6F25" w:rsidRPr="003F6F25">
        <w:rPr>
          <w:color w:val="auto"/>
          <w:sz w:val="22"/>
        </w:rPr>
        <w:t>proposition d</w:t>
      </w:r>
      <w:r w:rsidR="004A7EB3">
        <w:rPr>
          <w:color w:val="auto"/>
          <w:sz w:val="22"/>
        </w:rPr>
        <w:t xml:space="preserve">u PTA </w:t>
      </w:r>
      <w:r w:rsidR="003F6F25" w:rsidRPr="003F6F25">
        <w:rPr>
          <w:color w:val="auto"/>
          <w:sz w:val="22"/>
        </w:rPr>
        <w:t xml:space="preserve">2021 </w:t>
      </w:r>
      <w:r w:rsidR="004A7EB3">
        <w:rPr>
          <w:color w:val="auto"/>
          <w:sz w:val="22"/>
        </w:rPr>
        <w:t>et de la demand</w:t>
      </w:r>
      <w:r w:rsidR="003F6F25" w:rsidRPr="003F6F25">
        <w:rPr>
          <w:color w:val="auto"/>
          <w:sz w:val="22"/>
        </w:rPr>
        <w:t>e d’extension sans coût d</w:t>
      </w:r>
      <w:r w:rsidR="004A7EB3">
        <w:rPr>
          <w:color w:val="auto"/>
          <w:sz w:val="22"/>
        </w:rPr>
        <w:t xml:space="preserve">u </w:t>
      </w:r>
      <w:r w:rsidR="003F6F25" w:rsidRPr="003F6F25">
        <w:rPr>
          <w:color w:val="auto"/>
          <w:sz w:val="22"/>
        </w:rPr>
        <w:t>programme</w:t>
      </w:r>
      <w:r w:rsidR="004A7EB3">
        <w:rPr>
          <w:color w:val="auto"/>
          <w:sz w:val="22"/>
        </w:rPr>
        <w:t xml:space="preserve"> pour 12 mois. Après débat et délibération, le COPIL a décidé de : i) l’approbation du PTA 2021 (janvier – juin 2021); ii) la prorogation de la durée du projet au 18/04/2022 (12 mois) et iii) l’approbation de la demande de décaissement de la 2</w:t>
      </w:r>
      <w:r w:rsidR="004A7EB3" w:rsidRPr="004A7EB3">
        <w:rPr>
          <w:color w:val="auto"/>
          <w:sz w:val="22"/>
          <w:vertAlign w:val="superscript"/>
        </w:rPr>
        <w:t>ème</w:t>
      </w:r>
      <w:r w:rsidR="004A7EB3">
        <w:rPr>
          <w:color w:val="auto"/>
          <w:sz w:val="22"/>
        </w:rPr>
        <w:t xml:space="preserve"> tranche de fonds CAFI à hauteur de </w:t>
      </w:r>
      <w:r w:rsidR="004A7EB3" w:rsidRPr="004A7EB3">
        <w:rPr>
          <w:color w:val="auto"/>
          <w:sz w:val="22"/>
        </w:rPr>
        <w:t>2.205.161 USD</w:t>
      </w:r>
      <w:r w:rsidR="004A7EB3">
        <w:rPr>
          <w:color w:val="auto"/>
          <w:sz w:val="22"/>
        </w:rPr>
        <w:t xml:space="preserve">). </w:t>
      </w:r>
    </w:p>
    <w:p w14:paraId="0F9BC83A" w14:textId="77777777" w:rsidR="004A7EB3" w:rsidRDefault="004A7EB3" w:rsidP="004A7EB3">
      <w:pPr>
        <w:spacing w:after="0" w:line="276" w:lineRule="auto"/>
        <w:ind w:left="10" w:firstLine="0"/>
        <w:rPr>
          <w:color w:val="auto"/>
          <w:sz w:val="22"/>
        </w:rPr>
      </w:pPr>
    </w:p>
    <w:p w14:paraId="3F8ABD3A" w14:textId="7887FBCE" w:rsidR="00FA4940" w:rsidRPr="004A0DC5" w:rsidRDefault="00FA4940" w:rsidP="00A6554C">
      <w:pPr>
        <w:pStyle w:val="Titre2"/>
        <w:numPr>
          <w:ilvl w:val="1"/>
          <w:numId w:val="2"/>
        </w:numPr>
        <w:rPr>
          <w:rFonts w:asciiTheme="minorHAnsi" w:hAnsiTheme="minorHAnsi" w:cstheme="minorHAnsi"/>
          <w:sz w:val="22"/>
          <w:szCs w:val="22"/>
        </w:rPr>
      </w:pPr>
      <w:bookmarkStart w:id="16" w:name="_Toc64895707"/>
      <w:r w:rsidRPr="004A0DC5">
        <w:rPr>
          <w:rFonts w:asciiTheme="minorHAnsi" w:hAnsiTheme="minorHAnsi" w:cstheme="minorHAnsi"/>
          <w:sz w:val="22"/>
          <w:szCs w:val="22"/>
        </w:rPr>
        <w:t>Genre</w:t>
      </w:r>
      <w:bookmarkEnd w:id="16"/>
    </w:p>
    <w:p w14:paraId="488A273F" w14:textId="77777777" w:rsidR="00FA4940" w:rsidRPr="00BD5A30" w:rsidRDefault="00FA4940" w:rsidP="00BD5A30">
      <w:pPr>
        <w:pStyle w:val="Sansinterligne"/>
        <w:rPr>
          <w:rFonts w:asciiTheme="minorHAnsi" w:hAnsiTheme="minorHAnsi" w:cstheme="minorHAnsi"/>
          <w:sz w:val="16"/>
          <w:szCs w:val="16"/>
        </w:rPr>
      </w:pPr>
    </w:p>
    <w:p w14:paraId="79B702B0" w14:textId="2B802CA3" w:rsidR="00096982" w:rsidRPr="009F0E72" w:rsidRDefault="00096982" w:rsidP="009F0E72">
      <w:pPr>
        <w:spacing w:line="276" w:lineRule="auto"/>
        <w:rPr>
          <w:color w:val="auto"/>
          <w:sz w:val="22"/>
        </w:rPr>
      </w:pPr>
      <w:r w:rsidRPr="009F0E72">
        <w:rPr>
          <w:color w:val="auto"/>
          <w:sz w:val="22"/>
        </w:rPr>
        <w:t xml:space="preserve">Les échanges entre le PNUD (unité genre) et le FONAREDD (expert genre) entamés en janvier et février 2020 pour améliorer la prise en compte du genre dans les activités et résultats du programme ont été interrompus à cause de l’impact des mesures contre le COVID-19. Elles seront relancées </w:t>
      </w:r>
      <w:r w:rsidR="004A7EB3">
        <w:rPr>
          <w:color w:val="auto"/>
          <w:sz w:val="22"/>
        </w:rPr>
        <w:t xml:space="preserve">en </w:t>
      </w:r>
      <w:r w:rsidRPr="009F0E72">
        <w:rPr>
          <w:color w:val="auto"/>
          <w:sz w:val="22"/>
        </w:rPr>
        <w:t xml:space="preserve">2020. </w:t>
      </w:r>
      <w:r w:rsidR="004A7EB3">
        <w:rPr>
          <w:color w:val="auto"/>
          <w:sz w:val="22"/>
        </w:rPr>
        <w:t xml:space="preserve">L’objectif est de formuler des recommandations concrètes sur la prise en compte du genre dans l’AT. </w:t>
      </w:r>
    </w:p>
    <w:p w14:paraId="7A497A27" w14:textId="77777777" w:rsidR="00096982" w:rsidRDefault="00096982" w:rsidP="00FA4940">
      <w:pPr>
        <w:spacing w:line="240" w:lineRule="auto"/>
        <w:rPr>
          <w:rFonts w:asciiTheme="minorHAnsi" w:hAnsiTheme="minorHAnsi" w:cstheme="minorHAnsi"/>
          <w:color w:val="auto"/>
          <w:sz w:val="22"/>
        </w:rPr>
      </w:pPr>
    </w:p>
    <w:p w14:paraId="4E056C4B" w14:textId="6FE019BC" w:rsidR="00FA4940" w:rsidRPr="00096982" w:rsidRDefault="009265CB" w:rsidP="00FA4940">
      <w:pPr>
        <w:spacing w:line="240" w:lineRule="auto"/>
        <w:rPr>
          <w:rFonts w:asciiTheme="minorHAnsi" w:hAnsiTheme="minorHAnsi" w:cstheme="minorHAnsi"/>
          <w:color w:val="auto"/>
          <w:sz w:val="22"/>
        </w:rPr>
      </w:pPr>
      <w:r w:rsidRPr="00096982">
        <w:rPr>
          <w:rFonts w:asciiTheme="minorHAnsi" w:hAnsiTheme="minorHAnsi" w:cstheme="minorHAnsi"/>
          <w:color w:val="auto"/>
          <w:sz w:val="22"/>
        </w:rPr>
        <w:t xml:space="preserve">Tableau </w:t>
      </w:r>
      <w:r w:rsidR="00677AA8" w:rsidRPr="00096982">
        <w:rPr>
          <w:rFonts w:asciiTheme="minorHAnsi" w:hAnsiTheme="minorHAnsi" w:cstheme="minorHAnsi"/>
          <w:color w:val="auto"/>
          <w:sz w:val="22"/>
        </w:rPr>
        <w:t>8</w:t>
      </w:r>
      <w:r w:rsidRPr="00096982">
        <w:rPr>
          <w:rFonts w:asciiTheme="minorHAnsi" w:hAnsiTheme="minorHAnsi" w:cstheme="minorHAnsi"/>
          <w:color w:val="auto"/>
          <w:sz w:val="22"/>
        </w:rPr>
        <w:t> </w:t>
      </w:r>
      <w:r w:rsidR="00677AA8" w:rsidRPr="00096982">
        <w:rPr>
          <w:rFonts w:asciiTheme="minorHAnsi" w:hAnsiTheme="minorHAnsi" w:cstheme="minorHAnsi"/>
          <w:color w:val="auto"/>
          <w:sz w:val="22"/>
        </w:rPr>
        <w:t>-</w:t>
      </w:r>
      <w:r w:rsidRPr="00096982">
        <w:rPr>
          <w:rFonts w:asciiTheme="minorHAnsi" w:hAnsiTheme="minorHAnsi" w:cstheme="minorHAnsi"/>
          <w:color w:val="auto"/>
          <w:sz w:val="22"/>
        </w:rPr>
        <w:t xml:space="preserve"> Suivi des aspects </w:t>
      </w:r>
      <w:r w:rsidR="00677AA8" w:rsidRPr="00096982">
        <w:rPr>
          <w:rFonts w:asciiTheme="minorHAnsi" w:hAnsiTheme="minorHAnsi" w:cstheme="minorHAnsi"/>
          <w:color w:val="auto"/>
          <w:sz w:val="22"/>
        </w:rPr>
        <w:t>Genre.</w:t>
      </w:r>
    </w:p>
    <w:p w14:paraId="2E025B20" w14:textId="77777777" w:rsidR="00677AA8" w:rsidRPr="00096982" w:rsidRDefault="00677AA8" w:rsidP="00FA4940">
      <w:pPr>
        <w:spacing w:line="240" w:lineRule="auto"/>
        <w:rPr>
          <w:rFonts w:asciiTheme="minorHAnsi" w:hAnsiTheme="minorHAnsi" w:cstheme="minorHAnsi"/>
          <w:color w:val="auto"/>
          <w:sz w:val="16"/>
          <w:szCs w:val="16"/>
        </w:rPr>
      </w:pPr>
    </w:p>
    <w:tbl>
      <w:tblPr>
        <w:tblStyle w:val="Grilledutableau"/>
        <w:tblW w:w="9351" w:type="dxa"/>
        <w:tblLook w:val="04A0" w:firstRow="1" w:lastRow="0" w:firstColumn="1" w:lastColumn="0" w:noHBand="0" w:noVBand="1"/>
      </w:tblPr>
      <w:tblGrid>
        <w:gridCol w:w="2405"/>
        <w:gridCol w:w="2268"/>
        <w:gridCol w:w="1701"/>
        <w:gridCol w:w="1404"/>
        <w:gridCol w:w="1573"/>
      </w:tblGrid>
      <w:tr w:rsidR="00CF758E" w:rsidRPr="00096982" w14:paraId="1BDCAAFA" w14:textId="77777777" w:rsidTr="00677AA8">
        <w:tc>
          <w:tcPr>
            <w:tcW w:w="2405" w:type="dxa"/>
            <w:shd w:val="clear" w:color="auto" w:fill="B4C6E7" w:themeFill="accent1" w:themeFillTint="66"/>
          </w:tcPr>
          <w:p w14:paraId="0D12CE88" w14:textId="77777777" w:rsidR="00CF758E" w:rsidRPr="00096982" w:rsidRDefault="00CF758E" w:rsidP="009F0E72">
            <w:pPr>
              <w:ind w:left="0" w:firstLine="0"/>
              <w:jc w:val="center"/>
              <w:rPr>
                <w:b/>
                <w:bCs/>
                <w:color w:val="auto"/>
                <w:sz w:val="20"/>
                <w:szCs w:val="20"/>
              </w:rPr>
            </w:pPr>
            <w:r w:rsidRPr="00096982">
              <w:rPr>
                <w:b/>
                <w:bCs/>
                <w:color w:val="auto"/>
                <w:sz w:val="20"/>
                <w:szCs w:val="20"/>
              </w:rPr>
              <w:t>Critère</w:t>
            </w:r>
          </w:p>
        </w:tc>
        <w:tc>
          <w:tcPr>
            <w:tcW w:w="2268" w:type="dxa"/>
            <w:shd w:val="clear" w:color="auto" w:fill="B4C6E7" w:themeFill="accent1" w:themeFillTint="66"/>
          </w:tcPr>
          <w:p w14:paraId="2589FA05" w14:textId="77777777" w:rsidR="00CF758E" w:rsidRPr="00096982" w:rsidRDefault="00CF758E" w:rsidP="009F0E72">
            <w:pPr>
              <w:ind w:left="0" w:firstLine="0"/>
              <w:jc w:val="center"/>
              <w:rPr>
                <w:b/>
                <w:bCs/>
                <w:color w:val="auto"/>
                <w:sz w:val="20"/>
                <w:szCs w:val="20"/>
              </w:rPr>
            </w:pPr>
            <w:r w:rsidRPr="00096982">
              <w:rPr>
                <w:b/>
                <w:bCs/>
                <w:color w:val="auto"/>
                <w:sz w:val="20"/>
                <w:szCs w:val="20"/>
              </w:rPr>
              <w:t>Actions prises pour intégrer l’aspect genre</w:t>
            </w:r>
          </w:p>
        </w:tc>
        <w:tc>
          <w:tcPr>
            <w:tcW w:w="1701" w:type="dxa"/>
            <w:shd w:val="clear" w:color="auto" w:fill="B4C6E7" w:themeFill="accent1" w:themeFillTint="66"/>
          </w:tcPr>
          <w:p w14:paraId="394957A6" w14:textId="77777777" w:rsidR="00CF758E" w:rsidRPr="00096982" w:rsidRDefault="00CF758E" w:rsidP="009F0E72">
            <w:pPr>
              <w:ind w:left="0" w:firstLine="0"/>
              <w:jc w:val="center"/>
              <w:rPr>
                <w:b/>
                <w:bCs/>
                <w:color w:val="auto"/>
                <w:sz w:val="20"/>
                <w:szCs w:val="20"/>
              </w:rPr>
            </w:pPr>
            <w:r w:rsidRPr="00096982">
              <w:rPr>
                <w:b/>
                <w:bCs/>
                <w:color w:val="auto"/>
                <w:sz w:val="20"/>
                <w:szCs w:val="20"/>
              </w:rPr>
              <w:t>Résultats</w:t>
            </w:r>
          </w:p>
        </w:tc>
        <w:tc>
          <w:tcPr>
            <w:tcW w:w="1404" w:type="dxa"/>
            <w:shd w:val="clear" w:color="auto" w:fill="B4C6E7" w:themeFill="accent1" w:themeFillTint="66"/>
          </w:tcPr>
          <w:p w14:paraId="50738F2C" w14:textId="4F4B66C1" w:rsidR="00CF758E" w:rsidRPr="00096982" w:rsidRDefault="00CF758E" w:rsidP="009F0E72">
            <w:pPr>
              <w:ind w:left="0" w:firstLine="0"/>
              <w:jc w:val="center"/>
              <w:rPr>
                <w:b/>
                <w:bCs/>
                <w:color w:val="auto"/>
                <w:sz w:val="20"/>
                <w:szCs w:val="20"/>
              </w:rPr>
            </w:pPr>
            <w:r w:rsidRPr="00096982">
              <w:rPr>
                <w:b/>
                <w:bCs/>
                <w:color w:val="auto"/>
                <w:sz w:val="20"/>
                <w:szCs w:val="20"/>
              </w:rPr>
              <w:t>Coût en USD</w:t>
            </w:r>
          </w:p>
        </w:tc>
        <w:tc>
          <w:tcPr>
            <w:tcW w:w="1573" w:type="dxa"/>
            <w:shd w:val="clear" w:color="auto" w:fill="B4C6E7" w:themeFill="accent1" w:themeFillTint="66"/>
          </w:tcPr>
          <w:p w14:paraId="4DB4603C" w14:textId="6FE8866C" w:rsidR="00CF758E" w:rsidRPr="00096982" w:rsidRDefault="00CF758E" w:rsidP="009F0E72">
            <w:pPr>
              <w:ind w:left="0" w:firstLine="0"/>
              <w:jc w:val="center"/>
              <w:rPr>
                <w:b/>
                <w:bCs/>
                <w:color w:val="auto"/>
                <w:sz w:val="20"/>
                <w:szCs w:val="20"/>
              </w:rPr>
            </w:pPr>
            <w:r w:rsidRPr="00096982">
              <w:rPr>
                <w:b/>
                <w:bCs/>
                <w:color w:val="auto"/>
                <w:sz w:val="20"/>
                <w:szCs w:val="20"/>
              </w:rPr>
              <w:t>Défis</w:t>
            </w:r>
          </w:p>
        </w:tc>
      </w:tr>
      <w:tr w:rsidR="00CF758E" w:rsidRPr="00096982" w14:paraId="795C93A7" w14:textId="77777777" w:rsidTr="00677AA8">
        <w:tc>
          <w:tcPr>
            <w:tcW w:w="2405" w:type="dxa"/>
          </w:tcPr>
          <w:p w14:paraId="44918D0F" w14:textId="4D6965A3" w:rsidR="00CF758E" w:rsidRPr="00096982" w:rsidRDefault="00CF758E" w:rsidP="007B0F1E">
            <w:pPr>
              <w:ind w:left="0" w:firstLine="0"/>
              <w:rPr>
                <w:color w:val="auto"/>
                <w:sz w:val="20"/>
                <w:szCs w:val="20"/>
              </w:rPr>
            </w:pPr>
            <w:r w:rsidRPr="00096982">
              <w:rPr>
                <w:color w:val="auto"/>
                <w:sz w:val="20"/>
                <w:szCs w:val="20"/>
              </w:rPr>
              <w:t>Mise en œuvre/Activités</w:t>
            </w:r>
          </w:p>
        </w:tc>
        <w:tc>
          <w:tcPr>
            <w:tcW w:w="2268" w:type="dxa"/>
          </w:tcPr>
          <w:p w14:paraId="1EDD62C6" w14:textId="31B40500" w:rsidR="00CF758E" w:rsidRPr="00096982" w:rsidRDefault="00096982" w:rsidP="007B0F1E">
            <w:pPr>
              <w:ind w:left="0" w:firstLine="0"/>
              <w:rPr>
                <w:color w:val="auto"/>
                <w:sz w:val="20"/>
                <w:szCs w:val="20"/>
              </w:rPr>
            </w:pPr>
            <w:r w:rsidRPr="00096982">
              <w:rPr>
                <w:color w:val="auto"/>
                <w:sz w:val="20"/>
                <w:szCs w:val="20"/>
              </w:rPr>
              <w:t>RAS</w:t>
            </w:r>
          </w:p>
        </w:tc>
        <w:tc>
          <w:tcPr>
            <w:tcW w:w="1701" w:type="dxa"/>
          </w:tcPr>
          <w:p w14:paraId="2E23161B" w14:textId="77777777" w:rsidR="00CF758E" w:rsidRPr="00096982" w:rsidRDefault="00CF758E" w:rsidP="007B0F1E">
            <w:pPr>
              <w:ind w:left="0" w:firstLine="0"/>
              <w:rPr>
                <w:color w:val="auto"/>
                <w:sz w:val="20"/>
                <w:szCs w:val="20"/>
              </w:rPr>
            </w:pPr>
          </w:p>
        </w:tc>
        <w:tc>
          <w:tcPr>
            <w:tcW w:w="1404" w:type="dxa"/>
          </w:tcPr>
          <w:p w14:paraId="470612C3" w14:textId="77777777" w:rsidR="00CF758E" w:rsidRPr="00096982" w:rsidRDefault="00CF758E" w:rsidP="007B0F1E">
            <w:pPr>
              <w:ind w:left="0" w:firstLine="0"/>
              <w:rPr>
                <w:color w:val="auto"/>
                <w:sz w:val="20"/>
                <w:szCs w:val="20"/>
              </w:rPr>
            </w:pPr>
          </w:p>
        </w:tc>
        <w:tc>
          <w:tcPr>
            <w:tcW w:w="1573" w:type="dxa"/>
          </w:tcPr>
          <w:p w14:paraId="1313CAED" w14:textId="376F61C2" w:rsidR="00CF758E" w:rsidRPr="00096982" w:rsidRDefault="00CF758E" w:rsidP="007B0F1E">
            <w:pPr>
              <w:ind w:left="0" w:firstLine="0"/>
              <w:rPr>
                <w:color w:val="auto"/>
                <w:sz w:val="20"/>
                <w:szCs w:val="20"/>
              </w:rPr>
            </w:pPr>
          </w:p>
        </w:tc>
      </w:tr>
      <w:tr w:rsidR="00CF758E" w:rsidRPr="00096982" w14:paraId="07CC2A96" w14:textId="77777777" w:rsidTr="00677AA8">
        <w:tc>
          <w:tcPr>
            <w:tcW w:w="2405" w:type="dxa"/>
          </w:tcPr>
          <w:p w14:paraId="6F99584A" w14:textId="77777777" w:rsidR="00CF758E" w:rsidRPr="00096982" w:rsidRDefault="00CF758E" w:rsidP="007B0F1E">
            <w:pPr>
              <w:ind w:left="0" w:firstLine="0"/>
              <w:rPr>
                <w:color w:val="auto"/>
                <w:sz w:val="20"/>
                <w:szCs w:val="20"/>
              </w:rPr>
            </w:pPr>
            <w:r w:rsidRPr="00096982">
              <w:rPr>
                <w:color w:val="auto"/>
                <w:sz w:val="20"/>
                <w:szCs w:val="20"/>
              </w:rPr>
              <w:t>Suivi-évaluation</w:t>
            </w:r>
          </w:p>
        </w:tc>
        <w:tc>
          <w:tcPr>
            <w:tcW w:w="2268" w:type="dxa"/>
          </w:tcPr>
          <w:p w14:paraId="68DCFB01" w14:textId="172EE3B0" w:rsidR="00CF758E" w:rsidRPr="00096982" w:rsidRDefault="00096982" w:rsidP="007B0F1E">
            <w:pPr>
              <w:ind w:left="0" w:firstLine="0"/>
              <w:rPr>
                <w:color w:val="auto"/>
                <w:sz w:val="20"/>
                <w:szCs w:val="20"/>
              </w:rPr>
            </w:pPr>
            <w:r w:rsidRPr="00096982">
              <w:rPr>
                <w:color w:val="auto"/>
                <w:sz w:val="20"/>
                <w:szCs w:val="20"/>
              </w:rPr>
              <w:t>RAS</w:t>
            </w:r>
          </w:p>
        </w:tc>
        <w:tc>
          <w:tcPr>
            <w:tcW w:w="1701" w:type="dxa"/>
          </w:tcPr>
          <w:p w14:paraId="00963367" w14:textId="77777777" w:rsidR="00CF758E" w:rsidRPr="00096982" w:rsidRDefault="00CF758E" w:rsidP="007B0F1E">
            <w:pPr>
              <w:ind w:left="0" w:firstLine="0"/>
              <w:rPr>
                <w:color w:val="auto"/>
                <w:sz w:val="20"/>
                <w:szCs w:val="20"/>
              </w:rPr>
            </w:pPr>
          </w:p>
        </w:tc>
        <w:tc>
          <w:tcPr>
            <w:tcW w:w="1404" w:type="dxa"/>
          </w:tcPr>
          <w:p w14:paraId="67881598" w14:textId="77777777" w:rsidR="00CF758E" w:rsidRPr="00096982" w:rsidRDefault="00CF758E" w:rsidP="007B0F1E">
            <w:pPr>
              <w:ind w:left="0" w:firstLine="0"/>
              <w:rPr>
                <w:color w:val="auto"/>
                <w:sz w:val="20"/>
                <w:szCs w:val="20"/>
              </w:rPr>
            </w:pPr>
          </w:p>
        </w:tc>
        <w:tc>
          <w:tcPr>
            <w:tcW w:w="1573" w:type="dxa"/>
          </w:tcPr>
          <w:p w14:paraId="1D3EA853" w14:textId="4F0AAC7D" w:rsidR="00CF758E" w:rsidRPr="00096982" w:rsidRDefault="00CF758E" w:rsidP="007B0F1E">
            <w:pPr>
              <w:ind w:left="0" w:firstLine="0"/>
              <w:rPr>
                <w:color w:val="auto"/>
                <w:sz w:val="20"/>
                <w:szCs w:val="20"/>
              </w:rPr>
            </w:pPr>
          </w:p>
        </w:tc>
      </w:tr>
    </w:tbl>
    <w:p w14:paraId="3E107AC9" w14:textId="77777777" w:rsidR="00692712" w:rsidRPr="004A0DC5" w:rsidRDefault="00692712" w:rsidP="00CF2F03">
      <w:pPr>
        <w:spacing w:line="240" w:lineRule="auto"/>
        <w:ind w:left="0" w:firstLine="0"/>
        <w:rPr>
          <w:rFonts w:asciiTheme="minorHAnsi" w:hAnsiTheme="minorHAnsi" w:cstheme="minorHAnsi"/>
          <w:sz w:val="22"/>
        </w:rPr>
      </w:pPr>
    </w:p>
    <w:p w14:paraId="2F5E35AC" w14:textId="114A1484" w:rsidR="001B0426" w:rsidRDefault="001B0426" w:rsidP="00A6554C">
      <w:pPr>
        <w:pStyle w:val="Titre2"/>
        <w:numPr>
          <w:ilvl w:val="1"/>
          <w:numId w:val="2"/>
        </w:numPr>
        <w:rPr>
          <w:rFonts w:asciiTheme="minorHAnsi" w:hAnsiTheme="minorHAnsi" w:cstheme="minorHAnsi"/>
          <w:sz w:val="22"/>
          <w:szCs w:val="22"/>
        </w:rPr>
      </w:pPr>
      <w:bookmarkStart w:id="17" w:name="_Toc64895708"/>
      <w:r>
        <w:rPr>
          <w:rFonts w:asciiTheme="minorHAnsi" w:hAnsiTheme="minorHAnsi" w:cstheme="minorHAnsi"/>
          <w:sz w:val="22"/>
          <w:szCs w:val="22"/>
        </w:rPr>
        <w:t>Peuples Autochtones</w:t>
      </w:r>
      <w:bookmarkEnd w:id="17"/>
      <w:r>
        <w:rPr>
          <w:rFonts w:asciiTheme="minorHAnsi" w:hAnsiTheme="minorHAnsi" w:cstheme="minorHAnsi"/>
          <w:sz w:val="22"/>
          <w:szCs w:val="22"/>
        </w:rPr>
        <w:t xml:space="preserve"> </w:t>
      </w:r>
    </w:p>
    <w:p w14:paraId="4DE34C06" w14:textId="3499526A" w:rsidR="00CF2F03" w:rsidRDefault="00CF2F03" w:rsidP="00CF2F03"/>
    <w:p w14:paraId="3F445F9B" w14:textId="67B6865F" w:rsidR="00096982" w:rsidRDefault="00936D9A" w:rsidP="009F0E72">
      <w:pPr>
        <w:spacing w:line="276" w:lineRule="auto"/>
      </w:pPr>
      <w:r>
        <w:t xml:space="preserve">La question des PA a fait l’objet de plusieurs échanges et rencontres </w:t>
      </w:r>
      <w:r w:rsidR="00251955">
        <w:t>entre l</w:t>
      </w:r>
      <w:r>
        <w:t>e MinAT</w:t>
      </w:r>
      <w:r w:rsidR="00251955">
        <w:t xml:space="preserve"> et les OSC des PA</w:t>
      </w:r>
      <w:r>
        <w:t>. Les délégués de</w:t>
      </w:r>
      <w:r w:rsidR="00251955">
        <w:t xml:space="preserve"> ces structures ont participé activement aux travaux de finalisation de la PNAT et de l’avant-projet de LAT. Une séance de travail a été organisé au MinAT avec la </w:t>
      </w:r>
      <w:r>
        <w:t>DGPA</w:t>
      </w:r>
      <w:r w:rsidR="00251955">
        <w:t xml:space="preserve"> sur l</w:t>
      </w:r>
      <w:r>
        <w:t xml:space="preserve">’intégration des préoccupations spécifiques des PA </w:t>
      </w:r>
      <w:r w:rsidR="00251955">
        <w:t xml:space="preserve">dans </w:t>
      </w:r>
      <w:r>
        <w:t xml:space="preserve">les deux documents. </w:t>
      </w:r>
      <w:r w:rsidR="00251955">
        <w:t xml:space="preserve">Par ailleurs, la </w:t>
      </w:r>
      <w:r>
        <w:t xml:space="preserve">LINAPYCO </w:t>
      </w:r>
      <w:r w:rsidR="00251955">
        <w:t xml:space="preserve">représentant par son </w:t>
      </w:r>
      <w:r>
        <w:t xml:space="preserve">président </w:t>
      </w:r>
      <w:r w:rsidR="00251955">
        <w:t xml:space="preserve">national </w:t>
      </w:r>
      <w:r>
        <w:t xml:space="preserve">a participé à la retraite de Zongo </w:t>
      </w:r>
      <w:r w:rsidR="00251955">
        <w:t xml:space="preserve">consacrée à la </w:t>
      </w:r>
      <w:r>
        <w:t xml:space="preserve">finalisation de la PNAT et de l’avant-projet de LAT validés en janvier 2020. </w:t>
      </w:r>
      <w:r w:rsidR="00251955">
        <w:t xml:space="preserve">A l’issu de ces </w:t>
      </w:r>
      <w:r w:rsidR="00251955">
        <w:lastRenderedPageBreak/>
        <w:t xml:space="preserve">échanges, les </w:t>
      </w:r>
      <w:r w:rsidR="00096982">
        <w:t xml:space="preserve">OSC des PA ont </w:t>
      </w:r>
      <w:r w:rsidR="00251955">
        <w:t>déclaré être s</w:t>
      </w:r>
      <w:r w:rsidR="00096982">
        <w:t xml:space="preserve">atisfaits du niveau de prise en compte de leurs préoccupations dans </w:t>
      </w:r>
      <w:r w:rsidR="00251955">
        <w:t>la PNAT et l’avant-projet de LAT.</w:t>
      </w:r>
      <w:r w:rsidR="00096982">
        <w:t xml:space="preserve"> </w:t>
      </w:r>
    </w:p>
    <w:p w14:paraId="76963D93" w14:textId="77777777" w:rsidR="00CF2F03" w:rsidRPr="00CF2F03" w:rsidRDefault="00CF2F03" w:rsidP="009F0E72">
      <w:pPr>
        <w:spacing w:line="276" w:lineRule="auto"/>
      </w:pPr>
    </w:p>
    <w:p w14:paraId="3802988D" w14:textId="2A2D294A" w:rsidR="001B0426" w:rsidRDefault="001B0426" w:rsidP="00A6554C">
      <w:pPr>
        <w:pStyle w:val="Titre2"/>
        <w:numPr>
          <w:ilvl w:val="1"/>
          <w:numId w:val="2"/>
        </w:numPr>
        <w:rPr>
          <w:rFonts w:asciiTheme="minorHAnsi" w:hAnsiTheme="minorHAnsi" w:cstheme="minorHAnsi"/>
          <w:sz w:val="22"/>
          <w:szCs w:val="22"/>
        </w:rPr>
      </w:pPr>
      <w:bookmarkStart w:id="18" w:name="_Toc64895709"/>
      <w:r>
        <w:rPr>
          <w:rFonts w:asciiTheme="minorHAnsi" w:hAnsiTheme="minorHAnsi" w:cstheme="minorHAnsi"/>
          <w:sz w:val="22"/>
          <w:szCs w:val="22"/>
        </w:rPr>
        <w:t>Autres groupes sociaux (Jeunes, mineurs, etc.)</w:t>
      </w:r>
      <w:bookmarkEnd w:id="18"/>
    </w:p>
    <w:p w14:paraId="2195BB80" w14:textId="3C620EE3" w:rsidR="00677AA8" w:rsidRDefault="00677AA8" w:rsidP="00936D9A">
      <w:pPr>
        <w:spacing w:after="0"/>
      </w:pPr>
    </w:p>
    <w:p w14:paraId="18E1E15A" w14:textId="0BB8AC45" w:rsidR="00CF2F03" w:rsidRPr="00936D9A" w:rsidRDefault="00936D9A" w:rsidP="00936D9A">
      <w:pPr>
        <w:ind w:left="740"/>
        <w:rPr>
          <w:sz w:val="22"/>
        </w:rPr>
      </w:pPr>
      <w:r w:rsidRPr="00936D9A">
        <w:rPr>
          <w:sz w:val="22"/>
        </w:rPr>
        <w:t xml:space="preserve">Rien à signaler </w:t>
      </w:r>
    </w:p>
    <w:p w14:paraId="5E25237A" w14:textId="77777777" w:rsidR="00936D9A" w:rsidRDefault="00936D9A" w:rsidP="00936D9A">
      <w:pPr>
        <w:pStyle w:val="Titre2"/>
        <w:ind w:left="0" w:firstLine="0"/>
        <w:rPr>
          <w:rFonts w:asciiTheme="minorHAnsi" w:hAnsiTheme="minorHAnsi" w:cstheme="minorHAnsi"/>
          <w:sz w:val="22"/>
          <w:szCs w:val="22"/>
        </w:rPr>
      </w:pPr>
    </w:p>
    <w:p w14:paraId="411854E2" w14:textId="719AE3E1" w:rsidR="00FA4940" w:rsidRPr="004A0DC5" w:rsidRDefault="00FA4940" w:rsidP="00A6554C">
      <w:pPr>
        <w:pStyle w:val="Titre2"/>
        <w:numPr>
          <w:ilvl w:val="1"/>
          <w:numId w:val="2"/>
        </w:numPr>
        <w:rPr>
          <w:rFonts w:asciiTheme="minorHAnsi" w:hAnsiTheme="minorHAnsi" w:cstheme="minorHAnsi"/>
          <w:sz w:val="22"/>
          <w:szCs w:val="22"/>
        </w:rPr>
      </w:pPr>
      <w:bookmarkStart w:id="19" w:name="_Toc64895710"/>
      <w:r w:rsidRPr="004A0DC5">
        <w:rPr>
          <w:rFonts w:asciiTheme="minorHAnsi" w:hAnsiTheme="minorHAnsi" w:cstheme="minorHAnsi"/>
          <w:sz w:val="22"/>
          <w:szCs w:val="22"/>
        </w:rPr>
        <w:t>Respect de normes environnementale et sociale</w:t>
      </w:r>
      <w:bookmarkEnd w:id="19"/>
    </w:p>
    <w:p w14:paraId="4EAA7796" w14:textId="1740FDC8" w:rsidR="00313DCA" w:rsidRDefault="00313DCA" w:rsidP="00704EE7">
      <w:pPr>
        <w:ind w:left="0" w:firstLine="0"/>
        <w:rPr>
          <w:rFonts w:asciiTheme="minorHAnsi" w:eastAsia="Times New Roman" w:hAnsiTheme="minorHAnsi" w:cstheme="minorHAnsi"/>
          <w:color w:val="000000" w:themeColor="text1"/>
          <w:sz w:val="22"/>
          <w:lang w:val="fr-CH" w:eastAsia="fr-CH"/>
        </w:rPr>
      </w:pPr>
    </w:p>
    <w:p w14:paraId="51EC685D" w14:textId="77777777" w:rsidR="009265CB" w:rsidRDefault="009265CB" w:rsidP="00251996">
      <w:pPr>
        <w:pStyle w:val="Titre2"/>
        <w:numPr>
          <w:ilvl w:val="1"/>
          <w:numId w:val="4"/>
        </w:numPr>
        <w:ind w:hanging="304"/>
        <w:rPr>
          <w:rFonts w:eastAsia="Times New Roman"/>
          <w:lang w:val="fr-CH" w:eastAsia="fr-CH"/>
        </w:rPr>
      </w:pPr>
      <w:bookmarkStart w:id="20" w:name="_Toc41476902"/>
      <w:bookmarkStart w:id="21" w:name="_Toc64895711"/>
      <w:r w:rsidRPr="00DF4C73">
        <w:t>Etude</w:t>
      </w:r>
      <w:r>
        <w:rPr>
          <w:rFonts w:eastAsia="Times New Roman"/>
          <w:lang w:val="fr-CH" w:eastAsia="fr-CH"/>
        </w:rPr>
        <w:t xml:space="preserve"> d’impact environnementale et sociale</w:t>
      </w:r>
      <w:bookmarkEnd w:id="20"/>
      <w:bookmarkEnd w:id="21"/>
    </w:p>
    <w:p w14:paraId="476176DB" w14:textId="77777777" w:rsidR="002230C0" w:rsidRPr="002230C0" w:rsidRDefault="002230C0" w:rsidP="002230C0">
      <w:pPr>
        <w:pStyle w:val="Sansinterligne"/>
        <w:rPr>
          <w:sz w:val="16"/>
          <w:szCs w:val="16"/>
          <w:lang w:val="fr-CH" w:eastAsia="fr-CH"/>
        </w:rPr>
      </w:pPr>
    </w:p>
    <w:p w14:paraId="745D587F" w14:textId="7D6A233E" w:rsidR="009444F6" w:rsidRDefault="004B0E6F" w:rsidP="009F0E72">
      <w:pPr>
        <w:spacing w:line="276" w:lineRule="auto"/>
        <w:ind w:left="740"/>
        <w:rPr>
          <w:sz w:val="22"/>
        </w:rPr>
      </w:pPr>
      <w:r>
        <w:rPr>
          <w:sz w:val="22"/>
        </w:rPr>
        <w:t xml:space="preserve">L’étude stratégique environnementale » est consacrée par la constitution de la RDC. Des échanges très fructueux ont eu lieu entre le MinAT et l’agence congolais de l’environnement (ACE) sur les </w:t>
      </w:r>
      <w:r w:rsidR="009444F6">
        <w:rPr>
          <w:sz w:val="22"/>
        </w:rPr>
        <w:t xml:space="preserve">procédures et </w:t>
      </w:r>
      <w:r>
        <w:rPr>
          <w:sz w:val="22"/>
        </w:rPr>
        <w:t xml:space="preserve">les </w:t>
      </w:r>
      <w:r w:rsidR="009444F6">
        <w:rPr>
          <w:sz w:val="22"/>
        </w:rPr>
        <w:t>modalités</w:t>
      </w:r>
      <w:r>
        <w:rPr>
          <w:sz w:val="22"/>
        </w:rPr>
        <w:t xml:space="preserve"> concrètes de </w:t>
      </w:r>
      <w:r w:rsidR="009444F6">
        <w:rPr>
          <w:sz w:val="22"/>
        </w:rPr>
        <w:t xml:space="preserve">la réalisation </w:t>
      </w:r>
      <w:r>
        <w:rPr>
          <w:sz w:val="22"/>
        </w:rPr>
        <w:t xml:space="preserve">de ce travail pour </w:t>
      </w:r>
      <w:r w:rsidR="009444F6">
        <w:rPr>
          <w:sz w:val="22"/>
        </w:rPr>
        <w:t xml:space="preserve">la PNAT et </w:t>
      </w:r>
      <w:r>
        <w:rPr>
          <w:sz w:val="22"/>
        </w:rPr>
        <w:t xml:space="preserve">le </w:t>
      </w:r>
      <w:r w:rsidR="009444F6">
        <w:rPr>
          <w:sz w:val="22"/>
        </w:rPr>
        <w:t xml:space="preserve">projet de LAT. </w:t>
      </w:r>
    </w:p>
    <w:p w14:paraId="6054C33B" w14:textId="77777777" w:rsidR="001C405E" w:rsidRDefault="001C405E" w:rsidP="00A6554C">
      <w:pPr>
        <w:pStyle w:val="Titre2"/>
        <w:numPr>
          <w:ilvl w:val="1"/>
          <w:numId w:val="4"/>
        </w:numPr>
        <w:rPr>
          <w:rFonts w:eastAsia="Times New Roman"/>
          <w:lang w:val="fr-CH" w:eastAsia="fr-CH"/>
        </w:rPr>
        <w:sectPr w:rsidR="001C405E" w:rsidSect="00336818">
          <w:pgSz w:w="11900" w:h="16840"/>
          <w:pgMar w:top="993" w:right="1080" w:bottom="993" w:left="1080" w:header="1020" w:footer="1115" w:gutter="0"/>
          <w:cols w:space="720"/>
          <w:titlePg/>
          <w:docGrid w:linePitch="286"/>
        </w:sectPr>
      </w:pPr>
      <w:bookmarkStart w:id="22" w:name="_Toc41476903"/>
    </w:p>
    <w:p w14:paraId="54A461F6" w14:textId="627291EB" w:rsidR="009265CB" w:rsidRPr="00251996" w:rsidRDefault="009265CB" w:rsidP="00251996">
      <w:pPr>
        <w:pStyle w:val="Titre2"/>
        <w:numPr>
          <w:ilvl w:val="1"/>
          <w:numId w:val="4"/>
        </w:numPr>
        <w:ind w:hanging="304"/>
      </w:pPr>
      <w:bookmarkStart w:id="23" w:name="_Toc64895712"/>
      <w:r w:rsidRPr="00251996">
        <w:lastRenderedPageBreak/>
        <w:t>Mesures prises afin d’assurer le respect de chacune des sauvegardes</w:t>
      </w:r>
      <w:bookmarkEnd w:id="22"/>
      <w:bookmarkEnd w:id="23"/>
    </w:p>
    <w:p w14:paraId="5ABF4B68" w14:textId="77777777" w:rsidR="0035684A" w:rsidRPr="0035684A" w:rsidRDefault="0035684A" w:rsidP="0035684A">
      <w:pPr>
        <w:pStyle w:val="Sansinterligne"/>
        <w:rPr>
          <w:sz w:val="16"/>
          <w:szCs w:val="16"/>
          <w:lang w:val="fr-CH" w:eastAsia="fr-CH"/>
        </w:rPr>
      </w:pPr>
    </w:p>
    <w:p w14:paraId="3354A937" w14:textId="179EB771" w:rsidR="009265CB" w:rsidRPr="0092296A" w:rsidRDefault="009265CB" w:rsidP="0092296A">
      <w:pPr>
        <w:spacing w:line="240" w:lineRule="auto"/>
        <w:rPr>
          <w:rFonts w:asciiTheme="minorHAnsi" w:eastAsia="Times New Roman" w:hAnsiTheme="minorHAnsi" w:cstheme="minorHAnsi"/>
          <w:b/>
          <w:bCs/>
          <w:color w:val="auto"/>
          <w:sz w:val="22"/>
          <w:lang w:val="fr-CH" w:eastAsia="fr-CH"/>
        </w:rPr>
      </w:pPr>
      <w:r w:rsidRPr="0092296A">
        <w:rPr>
          <w:rFonts w:asciiTheme="minorHAnsi" w:eastAsia="Times New Roman" w:hAnsiTheme="minorHAnsi" w:cstheme="minorHAnsi"/>
          <w:b/>
          <w:bCs/>
          <w:color w:val="auto"/>
          <w:sz w:val="22"/>
          <w:lang w:val="fr-CH" w:eastAsia="fr-CH"/>
        </w:rPr>
        <w:t xml:space="preserve">Tableau </w:t>
      </w:r>
      <w:r w:rsidR="008240D1" w:rsidRPr="0092296A">
        <w:rPr>
          <w:rFonts w:asciiTheme="minorHAnsi" w:eastAsia="Times New Roman" w:hAnsiTheme="minorHAnsi" w:cstheme="minorHAnsi"/>
          <w:b/>
          <w:bCs/>
          <w:color w:val="auto"/>
          <w:sz w:val="22"/>
          <w:lang w:val="fr-CH" w:eastAsia="fr-CH"/>
        </w:rPr>
        <w:t>9 </w:t>
      </w:r>
      <w:r w:rsidR="0035684A" w:rsidRPr="0092296A">
        <w:rPr>
          <w:rFonts w:asciiTheme="minorHAnsi" w:eastAsia="Times New Roman" w:hAnsiTheme="minorHAnsi" w:cstheme="minorHAnsi"/>
          <w:b/>
          <w:bCs/>
          <w:color w:val="auto"/>
          <w:sz w:val="22"/>
          <w:lang w:val="fr-CH" w:eastAsia="fr-CH"/>
        </w:rPr>
        <w:t>-</w:t>
      </w:r>
      <w:r w:rsidRPr="0092296A">
        <w:rPr>
          <w:rFonts w:asciiTheme="minorHAnsi" w:eastAsia="Times New Roman" w:hAnsiTheme="minorHAnsi" w:cstheme="minorHAnsi"/>
          <w:b/>
          <w:bCs/>
          <w:color w:val="auto"/>
          <w:sz w:val="22"/>
          <w:lang w:val="fr-CH" w:eastAsia="fr-CH"/>
        </w:rPr>
        <w:t xml:space="preserve"> Suivi des mesures/principes de sauvegardes</w:t>
      </w:r>
      <w:r w:rsidR="0035684A" w:rsidRPr="0092296A">
        <w:rPr>
          <w:rFonts w:asciiTheme="minorHAnsi" w:eastAsia="Times New Roman" w:hAnsiTheme="minorHAnsi" w:cstheme="minorHAnsi"/>
          <w:b/>
          <w:bCs/>
          <w:color w:val="auto"/>
          <w:sz w:val="22"/>
          <w:lang w:val="fr-CH" w:eastAsia="fr-CH"/>
        </w:rPr>
        <w:t>.</w:t>
      </w:r>
    </w:p>
    <w:p w14:paraId="308C1E8E" w14:textId="77777777" w:rsidR="0035684A" w:rsidRPr="0092296A" w:rsidRDefault="0035684A" w:rsidP="0092296A">
      <w:pPr>
        <w:pStyle w:val="Sansinterligne"/>
        <w:rPr>
          <w:rFonts w:asciiTheme="minorHAnsi" w:hAnsiTheme="minorHAnsi" w:cstheme="minorHAnsi"/>
          <w:color w:val="auto"/>
          <w:sz w:val="22"/>
          <w:lang w:val="fr-CH" w:eastAsia="fr-CH"/>
        </w:rPr>
      </w:pPr>
    </w:p>
    <w:tbl>
      <w:tblPr>
        <w:tblStyle w:val="TableauGrille1Clair-Accentuation51"/>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2"/>
        <w:gridCol w:w="1133"/>
        <w:gridCol w:w="3686"/>
      </w:tblGrid>
      <w:tr w:rsidR="0092296A" w:rsidRPr="00CF0286" w14:paraId="072415A1" w14:textId="77777777" w:rsidTr="001C40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8EAADB" w:themeFill="accent1" w:themeFillTint="99"/>
            <w:vAlign w:val="center"/>
          </w:tcPr>
          <w:p w14:paraId="4869BBFC" w14:textId="77777777" w:rsidR="009265CB" w:rsidRPr="00CF0286" w:rsidRDefault="009265CB" w:rsidP="0092296A">
            <w:pPr>
              <w:spacing w:after="0" w:line="240" w:lineRule="auto"/>
              <w:jc w:val="center"/>
              <w:rPr>
                <w:rFonts w:asciiTheme="minorHAnsi" w:hAnsiTheme="minorHAnsi" w:cstheme="minorHAnsi"/>
                <w:color w:val="auto"/>
                <w:sz w:val="20"/>
              </w:rPr>
            </w:pPr>
            <w:r w:rsidRPr="00CF0286">
              <w:rPr>
                <w:rFonts w:asciiTheme="minorHAnsi" w:hAnsiTheme="minorHAnsi" w:cstheme="minorHAnsi"/>
                <w:color w:val="auto"/>
                <w:sz w:val="20"/>
              </w:rPr>
              <w:t>FONAREDD (2016)</w:t>
            </w:r>
          </w:p>
        </w:tc>
        <w:tc>
          <w:tcPr>
            <w:tcW w:w="4962" w:type="dxa"/>
            <w:shd w:val="clear" w:color="auto" w:fill="8EAADB" w:themeFill="accent1" w:themeFillTint="99"/>
            <w:vAlign w:val="center"/>
          </w:tcPr>
          <w:p w14:paraId="1B5D820C" w14:textId="77777777" w:rsidR="009265CB" w:rsidRPr="00CF0286" w:rsidRDefault="009265CB" w:rsidP="009229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Les réalisations</w:t>
            </w:r>
          </w:p>
        </w:tc>
        <w:tc>
          <w:tcPr>
            <w:tcW w:w="1133" w:type="dxa"/>
            <w:shd w:val="clear" w:color="auto" w:fill="8EAADB" w:themeFill="accent1" w:themeFillTint="99"/>
            <w:vAlign w:val="center"/>
          </w:tcPr>
          <w:p w14:paraId="6D52D57B" w14:textId="77777777" w:rsidR="009265CB" w:rsidRPr="00CF0286" w:rsidRDefault="009265CB" w:rsidP="009229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 coût en USD</w:t>
            </w:r>
          </w:p>
        </w:tc>
        <w:tc>
          <w:tcPr>
            <w:tcW w:w="3686" w:type="dxa"/>
            <w:shd w:val="clear" w:color="auto" w:fill="8EAADB" w:themeFill="accent1" w:themeFillTint="99"/>
            <w:vAlign w:val="center"/>
          </w:tcPr>
          <w:p w14:paraId="1DD4C8B2" w14:textId="77777777" w:rsidR="009265CB" w:rsidRPr="00CF0286" w:rsidRDefault="009265CB" w:rsidP="009229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fr-FR"/>
              </w:rPr>
            </w:pPr>
            <w:r w:rsidRPr="00CF0286">
              <w:rPr>
                <w:rFonts w:asciiTheme="minorHAnsi" w:hAnsiTheme="minorHAnsi" w:cstheme="minorHAnsi"/>
                <w:color w:val="auto"/>
                <w:sz w:val="20"/>
                <w:lang w:val="fr-FR"/>
              </w:rPr>
              <w:t>Les défis rencontrés</w:t>
            </w:r>
          </w:p>
        </w:tc>
      </w:tr>
      <w:tr w:rsidR="0092296A" w:rsidRPr="0092296A" w14:paraId="2B6D8A85" w14:textId="77777777" w:rsidTr="001C405E">
        <w:trPr>
          <w:trHeight w:val="856"/>
          <w:jc w:val="center"/>
        </w:trPr>
        <w:tc>
          <w:tcPr>
            <w:cnfStyle w:val="001000000000" w:firstRow="0" w:lastRow="0" w:firstColumn="1" w:lastColumn="0" w:oddVBand="0" w:evenVBand="0" w:oddHBand="0" w:evenHBand="0" w:firstRowFirstColumn="0" w:firstRowLastColumn="0" w:lastRowFirstColumn="0" w:lastRowLastColumn="0"/>
            <w:tcW w:w="4957" w:type="dxa"/>
          </w:tcPr>
          <w:p w14:paraId="0E5E877A"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1 : Les activités REDD+ doivent protéger les forêts naturelles, favoriser l’accroissement des services environnementaux et renforcer la préservation de la biodiversité.</w:t>
            </w:r>
          </w:p>
          <w:p w14:paraId="5791E8CD" w14:textId="5A07FBC3"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(Cancun a ; IFC norme 6)</w:t>
            </w:r>
          </w:p>
        </w:tc>
        <w:tc>
          <w:tcPr>
            <w:tcW w:w="4962" w:type="dxa"/>
          </w:tcPr>
          <w:p w14:paraId="139CDE83" w14:textId="1C360047" w:rsidR="009265CB" w:rsidRPr="0092296A" w:rsidRDefault="001C405E" w:rsidP="001C405E">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Prise en compte de ce principe dans la vision, </w:t>
            </w:r>
            <w:r w:rsidR="0092296A" w:rsidRPr="0092296A">
              <w:rPr>
                <w:rFonts w:asciiTheme="minorHAnsi" w:hAnsiTheme="minorHAnsi" w:cstheme="minorHAnsi"/>
                <w:color w:val="auto"/>
                <w:sz w:val="20"/>
              </w:rPr>
              <w:t>les objectifs et orientations stratégiques de la PNAT et de la LAT</w:t>
            </w:r>
          </w:p>
        </w:tc>
        <w:tc>
          <w:tcPr>
            <w:tcW w:w="1133" w:type="dxa"/>
          </w:tcPr>
          <w:p w14:paraId="0410F97F"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1A402F91"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28D9285D"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3EA373D4" w14:textId="3129DE2D"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2 : Les activités REDD+ doivent favoriser la transparence et la bonne gouvernance. (Cancun b)</w:t>
            </w:r>
          </w:p>
        </w:tc>
        <w:tc>
          <w:tcPr>
            <w:tcW w:w="4962" w:type="dxa"/>
          </w:tcPr>
          <w:p w14:paraId="6902F67A" w14:textId="77777777" w:rsidR="001C405E" w:rsidRPr="001C405E" w:rsidRDefault="001C405E" w:rsidP="001C405E">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1C405E">
              <w:rPr>
                <w:rFonts w:asciiTheme="minorHAnsi" w:hAnsiTheme="minorHAnsi" w:cstheme="minorHAnsi"/>
                <w:color w:val="auto"/>
                <w:sz w:val="20"/>
              </w:rPr>
              <w:t>Rédaction d’un décret portant création du COPIRAT et son CT impliquant toutes les parties prenantes,</w:t>
            </w:r>
          </w:p>
          <w:p w14:paraId="1F9F62B6" w14:textId="38F6A41E" w:rsidR="009265CB" w:rsidRPr="001C405E" w:rsidRDefault="001C405E" w:rsidP="001C405E">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bookmarkStart w:id="24" w:name="_Hlk47352980"/>
            <w:r w:rsidRPr="001C405E">
              <w:rPr>
                <w:rFonts w:asciiTheme="minorHAnsi" w:hAnsiTheme="minorHAnsi" w:cstheme="minorHAnsi"/>
                <w:color w:val="auto"/>
                <w:sz w:val="20"/>
              </w:rPr>
              <w:t>Prise en compte de ce principe dans la PNAT et la LAT prévoyant la mise en place des conseils interministériels (multi-acteurs) de l’AT à tous les échelons de gouvernance territoriale,</w:t>
            </w:r>
            <w:bookmarkEnd w:id="24"/>
          </w:p>
        </w:tc>
        <w:tc>
          <w:tcPr>
            <w:tcW w:w="1133" w:type="dxa"/>
          </w:tcPr>
          <w:p w14:paraId="409A99AA"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0605D56B"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6906A3A5"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2DEE3DFF"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7CD1AAF"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(IFC norme 4)</w:t>
            </w:r>
          </w:p>
        </w:tc>
        <w:tc>
          <w:tcPr>
            <w:tcW w:w="4962" w:type="dxa"/>
          </w:tcPr>
          <w:p w14:paraId="02856426" w14:textId="163AABA5" w:rsidR="009265CB" w:rsidRPr="0092296A" w:rsidRDefault="001C405E" w:rsidP="001C405E">
            <w:pPr>
              <w:pStyle w:val="Paragraphedeliste"/>
              <w:numPr>
                <w:ilvl w:val="0"/>
                <w:numId w:val="23"/>
              </w:numPr>
              <w:spacing w:line="240" w:lineRule="auto"/>
              <w:ind w:left="173" w:hanging="173"/>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Prise en compte de ce principe dans la PNAT l’orientation stratégique de la PNAT portant sur l’optimisation des affectations des usages des espaces et l’utilisation rationnelle et durable des ressources naturelles. </w:t>
            </w:r>
          </w:p>
        </w:tc>
        <w:tc>
          <w:tcPr>
            <w:tcW w:w="1133" w:type="dxa"/>
          </w:tcPr>
          <w:p w14:paraId="525FBE99"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3E1FE7A6"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26B8A20E"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3EC0D0B3"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4 : Les bénéfices économiques et sociaux générés par les activités REDD+ doivent être partagés équitablement et proportionnellement par les parties prenantes intéressées</w:t>
            </w:r>
          </w:p>
          <w:p w14:paraId="2BDC1945" w14:textId="7F525169"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(Cancun f ; IFC norme 1)</w:t>
            </w:r>
          </w:p>
        </w:tc>
        <w:tc>
          <w:tcPr>
            <w:tcW w:w="4962" w:type="dxa"/>
          </w:tcPr>
          <w:p w14:paraId="35C23187" w14:textId="30F29AD6" w:rsidR="009265CB" w:rsidRPr="0092296A" w:rsidRDefault="001C405E"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133" w:type="dxa"/>
          </w:tcPr>
          <w:p w14:paraId="75F2CA20"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7E4135C4"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0865F8B6"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3ADF3FFF" w14:textId="140A26BA"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5 : Les activités REDD+ doivent favoriser l’émergence de nouvelles opportunités économiques pour contribuer au développement durable des communautés locales et des peuples autochtones</w:t>
            </w:r>
          </w:p>
        </w:tc>
        <w:tc>
          <w:tcPr>
            <w:tcW w:w="4962" w:type="dxa"/>
          </w:tcPr>
          <w:p w14:paraId="21A6EBFC" w14:textId="37F0CE99" w:rsidR="009265CB" w:rsidRPr="0092296A" w:rsidRDefault="001C405E" w:rsidP="001C405E">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Prise en compte de ce principe dans la vision dans la vision de la PNAT : un </w:t>
            </w:r>
            <w:r w:rsidR="00764623">
              <w:rPr>
                <w:rFonts w:asciiTheme="minorHAnsi" w:hAnsiTheme="minorHAnsi" w:cstheme="minorHAnsi"/>
                <w:color w:val="auto"/>
                <w:sz w:val="20"/>
              </w:rPr>
              <w:t>Congo</w:t>
            </w:r>
            <w:r>
              <w:rPr>
                <w:rFonts w:asciiTheme="minorHAnsi" w:hAnsiTheme="minorHAnsi" w:cstheme="minorHAnsi"/>
                <w:color w:val="auto"/>
                <w:sz w:val="20"/>
              </w:rPr>
              <w:t xml:space="preserve"> attractif et compétitif sur le plan </w:t>
            </w:r>
            <w:r w:rsidR="00764623">
              <w:rPr>
                <w:rFonts w:asciiTheme="minorHAnsi" w:hAnsiTheme="minorHAnsi" w:cstheme="minorHAnsi"/>
                <w:color w:val="auto"/>
                <w:sz w:val="20"/>
              </w:rPr>
              <w:t>économique</w:t>
            </w:r>
            <w:r>
              <w:rPr>
                <w:rFonts w:asciiTheme="minorHAnsi" w:hAnsiTheme="minorHAnsi" w:cstheme="minorHAnsi"/>
                <w:color w:val="auto"/>
                <w:sz w:val="20"/>
              </w:rPr>
              <w:t xml:space="preserve">, tout en </w:t>
            </w:r>
            <w:r w:rsidR="00764623">
              <w:rPr>
                <w:rFonts w:asciiTheme="minorHAnsi" w:hAnsiTheme="minorHAnsi" w:cstheme="minorHAnsi"/>
                <w:color w:val="auto"/>
                <w:sz w:val="20"/>
              </w:rPr>
              <w:t xml:space="preserve">veillant aux sauvegardes environnementales et sociales. </w:t>
            </w:r>
          </w:p>
        </w:tc>
        <w:tc>
          <w:tcPr>
            <w:tcW w:w="1133" w:type="dxa"/>
          </w:tcPr>
          <w:p w14:paraId="1BB7EDED"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7A2F6C98"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199B3144"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4B030A66"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lastRenderedPageBreak/>
              <w:t>Principe 6 : Les activités REDD+ doivent assurer la participation effective et efficiente de toutes les parties prenantes, notamment des communautés locales et autochtones dans leurs spécificités locales</w:t>
            </w:r>
          </w:p>
          <w:p w14:paraId="3D3ADFB7" w14:textId="647C718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(Cancun d)</w:t>
            </w:r>
          </w:p>
        </w:tc>
        <w:tc>
          <w:tcPr>
            <w:tcW w:w="4962" w:type="dxa"/>
          </w:tcPr>
          <w:p w14:paraId="33B290C2" w14:textId="29AC3C28" w:rsidR="00764623" w:rsidRDefault="00764623" w:rsidP="00764623">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Organisation des consultations sur les diagnostics, la PNAT et la LAT impliquant toutes les parties prenantes </w:t>
            </w:r>
          </w:p>
          <w:p w14:paraId="16A5401B" w14:textId="0AF2C3F2" w:rsidR="009265CB" w:rsidRPr="0092296A" w:rsidRDefault="00764623" w:rsidP="00764623">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1C405E">
              <w:rPr>
                <w:rFonts w:asciiTheme="minorHAnsi" w:hAnsiTheme="minorHAnsi" w:cstheme="minorHAnsi"/>
                <w:color w:val="auto"/>
                <w:sz w:val="20"/>
              </w:rPr>
              <w:t>Prise en compte de ce principe dans l</w:t>
            </w:r>
            <w:r>
              <w:rPr>
                <w:rFonts w:asciiTheme="minorHAnsi" w:hAnsiTheme="minorHAnsi" w:cstheme="minorHAnsi"/>
                <w:color w:val="auto"/>
                <w:sz w:val="20"/>
              </w:rPr>
              <w:t>es principes fondamentaux de l</w:t>
            </w:r>
            <w:r w:rsidRPr="001C405E">
              <w:rPr>
                <w:rFonts w:asciiTheme="minorHAnsi" w:hAnsiTheme="minorHAnsi" w:cstheme="minorHAnsi"/>
                <w:color w:val="auto"/>
                <w:sz w:val="20"/>
              </w:rPr>
              <w:t xml:space="preserve">a PNAT et </w:t>
            </w:r>
            <w:r>
              <w:rPr>
                <w:rFonts w:asciiTheme="minorHAnsi" w:hAnsiTheme="minorHAnsi" w:cstheme="minorHAnsi"/>
                <w:color w:val="auto"/>
                <w:sz w:val="20"/>
              </w:rPr>
              <w:t xml:space="preserve">de </w:t>
            </w:r>
            <w:r w:rsidRPr="001C405E">
              <w:rPr>
                <w:rFonts w:asciiTheme="minorHAnsi" w:hAnsiTheme="minorHAnsi" w:cstheme="minorHAnsi"/>
                <w:color w:val="auto"/>
                <w:sz w:val="20"/>
              </w:rPr>
              <w:t xml:space="preserve">la LAT </w:t>
            </w:r>
            <w:r>
              <w:rPr>
                <w:rFonts w:asciiTheme="minorHAnsi" w:hAnsiTheme="minorHAnsi" w:cstheme="minorHAnsi"/>
                <w:color w:val="auto"/>
                <w:sz w:val="20"/>
              </w:rPr>
              <w:t>(consultation, participation, concertations, etc.)</w:t>
            </w:r>
            <w:r w:rsidR="00CF0286">
              <w:rPr>
                <w:rFonts w:asciiTheme="minorHAnsi" w:hAnsiTheme="minorHAnsi" w:cstheme="minorHAnsi"/>
                <w:color w:val="auto"/>
                <w:sz w:val="20"/>
              </w:rPr>
              <w:t xml:space="preserve"> et la section sur les structures de mise en œuvre qui sont toutes multi-acteurs.</w:t>
            </w:r>
          </w:p>
        </w:tc>
        <w:tc>
          <w:tcPr>
            <w:tcW w:w="1133" w:type="dxa"/>
          </w:tcPr>
          <w:p w14:paraId="5C99105E"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7715C7B4"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57230FBD"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71BDAE54" w14:textId="77777777"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Principe 7 : Les activités REDD+ doivent respecter les droits humains, ceux des travailleurs qu’ils emploient et les droits aux terres et ressources naturelles des communautés riveraines concernées</w:t>
            </w:r>
          </w:p>
          <w:p w14:paraId="6871E825" w14:textId="151C3E95" w:rsidR="009265CB" w:rsidRPr="0092296A" w:rsidRDefault="009265CB" w:rsidP="0092296A">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(Cancun c ; IFC norme 3,5,7)</w:t>
            </w:r>
          </w:p>
        </w:tc>
        <w:tc>
          <w:tcPr>
            <w:tcW w:w="4962" w:type="dxa"/>
          </w:tcPr>
          <w:p w14:paraId="74E3B9CA" w14:textId="0889810B" w:rsidR="009265CB" w:rsidRPr="004B0E6F" w:rsidRDefault="004B0E6F" w:rsidP="004B0E6F">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4B0E6F">
              <w:rPr>
                <w:rFonts w:asciiTheme="minorHAnsi" w:hAnsiTheme="minorHAnsi" w:cstheme="minorHAnsi"/>
                <w:color w:val="auto"/>
                <w:sz w:val="20"/>
              </w:rPr>
              <w:t xml:space="preserve">Prise en compte de ce principe dans la PNAT et </w:t>
            </w:r>
            <w:r w:rsidR="00067029">
              <w:rPr>
                <w:rFonts w:asciiTheme="minorHAnsi" w:hAnsiTheme="minorHAnsi" w:cstheme="minorHAnsi"/>
                <w:color w:val="auto"/>
                <w:sz w:val="20"/>
              </w:rPr>
              <w:t xml:space="preserve">le projet de </w:t>
            </w:r>
            <w:r w:rsidRPr="004B0E6F">
              <w:rPr>
                <w:rFonts w:asciiTheme="minorHAnsi" w:hAnsiTheme="minorHAnsi" w:cstheme="minorHAnsi"/>
                <w:color w:val="auto"/>
                <w:sz w:val="20"/>
              </w:rPr>
              <w:t>LAT</w:t>
            </w:r>
            <w:r w:rsidR="00067029">
              <w:rPr>
                <w:rFonts w:asciiTheme="minorHAnsi" w:hAnsiTheme="minorHAnsi" w:cstheme="minorHAnsi"/>
                <w:color w:val="auto"/>
                <w:sz w:val="20"/>
              </w:rPr>
              <w:t>.</w:t>
            </w:r>
            <w:r w:rsidRPr="004B0E6F">
              <w:rPr>
                <w:rFonts w:asciiTheme="minorHAnsi" w:hAnsiTheme="minorHAnsi" w:cstheme="minorHAnsi"/>
                <w:color w:val="auto"/>
                <w:sz w:val="20"/>
              </w:rPr>
              <w:t xml:space="preserve"> </w:t>
            </w:r>
          </w:p>
        </w:tc>
        <w:tc>
          <w:tcPr>
            <w:tcW w:w="1133" w:type="dxa"/>
          </w:tcPr>
          <w:p w14:paraId="5F5B7F3B"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542CD638"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92296A" w:rsidRPr="0092296A" w14:paraId="164F618F"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1456363E" w14:textId="77999B3D" w:rsidR="009265CB" w:rsidRPr="0092296A" w:rsidRDefault="009265CB" w:rsidP="0092296A">
            <w:pPr>
              <w:spacing w:after="0"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a) Que les actions complètent ou sont conformes aux objectifs des programmes forestiers nationaux et des conventions et accords internationaux pertinents ;</w:t>
            </w:r>
          </w:p>
        </w:tc>
        <w:tc>
          <w:tcPr>
            <w:tcW w:w="4962" w:type="dxa"/>
          </w:tcPr>
          <w:p w14:paraId="567682E3" w14:textId="061AE484" w:rsidR="00067029" w:rsidRDefault="00067029" w:rsidP="004B0E6F">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4B0E6F">
              <w:rPr>
                <w:rFonts w:asciiTheme="minorHAnsi" w:hAnsiTheme="minorHAnsi" w:cstheme="minorHAnsi"/>
                <w:color w:val="auto"/>
                <w:sz w:val="20"/>
              </w:rPr>
              <w:t xml:space="preserve">Prise en compte de ce principe dans la PNAT et </w:t>
            </w:r>
            <w:r>
              <w:rPr>
                <w:rFonts w:asciiTheme="minorHAnsi" w:hAnsiTheme="minorHAnsi" w:cstheme="minorHAnsi"/>
                <w:color w:val="auto"/>
                <w:sz w:val="20"/>
              </w:rPr>
              <w:t xml:space="preserve">le projet de </w:t>
            </w:r>
            <w:r w:rsidRPr="004B0E6F">
              <w:rPr>
                <w:rFonts w:asciiTheme="minorHAnsi" w:hAnsiTheme="minorHAnsi" w:cstheme="minorHAnsi"/>
                <w:color w:val="auto"/>
                <w:sz w:val="20"/>
              </w:rPr>
              <w:t>LAT</w:t>
            </w:r>
            <w:r>
              <w:rPr>
                <w:rFonts w:asciiTheme="minorHAnsi" w:hAnsiTheme="minorHAnsi" w:cstheme="minorHAnsi"/>
                <w:color w:val="auto"/>
                <w:sz w:val="20"/>
              </w:rPr>
              <w:t>.</w:t>
            </w:r>
          </w:p>
          <w:p w14:paraId="4A6BA597" w14:textId="1B8820A0" w:rsidR="009265CB" w:rsidRPr="00067029" w:rsidRDefault="009265CB" w:rsidP="00067029">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1133" w:type="dxa"/>
          </w:tcPr>
          <w:p w14:paraId="1EBC6D1F"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3DB2FAE1" w14:textId="77777777" w:rsidR="009265CB" w:rsidRPr="0092296A" w:rsidRDefault="009265CB" w:rsidP="0092296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4B0E6F" w:rsidRPr="0092296A" w14:paraId="11CE1DAE"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04ACD508" w14:textId="5AE56D71" w:rsidR="004B0E6F" w:rsidRPr="0092296A" w:rsidRDefault="004B0E6F" w:rsidP="004B0E6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b) Mesures visant à réduire les déplacements d’émissions.</w:t>
            </w:r>
          </w:p>
        </w:tc>
        <w:tc>
          <w:tcPr>
            <w:tcW w:w="4962" w:type="dxa"/>
          </w:tcPr>
          <w:p w14:paraId="7575582A" w14:textId="50BD42D7" w:rsidR="004B0E6F" w:rsidRPr="0092296A" w:rsidRDefault="00067029" w:rsidP="004B0E6F">
            <w:pPr>
              <w:pStyle w:val="Paragraphedeliste"/>
              <w:numPr>
                <w:ilvl w:val="0"/>
                <w:numId w:val="23"/>
              </w:numPr>
              <w:spacing w:line="240" w:lineRule="auto"/>
              <w:ind w:left="173" w:hanging="17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4B0E6F">
              <w:rPr>
                <w:rFonts w:asciiTheme="minorHAnsi" w:hAnsiTheme="minorHAnsi" w:cstheme="minorHAnsi"/>
                <w:color w:val="auto"/>
                <w:sz w:val="20"/>
              </w:rPr>
              <w:t xml:space="preserve">Prise en compte de ce principe dans la PNAT et </w:t>
            </w:r>
            <w:r>
              <w:rPr>
                <w:rFonts w:asciiTheme="minorHAnsi" w:hAnsiTheme="minorHAnsi" w:cstheme="minorHAnsi"/>
                <w:color w:val="auto"/>
                <w:sz w:val="20"/>
              </w:rPr>
              <w:t xml:space="preserve">le projet de </w:t>
            </w:r>
            <w:r w:rsidRPr="004B0E6F">
              <w:rPr>
                <w:rFonts w:asciiTheme="minorHAnsi" w:hAnsiTheme="minorHAnsi" w:cstheme="minorHAnsi"/>
                <w:color w:val="auto"/>
                <w:sz w:val="20"/>
              </w:rPr>
              <w:t>LAT</w:t>
            </w:r>
            <w:r>
              <w:rPr>
                <w:rFonts w:asciiTheme="minorHAnsi" w:hAnsiTheme="minorHAnsi" w:cstheme="minorHAnsi"/>
                <w:color w:val="auto"/>
                <w:sz w:val="20"/>
              </w:rPr>
              <w:t>.</w:t>
            </w:r>
          </w:p>
        </w:tc>
        <w:tc>
          <w:tcPr>
            <w:tcW w:w="1133" w:type="dxa"/>
          </w:tcPr>
          <w:p w14:paraId="31C42F4E" w14:textId="77777777" w:rsidR="004B0E6F" w:rsidRPr="0092296A" w:rsidRDefault="004B0E6F" w:rsidP="004B0E6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4E579A7A" w14:textId="77777777" w:rsidR="004B0E6F" w:rsidRPr="0092296A" w:rsidRDefault="004B0E6F" w:rsidP="004B0E6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r w:rsidR="004B0E6F" w:rsidRPr="0092296A" w14:paraId="115F1C2A" w14:textId="77777777" w:rsidTr="001C405E">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020A2E2F" w14:textId="2EA472AD" w:rsidR="004B0E6F" w:rsidRPr="0092296A" w:rsidRDefault="004B0E6F" w:rsidP="004B0E6F">
            <w:pPr>
              <w:spacing w:line="240" w:lineRule="auto"/>
              <w:jc w:val="left"/>
              <w:rPr>
                <w:rFonts w:asciiTheme="minorHAnsi" w:hAnsiTheme="minorHAnsi" w:cstheme="minorHAnsi"/>
                <w:b w:val="0"/>
                <w:bCs w:val="0"/>
                <w:color w:val="auto"/>
                <w:sz w:val="20"/>
              </w:rPr>
            </w:pPr>
            <w:r w:rsidRPr="0092296A">
              <w:rPr>
                <w:rFonts w:asciiTheme="minorHAnsi" w:hAnsiTheme="minorHAnsi" w:cstheme="minorHAnsi"/>
                <w:b w:val="0"/>
                <w:bCs w:val="0"/>
                <w:color w:val="auto"/>
                <w:sz w:val="20"/>
              </w:rPr>
              <w:t>C) Norme de performance 2 : Main-d’œuvre et conditions de travail</w:t>
            </w:r>
          </w:p>
        </w:tc>
        <w:tc>
          <w:tcPr>
            <w:tcW w:w="4962" w:type="dxa"/>
          </w:tcPr>
          <w:p w14:paraId="5B9A7227" w14:textId="75E57AD6" w:rsidR="004B0E6F" w:rsidRPr="0092296A" w:rsidRDefault="004B0E6F" w:rsidP="004B0E6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N/A</w:t>
            </w:r>
          </w:p>
        </w:tc>
        <w:tc>
          <w:tcPr>
            <w:tcW w:w="1133" w:type="dxa"/>
          </w:tcPr>
          <w:p w14:paraId="4F1A1B09" w14:textId="77777777" w:rsidR="004B0E6F" w:rsidRPr="0092296A" w:rsidRDefault="004B0E6F" w:rsidP="004B0E6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c>
          <w:tcPr>
            <w:tcW w:w="3686" w:type="dxa"/>
          </w:tcPr>
          <w:p w14:paraId="378C0315" w14:textId="77777777" w:rsidR="004B0E6F" w:rsidRPr="0092296A" w:rsidRDefault="004B0E6F" w:rsidP="004B0E6F">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p>
        </w:tc>
      </w:tr>
    </w:tbl>
    <w:p w14:paraId="5D8379F2" w14:textId="77777777" w:rsidR="001C405E" w:rsidRDefault="001C405E" w:rsidP="00CF0286">
      <w:pPr>
        <w:spacing w:line="240" w:lineRule="auto"/>
        <w:ind w:left="0" w:firstLine="0"/>
        <w:rPr>
          <w:rFonts w:asciiTheme="minorHAnsi" w:eastAsia="Times New Roman" w:hAnsiTheme="minorHAnsi" w:cstheme="minorHAnsi"/>
          <w:color w:val="auto"/>
          <w:sz w:val="22"/>
          <w:lang w:eastAsia="fr-CH"/>
        </w:rPr>
        <w:sectPr w:rsidR="001C405E" w:rsidSect="001C405E">
          <w:pgSz w:w="16840" w:h="11900" w:orient="landscape"/>
          <w:pgMar w:top="1077" w:right="992" w:bottom="1077" w:left="992" w:header="1021" w:footer="1117" w:gutter="0"/>
          <w:cols w:space="720"/>
          <w:titlePg/>
          <w:docGrid w:linePitch="286"/>
        </w:sectPr>
      </w:pPr>
    </w:p>
    <w:p w14:paraId="566F4E33" w14:textId="6995317C" w:rsidR="00697A90" w:rsidRDefault="0086798C" w:rsidP="00A6554C">
      <w:pPr>
        <w:pStyle w:val="Titre1"/>
        <w:numPr>
          <w:ilvl w:val="0"/>
          <w:numId w:val="2"/>
        </w:numPr>
        <w:rPr>
          <w:rFonts w:asciiTheme="minorHAnsi" w:hAnsiTheme="minorHAnsi" w:cstheme="minorHAnsi"/>
          <w:sz w:val="22"/>
          <w:lang w:val="fr-CH" w:eastAsia="fr-CH"/>
        </w:rPr>
      </w:pPr>
      <w:bookmarkStart w:id="25" w:name="_Toc64895713"/>
      <w:r w:rsidRPr="004A0DC5">
        <w:rPr>
          <w:rFonts w:asciiTheme="minorHAnsi" w:hAnsiTheme="minorHAnsi" w:cstheme="minorHAnsi"/>
          <w:sz w:val="22"/>
          <w:lang w:val="fr-CH" w:eastAsia="fr-CH"/>
        </w:rPr>
        <w:lastRenderedPageBreak/>
        <w:t>Gestion des risques</w:t>
      </w:r>
      <w:bookmarkEnd w:id="25"/>
    </w:p>
    <w:p w14:paraId="3B329A25" w14:textId="77777777" w:rsidR="00193E57" w:rsidRPr="00193E57" w:rsidRDefault="00193E57" w:rsidP="00193E57">
      <w:pPr>
        <w:pStyle w:val="Paragraphedeliste"/>
        <w:spacing w:line="240" w:lineRule="auto"/>
        <w:ind w:left="360" w:firstLine="0"/>
        <w:rPr>
          <w:rFonts w:asciiTheme="minorHAnsi" w:hAnsiTheme="minorHAnsi" w:cstheme="minorHAnsi"/>
          <w:b/>
          <w:bCs/>
          <w:sz w:val="22"/>
          <w:lang w:val="fr-FR"/>
        </w:rPr>
      </w:pPr>
      <w:r w:rsidRPr="00193E57">
        <w:rPr>
          <w:rFonts w:asciiTheme="minorHAnsi" w:hAnsiTheme="minorHAnsi" w:cstheme="minorHAnsi"/>
          <w:b/>
          <w:bCs/>
          <w:sz w:val="22"/>
          <w:lang w:val="fr-FR"/>
        </w:rPr>
        <w:t xml:space="preserve">Tableau </w:t>
      </w:r>
      <w:r w:rsidRPr="00193E57">
        <w:rPr>
          <w:rFonts w:asciiTheme="minorHAnsi" w:hAnsiTheme="minorHAnsi" w:cstheme="minorHAnsi"/>
          <w:b/>
          <w:bCs/>
          <w:color w:val="auto"/>
          <w:sz w:val="22"/>
          <w:lang w:val="fr-FR"/>
        </w:rPr>
        <w:t>10 </w:t>
      </w:r>
      <w:r w:rsidRPr="00193E57">
        <w:rPr>
          <w:rFonts w:asciiTheme="minorHAnsi" w:hAnsiTheme="minorHAnsi" w:cstheme="minorHAnsi"/>
          <w:b/>
          <w:bCs/>
          <w:sz w:val="22"/>
          <w:lang w:val="fr-FR"/>
        </w:rPr>
        <w:t>- Gestion des risques.</w:t>
      </w:r>
    </w:p>
    <w:p w14:paraId="1B984242" w14:textId="77777777" w:rsidR="00193E57" w:rsidRPr="00193E57" w:rsidRDefault="00193E57" w:rsidP="00193E57">
      <w:pPr>
        <w:rPr>
          <w:lang w:val="fr-CH" w:eastAsia="fr-CH"/>
        </w:rPr>
      </w:pPr>
    </w:p>
    <w:tbl>
      <w:tblPr>
        <w:tblW w:w="14884" w:type="dxa"/>
        <w:tblInd w:w="-5" w:type="dxa"/>
        <w:tblLayout w:type="fixed"/>
        <w:tblLook w:val="04A0" w:firstRow="1" w:lastRow="0" w:firstColumn="1" w:lastColumn="0" w:noHBand="0" w:noVBand="1"/>
      </w:tblPr>
      <w:tblGrid>
        <w:gridCol w:w="3544"/>
        <w:gridCol w:w="1154"/>
        <w:gridCol w:w="1398"/>
        <w:gridCol w:w="4394"/>
        <w:gridCol w:w="1275"/>
        <w:gridCol w:w="1135"/>
        <w:gridCol w:w="1984"/>
      </w:tblGrid>
      <w:tr w:rsidR="00193E57" w:rsidRPr="00457AD9" w14:paraId="6AEFD3CA" w14:textId="1520A2E1" w:rsidTr="006744E7">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115B9AE" w14:textId="77777777" w:rsidR="00193E57" w:rsidRPr="00457AD9" w:rsidRDefault="00193E57" w:rsidP="006744E7">
            <w:pPr>
              <w:rPr>
                <w:rFonts w:asciiTheme="minorHAnsi" w:hAnsiTheme="minorHAnsi" w:cstheme="minorHAnsi"/>
                <w:b/>
                <w:bCs/>
                <w:color w:val="000000" w:themeColor="text1"/>
                <w:sz w:val="20"/>
                <w:szCs w:val="20"/>
              </w:rPr>
            </w:pPr>
            <w:r w:rsidRPr="00457AD9">
              <w:rPr>
                <w:rFonts w:asciiTheme="minorHAnsi" w:hAnsiTheme="minorHAnsi" w:cstheme="minorHAnsi"/>
                <w:b/>
                <w:color w:val="000000" w:themeColor="text1"/>
                <w:sz w:val="20"/>
                <w:szCs w:val="20"/>
              </w:rPr>
              <w:t>Identification des risques</w:t>
            </w:r>
          </w:p>
        </w:tc>
        <w:tc>
          <w:tcPr>
            <w:tcW w:w="6804"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9812831"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color w:val="000000" w:themeColor="text1"/>
                <w:sz w:val="20"/>
                <w:szCs w:val="20"/>
              </w:rPr>
              <w:t>Traitement du risque</w:t>
            </w:r>
          </w:p>
        </w:tc>
        <w:tc>
          <w:tcPr>
            <w:tcW w:w="1984"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201544D7" w14:textId="3114FCEB" w:rsidR="00193E57" w:rsidRPr="008C3A10" w:rsidRDefault="008C3A10" w:rsidP="008C3A10">
            <w:pPr>
              <w:jc w:val="center"/>
              <w:rPr>
                <w:rFonts w:asciiTheme="minorHAnsi" w:hAnsiTheme="minorHAnsi" w:cstheme="minorHAnsi"/>
                <w:b/>
                <w:color w:val="auto"/>
                <w:sz w:val="20"/>
                <w:szCs w:val="20"/>
              </w:rPr>
            </w:pPr>
            <w:r w:rsidRPr="008C3A10">
              <w:rPr>
                <w:rFonts w:asciiTheme="minorHAnsi" w:hAnsiTheme="minorHAnsi" w:cstheme="minorHAnsi"/>
                <w:b/>
                <w:color w:val="auto"/>
                <w:sz w:val="22"/>
              </w:rPr>
              <w:t>Suivi du risque</w:t>
            </w:r>
          </w:p>
        </w:tc>
      </w:tr>
      <w:tr w:rsidR="006744E7" w:rsidRPr="00457AD9" w14:paraId="0B31CC09" w14:textId="6AFEC14C" w:rsidTr="006744E7">
        <w:trPr>
          <w:trHeight w:val="510"/>
        </w:trPr>
        <w:tc>
          <w:tcPr>
            <w:tcW w:w="3544"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D9CCD1E"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Description du risque</w:t>
            </w:r>
          </w:p>
        </w:tc>
        <w:tc>
          <w:tcPr>
            <w:tcW w:w="1154" w:type="dxa"/>
            <w:tcBorders>
              <w:top w:val="nil"/>
              <w:left w:val="nil"/>
              <w:bottom w:val="single" w:sz="4" w:space="0" w:color="auto"/>
              <w:right w:val="single" w:sz="4" w:space="0" w:color="auto"/>
            </w:tcBorders>
            <w:shd w:val="clear" w:color="auto" w:fill="B4C6E7" w:themeFill="accent1" w:themeFillTint="66"/>
            <w:vAlign w:val="center"/>
            <w:hideMark/>
          </w:tcPr>
          <w:p w14:paraId="5375BE8E"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Période d'</w:t>
            </w:r>
            <w:proofErr w:type="spellStart"/>
            <w:r w:rsidRPr="00457AD9">
              <w:rPr>
                <w:rFonts w:asciiTheme="minorHAnsi" w:hAnsiTheme="minorHAnsi" w:cstheme="minorHAnsi"/>
                <w:b/>
                <w:bCs/>
                <w:color w:val="000000" w:themeColor="text1"/>
                <w:sz w:val="20"/>
                <w:szCs w:val="20"/>
              </w:rPr>
              <w:t>identi-fication</w:t>
            </w:r>
            <w:proofErr w:type="spellEnd"/>
          </w:p>
        </w:tc>
        <w:tc>
          <w:tcPr>
            <w:tcW w:w="1398" w:type="dxa"/>
            <w:tcBorders>
              <w:top w:val="nil"/>
              <w:left w:val="nil"/>
              <w:bottom w:val="single" w:sz="4" w:space="0" w:color="auto"/>
              <w:right w:val="single" w:sz="4" w:space="0" w:color="auto"/>
            </w:tcBorders>
            <w:shd w:val="clear" w:color="auto" w:fill="B4C6E7" w:themeFill="accent1" w:themeFillTint="66"/>
            <w:vAlign w:val="center"/>
            <w:hideMark/>
          </w:tcPr>
          <w:p w14:paraId="671C3270"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 xml:space="preserve">Catégorie </w:t>
            </w:r>
          </w:p>
          <w:p w14:paraId="3FC7DF42"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de risque</w:t>
            </w:r>
          </w:p>
        </w:tc>
        <w:tc>
          <w:tcPr>
            <w:tcW w:w="4394" w:type="dxa"/>
            <w:tcBorders>
              <w:top w:val="nil"/>
              <w:left w:val="nil"/>
              <w:bottom w:val="single" w:sz="4" w:space="0" w:color="auto"/>
              <w:right w:val="single" w:sz="4" w:space="0" w:color="auto"/>
            </w:tcBorders>
            <w:shd w:val="clear" w:color="auto" w:fill="B4C6E7" w:themeFill="accent1" w:themeFillTint="66"/>
            <w:vAlign w:val="center"/>
            <w:hideMark/>
          </w:tcPr>
          <w:p w14:paraId="71CCC861"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Action(s)</w:t>
            </w:r>
          </w:p>
        </w:tc>
        <w:tc>
          <w:tcPr>
            <w:tcW w:w="1275" w:type="dxa"/>
            <w:tcBorders>
              <w:top w:val="nil"/>
              <w:left w:val="nil"/>
              <w:bottom w:val="single" w:sz="4" w:space="0" w:color="auto"/>
              <w:right w:val="single" w:sz="4" w:space="0" w:color="auto"/>
            </w:tcBorders>
            <w:shd w:val="clear" w:color="auto" w:fill="B4C6E7" w:themeFill="accent1" w:themeFillTint="66"/>
            <w:vAlign w:val="center"/>
            <w:hideMark/>
          </w:tcPr>
          <w:p w14:paraId="58303689" w14:textId="77777777" w:rsidR="00193E57" w:rsidRPr="00457AD9" w:rsidRDefault="00193E57" w:rsidP="006744E7">
            <w:pPr>
              <w:jc w:val="center"/>
              <w:rPr>
                <w:rFonts w:asciiTheme="minorHAnsi" w:hAnsiTheme="minorHAnsi" w:cstheme="minorHAnsi"/>
                <w:b/>
                <w:bCs/>
                <w:color w:val="000000" w:themeColor="text1"/>
                <w:sz w:val="20"/>
                <w:szCs w:val="20"/>
              </w:rPr>
            </w:pPr>
            <w:proofErr w:type="spellStart"/>
            <w:r w:rsidRPr="00457AD9">
              <w:rPr>
                <w:rFonts w:asciiTheme="minorHAnsi" w:hAnsiTheme="minorHAnsi" w:cstheme="minorHAnsi"/>
                <w:b/>
                <w:bCs/>
                <w:color w:val="000000" w:themeColor="text1"/>
                <w:sz w:val="20"/>
                <w:szCs w:val="20"/>
              </w:rPr>
              <w:t>Respon-sabilité</w:t>
            </w:r>
            <w:proofErr w:type="spellEnd"/>
          </w:p>
        </w:tc>
        <w:tc>
          <w:tcPr>
            <w:tcW w:w="1135" w:type="dxa"/>
            <w:tcBorders>
              <w:top w:val="nil"/>
              <w:left w:val="nil"/>
              <w:bottom w:val="single" w:sz="4" w:space="0" w:color="auto"/>
              <w:right w:val="single" w:sz="4" w:space="0" w:color="auto"/>
            </w:tcBorders>
            <w:shd w:val="clear" w:color="auto" w:fill="B4C6E7" w:themeFill="accent1" w:themeFillTint="66"/>
            <w:vAlign w:val="center"/>
            <w:hideMark/>
          </w:tcPr>
          <w:p w14:paraId="4CA90501" w14:textId="77777777"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b/>
                <w:bCs/>
                <w:color w:val="000000" w:themeColor="text1"/>
                <w:sz w:val="20"/>
                <w:szCs w:val="20"/>
              </w:rPr>
              <w:t>Date limite</w:t>
            </w:r>
          </w:p>
        </w:tc>
        <w:tc>
          <w:tcPr>
            <w:tcW w:w="1984" w:type="dxa"/>
            <w:tcBorders>
              <w:top w:val="nil"/>
              <w:left w:val="nil"/>
              <w:bottom w:val="single" w:sz="4" w:space="0" w:color="auto"/>
              <w:right w:val="single" w:sz="4" w:space="0" w:color="auto"/>
            </w:tcBorders>
            <w:shd w:val="clear" w:color="auto" w:fill="B4C6E7" w:themeFill="accent1" w:themeFillTint="66"/>
            <w:vAlign w:val="center"/>
          </w:tcPr>
          <w:p w14:paraId="4A4A6E9B" w14:textId="058AB318" w:rsidR="00193E57" w:rsidRPr="008C3A10" w:rsidRDefault="008C3A10" w:rsidP="008C3A10">
            <w:pPr>
              <w:jc w:val="center"/>
              <w:rPr>
                <w:rFonts w:asciiTheme="minorHAnsi" w:hAnsiTheme="minorHAnsi" w:cstheme="minorHAnsi"/>
                <w:b/>
                <w:bCs/>
                <w:color w:val="000000" w:themeColor="text1"/>
                <w:sz w:val="20"/>
                <w:szCs w:val="20"/>
              </w:rPr>
            </w:pPr>
            <w:r w:rsidRPr="008C3A10">
              <w:rPr>
                <w:rFonts w:asciiTheme="minorHAnsi" w:hAnsiTheme="minorHAnsi" w:cstheme="minorHAnsi"/>
                <w:b/>
                <w:bCs/>
                <w:color w:val="000000" w:themeColor="text1"/>
                <w:sz w:val="20"/>
                <w:szCs w:val="20"/>
              </w:rPr>
              <w:t>Avancement</w:t>
            </w:r>
          </w:p>
        </w:tc>
      </w:tr>
      <w:tr w:rsidR="00271655" w:rsidRPr="00457AD9" w14:paraId="14E7ED01" w14:textId="2481FCAA" w:rsidTr="008C3A10">
        <w:trPr>
          <w:trHeight w:val="510"/>
        </w:trPr>
        <w:tc>
          <w:tcPr>
            <w:tcW w:w="3544" w:type="dxa"/>
            <w:tcBorders>
              <w:top w:val="nil"/>
              <w:left w:val="single" w:sz="4" w:space="0" w:color="auto"/>
              <w:bottom w:val="single" w:sz="4" w:space="0" w:color="auto"/>
              <w:right w:val="single" w:sz="4" w:space="0" w:color="auto"/>
            </w:tcBorders>
            <w:shd w:val="clear" w:color="auto" w:fill="auto"/>
            <w:vAlign w:val="center"/>
          </w:tcPr>
          <w:p w14:paraId="106D327D" w14:textId="77777777" w:rsidR="00271655" w:rsidRPr="00457AD9" w:rsidRDefault="00271655" w:rsidP="00271655">
            <w:pPr>
              <w:jc w:val="left"/>
              <w:rPr>
                <w:rFonts w:asciiTheme="minorHAnsi" w:hAnsiTheme="minorHAnsi" w:cstheme="minorHAnsi"/>
                <w:b/>
                <w:bCs/>
                <w:color w:val="000000" w:themeColor="text1"/>
                <w:sz w:val="20"/>
                <w:szCs w:val="20"/>
              </w:rPr>
            </w:pPr>
            <w:r w:rsidRPr="00457AD9">
              <w:rPr>
                <w:rFonts w:asciiTheme="minorHAnsi" w:hAnsiTheme="minorHAnsi" w:cstheme="minorHAnsi"/>
                <w:sz w:val="20"/>
                <w:szCs w:val="20"/>
              </w:rPr>
              <w:t>L’instabilité politique freine la réalisation des ambitions d’AT et de REDD</w:t>
            </w:r>
          </w:p>
        </w:tc>
        <w:tc>
          <w:tcPr>
            <w:tcW w:w="1154" w:type="dxa"/>
            <w:tcBorders>
              <w:top w:val="nil"/>
              <w:left w:val="nil"/>
              <w:bottom w:val="single" w:sz="4" w:space="0" w:color="auto"/>
              <w:right w:val="single" w:sz="4" w:space="0" w:color="auto"/>
            </w:tcBorders>
            <w:shd w:val="clear" w:color="auto" w:fill="auto"/>
            <w:vAlign w:val="center"/>
          </w:tcPr>
          <w:p w14:paraId="4836A83F" w14:textId="77777777" w:rsidR="00271655" w:rsidRPr="00457AD9" w:rsidRDefault="00271655" w:rsidP="00271655">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tcBorders>
              <w:top w:val="nil"/>
              <w:left w:val="nil"/>
              <w:bottom w:val="single" w:sz="4" w:space="0" w:color="auto"/>
              <w:right w:val="single" w:sz="4" w:space="0" w:color="auto"/>
            </w:tcBorders>
            <w:shd w:val="clear" w:color="auto" w:fill="auto"/>
            <w:vAlign w:val="center"/>
          </w:tcPr>
          <w:p w14:paraId="73E1539F" w14:textId="77777777" w:rsidR="00271655" w:rsidRPr="00457AD9" w:rsidRDefault="00271655" w:rsidP="00271655">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 xml:space="preserve">Politique </w:t>
            </w:r>
          </w:p>
        </w:tc>
        <w:tc>
          <w:tcPr>
            <w:tcW w:w="4394" w:type="dxa"/>
            <w:tcBorders>
              <w:top w:val="nil"/>
              <w:left w:val="nil"/>
              <w:bottom w:val="single" w:sz="4" w:space="0" w:color="auto"/>
              <w:right w:val="single" w:sz="4" w:space="0" w:color="auto"/>
            </w:tcBorders>
            <w:shd w:val="clear" w:color="auto" w:fill="auto"/>
            <w:vAlign w:val="center"/>
          </w:tcPr>
          <w:p w14:paraId="2651F9B1" w14:textId="74044BB2" w:rsidR="00271655" w:rsidRPr="00271655" w:rsidRDefault="00271655" w:rsidP="00271655">
            <w:pPr>
              <w:jc w:val="left"/>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Efforts de sensibilisation sur la REDD+ et l’importance de l’AT en concertation avec les Ministères, le CTR, le SE/FONAREDD et autres entités concernées (plaidoyer pour le maintien de ces priorités au plan des politiques nationales quelle que soit l’évolution politique du pays).</w:t>
            </w:r>
          </w:p>
        </w:tc>
        <w:tc>
          <w:tcPr>
            <w:tcW w:w="1275" w:type="dxa"/>
            <w:tcBorders>
              <w:top w:val="nil"/>
              <w:left w:val="nil"/>
              <w:bottom w:val="single" w:sz="4" w:space="0" w:color="auto"/>
              <w:right w:val="single" w:sz="4" w:space="0" w:color="auto"/>
            </w:tcBorders>
            <w:shd w:val="clear" w:color="auto" w:fill="auto"/>
            <w:vAlign w:val="center"/>
          </w:tcPr>
          <w:p w14:paraId="1422724B" w14:textId="77777777" w:rsidR="00271655" w:rsidRPr="00271655" w:rsidRDefault="00271655" w:rsidP="00271655">
            <w:pPr>
              <w:spacing w:line="240" w:lineRule="auto"/>
              <w:jc w:val="center"/>
              <w:rPr>
                <w:rFonts w:asciiTheme="minorHAnsi" w:hAnsiTheme="minorHAnsi" w:cstheme="minorHAnsi"/>
                <w:sz w:val="20"/>
                <w:szCs w:val="20"/>
              </w:rPr>
            </w:pPr>
            <w:r w:rsidRPr="00271655">
              <w:rPr>
                <w:rFonts w:asciiTheme="minorHAnsi" w:hAnsiTheme="minorHAnsi" w:cstheme="minorHAnsi"/>
                <w:sz w:val="20"/>
                <w:szCs w:val="20"/>
              </w:rPr>
              <w:t>PNUD,</w:t>
            </w:r>
          </w:p>
          <w:p w14:paraId="0887716E" w14:textId="77777777" w:rsidR="00271655" w:rsidRPr="00271655" w:rsidRDefault="00271655" w:rsidP="00271655">
            <w:pPr>
              <w:spacing w:line="240" w:lineRule="auto"/>
              <w:jc w:val="center"/>
              <w:rPr>
                <w:rFonts w:asciiTheme="minorHAnsi" w:hAnsiTheme="minorHAnsi" w:cstheme="minorHAnsi"/>
                <w:sz w:val="20"/>
                <w:szCs w:val="20"/>
              </w:rPr>
            </w:pPr>
            <w:r w:rsidRPr="00271655">
              <w:rPr>
                <w:rFonts w:asciiTheme="minorHAnsi" w:hAnsiTheme="minorHAnsi" w:cstheme="minorHAnsi"/>
                <w:sz w:val="20"/>
                <w:szCs w:val="20"/>
              </w:rPr>
              <w:t>CTR,</w:t>
            </w:r>
          </w:p>
          <w:p w14:paraId="33E89AC2" w14:textId="4F1735B1" w:rsidR="00271655" w:rsidRPr="00271655" w:rsidRDefault="00271655" w:rsidP="00271655">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FONAREDD</w:t>
            </w:r>
          </w:p>
        </w:tc>
        <w:tc>
          <w:tcPr>
            <w:tcW w:w="1135" w:type="dxa"/>
            <w:tcBorders>
              <w:top w:val="nil"/>
              <w:left w:val="nil"/>
              <w:bottom w:val="single" w:sz="4" w:space="0" w:color="auto"/>
              <w:right w:val="single" w:sz="4" w:space="0" w:color="auto"/>
            </w:tcBorders>
            <w:shd w:val="clear" w:color="auto" w:fill="auto"/>
            <w:vAlign w:val="center"/>
          </w:tcPr>
          <w:p w14:paraId="7D85E67B" w14:textId="3EA31AC1" w:rsidR="00271655" w:rsidRPr="00271655" w:rsidRDefault="004C0E55" w:rsidP="00271655">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984" w:type="dxa"/>
            <w:tcBorders>
              <w:top w:val="nil"/>
              <w:left w:val="nil"/>
              <w:bottom w:val="single" w:sz="4" w:space="0" w:color="auto"/>
              <w:right w:val="single" w:sz="4" w:space="0" w:color="auto"/>
            </w:tcBorders>
            <w:vAlign w:val="center"/>
          </w:tcPr>
          <w:p w14:paraId="29C6BCC2" w14:textId="38BEDF0D" w:rsidR="00271655" w:rsidRPr="00271655" w:rsidRDefault="00271655" w:rsidP="00271655">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 xml:space="preserve">Risque non matérialisé </w:t>
            </w:r>
            <w:r w:rsidR="00F95B0E">
              <w:rPr>
                <w:rFonts w:asciiTheme="minorHAnsi" w:hAnsiTheme="minorHAnsi" w:cstheme="minorHAnsi"/>
                <w:sz w:val="20"/>
                <w:szCs w:val="20"/>
              </w:rPr>
              <w:t>en</w:t>
            </w:r>
            <w:r>
              <w:rPr>
                <w:rFonts w:asciiTheme="minorHAnsi" w:hAnsiTheme="minorHAnsi" w:cstheme="minorHAnsi"/>
                <w:sz w:val="20"/>
                <w:szCs w:val="20"/>
              </w:rPr>
              <w:t xml:space="preserve"> 2020 </w:t>
            </w:r>
          </w:p>
        </w:tc>
      </w:tr>
      <w:tr w:rsidR="00271655" w:rsidRPr="00457AD9" w14:paraId="469B857C" w14:textId="48441E64" w:rsidTr="008C3A10">
        <w:trPr>
          <w:trHeight w:val="510"/>
        </w:trPr>
        <w:tc>
          <w:tcPr>
            <w:tcW w:w="3544" w:type="dxa"/>
            <w:tcBorders>
              <w:top w:val="nil"/>
              <w:left w:val="single" w:sz="4" w:space="0" w:color="auto"/>
              <w:bottom w:val="single" w:sz="4" w:space="0" w:color="auto"/>
              <w:right w:val="single" w:sz="4" w:space="0" w:color="auto"/>
            </w:tcBorders>
            <w:shd w:val="clear" w:color="auto" w:fill="auto"/>
            <w:vAlign w:val="center"/>
          </w:tcPr>
          <w:p w14:paraId="207BFDA2" w14:textId="2054FB20" w:rsidR="00271655" w:rsidRPr="00457AD9" w:rsidRDefault="00271655" w:rsidP="00271655">
            <w:pPr>
              <w:pStyle w:val="Sansinterligne"/>
              <w:jc w:val="left"/>
              <w:rPr>
                <w:rFonts w:asciiTheme="minorHAnsi" w:hAnsiTheme="minorHAnsi" w:cstheme="minorHAnsi"/>
                <w:sz w:val="20"/>
                <w:szCs w:val="20"/>
              </w:rPr>
            </w:pPr>
            <w:r w:rsidRPr="00457AD9">
              <w:rPr>
                <w:rFonts w:asciiTheme="minorHAnsi" w:hAnsiTheme="minorHAnsi" w:cstheme="minorHAnsi"/>
                <w:sz w:val="20"/>
                <w:szCs w:val="20"/>
              </w:rPr>
              <w:t>Le mandat fédérateur du M</w:t>
            </w:r>
            <w:r w:rsidR="004C0E55">
              <w:rPr>
                <w:rFonts w:asciiTheme="minorHAnsi" w:hAnsiTheme="minorHAnsi" w:cstheme="minorHAnsi"/>
                <w:sz w:val="20"/>
                <w:szCs w:val="20"/>
              </w:rPr>
              <w:t>inAT</w:t>
            </w:r>
            <w:r w:rsidRPr="00457AD9">
              <w:rPr>
                <w:rFonts w:asciiTheme="minorHAnsi" w:hAnsiTheme="minorHAnsi" w:cstheme="minorHAnsi"/>
                <w:sz w:val="20"/>
                <w:szCs w:val="20"/>
              </w:rPr>
              <w:t xml:space="preserve"> est remis en question par les institutions, les ministères au niveau central et provincial</w:t>
            </w:r>
          </w:p>
        </w:tc>
        <w:tc>
          <w:tcPr>
            <w:tcW w:w="1154" w:type="dxa"/>
            <w:tcBorders>
              <w:top w:val="nil"/>
              <w:left w:val="nil"/>
              <w:bottom w:val="single" w:sz="4" w:space="0" w:color="auto"/>
              <w:right w:val="single" w:sz="4" w:space="0" w:color="auto"/>
            </w:tcBorders>
            <w:shd w:val="clear" w:color="auto" w:fill="auto"/>
            <w:vAlign w:val="center"/>
          </w:tcPr>
          <w:p w14:paraId="4FBDE127" w14:textId="77777777" w:rsidR="00271655" w:rsidRPr="00457AD9" w:rsidRDefault="00271655" w:rsidP="00271655">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tcBorders>
              <w:top w:val="nil"/>
              <w:left w:val="nil"/>
              <w:bottom w:val="single" w:sz="4" w:space="0" w:color="auto"/>
              <w:right w:val="single" w:sz="4" w:space="0" w:color="auto"/>
            </w:tcBorders>
            <w:shd w:val="clear" w:color="auto" w:fill="auto"/>
            <w:vAlign w:val="center"/>
          </w:tcPr>
          <w:p w14:paraId="427382F0" w14:textId="77777777" w:rsidR="00271655" w:rsidRPr="00457AD9" w:rsidRDefault="00271655" w:rsidP="00271655">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Politique</w:t>
            </w:r>
          </w:p>
        </w:tc>
        <w:tc>
          <w:tcPr>
            <w:tcW w:w="4394" w:type="dxa"/>
            <w:tcBorders>
              <w:top w:val="nil"/>
              <w:left w:val="nil"/>
              <w:bottom w:val="single" w:sz="4" w:space="0" w:color="auto"/>
              <w:right w:val="single" w:sz="4" w:space="0" w:color="auto"/>
            </w:tcBorders>
            <w:shd w:val="clear" w:color="auto" w:fill="auto"/>
            <w:vAlign w:val="center"/>
          </w:tcPr>
          <w:p w14:paraId="64730EFF" w14:textId="7054B789" w:rsidR="00271655" w:rsidRPr="00271655" w:rsidRDefault="00271655" w:rsidP="00271655">
            <w:pPr>
              <w:jc w:val="left"/>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Approche technique vise à favoriser la prise de décision basée sur les données et les analyses scientifiques, (2) arbitrages politiques pour résoudre les conflits via le COPIRAT</w:t>
            </w:r>
          </w:p>
        </w:tc>
        <w:tc>
          <w:tcPr>
            <w:tcW w:w="1275" w:type="dxa"/>
            <w:tcBorders>
              <w:top w:val="nil"/>
              <w:left w:val="nil"/>
              <w:bottom w:val="single" w:sz="4" w:space="0" w:color="auto"/>
              <w:right w:val="single" w:sz="4" w:space="0" w:color="auto"/>
            </w:tcBorders>
            <w:shd w:val="clear" w:color="auto" w:fill="auto"/>
            <w:vAlign w:val="center"/>
          </w:tcPr>
          <w:p w14:paraId="2D13365D" w14:textId="4CDDDC5D" w:rsidR="00271655" w:rsidRPr="00271655" w:rsidRDefault="00271655" w:rsidP="00271655">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PNUD, M</w:t>
            </w:r>
            <w:r w:rsidR="0045148E">
              <w:rPr>
                <w:rFonts w:asciiTheme="minorHAnsi" w:hAnsiTheme="minorHAnsi" w:cstheme="minorHAnsi"/>
                <w:sz w:val="20"/>
                <w:szCs w:val="20"/>
              </w:rPr>
              <w:t>inAT</w:t>
            </w:r>
          </w:p>
        </w:tc>
        <w:tc>
          <w:tcPr>
            <w:tcW w:w="1135" w:type="dxa"/>
            <w:tcBorders>
              <w:top w:val="nil"/>
              <w:left w:val="nil"/>
              <w:bottom w:val="single" w:sz="4" w:space="0" w:color="auto"/>
              <w:right w:val="single" w:sz="4" w:space="0" w:color="auto"/>
            </w:tcBorders>
            <w:shd w:val="clear" w:color="auto" w:fill="auto"/>
            <w:vAlign w:val="center"/>
          </w:tcPr>
          <w:p w14:paraId="55194C93" w14:textId="0D7FBC02" w:rsidR="00271655" w:rsidRPr="00271655" w:rsidRDefault="00F95B0E" w:rsidP="00271655">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984" w:type="dxa"/>
            <w:tcBorders>
              <w:top w:val="nil"/>
              <w:left w:val="nil"/>
              <w:bottom w:val="single" w:sz="4" w:space="0" w:color="auto"/>
              <w:right w:val="single" w:sz="4" w:space="0" w:color="auto"/>
            </w:tcBorders>
            <w:vAlign w:val="center"/>
          </w:tcPr>
          <w:p w14:paraId="784EB9D7" w14:textId="0A341FF5" w:rsidR="00271655" w:rsidRPr="00271655" w:rsidRDefault="00F95B0E" w:rsidP="00271655">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 xml:space="preserve">Risque non matérialisé </w:t>
            </w:r>
            <w:r>
              <w:rPr>
                <w:rFonts w:asciiTheme="minorHAnsi" w:hAnsiTheme="minorHAnsi" w:cstheme="minorHAnsi"/>
                <w:sz w:val="20"/>
                <w:szCs w:val="20"/>
              </w:rPr>
              <w:t xml:space="preserve">en 2020 </w:t>
            </w:r>
            <w:r w:rsidR="00271655">
              <w:rPr>
                <w:rFonts w:asciiTheme="minorHAnsi" w:hAnsiTheme="minorHAnsi" w:cstheme="minorHAnsi"/>
                <w:sz w:val="20"/>
                <w:szCs w:val="20"/>
              </w:rPr>
              <w:t xml:space="preserve"> </w:t>
            </w:r>
            <w:r w:rsidR="00271655" w:rsidRPr="00271655">
              <w:rPr>
                <w:rFonts w:asciiTheme="minorHAnsi" w:hAnsiTheme="minorHAnsi" w:cstheme="minorHAnsi"/>
                <w:sz w:val="20"/>
                <w:szCs w:val="20"/>
              </w:rPr>
              <w:t>(le M</w:t>
            </w:r>
            <w:r w:rsidR="00271655">
              <w:rPr>
                <w:rFonts w:asciiTheme="minorHAnsi" w:hAnsiTheme="minorHAnsi" w:cstheme="minorHAnsi"/>
                <w:sz w:val="20"/>
                <w:szCs w:val="20"/>
              </w:rPr>
              <w:t>in</w:t>
            </w:r>
            <w:r w:rsidR="00271655" w:rsidRPr="00271655">
              <w:rPr>
                <w:rFonts w:asciiTheme="minorHAnsi" w:hAnsiTheme="minorHAnsi" w:cstheme="minorHAnsi"/>
                <w:sz w:val="20"/>
                <w:szCs w:val="20"/>
              </w:rPr>
              <w:t>AT a été maintenu).</w:t>
            </w:r>
          </w:p>
        </w:tc>
      </w:tr>
      <w:tr w:rsidR="00193E57" w:rsidRPr="00457AD9" w14:paraId="6E13E308" w14:textId="7F3C734C" w:rsidTr="008C3A10">
        <w:trPr>
          <w:trHeight w:val="510"/>
        </w:trPr>
        <w:tc>
          <w:tcPr>
            <w:tcW w:w="3544" w:type="dxa"/>
            <w:tcBorders>
              <w:top w:val="nil"/>
              <w:left w:val="single" w:sz="4" w:space="0" w:color="auto"/>
              <w:bottom w:val="single" w:sz="4" w:space="0" w:color="auto"/>
              <w:right w:val="single" w:sz="4" w:space="0" w:color="auto"/>
            </w:tcBorders>
            <w:shd w:val="clear" w:color="auto" w:fill="auto"/>
            <w:vAlign w:val="center"/>
          </w:tcPr>
          <w:p w14:paraId="575CB6F8" w14:textId="3C2B1C42" w:rsidR="00193E57" w:rsidRPr="00457AD9" w:rsidRDefault="00193E57" w:rsidP="006744E7">
            <w:pPr>
              <w:pStyle w:val="Sansinterligne"/>
              <w:ind w:left="10" w:firstLine="0"/>
              <w:jc w:val="left"/>
              <w:rPr>
                <w:rFonts w:asciiTheme="minorHAnsi" w:hAnsiTheme="minorHAnsi" w:cstheme="minorHAnsi"/>
                <w:sz w:val="20"/>
                <w:szCs w:val="20"/>
              </w:rPr>
            </w:pPr>
            <w:r w:rsidRPr="00457AD9">
              <w:rPr>
                <w:rFonts w:asciiTheme="minorHAnsi" w:hAnsiTheme="minorHAnsi" w:cstheme="minorHAnsi"/>
                <w:sz w:val="20"/>
                <w:szCs w:val="20"/>
              </w:rPr>
              <w:t>Les tensions et conflits sectoriels relatifs à l’affectation des territoires sont insolvables par le biais des mesures d’arbitrage préconisées par le M</w:t>
            </w:r>
            <w:r w:rsidR="004C0E55">
              <w:rPr>
                <w:rFonts w:asciiTheme="minorHAnsi" w:hAnsiTheme="minorHAnsi" w:cstheme="minorHAnsi"/>
                <w:sz w:val="20"/>
                <w:szCs w:val="20"/>
              </w:rPr>
              <w:t xml:space="preserve">inAT </w:t>
            </w:r>
            <w:r w:rsidRPr="00457AD9">
              <w:rPr>
                <w:rFonts w:asciiTheme="minorHAnsi" w:hAnsiTheme="minorHAnsi" w:cstheme="minorHAnsi"/>
                <w:sz w:val="20"/>
                <w:szCs w:val="20"/>
              </w:rPr>
              <w:t>du fait de la fragmentation de compétences entre Ministères sectoriels en matière de cession et affectation des terres.</w:t>
            </w:r>
          </w:p>
        </w:tc>
        <w:tc>
          <w:tcPr>
            <w:tcW w:w="1154" w:type="dxa"/>
            <w:tcBorders>
              <w:top w:val="nil"/>
              <w:left w:val="nil"/>
              <w:bottom w:val="single" w:sz="4" w:space="0" w:color="auto"/>
              <w:right w:val="single" w:sz="4" w:space="0" w:color="auto"/>
            </w:tcBorders>
            <w:shd w:val="clear" w:color="auto" w:fill="auto"/>
            <w:vAlign w:val="center"/>
          </w:tcPr>
          <w:p w14:paraId="1AE42887" w14:textId="77777777" w:rsidR="00193E57" w:rsidRPr="00457AD9" w:rsidRDefault="00193E57" w:rsidP="006744E7">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tcBorders>
              <w:top w:val="nil"/>
              <w:left w:val="nil"/>
              <w:bottom w:val="single" w:sz="4" w:space="0" w:color="auto"/>
              <w:right w:val="single" w:sz="4" w:space="0" w:color="auto"/>
            </w:tcBorders>
            <w:shd w:val="clear" w:color="auto" w:fill="auto"/>
            <w:vAlign w:val="center"/>
          </w:tcPr>
          <w:p w14:paraId="3DF3941E" w14:textId="77777777" w:rsidR="00193E57" w:rsidRPr="00457AD9" w:rsidRDefault="00193E57" w:rsidP="006744E7">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Stratégique</w:t>
            </w:r>
          </w:p>
        </w:tc>
        <w:tc>
          <w:tcPr>
            <w:tcW w:w="4394" w:type="dxa"/>
            <w:tcBorders>
              <w:top w:val="nil"/>
              <w:left w:val="nil"/>
              <w:bottom w:val="single" w:sz="4" w:space="0" w:color="auto"/>
              <w:right w:val="single" w:sz="4" w:space="0" w:color="auto"/>
            </w:tcBorders>
            <w:shd w:val="clear" w:color="auto" w:fill="auto"/>
            <w:vAlign w:val="center"/>
          </w:tcPr>
          <w:p w14:paraId="5C47B36F" w14:textId="6083E466" w:rsidR="0045148E" w:rsidRPr="0045148E" w:rsidRDefault="0045148E" w:rsidP="00A6554C">
            <w:pPr>
              <w:pStyle w:val="Paragraphedeliste"/>
              <w:numPr>
                <w:ilvl w:val="0"/>
                <w:numId w:val="15"/>
              </w:numPr>
              <w:jc w:val="left"/>
              <w:rPr>
                <w:rFonts w:asciiTheme="minorHAnsi" w:hAnsiTheme="minorHAnsi" w:cstheme="minorHAnsi"/>
                <w:sz w:val="20"/>
                <w:szCs w:val="20"/>
              </w:rPr>
            </w:pPr>
            <w:r w:rsidRPr="0045148E">
              <w:rPr>
                <w:rFonts w:asciiTheme="minorHAnsi" w:hAnsiTheme="minorHAnsi" w:cstheme="minorHAnsi"/>
                <w:sz w:val="20"/>
                <w:szCs w:val="20"/>
              </w:rPr>
              <w:t>Processus de consultation et approche participative préconisée par le M</w:t>
            </w:r>
            <w:r w:rsidR="004C0E55">
              <w:rPr>
                <w:rFonts w:asciiTheme="minorHAnsi" w:hAnsiTheme="minorHAnsi" w:cstheme="minorHAnsi"/>
                <w:sz w:val="20"/>
                <w:szCs w:val="20"/>
              </w:rPr>
              <w:t>inAT</w:t>
            </w:r>
            <w:r w:rsidRPr="0045148E">
              <w:rPr>
                <w:rFonts w:asciiTheme="minorHAnsi" w:hAnsiTheme="minorHAnsi" w:cstheme="minorHAnsi"/>
                <w:sz w:val="20"/>
                <w:szCs w:val="20"/>
              </w:rPr>
              <w:t xml:space="preserve">, </w:t>
            </w:r>
          </w:p>
          <w:p w14:paraId="45BB8C74" w14:textId="164D0E56" w:rsidR="0045148E" w:rsidRPr="0045148E" w:rsidRDefault="0045148E" w:rsidP="00A6554C">
            <w:pPr>
              <w:pStyle w:val="Paragraphedeliste"/>
              <w:numPr>
                <w:ilvl w:val="0"/>
                <w:numId w:val="15"/>
              </w:numPr>
              <w:jc w:val="left"/>
              <w:rPr>
                <w:rFonts w:asciiTheme="minorHAnsi" w:hAnsiTheme="minorHAnsi" w:cstheme="minorHAnsi"/>
                <w:sz w:val="20"/>
                <w:szCs w:val="20"/>
              </w:rPr>
            </w:pPr>
            <w:r w:rsidRPr="0045148E">
              <w:rPr>
                <w:rFonts w:asciiTheme="minorHAnsi" w:hAnsiTheme="minorHAnsi" w:cstheme="minorHAnsi"/>
                <w:sz w:val="20"/>
                <w:szCs w:val="20"/>
              </w:rPr>
              <w:t>Ancrage de la politique d’AT au plus haut niveau politique via le COPIRAT</w:t>
            </w:r>
          </w:p>
          <w:p w14:paraId="44860AE8" w14:textId="7C9ADE1B" w:rsidR="00193E57" w:rsidRPr="0045148E" w:rsidRDefault="00193E57" w:rsidP="00457AD9">
            <w:pPr>
              <w:jc w:val="left"/>
              <w:rPr>
                <w:rFonts w:asciiTheme="minorHAnsi" w:hAnsiTheme="minorHAnsi" w:cstheme="minorHAnsi"/>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655D2F1C" w14:textId="182E6A5A" w:rsidR="00193E57" w:rsidRPr="00457AD9" w:rsidRDefault="00193E57" w:rsidP="006744E7">
            <w:pPr>
              <w:jc w:val="center"/>
              <w:rPr>
                <w:rFonts w:asciiTheme="minorHAnsi" w:hAnsiTheme="minorHAnsi" w:cstheme="minorHAnsi"/>
                <w:b/>
                <w:bCs/>
                <w:color w:val="000000" w:themeColor="text1"/>
                <w:sz w:val="20"/>
                <w:szCs w:val="20"/>
              </w:rPr>
            </w:pPr>
            <w:r w:rsidRPr="00457AD9">
              <w:rPr>
                <w:rFonts w:asciiTheme="minorHAnsi" w:hAnsiTheme="minorHAnsi" w:cstheme="minorHAnsi"/>
                <w:sz w:val="20"/>
                <w:szCs w:val="20"/>
              </w:rPr>
              <w:t>PNUD, MinAT</w:t>
            </w:r>
          </w:p>
        </w:tc>
        <w:tc>
          <w:tcPr>
            <w:tcW w:w="1135" w:type="dxa"/>
            <w:tcBorders>
              <w:top w:val="nil"/>
              <w:left w:val="nil"/>
              <w:bottom w:val="single" w:sz="4" w:space="0" w:color="auto"/>
              <w:right w:val="single" w:sz="4" w:space="0" w:color="auto"/>
            </w:tcBorders>
            <w:shd w:val="clear" w:color="auto" w:fill="auto"/>
            <w:vAlign w:val="center"/>
          </w:tcPr>
          <w:p w14:paraId="42E5344A" w14:textId="77777777" w:rsidR="00193E57" w:rsidRPr="00457AD9" w:rsidRDefault="00193E57" w:rsidP="006744E7">
            <w:pPr>
              <w:jc w:val="center"/>
              <w:rPr>
                <w:rFonts w:asciiTheme="minorHAnsi" w:hAnsiTheme="minorHAnsi" w:cstheme="minorHAnsi"/>
                <w:b/>
                <w:bCs/>
                <w:color w:val="000000" w:themeColor="text1"/>
                <w:sz w:val="20"/>
                <w:szCs w:val="20"/>
              </w:rPr>
            </w:pPr>
          </w:p>
        </w:tc>
        <w:tc>
          <w:tcPr>
            <w:tcW w:w="1984" w:type="dxa"/>
            <w:tcBorders>
              <w:top w:val="nil"/>
              <w:left w:val="nil"/>
              <w:bottom w:val="single" w:sz="4" w:space="0" w:color="auto"/>
              <w:right w:val="single" w:sz="4" w:space="0" w:color="auto"/>
            </w:tcBorders>
            <w:vAlign w:val="center"/>
          </w:tcPr>
          <w:p w14:paraId="4D203719" w14:textId="136FE66A" w:rsidR="00193E57" w:rsidRPr="00457AD9" w:rsidRDefault="00AA4D99" w:rsidP="0045148E">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 xml:space="preserve">Risque non matérialisé </w:t>
            </w:r>
            <w:r>
              <w:rPr>
                <w:rFonts w:asciiTheme="minorHAnsi" w:hAnsiTheme="minorHAnsi" w:cstheme="minorHAnsi"/>
                <w:sz w:val="20"/>
                <w:szCs w:val="20"/>
              </w:rPr>
              <w:t>en 2020</w:t>
            </w:r>
          </w:p>
        </w:tc>
      </w:tr>
      <w:tr w:rsidR="00193E57" w:rsidRPr="00457AD9" w14:paraId="0B701BDB" w14:textId="67EEAA19" w:rsidTr="008C3A10">
        <w:trPr>
          <w:trHeight w:val="510"/>
        </w:trPr>
        <w:tc>
          <w:tcPr>
            <w:tcW w:w="3544" w:type="dxa"/>
            <w:tcBorders>
              <w:top w:val="nil"/>
              <w:left w:val="single" w:sz="4" w:space="0" w:color="auto"/>
              <w:bottom w:val="single" w:sz="4" w:space="0" w:color="auto"/>
              <w:right w:val="single" w:sz="4" w:space="0" w:color="auto"/>
            </w:tcBorders>
            <w:shd w:val="clear" w:color="auto" w:fill="auto"/>
            <w:vAlign w:val="center"/>
          </w:tcPr>
          <w:p w14:paraId="09D4D5CC" w14:textId="77777777" w:rsidR="00193E57" w:rsidRDefault="00193E57" w:rsidP="006744E7">
            <w:pPr>
              <w:pStyle w:val="Sansinterligne"/>
              <w:ind w:left="10" w:firstLine="0"/>
              <w:jc w:val="left"/>
              <w:rPr>
                <w:rFonts w:asciiTheme="minorHAnsi" w:hAnsiTheme="minorHAnsi" w:cstheme="minorHAnsi"/>
                <w:sz w:val="20"/>
                <w:szCs w:val="20"/>
              </w:rPr>
            </w:pPr>
            <w:r w:rsidRPr="00457AD9">
              <w:rPr>
                <w:rFonts w:asciiTheme="minorHAnsi" w:hAnsiTheme="minorHAnsi" w:cstheme="minorHAnsi"/>
                <w:sz w:val="20"/>
                <w:szCs w:val="20"/>
              </w:rPr>
              <w:t>La complexité du montage institutionnel alourdit le processus au dépend d’une approche pragmatique.</w:t>
            </w:r>
          </w:p>
          <w:p w14:paraId="0BF9962E" w14:textId="3F931D38" w:rsidR="00B31E92" w:rsidRPr="00457AD9" w:rsidRDefault="00B31E92" w:rsidP="00A6554C">
            <w:pPr>
              <w:pStyle w:val="Paragraphedeliste"/>
              <w:numPr>
                <w:ilvl w:val="0"/>
                <w:numId w:val="14"/>
              </w:numPr>
              <w:ind w:left="321" w:hanging="284"/>
              <w:rPr>
                <w:rFonts w:asciiTheme="minorHAnsi" w:hAnsiTheme="minorHAnsi" w:cstheme="minorHAnsi"/>
                <w:sz w:val="20"/>
                <w:szCs w:val="20"/>
              </w:rPr>
            </w:pPr>
          </w:p>
        </w:tc>
        <w:tc>
          <w:tcPr>
            <w:tcW w:w="1154" w:type="dxa"/>
            <w:tcBorders>
              <w:top w:val="nil"/>
              <w:left w:val="nil"/>
              <w:bottom w:val="single" w:sz="4" w:space="0" w:color="auto"/>
              <w:right w:val="single" w:sz="4" w:space="0" w:color="auto"/>
            </w:tcBorders>
            <w:shd w:val="clear" w:color="auto" w:fill="auto"/>
            <w:vAlign w:val="center"/>
          </w:tcPr>
          <w:p w14:paraId="01032853" w14:textId="77777777" w:rsidR="00193E57" w:rsidRPr="00457AD9" w:rsidRDefault="00193E57" w:rsidP="006744E7">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2017</w:t>
            </w:r>
          </w:p>
        </w:tc>
        <w:tc>
          <w:tcPr>
            <w:tcW w:w="1398" w:type="dxa"/>
            <w:tcBorders>
              <w:top w:val="nil"/>
              <w:left w:val="nil"/>
              <w:bottom w:val="single" w:sz="4" w:space="0" w:color="auto"/>
              <w:right w:val="single" w:sz="4" w:space="0" w:color="auto"/>
            </w:tcBorders>
            <w:shd w:val="clear" w:color="auto" w:fill="auto"/>
            <w:vAlign w:val="center"/>
          </w:tcPr>
          <w:p w14:paraId="712EA1CF" w14:textId="77777777" w:rsidR="00193E57" w:rsidRPr="00457AD9" w:rsidRDefault="00193E57" w:rsidP="006744E7">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Stratégique</w:t>
            </w:r>
          </w:p>
        </w:tc>
        <w:tc>
          <w:tcPr>
            <w:tcW w:w="4394" w:type="dxa"/>
            <w:tcBorders>
              <w:top w:val="nil"/>
              <w:left w:val="nil"/>
              <w:bottom w:val="single" w:sz="4" w:space="0" w:color="auto"/>
              <w:right w:val="single" w:sz="4" w:space="0" w:color="auto"/>
            </w:tcBorders>
            <w:shd w:val="clear" w:color="auto" w:fill="auto"/>
            <w:vAlign w:val="center"/>
          </w:tcPr>
          <w:p w14:paraId="5549B97E" w14:textId="77777777"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t>Mobilisation de l’expertise nationale et internationale en début de mise en œuvre en vue d’accompagner le programme sur toute sa durée.</w:t>
            </w:r>
          </w:p>
          <w:p w14:paraId="085DF2B7" w14:textId="77777777"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lastRenderedPageBreak/>
              <w:t>Renforcement de l’équipe de coordination du programme (1 Expert International en AT + 1 Expert national en Planification,</w:t>
            </w:r>
          </w:p>
          <w:p w14:paraId="17350517" w14:textId="77777777"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t>Mobilisation des expertises spécialisées disponibles</w:t>
            </w:r>
          </w:p>
          <w:p w14:paraId="6810F614" w14:textId="77777777"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t>Mobilisation de l’expertise verticale du PNUD aux niveaux régional et global</w:t>
            </w:r>
          </w:p>
          <w:p w14:paraId="6DBD5C57" w14:textId="77777777"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t xml:space="preserve">Description des </w:t>
            </w:r>
            <w:r w:rsidRPr="00B31E92">
              <w:rPr>
                <w:rFonts w:asciiTheme="minorHAnsi" w:hAnsiTheme="minorHAnsi" w:cstheme="minorHAnsi"/>
                <w:color w:val="000000" w:themeColor="text1"/>
                <w:sz w:val="20"/>
                <w:szCs w:val="20"/>
              </w:rPr>
              <w:t xml:space="preserve">attributions de chaque partie prenante et des procédures le cas échéant </w:t>
            </w:r>
          </w:p>
          <w:p w14:paraId="2502821B" w14:textId="73F8CB4D" w:rsidR="00B31E92" w:rsidRPr="00B31E92" w:rsidRDefault="00B31E92" w:rsidP="00A6554C">
            <w:pPr>
              <w:pStyle w:val="Paragraphedeliste"/>
              <w:numPr>
                <w:ilvl w:val="0"/>
                <w:numId w:val="14"/>
              </w:numPr>
              <w:ind w:left="173" w:hanging="136"/>
              <w:jc w:val="left"/>
              <w:rPr>
                <w:rFonts w:asciiTheme="minorHAnsi" w:hAnsiTheme="minorHAnsi" w:cstheme="minorHAnsi"/>
                <w:sz w:val="20"/>
                <w:szCs w:val="20"/>
              </w:rPr>
            </w:pPr>
            <w:r w:rsidRPr="00B31E92">
              <w:rPr>
                <w:rFonts w:asciiTheme="minorHAnsi" w:hAnsiTheme="minorHAnsi" w:cstheme="minorHAnsi"/>
                <w:sz w:val="20"/>
                <w:szCs w:val="20"/>
              </w:rPr>
              <w:t>Modalité DIM pour l’exécution du programme</w:t>
            </w:r>
            <w:r>
              <w:rPr>
                <w:rFonts w:asciiTheme="minorHAnsi" w:hAnsiTheme="minorHAnsi" w:cstheme="minorHAnsi"/>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14:paraId="6C460738" w14:textId="6AFB4FBA" w:rsidR="00193E57" w:rsidRPr="00457AD9" w:rsidRDefault="004E3565" w:rsidP="004E3565">
            <w:pPr>
              <w:jc w:val="center"/>
              <w:rPr>
                <w:rFonts w:asciiTheme="minorHAnsi" w:hAnsiTheme="minorHAnsi" w:cstheme="minorHAnsi"/>
                <w:b/>
                <w:bCs/>
                <w:color w:val="000000" w:themeColor="text1"/>
                <w:sz w:val="20"/>
                <w:szCs w:val="20"/>
              </w:rPr>
            </w:pPr>
            <w:r w:rsidRPr="00457AD9">
              <w:rPr>
                <w:rFonts w:asciiTheme="minorHAnsi" w:hAnsiTheme="minorHAnsi" w:cstheme="minorHAnsi"/>
                <w:sz w:val="20"/>
                <w:szCs w:val="20"/>
              </w:rPr>
              <w:lastRenderedPageBreak/>
              <w:t>PNUD</w:t>
            </w:r>
          </w:p>
        </w:tc>
        <w:tc>
          <w:tcPr>
            <w:tcW w:w="1135" w:type="dxa"/>
            <w:tcBorders>
              <w:top w:val="nil"/>
              <w:left w:val="nil"/>
              <w:bottom w:val="single" w:sz="4" w:space="0" w:color="auto"/>
              <w:right w:val="single" w:sz="4" w:space="0" w:color="auto"/>
            </w:tcBorders>
            <w:shd w:val="clear" w:color="auto" w:fill="auto"/>
            <w:vAlign w:val="center"/>
          </w:tcPr>
          <w:p w14:paraId="558FDF23" w14:textId="77777777" w:rsidR="00193E57" w:rsidRPr="00457AD9" w:rsidRDefault="00193E57" w:rsidP="006744E7">
            <w:pPr>
              <w:jc w:val="center"/>
              <w:rPr>
                <w:rFonts w:asciiTheme="minorHAnsi" w:hAnsiTheme="minorHAnsi" w:cstheme="minorHAnsi"/>
                <w:b/>
                <w:bCs/>
                <w:color w:val="000000" w:themeColor="text1"/>
                <w:sz w:val="20"/>
                <w:szCs w:val="20"/>
              </w:rPr>
            </w:pPr>
          </w:p>
        </w:tc>
        <w:tc>
          <w:tcPr>
            <w:tcW w:w="1984" w:type="dxa"/>
            <w:tcBorders>
              <w:top w:val="nil"/>
              <w:left w:val="nil"/>
              <w:bottom w:val="single" w:sz="4" w:space="0" w:color="auto"/>
              <w:right w:val="single" w:sz="4" w:space="0" w:color="auto"/>
            </w:tcBorders>
            <w:vAlign w:val="center"/>
          </w:tcPr>
          <w:p w14:paraId="4A007020" w14:textId="2AE69D08" w:rsidR="00193E57" w:rsidRPr="00457AD9" w:rsidRDefault="00AA4D99" w:rsidP="005119CF">
            <w:pPr>
              <w:jc w:val="center"/>
              <w:rPr>
                <w:rFonts w:asciiTheme="minorHAnsi" w:hAnsiTheme="minorHAnsi" w:cstheme="minorHAnsi"/>
                <w:b/>
                <w:bCs/>
                <w:color w:val="000000" w:themeColor="text1"/>
                <w:sz w:val="20"/>
                <w:szCs w:val="20"/>
              </w:rPr>
            </w:pPr>
            <w:r w:rsidRPr="00271655">
              <w:rPr>
                <w:rFonts w:asciiTheme="minorHAnsi" w:hAnsiTheme="minorHAnsi" w:cstheme="minorHAnsi"/>
                <w:sz w:val="20"/>
                <w:szCs w:val="20"/>
              </w:rPr>
              <w:t xml:space="preserve">Risque non matérialisé </w:t>
            </w:r>
            <w:r>
              <w:rPr>
                <w:rFonts w:asciiTheme="minorHAnsi" w:hAnsiTheme="minorHAnsi" w:cstheme="minorHAnsi"/>
                <w:sz w:val="20"/>
                <w:szCs w:val="20"/>
              </w:rPr>
              <w:t>en 2020</w:t>
            </w:r>
          </w:p>
        </w:tc>
      </w:tr>
      <w:tr w:rsidR="005119CF" w:rsidRPr="00457AD9" w14:paraId="13E1F5C0" w14:textId="0DDA5CCF" w:rsidTr="008C3A10">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E967BD" w14:textId="77777777" w:rsidR="005119CF" w:rsidRPr="005119CF" w:rsidRDefault="005119CF" w:rsidP="005119CF">
            <w:pPr>
              <w:pStyle w:val="Sansinterligne"/>
              <w:ind w:left="10" w:firstLine="0"/>
              <w:jc w:val="left"/>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Le déploiement des fonctionnaires de l’administration de l’AT identifiés est retardé ou n’est pas effectué dans les délais nécessaires pour la mise en œuvre du programme et leur motivation est faible</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233DACEE" w14:textId="77777777" w:rsidR="005119CF" w:rsidRPr="005119CF" w:rsidRDefault="005119CF" w:rsidP="005119CF">
            <w:pPr>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01FF630" w14:textId="77777777" w:rsidR="005119CF" w:rsidRPr="005119CF" w:rsidRDefault="005119CF" w:rsidP="005119CF">
            <w:pPr>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344D1B" w14:textId="310E3D1E" w:rsidR="005119CF" w:rsidRPr="005119CF" w:rsidRDefault="005119CF" w:rsidP="005119CF">
            <w:pPr>
              <w:jc w:val="left"/>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 xml:space="preserve">Mobilisation d’une expertise nationale et internationale (les firmes spécialisées en AT) pour appuyer la mise en œuvre du programme.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7ECB18" w14:textId="5FE53BCA" w:rsidR="005119CF" w:rsidRPr="00DC7769" w:rsidRDefault="005119CF" w:rsidP="005119CF">
            <w:pPr>
              <w:jc w:val="center"/>
              <w:rPr>
                <w:rFonts w:asciiTheme="minorHAnsi" w:hAnsiTheme="minorHAnsi" w:cstheme="minorHAnsi"/>
                <w:color w:val="000000" w:themeColor="text1"/>
                <w:sz w:val="20"/>
                <w:szCs w:val="20"/>
              </w:rPr>
            </w:pPr>
            <w:r w:rsidRPr="00DC7769">
              <w:rPr>
                <w:rFonts w:asciiTheme="minorHAnsi" w:hAnsiTheme="minorHAnsi" w:cstheme="minorHAnsi"/>
                <w:sz w:val="20"/>
                <w:szCs w:val="20"/>
              </w:rPr>
              <w:t>PNUD</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4219BB" w14:textId="7833AFA3" w:rsidR="005119CF" w:rsidRPr="00DC7769" w:rsidRDefault="005119CF" w:rsidP="005119CF">
            <w:pPr>
              <w:jc w:val="center"/>
              <w:rPr>
                <w:rFonts w:asciiTheme="minorHAnsi" w:hAnsiTheme="minorHAnsi" w:cstheme="minorHAnsi"/>
                <w:b/>
                <w:bCs/>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5DAECE4" w14:textId="77777777" w:rsidR="005119CF" w:rsidRPr="005119CF" w:rsidRDefault="005119CF" w:rsidP="005119CF">
            <w:pPr>
              <w:jc w:val="left"/>
              <w:rPr>
                <w:rFonts w:asciiTheme="minorHAnsi" w:hAnsiTheme="minorHAnsi" w:cstheme="minorHAnsi"/>
                <w:sz w:val="20"/>
                <w:szCs w:val="20"/>
              </w:rPr>
            </w:pPr>
            <w:r w:rsidRPr="005119CF">
              <w:rPr>
                <w:rFonts w:asciiTheme="minorHAnsi" w:hAnsiTheme="minorHAnsi" w:cstheme="minorHAnsi"/>
                <w:sz w:val="20"/>
                <w:szCs w:val="20"/>
              </w:rPr>
              <w:t>Risqué écarté (expertise nationale/CAT,</w:t>
            </w:r>
          </w:p>
          <w:p w14:paraId="0D273B3B" w14:textId="6C6950CA" w:rsidR="005119CF" w:rsidRPr="005119CF" w:rsidRDefault="005119CF" w:rsidP="005119CF">
            <w:pPr>
              <w:jc w:val="left"/>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 xml:space="preserve">firmes et WRI mobilisés, incitations salariales) </w:t>
            </w:r>
          </w:p>
        </w:tc>
      </w:tr>
      <w:tr w:rsidR="004E3565" w:rsidRPr="00457AD9" w14:paraId="653A7051" w14:textId="35180B98" w:rsidTr="008C3A10">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14AE9" w14:textId="7274970E" w:rsidR="004E3565" w:rsidRPr="005119CF" w:rsidRDefault="004E3565" w:rsidP="005119CF">
            <w:pPr>
              <w:pStyle w:val="Sansinterligne"/>
              <w:jc w:val="left"/>
              <w:rPr>
                <w:rFonts w:asciiTheme="minorHAnsi" w:hAnsiTheme="minorHAnsi" w:cstheme="minorHAnsi"/>
                <w:sz w:val="20"/>
                <w:szCs w:val="20"/>
              </w:rPr>
            </w:pPr>
            <w:r w:rsidRPr="005119CF">
              <w:rPr>
                <w:rFonts w:asciiTheme="minorHAnsi" w:hAnsiTheme="minorHAnsi" w:cstheme="minorHAnsi"/>
                <w:sz w:val="20"/>
                <w:szCs w:val="20"/>
              </w:rPr>
              <w:t>L’expertise nécessaire pour accompagner le processus d’AT dans ses dimensions techniques, légales et stratégiques est limitée au niveau national mais surtout au niveau provincial.</w:t>
            </w:r>
          </w:p>
        </w:tc>
        <w:tc>
          <w:tcPr>
            <w:tcW w:w="1154" w:type="dxa"/>
            <w:tcBorders>
              <w:top w:val="single" w:sz="4" w:space="0" w:color="auto"/>
              <w:left w:val="nil"/>
              <w:bottom w:val="single" w:sz="4" w:space="0" w:color="auto"/>
              <w:right w:val="single" w:sz="4" w:space="0" w:color="auto"/>
            </w:tcBorders>
            <w:shd w:val="clear" w:color="auto" w:fill="auto"/>
            <w:vAlign w:val="center"/>
          </w:tcPr>
          <w:p w14:paraId="72E3C61A" w14:textId="77777777" w:rsidR="004E3565" w:rsidRPr="005119CF" w:rsidRDefault="004E3565" w:rsidP="004E3565">
            <w:pPr>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tcBorders>
              <w:top w:val="single" w:sz="4" w:space="0" w:color="auto"/>
              <w:left w:val="nil"/>
              <w:bottom w:val="single" w:sz="4" w:space="0" w:color="auto"/>
              <w:right w:val="single" w:sz="4" w:space="0" w:color="auto"/>
            </w:tcBorders>
            <w:shd w:val="clear" w:color="auto" w:fill="auto"/>
            <w:vAlign w:val="center"/>
          </w:tcPr>
          <w:p w14:paraId="2733BE25" w14:textId="77777777" w:rsidR="004E3565" w:rsidRPr="005119CF" w:rsidRDefault="004E3565" w:rsidP="004E3565">
            <w:pPr>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4394" w:type="dxa"/>
            <w:tcBorders>
              <w:top w:val="single" w:sz="4" w:space="0" w:color="auto"/>
              <w:left w:val="nil"/>
              <w:bottom w:val="single" w:sz="4" w:space="0" w:color="auto"/>
              <w:right w:val="single" w:sz="4" w:space="0" w:color="auto"/>
            </w:tcBorders>
            <w:shd w:val="clear" w:color="auto" w:fill="auto"/>
            <w:vAlign w:val="center"/>
          </w:tcPr>
          <w:p w14:paraId="2E5FC284" w14:textId="77777777" w:rsidR="004E3565" w:rsidRPr="005119CF" w:rsidRDefault="004E3565" w:rsidP="004E3565">
            <w:pPr>
              <w:pStyle w:val="Sansinterligne"/>
              <w:jc w:val="left"/>
              <w:rPr>
                <w:rFonts w:asciiTheme="minorHAnsi" w:hAnsiTheme="minorHAnsi" w:cstheme="minorHAnsi"/>
                <w:sz w:val="20"/>
                <w:szCs w:val="20"/>
              </w:rPr>
            </w:pPr>
            <w:r w:rsidRPr="005119CF">
              <w:rPr>
                <w:rFonts w:asciiTheme="minorHAnsi" w:hAnsiTheme="minorHAnsi" w:cstheme="minorHAnsi"/>
                <w:sz w:val="20"/>
                <w:szCs w:val="20"/>
              </w:rPr>
              <w:t>Approche cyclique et pragmatique,  mobilisation d’expertise internationale pour appuyer le processus,</w:t>
            </w:r>
          </w:p>
          <w:p w14:paraId="2AB6028B" w14:textId="77777777" w:rsidR="004E3565" w:rsidRPr="005119CF" w:rsidRDefault="004E3565" w:rsidP="004E3565">
            <w:pPr>
              <w:pStyle w:val="Sansinterligne"/>
              <w:jc w:val="left"/>
              <w:rPr>
                <w:rFonts w:asciiTheme="minorHAnsi" w:hAnsiTheme="minorHAnsi" w:cstheme="minorHAnsi"/>
                <w:sz w:val="20"/>
                <w:szCs w:val="20"/>
              </w:rPr>
            </w:pPr>
            <w:r w:rsidRPr="005119CF">
              <w:rPr>
                <w:rFonts w:asciiTheme="minorHAnsi" w:hAnsiTheme="minorHAnsi" w:cstheme="minorHAnsi"/>
                <w:sz w:val="20"/>
                <w:szCs w:val="20"/>
              </w:rPr>
              <w:t>transfert d’expériences et de leçons apprises permettant une réalisation rapide du programme</w:t>
            </w:r>
          </w:p>
          <w:p w14:paraId="238C5801" w14:textId="77777777" w:rsidR="004E3565" w:rsidRPr="005119CF" w:rsidRDefault="004E3565" w:rsidP="004E3565">
            <w:pPr>
              <w:pStyle w:val="Sansinterligne"/>
              <w:jc w:val="left"/>
              <w:rPr>
                <w:rFonts w:asciiTheme="minorHAnsi" w:hAnsiTheme="minorHAnsi" w:cstheme="minorHAnsi"/>
                <w:sz w:val="20"/>
                <w:szCs w:val="20"/>
              </w:rPr>
            </w:pPr>
          </w:p>
          <w:p w14:paraId="07125E19" w14:textId="77777777" w:rsidR="004E3565" w:rsidRPr="005119CF" w:rsidRDefault="004E3565" w:rsidP="004E3565">
            <w:pPr>
              <w:jc w:val="left"/>
              <w:rPr>
                <w:rFonts w:asciiTheme="minorHAnsi" w:hAnsiTheme="minorHAnsi" w:cstheme="minorHAnsi"/>
                <w:b/>
                <w:bCs/>
                <w:color w:val="000000" w:themeColor="text1"/>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6B09196" w14:textId="5A18D91B" w:rsidR="004E3565" w:rsidRPr="005119CF" w:rsidRDefault="004E3565" w:rsidP="004E3565">
            <w:pPr>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PNUD</w:t>
            </w:r>
          </w:p>
        </w:tc>
        <w:tc>
          <w:tcPr>
            <w:tcW w:w="1135" w:type="dxa"/>
            <w:tcBorders>
              <w:top w:val="single" w:sz="4" w:space="0" w:color="auto"/>
              <w:left w:val="nil"/>
              <w:bottom w:val="single" w:sz="4" w:space="0" w:color="auto"/>
              <w:right w:val="single" w:sz="4" w:space="0" w:color="auto"/>
            </w:tcBorders>
            <w:shd w:val="clear" w:color="auto" w:fill="auto"/>
            <w:vAlign w:val="center"/>
          </w:tcPr>
          <w:p w14:paraId="1ECE23A7" w14:textId="33F7B6C5" w:rsidR="004E3565" w:rsidRPr="005119CF" w:rsidRDefault="00490789" w:rsidP="00490789">
            <w:pPr>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2018</w:t>
            </w:r>
          </w:p>
        </w:tc>
        <w:tc>
          <w:tcPr>
            <w:tcW w:w="1984" w:type="dxa"/>
            <w:tcBorders>
              <w:top w:val="single" w:sz="4" w:space="0" w:color="auto"/>
              <w:left w:val="nil"/>
              <w:bottom w:val="single" w:sz="4" w:space="0" w:color="auto"/>
              <w:right w:val="single" w:sz="4" w:space="0" w:color="auto"/>
            </w:tcBorders>
            <w:vAlign w:val="center"/>
          </w:tcPr>
          <w:p w14:paraId="768192CB" w14:textId="24CC2067" w:rsidR="004E3565" w:rsidRPr="005119CF" w:rsidRDefault="00271655" w:rsidP="008C3A10">
            <w:pPr>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Risque écarté (</w:t>
            </w:r>
            <w:r w:rsidR="004E3565" w:rsidRPr="005119CF">
              <w:rPr>
                <w:rFonts w:asciiTheme="minorHAnsi" w:hAnsiTheme="minorHAnsi" w:cstheme="minorHAnsi"/>
                <w:sz w:val="20"/>
                <w:szCs w:val="20"/>
              </w:rPr>
              <w:t xml:space="preserve">contractualisation </w:t>
            </w:r>
            <w:r w:rsidRPr="005119CF">
              <w:rPr>
                <w:rFonts w:asciiTheme="minorHAnsi" w:hAnsiTheme="minorHAnsi" w:cstheme="minorHAnsi"/>
                <w:sz w:val="20"/>
                <w:szCs w:val="20"/>
              </w:rPr>
              <w:t>de 2 firmes et renforcement des capacités)</w:t>
            </w:r>
          </w:p>
        </w:tc>
      </w:tr>
      <w:tr w:rsidR="00490789" w:rsidRPr="00457AD9" w14:paraId="2C2244EB" w14:textId="63E96803" w:rsidTr="008C3A10">
        <w:trPr>
          <w:trHeight w:val="510"/>
        </w:trPr>
        <w:tc>
          <w:tcPr>
            <w:tcW w:w="3544" w:type="dxa"/>
            <w:tcBorders>
              <w:top w:val="nil"/>
              <w:left w:val="single" w:sz="4" w:space="0" w:color="auto"/>
              <w:bottom w:val="single" w:sz="4" w:space="0" w:color="auto"/>
              <w:right w:val="single" w:sz="4" w:space="0" w:color="auto"/>
            </w:tcBorders>
            <w:shd w:val="clear" w:color="auto" w:fill="auto"/>
            <w:vAlign w:val="center"/>
          </w:tcPr>
          <w:p w14:paraId="0DF3CB8A" w14:textId="6C2313F2" w:rsidR="00490789" w:rsidRPr="005119CF" w:rsidRDefault="00490789" w:rsidP="00734026">
            <w:pPr>
              <w:jc w:val="left"/>
              <w:rPr>
                <w:rFonts w:asciiTheme="minorHAnsi" w:hAnsiTheme="minorHAnsi" w:cstheme="minorHAnsi"/>
                <w:sz w:val="20"/>
                <w:szCs w:val="20"/>
              </w:rPr>
            </w:pPr>
            <w:r w:rsidRPr="005119CF">
              <w:rPr>
                <w:rFonts w:asciiTheme="minorHAnsi" w:hAnsiTheme="minorHAnsi" w:cstheme="minorHAnsi"/>
                <w:color w:val="000000" w:themeColor="text1"/>
                <w:sz w:val="20"/>
                <w:szCs w:val="20"/>
              </w:rPr>
              <w:t>Les plans d’AT restent lettres morte</w:t>
            </w:r>
            <w:r w:rsidR="00AA4D99">
              <w:rPr>
                <w:rFonts w:asciiTheme="minorHAnsi" w:hAnsiTheme="minorHAnsi" w:cstheme="minorHAnsi"/>
                <w:color w:val="000000" w:themeColor="text1"/>
                <w:sz w:val="20"/>
                <w:szCs w:val="20"/>
              </w:rPr>
              <w:t>s</w:t>
            </w:r>
            <w:r w:rsidRPr="005119CF">
              <w:rPr>
                <w:rFonts w:asciiTheme="minorHAnsi" w:hAnsiTheme="minorHAnsi" w:cstheme="minorHAnsi"/>
                <w:color w:val="000000" w:themeColor="text1"/>
                <w:sz w:val="20"/>
                <w:szCs w:val="20"/>
              </w:rPr>
              <w:t xml:space="preserve"> ou les dispositions d’opposabilité aux tiers ne fonctionnent pas sous la pression foncière péri urbaine et sectorielle.</w:t>
            </w:r>
          </w:p>
          <w:p w14:paraId="5CD42720" w14:textId="77777777" w:rsidR="00490789" w:rsidRPr="005119CF" w:rsidRDefault="00490789" w:rsidP="00490789">
            <w:pPr>
              <w:jc w:val="center"/>
              <w:rPr>
                <w:rFonts w:asciiTheme="minorHAnsi" w:hAnsiTheme="minorHAnsi" w:cstheme="minorHAnsi"/>
                <w:b/>
                <w:bCs/>
                <w:color w:val="000000" w:themeColor="text1"/>
                <w:sz w:val="20"/>
                <w:szCs w:val="20"/>
              </w:rPr>
            </w:pPr>
          </w:p>
        </w:tc>
        <w:tc>
          <w:tcPr>
            <w:tcW w:w="1154" w:type="dxa"/>
            <w:tcBorders>
              <w:top w:val="nil"/>
              <w:left w:val="nil"/>
              <w:bottom w:val="single" w:sz="4" w:space="0" w:color="auto"/>
              <w:right w:val="single" w:sz="4" w:space="0" w:color="auto"/>
            </w:tcBorders>
            <w:shd w:val="clear" w:color="auto" w:fill="auto"/>
            <w:vAlign w:val="center"/>
          </w:tcPr>
          <w:p w14:paraId="51EDE717" w14:textId="77777777" w:rsidR="00490789" w:rsidRPr="005119CF" w:rsidRDefault="00490789" w:rsidP="00490789">
            <w:pPr>
              <w:jc w:val="center"/>
              <w:rPr>
                <w:rFonts w:asciiTheme="minorHAnsi" w:hAnsiTheme="minorHAnsi" w:cstheme="minorHAnsi"/>
                <w:color w:val="000000" w:themeColor="text1"/>
                <w:sz w:val="20"/>
                <w:szCs w:val="20"/>
              </w:rPr>
            </w:pPr>
            <w:r w:rsidRPr="005119CF">
              <w:rPr>
                <w:rFonts w:asciiTheme="minorHAnsi" w:hAnsiTheme="minorHAnsi" w:cstheme="minorHAnsi"/>
                <w:color w:val="000000" w:themeColor="text1"/>
                <w:sz w:val="20"/>
                <w:szCs w:val="20"/>
              </w:rPr>
              <w:t>2017</w:t>
            </w:r>
          </w:p>
        </w:tc>
        <w:tc>
          <w:tcPr>
            <w:tcW w:w="1398" w:type="dxa"/>
            <w:tcBorders>
              <w:top w:val="nil"/>
              <w:left w:val="nil"/>
              <w:bottom w:val="single" w:sz="4" w:space="0" w:color="auto"/>
              <w:right w:val="single" w:sz="4" w:space="0" w:color="auto"/>
            </w:tcBorders>
            <w:shd w:val="clear" w:color="auto" w:fill="auto"/>
            <w:vAlign w:val="center"/>
          </w:tcPr>
          <w:p w14:paraId="2EC74FD9" w14:textId="77777777" w:rsidR="00490789" w:rsidRPr="005119CF" w:rsidRDefault="00490789" w:rsidP="00490789">
            <w:pPr>
              <w:jc w:val="center"/>
              <w:rPr>
                <w:rFonts w:asciiTheme="minorHAnsi" w:hAnsiTheme="minorHAnsi" w:cstheme="minorHAnsi"/>
                <w:b/>
                <w:bCs/>
                <w:color w:val="000000" w:themeColor="text1"/>
                <w:sz w:val="20"/>
                <w:szCs w:val="20"/>
              </w:rPr>
            </w:pPr>
            <w:r w:rsidRPr="005119CF">
              <w:rPr>
                <w:rFonts w:asciiTheme="minorHAnsi" w:hAnsiTheme="minorHAnsi" w:cstheme="minorHAnsi"/>
                <w:color w:val="000000" w:themeColor="text1"/>
                <w:sz w:val="20"/>
                <w:szCs w:val="20"/>
              </w:rPr>
              <w:t>Opérationnel</w:t>
            </w:r>
          </w:p>
        </w:tc>
        <w:tc>
          <w:tcPr>
            <w:tcW w:w="4394" w:type="dxa"/>
            <w:tcBorders>
              <w:top w:val="nil"/>
              <w:left w:val="nil"/>
              <w:bottom w:val="single" w:sz="4" w:space="0" w:color="auto"/>
              <w:right w:val="single" w:sz="4" w:space="0" w:color="auto"/>
            </w:tcBorders>
            <w:shd w:val="clear" w:color="auto" w:fill="auto"/>
            <w:vAlign w:val="center"/>
          </w:tcPr>
          <w:p w14:paraId="4B046D2C" w14:textId="77777777" w:rsidR="00490789" w:rsidRPr="005119CF" w:rsidRDefault="00490789" w:rsidP="00A6554C">
            <w:pPr>
              <w:pStyle w:val="Paragraphedeliste"/>
              <w:numPr>
                <w:ilvl w:val="0"/>
                <w:numId w:val="14"/>
              </w:numPr>
              <w:ind w:left="173" w:hanging="136"/>
              <w:jc w:val="left"/>
              <w:rPr>
                <w:rFonts w:asciiTheme="minorHAnsi" w:hAnsiTheme="minorHAnsi" w:cstheme="minorHAnsi"/>
                <w:sz w:val="20"/>
                <w:szCs w:val="20"/>
              </w:rPr>
            </w:pPr>
            <w:r w:rsidRPr="005119CF">
              <w:rPr>
                <w:rFonts w:asciiTheme="minorHAnsi" w:hAnsiTheme="minorHAnsi" w:cstheme="minorHAnsi"/>
                <w:sz w:val="20"/>
                <w:szCs w:val="20"/>
              </w:rPr>
              <w:t xml:space="preserve">Sessions de travail avec l’administration de la fonction publique afin d’assurer l’affectation du personnel immatriculé dès que possible. </w:t>
            </w:r>
          </w:p>
          <w:p w14:paraId="03DD08F4" w14:textId="77777777" w:rsidR="00490789" w:rsidRPr="005119CF" w:rsidRDefault="00490789" w:rsidP="00A6554C">
            <w:pPr>
              <w:pStyle w:val="Paragraphedeliste"/>
              <w:numPr>
                <w:ilvl w:val="0"/>
                <w:numId w:val="14"/>
              </w:numPr>
              <w:ind w:left="173" w:hanging="136"/>
              <w:jc w:val="left"/>
              <w:rPr>
                <w:rFonts w:asciiTheme="minorHAnsi" w:hAnsiTheme="minorHAnsi" w:cstheme="minorHAnsi"/>
                <w:sz w:val="20"/>
                <w:szCs w:val="20"/>
              </w:rPr>
            </w:pPr>
            <w:r w:rsidRPr="005119CF">
              <w:rPr>
                <w:rFonts w:asciiTheme="minorHAnsi" w:hAnsiTheme="minorHAnsi" w:cstheme="minorHAnsi"/>
                <w:sz w:val="20"/>
                <w:szCs w:val="20"/>
              </w:rPr>
              <w:t>Ajustements nécessaires aux plans de travail et projections budgétaires afin de pallier les manques dans le cas où certains co-financements prévus ne se réalisent pas.</w:t>
            </w:r>
          </w:p>
          <w:p w14:paraId="51AD358E" w14:textId="77777777" w:rsidR="00490789" w:rsidRPr="005119CF" w:rsidRDefault="00490789" w:rsidP="00A6554C">
            <w:pPr>
              <w:pStyle w:val="Paragraphedeliste"/>
              <w:numPr>
                <w:ilvl w:val="0"/>
                <w:numId w:val="14"/>
              </w:numPr>
              <w:ind w:left="173" w:hanging="136"/>
              <w:jc w:val="left"/>
              <w:rPr>
                <w:rFonts w:asciiTheme="minorHAnsi" w:hAnsiTheme="minorHAnsi" w:cstheme="minorHAnsi"/>
                <w:sz w:val="20"/>
                <w:szCs w:val="20"/>
              </w:rPr>
            </w:pPr>
            <w:r w:rsidRPr="005119CF">
              <w:rPr>
                <w:rFonts w:asciiTheme="minorHAnsi" w:hAnsiTheme="minorHAnsi" w:cstheme="minorHAnsi"/>
                <w:sz w:val="20"/>
                <w:szCs w:val="20"/>
              </w:rPr>
              <w:t xml:space="preserve">Efforts conjoints de mobilisation de ressources supplémentaires seront déployés pour combler </w:t>
            </w:r>
            <w:r w:rsidRPr="005119CF">
              <w:rPr>
                <w:rFonts w:asciiTheme="minorHAnsi" w:hAnsiTheme="minorHAnsi" w:cstheme="minorHAnsi"/>
                <w:sz w:val="20"/>
                <w:szCs w:val="20"/>
              </w:rPr>
              <w:lastRenderedPageBreak/>
              <w:t>les manques lors de la mise en œuvre du programme</w:t>
            </w:r>
          </w:p>
          <w:p w14:paraId="2F4F004A" w14:textId="77777777" w:rsidR="00490789" w:rsidRPr="005119CF" w:rsidRDefault="00490789" w:rsidP="00A6554C">
            <w:pPr>
              <w:pStyle w:val="Paragraphedeliste"/>
              <w:numPr>
                <w:ilvl w:val="0"/>
                <w:numId w:val="14"/>
              </w:numPr>
              <w:ind w:left="173" w:hanging="136"/>
              <w:jc w:val="left"/>
              <w:rPr>
                <w:rFonts w:asciiTheme="minorHAnsi" w:hAnsiTheme="minorHAnsi" w:cstheme="minorHAnsi"/>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4C64A6E8" w14:textId="77777777" w:rsidR="00490789" w:rsidRPr="005119CF" w:rsidRDefault="00490789" w:rsidP="00490789">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lastRenderedPageBreak/>
              <w:t>PNUD,</w:t>
            </w:r>
          </w:p>
          <w:p w14:paraId="4C63F0B1" w14:textId="77777777" w:rsidR="00490789" w:rsidRPr="005119CF" w:rsidRDefault="00490789" w:rsidP="00490789">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CTR,</w:t>
            </w:r>
          </w:p>
          <w:p w14:paraId="31158B0C" w14:textId="77777777" w:rsidR="00490789" w:rsidRPr="005119CF" w:rsidRDefault="00490789" w:rsidP="00490789">
            <w:pPr>
              <w:spacing w:line="240" w:lineRule="auto"/>
              <w:jc w:val="center"/>
              <w:rPr>
                <w:rFonts w:asciiTheme="minorHAnsi" w:hAnsiTheme="minorHAnsi" w:cstheme="minorHAnsi"/>
                <w:sz w:val="20"/>
                <w:szCs w:val="20"/>
              </w:rPr>
            </w:pPr>
            <w:r w:rsidRPr="005119CF">
              <w:rPr>
                <w:rFonts w:asciiTheme="minorHAnsi" w:hAnsiTheme="minorHAnsi" w:cstheme="minorHAnsi"/>
                <w:sz w:val="20"/>
                <w:szCs w:val="20"/>
              </w:rPr>
              <w:t>FONAREDD,</w:t>
            </w:r>
          </w:p>
          <w:p w14:paraId="04CAE32A" w14:textId="3841CA44" w:rsidR="00490789" w:rsidRPr="005119CF" w:rsidRDefault="00490789" w:rsidP="00490789">
            <w:pPr>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M</w:t>
            </w:r>
            <w:r w:rsidR="006744E7">
              <w:rPr>
                <w:rFonts w:asciiTheme="minorHAnsi" w:hAnsiTheme="minorHAnsi" w:cstheme="minorHAnsi"/>
                <w:sz w:val="20"/>
                <w:szCs w:val="20"/>
              </w:rPr>
              <w:t>inAT</w:t>
            </w:r>
          </w:p>
        </w:tc>
        <w:tc>
          <w:tcPr>
            <w:tcW w:w="1135" w:type="dxa"/>
            <w:tcBorders>
              <w:top w:val="nil"/>
              <w:left w:val="nil"/>
              <w:bottom w:val="single" w:sz="4" w:space="0" w:color="auto"/>
              <w:right w:val="single" w:sz="4" w:space="0" w:color="auto"/>
            </w:tcBorders>
            <w:shd w:val="clear" w:color="auto" w:fill="auto"/>
            <w:vAlign w:val="center"/>
          </w:tcPr>
          <w:p w14:paraId="76797249" w14:textId="77777777" w:rsidR="00490789" w:rsidRPr="005119CF" w:rsidRDefault="00490789" w:rsidP="00490789">
            <w:pPr>
              <w:jc w:val="center"/>
              <w:rPr>
                <w:rFonts w:asciiTheme="minorHAnsi" w:hAnsiTheme="minorHAnsi" w:cstheme="minorHAnsi"/>
                <w:b/>
                <w:bCs/>
                <w:color w:val="000000" w:themeColor="text1"/>
                <w:sz w:val="20"/>
                <w:szCs w:val="20"/>
              </w:rPr>
            </w:pPr>
          </w:p>
        </w:tc>
        <w:tc>
          <w:tcPr>
            <w:tcW w:w="1984" w:type="dxa"/>
            <w:tcBorders>
              <w:top w:val="nil"/>
              <w:left w:val="nil"/>
              <w:bottom w:val="single" w:sz="4" w:space="0" w:color="auto"/>
              <w:right w:val="single" w:sz="4" w:space="0" w:color="auto"/>
            </w:tcBorders>
            <w:vAlign w:val="center"/>
          </w:tcPr>
          <w:p w14:paraId="0C481515" w14:textId="025081F2" w:rsidR="00490789" w:rsidRPr="005119CF" w:rsidRDefault="00490789" w:rsidP="008C3A10">
            <w:pPr>
              <w:jc w:val="center"/>
              <w:rPr>
                <w:rFonts w:asciiTheme="minorHAnsi" w:hAnsiTheme="minorHAnsi" w:cstheme="minorHAnsi"/>
                <w:b/>
                <w:bCs/>
                <w:color w:val="000000" w:themeColor="text1"/>
                <w:sz w:val="20"/>
                <w:szCs w:val="20"/>
              </w:rPr>
            </w:pPr>
            <w:r w:rsidRPr="005119CF">
              <w:rPr>
                <w:rFonts w:asciiTheme="minorHAnsi" w:hAnsiTheme="minorHAnsi" w:cstheme="minorHAnsi"/>
                <w:sz w:val="20"/>
                <w:szCs w:val="20"/>
              </w:rPr>
              <w:t>Risque non matérialisé</w:t>
            </w:r>
            <w:r w:rsidR="008C3A10">
              <w:rPr>
                <w:rFonts w:asciiTheme="minorHAnsi" w:hAnsiTheme="minorHAnsi" w:cstheme="minorHAnsi"/>
                <w:sz w:val="20"/>
                <w:szCs w:val="20"/>
              </w:rPr>
              <w:t xml:space="preserve"> car les plans ne sont pas encore disponibles</w:t>
            </w:r>
          </w:p>
        </w:tc>
      </w:tr>
      <w:tr w:rsidR="00BC18B9" w:rsidRPr="00457AD9" w14:paraId="5A301D7E" w14:textId="445D7FE0" w:rsidTr="008C3A10">
        <w:trPr>
          <w:trHeight w:val="255"/>
        </w:trPr>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14:paraId="39BAC283" w14:textId="77777777" w:rsidR="00BC18B9" w:rsidRPr="008C3A10" w:rsidRDefault="00BC18B9" w:rsidP="00DF70D6">
            <w:pPr>
              <w:jc w:val="left"/>
              <w:rPr>
                <w:rFonts w:asciiTheme="minorHAnsi" w:hAnsiTheme="minorHAnsi" w:cstheme="minorHAnsi"/>
                <w:sz w:val="20"/>
                <w:szCs w:val="20"/>
              </w:rPr>
            </w:pPr>
            <w:r w:rsidRPr="008C3A10">
              <w:rPr>
                <w:rFonts w:asciiTheme="minorHAnsi" w:hAnsiTheme="minorHAnsi" w:cstheme="minorHAnsi"/>
                <w:sz w:val="20"/>
                <w:szCs w:val="20"/>
              </w:rPr>
              <w:t>Les procédures d’achat et de contractualisation du PNUD impactent la mise en œuvre du programme.</w:t>
            </w:r>
          </w:p>
          <w:p w14:paraId="4CC4FEF2" w14:textId="77777777" w:rsidR="00BC18B9" w:rsidRPr="008C3A10" w:rsidRDefault="00BC18B9" w:rsidP="00DF70D6">
            <w:pPr>
              <w:jc w:val="left"/>
              <w:rPr>
                <w:rFonts w:asciiTheme="minorHAnsi" w:hAnsiTheme="minorHAnsi" w:cstheme="minorHAnsi"/>
                <w:color w:val="000000" w:themeColor="text1"/>
                <w:sz w:val="20"/>
                <w:szCs w:val="20"/>
              </w:rPr>
            </w:pP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14:paraId="3C755E35" w14:textId="77777777"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2017</w:t>
            </w:r>
          </w:p>
        </w:tc>
        <w:tc>
          <w:tcPr>
            <w:tcW w:w="13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ABFE5A" w14:textId="77777777"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Opérationnel</w:t>
            </w:r>
          </w:p>
        </w:tc>
        <w:tc>
          <w:tcPr>
            <w:tcW w:w="4394" w:type="dxa"/>
            <w:vMerge w:val="restart"/>
            <w:tcBorders>
              <w:top w:val="nil"/>
              <w:left w:val="nil"/>
              <w:right w:val="single" w:sz="4" w:space="0" w:color="auto"/>
            </w:tcBorders>
            <w:shd w:val="clear" w:color="auto" w:fill="auto"/>
            <w:vAlign w:val="center"/>
            <w:hideMark/>
          </w:tcPr>
          <w:p w14:paraId="6730C0C7" w14:textId="77777777" w:rsidR="00BC18B9" w:rsidRPr="008C3A10" w:rsidRDefault="00BC18B9" w:rsidP="00A6554C">
            <w:pPr>
              <w:pStyle w:val="Paragraphedeliste"/>
              <w:numPr>
                <w:ilvl w:val="0"/>
                <w:numId w:val="14"/>
              </w:numPr>
              <w:ind w:left="173" w:hanging="136"/>
              <w:jc w:val="left"/>
              <w:rPr>
                <w:rFonts w:asciiTheme="minorHAnsi" w:hAnsiTheme="minorHAnsi" w:cstheme="minorHAnsi"/>
                <w:sz w:val="20"/>
                <w:szCs w:val="20"/>
              </w:rPr>
            </w:pPr>
            <w:r w:rsidRPr="008C3A10">
              <w:rPr>
                <w:rFonts w:asciiTheme="minorHAnsi" w:hAnsiTheme="minorHAnsi" w:cstheme="minorHAnsi"/>
                <w:sz w:val="20"/>
                <w:szCs w:val="20"/>
              </w:rPr>
              <w:t>Contractualisation des firmes spécialisées en AT pour conduire les processus d’AT,</w:t>
            </w:r>
          </w:p>
          <w:p w14:paraId="54607E6A" w14:textId="3267A401" w:rsidR="00BC18B9" w:rsidRPr="008C3A10" w:rsidRDefault="00BC18B9" w:rsidP="00A6554C">
            <w:pPr>
              <w:pStyle w:val="Paragraphedeliste"/>
              <w:numPr>
                <w:ilvl w:val="0"/>
                <w:numId w:val="14"/>
              </w:numPr>
              <w:ind w:left="173" w:hanging="136"/>
              <w:jc w:val="left"/>
              <w:rPr>
                <w:rFonts w:asciiTheme="minorHAnsi" w:hAnsiTheme="minorHAnsi" w:cstheme="minorHAnsi"/>
                <w:sz w:val="20"/>
                <w:szCs w:val="20"/>
              </w:rPr>
            </w:pPr>
            <w:r w:rsidRPr="008C3A10">
              <w:rPr>
                <w:rFonts w:asciiTheme="minorHAnsi" w:hAnsiTheme="minorHAnsi" w:cstheme="minorHAnsi"/>
                <w:sz w:val="20"/>
                <w:szCs w:val="20"/>
              </w:rPr>
              <w:t>Utilisation des dispositions du « </w:t>
            </w:r>
            <w:r w:rsidRPr="006744E7">
              <w:rPr>
                <w:rFonts w:asciiTheme="minorHAnsi" w:hAnsiTheme="minorHAnsi" w:cstheme="minorHAnsi"/>
                <w:b/>
                <w:bCs/>
                <w:sz w:val="20"/>
                <w:szCs w:val="20"/>
              </w:rPr>
              <w:t xml:space="preserve">Delivery </w:t>
            </w:r>
            <w:proofErr w:type="spellStart"/>
            <w:r w:rsidR="006744E7" w:rsidRPr="006744E7">
              <w:rPr>
                <w:rFonts w:asciiTheme="minorHAnsi" w:hAnsiTheme="minorHAnsi" w:cstheme="minorHAnsi"/>
                <w:b/>
                <w:bCs/>
                <w:sz w:val="20"/>
                <w:szCs w:val="20"/>
              </w:rPr>
              <w:t>Acc</w:t>
            </w:r>
            <w:r w:rsidR="00A82700">
              <w:rPr>
                <w:rFonts w:asciiTheme="minorHAnsi" w:hAnsiTheme="minorHAnsi" w:cstheme="minorHAnsi"/>
                <w:b/>
                <w:bCs/>
                <w:sz w:val="20"/>
                <w:szCs w:val="20"/>
              </w:rPr>
              <w:t>e</w:t>
            </w:r>
            <w:r w:rsidR="006744E7" w:rsidRPr="006744E7">
              <w:rPr>
                <w:rFonts w:asciiTheme="minorHAnsi" w:hAnsiTheme="minorHAnsi" w:cstheme="minorHAnsi"/>
                <w:b/>
                <w:bCs/>
                <w:sz w:val="20"/>
                <w:szCs w:val="20"/>
              </w:rPr>
              <w:t>leration</w:t>
            </w:r>
            <w:proofErr w:type="spellEnd"/>
            <w:r w:rsidRPr="006744E7">
              <w:rPr>
                <w:rFonts w:asciiTheme="minorHAnsi" w:hAnsiTheme="minorHAnsi" w:cstheme="minorHAnsi"/>
                <w:b/>
                <w:bCs/>
                <w:sz w:val="20"/>
                <w:szCs w:val="20"/>
              </w:rPr>
              <w:t xml:space="preserve"> Package</w:t>
            </w:r>
            <w:r w:rsidRPr="008C3A10">
              <w:rPr>
                <w:rFonts w:asciiTheme="minorHAnsi" w:hAnsiTheme="minorHAnsi" w:cstheme="minorHAnsi"/>
                <w:sz w:val="20"/>
                <w:szCs w:val="20"/>
              </w:rPr>
              <w:t> » pour réduire les durées des processus de HR et Procurement</w:t>
            </w:r>
          </w:p>
          <w:p w14:paraId="14DE8679" w14:textId="1C030A13" w:rsidR="00BC18B9" w:rsidRPr="008C3A10" w:rsidRDefault="00BC18B9" w:rsidP="00A6554C">
            <w:pPr>
              <w:pStyle w:val="Paragraphedeliste"/>
              <w:numPr>
                <w:ilvl w:val="0"/>
                <w:numId w:val="14"/>
              </w:numPr>
              <w:ind w:left="173" w:hanging="136"/>
              <w:jc w:val="left"/>
              <w:rPr>
                <w:rFonts w:asciiTheme="minorHAnsi" w:hAnsiTheme="minorHAnsi" w:cstheme="minorHAnsi"/>
                <w:sz w:val="20"/>
                <w:szCs w:val="20"/>
              </w:rPr>
            </w:pPr>
            <w:r w:rsidRPr="008C3A10">
              <w:rPr>
                <w:rFonts w:asciiTheme="minorHAnsi" w:hAnsiTheme="minorHAnsi" w:cstheme="minorHAnsi"/>
                <w:sz w:val="20"/>
                <w:szCs w:val="20"/>
              </w:rPr>
              <w:t xml:space="preserve">Utilisation des facilités de </w:t>
            </w:r>
            <w:r w:rsidR="006744E7">
              <w:rPr>
                <w:rFonts w:asciiTheme="minorHAnsi" w:hAnsiTheme="minorHAnsi" w:cstheme="minorHAnsi"/>
                <w:sz w:val="20"/>
                <w:szCs w:val="20"/>
              </w:rPr>
              <w:t>« </w:t>
            </w:r>
            <w:r w:rsidRPr="006744E7">
              <w:rPr>
                <w:rFonts w:asciiTheme="minorHAnsi" w:hAnsiTheme="minorHAnsi" w:cstheme="minorHAnsi"/>
                <w:b/>
                <w:bCs/>
                <w:sz w:val="20"/>
                <w:szCs w:val="20"/>
              </w:rPr>
              <w:t>gestion du cash</w:t>
            </w:r>
            <w:r w:rsidR="006744E7">
              <w:rPr>
                <w:rFonts w:asciiTheme="minorHAnsi" w:hAnsiTheme="minorHAnsi" w:cstheme="minorHAnsi"/>
                <w:sz w:val="20"/>
                <w:szCs w:val="20"/>
              </w:rPr>
              <w:t> »</w:t>
            </w:r>
            <w:r w:rsidRPr="008C3A10">
              <w:rPr>
                <w:rFonts w:asciiTheme="minorHAnsi" w:hAnsiTheme="minorHAnsi" w:cstheme="minorHAnsi"/>
                <w:sz w:val="20"/>
                <w:szCs w:val="20"/>
              </w:rPr>
              <w:t xml:space="preserve"> pour accélérer la mise en œuvre des activités sur le terrain et particulièrement dans les zones non couvertes par les institutions financières, ainsi que l’utilisation de bons de commande manuel et l’instauration de la petite caisse pour les petits achats</w:t>
            </w:r>
          </w:p>
          <w:p w14:paraId="4A49C080" w14:textId="571B7C30" w:rsidR="00BC18B9" w:rsidRPr="008C3A10" w:rsidRDefault="00BC18B9" w:rsidP="00A6554C">
            <w:pPr>
              <w:pStyle w:val="Paragraphedeliste"/>
              <w:numPr>
                <w:ilvl w:val="0"/>
                <w:numId w:val="14"/>
              </w:numPr>
              <w:ind w:left="173" w:hanging="136"/>
              <w:jc w:val="left"/>
              <w:rPr>
                <w:rFonts w:asciiTheme="minorHAnsi" w:hAnsiTheme="minorHAnsi" w:cstheme="minorHAnsi"/>
                <w:sz w:val="20"/>
                <w:szCs w:val="20"/>
              </w:rPr>
            </w:pPr>
            <w:r w:rsidRPr="008C3A10">
              <w:rPr>
                <w:rFonts w:asciiTheme="minorHAnsi" w:hAnsiTheme="minorHAnsi" w:cstheme="minorHAnsi"/>
                <w:sz w:val="20"/>
                <w:szCs w:val="20"/>
              </w:rPr>
              <w:t xml:space="preserve">Renforcement de l’efficience des procédures (achats groupés, planification </w:t>
            </w:r>
            <w:r w:rsidR="002D3BFE">
              <w:rPr>
                <w:rFonts w:asciiTheme="minorHAnsi" w:hAnsiTheme="minorHAnsi" w:cstheme="minorHAnsi"/>
                <w:sz w:val="20"/>
                <w:szCs w:val="20"/>
              </w:rPr>
              <w:t xml:space="preserve">améliorée </w:t>
            </w:r>
            <w:r w:rsidRPr="008C3A10">
              <w:rPr>
                <w:rFonts w:asciiTheme="minorHAnsi" w:hAnsiTheme="minorHAnsi" w:cstheme="minorHAnsi"/>
                <w:sz w:val="20"/>
                <w:szCs w:val="20"/>
              </w:rPr>
              <w:t>et anticipation plans d’achat)</w:t>
            </w:r>
          </w:p>
        </w:tc>
        <w:tc>
          <w:tcPr>
            <w:tcW w:w="1275" w:type="dxa"/>
            <w:vMerge w:val="restart"/>
            <w:tcBorders>
              <w:top w:val="nil"/>
              <w:left w:val="nil"/>
              <w:right w:val="single" w:sz="4" w:space="0" w:color="auto"/>
            </w:tcBorders>
            <w:shd w:val="clear" w:color="auto" w:fill="auto"/>
            <w:vAlign w:val="center"/>
          </w:tcPr>
          <w:p w14:paraId="0A6AC772" w14:textId="02F2677B"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sz w:val="20"/>
                <w:szCs w:val="20"/>
              </w:rPr>
              <w:t>PNUD</w:t>
            </w:r>
          </w:p>
        </w:tc>
        <w:tc>
          <w:tcPr>
            <w:tcW w:w="1135" w:type="dxa"/>
            <w:vMerge w:val="restart"/>
            <w:tcBorders>
              <w:top w:val="nil"/>
              <w:left w:val="nil"/>
              <w:right w:val="single" w:sz="4" w:space="0" w:color="auto"/>
            </w:tcBorders>
            <w:shd w:val="clear" w:color="auto" w:fill="auto"/>
            <w:vAlign w:val="center"/>
          </w:tcPr>
          <w:p w14:paraId="3D7204D4" w14:textId="3EAB96C4" w:rsidR="00BC18B9" w:rsidRPr="008C3A10" w:rsidRDefault="00BC18B9" w:rsidP="00DF70D6">
            <w:pPr>
              <w:jc w:val="center"/>
              <w:rPr>
                <w:rFonts w:asciiTheme="minorHAnsi" w:hAnsiTheme="minorHAnsi" w:cstheme="minorHAnsi"/>
                <w:color w:val="000000" w:themeColor="text1"/>
                <w:sz w:val="20"/>
                <w:szCs w:val="20"/>
              </w:rPr>
            </w:pPr>
          </w:p>
        </w:tc>
        <w:tc>
          <w:tcPr>
            <w:tcW w:w="1984" w:type="dxa"/>
            <w:tcBorders>
              <w:top w:val="nil"/>
              <w:left w:val="nil"/>
              <w:bottom w:val="single" w:sz="4" w:space="0" w:color="auto"/>
              <w:right w:val="single" w:sz="4" w:space="0" w:color="auto"/>
            </w:tcBorders>
            <w:vAlign w:val="center"/>
          </w:tcPr>
          <w:p w14:paraId="51FF8586" w14:textId="2706D3DA"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sz w:val="20"/>
                <w:szCs w:val="20"/>
              </w:rPr>
              <w:t>Risque atténué par l’assouplissement des procédures internes de gestion du PNUD par rapport au programme</w:t>
            </w:r>
          </w:p>
        </w:tc>
      </w:tr>
      <w:tr w:rsidR="00BC18B9" w:rsidRPr="00457AD9" w14:paraId="2D6967B4" w14:textId="52B234A7" w:rsidTr="008C3A10">
        <w:trPr>
          <w:trHeight w:val="255"/>
        </w:trPr>
        <w:tc>
          <w:tcPr>
            <w:tcW w:w="3544" w:type="dxa"/>
            <w:vMerge/>
            <w:tcBorders>
              <w:top w:val="nil"/>
              <w:left w:val="single" w:sz="4" w:space="0" w:color="auto"/>
              <w:bottom w:val="single" w:sz="4" w:space="0" w:color="000000"/>
              <w:right w:val="single" w:sz="4" w:space="0" w:color="auto"/>
            </w:tcBorders>
            <w:shd w:val="clear" w:color="auto" w:fill="auto"/>
            <w:vAlign w:val="center"/>
            <w:hideMark/>
          </w:tcPr>
          <w:p w14:paraId="02E85ADF" w14:textId="77777777" w:rsidR="00BC18B9" w:rsidRPr="008C3A10" w:rsidRDefault="00BC18B9" w:rsidP="00DF70D6">
            <w:pPr>
              <w:jc w:val="left"/>
              <w:rPr>
                <w:rFonts w:asciiTheme="minorHAnsi" w:hAnsiTheme="minorHAnsi" w:cstheme="minorHAnsi"/>
                <w:color w:val="000000" w:themeColor="text1"/>
                <w:sz w:val="20"/>
                <w:szCs w:val="20"/>
              </w:rPr>
            </w:pPr>
          </w:p>
        </w:tc>
        <w:tc>
          <w:tcPr>
            <w:tcW w:w="1154" w:type="dxa"/>
            <w:vMerge/>
            <w:tcBorders>
              <w:top w:val="nil"/>
              <w:left w:val="single" w:sz="4" w:space="0" w:color="auto"/>
              <w:bottom w:val="single" w:sz="4" w:space="0" w:color="auto"/>
              <w:right w:val="single" w:sz="4" w:space="0" w:color="auto"/>
            </w:tcBorders>
            <w:shd w:val="clear" w:color="auto" w:fill="auto"/>
            <w:vAlign w:val="center"/>
            <w:hideMark/>
          </w:tcPr>
          <w:p w14:paraId="26F2C64D" w14:textId="77777777" w:rsidR="00BC18B9" w:rsidRPr="008C3A10" w:rsidRDefault="00BC18B9" w:rsidP="00DF70D6">
            <w:pPr>
              <w:jc w:val="center"/>
              <w:rPr>
                <w:rFonts w:asciiTheme="minorHAnsi" w:hAnsiTheme="minorHAnsi" w:cstheme="minorHAnsi"/>
                <w:color w:val="000000" w:themeColor="text1"/>
                <w:sz w:val="20"/>
                <w:szCs w:val="20"/>
              </w:rPr>
            </w:pPr>
          </w:p>
        </w:tc>
        <w:tc>
          <w:tcPr>
            <w:tcW w:w="1398" w:type="dxa"/>
            <w:vMerge/>
            <w:tcBorders>
              <w:top w:val="nil"/>
              <w:left w:val="single" w:sz="4" w:space="0" w:color="auto"/>
              <w:bottom w:val="single" w:sz="4" w:space="0" w:color="000000"/>
              <w:right w:val="single" w:sz="4" w:space="0" w:color="auto"/>
            </w:tcBorders>
            <w:shd w:val="clear" w:color="auto" w:fill="auto"/>
            <w:vAlign w:val="center"/>
            <w:hideMark/>
          </w:tcPr>
          <w:p w14:paraId="4AAE2EAC" w14:textId="77777777" w:rsidR="00BC18B9" w:rsidRPr="008C3A10" w:rsidRDefault="00BC18B9" w:rsidP="00DF70D6">
            <w:pPr>
              <w:jc w:val="center"/>
              <w:rPr>
                <w:rFonts w:asciiTheme="minorHAnsi" w:hAnsiTheme="minorHAnsi" w:cstheme="minorHAnsi"/>
                <w:color w:val="000000" w:themeColor="text1"/>
                <w:sz w:val="20"/>
                <w:szCs w:val="20"/>
              </w:rPr>
            </w:pPr>
          </w:p>
        </w:tc>
        <w:tc>
          <w:tcPr>
            <w:tcW w:w="4394" w:type="dxa"/>
            <w:vMerge/>
            <w:tcBorders>
              <w:left w:val="nil"/>
              <w:bottom w:val="single" w:sz="4" w:space="0" w:color="auto"/>
              <w:right w:val="single" w:sz="4" w:space="0" w:color="auto"/>
            </w:tcBorders>
            <w:shd w:val="clear" w:color="auto" w:fill="auto"/>
            <w:noWrap/>
            <w:vAlign w:val="bottom"/>
          </w:tcPr>
          <w:p w14:paraId="17415DE5" w14:textId="7F547C48" w:rsidR="00BC18B9" w:rsidRPr="008C3A10" w:rsidRDefault="00BC18B9" w:rsidP="00DF70D6">
            <w:pPr>
              <w:jc w:val="left"/>
              <w:rPr>
                <w:rFonts w:asciiTheme="minorHAnsi" w:hAnsiTheme="minorHAnsi" w:cstheme="minorHAnsi"/>
                <w:color w:val="000000" w:themeColor="text1"/>
                <w:sz w:val="20"/>
                <w:szCs w:val="20"/>
              </w:rPr>
            </w:pPr>
          </w:p>
        </w:tc>
        <w:tc>
          <w:tcPr>
            <w:tcW w:w="1275" w:type="dxa"/>
            <w:vMerge/>
            <w:tcBorders>
              <w:left w:val="nil"/>
              <w:bottom w:val="single" w:sz="4" w:space="0" w:color="auto"/>
              <w:right w:val="single" w:sz="4" w:space="0" w:color="auto"/>
            </w:tcBorders>
            <w:shd w:val="clear" w:color="auto" w:fill="auto"/>
            <w:noWrap/>
            <w:vAlign w:val="center"/>
          </w:tcPr>
          <w:p w14:paraId="41BBD2C3" w14:textId="203DA842" w:rsidR="00BC18B9" w:rsidRPr="008C3A10" w:rsidRDefault="00BC18B9" w:rsidP="00DF70D6">
            <w:pPr>
              <w:jc w:val="center"/>
              <w:rPr>
                <w:rFonts w:asciiTheme="minorHAnsi" w:hAnsiTheme="minorHAnsi" w:cstheme="minorHAnsi"/>
                <w:color w:val="000000" w:themeColor="text1"/>
                <w:sz w:val="20"/>
                <w:szCs w:val="20"/>
              </w:rPr>
            </w:pPr>
          </w:p>
        </w:tc>
        <w:tc>
          <w:tcPr>
            <w:tcW w:w="1135" w:type="dxa"/>
            <w:vMerge/>
            <w:tcBorders>
              <w:left w:val="nil"/>
              <w:bottom w:val="single" w:sz="4" w:space="0" w:color="auto"/>
              <w:right w:val="single" w:sz="4" w:space="0" w:color="auto"/>
            </w:tcBorders>
            <w:shd w:val="clear" w:color="auto" w:fill="auto"/>
            <w:noWrap/>
            <w:vAlign w:val="center"/>
          </w:tcPr>
          <w:p w14:paraId="5D9161FF" w14:textId="4228547A" w:rsidR="00BC18B9" w:rsidRPr="008C3A10" w:rsidRDefault="00BC18B9" w:rsidP="00DF70D6">
            <w:pPr>
              <w:jc w:val="center"/>
              <w:rPr>
                <w:rFonts w:asciiTheme="minorHAnsi" w:hAnsiTheme="minorHAnsi" w:cstheme="minorHAnsi"/>
                <w:color w:val="000000" w:themeColor="text1"/>
                <w:sz w:val="20"/>
                <w:szCs w:val="20"/>
              </w:rPr>
            </w:pPr>
          </w:p>
        </w:tc>
        <w:tc>
          <w:tcPr>
            <w:tcW w:w="1984" w:type="dxa"/>
            <w:tcBorders>
              <w:top w:val="nil"/>
              <w:left w:val="nil"/>
              <w:bottom w:val="single" w:sz="4" w:space="0" w:color="auto"/>
              <w:right w:val="single" w:sz="4" w:space="0" w:color="auto"/>
            </w:tcBorders>
            <w:vAlign w:val="center"/>
          </w:tcPr>
          <w:p w14:paraId="199AD5BE" w14:textId="20FA9511" w:rsidR="00BC18B9" w:rsidRPr="008C3A10" w:rsidRDefault="00BC18B9" w:rsidP="00DF70D6">
            <w:pPr>
              <w:jc w:val="center"/>
              <w:rPr>
                <w:rFonts w:asciiTheme="minorHAnsi" w:hAnsiTheme="minorHAnsi" w:cstheme="minorHAnsi"/>
                <w:color w:val="000000" w:themeColor="text1"/>
                <w:sz w:val="20"/>
                <w:szCs w:val="20"/>
              </w:rPr>
            </w:pPr>
          </w:p>
        </w:tc>
      </w:tr>
      <w:tr w:rsidR="00AA4D99" w:rsidRPr="00457AD9" w14:paraId="5B0F9B64" w14:textId="6406A327" w:rsidTr="00AD5BF0">
        <w:trPr>
          <w:trHeight w:val="255"/>
        </w:trPr>
        <w:tc>
          <w:tcPr>
            <w:tcW w:w="3544" w:type="dxa"/>
            <w:vMerge w:val="restart"/>
            <w:tcBorders>
              <w:top w:val="nil"/>
              <w:left w:val="single" w:sz="4" w:space="0" w:color="auto"/>
              <w:right w:val="single" w:sz="4" w:space="0" w:color="auto"/>
            </w:tcBorders>
            <w:shd w:val="clear" w:color="auto" w:fill="auto"/>
            <w:vAlign w:val="center"/>
            <w:hideMark/>
          </w:tcPr>
          <w:p w14:paraId="3FBC25BA" w14:textId="3D73DC0E" w:rsidR="00AA4D99" w:rsidRPr="008C3A10" w:rsidRDefault="00AA4D99" w:rsidP="00DF70D6">
            <w:pPr>
              <w:ind w:left="10" w:firstLine="0"/>
              <w:jc w:val="left"/>
              <w:rPr>
                <w:rFonts w:asciiTheme="minorHAnsi" w:hAnsiTheme="minorHAnsi" w:cstheme="minorHAnsi"/>
                <w:sz w:val="20"/>
                <w:szCs w:val="20"/>
              </w:rPr>
            </w:pPr>
            <w:r w:rsidRPr="008C3A10">
              <w:rPr>
                <w:rFonts w:asciiTheme="minorHAnsi" w:hAnsiTheme="minorHAnsi" w:cstheme="minorHAnsi"/>
                <w:sz w:val="20"/>
                <w:szCs w:val="20"/>
              </w:rPr>
              <w:t xml:space="preserve">Le décaissement tardif des ressources entraîne le retard </w:t>
            </w:r>
            <w:r>
              <w:rPr>
                <w:rFonts w:asciiTheme="minorHAnsi" w:hAnsiTheme="minorHAnsi" w:cstheme="minorHAnsi"/>
                <w:sz w:val="20"/>
                <w:szCs w:val="20"/>
              </w:rPr>
              <w:t xml:space="preserve">ou la suspension des activités avec un </w:t>
            </w:r>
            <w:r w:rsidRPr="008C3A10">
              <w:rPr>
                <w:rFonts w:asciiTheme="minorHAnsi" w:hAnsiTheme="minorHAnsi" w:cstheme="minorHAnsi"/>
                <w:sz w:val="20"/>
                <w:szCs w:val="20"/>
              </w:rPr>
              <w:t>impact</w:t>
            </w:r>
            <w:r>
              <w:rPr>
                <w:rFonts w:asciiTheme="minorHAnsi" w:hAnsiTheme="minorHAnsi" w:cstheme="minorHAnsi"/>
                <w:sz w:val="20"/>
                <w:szCs w:val="20"/>
              </w:rPr>
              <w:t xml:space="preserve"> </w:t>
            </w:r>
            <w:r w:rsidRPr="008C3A10">
              <w:rPr>
                <w:rFonts w:asciiTheme="minorHAnsi" w:hAnsiTheme="minorHAnsi" w:cstheme="minorHAnsi"/>
                <w:sz w:val="20"/>
                <w:szCs w:val="20"/>
              </w:rPr>
              <w:t>négati</w:t>
            </w:r>
            <w:r>
              <w:rPr>
                <w:rFonts w:asciiTheme="minorHAnsi" w:hAnsiTheme="minorHAnsi" w:cstheme="minorHAnsi"/>
                <w:sz w:val="20"/>
                <w:szCs w:val="20"/>
              </w:rPr>
              <w:t>f sur l</w:t>
            </w:r>
            <w:r w:rsidRPr="008C3A10">
              <w:rPr>
                <w:rFonts w:asciiTheme="minorHAnsi" w:hAnsiTheme="minorHAnsi" w:cstheme="minorHAnsi"/>
                <w:sz w:val="20"/>
                <w:szCs w:val="20"/>
              </w:rPr>
              <w:t>’atteinte des objectifs</w:t>
            </w:r>
            <w:r>
              <w:rPr>
                <w:rFonts w:asciiTheme="minorHAnsi" w:hAnsiTheme="minorHAnsi" w:cstheme="minorHAnsi"/>
                <w:sz w:val="20"/>
                <w:szCs w:val="20"/>
              </w:rPr>
              <w:t xml:space="preserve"> visés, les résultats attendus, l’efficience et l’efficacité </w:t>
            </w:r>
            <w:r w:rsidRPr="008C3A10">
              <w:rPr>
                <w:rFonts w:asciiTheme="minorHAnsi" w:hAnsiTheme="minorHAnsi" w:cstheme="minorHAnsi"/>
                <w:sz w:val="20"/>
                <w:szCs w:val="20"/>
              </w:rPr>
              <w:t>du</w:t>
            </w:r>
            <w:r>
              <w:rPr>
                <w:rFonts w:asciiTheme="minorHAnsi" w:hAnsiTheme="minorHAnsi" w:cstheme="minorHAnsi"/>
                <w:sz w:val="20"/>
                <w:szCs w:val="20"/>
              </w:rPr>
              <w:t xml:space="preserve"> </w:t>
            </w:r>
            <w:r w:rsidRPr="008C3A10">
              <w:rPr>
                <w:rFonts w:asciiTheme="minorHAnsi" w:hAnsiTheme="minorHAnsi" w:cstheme="minorHAnsi"/>
                <w:sz w:val="20"/>
                <w:szCs w:val="20"/>
              </w:rPr>
              <w:t>programme.</w:t>
            </w:r>
          </w:p>
          <w:p w14:paraId="30003965" w14:textId="77777777" w:rsidR="00AA4D99" w:rsidRPr="008C3A10" w:rsidRDefault="00AA4D99" w:rsidP="00DF70D6">
            <w:pPr>
              <w:jc w:val="left"/>
              <w:rPr>
                <w:rFonts w:asciiTheme="minorHAnsi" w:hAnsiTheme="minorHAnsi" w:cstheme="minorHAnsi"/>
                <w:color w:val="000000" w:themeColor="text1"/>
                <w:sz w:val="20"/>
                <w:szCs w:val="20"/>
              </w:rPr>
            </w:pPr>
          </w:p>
        </w:tc>
        <w:tc>
          <w:tcPr>
            <w:tcW w:w="1154" w:type="dxa"/>
            <w:vMerge w:val="restart"/>
            <w:tcBorders>
              <w:top w:val="nil"/>
              <w:left w:val="single" w:sz="4" w:space="0" w:color="auto"/>
              <w:right w:val="single" w:sz="4" w:space="0" w:color="auto"/>
            </w:tcBorders>
            <w:shd w:val="clear" w:color="auto" w:fill="auto"/>
            <w:vAlign w:val="center"/>
            <w:hideMark/>
          </w:tcPr>
          <w:p w14:paraId="13A6B5F4" w14:textId="77777777" w:rsidR="00AA4D99" w:rsidRPr="008C3A10" w:rsidRDefault="00AA4D9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2020</w:t>
            </w:r>
          </w:p>
        </w:tc>
        <w:tc>
          <w:tcPr>
            <w:tcW w:w="1398" w:type="dxa"/>
            <w:vMerge w:val="restart"/>
            <w:tcBorders>
              <w:top w:val="nil"/>
              <w:left w:val="single" w:sz="4" w:space="0" w:color="auto"/>
              <w:right w:val="single" w:sz="4" w:space="0" w:color="auto"/>
            </w:tcBorders>
            <w:shd w:val="clear" w:color="auto" w:fill="auto"/>
            <w:noWrap/>
            <w:vAlign w:val="center"/>
            <w:hideMark/>
          </w:tcPr>
          <w:p w14:paraId="7D9F1872" w14:textId="77777777" w:rsidR="00AA4D99" w:rsidRPr="008C3A10" w:rsidRDefault="00AA4D9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Financier</w:t>
            </w:r>
          </w:p>
        </w:tc>
        <w:tc>
          <w:tcPr>
            <w:tcW w:w="4394" w:type="dxa"/>
            <w:tcBorders>
              <w:top w:val="nil"/>
              <w:left w:val="nil"/>
              <w:bottom w:val="single" w:sz="4" w:space="0" w:color="auto"/>
              <w:right w:val="single" w:sz="4" w:space="0" w:color="auto"/>
            </w:tcBorders>
            <w:shd w:val="clear" w:color="auto" w:fill="auto"/>
            <w:vAlign w:val="center"/>
            <w:hideMark/>
          </w:tcPr>
          <w:p w14:paraId="5B79C034" w14:textId="3A5D03EA" w:rsidR="00AA4D99" w:rsidRPr="008C3A10" w:rsidRDefault="00AA4D99" w:rsidP="00DF70D6">
            <w:pPr>
              <w:jc w:val="left"/>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Renforcer le plaidoyer et le suivi du dossier auprès de FONAREDD</w:t>
            </w:r>
          </w:p>
        </w:tc>
        <w:tc>
          <w:tcPr>
            <w:tcW w:w="1275" w:type="dxa"/>
            <w:tcBorders>
              <w:top w:val="nil"/>
              <w:left w:val="nil"/>
              <w:bottom w:val="single" w:sz="4" w:space="0" w:color="auto"/>
              <w:right w:val="single" w:sz="4" w:space="0" w:color="auto"/>
            </w:tcBorders>
            <w:shd w:val="clear" w:color="auto" w:fill="auto"/>
            <w:vAlign w:val="center"/>
            <w:hideMark/>
          </w:tcPr>
          <w:p w14:paraId="68CF6F38" w14:textId="77777777" w:rsidR="00AA4D99" w:rsidRPr="008C3A10" w:rsidRDefault="00AA4D9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tc>
        <w:tc>
          <w:tcPr>
            <w:tcW w:w="1135" w:type="dxa"/>
            <w:tcBorders>
              <w:top w:val="nil"/>
              <w:left w:val="nil"/>
              <w:bottom w:val="single" w:sz="4" w:space="0" w:color="auto"/>
              <w:right w:val="single" w:sz="4" w:space="0" w:color="auto"/>
            </w:tcBorders>
            <w:shd w:val="clear" w:color="auto" w:fill="auto"/>
            <w:vAlign w:val="center"/>
          </w:tcPr>
          <w:p w14:paraId="78EA997F" w14:textId="38DBB693" w:rsidR="00AA4D99" w:rsidRPr="008C3A10" w:rsidRDefault="00AA4D99"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Immédiat</w:t>
            </w:r>
          </w:p>
        </w:tc>
        <w:tc>
          <w:tcPr>
            <w:tcW w:w="1984" w:type="dxa"/>
            <w:vMerge w:val="restart"/>
            <w:tcBorders>
              <w:top w:val="nil"/>
              <w:left w:val="nil"/>
              <w:right w:val="single" w:sz="4" w:space="0" w:color="auto"/>
            </w:tcBorders>
            <w:vAlign w:val="center"/>
          </w:tcPr>
          <w:p w14:paraId="6DADF3CB" w14:textId="5FE06B4A" w:rsidR="00AA4D99" w:rsidRPr="008C3A10" w:rsidRDefault="00AA4D99"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Nouveau risque </w:t>
            </w:r>
            <w:r w:rsidR="002D3BFE">
              <w:rPr>
                <w:rFonts w:asciiTheme="minorHAnsi" w:hAnsiTheme="minorHAnsi" w:cstheme="minorHAnsi"/>
                <w:color w:val="000000" w:themeColor="text1"/>
                <w:sz w:val="20"/>
                <w:szCs w:val="20"/>
              </w:rPr>
              <w:t xml:space="preserve">PTA 2021 prioritaire transmis au FONAREDD </w:t>
            </w:r>
          </w:p>
        </w:tc>
      </w:tr>
      <w:tr w:rsidR="00AA4D99" w:rsidRPr="00457AD9" w14:paraId="125F0DB9" w14:textId="456EB0C7" w:rsidTr="00AD5BF0">
        <w:trPr>
          <w:trHeight w:val="255"/>
        </w:trPr>
        <w:tc>
          <w:tcPr>
            <w:tcW w:w="3544" w:type="dxa"/>
            <w:vMerge/>
            <w:tcBorders>
              <w:left w:val="single" w:sz="4" w:space="0" w:color="auto"/>
              <w:right w:val="single" w:sz="4" w:space="0" w:color="auto"/>
            </w:tcBorders>
            <w:shd w:val="clear" w:color="auto" w:fill="auto"/>
            <w:vAlign w:val="center"/>
            <w:hideMark/>
          </w:tcPr>
          <w:p w14:paraId="00C927B8" w14:textId="77777777" w:rsidR="00AA4D99" w:rsidRPr="008C3A10" w:rsidRDefault="00AA4D99" w:rsidP="00DF70D6">
            <w:pPr>
              <w:jc w:val="left"/>
              <w:rPr>
                <w:rFonts w:asciiTheme="minorHAnsi" w:hAnsiTheme="minorHAnsi" w:cstheme="minorHAnsi"/>
                <w:color w:val="000000" w:themeColor="text1"/>
                <w:sz w:val="20"/>
                <w:szCs w:val="20"/>
              </w:rPr>
            </w:pPr>
          </w:p>
        </w:tc>
        <w:tc>
          <w:tcPr>
            <w:tcW w:w="1154" w:type="dxa"/>
            <w:vMerge/>
            <w:tcBorders>
              <w:left w:val="single" w:sz="4" w:space="0" w:color="auto"/>
              <w:right w:val="single" w:sz="4" w:space="0" w:color="auto"/>
            </w:tcBorders>
            <w:shd w:val="clear" w:color="auto" w:fill="auto"/>
            <w:vAlign w:val="center"/>
            <w:hideMark/>
          </w:tcPr>
          <w:p w14:paraId="40056FE5" w14:textId="77777777" w:rsidR="00AA4D99" w:rsidRPr="008C3A10" w:rsidRDefault="00AA4D99" w:rsidP="00DF70D6">
            <w:pPr>
              <w:jc w:val="center"/>
              <w:rPr>
                <w:rFonts w:asciiTheme="minorHAnsi" w:hAnsiTheme="minorHAnsi" w:cstheme="minorHAnsi"/>
                <w:color w:val="000000" w:themeColor="text1"/>
                <w:sz w:val="20"/>
                <w:szCs w:val="20"/>
              </w:rPr>
            </w:pPr>
          </w:p>
        </w:tc>
        <w:tc>
          <w:tcPr>
            <w:tcW w:w="1398" w:type="dxa"/>
            <w:vMerge/>
            <w:tcBorders>
              <w:left w:val="single" w:sz="4" w:space="0" w:color="auto"/>
              <w:right w:val="single" w:sz="4" w:space="0" w:color="auto"/>
            </w:tcBorders>
            <w:shd w:val="clear" w:color="auto" w:fill="auto"/>
            <w:vAlign w:val="center"/>
            <w:hideMark/>
          </w:tcPr>
          <w:p w14:paraId="2BA28AEC" w14:textId="77777777" w:rsidR="00AA4D99" w:rsidRPr="008C3A10" w:rsidRDefault="00AA4D99" w:rsidP="00DF70D6">
            <w:pPr>
              <w:jc w:val="center"/>
              <w:rPr>
                <w:rFonts w:asciiTheme="minorHAnsi" w:hAnsiTheme="minorHAnsi" w:cstheme="minorHAnsi"/>
                <w:color w:val="000000" w:themeColor="text1"/>
                <w:sz w:val="20"/>
                <w:szCs w:val="20"/>
              </w:rPr>
            </w:pPr>
          </w:p>
        </w:tc>
        <w:tc>
          <w:tcPr>
            <w:tcW w:w="4394" w:type="dxa"/>
            <w:tcBorders>
              <w:top w:val="nil"/>
              <w:left w:val="nil"/>
              <w:bottom w:val="single" w:sz="4" w:space="0" w:color="auto"/>
              <w:right w:val="single" w:sz="4" w:space="0" w:color="auto"/>
            </w:tcBorders>
            <w:shd w:val="clear" w:color="auto" w:fill="auto"/>
            <w:noWrap/>
            <w:vAlign w:val="center"/>
            <w:hideMark/>
          </w:tcPr>
          <w:p w14:paraId="15B83FCD" w14:textId="77777777" w:rsidR="00AA4D99" w:rsidRPr="008C3A10" w:rsidRDefault="00AA4D99" w:rsidP="00DF70D6">
            <w:pPr>
              <w:jc w:val="left"/>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 xml:space="preserve">Réviser le PTA en fonction du contexte COVID-19 </w:t>
            </w:r>
          </w:p>
        </w:tc>
        <w:tc>
          <w:tcPr>
            <w:tcW w:w="1275" w:type="dxa"/>
            <w:tcBorders>
              <w:top w:val="nil"/>
              <w:left w:val="nil"/>
              <w:bottom w:val="single" w:sz="4" w:space="0" w:color="auto"/>
              <w:right w:val="single" w:sz="4" w:space="0" w:color="auto"/>
            </w:tcBorders>
            <w:shd w:val="clear" w:color="auto" w:fill="auto"/>
            <w:noWrap/>
            <w:vAlign w:val="center"/>
            <w:hideMark/>
          </w:tcPr>
          <w:p w14:paraId="58745A90" w14:textId="77777777" w:rsidR="00AA4D99" w:rsidRPr="008C3A10" w:rsidRDefault="00AA4D9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tc>
        <w:tc>
          <w:tcPr>
            <w:tcW w:w="1135" w:type="dxa"/>
            <w:tcBorders>
              <w:top w:val="nil"/>
              <w:left w:val="nil"/>
              <w:bottom w:val="single" w:sz="4" w:space="0" w:color="auto"/>
              <w:right w:val="single" w:sz="4" w:space="0" w:color="auto"/>
            </w:tcBorders>
            <w:shd w:val="clear" w:color="auto" w:fill="auto"/>
            <w:noWrap/>
            <w:vAlign w:val="center"/>
          </w:tcPr>
          <w:p w14:paraId="02C31DE8" w14:textId="4863BB0F" w:rsidR="00AA4D99" w:rsidRPr="008C3A10" w:rsidRDefault="00AA4D99"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Immédiat</w:t>
            </w:r>
          </w:p>
        </w:tc>
        <w:tc>
          <w:tcPr>
            <w:tcW w:w="1984" w:type="dxa"/>
            <w:vMerge/>
            <w:tcBorders>
              <w:left w:val="nil"/>
              <w:bottom w:val="single" w:sz="4" w:space="0" w:color="auto"/>
              <w:right w:val="single" w:sz="4" w:space="0" w:color="auto"/>
            </w:tcBorders>
            <w:vAlign w:val="center"/>
          </w:tcPr>
          <w:p w14:paraId="428089DA" w14:textId="77777777" w:rsidR="00AA4D99" w:rsidRPr="008C3A10" w:rsidRDefault="00AA4D99" w:rsidP="00DF70D6">
            <w:pPr>
              <w:jc w:val="center"/>
              <w:rPr>
                <w:rFonts w:asciiTheme="minorHAnsi" w:hAnsiTheme="minorHAnsi" w:cstheme="minorHAnsi"/>
                <w:color w:val="000000" w:themeColor="text1"/>
                <w:sz w:val="20"/>
                <w:szCs w:val="20"/>
              </w:rPr>
            </w:pPr>
          </w:p>
        </w:tc>
      </w:tr>
      <w:tr w:rsidR="00AA4D99" w:rsidRPr="00457AD9" w14:paraId="534109B8" w14:textId="77777777" w:rsidTr="00AD5BF0">
        <w:trPr>
          <w:trHeight w:val="255"/>
        </w:trPr>
        <w:tc>
          <w:tcPr>
            <w:tcW w:w="3544" w:type="dxa"/>
            <w:vMerge/>
            <w:tcBorders>
              <w:left w:val="single" w:sz="4" w:space="0" w:color="auto"/>
              <w:bottom w:val="single" w:sz="4" w:space="0" w:color="000000"/>
              <w:right w:val="single" w:sz="4" w:space="0" w:color="auto"/>
            </w:tcBorders>
            <w:shd w:val="clear" w:color="auto" w:fill="auto"/>
            <w:vAlign w:val="center"/>
          </w:tcPr>
          <w:p w14:paraId="2996B6C5" w14:textId="77777777" w:rsidR="00AA4D99" w:rsidRPr="008C3A10" w:rsidRDefault="00AA4D99" w:rsidP="00DF70D6">
            <w:pPr>
              <w:jc w:val="left"/>
              <w:rPr>
                <w:rFonts w:asciiTheme="minorHAnsi" w:hAnsiTheme="minorHAnsi" w:cstheme="minorHAnsi"/>
                <w:color w:val="000000" w:themeColor="text1"/>
                <w:sz w:val="20"/>
                <w:szCs w:val="20"/>
              </w:rPr>
            </w:pPr>
          </w:p>
        </w:tc>
        <w:tc>
          <w:tcPr>
            <w:tcW w:w="1154" w:type="dxa"/>
            <w:vMerge/>
            <w:tcBorders>
              <w:left w:val="single" w:sz="4" w:space="0" w:color="auto"/>
              <w:bottom w:val="single" w:sz="4" w:space="0" w:color="auto"/>
              <w:right w:val="single" w:sz="4" w:space="0" w:color="auto"/>
            </w:tcBorders>
            <w:shd w:val="clear" w:color="auto" w:fill="auto"/>
            <w:vAlign w:val="center"/>
          </w:tcPr>
          <w:p w14:paraId="15EE7E88" w14:textId="77777777" w:rsidR="00AA4D99" w:rsidRPr="008C3A10" w:rsidRDefault="00AA4D99" w:rsidP="00DF70D6">
            <w:pPr>
              <w:jc w:val="center"/>
              <w:rPr>
                <w:rFonts w:asciiTheme="minorHAnsi" w:hAnsiTheme="minorHAnsi" w:cstheme="minorHAnsi"/>
                <w:color w:val="000000" w:themeColor="text1"/>
                <w:sz w:val="20"/>
                <w:szCs w:val="20"/>
              </w:rPr>
            </w:pPr>
          </w:p>
        </w:tc>
        <w:tc>
          <w:tcPr>
            <w:tcW w:w="1398" w:type="dxa"/>
            <w:vMerge/>
            <w:tcBorders>
              <w:left w:val="single" w:sz="4" w:space="0" w:color="auto"/>
              <w:bottom w:val="single" w:sz="4" w:space="0" w:color="000000"/>
              <w:right w:val="single" w:sz="4" w:space="0" w:color="auto"/>
            </w:tcBorders>
            <w:shd w:val="clear" w:color="auto" w:fill="auto"/>
            <w:vAlign w:val="center"/>
          </w:tcPr>
          <w:p w14:paraId="7978EE83" w14:textId="77777777" w:rsidR="00AA4D99" w:rsidRPr="008C3A10" w:rsidRDefault="00AA4D99" w:rsidP="00DF70D6">
            <w:pPr>
              <w:jc w:val="center"/>
              <w:rPr>
                <w:rFonts w:asciiTheme="minorHAnsi" w:hAnsiTheme="minorHAnsi" w:cstheme="minorHAnsi"/>
                <w:color w:val="000000" w:themeColor="text1"/>
                <w:sz w:val="20"/>
                <w:szCs w:val="20"/>
              </w:rPr>
            </w:pPr>
          </w:p>
        </w:tc>
        <w:tc>
          <w:tcPr>
            <w:tcW w:w="4394" w:type="dxa"/>
            <w:tcBorders>
              <w:top w:val="nil"/>
              <w:left w:val="nil"/>
              <w:bottom w:val="single" w:sz="4" w:space="0" w:color="auto"/>
              <w:right w:val="single" w:sz="4" w:space="0" w:color="auto"/>
            </w:tcBorders>
            <w:shd w:val="clear" w:color="auto" w:fill="auto"/>
            <w:noWrap/>
            <w:vAlign w:val="center"/>
          </w:tcPr>
          <w:p w14:paraId="2F62FFE4" w14:textId="42EF8ECD" w:rsidR="00AA4D99" w:rsidRPr="008C3A10" w:rsidRDefault="00AA4D99" w:rsidP="00DF70D6">
            <w:pPr>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Préfinancer les activités prioritaires pour éviter la rupture du programme</w:t>
            </w:r>
          </w:p>
        </w:tc>
        <w:tc>
          <w:tcPr>
            <w:tcW w:w="1275" w:type="dxa"/>
            <w:tcBorders>
              <w:top w:val="nil"/>
              <w:left w:val="nil"/>
              <w:bottom w:val="single" w:sz="4" w:space="0" w:color="auto"/>
              <w:right w:val="single" w:sz="4" w:space="0" w:color="auto"/>
            </w:tcBorders>
            <w:shd w:val="clear" w:color="auto" w:fill="auto"/>
            <w:noWrap/>
            <w:vAlign w:val="center"/>
          </w:tcPr>
          <w:p w14:paraId="03FFA1AD" w14:textId="4E0C7A68" w:rsidR="00AA4D99" w:rsidRPr="008C3A10" w:rsidRDefault="00AA4D9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PNUD</w:t>
            </w:r>
          </w:p>
        </w:tc>
        <w:tc>
          <w:tcPr>
            <w:tcW w:w="1135" w:type="dxa"/>
            <w:tcBorders>
              <w:top w:val="nil"/>
              <w:left w:val="nil"/>
              <w:bottom w:val="single" w:sz="4" w:space="0" w:color="auto"/>
              <w:right w:val="single" w:sz="4" w:space="0" w:color="auto"/>
            </w:tcBorders>
            <w:shd w:val="clear" w:color="auto" w:fill="auto"/>
            <w:noWrap/>
            <w:vAlign w:val="center"/>
          </w:tcPr>
          <w:p w14:paraId="00EA2725" w14:textId="772AD5BD" w:rsidR="00AA4D99" w:rsidRDefault="00AA4D99" w:rsidP="00D7005A">
            <w:pPr>
              <w:ind w:left="0"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2020</w:t>
            </w:r>
          </w:p>
        </w:tc>
        <w:tc>
          <w:tcPr>
            <w:tcW w:w="1984" w:type="dxa"/>
            <w:tcBorders>
              <w:left w:val="nil"/>
              <w:bottom w:val="single" w:sz="4" w:space="0" w:color="auto"/>
              <w:right w:val="single" w:sz="4" w:space="0" w:color="auto"/>
            </w:tcBorders>
            <w:vAlign w:val="center"/>
          </w:tcPr>
          <w:p w14:paraId="31EC59E2" w14:textId="3A6B6D84" w:rsidR="00AA4D99" w:rsidRPr="008C3A10" w:rsidRDefault="002D3BFE"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 PTA a préfinancé les activités de juillet à décembre 2020</w:t>
            </w:r>
          </w:p>
        </w:tc>
      </w:tr>
      <w:tr w:rsidR="00BC18B9" w:rsidRPr="00457AD9" w14:paraId="2C31334C" w14:textId="58353594" w:rsidTr="008C3A10">
        <w:trPr>
          <w:trHeight w:val="255"/>
        </w:trPr>
        <w:tc>
          <w:tcPr>
            <w:tcW w:w="3544" w:type="dxa"/>
            <w:vMerge w:val="restart"/>
            <w:tcBorders>
              <w:top w:val="nil"/>
              <w:left w:val="single" w:sz="4" w:space="0" w:color="auto"/>
              <w:right w:val="single" w:sz="4" w:space="0" w:color="auto"/>
            </w:tcBorders>
            <w:shd w:val="clear" w:color="auto" w:fill="auto"/>
            <w:vAlign w:val="center"/>
            <w:hideMark/>
          </w:tcPr>
          <w:p w14:paraId="639E2DC7" w14:textId="77777777" w:rsidR="00BC18B9" w:rsidRPr="008C3A10" w:rsidRDefault="00BC18B9" w:rsidP="00DF70D6">
            <w:pPr>
              <w:jc w:val="left"/>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 xml:space="preserve">Les mesures relatives à l’état d’urgence sanitaire contre la propagation du COVID-19 entrainent la suspension et/ou le report des activités </w:t>
            </w:r>
          </w:p>
        </w:tc>
        <w:tc>
          <w:tcPr>
            <w:tcW w:w="1154" w:type="dxa"/>
            <w:vMerge w:val="restart"/>
            <w:tcBorders>
              <w:top w:val="nil"/>
              <w:left w:val="single" w:sz="4" w:space="0" w:color="auto"/>
              <w:right w:val="single" w:sz="4" w:space="0" w:color="auto"/>
            </w:tcBorders>
            <w:shd w:val="clear" w:color="auto" w:fill="auto"/>
            <w:vAlign w:val="center"/>
            <w:hideMark/>
          </w:tcPr>
          <w:p w14:paraId="464F0548" w14:textId="77777777"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2020</w:t>
            </w:r>
          </w:p>
        </w:tc>
        <w:tc>
          <w:tcPr>
            <w:tcW w:w="1398" w:type="dxa"/>
            <w:vMerge w:val="restart"/>
            <w:tcBorders>
              <w:top w:val="nil"/>
              <w:left w:val="single" w:sz="4" w:space="0" w:color="auto"/>
              <w:right w:val="single" w:sz="4" w:space="0" w:color="auto"/>
            </w:tcBorders>
            <w:shd w:val="clear" w:color="auto" w:fill="auto"/>
            <w:noWrap/>
            <w:vAlign w:val="center"/>
            <w:hideMark/>
          </w:tcPr>
          <w:p w14:paraId="608A7AC3" w14:textId="77777777" w:rsidR="00BC18B9" w:rsidRPr="008C3A10" w:rsidRDefault="00BC18B9" w:rsidP="00DF70D6">
            <w:pPr>
              <w:jc w:val="center"/>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Opérationnel</w:t>
            </w:r>
          </w:p>
        </w:tc>
        <w:tc>
          <w:tcPr>
            <w:tcW w:w="4394" w:type="dxa"/>
            <w:tcBorders>
              <w:top w:val="nil"/>
              <w:left w:val="nil"/>
              <w:bottom w:val="single" w:sz="4" w:space="0" w:color="auto"/>
              <w:right w:val="single" w:sz="4" w:space="0" w:color="auto"/>
            </w:tcBorders>
            <w:shd w:val="clear" w:color="auto" w:fill="auto"/>
            <w:vAlign w:val="center"/>
            <w:hideMark/>
          </w:tcPr>
          <w:p w14:paraId="3B94825A" w14:textId="77777777" w:rsidR="00BC18B9" w:rsidRPr="008C3A10" w:rsidRDefault="00BC18B9" w:rsidP="00DF70D6">
            <w:pPr>
              <w:jc w:val="left"/>
              <w:rPr>
                <w:rFonts w:asciiTheme="minorHAnsi" w:hAnsiTheme="minorHAnsi" w:cstheme="minorHAnsi"/>
                <w:color w:val="000000" w:themeColor="text1"/>
                <w:sz w:val="20"/>
                <w:szCs w:val="20"/>
              </w:rPr>
            </w:pPr>
            <w:r w:rsidRPr="008C3A10">
              <w:rPr>
                <w:rFonts w:asciiTheme="minorHAnsi" w:hAnsiTheme="minorHAnsi" w:cstheme="minorHAnsi"/>
                <w:color w:val="000000" w:themeColor="text1"/>
                <w:sz w:val="20"/>
                <w:szCs w:val="20"/>
              </w:rPr>
              <w:t xml:space="preserve">Renforcer les capacités de télétravail de l’équipe de coordination du projet et des partenaires </w:t>
            </w:r>
          </w:p>
        </w:tc>
        <w:tc>
          <w:tcPr>
            <w:tcW w:w="1275" w:type="dxa"/>
            <w:tcBorders>
              <w:top w:val="nil"/>
              <w:left w:val="nil"/>
              <w:bottom w:val="single" w:sz="4" w:space="0" w:color="auto"/>
              <w:right w:val="single" w:sz="4" w:space="0" w:color="auto"/>
            </w:tcBorders>
            <w:shd w:val="clear" w:color="auto" w:fill="auto"/>
            <w:vAlign w:val="center"/>
            <w:hideMark/>
          </w:tcPr>
          <w:p w14:paraId="4B5985AB" w14:textId="10524163" w:rsidR="00BC18B9" w:rsidRPr="008C3A10" w:rsidRDefault="004C0E55" w:rsidP="00DF70D6">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PNUD</w:t>
            </w:r>
            <w:r>
              <w:rPr>
                <w:rFonts w:asciiTheme="minorHAnsi" w:hAnsiTheme="minorHAnsi" w:cstheme="minorHAnsi"/>
                <w:color w:val="000000" w:themeColor="text1"/>
                <w:sz w:val="20"/>
                <w:szCs w:val="20"/>
              </w:rPr>
              <w:t>, MinAT</w:t>
            </w:r>
          </w:p>
        </w:tc>
        <w:tc>
          <w:tcPr>
            <w:tcW w:w="1135" w:type="dxa"/>
            <w:tcBorders>
              <w:top w:val="nil"/>
              <w:left w:val="nil"/>
              <w:bottom w:val="single" w:sz="4" w:space="0" w:color="auto"/>
              <w:right w:val="single" w:sz="4" w:space="0" w:color="auto"/>
            </w:tcBorders>
            <w:shd w:val="clear" w:color="auto" w:fill="auto"/>
            <w:noWrap/>
            <w:vAlign w:val="center"/>
          </w:tcPr>
          <w:p w14:paraId="4469DC32" w14:textId="2711AE4D" w:rsidR="00BC18B9" w:rsidRPr="008C3A10" w:rsidRDefault="008C3A10"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Immédiat</w:t>
            </w:r>
          </w:p>
        </w:tc>
        <w:tc>
          <w:tcPr>
            <w:tcW w:w="1984" w:type="dxa"/>
            <w:vMerge w:val="restart"/>
            <w:tcBorders>
              <w:top w:val="nil"/>
              <w:left w:val="nil"/>
              <w:right w:val="single" w:sz="4" w:space="0" w:color="auto"/>
            </w:tcBorders>
          </w:tcPr>
          <w:p w14:paraId="0C555040" w14:textId="3CA9A592" w:rsidR="00BC18B9" w:rsidRPr="008C3A10" w:rsidRDefault="006744E7"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Nouveau risque Actions</w:t>
            </w:r>
            <w:r w:rsidRPr="008C3A10">
              <w:rPr>
                <w:rFonts w:asciiTheme="minorHAnsi" w:hAnsiTheme="minorHAnsi" w:cstheme="minorHAnsi"/>
                <w:color w:val="000000" w:themeColor="text1"/>
                <w:sz w:val="20"/>
                <w:szCs w:val="20"/>
              </w:rPr>
              <w:t xml:space="preserve"> déjà prises (en cours)</w:t>
            </w:r>
          </w:p>
        </w:tc>
      </w:tr>
      <w:tr w:rsidR="00BC18B9" w:rsidRPr="00457AD9" w14:paraId="02111D61" w14:textId="3FF466CA" w:rsidTr="008C3A10">
        <w:trPr>
          <w:trHeight w:val="255"/>
        </w:trPr>
        <w:tc>
          <w:tcPr>
            <w:tcW w:w="3544" w:type="dxa"/>
            <w:vMerge/>
            <w:tcBorders>
              <w:left w:val="single" w:sz="4" w:space="0" w:color="auto"/>
              <w:bottom w:val="single" w:sz="4" w:space="0" w:color="auto"/>
              <w:right w:val="single" w:sz="4" w:space="0" w:color="auto"/>
            </w:tcBorders>
            <w:shd w:val="clear" w:color="auto" w:fill="auto"/>
            <w:vAlign w:val="center"/>
          </w:tcPr>
          <w:p w14:paraId="7689A8DF" w14:textId="77777777" w:rsidR="00BC18B9" w:rsidRPr="00457AD9" w:rsidRDefault="00BC18B9" w:rsidP="00DF70D6">
            <w:pPr>
              <w:jc w:val="left"/>
              <w:rPr>
                <w:rFonts w:asciiTheme="minorHAnsi" w:hAnsiTheme="minorHAnsi" w:cstheme="minorHAnsi"/>
                <w:color w:val="000000" w:themeColor="text1"/>
                <w:sz w:val="20"/>
                <w:szCs w:val="20"/>
              </w:rPr>
            </w:pPr>
          </w:p>
        </w:tc>
        <w:tc>
          <w:tcPr>
            <w:tcW w:w="1154" w:type="dxa"/>
            <w:vMerge/>
            <w:tcBorders>
              <w:left w:val="single" w:sz="4" w:space="0" w:color="auto"/>
              <w:bottom w:val="single" w:sz="4" w:space="0" w:color="auto"/>
              <w:right w:val="single" w:sz="4" w:space="0" w:color="auto"/>
            </w:tcBorders>
            <w:shd w:val="clear" w:color="auto" w:fill="auto"/>
            <w:vAlign w:val="center"/>
          </w:tcPr>
          <w:p w14:paraId="1A20710B" w14:textId="77777777" w:rsidR="00BC18B9" w:rsidRPr="00457AD9" w:rsidRDefault="00BC18B9" w:rsidP="00DF70D6">
            <w:pPr>
              <w:jc w:val="center"/>
              <w:rPr>
                <w:rFonts w:asciiTheme="minorHAnsi" w:hAnsiTheme="minorHAnsi" w:cstheme="minorHAnsi"/>
                <w:color w:val="000000" w:themeColor="text1"/>
                <w:sz w:val="20"/>
                <w:szCs w:val="20"/>
              </w:rPr>
            </w:pPr>
          </w:p>
        </w:tc>
        <w:tc>
          <w:tcPr>
            <w:tcW w:w="1398" w:type="dxa"/>
            <w:vMerge/>
            <w:tcBorders>
              <w:left w:val="single" w:sz="4" w:space="0" w:color="auto"/>
              <w:bottom w:val="single" w:sz="4" w:space="0" w:color="auto"/>
              <w:right w:val="single" w:sz="4" w:space="0" w:color="auto"/>
            </w:tcBorders>
            <w:shd w:val="clear" w:color="auto" w:fill="auto"/>
            <w:noWrap/>
            <w:vAlign w:val="center"/>
          </w:tcPr>
          <w:p w14:paraId="699D7A8D" w14:textId="77777777" w:rsidR="00BC18B9" w:rsidRPr="00457AD9" w:rsidRDefault="00BC18B9" w:rsidP="00DF70D6">
            <w:pPr>
              <w:jc w:val="center"/>
              <w:rPr>
                <w:rFonts w:asciiTheme="minorHAnsi" w:hAnsiTheme="minorHAnsi" w:cstheme="minorHAnsi"/>
                <w:color w:val="000000" w:themeColor="text1"/>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59735EF8" w14:textId="77777777" w:rsidR="00BC18B9" w:rsidRPr="00457AD9" w:rsidRDefault="00BC18B9" w:rsidP="00DF70D6">
            <w:pPr>
              <w:jc w:val="left"/>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 xml:space="preserve">Réviser le PTA en fonction du contexte COVID-19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0F3193" w14:textId="029CDA7D" w:rsidR="00BC18B9" w:rsidRPr="00457AD9" w:rsidRDefault="00BC18B9" w:rsidP="00DF70D6">
            <w:pPr>
              <w:jc w:val="center"/>
              <w:rPr>
                <w:rFonts w:asciiTheme="minorHAnsi" w:hAnsiTheme="minorHAnsi" w:cstheme="minorHAnsi"/>
                <w:color w:val="000000" w:themeColor="text1"/>
                <w:sz w:val="20"/>
                <w:szCs w:val="20"/>
              </w:rPr>
            </w:pPr>
            <w:r w:rsidRPr="00457AD9">
              <w:rPr>
                <w:rFonts w:asciiTheme="minorHAnsi" w:hAnsiTheme="minorHAnsi" w:cstheme="minorHAnsi"/>
                <w:color w:val="000000" w:themeColor="text1"/>
                <w:sz w:val="20"/>
                <w:szCs w:val="20"/>
              </w:rPr>
              <w:t>PNUD</w:t>
            </w:r>
            <w:r w:rsidR="004C0E55">
              <w:rPr>
                <w:rFonts w:asciiTheme="minorHAnsi" w:hAnsiTheme="minorHAnsi" w:cstheme="minorHAnsi"/>
                <w:color w:val="000000" w:themeColor="text1"/>
                <w:sz w:val="20"/>
                <w:szCs w:val="20"/>
              </w:rPr>
              <w:t>, MinAT</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3EDBA4D" w14:textId="1A689D08" w:rsidR="00BC18B9" w:rsidRPr="00457AD9" w:rsidRDefault="006744E7" w:rsidP="00DF70D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Immédiat</w:t>
            </w:r>
          </w:p>
        </w:tc>
        <w:tc>
          <w:tcPr>
            <w:tcW w:w="1984" w:type="dxa"/>
            <w:vMerge/>
            <w:tcBorders>
              <w:left w:val="nil"/>
              <w:bottom w:val="single" w:sz="4" w:space="0" w:color="auto"/>
              <w:right w:val="single" w:sz="4" w:space="0" w:color="auto"/>
            </w:tcBorders>
          </w:tcPr>
          <w:p w14:paraId="1E182E6C" w14:textId="77777777" w:rsidR="00BC18B9" w:rsidRPr="00457AD9" w:rsidRDefault="00BC18B9" w:rsidP="00DF70D6">
            <w:pPr>
              <w:jc w:val="center"/>
              <w:rPr>
                <w:rFonts w:asciiTheme="minorHAnsi" w:hAnsiTheme="minorHAnsi" w:cstheme="minorHAnsi"/>
                <w:color w:val="000000" w:themeColor="text1"/>
                <w:sz w:val="20"/>
                <w:szCs w:val="20"/>
              </w:rPr>
            </w:pPr>
          </w:p>
        </w:tc>
      </w:tr>
    </w:tbl>
    <w:p w14:paraId="2CE2BA52" w14:textId="77777777" w:rsidR="009E2FE4" w:rsidRDefault="009E2FE4" w:rsidP="00E67A0B">
      <w:pPr>
        <w:spacing w:line="240" w:lineRule="auto"/>
        <w:rPr>
          <w:rFonts w:asciiTheme="minorHAnsi" w:hAnsiTheme="minorHAnsi" w:cstheme="minorHAnsi"/>
          <w:sz w:val="22"/>
          <w:lang w:val="fr-FR"/>
        </w:rPr>
      </w:pPr>
    </w:p>
    <w:p w14:paraId="20CBB37B" w14:textId="77777777" w:rsidR="00193E57" w:rsidRDefault="00193E57" w:rsidP="00193E57">
      <w:pPr>
        <w:spacing w:line="240" w:lineRule="auto"/>
        <w:ind w:left="0" w:firstLine="0"/>
        <w:rPr>
          <w:rFonts w:asciiTheme="minorHAnsi" w:hAnsiTheme="minorHAnsi" w:cstheme="minorHAnsi"/>
          <w:sz w:val="22"/>
          <w:lang w:val="fr-FR"/>
        </w:rPr>
        <w:sectPr w:rsidR="00193E57" w:rsidSect="00193E57">
          <w:pgSz w:w="16840" w:h="11900" w:orient="landscape"/>
          <w:pgMar w:top="1077" w:right="992" w:bottom="1077" w:left="992" w:header="1021" w:footer="1117" w:gutter="0"/>
          <w:cols w:space="720"/>
          <w:titlePg/>
          <w:docGrid w:linePitch="286"/>
        </w:sectPr>
      </w:pPr>
    </w:p>
    <w:p w14:paraId="00946663" w14:textId="3B1E516F" w:rsidR="00697A90" w:rsidRPr="004A0DC5" w:rsidRDefault="00A339FB" w:rsidP="00A6554C">
      <w:pPr>
        <w:pStyle w:val="Titre1"/>
        <w:numPr>
          <w:ilvl w:val="0"/>
          <w:numId w:val="2"/>
        </w:numPr>
        <w:rPr>
          <w:rFonts w:asciiTheme="minorHAnsi" w:hAnsiTheme="minorHAnsi" w:cstheme="minorHAnsi"/>
          <w:sz w:val="22"/>
        </w:rPr>
      </w:pPr>
      <w:bookmarkStart w:id="26" w:name="_Toc64895714"/>
      <w:r w:rsidRPr="004A0DC5">
        <w:rPr>
          <w:rFonts w:asciiTheme="minorHAnsi" w:hAnsiTheme="minorHAnsi" w:cstheme="minorHAnsi"/>
          <w:sz w:val="22"/>
        </w:rPr>
        <w:lastRenderedPageBreak/>
        <w:t>Illustration narrative spécifique</w:t>
      </w:r>
      <w:bookmarkEnd w:id="26"/>
    </w:p>
    <w:p w14:paraId="58288250" w14:textId="77777777" w:rsidR="00697A90" w:rsidRPr="0035684A" w:rsidRDefault="00697A90" w:rsidP="00E67A0B">
      <w:pPr>
        <w:spacing w:line="240" w:lineRule="auto"/>
        <w:rPr>
          <w:rFonts w:asciiTheme="minorHAnsi" w:hAnsiTheme="minorHAnsi" w:cstheme="minorHAnsi"/>
          <w:sz w:val="16"/>
          <w:szCs w:val="16"/>
        </w:rPr>
      </w:pPr>
    </w:p>
    <w:p w14:paraId="40FBE286" w14:textId="77777777" w:rsidR="00F950CA" w:rsidRPr="00D7005A" w:rsidRDefault="00F950CA" w:rsidP="00F950CA">
      <w:pPr>
        <w:ind w:left="370"/>
        <w:rPr>
          <w:color w:val="FF0000"/>
          <w:sz w:val="22"/>
        </w:rPr>
      </w:pPr>
      <w:r w:rsidRPr="00D7005A">
        <w:rPr>
          <w:color w:val="FF0000"/>
          <w:sz w:val="22"/>
        </w:rPr>
        <w:t xml:space="preserve">Rien à signaler </w:t>
      </w:r>
    </w:p>
    <w:p w14:paraId="6F661701" w14:textId="77777777" w:rsidR="00697A90" w:rsidRPr="004A0DC5" w:rsidRDefault="00697A90" w:rsidP="00F950CA">
      <w:pPr>
        <w:spacing w:line="240" w:lineRule="auto"/>
        <w:ind w:left="370"/>
        <w:rPr>
          <w:rFonts w:asciiTheme="minorHAnsi" w:hAnsiTheme="minorHAnsi" w:cstheme="minorHAnsi"/>
          <w:sz w:val="22"/>
        </w:rPr>
      </w:pPr>
    </w:p>
    <w:p w14:paraId="3A8D6BD6" w14:textId="15D98561" w:rsidR="00697A90" w:rsidRPr="004A0DC5" w:rsidRDefault="00A339FB" w:rsidP="00A6554C">
      <w:pPr>
        <w:pStyle w:val="Titre1"/>
        <w:numPr>
          <w:ilvl w:val="0"/>
          <w:numId w:val="2"/>
        </w:numPr>
        <w:rPr>
          <w:rFonts w:asciiTheme="minorHAnsi" w:hAnsiTheme="minorHAnsi" w:cstheme="minorHAnsi"/>
          <w:sz w:val="22"/>
        </w:rPr>
      </w:pPr>
      <w:bookmarkStart w:id="27" w:name="_Toc64895715"/>
      <w:r w:rsidRPr="004A0DC5">
        <w:rPr>
          <w:rFonts w:asciiTheme="minorHAnsi" w:hAnsiTheme="minorHAnsi" w:cstheme="minorHAnsi"/>
          <w:sz w:val="22"/>
        </w:rPr>
        <w:t>Modalités de suivi</w:t>
      </w:r>
      <w:bookmarkEnd w:id="27"/>
    </w:p>
    <w:p w14:paraId="1247C240" w14:textId="77777777" w:rsidR="00F92BB5" w:rsidRPr="00B727A3" w:rsidRDefault="00F92BB5" w:rsidP="00F92BB5">
      <w:pPr>
        <w:ind w:right="35"/>
        <w:rPr>
          <w:rFonts w:asciiTheme="minorHAnsi" w:hAnsiTheme="minorHAnsi" w:cstheme="minorHAnsi"/>
          <w:b/>
          <w:bCs/>
          <w:color w:val="000000" w:themeColor="text1"/>
          <w:sz w:val="22"/>
        </w:rPr>
      </w:pPr>
      <w:r w:rsidRPr="00B727A3">
        <w:rPr>
          <w:rFonts w:asciiTheme="minorHAnsi" w:hAnsiTheme="minorHAnsi" w:cstheme="minorHAnsi"/>
          <w:b/>
          <w:bCs/>
          <w:color w:val="000000" w:themeColor="text1"/>
          <w:sz w:val="22"/>
        </w:rPr>
        <w:t xml:space="preserve">Tableau </w:t>
      </w:r>
      <w:r w:rsidRPr="00B727A3">
        <w:rPr>
          <w:rFonts w:asciiTheme="minorHAnsi" w:hAnsiTheme="minorHAnsi" w:cstheme="minorHAnsi"/>
          <w:b/>
          <w:bCs/>
          <w:color w:val="auto"/>
          <w:sz w:val="22"/>
        </w:rPr>
        <w:t>11 </w:t>
      </w:r>
      <w:r w:rsidRPr="00B727A3">
        <w:rPr>
          <w:rFonts w:asciiTheme="minorHAnsi" w:hAnsiTheme="minorHAnsi" w:cstheme="minorHAnsi"/>
          <w:b/>
          <w:bCs/>
          <w:color w:val="000000" w:themeColor="text1"/>
          <w:sz w:val="22"/>
        </w:rPr>
        <w:t>- Etat d’avancement du plan de suivi du programme.</w:t>
      </w:r>
    </w:p>
    <w:p w14:paraId="65F3CC11" w14:textId="77777777" w:rsidR="00F92BB5" w:rsidRPr="0035684A" w:rsidRDefault="00F92BB5" w:rsidP="00F92BB5">
      <w:pPr>
        <w:ind w:right="35"/>
        <w:rPr>
          <w:rFonts w:asciiTheme="minorHAnsi" w:hAnsiTheme="minorHAnsi" w:cstheme="minorHAnsi"/>
          <w:color w:val="000000" w:themeColor="text1"/>
          <w:sz w:val="16"/>
          <w:szCs w:val="16"/>
        </w:rPr>
      </w:pPr>
    </w:p>
    <w:tbl>
      <w:tblPr>
        <w:tblStyle w:val="Grilledutableau"/>
        <w:tblW w:w="0" w:type="auto"/>
        <w:jc w:val="center"/>
        <w:tblLook w:val="04A0" w:firstRow="1" w:lastRow="0" w:firstColumn="1" w:lastColumn="0" w:noHBand="0" w:noVBand="1"/>
      </w:tblPr>
      <w:tblGrid>
        <w:gridCol w:w="2732"/>
        <w:gridCol w:w="1384"/>
        <w:gridCol w:w="1384"/>
        <w:gridCol w:w="1504"/>
        <w:gridCol w:w="1280"/>
        <w:gridCol w:w="1372"/>
      </w:tblGrid>
      <w:tr w:rsidR="00F92BB5" w:rsidRPr="00363557" w14:paraId="5A3D899B" w14:textId="77777777" w:rsidTr="006744E7">
        <w:trPr>
          <w:jc w:val="center"/>
        </w:trPr>
        <w:tc>
          <w:tcPr>
            <w:tcW w:w="2732" w:type="dxa"/>
            <w:shd w:val="clear" w:color="auto" w:fill="C5E0B3" w:themeFill="accent6" w:themeFillTint="66"/>
            <w:vAlign w:val="center"/>
          </w:tcPr>
          <w:p w14:paraId="54E89891"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Activité de suivi et évaluation</w:t>
            </w:r>
          </w:p>
        </w:tc>
        <w:tc>
          <w:tcPr>
            <w:tcW w:w="1384" w:type="dxa"/>
            <w:shd w:val="clear" w:color="auto" w:fill="C5E0B3" w:themeFill="accent6" w:themeFillTint="66"/>
            <w:vAlign w:val="center"/>
          </w:tcPr>
          <w:p w14:paraId="7A31DE32"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Nombre prévu</w:t>
            </w:r>
          </w:p>
        </w:tc>
        <w:tc>
          <w:tcPr>
            <w:tcW w:w="1384" w:type="dxa"/>
            <w:shd w:val="clear" w:color="auto" w:fill="C5E0B3" w:themeFill="accent6" w:themeFillTint="66"/>
            <w:vAlign w:val="center"/>
          </w:tcPr>
          <w:p w14:paraId="6626171A"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Nombre réalisé</w:t>
            </w:r>
          </w:p>
        </w:tc>
        <w:tc>
          <w:tcPr>
            <w:tcW w:w="1504" w:type="dxa"/>
            <w:shd w:val="clear" w:color="auto" w:fill="C5E0B3" w:themeFill="accent6" w:themeFillTint="66"/>
            <w:vAlign w:val="center"/>
          </w:tcPr>
          <w:p w14:paraId="5E5132DC"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Taux de réalisation</w:t>
            </w:r>
          </w:p>
        </w:tc>
        <w:tc>
          <w:tcPr>
            <w:tcW w:w="1280" w:type="dxa"/>
            <w:shd w:val="clear" w:color="auto" w:fill="C5E0B3" w:themeFill="accent6" w:themeFillTint="66"/>
            <w:vAlign w:val="center"/>
          </w:tcPr>
          <w:p w14:paraId="6C1909C5"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Coûts en USD/Budget</w:t>
            </w:r>
          </w:p>
        </w:tc>
        <w:tc>
          <w:tcPr>
            <w:tcW w:w="1372" w:type="dxa"/>
            <w:shd w:val="clear" w:color="auto" w:fill="C5E0B3" w:themeFill="accent6" w:themeFillTint="66"/>
            <w:vAlign w:val="center"/>
          </w:tcPr>
          <w:p w14:paraId="1798C155" w14:textId="77777777" w:rsidR="00F92BB5" w:rsidRPr="00363557" w:rsidRDefault="00F92BB5" w:rsidP="006744E7">
            <w:pPr>
              <w:spacing w:after="0" w:line="240" w:lineRule="auto"/>
              <w:ind w:left="0" w:right="35" w:firstLine="0"/>
              <w:jc w:val="center"/>
              <w:rPr>
                <w:rFonts w:asciiTheme="minorHAnsi" w:hAnsiTheme="minorHAnsi" w:cstheme="minorHAnsi"/>
                <w:b/>
                <w:bCs/>
                <w:color w:val="000000" w:themeColor="text1"/>
                <w:sz w:val="20"/>
                <w:szCs w:val="20"/>
              </w:rPr>
            </w:pPr>
            <w:r w:rsidRPr="00363557">
              <w:rPr>
                <w:rFonts w:asciiTheme="minorHAnsi" w:hAnsiTheme="minorHAnsi" w:cstheme="minorHAnsi"/>
                <w:b/>
                <w:bCs/>
                <w:color w:val="000000" w:themeColor="text1"/>
                <w:sz w:val="20"/>
                <w:szCs w:val="20"/>
              </w:rPr>
              <w:t>Résultats et leçons tirées</w:t>
            </w:r>
          </w:p>
        </w:tc>
      </w:tr>
      <w:tr w:rsidR="00F92BB5" w:rsidRPr="00363557" w14:paraId="570C14B7" w14:textId="77777777" w:rsidTr="006744E7">
        <w:trPr>
          <w:jc w:val="center"/>
        </w:trPr>
        <w:tc>
          <w:tcPr>
            <w:tcW w:w="2732" w:type="dxa"/>
            <w:vAlign w:val="center"/>
          </w:tcPr>
          <w:p w14:paraId="05D4F433"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Missions de suivi terrain</w:t>
            </w:r>
          </w:p>
        </w:tc>
        <w:tc>
          <w:tcPr>
            <w:tcW w:w="1384" w:type="dxa"/>
            <w:vAlign w:val="center"/>
          </w:tcPr>
          <w:p w14:paraId="55A909CA" w14:textId="60D2E9B5"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384" w:type="dxa"/>
            <w:vAlign w:val="center"/>
          </w:tcPr>
          <w:p w14:paraId="50E96C3D"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25EA428B"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80" w:type="dxa"/>
            <w:vAlign w:val="center"/>
          </w:tcPr>
          <w:p w14:paraId="270794EE" w14:textId="7EE30959"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68E93E68"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B41A48" w:rsidRPr="00B41A48" w14:paraId="23A0B78A" w14:textId="77777777" w:rsidTr="006744E7">
        <w:trPr>
          <w:jc w:val="center"/>
        </w:trPr>
        <w:tc>
          <w:tcPr>
            <w:tcW w:w="2732" w:type="dxa"/>
            <w:vAlign w:val="center"/>
          </w:tcPr>
          <w:p w14:paraId="058390C4" w14:textId="03C63E3E" w:rsidR="00F92BB5" w:rsidRPr="00B41A48" w:rsidRDefault="00F92BB5" w:rsidP="006744E7">
            <w:pPr>
              <w:spacing w:line="240" w:lineRule="auto"/>
              <w:ind w:left="0" w:right="35" w:firstLine="0"/>
              <w:jc w:val="left"/>
              <w:rPr>
                <w:rFonts w:asciiTheme="minorHAnsi" w:hAnsiTheme="minorHAnsi" w:cstheme="minorHAnsi"/>
                <w:color w:val="auto"/>
                <w:sz w:val="20"/>
                <w:szCs w:val="20"/>
              </w:rPr>
            </w:pPr>
            <w:r w:rsidRPr="00B41A48">
              <w:rPr>
                <w:rFonts w:asciiTheme="minorHAnsi" w:hAnsiTheme="minorHAnsi" w:cstheme="minorHAnsi"/>
                <w:color w:val="auto"/>
                <w:sz w:val="20"/>
                <w:szCs w:val="20"/>
              </w:rPr>
              <w:t xml:space="preserve">Réunions </w:t>
            </w:r>
          </w:p>
        </w:tc>
        <w:tc>
          <w:tcPr>
            <w:tcW w:w="1384" w:type="dxa"/>
            <w:vAlign w:val="center"/>
          </w:tcPr>
          <w:p w14:paraId="23557257" w14:textId="1F52C821" w:rsidR="00F92BB5" w:rsidRPr="00B41A48" w:rsidRDefault="00F92BB5" w:rsidP="006744E7">
            <w:pPr>
              <w:spacing w:line="240" w:lineRule="auto"/>
              <w:ind w:left="0" w:right="35" w:firstLine="0"/>
              <w:jc w:val="center"/>
              <w:rPr>
                <w:rFonts w:asciiTheme="minorHAnsi" w:hAnsiTheme="minorHAnsi" w:cstheme="minorHAnsi"/>
                <w:color w:val="auto"/>
                <w:sz w:val="20"/>
                <w:szCs w:val="20"/>
              </w:rPr>
            </w:pPr>
            <w:r w:rsidRPr="00B41A48">
              <w:rPr>
                <w:rFonts w:asciiTheme="minorHAnsi" w:hAnsiTheme="minorHAnsi" w:cstheme="minorHAnsi"/>
                <w:color w:val="auto"/>
                <w:sz w:val="20"/>
                <w:szCs w:val="20"/>
              </w:rPr>
              <w:t>24</w:t>
            </w:r>
          </w:p>
        </w:tc>
        <w:tc>
          <w:tcPr>
            <w:tcW w:w="1384" w:type="dxa"/>
            <w:vAlign w:val="center"/>
          </w:tcPr>
          <w:p w14:paraId="201043DB" w14:textId="0027B7D1" w:rsidR="00F92BB5" w:rsidRPr="00B41A48" w:rsidRDefault="00F92BB5" w:rsidP="006744E7">
            <w:pPr>
              <w:spacing w:line="240" w:lineRule="auto"/>
              <w:ind w:left="0" w:right="35" w:firstLine="0"/>
              <w:jc w:val="center"/>
              <w:rPr>
                <w:rFonts w:asciiTheme="minorHAnsi" w:hAnsiTheme="minorHAnsi" w:cstheme="minorHAnsi"/>
                <w:color w:val="auto"/>
                <w:sz w:val="20"/>
                <w:szCs w:val="20"/>
              </w:rPr>
            </w:pPr>
            <w:r w:rsidRPr="00B41A48">
              <w:rPr>
                <w:rFonts w:asciiTheme="minorHAnsi" w:hAnsiTheme="minorHAnsi" w:cstheme="minorHAnsi"/>
                <w:color w:val="auto"/>
                <w:sz w:val="20"/>
                <w:szCs w:val="20"/>
              </w:rPr>
              <w:t>8</w:t>
            </w:r>
          </w:p>
        </w:tc>
        <w:tc>
          <w:tcPr>
            <w:tcW w:w="1504" w:type="dxa"/>
            <w:vAlign w:val="center"/>
          </w:tcPr>
          <w:p w14:paraId="2B07F0A4" w14:textId="7B55D5C8" w:rsidR="00F92BB5" w:rsidRPr="00B41A48" w:rsidRDefault="00F92BB5" w:rsidP="006744E7">
            <w:pPr>
              <w:spacing w:line="240" w:lineRule="auto"/>
              <w:ind w:left="0" w:right="35" w:firstLine="0"/>
              <w:jc w:val="center"/>
              <w:rPr>
                <w:rFonts w:asciiTheme="minorHAnsi" w:hAnsiTheme="minorHAnsi" w:cstheme="minorHAnsi"/>
                <w:color w:val="auto"/>
                <w:sz w:val="20"/>
                <w:szCs w:val="20"/>
              </w:rPr>
            </w:pPr>
            <w:r w:rsidRPr="00B41A48">
              <w:rPr>
                <w:rFonts w:asciiTheme="minorHAnsi" w:hAnsiTheme="minorHAnsi" w:cstheme="minorHAnsi"/>
                <w:color w:val="auto"/>
                <w:sz w:val="20"/>
                <w:szCs w:val="20"/>
              </w:rPr>
              <w:t>30%</w:t>
            </w:r>
          </w:p>
        </w:tc>
        <w:tc>
          <w:tcPr>
            <w:tcW w:w="1280" w:type="dxa"/>
            <w:vAlign w:val="center"/>
          </w:tcPr>
          <w:p w14:paraId="6AA79360" w14:textId="77777777" w:rsidR="00F92BB5" w:rsidRPr="00B41A48" w:rsidRDefault="00F92BB5" w:rsidP="006744E7">
            <w:pPr>
              <w:spacing w:line="240" w:lineRule="auto"/>
              <w:ind w:left="0" w:right="35" w:firstLine="0"/>
              <w:jc w:val="center"/>
              <w:rPr>
                <w:rFonts w:asciiTheme="minorHAnsi" w:hAnsiTheme="minorHAnsi" w:cstheme="minorHAnsi"/>
                <w:color w:val="auto"/>
                <w:sz w:val="20"/>
                <w:szCs w:val="20"/>
              </w:rPr>
            </w:pPr>
            <w:r w:rsidRPr="00B41A48">
              <w:rPr>
                <w:rFonts w:asciiTheme="minorHAnsi" w:hAnsiTheme="minorHAnsi" w:cstheme="minorHAnsi"/>
                <w:color w:val="auto"/>
                <w:sz w:val="20"/>
                <w:szCs w:val="20"/>
              </w:rPr>
              <w:t>-</w:t>
            </w:r>
          </w:p>
        </w:tc>
        <w:tc>
          <w:tcPr>
            <w:tcW w:w="1372" w:type="dxa"/>
            <w:vAlign w:val="center"/>
          </w:tcPr>
          <w:p w14:paraId="39CDB4E0" w14:textId="77777777" w:rsidR="00F92BB5" w:rsidRPr="00B41A48" w:rsidRDefault="00F92BB5" w:rsidP="006744E7">
            <w:pPr>
              <w:spacing w:line="240" w:lineRule="auto"/>
              <w:ind w:left="0" w:right="35" w:firstLine="0"/>
              <w:jc w:val="center"/>
              <w:rPr>
                <w:rFonts w:asciiTheme="minorHAnsi" w:hAnsiTheme="minorHAnsi" w:cstheme="minorHAnsi"/>
                <w:color w:val="auto"/>
                <w:sz w:val="20"/>
                <w:szCs w:val="20"/>
              </w:rPr>
            </w:pPr>
            <w:r w:rsidRPr="00B41A48">
              <w:rPr>
                <w:rFonts w:asciiTheme="minorHAnsi" w:hAnsiTheme="minorHAnsi" w:cstheme="minorHAnsi"/>
                <w:color w:val="auto"/>
                <w:sz w:val="20"/>
                <w:szCs w:val="20"/>
              </w:rPr>
              <w:t>-</w:t>
            </w:r>
          </w:p>
        </w:tc>
      </w:tr>
      <w:tr w:rsidR="00F92BB5" w:rsidRPr="00363557" w14:paraId="17801C1C" w14:textId="77777777" w:rsidTr="006744E7">
        <w:trPr>
          <w:jc w:val="center"/>
        </w:trPr>
        <w:tc>
          <w:tcPr>
            <w:tcW w:w="2732" w:type="dxa"/>
            <w:vAlign w:val="center"/>
          </w:tcPr>
          <w:p w14:paraId="67ADEB84"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Rapports</w:t>
            </w:r>
          </w:p>
        </w:tc>
        <w:tc>
          <w:tcPr>
            <w:tcW w:w="1384" w:type="dxa"/>
            <w:vAlign w:val="center"/>
          </w:tcPr>
          <w:p w14:paraId="1631249C" w14:textId="44F78F8B" w:rsidR="00F92BB5" w:rsidRPr="00363557" w:rsidRDefault="0053321F"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384" w:type="dxa"/>
            <w:vAlign w:val="center"/>
          </w:tcPr>
          <w:p w14:paraId="76563F99" w14:textId="1047A6FF" w:rsidR="00F92BB5" w:rsidRPr="00363557" w:rsidRDefault="0053321F"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504" w:type="dxa"/>
            <w:vAlign w:val="center"/>
          </w:tcPr>
          <w:p w14:paraId="65D2C2FF" w14:textId="10F94BE5"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280" w:type="dxa"/>
            <w:vAlign w:val="center"/>
          </w:tcPr>
          <w:p w14:paraId="618F988F"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5CDCA3AD"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59958B9F" w14:textId="77777777" w:rsidTr="006744E7">
        <w:trPr>
          <w:jc w:val="center"/>
        </w:trPr>
        <w:tc>
          <w:tcPr>
            <w:tcW w:w="2732" w:type="dxa"/>
            <w:vAlign w:val="center"/>
          </w:tcPr>
          <w:p w14:paraId="28C3261B"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Revues techniques</w:t>
            </w:r>
          </w:p>
        </w:tc>
        <w:tc>
          <w:tcPr>
            <w:tcW w:w="1384" w:type="dxa"/>
            <w:vAlign w:val="center"/>
          </w:tcPr>
          <w:p w14:paraId="61999BAB"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384" w:type="dxa"/>
            <w:vAlign w:val="center"/>
          </w:tcPr>
          <w:p w14:paraId="5CF5E25C"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5FF9CB32"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280" w:type="dxa"/>
            <w:vAlign w:val="center"/>
          </w:tcPr>
          <w:p w14:paraId="0CF52CF6"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34CA8D25"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08CF2F77" w14:textId="77777777" w:rsidTr="006744E7">
        <w:trPr>
          <w:jc w:val="center"/>
        </w:trPr>
        <w:tc>
          <w:tcPr>
            <w:tcW w:w="2732" w:type="dxa"/>
            <w:vAlign w:val="center"/>
          </w:tcPr>
          <w:p w14:paraId="591A4207"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Evaluations externes</w:t>
            </w:r>
          </w:p>
        </w:tc>
        <w:tc>
          <w:tcPr>
            <w:tcW w:w="1384" w:type="dxa"/>
            <w:vAlign w:val="center"/>
          </w:tcPr>
          <w:p w14:paraId="5F63FCA1"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384" w:type="dxa"/>
            <w:vAlign w:val="center"/>
          </w:tcPr>
          <w:p w14:paraId="19DF9085"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30B8049A"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280" w:type="dxa"/>
            <w:vAlign w:val="center"/>
          </w:tcPr>
          <w:p w14:paraId="1E9549F6"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25000</w:t>
            </w:r>
          </w:p>
        </w:tc>
        <w:tc>
          <w:tcPr>
            <w:tcW w:w="1372" w:type="dxa"/>
            <w:vAlign w:val="center"/>
          </w:tcPr>
          <w:p w14:paraId="604316D1"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7DBFD687" w14:textId="77777777" w:rsidTr="006744E7">
        <w:trPr>
          <w:jc w:val="center"/>
        </w:trPr>
        <w:tc>
          <w:tcPr>
            <w:tcW w:w="2732" w:type="dxa"/>
            <w:vAlign w:val="center"/>
          </w:tcPr>
          <w:p w14:paraId="0F5C8C0D"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asciiTheme="minorHAnsi" w:hAnsiTheme="minorHAnsi" w:cstheme="minorHAnsi"/>
                <w:color w:val="000000" w:themeColor="text1"/>
                <w:sz w:val="20"/>
                <w:szCs w:val="20"/>
              </w:rPr>
              <w:t>Collecte des données</w:t>
            </w:r>
          </w:p>
        </w:tc>
        <w:tc>
          <w:tcPr>
            <w:tcW w:w="1384" w:type="dxa"/>
            <w:vAlign w:val="center"/>
          </w:tcPr>
          <w:p w14:paraId="6C757B74"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384" w:type="dxa"/>
            <w:vAlign w:val="center"/>
          </w:tcPr>
          <w:p w14:paraId="720DFBD6"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1D8333C2"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280" w:type="dxa"/>
            <w:vAlign w:val="center"/>
          </w:tcPr>
          <w:p w14:paraId="4D656C6C"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46FD47FF"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3AA3A961" w14:textId="77777777" w:rsidTr="006744E7">
        <w:trPr>
          <w:jc w:val="center"/>
        </w:trPr>
        <w:tc>
          <w:tcPr>
            <w:tcW w:w="2732" w:type="dxa"/>
            <w:vAlign w:val="center"/>
          </w:tcPr>
          <w:p w14:paraId="4395F187" w14:textId="77777777" w:rsidR="00F92BB5" w:rsidRPr="00363557" w:rsidRDefault="00F92BB5" w:rsidP="006744E7">
            <w:pPr>
              <w:spacing w:line="240" w:lineRule="auto"/>
              <w:ind w:left="0" w:right="35" w:firstLine="0"/>
              <w:jc w:val="left"/>
              <w:rPr>
                <w:rFonts w:asciiTheme="minorHAnsi" w:hAnsiTheme="minorHAnsi" w:cstheme="minorHAnsi"/>
                <w:color w:val="000000" w:themeColor="text1"/>
                <w:sz w:val="20"/>
                <w:szCs w:val="20"/>
              </w:rPr>
            </w:pPr>
            <w:r w:rsidRPr="00363557">
              <w:rPr>
                <w:rFonts w:eastAsia="Times New Roman"/>
                <w:sz w:val="20"/>
                <w:szCs w:val="20"/>
                <w:lang w:val="fr-FR" w:eastAsia="fr-FR"/>
              </w:rPr>
              <w:t>Tenue du COPIL</w:t>
            </w:r>
          </w:p>
        </w:tc>
        <w:tc>
          <w:tcPr>
            <w:tcW w:w="1384" w:type="dxa"/>
            <w:vAlign w:val="center"/>
          </w:tcPr>
          <w:p w14:paraId="6A5FA4E0"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384" w:type="dxa"/>
            <w:vAlign w:val="center"/>
          </w:tcPr>
          <w:p w14:paraId="72452799" w14:textId="27C1EEDC" w:rsidR="00F92BB5" w:rsidRPr="00363557" w:rsidRDefault="00E67C7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504" w:type="dxa"/>
            <w:vAlign w:val="center"/>
          </w:tcPr>
          <w:p w14:paraId="620D0CF2" w14:textId="3C6785AE" w:rsidR="00F92BB5" w:rsidRPr="00363557" w:rsidRDefault="00E67C7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00F92BB5">
              <w:rPr>
                <w:rFonts w:asciiTheme="minorHAnsi" w:hAnsiTheme="minorHAnsi" w:cstheme="minorHAnsi"/>
                <w:color w:val="000000" w:themeColor="text1"/>
                <w:sz w:val="20"/>
                <w:szCs w:val="20"/>
              </w:rPr>
              <w:t>00%</w:t>
            </w:r>
          </w:p>
        </w:tc>
        <w:tc>
          <w:tcPr>
            <w:tcW w:w="1280" w:type="dxa"/>
            <w:vAlign w:val="center"/>
          </w:tcPr>
          <w:p w14:paraId="29B67D34"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58EDECD6"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5B0C1DC8" w14:textId="77777777" w:rsidTr="006744E7">
        <w:trPr>
          <w:jc w:val="center"/>
        </w:trPr>
        <w:tc>
          <w:tcPr>
            <w:tcW w:w="2732" w:type="dxa"/>
            <w:vAlign w:val="center"/>
          </w:tcPr>
          <w:p w14:paraId="33A5CDB3" w14:textId="77777777" w:rsidR="00F92BB5" w:rsidRPr="00363557" w:rsidRDefault="00F92BB5" w:rsidP="006744E7">
            <w:pPr>
              <w:spacing w:line="240" w:lineRule="auto"/>
              <w:ind w:left="0" w:right="35" w:firstLine="0"/>
              <w:jc w:val="left"/>
              <w:rPr>
                <w:rFonts w:eastAsia="Times New Roman"/>
                <w:sz w:val="20"/>
                <w:szCs w:val="20"/>
                <w:lang w:val="fr-FR" w:eastAsia="fr-FR"/>
              </w:rPr>
            </w:pPr>
            <w:r w:rsidRPr="00363557">
              <w:rPr>
                <w:rFonts w:eastAsia="Times New Roman"/>
                <w:sz w:val="20"/>
                <w:szCs w:val="20"/>
                <w:lang w:val="fr-FR" w:eastAsia="fr-FR"/>
              </w:rPr>
              <w:t>Prise en compte des recommandations du COPIL</w:t>
            </w:r>
          </w:p>
        </w:tc>
        <w:tc>
          <w:tcPr>
            <w:tcW w:w="1384" w:type="dxa"/>
            <w:vAlign w:val="center"/>
          </w:tcPr>
          <w:p w14:paraId="7AD10F3C"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384" w:type="dxa"/>
            <w:vAlign w:val="center"/>
          </w:tcPr>
          <w:p w14:paraId="41426E60"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2C914333"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280" w:type="dxa"/>
            <w:vAlign w:val="center"/>
          </w:tcPr>
          <w:p w14:paraId="5BCBCBB3"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34527981"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92BB5" w:rsidRPr="00363557" w14:paraId="7EEEACA2" w14:textId="77777777" w:rsidTr="006744E7">
        <w:trPr>
          <w:jc w:val="center"/>
        </w:trPr>
        <w:tc>
          <w:tcPr>
            <w:tcW w:w="2732" w:type="dxa"/>
            <w:vAlign w:val="center"/>
          </w:tcPr>
          <w:p w14:paraId="7ADF6C47" w14:textId="77777777" w:rsidR="00F92BB5" w:rsidRPr="00363557" w:rsidRDefault="00F92BB5" w:rsidP="006744E7">
            <w:pPr>
              <w:spacing w:line="240" w:lineRule="auto"/>
              <w:ind w:left="0" w:right="35" w:firstLine="0"/>
              <w:jc w:val="left"/>
              <w:rPr>
                <w:rFonts w:eastAsia="Times New Roman"/>
                <w:sz w:val="20"/>
                <w:szCs w:val="20"/>
                <w:lang w:val="fr-FR" w:eastAsia="fr-FR"/>
              </w:rPr>
            </w:pPr>
            <w:r w:rsidRPr="00363557">
              <w:rPr>
                <w:rFonts w:eastAsia="Times New Roman"/>
                <w:sz w:val="20"/>
                <w:szCs w:val="20"/>
                <w:lang w:val="fr-FR" w:eastAsia="fr-FR"/>
              </w:rPr>
              <w:t>Réunions de différentes plateformes</w:t>
            </w:r>
          </w:p>
        </w:tc>
        <w:tc>
          <w:tcPr>
            <w:tcW w:w="1384" w:type="dxa"/>
            <w:vAlign w:val="center"/>
          </w:tcPr>
          <w:p w14:paraId="6849CBD6"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384" w:type="dxa"/>
            <w:vAlign w:val="center"/>
          </w:tcPr>
          <w:p w14:paraId="721DCE3F"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504" w:type="dxa"/>
            <w:vAlign w:val="center"/>
          </w:tcPr>
          <w:p w14:paraId="7C7E2A3D"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280" w:type="dxa"/>
            <w:vAlign w:val="center"/>
          </w:tcPr>
          <w:p w14:paraId="0F2760F9"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372" w:type="dxa"/>
            <w:vAlign w:val="center"/>
          </w:tcPr>
          <w:p w14:paraId="74BFD8D7" w14:textId="77777777" w:rsidR="00F92BB5" w:rsidRPr="00363557" w:rsidRDefault="00F92BB5" w:rsidP="006744E7">
            <w:pPr>
              <w:spacing w:line="240" w:lineRule="auto"/>
              <w:ind w:left="0" w:right="35" w:firstLine="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bl>
    <w:p w14:paraId="0F2C30BA" w14:textId="77777777" w:rsidR="00F92BB5" w:rsidRPr="00C920AB" w:rsidRDefault="00F92BB5" w:rsidP="00F92BB5">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2561BEDC" w14:textId="77777777" w:rsidR="00F92BB5" w:rsidRPr="00F92BB5" w:rsidRDefault="00F92BB5" w:rsidP="00F92BB5">
      <w:pPr>
        <w:rPr>
          <w:sz w:val="16"/>
          <w:szCs w:val="16"/>
        </w:rPr>
      </w:pPr>
    </w:p>
    <w:p w14:paraId="31E3C913" w14:textId="77777777" w:rsidR="00F92BB5" w:rsidRPr="00BC4F40" w:rsidRDefault="00F92BB5" w:rsidP="00F92BB5">
      <w:pPr>
        <w:rPr>
          <w:b/>
          <w:bCs/>
          <w:sz w:val="22"/>
          <w:lang w:val="fr-FR"/>
        </w:rPr>
      </w:pPr>
      <w:r w:rsidRPr="00BC4F40">
        <w:rPr>
          <w:b/>
          <w:bCs/>
          <w:sz w:val="22"/>
          <w:lang w:val="fr-FR"/>
        </w:rPr>
        <w:t>Commentaire :</w:t>
      </w:r>
    </w:p>
    <w:p w14:paraId="710B6218" w14:textId="7A59722F" w:rsidR="00C268A1" w:rsidRDefault="00F92BB5" w:rsidP="00C268A1">
      <w:pPr>
        <w:spacing w:before="240"/>
        <w:ind w:left="10" w:firstLine="0"/>
        <w:rPr>
          <w:sz w:val="22"/>
          <w:lang w:val="fr-FR"/>
        </w:rPr>
      </w:pPr>
      <w:r>
        <w:rPr>
          <w:sz w:val="22"/>
          <w:lang w:val="fr-FR"/>
        </w:rPr>
        <w:t xml:space="preserve">Le programme n’a pas prévu des </w:t>
      </w:r>
      <w:r w:rsidRPr="00244BEC">
        <w:rPr>
          <w:sz w:val="22"/>
          <w:lang w:val="fr-FR"/>
        </w:rPr>
        <w:t xml:space="preserve">missions de suivi </w:t>
      </w:r>
      <w:r>
        <w:rPr>
          <w:sz w:val="22"/>
          <w:lang w:val="fr-FR"/>
        </w:rPr>
        <w:t xml:space="preserve">au cours </w:t>
      </w:r>
      <w:r w:rsidR="00D7005A">
        <w:rPr>
          <w:sz w:val="22"/>
          <w:lang w:val="fr-FR"/>
        </w:rPr>
        <w:t xml:space="preserve">de cette année. </w:t>
      </w:r>
      <w:r w:rsidR="00C268A1">
        <w:rPr>
          <w:sz w:val="22"/>
          <w:lang w:val="fr-FR"/>
        </w:rPr>
        <w:t xml:space="preserve">Quant aux réunions de suivi du programme, elles ont été réalisées à 30%. Le contexte de COVID-19 a diminué la fréquence ces rencontres bien que des dispositions aient été prises pour les assurer en distance (télétravail). </w:t>
      </w:r>
      <w:r>
        <w:rPr>
          <w:sz w:val="22"/>
          <w:lang w:val="fr-FR"/>
        </w:rPr>
        <w:t xml:space="preserve">Le PNUD n’organise pas des COPIL par projet mais plutôt par composante au début ou à la fin de l’année. </w:t>
      </w:r>
      <w:r w:rsidR="001C419F">
        <w:rPr>
          <w:sz w:val="22"/>
          <w:lang w:val="fr-FR"/>
        </w:rPr>
        <w:t>Deux réunions de COPIL ont été organisées</w:t>
      </w:r>
      <w:r w:rsidR="00C268A1">
        <w:rPr>
          <w:sz w:val="22"/>
          <w:lang w:val="fr-FR"/>
        </w:rPr>
        <w:t xml:space="preserve"> par la composante au courant de </w:t>
      </w:r>
      <w:r>
        <w:rPr>
          <w:sz w:val="22"/>
          <w:lang w:val="fr-FR"/>
        </w:rPr>
        <w:t>ce</w:t>
      </w:r>
      <w:r w:rsidR="001C419F">
        <w:rPr>
          <w:sz w:val="22"/>
          <w:lang w:val="fr-FR"/>
        </w:rPr>
        <w:t>tte année. La 1</w:t>
      </w:r>
      <w:r w:rsidR="001C419F" w:rsidRPr="001C419F">
        <w:rPr>
          <w:sz w:val="22"/>
          <w:vertAlign w:val="superscript"/>
          <w:lang w:val="fr-FR"/>
        </w:rPr>
        <w:t>ère</w:t>
      </w:r>
      <w:r w:rsidR="001C419F">
        <w:rPr>
          <w:sz w:val="22"/>
          <w:lang w:val="fr-FR"/>
        </w:rPr>
        <w:t xml:space="preserve"> </w:t>
      </w:r>
      <w:r w:rsidR="00C268A1">
        <w:rPr>
          <w:sz w:val="22"/>
          <w:lang w:val="fr-FR"/>
        </w:rPr>
        <w:t>en dates de 22</w:t>
      </w:r>
      <w:r>
        <w:rPr>
          <w:sz w:val="22"/>
          <w:lang w:val="fr-FR"/>
        </w:rPr>
        <w:t xml:space="preserve"> et 24 janvier 2020</w:t>
      </w:r>
      <w:r w:rsidR="00C268A1">
        <w:rPr>
          <w:sz w:val="22"/>
          <w:lang w:val="fr-FR"/>
        </w:rPr>
        <w:t xml:space="preserve"> pour évaluer les progrès réalisés en 2019 par tous les projets du portefeuille CCEV</w:t>
      </w:r>
      <w:r>
        <w:rPr>
          <w:sz w:val="22"/>
          <w:lang w:val="fr-FR"/>
        </w:rPr>
        <w:t xml:space="preserve">. </w:t>
      </w:r>
      <w:r w:rsidR="00C268A1">
        <w:rPr>
          <w:sz w:val="22"/>
          <w:lang w:val="fr-FR"/>
        </w:rPr>
        <w:t>La 2</w:t>
      </w:r>
      <w:r w:rsidR="00C268A1" w:rsidRPr="00C268A1">
        <w:rPr>
          <w:sz w:val="22"/>
          <w:vertAlign w:val="superscript"/>
          <w:lang w:val="fr-FR"/>
        </w:rPr>
        <w:t>ème</w:t>
      </w:r>
      <w:r w:rsidR="00C268A1">
        <w:rPr>
          <w:sz w:val="22"/>
          <w:lang w:val="fr-FR"/>
        </w:rPr>
        <w:t xml:space="preserve"> le 21/12/2020 pour traiter des préoccupations spécifiques des projets AT et SC organisée le 21/12/2020 par le programme et portant sur les projets AT et SC. </w:t>
      </w:r>
      <w:r>
        <w:rPr>
          <w:sz w:val="22"/>
          <w:lang w:val="fr-FR"/>
        </w:rPr>
        <w:t xml:space="preserve">Le FONAREDD a participé </w:t>
      </w:r>
      <w:r w:rsidR="00C268A1">
        <w:rPr>
          <w:sz w:val="22"/>
          <w:lang w:val="fr-FR"/>
        </w:rPr>
        <w:t>à chacune de ces deux COPIL.</w:t>
      </w:r>
    </w:p>
    <w:p w14:paraId="0F103D07" w14:textId="77777777" w:rsidR="00C268A1" w:rsidRDefault="00F92BB5" w:rsidP="00F92BB5">
      <w:pPr>
        <w:ind w:left="10" w:firstLine="0"/>
        <w:rPr>
          <w:sz w:val="22"/>
          <w:lang w:val="fr-FR"/>
        </w:rPr>
      </w:pPr>
      <w:r>
        <w:rPr>
          <w:sz w:val="22"/>
          <w:lang w:val="fr-FR"/>
        </w:rPr>
        <w:t xml:space="preserve">Les autres activités telles que les </w:t>
      </w:r>
      <w:r w:rsidR="0053321F">
        <w:rPr>
          <w:sz w:val="22"/>
          <w:lang w:val="fr-FR"/>
        </w:rPr>
        <w:t xml:space="preserve">missions de suivi terrain, les </w:t>
      </w:r>
      <w:r>
        <w:rPr>
          <w:sz w:val="22"/>
          <w:lang w:val="fr-FR"/>
        </w:rPr>
        <w:t>collectes de données</w:t>
      </w:r>
      <w:r w:rsidR="0053321F">
        <w:rPr>
          <w:sz w:val="22"/>
          <w:lang w:val="fr-FR"/>
        </w:rPr>
        <w:t xml:space="preserve">, les revues techniques et </w:t>
      </w:r>
      <w:r>
        <w:rPr>
          <w:sz w:val="22"/>
          <w:lang w:val="fr-FR"/>
        </w:rPr>
        <w:t>les réunions formelles de plateformes ne sont pas prévues</w:t>
      </w:r>
      <w:r w:rsidR="0053321F">
        <w:rPr>
          <w:sz w:val="22"/>
          <w:lang w:val="fr-FR"/>
        </w:rPr>
        <w:t xml:space="preserve"> dans ce programme.</w:t>
      </w:r>
    </w:p>
    <w:p w14:paraId="475D49A0" w14:textId="62219DB4" w:rsidR="00697A90" w:rsidRDefault="00C268A1" w:rsidP="00C268A1">
      <w:pPr>
        <w:ind w:left="10" w:firstLine="0"/>
        <w:rPr>
          <w:sz w:val="22"/>
          <w:lang w:val="fr-FR"/>
        </w:rPr>
      </w:pPr>
      <w:r>
        <w:rPr>
          <w:sz w:val="22"/>
          <w:lang w:val="fr-FR"/>
        </w:rPr>
        <w:t xml:space="preserve">Le plus grand défis au cours de l’année a été l’organisation des consultations, des dialogues et des concertations sur l’AT au regard du caractère multi-sectoriel et transversal de l’AT.  Ce défis appelle à revoir et à adapter les approches méthodologique </w:t>
      </w:r>
      <w:r w:rsidR="001959C1">
        <w:rPr>
          <w:sz w:val="22"/>
          <w:lang w:val="fr-FR"/>
        </w:rPr>
        <w:t>de tous</w:t>
      </w:r>
      <w:r>
        <w:rPr>
          <w:sz w:val="22"/>
          <w:lang w:val="fr-FR"/>
        </w:rPr>
        <w:t xml:space="preserve"> les processus d’AT en cours</w:t>
      </w:r>
      <w:r w:rsidR="00CD7E69">
        <w:rPr>
          <w:sz w:val="22"/>
          <w:lang w:val="fr-FR"/>
        </w:rPr>
        <w:t xml:space="preserve"> afin de garantir l’atteinte des objectifs assignés au projet. </w:t>
      </w:r>
      <w:r w:rsidR="00F92BB5">
        <w:rPr>
          <w:sz w:val="22"/>
          <w:lang w:val="fr-FR"/>
        </w:rPr>
        <w:t xml:space="preserve"> </w:t>
      </w:r>
    </w:p>
    <w:p w14:paraId="604816EE" w14:textId="77777777" w:rsidR="00F92BB5" w:rsidRPr="00F92BB5" w:rsidRDefault="00F92BB5" w:rsidP="00F92BB5">
      <w:pPr>
        <w:ind w:left="10" w:firstLine="0"/>
        <w:rPr>
          <w:sz w:val="22"/>
          <w:lang w:val="fr-FR"/>
        </w:rPr>
      </w:pPr>
    </w:p>
    <w:p w14:paraId="60DE5E0F" w14:textId="0DDDF9F1" w:rsidR="00697A90" w:rsidRPr="004A0DC5" w:rsidRDefault="0056085C" w:rsidP="00A6554C">
      <w:pPr>
        <w:pStyle w:val="Titre1"/>
        <w:numPr>
          <w:ilvl w:val="0"/>
          <w:numId w:val="2"/>
        </w:numPr>
        <w:rPr>
          <w:rFonts w:asciiTheme="minorHAnsi" w:hAnsiTheme="minorHAnsi" w:cstheme="minorHAnsi"/>
          <w:sz w:val="22"/>
        </w:rPr>
      </w:pPr>
      <w:bookmarkStart w:id="28" w:name="_Toc64895716"/>
      <w:r>
        <w:rPr>
          <w:rFonts w:asciiTheme="minorHAnsi" w:hAnsiTheme="minorHAnsi" w:cstheme="minorHAnsi"/>
          <w:sz w:val="22"/>
        </w:rPr>
        <w:t>Révisions programmatiques (</w:t>
      </w:r>
      <w:r w:rsidR="00A339FB" w:rsidRPr="004A0DC5">
        <w:rPr>
          <w:rFonts w:asciiTheme="minorHAnsi" w:hAnsiTheme="minorHAnsi" w:cstheme="minorHAnsi"/>
          <w:sz w:val="22"/>
        </w:rPr>
        <w:t>le cas échéant)</w:t>
      </w:r>
      <w:bookmarkEnd w:id="28"/>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79AA84D" w14:textId="64B403F2" w:rsidR="00403C0F" w:rsidRDefault="00A82700" w:rsidP="00C409FF">
      <w:pPr>
        <w:spacing w:line="240" w:lineRule="auto"/>
        <w:ind w:left="10"/>
        <w:rPr>
          <w:rFonts w:asciiTheme="minorHAnsi" w:hAnsiTheme="minorHAnsi" w:cstheme="minorHAnsi"/>
          <w:sz w:val="22"/>
        </w:rPr>
      </w:pPr>
      <w:r>
        <w:rPr>
          <w:rFonts w:asciiTheme="minorHAnsi" w:hAnsiTheme="minorHAnsi" w:cstheme="minorHAnsi"/>
          <w:sz w:val="22"/>
        </w:rPr>
        <w:t xml:space="preserve">Le programme n’a pas fait l’objet d’une révision de ses objectifs, résultats, cibles et indicateurs </w:t>
      </w:r>
      <w:r w:rsidR="00C409FF">
        <w:rPr>
          <w:rFonts w:asciiTheme="minorHAnsi" w:hAnsiTheme="minorHAnsi" w:cstheme="minorHAnsi"/>
          <w:sz w:val="22"/>
        </w:rPr>
        <w:t>en 2020.</w:t>
      </w:r>
      <w:r>
        <w:rPr>
          <w:rFonts w:asciiTheme="minorHAnsi" w:hAnsiTheme="minorHAnsi" w:cstheme="minorHAnsi"/>
          <w:sz w:val="22"/>
        </w:rPr>
        <w:t xml:space="preserve"> </w:t>
      </w:r>
      <w:r w:rsidR="00403CEE" w:rsidRPr="00403CEE">
        <w:rPr>
          <w:rFonts w:asciiTheme="minorHAnsi" w:hAnsiTheme="minorHAnsi" w:cstheme="minorHAnsi"/>
          <w:sz w:val="22"/>
        </w:rPr>
        <w:t xml:space="preserve"> </w:t>
      </w:r>
    </w:p>
    <w:p w14:paraId="6908393F" w14:textId="1982D79D" w:rsidR="00C409FF" w:rsidRDefault="00C409FF" w:rsidP="00C409FF">
      <w:pPr>
        <w:spacing w:line="240" w:lineRule="auto"/>
        <w:ind w:left="10"/>
        <w:rPr>
          <w:rFonts w:asciiTheme="minorHAnsi" w:hAnsiTheme="minorHAnsi" w:cstheme="minorHAnsi"/>
          <w:sz w:val="22"/>
        </w:rPr>
      </w:pPr>
    </w:p>
    <w:p w14:paraId="4B966146" w14:textId="67B16EFE" w:rsidR="00C409FF" w:rsidRDefault="00C409FF" w:rsidP="00C409FF">
      <w:pPr>
        <w:spacing w:line="240" w:lineRule="auto"/>
        <w:ind w:left="10"/>
        <w:rPr>
          <w:rFonts w:asciiTheme="minorHAnsi" w:hAnsiTheme="minorHAnsi" w:cstheme="minorHAnsi"/>
          <w:sz w:val="22"/>
        </w:rPr>
      </w:pPr>
    </w:p>
    <w:p w14:paraId="1CFBE895" w14:textId="77777777" w:rsidR="00C409FF" w:rsidRPr="00403CEE" w:rsidRDefault="00C409FF" w:rsidP="00C409FF">
      <w:pPr>
        <w:spacing w:line="240" w:lineRule="auto"/>
        <w:ind w:left="10"/>
        <w:rPr>
          <w:rFonts w:asciiTheme="minorHAnsi" w:hAnsiTheme="minorHAnsi" w:cstheme="minorHAnsi"/>
          <w:sz w:val="22"/>
        </w:rPr>
      </w:pPr>
    </w:p>
    <w:p w14:paraId="43375C27" w14:textId="77777777" w:rsidR="003042DF" w:rsidRPr="004A0DC5" w:rsidRDefault="003042DF" w:rsidP="00A6554C">
      <w:pPr>
        <w:pStyle w:val="Titre1"/>
        <w:numPr>
          <w:ilvl w:val="0"/>
          <w:numId w:val="2"/>
        </w:numPr>
        <w:rPr>
          <w:rFonts w:asciiTheme="minorHAnsi" w:hAnsiTheme="minorHAnsi" w:cstheme="minorHAnsi"/>
          <w:sz w:val="22"/>
        </w:rPr>
      </w:pPr>
      <w:bookmarkStart w:id="29" w:name="_Toc64895717"/>
      <w:r w:rsidRPr="004A0DC5">
        <w:rPr>
          <w:rFonts w:asciiTheme="minorHAnsi" w:hAnsiTheme="minorHAnsi" w:cstheme="minorHAnsi"/>
          <w:sz w:val="22"/>
        </w:rPr>
        <w:lastRenderedPageBreak/>
        <w:t>Auto-évaluation du programme</w:t>
      </w:r>
      <w:bookmarkEnd w:id="29"/>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10CE3237" w14:textId="610F3C27" w:rsidR="0035684A" w:rsidRDefault="00C409FF" w:rsidP="003042DF">
      <w:pPr>
        <w:spacing w:line="240" w:lineRule="auto"/>
        <w:ind w:left="10" w:firstLine="0"/>
        <w:rPr>
          <w:rFonts w:asciiTheme="minorHAnsi" w:hAnsiTheme="minorHAnsi" w:cstheme="minorHAnsi"/>
          <w:sz w:val="22"/>
        </w:rPr>
      </w:pPr>
      <w:r>
        <w:rPr>
          <w:rFonts w:asciiTheme="minorHAnsi" w:hAnsiTheme="minorHAnsi" w:cstheme="minorHAnsi"/>
          <w:sz w:val="22"/>
        </w:rPr>
        <w:t xml:space="preserve">La performance du programme est globalement bonne en </w:t>
      </w:r>
      <w:r w:rsidR="00A82700">
        <w:rPr>
          <w:rFonts w:asciiTheme="minorHAnsi" w:hAnsiTheme="minorHAnsi" w:cstheme="minorHAnsi"/>
          <w:sz w:val="22"/>
        </w:rPr>
        <w:t xml:space="preserve">dépit du contexte </w:t>
      </w:r>
      <w:r w:rsidR="00686E88">
        <w:rPr>
          <w:rFonts w:asciiTheme="minorHAnsi" w:hAnsiTheme="minorHAnsi" w:cstheme="minorHAnsi"/>
          <w:sz w:val="22"/>
        </w:rPr>
        <w:t xml:space="preserve">particulièrement difficile </w:t>
      </w:r>
      <w:r>
        <w:rPr>
          <w:rFonts w:asciiTheme="minorHAnsi" w:hAnsiTheme="minorHAnsi" w:cstheme="minorHAnsi"/>
          <w:sz w:val="22"/>
        </w:rPr>
        <w:t xml:space="preserve">de sa mise en œuvre en 2020. </w:t>
      </w:r>
      <w:r w:rsidR="00686E88">
        <w:rPr>
          <w:rFonts w:asciiTheme="minorHAnsi" w:hAnsiTheme="minorHAnsi" w:cstheme="minorHAnsi"/>
          <w:sz w:val="22"/>
        </w:rPr>
        <w:t xml:space="preserve"> </w:t>
      </w:r>
    </w:p>
    <w:p w14:paraId="2840E348" w14:textId="77777777" w:rsidR="00686E88" w:rsidRDefault="00686E88" w:rsidP="00686E88">
      <w:pPr>
        <w:spacing w:line="240" w:lineRule="auto"/>
        <w:rPr>
          <w:rFonts w:asciiTheme="minorHAnsi" w:hAnsiTheme="minorHAnsi" w:cstheme="minorHAnsi"/>
          <w:sz w:val="22"/>
        </w:rPr>
      </w:pPr>
    </w:p>
    <w:p w14:paraId="279E28A5" w14:textId="5AAFF8D4" w:rsidR="00E82145" w:rsidRPr="00403CEE" w:rsidRDefault="00692712" w:rsidP="00A6554C">
      <w:pPr>
        <w:pStyle w:val="Titre1"/>
        <w:numPr>
          <w:ilvl w:val="0"/>
          <w:numId w:val="2"/>
        </w:numPr>
        <w:rPr>
          <w:rFonts w:asciiTheme="minorHAnsi" w:hAnsiTheme="minorHAnsi" w:cstheme="minorHAnsi"/>
          <w:sz w:val="22"/>
        </w:rPr>
      </w:pPr>
      <w:bookmarkStart w:id="30" w:name="_Toc64895718"/>
      <w:r w:rsidRPr="00692712">
        <w:rPr>
          <w:rFonts w:asciiTheme="minorHAnsi" w:hAnsiTheme="minorHAnsi" w:cstheme="minorHAnsi"/>
          <w:sz w:val="22"/>
        </w:rPr>
        <w:t>Difficultés rencontrées et mesures prises</w:t>
      </w:r>
      <w:bookmarkEnd w:id="30"/>
    </w:p>
    <w:p w14:paraId="3C526CAB" w14:textId="7EA48BAF" w:rsidR="00E82145" w:rsidRPr="00ED0A78" w:rsidRDefault="00E82145" w:rsidP="00403CEE">
      <w:pPr>
        <w:spacing w:before="240"/>
        <w:ind w:left="0" w:firstLine="0"/>
        <w:rPr>
          <w:rFonts w:asciiTheme="minorHAnsi" w:eastAsiaTheme="minorHAnsi" w:hAnsiTheme="minorHAnsi" w:cstheme="minorHAnsi"/>
          <w:sz w:val="22"/>
          <w:lang w:val="fr-FR" w:eastAsia="en-US"/>
        </w:rPr>
      </w:pPr>
      <w:r w:rsidRPr="00ED0A78">
        <w:rPr>
          <w:rFonts w:asciiTheme="minorHAnsi" w:eastAsiaTheme="minorHAnsi" w:hAnsiTheme="minorHAnsi" w:cstheme="minorHAnsi"/>
          <w:sz w:val="22"/>
          <w:lang w:val="fr-FR" w:eastAsia="en-US"/>
        </w:rPr>
        <w:t xml:space="preserve">Les principales </w:t>
      </w:r>
      <w:r w:rsidR="00C409FF">
        <w:rPr>
          <w:rFonts w:asciiTheme="minorHAnsi" w:eastAsiaTheme="minorHAnsi" w:hAnsiTheme="minorHAnsi" w:cstheme="minorHAnsi"/>
          <w:sz w:val="22"/>
          <w:lang w:val="fr-FR" w:eastAsia="en-US"/>
        </w:rPr>
        <w:t>difficultés de 2</w:t>
      </w:r>
      <w:r w:rsidRPr="00ED0A78">
        <w:rPr>
          <w:rFonts w:asciiTheme="minorHAnsi" w:eastAsiaTheme="minorHAnsi" w:hAnsiTheme="minorHAnsi" w:cstheme="minorHAnsi"/>
          <w:sz w:val="22"/>
          <w:lang w:val="fr-FR" w:eastAsia="en-US"/>
        </w:rPr>
        <w:t>020</w:t>
      </w:r>
      <w:r w:rsidR="00C409FF">
        <w:rPr>
          <w:rFonts w:asciiTheme="minorHAnsi" w:eastAsiaTheme="minorHAnsi" w:hAnsiTheme="minorHAnsi" w:cstheme="minorHAnsi"/>
          <w:sz w:val="22"/>
          <w:lang w:val="fr-FR" w:eastAsia="en-US"/>
        </w:rPr>
        <w:t xml:space="preserve"> </w:t>
      </w:r>
      <w:r w:rsidRPr="00ED0A78">
        <w:rPr>
          <w:rFonts w:asciiTheme="minorHAnsi" w:eastAsiaTheme="minorHAnsi" w:hAnsiTheme="minorHAnsi" w:cstheme="minorHAnsi"/>
          <w:sz w:val="22"/>
          <w:lang w:val="fr-FR" w:eastAsia="en-US"/>
        </w:rPr>
        <w:t xml:space="preserve">et les mesures prises ou </w:t>
      </w:r>
      <w:r w:rsidR="00403CEE" w:rsidRPr="00ED0A78">
        <w:rPr>
          <w:rFonts w:asciiTheme="minorHAnsi" w:eastAsiaTheme="minorHAnsi" w:hAnsiTheme="minorHAnsi" w:cstheme="minorHAnsi"/>
          <w:sz w:val="22"/>
          <w:lang w:val="fr-FR" w:eastAsia="en-US"/>
        </w:rPr>
        <w:t>envisagées</w:t>
      </w:r>
      <w:r w:rsidRPr="00ED0A78">
        <w:rPr>
          <w:rFonts w:asciiTheme="minorHAnsi" w:eastAsiaTheme="minorHAnsi" w:hAnsiTheme="minorHAnsi" w:cstheme="minorHAnsi"/>
          <w:sz w:val="22"/>
          <w:lang w:val="fr-FR" w:eastAsia="en-US"/>
        </w:rPr>
        <w:t xml:space="preserve"> </w:t>
      </w:r>
      <w:r w:rsidR="00C409FF">
        <w:rPr>
          <w:rFonts w:asciiTheme="minorHAnsi" w:eastAsiaTheme="minorHAnsi" w:hAnsiTheme="minorHAnsi" w:cstheme="minorHAnsi"/>
          <w:sz w:val="22"/>
          <w:lang w:val="fr-FR" w:eastAsia="en-US"/>
        </w:rPr>
        <w:t xml:space="preserve">pour y remédier </w:t>
      </w:r>
      <w:r w:rsidRPr="00ED0A78">
        <w:rPr>
          <w:rFonts w:asciiTheme="minorHAnsi" w:eastAsiaTheme="minorHAnsi" w:hAnsiTheme="minorHAnsi" w:cstheme="minorHAnsi"/>
          <w:sz w:val="22"/>
          <w:lang w:val="fr-FR" w:eastAsia="en-US"/>
        </w:rPr>
        <w:t xml:space="preserve">sont reprises dans le tableau ci-dessous :  </w:t>
      </w:r>
    </w:p>
    <w:tbl>
      <w:tblPr>
        <w:tblpPr w:leftFromText="141" w:rightFromText="141" w:vertAnchor="text" w:horzAnchor="margin" w:tblpXSpec="center" w:tblpY="474"/>
        <w:tblW w:w="9634" w:type="dxa"/>
        <w:tblCellMar>
          <w:left w:w="70" w:type="dxa"/>
          <w:right w:w="70" w:type="dxa"/>
        </w:tblCellMar>
        <w:tblLook w:val="04A0" w:firstRow="1" w:lastRow="0" w:firstColumn="1" w:lastColumn="0" w:noHBand="0" w:noVBand="1"/>
      </w:tblPr>
      <w:tblGrid>
        <w:gridCol w:w="4815"/>
        <w:gridCol w:w="4819"/>
      </w:tblGrid>
      <w:tr w:rsidR="00E82145" w:rsidRPr="00E82145" w14:paraId="1CF72213" w14:textId="77777777" w:rsidTr="00E82145">
        <w:trPr>
          <w:trHeight w:val="590"/>
        </w:trPr>
        <w:tc>
          <w:tcPr>
            <w:tcW w:w="48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11FAA6C" w14:textId="77777777" w:rsidR="00E82145" w:rsidRPr="00E82145" w:rsidRDefault="00E82145" w:rsidP="00E82145">
            <w:pPr>
              <w:spacing w:after="0" w:line="276" w:lineRule="auto"/>
              <w:jc w:val="center"/>
              <w:rPr>
                <w:rFonts w:asciiTheme="minorHAnsi" w:eastAsia="Times New Roman" w:hAnsiTheme="minorHAnsi" w:cstheme="minorHAnsi"/>
                <w:b/>
                <w:bCs/>
                <w:sz w:val="20"/>
                <w:szCs w:val="20"/>
                <w:lang w:val="fr-FR" w:eastAsia="fr-FR"/>
              </w:rPr>
            </w:pPr>
            <w:r w:rsidRPr="00E82145">
              <w:rPr>
                <w:rFonts w:asciiTheme="minorHAnsi" w:eastAsia="Times New Roman" w:hAnsiTheme="minorHAnsi" w:cstheme="minorHAnsi"/>
                <w:b/>
                <w:bCs/>
                <w:sz w:val="20"/>
                <w:szCs w:val="20"/>
                <w:lang w:val="fr-FR" w:eastAsia="fr-FR"/>
              </w:rPr>
              <w:t>Difficultés</w:t>
            </w:r>
          </w:p>
        </w:tc>
        <w:tc>
          <w:tcPr>
            <w:tcW w:w="481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6D9CF6B" w14:textId="77777777" w:rsidR="00E82145" w:rsidRPr="00E82145" w:rsidRDefault="00E82145" w:rsidP="00E82145">
            <w:pPr>
              <w:spacing w:after="0" w:line="276" w:lineRule="auto"/>
              <w:jc w:val="center"/>
              <w:rPr>
                <w:rFonts w:asciiTheme="minorHAnsi" w:eastAsia="Times New Roman" w:hAnsiTheme="minorHAnsi" w:cstheme="minorHAnsi"/>
                <w:b/>
                <w:bCs/>
                <w:sz w:val="20"/>
                <w:szCs w:val="20"/>
                <w:lang w:val="fr-FR" w:eastAsia="fr-FR"/>
              </w:rPr>
            </w:pPr>
            <w:r w:rsidRPr="00E82145">
              <w:rPr>
                <w:rFonts w:asciiTheme="minorHAnsi" w:eastAsia="Times New Roman" w:hAnsiTheme="minorHAnsi" w:cstheme="minorHAnsi"/>
                <w:b/>
                <w:bCs/>
                <w:sz w:val="20"/>
                <w:szCs w:val="20"/>
                <w:lang w:val="fr-FR" w:eastAsia="fr-FR"/>
              </w:rPr>
              <w:t xml:space="preserve">Mesures prises </w:t>
            </w:r>
          </w:p>
        </w:tc>
      </w:tr>
      <w:tr w:rsidR="00E82145" w:rsidRPr="00E82145" w14:paraId="7D28899C" w14:textId="77777777" w:rsidTr="00E82145">
        <w:trPr>
          <w:trHeight w:val="300"/>
        </w:trPr>
        <w:tc>
          <w:tcPr>
            <w:tcW w:w="4815" w:type="dxa"/>
            <w:tcBorders>
              <w:top w:val="nil"/>
              <w:left w:val="single" w:sz="4" w:space="0" w:color="auto"/>
              <w:bottom w:val="single" w:sz="4" w:space="0" w:color="auto"/>
              <w:right w:val="single" w:sz="4" w:space="0" w:color="auto"/>
            </w:tcBorders>
            <w:shd w:val="clear" w:color="auto" w:fill="auto"/>
          </w:tcPr>
          <w:p w14:paraId="4FE30373"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val="fr-FR" w:eastAsia="fr-FR"/>
              </w:rPr>
              <w:t xml:space="preserve">Non disponibilité de financement pour assurer la mise en œuvre du PTA 2020 </w:t>
            </w:r>
          </w:p>
        </w:tc>
        <w:tc>
          <w:tcPr>
            <w:tcW w:w="4819" w:type="dxa"/>
            <w:tcBorders>
              <w:top w:val="single" w:sz="4" w:space="0" w:color="auto"/>
              <w:left w:val="nil"/>
              <w:bottom w:val="single" w:sz="4" w:space="0" w:color="auto"/>
              <w:right w:val="single" w:sz="4" w:space="0" w:color="auto"/>
            </w:tcBorders>
            <w:shd w:val="clear" w:color="auto" w:fill="auto"/>
            <w:noWrap/>
          </w:tcPr>
          <w:p w14:paraId="530836BB"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val="fr-FR" w:eastAsia="fr-FR"/>
              </w:rPr>
              <w:t>Transmission d’une requête auprès du FONAREDD pour solliciter le décaissement de la 2</w:t>
            </w:r>
            <w:r w:rsidRPr="00E82145">
              <w:rPr>
                <w:rFonts w:asciiTheme="minorHAnsi" w:eastAsia="Times New Roman" w:hAnsiTheme="minorHAnsi" w:cstheme="minorHAnsi"/>
                <w:sz w:val="20"/>
                <w:szCs w:val="20"/>
                <w:vertAlign w:val="superscript"/>
                <w:lang w:val="fr-FR" w:eastAsia="fr-FR"/>
              </w:rPr>
              <w:t>ème</w:t>
            </w:r>
            <w:r w:rsidRPr="00E82145">
              <w:rPr>
                <w:rFonts w:asciiTheme="minorHAnsi" w:eastAsia="Times New Roman" w:hAnsiTheme="minorHAnsi" w:cstheme="minorHAnsi"/>
                <w:sz w:val="20"/>
                <w:szCs w:val="20"/>
                <w:lang w:val="fr-FR" w:eastAsia="fr-FR"/>
              </w:rPr>
              <w:t xml:space="preserve"> et dernière tranche du financement alloué au programme AT (3 M$)</w:t>
            </w:r>
          </w:p>
        </w:tc>
      </w:tr>
      <w:tr w:rsidR="00E82145" w:rsidRPr="00E82145" w14:paraId="6585E081" w14:textId="77777777" w:rsidTr="00E82145">
        <w:trPr>
          <w:trHeight w:val="300"/>
        </w:trPr>
        <w:tc>
          <w:tcPr>
            <w:tcW w:w="4815" w:type="dxa"/>
            <w:tcBorders>
              <w:top w:val="nil"/>
              <w:left w:val="single" w:sz="4" w:space="0" w:color="auto"/>
              <w:bottom w:val="single" w:sz="4" w:space="0" w:color="auto"/>
              <w:right w:val="single" w:sz="4" w:space="0" w:color="auto"/>
            </w:tcBorders>
            <w:shd w:val="clear" w:color="auto" w:fill="auto"/>
          </w:tcPr>
          <w:p w14:paraId="1734122C"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eastAsia="fr-FR"/>
              </w:rPr>
              <w:t>Ralentissement du processus d’élaboration des outils techniques de la PNAT (rapport des diagnostics sectoriels pour l’étude SNAT, guides méthodologiques d’élaboration des SPAT/PPAT/PLAT et guide méthodologique de zonage des terroirs villageois) dont les drafts sont disponibles depuis janvier 2020. Les réunions et ateliers de consultation des</w:t>
            </w:r>
            <w:r w:rsidRPr="00E82145">
              <w:rPr>
                <w:rFonts w:asciiTheme="minorHAnsi" w:eastAsia="Times New Roman" w:hAnsiTheme="minorHAnsi" w:cstheme="minorHAnsi"/>
                <w:sz w:val="20"/>
                <w:szCs w:val="20"/>
                <w:lang w:val="fr-FR" w:eastAsia="fr-FR"/>
              </w:rPr>
              <w:t xml:space="preserve"> parties prenantes tant au niveau central que provincial ont été suspendus. </w:t>
            </w:r>
          </w:p>
        </w:tc>
        <w:tc>
          <w:tcPr>
            <w:tcW w:w="4819" w:type="dxa"/>
            <w:tcBorders>
              <w:top w:val="nil"/>
              <w:left w:val="nil"/>
              <w:bottom w:val="single" w:sz="4" w:space="0" w:color="auto"/>
              <w:right w:val="single" w:sz="4" w:space="0" w:color="auto"/>
            </w:tcBorders>
            <w:shd w:val="clear" w:color="auto" w:fill="auto"/>
            <w:noWrap/>
          </w:tcPr>
          <w:p w14:paraId="43A9D60F"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val="fr-FR" w:eastAsia="fr-FR"/>
              </w:rPr>
              <w:t xml:space="preserve">Organisation des conférences calls et ii) des mini-ateliers de consultation dans le respect des mesures barrières (masques, distanciation, lavage des mains, …) </w:t>
            </w:r>
          </w:p>
        </w:tc>
      </w:tr>
      <w:tr w:rsidR="00E82145" w:rsidRPr="00E82145" w14:paraId="61A4C8FC" w14:textId="77777777" w:rsidTr="00E82145">
        <w:trPr>
          <w:trHeight w:val="300"/>
        </w:trPr>
        <w:tc>
          <w:tcPr>
            <w:tcW w:w="4815" w:type="dxa"/>
            <w:tcBorders>
              <w:top w:val="nil"/>
              <w:left w:val="single" w:sz="4" w:space="0" w:color="auto"/>
              <w:bottom w:val="single" w:sz="4" w:space="0" w:color="auto"/>
              <w:right w:val="single" w:sz="4" w:space="0" w:color="auto"/>
            </w:tcBorders>
            <w:shd w:val="clear" w:color="auto" w:fill="auto"/>
          </w:tcPr>
          <w:p w14:paraId="5C0293A5"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eastAsia="fr-FR"/>
              </w:rPr>
              <w:t xml:space="preserve">Retard dans la mise en place et le lancement des travaux des groupes thématiques de l’AT à cause des </w:t>
            </w:r>
            <w:r w:rsidRPr="00E82145">
              <w:rPr>
                <w:rFonts w:asciiTheme="minorHAnsi" w:eastAsia="Times New Roman" w:hAnsiTheme="minorHAnsi" w:cstheme="minorHAnsi"/>
                <w:sz w:val="20"/>
                <w:szCs w:val="20"/>
                <w:lang w:val="fr-FR" w:eastAsia="fr-FR"/>
              </w:rPr>
              <w:t xml:space="preserve">mesures liées à l’état d’urgence sanitaire contre le COVID-19. Les groupes thématiques sont très attendus pour la revue, l’examen et le consensus sur les diagnostics sectoriels, les analyses sectorielles de base, etc. </w:t>
            </w:r>
          </w:p>
        </w:tc>
        <w:tc>
          <w:tcPr>
            <w:tcW w:w="4819" w:type="dxa"/>
            <w:tcBorders>
              <w:top w:val="nil"/>
              <w:left w:val="nil"/>
              <w:bottom w:val="single" w:sz="4" w:space="0" w:color="auto"/>
              <w:right w:val="single" w:sz="4" w:space="0" w:color="auto"/>
            </w:tcBorders>
            <w:shd w:val="clear" w:color="auto" w:fill="auto"/>
            <w:noWrap/>
          </w:tcPr>
          <w:p w14:paraId="69E71886" w14:textId="77777777" w:rsidR="00E82145" w:rsidRPr="00E82145" w:rsidRDefault="00E82145" w:rsidP="00E82145">
            <w:pPr>
              <w:spacing w:after="0" w:line="276" w:lineRule="auto"/>
              <w:jc w:val="left"/>
              <w:rPr>
                <w:rFonts w:asciiTheme="minorHAnsi" w:eastAsia="Times New Roman" w:hAnsiTheme="minorHAnsi" w:cstheme="minorHAnsi"/>
                <w:sz w:val="20"/>
                <w:szCs w:val="20"/>
                <w:lang w:val="fr-FR" w:eastAsia="fr-FR"/>
              </w:rPr>
            </w:pPr>
            <w:r w:rsidRPr="00E82145">
              <w:rPr>
                <w:rFonts w:asciiTheme="minorHAnsi" w:eastAsia="Times New Roman" w:hAnsiTheme="minorHAnsi" w:cstheme="minorHAnsi"/>
                <w:sz w:val="20"/>
                <w:szCs w:val="20"/>
                <w:lang w:val="fr-FR" w:eastAsia="fr-FR"/>
              </w:rPr>
              <w:t xml:space="preserve">Adaptation de l’approche méthodologique et réajustement de chronogramme de cette activité </w:t>
            </w:r>
          </w:p>
        </w:tc>
      </w:tr>
    </w:tbl>
    <w:p w14:paraId="74E6F00B" w14:textId="77777777" w:rsidR="00C920AB" w:rsidRPr="00C920AB" w:rsidRDefault="00C920AB" w:rsidP="00403CEE">
      <w:pPr>
        <w:spacing w:after="0"/>
        <w:ind w:left="0" w:firstLine="0"/>
      </w:pPr>
    </w:p>
    <w:p w14:paraId="199D41B6" w14:textId="77777777" w:rsidR="00E82145" w:rsidRDefault="00E82145" w:rsidP="00E82145">
      <w:pPr>
        <w:pStyle w:val="Titre1"/>
        <w:spacing w:before="0" w:after="0"/>
        <w:rPr>
          <w:rFonts w:asciiTheme="minorHAnsi" w:hAnsiTheme="minorHAnsi" w:cstheme="minorHAnsi"/>
          <w:sz w:val="22"/>
        </w:rPr>
      </w:pPr>
    </w:p>
    <w:p w14:paraId="5D9F5C48" w14:textId="1A751B19" w:rsidR="003042DF" w:rsidRDefault="00692712" w:rsidP="00A6554C">
      <w:pPr>
        <w:pStyle w:val="Titre1"/>
        <w:numPr>
          <w:ilvl w:val="0"/>
          <w:numId w:val="2"/>
        </w:numPr>
        <w:spacing w:before="0"/>
        <w:rPr>
          <w:rFonts w:asciiTheme="minorHAnsi" w:hAnsiTheme="minorHAnsi" w:cstheme="minorHAnsi"/>
          <w:sz w:val="22"/>
        </w:rPr>
      </w:pPr>
      <w:bookmarkStart w:id="31" w:name="_Toc64895719"/>
      <w:r w:rsidRPr="00692712">
        <w:rPr>
          <w:rFonts w:asciiTheme="minorHAnsi" w:hAnsiTheme="minorHAnsi" w:cstheme="minorHAnsi"/>
          <w:sz w:val="22"/>
        </w:rPr>
        <w:t>Défis</w:t>
      </w:r>
      <w:r w:rsidR="00C920AB">
        <w:rPr>
          <w:rFonts w:asciiTheme="minorHAnsi" w:hAnsiTheme="minorHAnsi" w:cstheme="minorHAnsi"/>
          <w:sz w:val="22"/>
        </w:rPr>
        <w:t xml:space="preserve"> et leçons apprises</w:t>
      </w:r>
      <w:r w:rsidRPr="00692712">
        <w:rPr>
          <w:rFonts w:asciiTheme="minorHAnsi" w:hAnsiTheme="minorHAnsi" w:cstheme="minorHAnsi"/>
          <w:sz w:val="22"/>
        </w:rPr>
        <w:t xml:space="preserve"> </w:t>
      </w:r>
      <w:r w:rsidR="00C920AB">
        <w:rPr>
          <w:rFonts w:asciiTheme="minorHAnsi" w:hAnsiTheme="minorHAnsi" w:cstheme="minorHAnsi"/>
          <w:sz w:val="22"/>
        </w:rPr>
        <w:t>dans la mise en œuvre du programme</w:t>
      </w:r>
      <w:bookmarkEnd w:id="31"/>
    </w:p>
    <w:p w14:paraId="081A0A12" w14:textId="77777777" w:rsidR="00E82145" w:rsidRPr="00E82145" w:rsidRDefault="00E82145" w:rsidP="00E82145">
      <w:pPr>
        <w:spacing w:before="240"/>
        <w:rPr>
          <w:rFonts w:asciiTheme="minorHAnsi" w:hAnsiTheme="minorHAnsi" w:cstheme="minorHAnsi"/>
          <w:sz w:val="22"/>
          <w:lang w:val="fr-FR"/>
        </w:rPr>
      </w:pPr>
      <w:r w:rsidRPr="00E82145">
        <w:rPr>
          <w:rFonts w:asciiTheme="minorHAnsi" w:hAnsiTheme="minorHAnsi" w:cstheme="minorHAnsi"/>
          <w:sz w:val="22"/>
          <w:lang w:val="fr-FR"/>
        </w:rPr>
        <w:t xml:space="preserve">Les deux leçons importantes apprises au cours de la période sous-évaluation sont les suivantes : </w:t>
      </w:r>
    </w:p>
    <w:p w14:paraId="6A011174" w14:textId="77777777" w:rsidR="00E82145" w:rsidRPr="00CD7E69" w:rsidRDefault="00E82145" w:rsidP="00CD7E69">
      <w:pPr>
        <w:pStyle w:val="Paragraphedeliste"/>
        <w:numPr>
          <w:ilvl w:val="1"/>
          <w:numId w:val="11"/>
        </w:numPr>
        <w:spacing w:line="276" w:lineRule="auto"/>
        <w:ind w:left="709" w:hanging="283"/>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le leadership du Ministère de l’AT a joué un grand rôle dans la mobilisation et l’implication des parties prenantes, particulièrement les institutions de la république (présidence, parlement, gouvernement central, provinces, etc.)  dans le processus de réforme de l’AT. Ce leadership est aussi indispensable pour le pilotage et la mise en œuvre du processus de réforme de l’AT ;</w:t>
      </w:r>
    </w:p>
    <w:p w14:paraId="56FDD9EB" w14:textId="20FED8AD" w:rsidR="00C920AB" w:rsidRPr="00CD7E69" w:rsidRDefault="00E82145" w:rsidP="00CD7E69">
      <w:pPr>
        <w:pStyle w:val="Paragraphedeliste"/>
        <w:numPr>
          <w:ilvl w:val="1"/>
          <w:numId w:val="11"/>
        </w:numPr>
        <w:spacing w:line="276" w:lineRule="auto"/>
        <w:ind w:left="709" w:hanging="283"/>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 xml:space="preserve">l’affectation et l’optimisation des usages des terres (espaces) doit promouvoir une gestion durable des ressources naturelles, particulièrement forestières afin de contribuer à la croissance économique, mais aussi la lutte contre le changement climatique. Il apparait nécessaire de renforcer leur prise en compte dans les différents processus d’AT en cours. </w:t>
      </w:r>
    </w:p>
    <w:p w14:paraId="45A42F77" w14:textId="7378DEB0" w:rsidR="00964636" w:rsidRDefault="00A339FB" w:rsidP="00A6554C">
      <w:pPr>
        <w:pStyle w:val="Titre1"/>
        <w:numPr>
          <w:ilvl w:val="0"/>
          <w:numId w:val="2"/>
        </w:numPr>
        <w:rPr>
          <w:rFonts w:asciiTheme="minorHAnsi" w:hAnsiTheme="minorHAnsi" w:cstheme="minorHAnsi"/>
          <w:sz w:val="22"/>
        </w:rPr>
      </w:pPr>
      <w:bookmarkStart w:id="32" w:name="_Toc64895720"/>
      <w:r w:rsidRPr="004A0DC5">
        <w:rPr>
          <w:rFonts w:asciiTheme="minorHAnsi" w:hAnsiTheme="minorHAnsi" w:cstheme="minorHAnsi"/>
          <w:sz w:val="22"/>
        </w:rPr>
        <w:lastRenderedPageBreak/>
        <w:t>Conclusion et recommandations</w:t>
      </w:r>
      <w:bookmarkEnd w:id="32"/>
    </w:p>
    <w:p w14:paraId="72C26B35" w14:textId="77777777" w:rsidR="001C7B29" w:rsidRDefault="009F7658" w:rsidP="001C7B29">
      <w:pPr>
        <w:spacing w:before="240"/>
        <w:rPr>
          <w:rFonts w:asciiTheme="minorHAnsi" w:hAnsiTheme="minorHAnsi" w:cstheme="minorHAnsi"/>
          <w:sz w:val="22"/>
          <w:lang w:val="fr-FR"/>
        </w:rPr>
      </w:pPr>
      <w:r w:rsidRPr="009F7658">
        <w:rPr>
          <w:rFonts w:asciiTheme="minorHAnsi" w:hAnsiTheme="minorHAnsi" w:cstheme="minorHAnsi"/>
          <w:sz w:val="22"/>
          <w:lang w:val="fr-FR"/>
        </w:rPr>
        <w:t xml:space="preserve">L’état d’urgence sanitaire suite à l’apparition et à la propagation du COVID-19 </w:t>
      </w:r>
      <w:r w:rsidR="001C7B29">
        <w:rPr>
          <w:rFonts w:asciiTheme="minorHAnsi" w:hAnsiTheme="minorHAnsi" w:cstheme="minorHAnsi"/>
          <w:sz w:val="22"/>
          <w:lang w:val="fr-FR"/>
        </w:rPr>
        <w:t>a</w:t>
      </w:r>
      <w:r w:rsidRPr="009F7658">
        <w:rPr>
          <w:rFonts w:asciiTheme="minorHAnsi" w:hAnsiTheme="minorHAnsi" w:cstheme="minorHAnsi"/>
          <w:sz w:val="22"/>
          <w:lang w:val="fr-FR"/>
        </w:rPr>
        <w:t xml:space="preserve"> ralenti voire retarder la mise en œuvre des activités </w:t>
      </w:r>
      <w:r w:rsidR="001C7B29">
        <w:rPr>
          <w:rFonts w:asciiTheme="minorHAnsi" w:hAnsiTheme="minorHAnsi" w:cstheme="minorHAnsi"/>
          <w:sz w:val="22"/>
          <w:lang w:val="fr-FR"/>
        </w:rPr>
        <w:t>durant toute l’année</w:t>
      </w:r>
      <w:r w:rsidRPr="009F7658">
        <w:rPr>
          <w:rFonts w:asciiTheme="minorHAnsi" w:hAnsiTheme="minorHAnsi" w:cstheme="minorHAnsi"/>
          <w:sz w:val="22"/>
          <w:lang w:val="fr-FR"/>
        </w:rPr>
        <w:t xml:space="preserve"> 2020. A cette </w:t>
      </w:r>
      <w:r>
        <w:rPr>
          <w:rFonts w:asciiTheme="minorHAnsi" w:hAnsiTheme="minorHAnsi" w:cstheme="minorHAnsi"/>
          <w:sz w:val="22"/>
          <w:lang w:val="fr-FR"/>
        </w:rPr>
        <w:t xml:space="preserve">contrainte </w:t>
      </w:r>
      <w:r w:rsidRPr="009F7658">
        <w:rPr>
          <w:rFonts w:asciiTheme="minorHAnsi" w:hAnsiTheme="minorHAnsi" w:cstheme="minorHAnsi"/>
          <w:sz w:val="22"/>
          <w:lang w:val="fr-FR"/>
        </w:rPr>
        <w:t xml:space="preserve">s’ajoute le manque des ressources pour </w:t>
      </w:r>
      <w:r w:rsidR="001C7B29">
        <w:rPr>
          <w:rFonts w:asciiTheme="minorHAnsi" w:hAnsiTheme="minorHAnsi" w:cstheme="minorHAnsi"/>
          <w:sz w:val="22"/>
          <w:lang w:val="fr-FR"/>
        </w:rPr>
        <w:t xml:space="preserve">le </w:t>
      </w:r>
      <w:r w:rsidRPr="009F7658">
        <w:rPr>
          <w:rFonts w:asciiTheme="minorHAnsi" w:hAnsiTheme="minorHAnsi" w:cstheme="minorHAnsi"/>
          <w:sz w:val="22"/>
          <w:lang w:val="fr-FR"/>
        </w:rPr>
        <w:t>finance</w:t>
      </w:r>
      <w:r w:rsidR="001C7B29">
        <w:rPr>
          <w:rFonts w:asciiTheme="minorHAnsi" w:hAnsiTheme="minorHAnsi" w:cstheme="minorHAnsi"/>
          <w:sz w:val="22"/>
          <w:lang w:val="fr-FR"/>
        </w:rPr>
        <w:t xml:space="preserve">ment du </w:t>
      </w:r>
      <w:r w:rsidR="00D44C0D">
        <w:rPr>
          <w:rFonts w:asciiTheme="minorHAnsi" w:hAnsiTheme="minorHAnsi" w:cstheme="minorHAnsi"/>
          <w:sz w:val="22"/>
          <w:lang w:val="fr-FR"/>
        </w:rPr>
        <w:t>PTA 2020</w:t>
      </w:r>
      <w:r w:rsidRPr="009F7658">
        <w:rPr>
          <w:rFonts w:asciiTheme="minorHAnsi" w:hAnsiTheme="minorHAnsi" w:cstheme="minorHAnsi"/>
          <w:sz w:val="22"/>
          <w:lang w:val="fr-FR"/>
        </w:rPr>
        <w:t xml:space="preserve">. </w:t>
      </w:r>
    </w:p>
    <w:p w14:paraId="31ADD16F" w14:textId="01DA5AC5" w:rsidR="00D44C0D" w:rsidRDefault="009F7658" w:rsidP="001C7B29">
      <w:pPr>
        <w:spacing w:before="240"/>
        <w:rPr>
          <w:rFonts w:asciiTheme="minorHAnsi" w:hAnsiTheme="minorHAnsi" w:cstheme="minorHAnsi"/>
          <w:sz w:val="22"/>
          <w:lang w:val="fr-FR"/>
        </w:rPr>
      </w:pPr>
      <w:r w:rsidRPr="009F7658">
        <w:rPr>
          <w:rFonts w:asciiTheme="minorHAnsi" w:hAnsiTheme="minorHAnsi" w:cstheme="minorHAnsi"/>
          <w:sz w:val="22"/>
          <w:lang w:val="fr-FR"/>
        </w:rPr>
        <w:t xml:space="preserve">En dépit de ce contexte particulièrement difficile, le programme a réalisé </w:t>
      </w:r>
      <w:r w:rsidR="001C7B29">
        <w:rPr>
          <w:rFonts w:asciiTheme="minorHAnsi" w:hAnsiTheme="minorHAnsi" w:cstheme="minorHAnsi"/>
          <w:sz w:val="22"/>
          <w:lang w:val="fr-FR"/>
        </w:rPr>
        <w:t xml:space="preserve">les avancées ci-après : </w:t>
      </w:r>
      <w:r w:rsidRPr="009F7658">
        <w:rPr>
          <w:rFonts w:asciiTheme="minorHAnsi" w:hAnsiTheme="minorHAnsi" w:cstheme="minorHAnsi"/>
          <w:sz w:val="22"/>
          <w:lang w:val="fr-FR"/>
        </w:rPr>
        <w:t xml:space="preserve"> </w:t>
      </w:r>
    </w:p>
    <w:p w14:paraId="391A81B3" w14:textId="0BEEDFFC" w:rsidR="00E67C75" w:rsidRPr="00CD7E69" w:rsidRDefault="00E67C75"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 xml:space="preserve">adoption </w:t>
      </w:r>
      <w:r w:rsidR="009F7658" w:rsidRPr="00CD7E69">
        <w:rPr>
          <w:rFonts w:asciiTheme="minorHAnsi" w:hAnsiTheme="minorHAnsi" w:cstheme="minorHAnsi"/>
          <w:color w:val="000000" w:themeColor="text1"/>
          <w:sz w:val="22"/>
        </w:rPr>
        <w:t>du document de PNAT et d</w:t>
      </w:r>
      <w:r w:rsidRPr="00CD7E69">
        <w:rPr>
          <w:rFonts w:asciiTheme="minorHAnsi" w:hAnsiTheme="minorHAnsi" w:cstheme="minorHAnsi"/>
          <w:color w:val="000000" w:themeColor="text1"/>
          <w:sz w:val="22"/>
        </w:rPr>
        <w:t xml:space="preserve">u </w:t>
      </w:r>
      <w:r w:rsidR="009F7658" w:rsidRPr="00CD7E69">
        <w:rPr>
          <w:rFonts w:asciiTheme="minorHAnsi" w:hAnsiTheme="minorHAnsi" w:cstheme="minorHAnsi"/>
          <w:color w:val="000000" w:themeColor="text1"/>
          <w:sz w:val="22"/>
        </w:rPr>
        <w:t xml:space="preserve">projet de la LAT </w:t>
      </w:r>
      <w:r w:rsidRPr="00CD7E69">
        <w:rPr>
          <w:rFonts w:asciiTheme="minorHAnsi" w:hAnsiTheme="minorHAnsi" w:cstheme="minorHAnsi"/>
          <w:color w:val="000000" w:themeColor="text1"/>
          <w:sz w:val="22"/>
        </w:rPr>
        <w:t xml:space="preserve">par le </w:t>
      </w:r>
      <w:r w:rsidR="009F7658" w:rsidRPr="00CD7E69">
        <w:rPr>
          <w:rFonts w:asciiTheme="minorHAnsi" w:hAnsiTheme="minorHAnsi" w:cstheme="minorHAnsi"/>
          <w:color w:val="000000" w:themeColor="text1"/>
          <w:sz w:val="22"/>
        </w:rPr>
        <w:t>Gouvernement</w:t>
      </w:r>
      <w:r w:rsidRPr="00CD7E69">
        <w:rPr>
          <w:rFonts w:asciiTheme="minorHAnsi" w:hAnsiTheme="minorHAnsi" w:cstheme="minorHAnsi"/>
          <w:color w:val="000000" w:themeColor="text1"/>
          <w:sz w:val="22"/>
        </w:rPr>
        <w:t>,</w:t>
      </w:r>
    </w:p>
    <w:p w14:paraId="3C70A6F6" w14:textId="77777777" w:rsidR="001C7B29" w:rsidRPr="00CD7E69" w:rsidRDefault="001C7B29"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transmission du projet de LAT au parlement pour examen et adoption,</w:t>
      </w:r>
    </w:p>
    <w:p w14:paraId="718F4B71" w14:textId="1C3BBF61" w:rsidR="00E67C75" w:rsidRPr="00CD7E69" w:rsidRDefault="00E67C75"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 xml:space="preserve">fonctionnement </w:t>
      </w:r>
      <w:r w:rsidR="001C7B29" w:rsidRPr="00CD7E69">
        <w:rPr>
          <w:rFonts w:asciiTheme="minorHAnsi" w:hAnsiTheme="minorHAnsi" w:cstheme="minorHAnsi"/>
          <w:color w:val="000000" w:themeColor="text1"/>
          <w:sz w:val="22"/>
        </w:rPr>
        <w:t xml:space="preserve">régulier </w:t>
      </w:r>
      <w:r w:rsidRPr="00CD7E69">
        <w:rPr>
          <w:rFonts w:asciiTheme="minorHAnsi" w:hAnsiTheme="minorHAnsi" w:cstheme="minorHAnsi"/>
          <w:color w:val="000000" w:themeColor="text1"/>
          <w:sz w:val="22"/>
        </w:rPr>
        <w:t>de la CAT et du SG/AT,</w:t>
      </w:r>
    </w:p>
    <w:p w14:paraId="2020B34B" w14:textId="07A95390" w:rsidR="00E67C75" w:rsidRPr="00CD7E69" w:rsidRDefault="00E67C75"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mise en place et équipement de l’ONAT,</w:t>
      </w:r>
    </w:p>
    <w:p w14:paraId="05F781D3" w14:textId="285376AF" w:rsidR="001C7B29" w:rsidRPr="00CD7E69" w:rsidRDefault="001C7B29"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 xml:space="preserve">lancement de nouveaux chantiers : i) la réalisation de 2 études de base dans le secteur agricole et forestier, ii) l’élaboration du plan de formation du personnel du MinAT, iii) l’élaboration du plan informatique directeur et iv) l’élaboration du plan de communication de la réforme de l’AT. </w:t>
      </w:r>
    </w:p>
    <w:p w14:paraId="6D08EFA1" w14:textId="31108A16" w:rsidR="001C7B29" w:rsidRPr="00CD7E69" w:rsidRDefault="001C7B29"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 xml:space="preserve">production des versions provisoires du rapport de diagnostics sectoriels et spatiaux dans le cadre de l’étude du SNAT, </w:t>
      </w:r>
    </w:p>
    <w:p w14:paraId="6148A797" w14:textId="0AA8B4B1" w:rsidR="009F7658" w:rsidRPr="00CD7E69" w:rsidRDefault="009F7658"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production des versions provisions des Guides méthodologiques des processus d’AT au niveau provincial et local (SPAT, PPAT, PLAT et zonage des terroirs villageois)</w:t>
      </w:r>
      <w:r w:rsidR="00185BCC" w:rsidRPr="00CD7E69">
        <w:rPr>
          <w:rFonts w:asciiTheme="minorHAnsi" w:hAnsiTheme="minorHAnsi" w:cstheme="minorHAnsi"/>
          <w:color w:val="000000" w:themeColor="text1"/>
          <w:sz w:val="22"/>
        </w:rPr>
        <w:t>,</w:t>
      </w:r>
    </w:p>
    <w:p w14:paraId="569C1162" w14:textId="457ED927" w:rsidR="00E67C75" w:rsidRPr="00CD7E69" w:rsidRDefault="009F7658" w:rsidP="00CD7E69">
      <w:pPr>
        <w:pStyle w:val="Paragraphedeliste"/>
        <w:numPr>
          <w:ilvl w:val="0"/>
          <w:numId w:val="34"/>
        </w:numPr>
        <w:spacing w:after="200" w:line="276" w:lineRule="auto"/>
        <w:ind w:right="0"/>
        <w:rPr>
          <w:rFonts w:asciiTheme="minorHAnsi" w:hAnsiTheme="minorHAnsi" w:cstheme="minorHAnsi"/>
          <w:color w:val="000000" w:themeColor="text1"/>
          <w:sz w:val="22"/>
        </w:rPr>
      </w:pPr>
      <w:r w:rsidRPr="00CD7E69">
        <w:rPr>
          <w:rFonts w:asciiTheme="minorHAnsi" w:hAnsiTheme="minorHAnsi" w:cstheme="minorHAnsi"/>
          <w:color w:val="000000" w:themeColor="text1"/>
          <w:sz w:val="22"/>
        </w:rPr>
        <w:t>appui aux processus d’élaboration des SPAT par le PIREDD-O et Sud-Ubangi</w:t>
      </w:r>
      <w:r w:rsidR="00E67C75" w:rsidRPr="00CD7E69">
        <w:rPr>
          <w:rFonts w:asciiTheme="minorHAnsi" w:hAnsiTheme="minorHAnsi" w:cstheme="minorHAnsi"/>
          <w:color w:val="000000" w:themeColor="text1"/>
          <w:sz w:val="22"/>
        </w:rPr>
        <w:t>,</w:t>
      </w:r>
    </w:p>
    <w:p w14:paraId="11B2FBA3" w14:textId="77777777" w:rsidR="001C7B29" w:rsidRDefault="00E67C75" w:rsidP="00C409FF">
      <w:pPr>
        <w:spacing w:line="276" w:lineRule="auto"/>
        <w:rPr>
          <w:rFonts w:asciiTheme="minorHAnsi" w:hAnsiTheme="minorHAnsi" w:cstheme="minorHAnsi"/>
          <w:sz w:val="22"/>
          <w:lang w:val="fr-FR"/>
        </w:rPr>
      </w:pPr>
      <w:r>
        <w:rPr>
          <w:rFonts w:asciiTheme="minorHAnsi" w:hAnsiTheme="minorHAnsi" w:cstheme="minorHAnsi"/>
          <w:sz w:val="22"/>
          <w:lang w:val="fr-FR"/>
        </w:rPr>
        <w:t>La poursuite de ces actions dépend largement de la disponibilité de ressource</w:t>
      </w:r>
      <w:r w:rsidR="00C409FF">
        <w:rPr>
          <w:rFonts w:asciiTheme="minorHAnsi" w:hAnsiTheme="minorHAnsi" w:cstheme="minorHAnsi"/>
          <w:sz w:val="22"/>
          <w:lang w:val="fr-FR"/>
        </w:rPr>
        <w:t xml:space="preserve">s financières ; d’où la nécessité voire l’urgence de procéder au décaissement de </w:t>
      </w:r>
      <w:r w:rsidR="00E82145" w:rsidRPr="00C22130">
        <w:rPr>
          <w:rFonts w:asciiTheme="minorHAnsi" w:hAnsiTheme="minorHAnsi" w:cstheme="minorHAnsi"/>
          <w:sz w:val="22"/>
          <w:lang w:val="fr-FR"/>
        </w:rPr>
        <w:t>fonds CAFI</w:t>
      </w:r>
      <w:r w:rsidR="00C409FF">
        <w:rPr>
          <w:rFonts w:asciiTheme="minorHAnsi" w:hAnsiTheme="minorHAnsi" w:cstheme="minorHAnsi"/>
          <w:sz w:val="22"/>
          <w:lang w:val="fr-FR"/>
        </w:rPr>
        <w:t xml:space="preserve"> pour permettre au programme de réaliser les act</w:t>
      </w:r>
      <w:r w:rsidR="00C22130">
        <w:rPr>
          <w:rFonts w:asciiTheme="minorHAnsi" w:hAnsiTheme="minorHAnsi" w:cstheme="minorHAnsi"/>
          <w:sz w:val="22"/>
          <w:lang w:val="fr-FR"/>
        </w:rPr>
        <w:t xml:space="preserve">ivités </w:t>
      </w:r>
      <w:r w:rsidR="00C409FF">
        <w:rPr>
          <w:rFonts w:asciiTheme="minorHAnsi" w:hAnsiTheme="minorHAnsi" w:cstheme="minorHAnsi"/>
          <w:sz w:val="22"/>
          <w:lang w:val="fr-FR"/>
        </w:rPr>
        <w:t xml:space="preserve">prioritaires </w:t>
      </w:r>
      <w:r w:rsidR="00C22130">
        <w:rPr>
          <w:rFonts w:asciiTheme="minorHAnsi" w:hAnsiTheme="minorHAnsi" w:cstheme="minorHAnsi"/>
          <w:sz w:val="22"/>
          <w:lang w:val="fr-FR"/>
        </w:rPr>
        <w:t>prévues dans le PTA 202</w:t>
      </w:r>
      <w:r w:rsidR="00C409FF">
        <w:rPr>
          <w:rFonts w:asciiTheme="minorHAnsi" w:hAnsiTheme="minorHAnsi" w:cstheme="minorHAnsi"/>
          <w:sz w:val="22"/>
          <w:lang w:val="fr-FR"/>
        </w:rPr>
        <w:t xml:space="preserve">1. </w:t>
      </w:r>
    </w:p>
    <w:p w14:paraId="7F040011" w14:textId="2AC08DEC" w:rsidR="009F7658" w:rsidRDefault="00C22130" w:rsidP="001C7B29">
      <w:pPr>
        <w:spacing w:before="240" w:line="276" w:lineRule="auto"/>
        <w:rPr>
          <w:rFonts w:asciiTheme="minorHAnsi" w:hAnsiTheme="minorHAnsi" w:cstheme="minorHAnsi"/>
          <w:sz w:val="22"/>
          <w:lang w:val="fr-FR"/>
        </w:rPr>
      </w:pPr>
      <w:r w:rsidRPr="00C22130">
        <w:rPr>
          <w:rFonts w:asciiTheme="minorHAnsi" w:hAnsiTheme="minorHAnsi" w:cstheme="minorHAnsi"/>
          <w:sz w:val="22"/>
          <w:lang w:val="fr-FR"/>
        </w:rPr>
        <w:t xml:space="preserve">Par ailleurs, </w:t>
      </w:r>
      <w:r w:rsidR="002767D8">
        <w:rPr>
          <w:rFonts w:asciiTheme="minorHAnsi" w:hAnsiTheme="minorHAnsi" w:cstheme="minorHAnsi"/>
          <w:sz w:val="22"/>
          <w:lang w:val="fr-FR"/>
        </w:rPr>
        <w:t xml:space="preserve">des ajustements d’approches méthodologiques s’avèrent nécessaires afin d’améliorer la qualité de participation des parties prenantes et de </w:t>
      </w:r>
      <w:r w:rsidR="00C409FF">
        <w:rPr>
          <w:rFonts w:asciiTheme="minorHAnsi" w:hAnsiTheme="minorHAnsi" w:cstheme="minorHAnsi"/>
          <w:sz w:val="22"/>
          <w:lang w:val="fr-FR"/>
        </w:rPr>
        <w:t xml:space="preserve">renforcer la </w:t>
      </w:r>
      <w:r w:rsidR="002767D8">
        <w:rPr>
          <w:rFonts w:asciiTheme="minorHAnsi" w:hAnsiTheme="minorHAnsi" w:cstheme="minorHAnsi"/>
          <w:sz w:val="22"/>
          <w:lang w:val="fr-FR"/>
        </w:rPr>
        <w:t xml:space="preserve">prise en compte de la dimension « gestion des ressources forestières » dans les différents livrables de l’AT. </w:t>
      </w:r>
      <w:r w:rsidR="00C409FF">
        <w:rPr>
          <w:rFonts w:asciiTheme="minorHAnsi" w:hAnsiTheme="minorHAnsi" w:cstheme="minorHAnsi"/>
          <w:sz w:val="22"/>
          <w:lang w:val="fr-FR"/>
        </w:rPr>
        <w:t xml:space="preserve">Il en est de même pour la </w:t>
      </w:r>
      <w:r w:rsidR="00633BAC">
        <w:rPr>
          <w:rFonts w:asciiTheme="minorHAnsi" w:hAnsiTheme="minorHAnsi" w:cstheme="minorHAnsi"/>
          <w:sz w:val="22"/>
          <w:lang w:val="fr-FR"/>
        </w:rPr>
        <w:t>« </w:t>
      </w:r>
      <w:r w:rsidR="002767D8">
        <w:rPr>
          <w:rFonts w:asciiTheme="minorHAnsi" w:hAnsiTheme="minorHAnsi" w:cstheme="minorHAnsi"/>
          <w:sz w:val="22"/>
          <w:lang w:val="fr-FR"/>
        </w:rPr>
        <w:t xml:space="preserve">synergie </w:t>
      </w:r>
      <w:r w:rsidR="00403CEE">
        <w:rPr>
          <w:rFonts w:asciiTheme="minorHAnsi" w:hAnsiTheme="minorHAnsi" w:cstheme="minorHAnsi"/>
          <w:sz w:val="22"/>
          <w:lang w:val="fr-FR"/>
        </w:rPr>
        <w:t>en</w:t>
      </w:r>
      <w:r w:rsidR="002767D8">
        <w:rPr>
          <w:rFonts w:asciiTheme="minorHAnsi" w:hAnsiTheme="minorHAnsi" w:cstheme="minorHAnsi"/>
          <w:sz w:val="22"/>
          <w:lang w:val="fr-FR"/>
        </w:rPr>
        <w:t xml:space="preserve">tre le processus </w:t>
      </w:r>
      <w:r w:rsidR="00403CEE">
        <w:rPr>
          <w:rFonts w:asciiTheme="minorHAnsi" w:hAnsiTheme="minorHAnsi" w:cstheme="minorHAnsi"/>
          <w:sz w:val="22"/>
          <w:lang w:val="fr-FR"/>
        </w:rPr>
        <w:t>national et</w:t>
      </w:r>
      <w:r w:rsidR="002767D8">
        <w:rPr>
          <w:rFonts w:asciiTheme="minorHAnsi" w:hAnsiTheme="minorHAnsi" w:cstheme="minorHAnsi"/>
          <w:sz w:val="22"/>
          <w:lang w:val="fr-FR"/>
        </w:rPr>
        <w:t xml:space="preserve"> les processus provinciaux </w:t>
      </w:r>
      <w:r w:rsidR="00403CEE">
        <w:rPr>
          <w:rFonts w:asciiTheme="minorHAnsi" w:hAnsiTheme="minorHAnsi" w:cstheme="minorHAnsi"/>
          <w:sz w:val="22"/>
          <w:lang w:val="fr-FR"/>
        </w:rPr>
        <w:t>d’AT</w:t>
      </w:r>
      <w:r w:rsidR="00633BAC">
        <w:rPr>
          <w:rFonts w:asciiTheme="minorHAnsi" w:hAnsiTheme="minorHAnsi" w:cstheme="minorHAnsi"/>
          <w:sz w:val="22"/>
          <w:lang w:val="fr-FR"/>
        </w:rPr>
        <w:t> »</w:t>
      </w:r>
      <w:r w:rsidR="00403CEE">
        <w:rPr>
          <w:rFonts w:asciiTheme="minorHAnsi" w:hAnsiTheme="minorHAnsi" w:cstheme="minorHAnsi"/>
          <w:sz w:val="22"/>
          <w:lang w:val="fr-FR"/>
        </w:rPr>
        <w:t>, mais aussi avec les autres programmes sectoriels/thématiques sous le leadership du FONAREDD</w:t>
      </w:r>
      <w:r w:rsidR="00C409FF">
        <w:rPr>
          <w:rFonts w:asciiTheme="minorHAnsi" w:hAnsiTheme="minorHAnsi" w:cstheme="minorHAnsi"/>
          <w:sz w:val="22"/>
          <w:lang w:val="fr-FR"/>
        </w:rPr>
        <w:t xml:space="preserve">. </w:t>
      </w:r>
      <w:r w:rsidR="00403CEE">
        <w:rPr>
          <w:rFonts w:asciiTheme="minorHAnsi" w:hAnsiTheme="minorHAnsi" w:cstheme="minorHAnsi"/>
          <w:sz w:val="22"/>
          <w:lang w:val="fr-FR"/>
        </w:rPr>
        <w:t xml:space="preserve"> </w:t>
      </w:r>
    </w:p>
    <w:p w14:paraId="674C37A9" w14:textId="72003126" w:rsidR="00C409FF" w:rsidRDefault="00C409FF" w:rsidP="00C409FF">
      <w:pPr>
        <w:spacing w:line="276" w:lineRule="auto"/>
        <w:rPr>
          <w:rFonts w:asciiTheme="minorHAnsi" w:hAnsiTheme="minorHAnsi" w:cstheme="minorHAnsi"/>
          <w:sz w:val="22"/>
          <w:lang w:val="fr-FR"/>
        </w:rPr>
      </w:pPr>
    </w:p>
    <w:p w14:paraId="46BDC4FE" w14:textId="77777777" w:rsidR="00964636" w:rsidRPr="004A0DC5" w:rsidRDefault="00964636" w:rsidP="00E67A0B">
      <w:pPr>
        <w:spacing w:after="17" w:line="240" w:lineRule="auto"/>
        <w:ind w:left="0" w:right="0" w:firstLine="0"/>
        <w:jc w:val="left"/>
        <w:rPr>
          <w:rFonts w:asciiTheme="minorHAnsi" w:hAnsiTheme="minorHAnsi" w:cstheme="minorHAnsi"/>
          <w:sz w:val="22"/>
        </w:rPr>
      </w:pPr>
    </w:p>
    <w:sectPr w:rsidR="00964636" w:rsidRPr="004A0DC5" w:rsidSect="00C409FF">
      <w:pgSz w:w="11900" w:h="16840"/>
      <w:pgMar w:top="1656" w:right="1080" w:bottom="993" w:left="1080"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1674" w14:textId="77777777" w:rsidR="00B3403E" w:rsidRDefault="00B3403E">
      <w:pPr>
        <w:spacing w:after="0" w:line="240" w:lineRule="auto"/>
      </w:pPr>
      <w:r>
        <w:separator/>
      </w:r>
    </w:p>
  </w:endnote>
  <w:endnote w:type="continuationSeparator" w:id="0">
    <w:p w14:paraId="227BC291" w14:textId="77777777" w:rsidR="00B3403E" w:rsidRDefault="00B3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8617"/>
      <w:docPartObj>
        <w:docPartGallery w:val="Page Numbers (Bottom of Page)"/>
        <w:docPartUnique/>
      </w:docPartObj>
    </w:sdtPr>
    <w:sdtEndPr/>
    <w:sdtContent>
      <w:p w14:paraId="4D89EB5B" w14:textId="6ACDFA6C" w:rsidR="00AD5BF0" w:rsidRDefault="00AD5BF0">
        <w:pPr>
          <w:pStyle w:val="Pieddepage"/>
          <w:jc w:val="right"/>
        </w:pPr>
        <w:r>
          <w:fldChar w:fldCharType="begin"/>
        </w:r>
        <w:r>
          <w:instrText>PAGE   \* MERGEFORMAT</w:instrText>
        </w:r>
        <w:r>
          <w:fldChar w:fldCharType="separate"/>
        </w:r>
        <w:r>
          <w:rPr>
            <w:lang w:val="fr-FR"/>
          </w:rPr>
          <w:t>2</w:t>
        </w:r>
        <w:r>
          <w:fldChar w:fldCharType="end"/>
        </w:r>
      </w:p>
    </w:sdtContent>
  </w:sdt>
  <w:p w14:paraId="25D978C8" w14:textId="77777777" w:rsidR="00AD5BF0" w:rsidRDefault="00AD5B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ABB0" w14:textId="77777777" w:rsidR="00B3403E" w:rsidRDefault="00B3403E">
      <w:pPr>
        <w:spacing w:after="0" w:line="240" w:lineRule="auto"/>
      </w:pPr>
      <w:r>
        <w:separator/>
      </w:r>
    </w:p>
  </w:footnote>
  <w:footnote w:type="continuationSeparator" w:id="0">
    <w:p w14:paraId="49B2AEB3" w14:textId="77777777" w:rsidR="00B3403E" w:rsidRDefault="00B3403E">
      <w:pPr>
        <w:spacing w:after="0" w:line="240" w:lineRule="auto"/>
      </w:pPr>
      <w:r>
        <w:continuationSeparator/>
      </w:r>
    </w:p>
  </w:footnote>
  <w:footnote w:id="1">
    <w:p w14:paraId="0F98E8A8" w14:textId="66C49661" w:rsidR="00AD5BF0" w:rsidRPr="006028FB" w:rsidRDefault="00AD5BF0" w:rsidP="00DD0128">
      <w:pPr>
        <w:pStyle w:val="Notedebasdepage"/>
        <w:rPr>
          <w:color w:val="0070C0"/>
          <w:sz w:val="18"/>
          <w:szCs w:val="18"/>
        </w:rPr>
      </w:pPr>
      <w:r w:rsidRPr="006028FB">
        <w:rPr>
          <w:rStyle w:val="Appelnotedebasdep"/>
          <w:color w:val="0070C0"/>
          <w:sz w:val="18"/>
          <w:szCs w:val="18"/>
        </w:rPr>
        <w:footnoteRef/>
      </w:r>
      <w:r w:rsidRPr="006028FB">
        <w:rPr>
          <w:color w:val="0070C0"/>
          <w:sz w:val="18"/>
          <w:szCs w:val="18"/>
        </w:rPr>
        <w:t xml:space="preserve"> Ce canevas proposé par le Secrétariat Exécutif du FONAREDD est relatif à la présentation des rapports semestriel et annuel des Agences d’Exécution (AE) des programmes financés par le FONAREDD.</w:t>
      </w:r>
    </w:p>
    <w:p w14:paraId="3897DC13" w14:textId="78222C07" w:rsidR="00AD5BF0" w:rsidRPr="00DD0128" w:rsidRDefault="00AD5BF0">
      <w:pPr>
        <w:pStyle w:val="Notedebasdepage"/>
      </w:pPr>
    </w:p>
  </w:footnote>
  <w:footnote w:id="2">
    <w:p w14:paraId="3E4E4264" w14:textId="03285521" w:rsidR="00AD5BF0" w:rsidRPr="0038635D" w:rsidRDefault="00AD5BF0">
      <w:pPr>
        <w:pStyle w:val="Notedebasdepage"/>
        <w:rPr>
          <w:color w:val="0070C0"/>
          <w:sz w:val="18"/>
          <w:szCs w:val="18"/>
        </w:rPr>
      </w:pPr>
      <w:r w:rsidRPr="0038635D">
        <w:rPr>
          <w:rStyle w:val="Appelnotedebasdep"/>
          <w:color w:val="0070C0"/>
        </w:rPr>
        <w:footnoteRef/>
      </w:r>
      <w:r w:rsidRPr="0038635D">
        <w:rPr>
          <w:color w:val="0070C0"/>
        </w:rPr>
        <w:t xml:space="preserve"> </w:t>
      </w:r>
      <w:r w:rsidRPr="0038635D">
        <w:rPr>
          <w:color w:val="0070C0"/>
          <w:sz w:val="18"/>
          <w:szCs w:val="18"/>
        </w:rPr>
        <w:t xml:space="preserve">Le dépassement budgétaire de l’ordre de 512 741,22 USD (10,25%) se justifie par les avances reçues du PNUD sur le programme afin de pallier la manque de ressources à partir de juillet 2020. </w:t>
      </w:r>
    </w:p>
  </w:footnote>
  <w:footnote w:id="3">
    <w:p w14:paraId="6E8036DD" w14:textId="7D5FAA8B" w:rsidR="00AD5BF0" w:rsidRPr="0038635D" w:rsidRDefault="00AD5BF0" w:rsidP="008C38C1">
      <w:pPr>
        <w:pStyle w:val="Notedebasdepage"/>
        <w:rPr>
          <w:color w:val="0070C0"/>
          <w:sz w:val="18"/>
          <w:szCs w:val="18"/>
        </w:rPr>
      </w:pPr>
      <w:r w:rsidRPr="0038635D">
        <w:rPr>
          <w:rStyle w:val="Appelnotedebasdep"/>
          <w:color w:val="0070C0"/>
          <w:sz w:val="18"/>
          <w:szCs w:val="18"/>
        </w:rPr>
        <w:footnoteRef/>
      </w:r>
      <w:r w:rsidRPr="0038635D">
        <w:rPr>
          <w:color w:val="0070C0"/>
          <w:sz w:val="18"/>
          <w:szCs w:val="18"/>
        </w:rPr>
        <w:t xml:space="preserve"> les diagnostics ont été établis grâce aux données collectées et des avis des parties prenantes consultées sur les problématiques de développement en lien avec l’AT de décembre 2018 à juin 2019 dans les 26 provinces du pays.</w:t>
      </w:r>
    </w:p>
  </w:footnote>
  <w:footnote w:id="4">
    <w:p w14:paraId="22FDBD27" w14:textId="4D19AD39" w:rsidR="00AD5BF0" w:rsidRPr="0038635D" w:rsidRDefault="00AD5BF0" w:rsidP="008C38C1">
      <w:pPr>
        <w:spacing w:line="240" w:lineRule="auto"/>
        <w:rPr>
          <w:rFonts w:asciiTheme="minorHAnsi" w:hAnsiTheme="minorHAnsi" w:cstheme="minorHAnsi"/>
          <w:iCs/>
          <w:color w:val="0070C0"/>
          <w:sz w:val="18"/>
          <w:szCs w:val="18"/>
        </w:rPr>
      </w:pPr>
      <w:r w:rsidRPr="0038635D">
        <w:rPr>
          <w:rStyle w:val="Appelnotedebasdep"/>
          <w:color w:val="0070C0"/>
          <w:sz w:val="18"/>
          <w:szCs w:val="18"/>
        </w:rPr>
        <w:footnoteRef/>
      </w:r>
      <w:r w:rsidRPr="0038635D">
        <w:rPr>
          <w:color w:val="0070C0"/>
          <w:sz w:val="18"/>
          <w:szCs w:val="18"/>
        </w:rPr>
        <w:t xml:space="preserve"> </w:t>
      </w:r>
      <w:r w:rsidRPr="0038635D">
        <w:rPr>
          <w:rFonts w:asciiTheme="minorHAnsi" w:hAnsiTheme="minorHAnsi" w:cstheme="minorHAnsi"/>
          <w:iCs/>
          <w:color w:val="0070C0"/>
          <w:sz w:val="18"/>
          <w:szCs w:val="18"/>
        </w:rPr>
        <w:t xml:space="preserve">Il s’agit des recommandations du MinAT. La nouvelle version de la PNAT ainsi que son cadre logique et plan d’action de la mise en œuvre de la PNAT a été validée enrichie et validée par les parties prenantes au cours de l’atelier sur les avancées de la réforme de l’AT du 17/12/2020.  </w:t>
      </w:r>
    </w:p>
    <w:p w14:paraId="7B4E438D" w14:textId="77777777" w:rsidR="00AD5BF0" w:rsidRPr="002F476C" w:rsidRDefault="00AD5BF0" w:rsidP="00F67782">
      <w:pPr>
        <w:spacing w:line="276" w:lineRule="auto"/>
        <w:rPr>
          <w:rFonts w:asciiTheme="minorHAnsi" w:hAnsiTheme="minorHAnsi" w:cstheme="minorHAnsi"/>
          <w:iCs/>
          <w:color w:val="auto"/>
          <w:sz w:val="18"/>
          <w:szCs w:val="18"/>
        </w:rPr>
      </w:pPr>
    </w:p>
    <w:p w14:paraId="39AEA35D" w14:textId="048275E2" w:rsidR="00AD5BF0" w:rsidRDefault="00AD5BF0">
      <w:pPr>
        <w:pStyle w:val="Notedebasdepage"/>
      </w:pPr>
    </w:p>
  </w:footnote>
  <w:footnote w:id="5">
    <w:p w14:paraId="56AC19A1" w14:textId="165C462A" w:rsidR="00AD5BF0" w:rsidRPr="00832FA2" w:rsidRDefault="00AD5BF0">
      <w:pPr>
        <w:pStyle w:val="Notedebasdepage"/>
        <w:rPr>
          <w:rFonts w:asciiTheme="minorHAnsi" w:hAnsiTheme="minorHAnsi" w:cstheme="minorHAnsi"/>
          <w:sz w:val="18"/>
          <w:szCs w:val="18"/>
          <w:lang w:val="fr-FR"/>
        </w:rPr>
      </w:pPr>
      <w:r w:rsidRPr="00832FA2">
        <w:rPr>
          <w:rStyle w:val="Appelnotedebasdep"/>
          <w:rFonts w:asciiTheme="minorHAnsi" w:hAnsiTheme="minorHAnsi" w:cstheme="minorHAnsi"/>
          <w:color w:val="0070C0"/>
          <w:sz w:val="18"/>
          <w:szCs w:val="18"/>
        </w:rPr>
        <w:footnoteRef/>
      </w:r>
      <w:r w:rsidRPr="00832FA2">
        <w:rPr>
          <w:rFonts w:asciiTheme="minorHAnsi" w:hAnsiTheme="minorHAnsi" w:cstheme="minorHAnsi"/>
          <w:color w:val="0070C0"/>
          <w:sz w:val="18"/>
          <w:szCs w:val="18"/>
        </w:rPr>
        <w:t xml:space="preserve"> </w:t>
      </w:r>
      <w:r w:rsidRPr="00832FA2">
        <w:rPr>
          <w:rFonts w:asciiTheme="minorHAnsi" w:hAnsiTheme="minorHAnsi" w:cstheme="minorHAnsi"/>
          <w:color w:val="0070C0"/>
          <w:sz w:val="18"/>
          <w:szCs w:val="18"/>
          <w:lang w:val="fr-FR"/>
        </w:rPr>
        <w:t>Contexte lié à la période sous-examen (semestre/année).</w:t>
      </w:r>
    </w:p>
  </w:footnote>
  <w:footnote w:id="6">
    <w:p w14:paraId="23E974DF" w14:textId="77777777" w:rsidR="00AD5BF0" w:rsidRPr="00355803" w:rsidRDefault="00AD5BF0" w:rsidP="00355803">
      <w:pPr>
        <w:spacing w:line="240" w:lineRule="auto"/>
        <w:ind w:left="142" w:hanging="132"/>
        <w:rPr>
          <w:rFonts w:asciiTheme="minorHAnsi" w:hAnsiTheme="minorHAnsi" w:cstheme="minorHAnsi"/>
          <w:color w:val="0070C0"/>
          <w:sz w:val="18"/>
          <w:szCs w:val="18"/>
        </w:rPr>
      </w:pPr>
      <w:r w:rsidRPr="00355803">
        <w:rPr>
          <w:rStyle w:val="Appelnotedebasdep"/>
          <w:rFonts w:asciiTheme="minorHAnsi" w:hAnsiTheme="minorHAnsi" w:cstheme="minorHAnsi"/>
          <w:color w:val="0070C0"/>
          <w:sz w:val="18"/>
          <w:szCs w:val="18"/>
        </w:rPr>
        <w:footnoteRef/>
      </w:r>
      <w:r w:rsidRPr="00355803">
        <w:rPr>
          <w:rFonts w:asciiTheme="minorHAnsi" w:hAnsiTheme="minorHAnsi" w:cstheme="minorHAnsi"/>
          <w:color w:val="0070C0"/>
          <w:sz w:val="18"/>
          <w:szCs w:val="18"/>
        </w:rPr>
        <w:t xml:space="preserve"> L’ONAT est un établissement public qui assurera la veille continue des dynamiques territoriales et le suivi de l’évolution du patrimoine forestier. </w:t>
      </w:r>
    </w:p>
    <w:p w14:paraId="4E3556B8" w14:textId="77777777" w:rsidR="00AD5BF0" w:rsidRPr="00416430" w:rsidRDefault="00AD5BF0" w:rsidP="00524DC1">
      <w:pPr>
        <w:pStyle w:val="Notedebasdepage"/>
      </w:pPr>
    </w:p>
  </w:footnote>
  <w:footnote w:id="7">
    <w:p w14:paraId="64DC497F" w14:textId="77777777" w:rsidR="00AD5BF0" w:rsidRPr="004C4582" w:rsidRDefault="00AD5BF0" w:rsidP="004C4582">
      <w:pPr>
        <w:spacing w:before="240" w:after="0" w:line="240" w:lineRule="auto"/>
        <w:jc w:val="left"/>
        <w:rPr>
          <w:rFonts w:ascii="Times New Roman" w:hAnsi="Times New Roman" w:cs="Times New Roman"/>
          <w:color w:val="0070C0"/>
          <w:sz w:val="18"/>
          <w:szCs w:val="18"/>
        </w:rPr>
      </w:pPr>
      <w:r w:rsidRPr="004C4582">
        <w:rPr>
          <w:rStyle w:val="Appelnotedebasdep"/>
          <w:rFonts w:ascii="Times New Roman" w:hAnsi="Times New Roman" w:cs="Times New Roman"/>
          <w:color w:val="0070C0"/>
          <w:sz w:val="18"/>
          <w:szCs w:val="18"/>
        </w:rPr>
        <w:footnoteRef/>
      </w:r>
      <w:r w:rsidRPr="004C4582">
        <w:rPr>
          <w:rFonts w:ascii="Times New Roman" w:hAnsi="Times New Roman" w:cs="Times New Roman"/>
          <w:color w:val="0070C0"/>
          <w:sz w:val="18"/>
          <w:szCs w:val="18"/>
        </w:rPr>
        <w:t xml:space="preserve"> Le lien zoom pour la participation au COPIL AT&amp;SC :</w:t>
      </w:r>
      <w:r w:rsidRPr="004C4582">
        <w:rPr>
          <w:color w:val="0070C0"/>
          <w:sz w:val="18"/>
          <w:szCs w:val="18"/>
        </w:rPr>
        <w:t xml:space="preserve"> </w:t>
      </w:r>
      <w:hyperlink r:id="rId1" w:history="1">
        <w:r w:rsidRPr="004C4582">
          <w:rPr>
            <w:rStyle w:val="Lienhypertexte"/>
            <w:rFonts w:ascii="Times New Roman" w:hAnsi="Times New Roman" w:cs="Times New Roman"/>
            <w:color w:val="0070C0"/>
            <w:sz w:val="18"/>
            <w:szCs w:val="18"/>
          </w:rPr>
          <w:t>https://undp.zoom.us/j/7916703298?pwd=Qkx1b3dvci9TWUFnRE5NNzJ2NytxQT09</w:t>
        </w:r>
      </w:hyperlink>
      <w:r w:rsidRPr="004C4582">
        <w:rPr>
          <w:rFonts w:ascii="Times New Roman" w:hAnsi="Times New Roman" w:cs="Times New Roman"/>
          <w:color w:val="0070C0"/>
          <w:sz w:val="18"/>
          <w:szCs w:val="18"/>
        </w:rPr>
        <w:t xml:space="preserve">. </w:t>
      </w:r>
    </w:p>
    <w:p w14:paraId="71FC8997" w14:textId="77777777" w:rsidR="00AD5BF0" w:rsidRPr="00705D6A" w:rsidRDefault="00AD5BF0" w:rsidP="004C4582">
      <w:pPr>
        <w:spacing w:before="240" w:after="0" w:line="240" w:lineRule="auto"/>
        <w:rPr>
          <w:rFonts w:ascii="Times New Roman" w:hAnsi="Times New Roman" w:cs="Times New Roman"/>
          <w:color w:val="0070C0"/>
          <w:sz w:val="20"/>
          <w:szCs w:val="20"/>
        </w:rPr>
      </w:pPr>
    </w:p>
    <w:p w14:paraId="00375ABF" w14:textId="77777777" w:rsidR="00AD5BF0" w:rsidRDefault="00AD5BF0" w:rsidP="004C458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E015" w14:textId="66F5C4DD" w:rsidR="00AD5BF0" w:rsidRPr="002C5DD5" w:rsidRDefault="00AD5BF0" w:rsidP="002C5DD5">
    <w:pPr>
      <w:pStyle w:val="En-tte"/>
      <w:jc w:val="right"/>
      <w:rPr>
        <w:i/>
        <w:iCs/>
        <w:lang w:val="fr-FR"/>
      </w:rPr>
    </w:pPr>
    <w:r>
      <w:rPr>
        <w:i/>
        <w:iCs/>
        <w:lang w:val="fr-FR"/>
      </w:rPr>
      <w:t>Canevas de rapport des AE – Programmes du FONAREDD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378F" w14:textId="77777777" w:rsidR="00AD5BF0" w:rsidRPr="008E3CDE" w:rsidRDefault="00AD5BF0"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eastAsia="fr-BE"/>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E0193B"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eastAsia="fr-BE"/>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AD5BF0" w:rsidRPr="008E3CDE" w:rsidRDefault="00AD5BF0"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77777777" w:rsidR="00AD5BF0" w:rsidRPr="008E3CDE" w:rsidRDefault="00AD5BF0"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AD5BF0" w:rsidRPr="00084591" w:rsidRDefault="00AD5BF0"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AD5BF0" w:rsidRPr="00D1794A" w:rsidRDefault="00AD5BF0" w:rsidP="005238B6">
    <w:pPr>
      <w:spacing w:after="0" w:line="240" w:lineRule="auto"/>
      <w:ind w:right="-125"/>
      <w:jc w:val="center"/>
      <w:rPr>
        <w:rFonts w:ascii="Arial" w:eastAsia="Cambria" w:hAnsi="Arial" w:cs="Arial"/>
        <w:b/>
        <w:color w:val="385623"/>
        <w:sz w:val="24"/>
        <w:szCs w:val="24"/>
        <w:lang w:val="en-US"/>
      </w:rPr>
    </w:pPr>
  </w:p>
  <w:p w14:paraId="0FD0D921" w14:textId="680AE821" w:rsidR="00AD5BF0" w:rsidRDefault="00AD5BF0" w:rsidP="007D0C5E">
    <w:pPr>
      <w:keepNext/>
      <w:spacing w:after="0" w:line="240" w:lineRule="auto"/>
      <w:outlineLvl w:val="0"/>
    </w:pPr>
    <w:r>
      <w:rPr>
        <w:rFonts w:ascii="Times New Roman" w:eastAsia="Times New Roman" w:hAnsi="Times New Roman" w:cs="Times New Roman"/>
        <w:b/>
        <w:bCs/>
        <w:noProof/>
        <w:color w:val="FFFFFF"/>
        <w:sz w:val="24"/>
        <w:szCs w:val="24"/>
        <w:lang w:eastAsia="fr-BE"/>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5944220"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4F"/>
    <w:multiLevelType w:val="hybridMultilevel"/>
    <w:tmpl w:val="9F54E554"/>
    <w:lvl w:ilvl="0" w:tplc="B09A826A">
      <w:start w:val="1"/>
      <w:numFmt w:val="bullet"/>
      <w:lvlText w:val="-"/>
      <w:lvlJc w:val="left"/>
      <w:pPr>
        <w:ind w:left="786" w:hanging="360"/>
      </w:pPr>
      <w:rPr>
        <w:rFonts w:ascii="Verdana" w:eastAsia="Calibri" w:hAnsi="Verdana"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BB856A5"/>
    <w:multiLevelType w:val="hybridMultilevel"/>
    <w:tmpl w:val="7AE4F730"/>
    <w:lvl w:ilvl="0" w:tplc="7B7A8BEE">
      <w:start w:val="10"/>
      <w:numFmt w:val="bullet"/>
      <w:lvlText w:val="-"/>
      <w:lvlJc w:val="left"/>
      <w:pPr>
        <w:ind w:left="360" w:hanging="360"/>
      </w:pPr>
      <w:rPr>
        <w:rFonts w:ascii="Calibri" w:eastAsiaTheme="minorHAnsi" w:hAnsi="Calibri" w:cstheme="minorBid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6F72B42"/>
    <w:multiLevelType w:val="hybridMultilevel"/>
    <w:tmpl w:val="667075F2"/>
    <w:lvl w:ilvl="0" w:tplc="884E7E2C">
      <w:numFmt w:val="bullet"/>
      <w:lvlText w:val="-"/>
      <w:lvlJc w:val="left"/>
      <w:pPr>
        <w:ind w:left="380" w:hanging="360"/>
      </w:pPr>
      <w:rPr>
        <w:rFonts w:ascii="Calibri" w:eastAsiaTheme="minorHAnsi" w:hAnsi="Calibri" w:cs="Calibri" w:hint="default"/>
      </w:rPr>
    </w:lvl>
    <w:lvl w:ilvl="1" w:tplc="240C0003" w:tentative="1">
      <w:start w:val="1"/>
      <w:numFmt w:val="bullet"/>
      <w:lvlText w:val="o"/>
      <w:lvlJc w:val="left"/>
      <w:pPr>
        <w:ind w:left="1100" w:hanging="360"/>
      </w:pPr>
      <w:rPr>
        <w:rFonts w:ascii="Courier New" w:hAnsi="Courier New" w:cs="Courier New" w:hint="default"/>
      </w:rPr>
    </w:lvl>
    <w:lvl w:ilvl="2" w:tplc="240C0005" w:tentative="1">
      <w:start w:val="1"/>
      <w:numFmt w:val="bullet"/>
      <w:lvlText w:val=""/>
      <w:lvlJc w:val="left"/>
      <w:pPr>
        <w:ind w:left="1820" w:hanging="360"/>
      </w:pPr>
      <w:rPr>
        <w:rFonts w:ascii="Wingdings" w:hAnsi="Wingdings" w:hint="default"/>
      </w:rPr>
    </w:lvl>
    <w:lvl w:ilvl="3" w:tplc="240C0001" w:tentative="1">
      <w:start w:val="1"/>
      <w:numFmt w:val="bullet"/>
      <w:lvlText w:val=""/>
      <w:lvlJc w:val="left"/>
      <w:pPr>
        <w:ind w:left="2540" w:hanging="360"/>
      </w:pPr>
      <w:rPr>
        <w:rFonts w:ascii="Symbol" w:hAnsi="Symbol" w:hint="default"/>
      </w:rPr>
    </w:lvl>
    <w:lvl w:ilvl="4" w:tplc="240C0003" w:tentative="1">
      <w:start w:val="1"/>
      <w:numFmt w:val="bullet"/>
      <w:lvlText w:val="o"/>
      <w:lvlJc w:val="left"/>
      <w:pPr>
        <w:ind w:left="3260" w:hanging="360"/>
      </w:pPr>
      <w:rPr>
        <w:rFonts w:ascii="Courier New" w:hAnsi="Courier New" w:cs="Courier New" w:hint="default"/>
      </w:rPr>
    </w:lvl>
    <w:lvl w:ilvl="5" w:tplc="240C0005" w:tentative="1">
      <w:start w:val="1"/>
      <w:numFmt w:val="bullet"/>
      <w:lvlText w:val=""/>
      <w:lvlJc w:val="left"/>
      <w:pPr>
        <w:ind w:left="3980" w:hanging="360"/>
      </w:pPr>
      <w:rPr>
        <w:rFonts w:ascii="Wingdings" w:hAnsi="Wingdings" w:hint="default"/>
      </w:rPr>
    </w:lvl>
    <w:lvl w:ilvl="6" w:tplc="240C0001" w:tentative="1">
      <w:start w:val="1"/>
      <w:numFmt w:val="bullet"/>
      <w:lvlText w:val=""/>
      <w:lvlJc w:val="left"/>
      <w:pPr>
        <w:ind w:left="4700" w:hanging="360"/>
      </w:pPr>
      <w:rPr>
        <w:rFonts w:ascii="Symbol" w:hAnsi="Symbol" w:hint="default"/>
      </w:rPr>
    </w:lvl>
    <w:lvl w:ilvl="7" w:tplc="240C0003" w:tentative="1">
      <w:start w:val="1"/>
      <w:numFmt w:val="bullet"/>
      <w:lvlText w:val="o"/>
      <w:lvlJc w:val="left"/>
      <w:pPr>
        <w:ind w:left="5420" w:hanging="360"/>
      </w:pPr>
      <w:rPr>
        <w:rFonts w:ascii="Courier New" w:hAnsi="Courier New" w:cs="Courier New" w:hint="default"/>
      </w:rPr>
    </w:lvl>
    <w:lvl w:ilvl="8" w:tplc="240C0005" w:tentative="1">
      <w:start w:val="1"/>
      <w:numFmt w:val="bullet"/>
      <w:lvlText w:val=""/>
      <w:lvlJc w:val="left"/>
      <w:pPr>
        <w:ind w:left="6140" w:hanging="360"/>
      </w:pPr>
      <w:rPr>
        <w:rFonts w:ascii="Wingdings" w:hAnsi="Wingdings" w:hint="default"/>
      </w:rPr>
    </w:lvl>
  </w:abstractNum>
  <w:abstractNum w:abstractNumId="4" w15:restartNumberingAfterBreak="0">
    <w:nsid w:val="17804464"/>
    <w:multiLevelType w:val="hybridMultilevel"/>
    <w:tmpl w:val="D16468C4"/>
    <w:lvl w:ilvl="0" w:tplc="62F4B3A2">
      <w:start w:val="2"/>
      <w:numFmt w:val="bullet"/>
      <w:lvlText w:val="-"/>
      <w:lvlJc w:val="left"/>
      <w:pPr>
        <w:ind w:left="720" w:hanging="360"/>
      </w:pPr>
      <w:rPr>
        <w:rFonts w:ascii="Calibri" w:eastAsia="Calibri" w:hAnsi="Calibri" w:cs="Times New Roman"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 w15:restartNumberingAfterBreak="0">
    <w:nsid w:val="1E0F5A90"/>
    <w:multiLevelType w:val="hybridMultilevel"/>
    <w:tmpl w:val="37809AAE"/>
    <w:lvl w:ilvl="0" w:tplc="884E7E2C">
      <w:numFmt w:val="bullet"/>
      <w:lvlText w:val="-"/>
      <w:lvlJc w:val="left"/>
      <w:pPr>
        <w:ind w:left="360" w:hanging="360"/>
      </w:pPr>
      <w:rPr>
        <w:rFonts w:ascii="Calibri" w:eastAsiaTheme="minorHAns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6" w15:restartNumberingAfterBreak="0">
    <w:nsid w:val="1E7F1BE2"/>
    <w:multiLevelType w:val="hybridMultilevel"/>
    <w:tmpl w:val="EB64E3E8"/>
    <w:lvl w:ilvl="0" w:tplc="C14E5616">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2D4616BD"/>
    <w:multiLevelType w:val="hybridMultilevel"/>
    <w:tmpl w:val="CE5065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E46D10"/>
    <w:multiLevelType w:val="hybridMultilevel"/>
    <w:tmpl w:val="A5AE8D48"/>
    <w:lvl w:ilvl="0" w:tplc="49060280">
      <w:start w:val="1"/>
      <w:numFmt w:val="bullet"/>
      <w:lvlText w:val="-"/>
      <w:lvlJc w:val="left"/>
      <w:pPr>
        <w:ind w:left="380" w:hanging="360"/>
      </w:pPr>
      <w:rPr>
        <w:rFonts w:ascii="Times New Roman" w:eastAsia="Calibri" w:hAnsi="Times New Roman" w:cs="Times New Roman" w:hint="default"/>
      </w:rPr>
    </w:lvl>
    <w:lvl w:ilvl="1" w:tplc="240C0003" w:tentative="1">
      <w:start w:val="1"/>
      <w:numFmt w:val="bullet"/>
      <w:lvlText w:val="o"/>
      <w:lvlJc w:val="left"/>
      <w:pPr>
        <w:ind w:left="1100" w:hanging="360"/>
      </w:pPr>
      <w:rPr>
        <w:rFonts w:ascii="Courier New" w:hAnsi="Courier New" w:cs="Courier New" w:hint="default"/>
      </w:rPr>
    </w:lvl>
    <w:lvl w:ilvl="2" w:tplc="240C0005" w:tentative="1">
      <w:start w:val="1"/>
      <w:numFmt w:val="bullet"/>
      <w:lvlText w:val=""/>
      <w:lvlJc w:val="left"/>
      <w:pPr>
        <w:ind w:left="1820" w:hanging="360"/>
      </w:pPr>
      <w:rPr>
        <w:rFonts w:ascii="Wingdings" w:hAnsi="Wingdings" w:hint="default"/>
      </w:rPr>
    </w:lvl>
    <w:lvl w:ilvl="3" w:tplc="240C0001" w:tentative="1">
      <w:start w:val="1"/>
      <w:numFmt w:val="bullet"/>
      <w:lvlText w:val=""/>
      <w:lvlJc w:val="left"/>
      <w:pPr>
        <w:ind w:left="2540" w:hanging="360"/>
      </w:pPr>
      <w:rPr>
        <w:rFonts w:ascii="Symbol" w:hAnsi="Symbol" w:hint="default"/>
      </w:rPr>
    </w:lvl>
    <w:lvl w:ilvl="4" w:tplc="240C0003" w:tentative="1">
      <w:start w:val="1"/>
      <w:numFmt w:val="bullet"/>
      <w:lvlText w:val="o"/>
      <w:lvlJc w:val="left"/>
      <w:pPr>
        <w:ind w:left="3260" w:hanging="360"/>
      </w:pPr>
      <w:rPr>
        <w:rFonts w:ascii="Courier New" w:hAnsi="Courier New" w:cs="Courier New" w:hint="default"/>
      </w:rPr>
    </w:lvl>
    <w:lvl w:ilvl="5" w:tplc="240C0005" w:tentative="1">
      <w:start w:val="1"/>
      <w:numFmt w:val="bullet"/>
      <w:lvlText w:val=""/>
      <w:lvlJc w:val="left"/>
      <w:pPr>
        <w:ind w:left="3980" w:hanging="360"/>
      </w:pPr>
      <w:rPr>
        <w:rFonts w:ascii="Wingdings" w:hAnsi="Wingdings" w:hint="default"/>
      </w:rPr>
    </w:lvl>
    <w:lvl w:ilvl="6" w:tplc="240C0001" w:tentative="1">
      <w:start w:val="1"/>
      <w:numFmt w:val="bullet"/>
      <w:lvlText w:val=""/>
      <w:lvlJc w:val="left"/>
      <w:pPr>
        <w:ind w:left="4700" w:hanging="360"/>
      </w:pPr>
      <w:rPr>
        <w:rFonts w:ascii="Symbol" w:hAnsi="Symbol" w:hint="default"/>
      </w:rPr>
    </w:lvl>
    <w:lvl w:ilvl="7" w:tplc="240C0003" w:tentative="1">
      <w:start w:val="1"/>
      <w:numFmt w:val="bullet"/>
      <w:lvlText w:val="o"/>
      <w:lvlJc w:val="left"/>
      <w:pPr>
        <w:ind w:left="5420" w:hanging="360"/>
      </w:pPr>
      <w:rPr>
        <w:rFonts w:ascii="Courier New" w:hAnsi="Courier New" w:cs="Courier New" w:hint="default"/>
      </w:rPr>
    </w:lvl>
    <w:lvl w:ilvl="8" w:tplc="240C0005" w:tentative="1">
      <w:start w:val="1"/>
      <w:numFmt w:val="bullet"/>
      <w:lvlText w:val=""/>
      <w:lvlJc w:val="left"/>
      <w:pPr>
        <w:ind w:left="6140" w:hanging="360"/>
      </w:pPr>
      <w:rPr>
        <w:rFonts w:ascii="Wingdings" w:hAnsi="Wingdings" w:hint="default"/>
      </w:rPr>
    </w:lvl>
  </w:abstractNum>
  <w:abstractNum w:abstractNumId="9" w15:restartNumberingAfterBreak="0">
    <w:nsid w:val="326507FF"/>
    <w:multiLevelType w:val="hybridMultilevel"/>
    <w:tmpl w:val="0A7A4666"/>
    <w:lvl w:ilvl="0" w:tplc="04090001">
      <w:start w:val="1"/>
      <w:numFmt w:val="bullet"/>
      <w:lvlText w:val=""/>
      <w:lvlJc w:val="left"/>
      <w:pPr>
        <w:ind w:left="720" w:hanging="360"/>
      </w:pPr>
      <w:rPr>
        <w:rFonts w:ascii="Symbol" w:hAnsi="Symbol"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0" w15:restartNumberingAfterBreak="0">
    <w:nsid w:val="34E03D2C"/>
    <w:multiLevelType w:val="hybridMultilevel"/>
    <w:tmpl w:val="E5208EA0"/>
    <w:lvl w:ilvl="0" w:tplc="A03A6EE0">
      <w:start w:val="7"/>
      <w:numFmt w:val="bullet"/>
      <w:lvlText w:val="-"/>
      <w:lvlJc w:val="left"/>
      <w:pPr>
        <w:ind w:left="360" w:hanging="360"/>
      </w:pPr>
      <w:rPr>
        <w:rFonts w:ascii="Calibri" w:eastAsia="Calibr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1" w15:restartNumberingAfterBreak="0">
    <w:nsid w:val="378409A2"/>
    <w:multiLevelType w:val="hybridMultilevel"/>
    <w:tmpl w:val="966E8D12"/>
    <w:lvl w:ilvl="0" w:tplc="884E7E2C">
      <w:numFmt w:val="bullet"/>
      <w:lvlText w:val="-"/>
      <w:lvlJc w:val="left"/>
      <w:pPr>
        <w:ind w:left="360" w:hanging="360"/>
      </w:pPr>
      <w:rPr>
        <w:rFonts w:ascii="Calibri" w:eastAsiaTheme="minorHAns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2" w15:restartNumberingAfterBreak="0">
    <w:nsid w:val="3B3D5760"/>
    <w:multiLevelType w:val="hybridMultilevel"/>
    <w:tmpl w:val="30CA04F0"/>
    <w:lvl w:ilvl="0" w:tplc="5232DD58">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15:restartNumberingAfterBreak="0">
    <w:nsid w:val="3E6E429E"/>
    <w:multiLevelType w:val="hybridMultilevel"/>
    <w:tmpl w:val="B7E44056"/>
    <w:lvl w:ilvl="0" w:tplc="CA90A59C">
      <w:start w:val="2"/>
      <w:numFmt w:val="bullet"/>
      <w:lvlText w:val="-"/>
      <w:lvlJc w:val="left"/>
      <w:pPr>
        <w:ind w:left="360" w:hanging="360"/>
      </w:pPr>
      <w:rPr>
        <w:rFonts w:ascii="Calibri" w:eastAsia="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5" w15:restartNumberingAfterBreak="0">
    <w:nsid w:val="41175A4F"/>
    <w:multiLevelType w:val="hybridMultilevel"/>
    <w:tmpl w:val="88B2B572"/>
    <w:lvl w:ilvl="0" w:tplc="240C0001">
      <w:start w:val="1"/>
      <w:numFmt w:val="bullet"/>
      <w:lvlText w:val=""/>
      <w:lvlJc w:val="left"/>
      <w:pPr>
        <w:ind w:left="36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6" w15:restartNumberingAfterBreak="0">
    <w:nsid w:val="44430318"/>
    <w:multiLevelType w:val="hybridMultilevel"/>
    <w:tmpl w:val="2ED4F0D6"/>
    <w:lvl w:ilvl="0" w:tplc="D744CF74">
      <w:start w:val="1"/>
      <w:numFmt w:val="bullet"/>
      <w:lvlText w:val="-"/>
      <w:lvlJc w:val="left"/>
      <w:pPr>
        <w:ind w:left="360" w:hanging="360"/>
      </w:pPr>
      <w:rPr>
        <w:rFonts w:ascii="Calibri" w:eastAsia="Calibri" w:hAnsi="Calibri" w:cs="Calibri"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7" w15:restartNumberingAfterBreak="0">
    <w:nsid w:val="48117D0A"/>
    <w:multiLevelType w:val="hybridMultilevel"/>
    <w:tmpl w:val="99AE58EE"/>
    <w:lvl w:ilvl="0" w:tplc="49060280">
      <w:start w:val="1"/>
      <w:numFmt w:val="bullet"/>
      <w:lvlText w:val="-"/>
      <w:lvlJc w:val="left"/>
      <w:pPr>
        <w:ind w:left="360" w:hanging="360"/>
      </w:pPr>
      <w:rPr>
        <w:rFonts w:ascii="Times New Roman" w:eastAsia="Calibri" w:hAnsi="Times New Roman" w:cs="Times New Roman"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18" w15:restartNumberingAfterBreak="0">
    <w:nsid w:val="49B27C68"/>
    <w:multiLevelType w:val="hybridMultilevel"/>
    <w:tmpl w:val="020AB256"/>
    <w:lvl w:ilvl="0" w:tplc="240C0017">
      <w:start w:val="1"/>
      <w:numFmt w:val="lowerLetter"/>
      <w:lvlText w:val="%1)"/>
      <w:lvlJc w:val="left"/>
      <w:pPr>
        <w:ind w:left="360" w:hanging="360"/>
      </w:pPr>
    </w:lvl>
    <w:lvl w:ilvl="1" w:tplc="240C0019" w:tentative="1">
      <w:start w:val="1"/>
      <w:numFmt w:val="lowerLetter"/>
      <w:lvlText w:val="%2."/>
      <w:lvlJc w:val="left"/>
      <w:pPr>
        <w:ind w:left="1080" w:hanging="360"/>
      </w:pPr>
    </w:lvl>
    <w:lvl w:ilvl="2" w:tplc="240C001B" w:tentative="1">
      <w:start w:val="1"/>
      <w:numFmt w:val="lowerRoman"/>
      <w:lvlText w:val="%3."/>
      <w:lvlJc w:val="right"/>
      <w:pPr>
        <w:ind w:left="1800" w:hanging="180"/>
      </w:pPr>
    </w:lvl>
    <w:lvl w:ilvl="3" w:tplc="240C000F" w:tentative="1">
      <w:start w:val="1"/>
      <w:numFmt w:val="decimal"/>
      <w:lvlText w:val="%4."/>
      <w:lvlJc w:val="left"/>
      <w:pPr>
        <w:ind w:left="2520" w:hanging="360"/>
      </w:pPr>
    </w:lvl>
    <w:lvl w:ilvl="4" w:tplc="240C0019" w:tentative="1">
      <w:start w:val="1"/>
      <w:numFmt w:val="lowerLetter"/>
      <w:lvlText w:val="%5."/>
      <w:lvlJc w:val="left"/>
      <w:pPr>
        <w:ind w:left="3240" w:hanging="360"/>
      </w:pPr>
    </w:lvl>
    <w:lvl w:ilvl="5" w:tplc="240C001B" w:tentative="1">
      <w:start w:val="1"/>
      <w:numFmt w:val="lowerRoman"/>
      <w:lvlText w:val="%6."/>
      <w:lvlJc w:val="right"/>
      <w:pPr>
        <w:ind w:left="3960" w:hanging="180"/>
      </w:pPr>
    </w:lvl>
    <w:lvl w:ilvl="6" w:tplc="240C000F" w:tentative="1">
      <w:start w:val="1"/>
      <w:numFmt w:val="decimal"/>
      <w:lvlText w:val="%7."/>
      <w:lvlJc w:val="left"/>
      <w:pPr>
        <w:ind w:left="4680" w:hanging="360"/>
      </w:pPr>
    </w:lvl>
    <w:lvl w:ilvl="7" w:tplc="240C0019" w:tentative="1">
      <w:start w:val="1"/>
      <w:numFmt w:val="lowerLetter"/>
      <w:lvlText w:val="%8."/>
      <w:lvlJc w:val="left"/>
      <w:pPr>
        <w:ind w:left="5400" w:hanging="360"/>
      </w:pPr>
    </w:lvl>
    <w:lvl w:ilvl="8" w:tplc="240C001B" w:tentative="1">
      <w:start w:val="1"/>
      <w:numFmt w:val="lowerRoman"/>
      <w:lvlText w:val="%9."/>
      <w:lvlJc w:val="right"/>
      <w:pPr>
        <w:ind w:left="6120" w:hanging="180"/>
      </w:pPr>
    </w:lvl>
  </w:abstractNum>
  <w:abstractNum w:abstractNumId="19" w15:restartNumberingAfterBreak="0">
    <w:nsid w:val="4E93326B"/>
    <w:multiLevelType w:val="hybridMultilevel"/>
    <w:tmpl w:val="F1BC5026"/>
    <w:lvl w:ilvl="0" w:tplc="CA90A59C">
      <w:start w:val="2"/>
      <w:numFmt w:val="bullet"/>
      <w:lvlText w:val="-"/>
      <w:lvlJc w:val="left"/>
      <w:pPr>
        <w:ind w:left="360" w:hanging="360"/>
      </w:pPr>
      <w:rPr>
        <w:rFonts w:ascii="Calibri" w:eastAsia="Calibri" w:hAnsi="Calibri" w:cs="Calibri" w:hint="default"/>
        <w:color w:val="auto"/>
      </w:rPr>
    </w:lvl>
    <w:lvl w:ilvl="1" w:tplc="884E7E2C">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702F9E"/>
    <w:multiLevelType w:val="hybridMultilevel"/>
    <w:tmpl w:val="01B833FA"/>
    <w:lvl w:ilvl="0" w:tplc="240C0003">
      <w:start w:val="1"/>
      <w:numFmt w:val="bullet"/>
      <w:lvlText w:val="o"/>
      <w:lvlJc w:val="left"/>
      <w:pPr>
        <w:ind w:left="360" w:hanging="360"/>
      </w:pPr>
      <w:rPr>
        <w:rFonts w:ascii="Courier New" w:hAnsi="Courier New" w:cs="Courier New"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21" w15:restartNumberingAfterBreak="0">
    <w:nsid w:val="56024093"/>
    <w:multiLevelType w:val="hybridMultilevel"/>
    <w:tmpl w:val="D8C451EE"/>
    <w:lvl w:ilvl="0" w:tplc="62F4B3A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3" w15:restartNumberingAfterBreak="0">
    <w:nsid w:val="60A14379"/>
    <w:multiLevelType w:val="hybridMultilevel"/>
    <w:tmpl w:val="66565632"/>
    <w:lvl w:ilvl="0" w:tplc="7B7A8BEE">
      <w:start w:val="10"/>
      <w:numFmt w:val="bullet"/>
      <w:lvlText w:val="-"/>
      <w:lvlJc w:val="left"/>
      <w:pPr>
        <w:ind w:left="380" w:hanging="360"/>
      </w:pPr>
      <w:rPr>
        <w:rFonts w:ascii="Calibri" w:eastAsiaTheme="minorHAnsi" w:hAnsi="Calibri" w:cstheme="minorBidi" w:hint="default"/>
      </w:rPr>
    </w:lvl>
    <w:lvl w:ilvl="1" w:tplc="240C0003" w:tentative="1">
      <w:start w:val="1"/>
      <w:numFmt w:val="bullet"/>
      <w:lvlText w:val="o"/>
      <w:lvlJc w:val="left"/>
      <w:pPr>
        <w:ind w:left="1100" w:hanging="360"/>
      </w:pPr>
      <w:rPr>
        <w:rFonts w:ascii="Courier New" w:hAnsi="Courier New" w:cs="Courier New" w:hint="default"/>
      </w:rPr>
    </w:lvl>
    <w:lvl w:ilvl="2" w:tplc="240C0005" w:tentative="1">
      <w:start w:val="1"/>
      <w:numFmt w:val="bullet"/>
      <w:lvlText w:val=""/>
      <w:lvlJc w:val="left"/>
      <w:pPr>
        <w:ind w:left="1820" w:hanging="360"/>
      </w:pPr>
      <w:rPr>
        <w:rFonts w:ascii="Wingdings" w:hAnsi="Wingdings" w:hint="default"/>
      </w:rPr>
    </w:lvl>
    <w:lvl w:ilvl="3" w:tplc="240C0001" w:tentative="1">
      <w:start w:val="1"/>
      <w:numFmt w:val="bullet"/>
      <w:lvlText w:val=""/>
      <w:lvlJc w:val="left"/>
      <w:pPr>
        <w:ind w:left="2540" w:hanging="360"/>
      </w:pPr>
      <w:rPr>
        <w:rFonts w:ascii="Symbol" w:hAnsi="Symbol" w:hint="default"/>
      </w:rPr>
    </w:lvl>
    <w:lvl w:ilvl="4" w:tplc="240C0003" w:tentative="1">
      <w:start w:val="1"/>
      <w:numFmt w:val="bullet"/>
      <w:lvlText w:val="o"/>
      <w:lvlJc w:val="left"/>
      <w:pPr>
        <w:ind w:left="3260" w:hanging="360"/>
      </w:pPr>
      <w:rPr>
        <w:rFonts w:ascii="Courier New" w:hAnsi="Courier New" w:cs="Courier New" w:hint="default"/>
      </w:rPr>
    </w:lvl>
    <w:lvl w:ilvl="5" w:tplc="240C0005" w:tentative="1">
      <w:start w:val="1"/>
      <w:numFmt w:val="bullet"/>
      <w:lvlText w:val=""/>
      <w:lvlJc w:val="left"/>
      <w:pPr>
        <w:ind w:left="3980" w:hanging="360"/>
      </w:pPr>
      <w:rPr>
        <w:rFonts w:ascii="Wingdings" w:hAnsi="Wingdings" w:hint="default"/>
      </w:rPr>
    </w:lvl>
    <w:lvl w:ilvl="6" w:tplc="240C0001" w:tentative="1">
      <w:start w:val="1"/>
      <w:numFmt w:val="bullet"/>
      <w:lvlText w:val=""/>
      <w:lvlJc w:val="left"/>
      <w:pPr>
        <w:ind w:left="4700" w:hanging="360"/>
      </w:pPr>
      <w:rPr>
        <w:rFonts w:ascii="Symbol" w:hAnsi="Symbol" w:hint="default"/>
      </w:rPr>
    </w:lvl>
    <w:lvl w:ilvl="7" w:tplc="240C0003" w:tentative="1">
      <w:start w:val="1"/>
      <w:numFmt w:val="bullet"/>
      <w:lvlText w:val="o"/>
      <w:lvlJc w:val="left"/>
      <w:pPr>
        <w:ind w:left="5420" w:hanging="360"/>
      </w:pPr>
      <w:rPr>
        <w:rFonts w:ascii="Courier New" w:hAnsi="Courier New" w:cs="Courier New" w:hint="default"/>
      </w:rPr>
    </w:lvl>
    <w:lvl w:ilvl="8" w:tplc="240C0005" w:tentative="1">
      <w:start w:val="1"/>
      <w:numFmt w:val="bullet"/>
      <w:lvlText w:val=""/>
      <w:lvlJc w:val="left"/>
      <w:pPr>
        <w:ind w:left="6140" w:hanging="360"/>
      </w:pPr>
      <w:rPr>
        <w:rFonts w:ascii="Wingdings" w:hAnsi="Wingdings" w:hint="default"/>
      </w:rPr>
    </w:lvl>
  </w:abstractNum>
  <w:abstractNum w:abstractNumId="24" w15:restartNumberingAfterBreak="0">
    <w:nsid w:val="65037D7B"/>
    <w:multiLevelType w:val="hybridMultilevel"/>
    <w:tmpl w:val="521A3304"/>
    <w:lvl w:ilvl="0" w:tplc="04090001">
      <w:start w:val="1"/>
      <w:numFmt w:val="bullet"/>
      <w:lvlText w:val=""/>
      <w:lvlJc w:val="left"/>
      <w:pPr>
        <w:ind w:left="720" w:hanging="360"/>
      </w:pPr>
      <w:rPr>
        <w:rFonts w:ascii="Symbol" w:hAnsi="Symbol"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5"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6" w15:restartNumberingAfterBreak="0">
    <w:nsid w:val="6E17336B"/>
    <w:multiLevelType w:val="hybridMultilevel"/>
    <w:tmpl w:val="EEA4AC88"/>
    <w:lvl w:ilvl="0" w:tplc="49060280">
      <w:start w:val="1"/>
      <w:numFmt w:val="bullet"/>
      <w:lvlText w:val="-"/>
      <w:lvlJc w:val="left"/>
      <w:pPr>
        <w:ind w:left="380" w:hanging="360"/>
      </w:pPr>
      <w:rPr>
        <w:rFonts w:ascii="Times New Roman" w:eastAsia="Calibri" w:hAnsi="Times New Roman" w:cs="Times New Roman" w:hint="default"/>
      </w:rPr>
    </w:lvl>
    <w:lvl w:ilvl="1" w:tplc="240C0003" w:tentative="1">
      <w:start w:val="1"/>
      <w:numFmt w:val="bullet"/>
      <w:lvlText w:val="o"/>
      <w:lvlJc w:val="left"/>
      <w:pPr>
        <w:ind w:left="1100" w:hanging="360"/>
      </w:pPr>
      <w:rPr>
        <w:rFonts w:ascii="Courier New" w:hAnsi="Courier New" w:cs="Courier New" w:hint="default"/>
      </w:rPr>
    </w:lvl>
    <w:lvl w:ilvl="2" w:tplc="240C0005" w:tentative="1">
      <w:start w:val="1"/>
      <w:numFmt w:val="bullet"/>
      <w:lvlText w:val=""/>
      <w:lvlJc w:val="left"/>
      <w:pPr>
        <w:ind w:left="1820" w:hanging="360"/>
      </w:pPr>
      <w:rPr>
        <w:rFonts w:ascii="Wingdings" w:hAnsi="Wingdings" w:hint="default"/>
      </w:rPr>
    </w:lvl>
    <w:lvl w:ilvl="3" w:tplc="240C0001" w:tentative="1">
      <w:start w:val="1"/>
      <w:numFmt w:val="bullet"/>
      <w:lvlText w:val=""/>
      <w:lvlJc w:val="left"/>
      <w:pPr>
        <w:ind w:left="2540" w:hanging="360"/>
      </w:pPr>
      <w:rPr>
        <w:rFonts w:ascii="Symbol" w:hAnsi="Symbol" w:hint="default"/>
      </w:rPr>
    </w:lvl>
    <w:lvl w:ilvl="4" w:tplc="240C0003" w:tentative="1">
      <w:start w:val="1"/>
      <w:numFmt w:val="bullet"/>
      <w:lvlText w:val="o"/>
      <w:lvlJc w:val="left"/>
      <w:pPr>
        <w:ind w:left="3260" w:hanging="360"/>
      </w:pPr>
      <w:rPr>
        <w:rFonts w:ascii="Courier New" w:hAnsi="Courier New" w:cs="Courier New" w:hint="default"/>
      </w:rPr>
    </w:lvl>
    <w:lvl w:ilvl="5" w:tplc="240C0005" w:tentative="1">
      <w:start w:val="1"/>
      <w:numFmt w:val="bullet"/>
      <w:lvlText w:val=""/>
      <w:lvlJc w:val="left"/>
      <w:pPr>
        <w:ind w:left="3980" w:hanging="360"/>
      </w:pPr>
      <w:rPr>
        <w:rFonts w:ascii="Wingdings" w:hAnsi="Wingdings" w:hint="default"/>
      </w:rPr>
    </w:lvl>
    <w:lvl w:ilvl="6" w:tplc="240C0001" w:tentative="1">
      <w:start w:val="1"/>
      <w:numFmt w:val="bullet"/>
      <w:lvlText w:val=""/>
      <w:lvlJc w:val="left"/>
      <w:pPr>
        <w:ind w:left="4700" w:hanging="360"/>
      </w:pPr>
      <w:rPr>
        <w:rFonts w:ascii="Symbol" w:hAnsi="Symbol" w:hint="default"/>
      </w:rPr>
    </w:lvl>
    <w:lvl w:ilvl="7" w:tplc="240C0003" w:tentative="1">
      <w:start w:val="1"/>
      <w:numFmt w:val="bullet"/>
      <w:lvlText w:val="o"/>
      <w:lvlJc w:val="left"/>
      <w:pPr>
        <w:ind w:left="5420" w:hanging="360"/>
      </w:pPr>
      <w:rPr>
        <w:rFonts w:ascii="Courier New" w:hAnsi="Courier New" w:cs="Courier New" w:hint="default"/>
      </w:rPr>
    </w:lvl>
    <w:lvl w:ilvl="8" w:tplc="240C0005" w:tentative="1">
      <w:start w:val="1"/>
      <w:numFmt w:val="bullet"/>
      <w:lvlText w:val=""/>
      <w:lvlJc w:val="left"/>
      <w:pPr>
        <w:ind w:left="6140" w:hanging="360"/>
      </w:pPr>
      <w:rPr>
        <w:rFonts w:ascii="Wingdings" w:hAnsi="Wingdings" w:hint="default"/>
      </w:rPr>
    </w:lvl>
  </w:abstractNum>
  <w:abstractNum w:abstractNumId="27"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8" w15:restartNumberingAfterBreak="0">
    <w:nsid w:val="72A731C4"/>
    <w:multiLevelType w:val="hybridMultilevel"/>
    <w:tmpl w:val="BCBE64E2"/>
    <w:lvl w:ilvl="0" w:tplc="884E7E2C">
      <w:numFmt w:val="bullet"/>
      <w:lvlText w:val="-"/>
      <w:lvlJc w:val="left"/>
      <w:pPr>
        <w:ind w:left="730" w:hanging="360"/>
      </w:pPr>
      <w:rPr>
        <w:rFonts w:ascii="Calibri" w:eastAsiaTheme="minorHAns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29" w15:restartNumberingAfterBreak="0">
    <w:nsid w:val="756A27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D51320"/>
    <w:multiLevelType w:val="hybridMultilevel"/>
    <w:tmpl w:val="2BE206EC"/>
    <w:lvl w:ilvl="0" w:tplc="60D6894A">
      <w:start w:val="1"/>
      <w:numFmt w:val="decimal"/>
      <w:lvlText w:val="%1."/>
      <w:lvlJc w:val="left"/>
      <w:pPr>
        <w:ind w:left="3905" w:hanging="360"/>
      </w:pPr>
      <w:rPr>
        <w:b w:val="0"/>
        <w:color w:val="auto"/>
      </w:rPr>
    </w:lvl>
    <w:lvl w:ilvl="1" w:tplc="040C0019">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31" w15:restartNumberingAfterBreak="0">
    <w:nsid w:val="78E242BE"/>
    <w:multiLevelType w:val="hybridMultilevel"/>
    <w:tmpl w:val="8CB440E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15:restartNumberingAfterBreak="0">
    <w:nsid w:val="7C6B679D"/>
    <w:multiLevelType w:val="hybridMultilevel"/>
    <w:tmpl w:val="99AA9008"/>
    <w:lvl w:ilvl="0" w:tplc="240C0001">
      <w:start w:val="1"/>
      <w:numFmt w:val="bullet"/>
      <w:lvlText w:val=""/>
      <w:lvlJc w:val="left"/>
      <w:pPr>
        <w:ind w:left="720" w:hanging="360"/>
      </w:pPr>
      <w:rPr>
        <w:rFonts w:ascii="Symbol" w:hAnsi="Symbol" w:hint="default"/>
      </w:rPr>
    </w:lvl>
    <w:lvl w:ilvl="1" w:tplc="240C0003">
      <w:start w:val="1"/>
      <w:numFmt w:val="bullet"/>
      <w:lvlText w:val="o"/>
      <w:lvlJc w:val="left"/>
      <w:pPr>
        <w:ind w:left="1440" w:hanging="360"/>
      </w:pPr>
      <w:rPr>
        <w:rFonts w:ascii="Courier New" w:hAnsi="Courier New" w:cs="Courier New" w:hint="default"/>
      </w:rPr>
    </w:lvl>
    <w:lvl w:ilvl="2" w:tplc="240C0005">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3" w15:restartNumberingAfterBreak="0">
    <w:nsid w:val="7D590645"/>
    <w:multiLevelType w:val="hybridMultilevel"/>
    <w:tmpl w:val="7A1287B6"/>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4"/>
  </w:num>
  <w:num w:numId="4">
    <w:abstractNumId w:val="22"/>
  </w:num>
  <w:num w:numId="5">
    <w:abstractNumId w:val="27"/>
  </w:num>
  <w:num w:numId="6">
    <w:abstractNumId w:val="16"/>
  </w:num>
  <w:num w:numId="7">
    <w:abstractNumId w:val="20"/>
  </w:num>
  <w:num w:numId="8">
    <w:abstractNumId w:val="10"/>
  </w:num>
  <w:num w:numId="9">
    <w:abstractNumId w:val="13"/>
  </w:num>
  <w:num w:numId="10">
    <w:abstractNumId w:val="18"/>
  </w:num>
  <w:num w:numId="11">
    <w:abstractNumId w:val="19"/>
  </w:num>
  <w:num w:numId="12">
    <w:abstractNumId w:val="9"/>
  </w:num>
  <w:num w:numId="13">
    <w:abstractNumId w:val="24"/>
  </w:num>
  <w:num w:numId="14">
    <w:abstractNumId w:val="28"/>
  </w:num>
  <w:num w:numId="15">
    <w:abstractNumId w:val="5"/>
  </w:num>
  <w:num w:numId="16">
    <w:abstractNumId w:val="32"/>
  </w:num>
  <w:num w:numId="17">
    <w:abstractNumId w:val="17"/>
  </w:num>
  <w:num w:numId="18">
    <w:abstractNumId w:val="26"/>
  </w:num>
  <w:num w:numId="19">
    <w:abstractNumId w:val="8"/>
  </w:num>
  <w:num w:numId="20">
    <w:abstractNumId w:val="23"/>
  </w:num>
  <w:num w:numId="21">
    <w:abstractNumId w:val="1"/>
  </w:num>
  <w:num w:numId="22">
    <w:abstractNumId w:val="3"/>
  </w:num>
  <w:num w:numId="23">
    <w:abstractNumId w:val="11"/>
  </w:num>
  <w:num w:numId="24">
    <w:abstractNumId w:val="21"/>
  </w:num>
  <w:num w:numId="25">
    <w:abstractNumId w:val="7"/>
  </w:num>
  <w:num w:numId="26">
    <w:abstractNumId w:val="29"/>
  </w:num>
  <w:num w:numId="27">
    <w:abstractNumId w:val="15"/>
  </w:num>
  <w:num w:numId="28">
    <w:abstractNumId w:val="33"/>
  </w:num>
  <w:num w:numId="29">
    <w:abstractNumId w:val="31"/>
  </w:num>
  <w:num w:numId="30">
    <w:abstractNumId w:val="12"/>
  </w:num>
  <w:num w:numId="31">
    <w:abstractNumId w:val="6"/>
  </w:num>
  <w:num w:numId="32">
    <w:abstractNumId w:val="0"/>
  </w:num>
  <w:num w:numId="33">
    <w:abstractNumId w:val="30"/>
  </w:num>
  <w:num w:numId="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5220"/>
    <w:rsid w:val="00005AF1"/>
    <w:rsid w:val="00006884"/>
    <w:rsid w:val="00006F7F"/>
    <w:rsid w:val="00010D7E"/>
    <w:rsid w:val="00020866"/>
    <w:rsid w:val="00023467"/>
    <w:rsid w:val="00023B1D"/>
    <w:rsid w:val="00033A4D"/>
    <w:rsid w:val="0003765E"/>
    <w:rsid w:val="00037F18"/>
    <w:rsid w:val="00041042"/>
    <w:rsid w:val="000411B3"/>
    <w:rsid w:val="00041AF6"/>
    <w:rsid w:val="000427C7"/>
    <w:rsid w:val="000558F7"/>
    <w:rsid w:val="00062F3F"/>
    <w:rsid w:val="0006581D"/>
    <w:rsid w:val="000659DB"/>
    <w:rsid w:val="00067029"/>
    <w:rsid w:val="000671AB"/>
    <w:rsid w:val="00067554"/>
    <w:rsid w:val="0006759C"/>
    <w:rsid w:val="00067712"/>
    <w:rsid w:val="0007215C"/>
    <w:rsid w:val="00073AC7"/>
    <w:rsid w:val="0007664A"/>
    <w:rsid w:val="000773B2"/>
    <w:rsid w:val="00084C63"/>
    <w:rsid w:val="00092D45"/>
    <w:rsid w:val="000935EC"/>
    <w:rsid w:val="00095F92"/>
    <w:rsid w:val="00096982"/>
    <w:rsid w:val="000A0FBF"/>
    <w:rsid w:val="000A2537"/>
    <w:rsid w:val="000A3916"/>
    <w:rsid w:val="000A67EC"/>
    <w:rsid w:val="000A7AF2"/>
    <w:rsid w:val="000B1306"/>
    <w:rsid w:val="000B40B6"/>
    <w:rsid w:val="000B5308"/>
    <w:rsid w:val="000B7FA7"/>
    <w:rsid w:val="000C708E"/>
    <w:rsid w:val="000D1A2C"/>
    <w:rsid w:val="000D3BFD"/>
    <w:rsid w:val="000D5080"/>
    <w:rsid w:val="000E2C92"/>
    <w:rsid w:val="000E529E"/>
    <w:rsid w:val="000F1262"/>
    <w:rsid w:val="000F3CEE"/>
    <w:rsid w:val="00105009"/>
    <w:rsid w:val="001103BE"/>
    <w:rsid w:val="00110A7C"/>
    <w:rsid w:val="00112194"/>
    <w:rsid w:val="0011332B"/>
    <w:rsid w:val="001149B2"/>
    <w:rsid w:val="001207F0"/>
    <w:rsid w:val="001264F0"/>
    <w:rsid w:val="001265F9"/>
    <w:rsid w:val="00131153"/>
    <w:rsid w:val="001339E7"/>
    <w:rsid w:val="00141731"/>
    <w:rsid w:val="001425C2"/>
    <w:rsid w:val="00144474"/>
    <w:rsid w:val="00146D93"/>
    <w:rsid w:val="00150419"/>
    <w:rsid w:val="0015694A"/>
    <w:rsid w:val="001609A0"/>
    <w:rsid w:val="00162F7F"/>
    <w:rsid w:val="00164D8A"/>
    <w:rsid w:val="00165E4E"/>
    <w:rsid w:val="00170E00"/>
    <w:rsid w:val="00177988"/>
    <w:rsid w:val="001813C2"/>
    <w:rsid w:val="00182EB5"/>
    <w:rsid w:val="00185BCC"/>
    <w:rsid w:val="00185D9D"/>
    <w:rsid w:val="00193E57"/>
    <w:rsid w:val="001959C1"/>
    <w:rsid w:val="001A3456"/>
    <w:rsid w:val="001B0426"/>
    <w:rsid w:val="001B14FB"/>
    <w:rsid w:val="001B54C7"/>
    <w:rsid w:val="001B7B32"/>
    <w:rsid w:val="001C04DE"/>
    <w:rsid w:val="001C405E"/>
    <w:rsid w:val="001C419F"/>
    <w:rsid w:val="001C700D"/>
    <w:rsid w:val="001C7B29"/>
    <w:rsid w:val="001D0D27"/>
    <w:rsid w:val="001D4141"/>
    <w:rsid w:val="001D7BFA"/>
    <w:rsid w:val="001E2DFF"/>
    <w:rsid w:val="001E3B69"/>
    <w:rsid w:val="001F1B4E"/>
    <w:rsid w:val="001F625F"/>
    <w:rsid w:val="001F6705"/>
    <w:rsid w:val="001F7BAD"/>
    <w:rsid w:val="001F7E05"/>
    <w:rsid w:val="00201D6C"/>
    <w:rsid w:val="00201F42"/>
    <w:rsid w:val="002064AC"/>
    <w:rsid w:val="002123B8"/>
    <w:rsid w:val="00212C3C"/>
    <w:rsid w:val="00217AB8"/>
    <w:rsid w:val="00221DA3"/>
    <w:rsid w:val="002230C0"/>
    <w:rsid w:val="002240A7"/>
    <w:rsid w:val="00231104"/>
    <w:rsid w:val="0023195C"/>
    <w:rsid w:val="002327F9"/>
    <w:rsid w:val="00232818"/>
    <w:rsid w:val="00233B58"/>
    <w:rsid w:val="00242045"/>
    <w:rsid w:val="00242C5B"/>
    <w:rsid w:val="00244184"/>
    <w:rsid w:val="00251955"/>
    <w:rsid w:val="00251996"/>
    <w:rsid w:val="00254B72"/>
    <w:rsid w:val="00255C21"/>
    <w:rsid w:val="00262B1E"/>
    <w:rsid w:val="00263476"/>
    <w:rsid w:val="0026357A"/>
    <w:rsid w:val="00265AF7"/>
    <w:rsid w:val="00271655"/>
    <w:rsid w:val="00274E4B"/>
    <w:rsid w:val="0027529E"/>
    <w:rsid w:val="002767D8"/>
    <w:rsid w:val="00280234"/>
    <w:rsid w:val="0028157A"/>
    <w:rsid w:val="002824E0"/>
    <w:rsid w:val="00285775"/>
    <w:rsid w:val="00295B65"/>
    <w:rsid w:val="002A218E"/>
    <w:rsid w:val="002A321E"/>
    <w:rsid w:val="002B063D"/>
    <w:rsid w:val="002B28D0"/>
    <w:rsid w:val="002B6B1A"/>
    <w:rsid w:val="002B6E97"/>
    <w:rsid w:val="002C003F"/>
    <w:rsid w:val="002C248D"/>
    <w:rsid w:val="002C39B1"/>
    <w:rsid w:val="002C5DD5"/>
    <w:rsid w:val="002D0700"/>
    <w:rsid w:val="002D3BFE"/>
    <w:rsid w:val="002F09D3"/>
    <w:rsid w:val="002F3BFA"/>
    <w:rsid w:val="002F476C"/>
    <w:rsid w:val="002F7036"/>
    <w:rsid w:val="0030318F"/>
    <w:rsid w:val="003042DF"/>
    <w:rsid w:val="00310D1F"/>
    <w:rsid w:val="003114F2"/>
    <w:rsid w:val="00312D40"/>
    <w:rsid w:val="00313DCA"/>
    <w:rsid w:val="003166D0"/>
    <w:rsid w:val="00317FF8"/>
    <w:rsid w:val="00321648"/>
    <w:rsid w:val="0032371A"/>
    <w:rsid w:val="003330C1"/>
    <w:rsid w:val="00336818"/>
    <w:rsid w:val="0034054C"/>
    <w:rsid w:val="003445FF"/>
    <w:rsid w:val="00344D33"/>
    <w:rsid w:val="00352CB5"/>
    <w:rsid w:val="003534C8"/>
    <w:rsid w:val="00355803"/>
    <w:rsid w:val="0035684A"/>
    <w:rsid w:val="00360A85"/>
    <w:rsid w:val="00370E78"/>
    <w:rsid w:val="00372A6D"/>
    <w:rsid w:val="0037320B"/>
    <w:rsid w:val="00373C39"/>
    <w:rsid w:val="00373F1F"/>
    <w:rsid w:val="0038321C"/>
    <w:rsid w:val="0038635D"/>
    <w:rsid w:val="00392A5D"/>
    <w:rsid w:val="00394734"/>
    <w:rsid w:val="00396254"/>
    <w:rsid w:val="00396C07"/>
    <w:rsid w:val="003A3362"/>
    <w:rsid w:val="003A5C44"/>
    <w:rsid w:val="003B115A"/>
    <w:rsid w:val="003B757B"/>
    <w:rsid w:val="003B7A19"/>
    <w:rsid w:val="003C4A1C"/>
    <w:rsid w:val="003D27CD"/>
    <w:rsid w:val="003D2FEC"/>
    <w:rsid w:val="003D4837"/>
    <w:rsid w:val="003E0807"/>
    <w:rsid w:val="003E099A"/>
    <w:rsid w:val="003E29FF"/>
    <w:rsid w:val="003E45B7"/>
    <w:rsid w:val="003E5BE8"/>
    <w:rsid w:val="003E7235"/>
    <w:rsid w:val="003F5844"/>
    <w:rsid w:val="003F6F25"/>
    <w:rsid w:val="00400CFF"/>
    <w:rsid w:val="00403C0F"/>
    <w:rsid w:val="00403CEE"/>
    <w:rsid w:val="0041046C"/>
    <w:rsid w:val="00412D9A"/>
    <w:rsid w:val="0041437E"/>
    <w:rsid w:val="00416430"/>
    <w:rsid w:val="00416C42"/>
    <w:rsid w:val="00420BC5"/>
    <w:rsid w:val="0042479B"/>
    <w:rsid w:val="00426186"/>
    <w:rsid w:val="00442562"/>
    <w:rsid w:val="004430D7"/>
    <w:rsid w:val="00445FB7"/>
    <w:rsid w:val="00446441"/>
    <w:rsid w:val="00450476"/>
    <w:rsid w:val="0045148E"/>
    <w:rsid w:val="00451E35"/>
    <w:rsid w:val="00457AD9"/>
    <w:rsid w:val="00463DB7"/>
    <w:rsid w:val="00464370"/>
    <w:rsid w:val="00465237"/>
    <w:rsid w:val="00471B56"/>
    <w:rsid w:val="00483F11"/>
    <w:rsid w:val="00484ECD"/>
    <w:rsid w:val="00490789"/>
    <w:rsid w:val="00497040"/>
    <w:rsid w:val="00497B0B"/>
    <w:rsid w:val="004A0DC5"/>
    <w:rsid w:val="004A1154"/>
    <w:rsid w:val="004A20DB"/>
    <w:rsid w:val="004A42C7"/>
    <w:rsid w:val="004A7EB3"/>
    <w:rsid w:val="004B0E6F"/>
    <w:rsid w:val="004B2639"/>
    <w:rsid w:val="004B2A08"/>
    <w:rsid w:val="004B3B88"/>
    <w:rsid w:val="004C019E"/>
    <w:rsid w:val="004C0E55"/>
    <w:rsid w:val="004C1EF8"/>
    <w:rsid w:val="004C384B"/>
    <w:rsid w:val="004C4582"/>
    <w:rsid w:val="004C48EC"/>
    <w:rsid w:val="004D7C87"/>
    <w:rsid w:val="004E3565"/>
    <w:rsid w:val="004F13B2"/>
    <w:rsid w:val="004F1F44"/>
    <w:rsid w:val="004F2CE5"/>
    <w:rsid w:val="004F5544"/>
    <w:rsid w:val="00500F0B"/>
    <w:rsid w:val="00502E5F"/>
    <w:rsid w:val="00506CA2"/>
    <w:rsid w:val="00506D3C"/>
    <w:rsid w:val="00507658"/>
    <w:rsid w:val="005119CF"/>
    <w:rsid w:val="00511BA0"/>
    <w:rsid w:val="00516002"/>
    <w:rsid w:val="0052169F"/>
    <w:rsid w:val="00522C2F"/>
    <w:rsid w:val="005238B6"/>
    <w:rsid w:val="00524DC1"/>
    <w:rsid w:val="0053321F"/>
    <w:rsid w:val="00535B66"/>
    <w:rsid w:val="00536E69"/>
    <w:rsid w:val="005420DB"/>
    <w:rsid w:val="00544580"/>
    <w:rsid w:val="00547C67"/>
    <w:rsid w:val="00556AE1"/>
    <w:rsid w:val="00556DC1"/>
    <w:rsid w:val="00557220"/>
    <w:rsid w:val="0055726E"/>
    <w:rsid w:val="0056085C"/>
    <w:rsid w:val="00560D17"/>
    <w:rsid w:val="0057332E"/>
    <w:rsid w:val="00573F60"/>
    <w:rsid w:val="0057555C"/>
    <w:rsid w:val="00583744"/>
    <w:rsid w:val="0058438F"/>
    <w:rsid w:val="00591D4F"/>
    <w:rsid w:val="0059200A"/>
    <w:rsid w:val="005B15FC"/>
    <w:rsid w:val="005B29CE"/>
    <w:rsid w:val="005B50A6"/>
    <w:rsid w:val="005C1EEB"/>
    <w:rsid w:val="005C452C"/>
    <w:rsid w:val="005C6A2C"/>
    <w:rsid w:val="005D0151"/>
    <w:rsid w:val="005D6449"/>
    <w:rsid w:val="005E0B59"/>
    <w:rsid w:val="005E112D"/>
    <w:rsid w:val="005F2BE5"/>
    <w:rsid w:val="005F2CB1"/>
    <w:rsid w:val="005F7940"/>
    <w:rsid w:val="006028FB"/>
    <w:rsid w:val="006035CD"/>
    <w:rsid w:val="006069E8"/>
    <w:rsid w:val="00612C04"/>
    <w:rsid w:val="0061326E"/>
    <w:rsid w:val="006145E8"/>
    <w:rsid w:val="006272D1"/>
    <w:rsid w:val="00632160"/>
    <w:rsid w:val="00633BAC"/>
    <w:rsid w:val="0064259E"/>
    <w:rsid w:val="00647360"/>
    <w:rsid w:val="00650F44"/>
    <w:rsid w:val="006515A1"/>
    <w:rsid w:val="006535B4"/>
    <w:rsid w:val="00663435"/>
    <w:rsid w:val="00663CA7"/>
    <w:rsid w:val="00664DA4"/>
    <w:rsid w:val="00666CC3"/>
    <w:rsid w:val="006679B8"/>
    <w:rsid w:val="006723F5"/>
    <w:rsid w:val="006744E7"/>
    <w:rsid w:val="00677AA8"/>
    <w:rsid w:val="00682A2E"/>
    <w:rsid w:val="00683D99"/>
    <w:rsid w:val="00686E88"/>
    <w:rsid w:val="00690840"/>
    <w:rsid w:val="00692712"/>
    <w:rsid w:val="00697A90"/>
    <w:rsid w:val="006A1DCD"/>
    <w:rsid w:val="006A4B50"/>
    <w:rsid w:val="006B19B9"/>
    <w:rsid w:val="006D0409"/>
    <w:rsid w:val="006D5D24"/>
    <w:rsid w:val="006D7E3F"/>
    <w:rsid w:val="006E4421"/>
    <w:rsid w:val="006E4545"/>
    <w:rsid w:val="006E503F"/>
    <w:rsid w:val="006E6B87"/>
    <w:rsid w:val="006E78F5"/>
    <w:rsid w:val="006F59B3"/>
    <w:rsid w:val="00704EE7"/>
    <w:rsid w:val="00706016"/>
    <w:rsid w:val="00707482"/>
    <w:rsid w:val="007109FC"/>
    <w:rsid w:val="00711EA2"/>
    <w:rsid w:val="007148A0"/>
    <w:rsid w:val="0071541E"/>
    <w:rsid w:val="00715C3E"/>
    <w:rsid w:val="0072444C"/>
    <w:rsid w:val="00727DE5"/>
    <w:rsid w:val="007339BC"/>
    <w:rsid w:val="00734026"/>
    <w:rsid w:val="00735CAA"/>
    <w:rsid w:val="00743F19"/>
    <w:rsid w:val="00745115"/>
    <w:rsid w:val="00761CC5"/>
    <w:rsid w:val="00764623"/>
    <w:rsid w:val="00766D34"/>
    <w:rsid w:val="00767A92"/>
    <w:rsid w:val="00773662"/>
    <w:rsid w:val="007808CB"/>
    <w:rsid w:val="007964B6"/>
    <w:rsid w:val="007974A2"/>
    <w:rsid w:val="007A5B41"/>
    <w:rsid w:val="007B0F1E"/>
    <w:rsid w:val="007B194F"/>
    <w:rsid w:val="007B641C"/>
    <w:rsid w:val="007C3F90"/>
    <w:rsid w:val="007C595A"/>
    <w:rsid w:val="007C681E"/>
    <w:rsid w:val="007C73FD"/>
    <w:rsid w:val="007D0C5E"/>
    <w:rsid w:val="007D31EE"/>
    <w:rsid w:val="007F0F56"/>
    <w:rsid w:val="007F1124"/>
    <w:rsid w:val="007F2105"/>
    <w:rsid w:val="0080365A"/>
    <w:rsid w:val="00804877"/>
    <w:rsid w:val="008048FC"/>
    <w:rsid w:val="008056D8"/>
    <w:rsid w:val="0081388F"/>
    <w:rsid w:val="00814310"/>
    <w:rsid w:val="00821DB8"/>
    <w:rsid w:val="008240D1"/>
    <w:rsid w:val="00825182"/>
    <w:rsid w:val="00826048"/>
    <w:rsid w:val="00830731"/>
    <w:rsid w:val="00832253"/>
    <w:rsid w:val="00832D9D"/>
    <w:rsid w:val="00832FA2"/>
    <w:rsid w:val="0083463A"/>
    <w:rsid w:val="00834FCC"/>
    <w:rsid w:val="00845AFD"/>
    <w:rsid w:val="00847B74"/>
    <w:rsid w:val="00853837"/>
    <w:rsid w:val="00854D16"/>
    <w:rsid w:val="008659EF"/>
    <w:rsid w:val="00865E51"/>
    <w:rsid w:val="0086798C"/>
    <w:rsid w:val="008770A7"/>
    <w:rsid w:val="008902F9"/>
    <w:rsid w:val="0089165F"/>
    <w:rsid w:val="008975C9"/>
    <w:rsid w:val="008A361F"/>
    <w:rsid w:val="008A5559"/>
    <w:rsid w:val="008A67C2"/>
    <w:rsid w:val="008B0BAC"/>
    <w:rsid w:val="008C38C1"/>
    <w:rsid w:val="008C3A10"/>
    <w:rsid w:val="008C6FD6"/>
    <w:rsid w:val="008D5341"/>
    <w:rsid w:val="008D6546"/>
    <w:rsid w:val="008E2154"/>
    <w:rsid w:val="008F5A8F"/>
    <w:rsid w:val="008F7D10"/>
    <w:rsid w:val="00906C87"/>
    <w:rsid w:val="00913808"/>
    <w:rsid w:val="00913C0C"/>
    <w:rsid w:val="00920996"/>
    <w:rsid w:val="00922006"/>
    <w:rsid w:val="0092296A"/>
    <w:rsid w:val="0092368D"/>
    <w:rsid w:val="00924275"/>
    <w:rsid w:val="0092489D"/>
    <w:rsid w:val="00925A7F"/>
    <w:rsid w:val="009265CB"/>
    <w:rsid w:val="00933B14"/>
    <w:rsid w:val="00936D9A"/>
    <w:rsid w:val="00937030"/>
    <w:rsid w:val="0094240C"/>
    <w:rsid w:val="009442E4"/>
    <w:rsid w:val="009444F6"/>
    <w:rsid w:val="009466BA"/>
    <w:rsid w:val="00951157"/>
    <w:rsid w:val="00952F65"/>
    <w:rsid w:val="00955232"/>
    <w:rsid w:val="009560ED"/>
    <w:rsid w:val="00956297"/>
    <w:rsid w:val="0095663F"/>
    <w:rsid w:val="00956AB5"/>
    <w:rsid w:val="00960C13"/>
    <w:rsid w:val="00961CE9"/>
    <w:rsid w:val="00963F57"/>
    <w:rsid w:val="00963FC5"/>
    <w:rsid w:val="00964636"/>
    <w:rsid w:val="00965D15"/>
    <w:rsid w:val="0097160F"/>
    <w:rsid w:val="00971F0C"/>
    <w:rsid w:val="00974B3A"/>
    <w:rsid w:val="00976C82"/>
    <w:rsid w:val="00977A78"/>
    <w:rsid w:val="00980AAF"/>
    <w:rsid w:val="00981C17"/>
    <w:rsid w:val="00984115"/>
    <w:rsid w:val="00987B36"/>
    <w:rsid w:val="00991BB7"/>
    <w:rsid w:val="00993376"/>
    <w:rsid w:val="00997F36"/>
    <w:rsid w:val="009A2615"/>
    <w:rsid w:val="009A4804"/>
    <w:rsid w:val="009A545D"/>
    <w:rsid w:val="009A7735"/>
    <w:rsid w:val="009A7C41"/>
    <w:rsid w:val="009B1C07"/>
    <w:rsid w:val="009B4A86"/>
    <w:rsid w:val="009D40D4"/>
    <w:rsid w:val="009E0CB4"/>
    <w:rsid w:val="009E2FE4"/>
    <w:rsid w:val="009E3839"/>
    <w:rsid w:val="009F0E72"/>
    <w:rsid w:val="009F4B93"/>
    <w:rsid w:val="009F5483"/>
    <w:rsid w:val="009F5887"/>
    <w:rsid w:val="009F733B"/>
    <w:rsid w:val="009F7658"/>
    <w:rsid w:val="00A02702"/>
    <w:rsid w:val="00A061D1"/>
    <w:rsid w:val="00A0680E"/>
    <w:rsid w:val="00A06AC1"/>
    <w:rsid w:val="00A10811"/>
    <w:rsid w:val="00A23C69"/>
    <w:rsid w:val="00A26571"/>
    <w:rsid w:val="00A270C9"/>
    <w:rsid w:val="00A306E9"/>
    <w:rsid w:val="00A339FB"/>
    <w:rsid w:val="00A36022"/>
    <w:rsid w:val="00A3689C"/>
    <w:rsid w:val="00A42FBA"/>
    <w:rsid w:val="00A50402"/>
    <w:rsid w:val="00A5074B"/>
    <w:rsid w:val="00A6554C"/>
    <w:rsid w:val="00A65762"/>
    <w:rsid w:val="00A66584"/>
    <w:rsid w:val="00A75A21"/>
    <w:rsid w:val="00A765B4"/>
    <w:rsid w:val="00A82700"/>
    <w:rsid w:val="00A82C00"/>
    <w:rsid w:val="00A83F7F"/>
    <w:rsid w:val="00A85653"/>
    <w:rsid w:val="00A96E98"/>
    <w:rsid w:val="00AA1427"/>
    <w:rsid w:val="00AA4D99"/>
    <w:rsid w:val="00AA56FA"/>
    <w:rsid w:val="00AA6B52"/>
    <w:rsid w:val="00AB18FD"/>
    <w:rsid w:val="00AC02A1"/>
    <w:rsid w:val="00AC74A8"/>
    <w:rsid w:val="00AD06F3"/>
    <w:rsid w:val="00AD0D00"/>
    <w:rsid w:val="00AD1763"/>
    <w:rsid w:val="00AD43C1"/>
    <w:rsid w:val="00AD505B"/>
    <w:rsid w:val="00AD5BF0"/>
    <w:rsid w:val="00AD768D"/>
    <w:rsid w:val="00AE1B28"/>
    <w:rsid w:val="00AE3035"/>
    <w:rsid w:val="00AE40A8"/>
    <w:rsid w:val="00AE75C9"/>
    <w:rsid w:val="00AF6A56"/>
    <w:rsid w:val="00B0289B"/>
    <w:rsid w:val="00B03F18"/>
    <w:rsid w:val="00B137E3"/>
    <w:rsid w:val="00B17A70"/>
    <w:rsid w:val="00B20FC4"/>
    <w:rsid w:val="00B25E70"/>
    <w:rsid w:val="00B2701D"/>
    <w:rsid w:val="00B31E92"/>
    <w:rsid w:val="00B32FCF"/>
    <w:rsid w:val="00B3403E"/>
    <w:rsid w:val="00B372DB"/>
    <w:rsid w:val="00B375BD"/>
    <w:rsid w:val="00B41A48"/>
    <w:rsid w:val="00B515FA"/>
    <w:rsid w:val="00B654FA"/>
    <w:rsid w:val="00B736BC"/>
    <w:rsid w:val="00B767DE"/>
    <w:rsid w:val="00B824A6"/>
    <w:rsid w:val="00B844D8"/>
    <w:rsid w:val="00B84A3B"/>
    <w:rsid w:val="00B84B1F"/>
    <w:rsid w:val="00B8514D"/>
    <w:rsid w:val="00B86280"/>
    <w:rsid w:val="00B90744"/>
    <w:rsid w:val="00BA1C2A"/>
    <w:rsid w:val="00BA1E91"/>
    <w:rsid w:val="00BA26A6"/>
    <w:rsid w:val="00BA385F"/>
    <w:rsid w:val="00BA6270"/>
    <w:rsid w:val="00BC1322"/>
    <w:rsid w:val="00BC18B9"/>
    <w:rsid w:val="00BC5BAD"/>
    <w:rsid w:val="00BC70AA"/>
    <w:rsid w:val="00BC74E5"/>
    <w:rsid w:val="00BD2E23"/>
    <w:rsid w:val="00BD5A30"/>
    <w:rsid w:val="00BE01D2"/>
    <w:rsid w:val="00C021F2"/>
    <w:rsid w:val="00C041DF"/>
    <w:rsid w:val="00C0767A"/>
    <w:rsid w:val="00C1052E"/>
    <w:rsid w:val="00C22130"/>
    <w:rsid w:val="00C24E1F"/>
    <w:rsid w:val="00C25234"/>
    <w:rsid w:val="00C25D25"/>
    <w:rsid w:val="00C268A1"/>
    <w:rsid w:val="00C2713B"/>
    <w:rsid w:val="00C30FB4"/>
    <w:rsid w:val="00C3424B"/>
    <w:rsid w:val="00C409FF"/>
    <w:rsid w:val="00C40E2F"/>
    <w:rsid w:val="00C45E78"/>
    <w:rsid w:val="00C46DB5"/>
    <w:rsid w:val="00C50117"/>
    <w:rsid w:val="00C574EB"/>
    <w:rsid w:val="00C6120A"/>
    <w:rsid w:val="00C621CF"/>
    <w:rsid w:val="00C6673E"/>
    <w:rsid w:val="00C66BC1"/>
    <w:rsid w:val="00C7066B"/>
    <w:rsid w:val="00C7104E"/>
    <w:rsid w:val="00C717E7"/>
    <w:rsid w:val="00C71D99"/>
    <w:rsid w:val="00C76EBE"/>
    <w:rsid w:val="00C77AEA"/>
    <w:rsid w:val="00C8307D"/>
    <w:rsid w:val="00C850E5"/>
    <w:rsid w:val="00C920AB"/>
    <w:rsid w:val="00CA6996"/>
    <w:rsid w:val="00CD09DF"/>
    <w:rsid w:val="00CD36BA"/>
    <w:rsid w:val="00CD3C9D"/>
    <w:rsid w:val="00CD4632"/>
    <w:rsid w:val="00CD7E69"/>
    <w:rsid w:val="00CE2AF1"/>
    <w:rsid w:val="00CE5184"/>
    <w:rsid w:val="00CE5EEB"/>
    <w:rsid w:val="00CE7B7B"/>
    <w:rsid w:val="00CF0286"/>
    <w:rsid w:val="00CF2F03"/>
    <w:rsid w:val="00CF74F7"/>
    <w:rsid w:val="00CF758E"/>
    <w:rsid w:val="00D0426D"/>
    <w:rsid w:val="00D05200"/>
    <w:rsid w:val="00D06877"/>
    <w:rsid w:val="00D101A8"/>
    <w:rsid w:val="00D1163C"/>
    <w:rsid w:val="00D11C90"/>
    <w:rsid w:val="00D13821"/>
    <w:rsid w:val="00D140A5"/>
    <w:rsid w:val="00D17E74"/>
    <w:rsid w:val="00D226EB"/>
    <w:rsid w:val="00D234A6"/>
    <w:rsid w:val="00D23E8E"/>
    <w:rsid w:val="00D2754C"/>
    <w:rsid w:val="00D27AFF"/>
    <w:rsid w:val="00D4105F"/>
    <w:rsid w:val="00D44C0D"/>
    <w:rsid w:val="00D47822"/>
    <w:rsid w:val="00D5223E"/>
    <w:rsid w:val="00D60939"/>
    <w:rsid w:val="00D621D3"/>
    <w:rsid w:val="00D631F9"/>
    <w:rsid w:val="00D645EF"/>
    <w:rsid w:val="00D670DC"/>
    <w:rsid w:val="00D7005A"/>
    <w:rsid w:val="00D81D6E"/>
    <w:rsid w:val="00D8251E"/>
    <w:rsid w:val="00D85AFE"/>
    <w:rsid w:val="00D878DD"/>
    <w:rsid w:val="00D94176"/>
    <w:rsid w:val="00D96EA1"/>
    <w:rsid w:val="00DA2455"/>
    <w:rsid w:val="00DA43C4"/>
    <w:rsid w:val="00DB1FF3"/>
    <w:rsid w:val="00DC0E99"/>
    <w:rsid w:val="00DC1CA1"/>
    <w:rsid w:val="00DC1EFF"/>
    <w:rsid w:val="00DC288F"/>
    <w:rsid w:val="00DC3EE1"/>
    <w:rsid w:val="00DC743A"/>
    <w:rsid w:val="00DC7769"/>
    <w:rsid w:val="00DD0128"/>
    <w:rsid w:val="00DD10F9"/>
    <w:rsid w:val="00DD1F09"/>
    <w:rsid w:val="00DE2406"/>
    <w:rsid w:val="00DE2875"/>
    <w:rsid w:val="00DE4985"/>
    <w:rsid w:val="00DF583A"/>
    <w:rsid w:val="00DF70D6"/>
    <w:rsid w:val="00E02A3C"/>
    <w:rsid w:val="00E054F5"/>
    <w:rsid w:val="00E103F2"/>
    <w:rsid w:val="00E1063E"/>
    <w:rsid w:val="00E143ED"/>
    <w:rsid w:val="00E2227B"/>
    <w:rsid w:val="00E22EF6"/>
    <w:rsid w:val="00E24864"/>
    <w:rsid w:val="00E249B8"/>
    <w:rsid w:val="00E37029"/>
    <w:rsid w:val="00E37A94"/>
    <w:rsid w:val="00E42C67"/>
    <w:rsid w:val="00E4600B"/>
    <w:rsid w:val="00E46077"/>
    <w:rsid w:val="00E532F2"/>
    <w:rsid w:val="00E555C3"/>
    <w:rsid w:val="00E5673F"/>
    <w:rsid w:val="00E5787A"/>
    <w:rsid w:val="00E61168"/>
    <w:rsid w:val="00E61F07"/>
    <w:rsid w:val="00E631A1"/>
    <w:rsid w:val="00E64D86"/>
    <w:rsid w:val="00E65E47"/>
    <w:rsid w:val="00E67A0B"/>
    <w:rsid w:val="00E67C75"/>
    <w:rsid w:val="00E77CA2"/>
    <w:rsid w:val="00E82145"/>
    <w:rsid w:val="00E8680A"/>
    <w:rsid w:val="00E91173"/>
    <w:rsid w:val="00E97210"/>
    <w:rsid w:val="00EA0890"/>
    <w:rsid w:val="00EA64BE"/>
    <w:rsid w:val="00EC206C"/>
    <w:rsid w:val="00EC369B"/>
    <w:rsid w:val="00EC3E3B"/>
    <w:rsid w:val="00ED0A78"/>
    <w:rsid w:val="00ED0D2C"/>
    <w:rsid w:val="00ED1770"/>
    <w:rsid w:val="00ED2161"/>
    <w:rsid w:val="00ED265C"/>
    <w:rsid w:val="00ED2EB0"/>
    <w:rsid w:val="00EE16B7"/>
    <w:rsid w:val="00EE215B"/>
    <w:rsid w:val="00EE5E09"/>
    <w:rsid w:val="00EE69E0"/>
    <w:rsid w:val="00EF0B5E"/>
    <w:rsid w:val="00EF10ED"/>
    <w:rsid w:val="00EF1995"/>
    <w:rsid w:val="00EF3A1F"/>
    <w:rsid w:val="00EF3F0D"/>
    <w:rsid w:val="00EF4548"/>
    <w:rsid w:val="00EF57A9"/>
    <w:rsid w:val="00EF60F6"/>
    <w:rsid w:val="00EF6ED7"/>
    <w:rsid w:val="00F017A7"/>
    <w:rsid w:val="00F078C7"/>
    <w:rsid w:val="00F1214B"/>
    <w:rsid w:val="00F12F24"/>
    <w:rsid w:val="00F1700B"/>
    <w:rsid w:val="00F251FD"/>
    <w:rsid w:val="00F260C4"/>
    <w:rsid w:val="00F261B0"/>
    <w:rsid w:val="00F26B2A"/>
    <w:rsid w:val="00F4447C"/>
    <w:rsid w:val="00F45CDA"/>
    <w:rsid w:val="00F45E62"/>
    <w:rsid w:val="00F5619D"/>
    <w:rsid w:val="00F57160"/>
    <w:rsid w:val="00F67782"/>
    <w:rsid w:val="00F67A2D"/>
    <w:rsid w:val="00F83FA9"/>
    <w:rsid w:val="00F85166"/>
    <w:rsid w:val="00F87875"/>
    <w:rsid w:val="00F90E15"/>
    <w:rsid w:val="00F914FA"/>
    <w:rsid w:val="00F91C3B"/>
    <w:rsid w:val="00F92BB5"/>
    <w:rsid w:val="00F950CA"/>
    <w:rsid w:val="00F95790"/>
    <w:rsid w:val="00F95B0E"/>
    <w:rsid w:val="00F975BD"/>
    <w:rsid w:val="00FA103A"/>
    <w:rsid w:val="00FA2DB0"/>
    <w:rsid w:val="00FA3A76"/>
    <w:rsid w:val="00FA47AF"/>
    <w:rsid w:val="00FA4940"/>
    <w:rsid w:val="00FA5900"/>
    <w:rsid w:val="00FA6D28"/>
    <w:rsid w:val="00FB399D"/>
    <w:rsid w:val="00FB7921"/>
    <w:rsid w:val="00FC00E8"/>
    <w:rsid w:val="00FC2940"/>
    <w:rsid w:val="00FC3F99"/>
    <w:rsid w:val="00FC7404"/>
    <w:rsid w:val="00FD529B"/>
    <w:rsid w:val="00FE31AD"/>
    <w:rsid w:val="00FE4C0A"/>
    <w:rsid w:val="00FE58C0"/>
    <w:rsid w:val="00FF7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8B6"/>
    <w:rPr>
      <w:rFonts w:asciiTheme="majorHAnsi" w:eastAsia="Cambria" w:hAnsiTheme="majorHAnsi" w:cs="Cambria"/>
      <w:b/>
      <w:color w:val="0070C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Avenir"/>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uiPriority w:val="99"/>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336818"/>
    <w:pPr>
      <w:tabs>
        <w:tab w:val="left" w:pos="880"/>
        <w:tab w:val="right" w:leader="dot" w:pos="8754"/>
      </w:tabs>
      <w:spacing w:after="0" w:line="240"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6028FB"/>
    <w:pPr>
      <w:tabs>
        <w:tab w:val="left" w:pos="660"/>
        <w:tab w:val="right" w:leader="dot" w:pos="8754"/>
      </w:tabs>
      <w:spacing w:before="240" w:after="0" w:line="240" w:lineRule="auto"/>
      <w:ind w:left="0" w:right="0" w:firstLine="0"/>
      <w:contextualSpacing/>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link w:val="SansinterligneCar"/>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F975BD"/>
    <w:rPr>
      <w:rFonts w:ascii="Calibri" w:eastAsia="Calibri" w:hAnsi="Calibri" w:cs="Calibri"/>
      <w:color w:val="000000"/>
      <w:sz w:val="21"/>
      <w:lang w:val="fr-CD" w:eastAsia="fr-CD"/>
    </w:rPr>
  </w:style>
  <w:style w:type="paragraph" w:styleId="NormalWeb">
    <w:name w:val="Normal (Web)"/>
    <w:basedOn w:val="Normal"/>
    <w:uiPriority w:val="99"/>
    <w:unhideWhenUsed/>
    <w:rsid w:val="004F13B2"/>
    <w:pPr>
      <w:spacing w:before="100" w:beforeAutospacing="1" w:after="100" w:afterAutospacing="1" w:line="240" w:lineRule="auto"/>
      <w:ind w:left="0" w:right="0" w:firstLine="0"/>
      <w:jc w:val="left"/>
    </w:pPr>
    <w:rPr>
      <w:rFonts w:ascii="Times" w:eastAsiaTheme="minorHAnsi" w:hAnsi="Times" w:cs="Times New Roman"/>
      <w:color w:val="auto"/>
      <w:sz w:val="20"/>
      <w:szCs w:val="20"/>
      <w:lang w:val="fr-FR" w:eastAsia="en-US"/>
    </w:rPr>
  </w:style>
  <w:style w:type="character" w:customStyle="1" w:styleId="SansinterligneCar">
    <w:name w:val="Sans interligne Car"/>
    <w:basedOn w:val="Policepardfaut"/>
    <w:link w:val="Sansinterligne"/>
    <w:uiPriority w:val="1"/>
    <w:locked/>
    <w:rsid w:val="00201D6C"/>
    <w:rPr>
      <w:rFonts w:ascii="Calibri" w:eastAsia="Calibri" w:hAnsi="Calibri" w:cs="Calibri"/>
      <w:color w:val="000000"/>
      <w:sz w:val="21"/>
      <w:lang w:val="fr-CD" w:eastAsia="fr-CD"/>
    </w:rPr>
  </w:style>
  <w:style w:type="character" w:styleId="Accentuation">
    <w:name w:val="Emphasis"/>
    <w:basedOn w:val="Policepardfaut"/>
    <w:uiPriority w:val="20"/>
    <w:qFormat/>
    <w:rsid w:val="00450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7375">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439841074">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475177522">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809276581">
      <w:bodyDiv w:val="1"/>
      <w:marLeft w:val="0"/>
      <w:marRight w:val="0"/>
      <w:marTop w:val="0"/>
      <w:marBottom w:val="0"/>
      <w:divBdr>
        <w:top w:val="none" w:sz="0" w:space="0" w:color="auto"/>
        <w:left w:val="none" w:sz="0" w:space="0" w:color="auto"/>
        <w:bottom w:val="none" w:sz="0" w:space="0" w:color="auto"/>
        <w:right w:val="none" w:sz="0" w:space="0" w:color="auto"/>
      </w:divBdr>
    </w:div>
    <w:div w:id="1852989779">
      <w:bodyDiv w:val="1"/>
      <w:marLeft w:val="0"/>
      <w:marRight w:val="0"/>
      <w:marTop w:val="0"/>
      <w:marBottom w:val="0"/>
      <w:divBdr>
        <w:top w:val="none" w:sz="0" w:space="0" w:color="auto"/>
        <w:left w:val="none" w:sz="0" w:space="0" w:color="auto"/>
        <w:bottom w:val="none" w:sz="0" w:space="0" w:color="auto"/>
        <w:right w:val="none" w:sz="0" w:space="0" w:color="auto"/>
      </w:divBdr>
    </w:div>
    <w:div w:id="1929773578">
      <w:bodyDiv w:val="1"/>
      <w:marLeft w:val="0"/>
      <w:marRight w:val="0"/>
      <w:marTop w:val="0"/>
      <w:marBottom w:val="0"/>
      <w:divBdr>
        <w:top w:val="none" w:sz="0" w:space="0" w:color="auto"/>
        <w:left w:val="none" w:sz="0" w:space="0" w:color="auto"/>
        <w:bottom w:val="none" w:sz="0" w:space="0" w:color="auto"/>
        <w:right w:val="none" w:sz="0" w:space="0" w:color="auto"/>
      </w:divBdr>
    </w:div>
    <w:div w:id="1946378135">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dp.zoom.us/j/7916703298?pwd=Qkx1b3dvci9TWUFnRE5NNzJ2NytxQT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80CA-D092-4FC1-8286-0FEF1C90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37</Pages>
  <Words>11582</Words>
  <Characters>63703</Characters>
  <Application>Microsoft Office Word</Application>
  <DocSecurity>0</DocSecurity>
  <Lines>530</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Willy Bassa</cp:lastModifiedBy>
  <cp:revision>168</cp:revision>
  <cp:lastPrinted>2021-02-05T08:59:00Z</cp:lastPrinted>
  <dcterms:created xsi:type="dcterms:W3CDTF">2020-08-02T13:32:00Z</dcterms:created>
  <dcterms:modified xsi:type="dcterms:W3CDTF">2021-02-22T13:36:00Z</dcterms:modified>
</cp:coreProperties>
</file>